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A4FC"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FF9FE6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4A2CC94"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48F3C08"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15FED8D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CD0C8ED"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20B927BB"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A35FFAE"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049EB2B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73BF8AA"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32BF833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819158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55B488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49FB8D76" w14:textId="77777777" w:rsidR="001C192E" w:rsidRPr="00537128" w:rsidRDefault="001C192E" w:rsidP="001C192E">
      <w:pPr>
        <w:spacing w:after="0" w:line="240" w:lineRule="auto"/>
        <w:rPr>
          <w:rFonts w:eastAsia="Times New Roman" w:cs="Arial"/>
          <w:b/>
          <w:noProof/>
          <w:color w:val="000000" w:themeColor="text1"/>
          <w:sz w:val="32"/>
          <w:szCs w:val="32"/>
          <w:lang w:val="en-US"/>
        </w:rPr>
      </w:pPr>
    </w:p>
    <w:p w14:paraId="526EB6EA"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537128">
        <w:rPr>
          <w:rFonts w:eastAsia="Times New Roman" w:cs="Arial"/>
          <w:b/>
          <w:noProof/>
          <w:color w:val="000000" w:themeColor="text1"/>
          <w:sz w:val="32"/>
          <w:szCs w:val="32"/>
          <w:lang w:val="en-US"/>
        </w:rPr>
        <w:t>CROATIAN BANK FOR RECONSTRUCTION AND DEVELOPMENT</w:t>
      </w:r>
      <w:bookmarkEnd w:id="0"/>
    </w:p>
    <w:p w14:paraId="7C6C210C"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5B3CB4BB" w14:textId="62BD3C65" w:rsidR="001C192E" w:rsidRPr="00537128" w:rsidRDefault="003D2EC1" w:rsidP="001C192E">
      <w:pPr>
        <w:spacing w:after="0" w:line="240" w:lineRule="auto"/>
        <w:ind w:right="284"/>
        <w:rPr>
          <w:rFonts w:eastAsia="Times New Roman" w:cs="Arial"/>
          <w:b/>
          <w:noProof/>
          <w:color w:val="000000" w:themeColor="text1"/>
          <w:sz w:val="32"/>
          <w:szCs w:val="32"/>
          <w:lang w:val="en-US"/>
        </w:rPr>
      </w:pPr>
      <w:r w:rsidRPr="00537128">
        <w:rPr>
          <w:rFonts w:eastAsia="Times New Roman" w:cs="Arial"/>
          <w:b/>
          <w:noProof/>
          <w:color w:val="000000" w:themeColor="text1"/>
          <w:sz w:val="32"/>
          <w:szCs w:val="32"/>
          <w:lang w:val="en-US"/>
        </w:rPr>
        <w:t xml:space="preserve">Unaudited </w:t>
      </w:r>
      <w:r w:rsidR="001C192E" w:rsidRPr="00537128">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537128">
        <w:rPr>
          <w:rFonts w:eastAsia="Times New Roman" w:cs="Arial"/>
          <w:b/>
          <w:noProof/>
          <w:color w:val="000000" w:themeColor="text1"/>
          <w:sz w:val="32"/>
          <w:szCs w:val="32"/>
          <w:lang w:val="en-US"/>
        </w:rPr>
        <w:t>3</w:t>
      </w:r>
      <w:r w:rsidR="00842CAB">
        <w:rPr>
          <w:rFonts w:eastAsia="Times New Roman" w:cs="Arial"/>
          <w:b/>
          <w:noProof/>
          <w:color w:val="000000" w:themeColor="text1"/>
          <w:sz w:val="32"/>
          <w:szCs w:val="32"/>
          <w:lang w:val="en-US"/>
        </w:rPr>
        <w:t>0</w:t>
      </w:r>
      <w:r w:rsidR="00A20A5A" w:rsidRPr="00537128">
        <w:rPr>
          <w:rFonts w:eastAsia="Times New Roman" w:cs="Arial"/>
          <w:b/>
          <w:noProof/>
          <w:color w:val="000000" w:themeColor="text1"/>
          <w:sz w:val="32"/>
          <w:szCs w:val="32"/>
          <w:lang w:val="en-US"/>
        </w:rPr>
        <w:t xml:space="preserve"> </w:t>
      </w:r>
      <w:r w:rsidR="00842CAB">
        <w:rPr>
          <w:rFonts w:eastAsia="Times New Roman" w:cs="Arial"/>
          <w:b/>
          <w:noProof/>
          <w:color w:val="000000" w:themeColor="text1"/>
          <w:sz w:val="32"/>
          <w:szCs w:val="32"/>
          <w:lang w:val="en-US"/>
        </w:rPr>
        <w:t xml:space="preserve">June </w:t>
      </w:r>
      <w:r w:rsidR="001C192E" w:rsidRPr="00537128">
        <w:rPr>
          <w:rFonts w:eastAsia="Times New Roman" w:cs="Arial"/>
          <w:b/>
          <w:noProof/>
          <w:color w:val="000000" w:themeColor="text1"/>
          <w:sz w:val="32"/>
          <w:szCs w:val="32"/>
          <w:lang w:val="en-US"/>
        </w:rPr>
        <w:t>202</w:t>
      </w:r>
      <w:r w:rsidR="00B45553">
        <w:rPr>
          <w:rFonts w:eastAsia="Times New Roman" w:cs="Arial"/>
          <w:b/>
          <w:noProof/>
          <w:color w:val="000000" w:themeColor="text1"/>
          <w:sz w:val="32"/>
          <w:szCs w:val="32"/>
          <w:lang w:val="en-US"/>
        </w:rPr>
        <w:t>2</w:t>
      </w:r>
    </w:p>
    <w:p w14:paraId="42EE4F03"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4B5A0134" w14:textId="77777777" w:rsidR="001C192E" w:rsidRPr="00537128" w:rsidRDefault="001C192E" w:rsidP="001C192E">
      <w:pPr>
        <w:spacing w:after="0" w:line="240" w:lineRule="auto"/>
        <w:jc w:val="center"/>
        <w:rPr>
          <w:noProof/>
          <w:color w:val="000000" w:themeColor="text1"/>
          <w:lang w:val="en-US"/>
        </w:rPr>
      </w:pPr>
    </w:p>
    <w:p w14:paraId="56ECFCEF" w14:textId="77777777" w:rsidR="001C192E" w:rsidRPr="00537128" w:rsidRDefault="001C192E" w:rsidP="001C192E">
      <w:pPr>
        <w:spacing w:after="0" w:line="240" w:lineRule="auto"/>
        <w:jc w:val="center"/>
        <w:rPr>
          <w:noProof/>
          <w:color w:val="000000" w:themeColor="text1"/>
          <w:lang w:val="en-US"/>
        </w:rPr>
      </w:pPr>
    </w:p>
    <w:p w14:paraId="5CB03CE2" w14:textId="77777777" w:rsidR="001C192E" w:rsidRPr="00537128" w:rsidRDefault="001C192E" w:rsidP="001C192E">
      <w:pPr>
        <w:spacing w:after="0" w:line="240" w:lineRule="auto"/>
        <w:jc w:val="center"/>
        <w:rPr>
          <w:noProof/>
          <w:color w:val="000000" w:themeColor="text1"/>
          <w:lang w:val="en-US"/>
        </w:rPr>
      </w:pPr>
    </w:p>
    <w:p w14:paraId="701C7EB1" w14:textId="77777777" w:rsidR="001C192E" w:rsidRPr="00537128" w:rsidRDefault="001C192E" w:rsidP="001C192E">
      <w:pPr>
        <w:spacing w:after="0" w:line="240" w:lineRule="auto"/>
        <w:jc w:val="center"/>
        <w:rPr>
          <w:noProof/>
          <w:color w:val="000000" w:themeColor="text1"/>
          <w:lang w:val="en-US"/>
        </w:rPr>
      </w:pPr>
    </w:p>
    <w:p w14:paraId="10354F47" w14:textId="77777777" w:rsidR="001C192E" w:rsidRPr="00537128" w:rsidRDefault="001C192E" w:rsidP="001C192E">
      <w:pPr>
        <w:spacing w:after="0" w:line="240" w:lineRule="auto"/>
        <w:jc w:val="center"/>
        <w:rPr>
          <w:noProof/>
          <w:color w:val="000000" w:themeColor="text1"/>
          <w:lang w:val="en-US"/>
        </w:rPr>
      </w:pPr>
    </w:p>
    <w:p w14:paraId="682F1DBF" w14:textId="77777777" w:rsidR="001C192E" w:rsidRPr="00537128" w:rsidRDefault="001C192E" w:rsidP="001C192E">
      <w:pPr>
        <w:spacing w:after="0" w:line="240" w:lineRule="auto"/>
        <w:jc w:val="center"/>
        <w:rPr>
          <w:noProof/>
          <w:color w:val="000000" w:themeColor="text1"/>
          <w:lang w:val="en-US"/>
        </w:rPr>
      </w:pPr>
    </w:p>
    <w:p w14:paraId="7295291C" w14:textId="77777777" w:rsidR="001C192E" w:rsidRPr="00537128" w:rsidRDefault="001C192E" w:rsidP="001C192E">
      <w:pPr>
        <w:spacing w:after="0" w:line="240" w:lineRule="auto"/>
        <w:jc w:val="center"/>
        <w:rPr>
          <w:noProof/>
          <w:color w:val="000000" w:themeColor="text1"/>
          <w:lang w:val="en-US"/>
        </w:rPr>
      </w:pPr>
    </w:p>
    <w:p w14:paraId="5F57199F" w14:textId="77777777" w:rsidR="001C192E" w:rsidRPr="00537128" w:rsidRDefault="001C192E" w:rsidP="001C192E">
      <w:pPr>
        <w:spacing w:after="0" w:line="240" w:lineRule="auto"/>
        <w:jc w:val="center"/>
        <w:rPr>
          <w:noProof/>
          <w:color w:val="000000" w:themeColor="text1"/>
          <w:lang w:val="en-US"/>
        </w:rPr>
      </w:pPr>
    </w:p>
    <w:p w14:paraId="2B7ECBBE" w14:textId="77777777" w:rsidR="001C192E" w:rsidRPr="00537128" w:rsidRDefault="001C192E" w:rsidP="001C192E">
      <w:pPr>
        <w:spacing w:after="0" w:line="240" w:lineRule="auto"/>
        <w:jc w:val="center"/>
        <w:rPr>
          <w:noProof/>
          <w:color w:val="000000" w:themeColor="text1"/>
          <w:lang w:val="en-US"/>
        </w:rPr>
      </w:pPr>
    </w:p>
    <w:p w14:paraId="3A5B0FD7" w14:textId="77777777" w:rsidR="001C192E" w:rsidRPr="00537128" w:rsidRDefault="001C192E" w:rsidP="001C192E">
      <w:pPr>
        <w:spacing w:after="0" w:line="240" w:lineRule="auto"/>
        <w:jc w:val="center"/>
        <w:rPr>
          <w:noProof/>
          <w:color w:val="000000" w:themeColor="text1"/>
          <w:lang w:val="en-US"/>
        </w:rPr>
      </w:pPr>
    </w:p>
    <w:p w14:paraId="527B8073" w14:textId="77777777" w:rsidR="001C192E" w:rsidRPr="00537128" w:rsidRDefault="001C192E" w:rsidP="001C192E">
      <w:pPr>
        <w:spacing w:after="0" w:line="240" w:lineRule="auto"/>
        <w:jc w:val="center"/>
        <w:rPr>
          <w:noProof/>
          <w:color w:val="000000" w:themeColor="text1"/>
          <w:lang w:val="en-US"/>
        </w:rPr>
      </w:pPr>
    </w:p>
    <w:p w14:paraId="66FB9158" w14:textId="77777777" w:rsidR="001C192E" w:rsidRPr="00537128" w:rsidRDefault="001C192E" w:rsidP="001C192E">
      <w:pPr>
        <w:spacing w:after="0" w:line="240" w:lineRule="auto"/>
        <w:jc w:val="center"/>
        <w:rPr>
          <w:noProof/>
          <w:color w:val="000000" w:themeColor="text1"/>
          <w:lang w:val="en-US"/>
        </w:rPr>
      </w:pPr>
    </w:p>
    <w:p w14:paraId="5C03C771" w14:textId="77777777" w:rsidR="001C192E" w:rsidRPr="00537128" w:rsidRDefault="001C192E" w:rsidP="001C192E">
      <w:pPr>
        <w:spacing w:after="0" w:line="240" w:lineRule="auto"/>
        <w:jc w:val="center"/>
        <w:rPr>
          <w:noProof/>
          <w:color w:val="000000" w:themeColor="text1"/>
          <w:lang w:val="en-US"/>
        </w:rPr>
      </w:pPr>
    </w:p>
    <w:p w14:paraId="1807182A" w14:textId="77777777" w:rsidR="001C192E" w:rsidRPr="00537128" w:rsidRDefault="001C192E" w:rsidP="001C192E">
      <w:pPr>
        <w:spacing w:after="0" w:line="240" w:lineRule="auto"/>
        <w:jc w:val="center"/>
        <w:rPr>
          <w:noProof/>
          <w:color w:val="000000" w:themeColor="text1"/>
          <w:lang w:val="en-US"/>
        </w:rPr>
      </w:pPr>
    </w:p>
    <w:p w14:paraId="6336BC20" w14:textId="77777777" w:rsidR="001C192E" w:rsidRPr="00537128" w:rsidRDefault="001C192E" w:rsidP="001C192E">
      <w:pPr>
        <w:spacing w:after="0" w:line="240" w:lineRule="auto"/>
        <w:jc w:val="center"/>
        <w:rPr>
          <w:noProof/>
          <w:color w:val="000000" w:themeColor="text1"/>
          <w:lang w:val="en-US"/>
        </w:rPr>
      </w:pPr>
    </w:p>
    <w:p w14:paraId="45DC12A8" w14:textId="77777777" w:rsidR="001C192E" w:rsidRPr="00537128" w:rsidRDefault="001C192E" w:rsidP="001C192E">
      <w:pPr>
        <w:spacing w:after="0" w:line="240" w:lineRule="auto"/>
        <w:jc w:val="center"/>
        <w:rPr>
          <w:noProof/>
          <w:color w:val="000000" w:themeColor="text1"/>
          <w:lang w:val="en-US"/>
        </w:rPr>
      </w:pPr>
    </w:p>
    <w:p w14:paraId="26C49A9D" w14:textId="77777777" w:rsidR="001C192E" w:rsidRPr="00537128" w:rsidRDefault="001C192E" w:rsidP="001C192E">
      <w:pPr>
        <w:spacing w:after="0" w:line="240" w:lineRule="auto"/>
        <w:jc w:val="center"/>
        <w:rPr>
          <w:noProof/>
          <w:color w:val="000000" w:themeColor="text1"/>
          <w:lang w:val="en-US"/>
        </w:rPr>
      </w:pPr>
    </w:p>
    <w:p w14:paraId="5F6C3BDF" w14:textId="77777777" w:rsidR="001C192E" w:rsidRPr="00537128" w:rsidRDefault="001C192E" w:rsidP="001C192E">
      <w:pPr>
        <w:spacing w:after="0" w:line="240" w:lineRule="auto"/>
        <w:jc w:val="center"/>
        <w:rPr>
          <w:noProof/>
          <w:color w:val="000000" w:themeColor="text1"/>
          <w:lang w:val="en-US"/>
        </w:rPr>
      </w:pPr>
    </w:p>
    <w:p w14:paraId="5641B4C0" w14:textId="77777777" w:rsidR="001C192E" w:rsidRPr="00537128" w:rsidRDefault="001C192E" w:rsidP="003D2EC1">
      <w:pPr>
        <w:spacing w:after="0" w:line="240" w:lineRule="auto"/>
        <w:rPr>
          <w:noProof/>
          <w:color w:val="000000" w:themeColor="text1"/>
          <w:lang w:val="en-US"/>
        </w:rPr>
      </w:pPr>
    </w:p>
    <w:p w14:paraId="31C00251" w14:textId="77777777" w:rsidR="001C192E" w:rsidRPr="00537128" w:rsidRDefault="001C192E" w:rsidP="001C192E">
      <w:pPr>
        <w:spacing w:after="0" w:line="240" w:lineRule="auto"/>
        <w:jc w:val="center"/>
        <w:rPr>
          <w:noProof/>
          <w:color w:val="000000" w:themeColor="text1"/>
          <w:lang w:val="en-US"/>
        </w:rPr>
      </w:pPr>
    </w:p>
    <w:p w14:paraId="2E25ABBA" w14:textId="77777777" w:rsidR="001C192E" w:rsidRPr="00537128" w:rsidRDefault="001C192E" w:rsidP="001C192E">
      <w:pPr>
        <w:spacing w:after="0" w:line="240" w:lineRule="auto"/>
        <w:jc w:val="center"/>
        <w:rPr>
          <w:noProof/>
          <w:color w:val="000000" w:themeColor="text1"/>
          <w:lang w:val="en-US"/>
        </w:rPr>
      </w:pPr>
    </w:p>
    <w:p w14:paraId="7639D14A" w14:textId="1EE3D4EE" w:rsidR="001C192E" w:rsidRPr="00537128" w:rsidRDefault="001C192E" w:rsidP="001C192E">
      <w:pPr>
        <w:spacing w:after="0" w:line="240" w:lineRule="auto"/>
        <w:ind w:right="284"/>
        <w:jc w:val="center"/>
        <w:rPr>
          <w:rFonts w:eastAsia="Times New Roman" w:cs="Arial"/>
          <w:noProof/>
          <w:color w:val="000000" w:themeColor="text1"/>
          <w:szCs w:val="32"/>
          <w:lang w:val="en-US"/>
        </w:rPr>
        <w:sectPr w:rsidR="001C192E" w:rsidRPr="00537128">
          <w:footerReference w:type="default" r:id="rId8"/>
          <w:pgSz w:w="11906" w:h="16838"/>
          <w:pgMar w:top="1417" w:right="1417" w:bottom="1417" w:left="1417" w:header="708" w:footer="708" w:gutter="0"/>
          <w:cols w:space="708"/>
          <w:docGrid w:linePitch="360"/>
        </w:sectPr>
      </w:pPr>
      <w:r w:rsidRPr="00537128">
        <w:rPr>
          <w:rFonts w:eastAsia="Times New Roman" w:cs="Arial"/>
          <w:noProof/>
          <w:color w:val="000000" w:themeColor="text1"/>
          <w:szCs w:val="32"/>
          <w:lang w:val="en-US"/>
        </w:rPr>
        <w:t xml:space="preserve">Zagreb, </w:t>
      </w:r>
      <w:r w:rsidR="00CF08F4">
        <w:rPr>
          <w:rFonts w:eastAsia="Times New Roman" w:cs="Arial"/>
          <w:noProof/>
          <w:color w:val="000000" w:themeColor="text1"/>
          <w:szCs w:val="32"/>
          <w:lang w:val="en-US"/>
        </w:rPr>
        <w:t>August</w:t>
      </w:r>
      <w:r w:rsidR="00842CAB">
        <w:rPr>
          <w:rFonts w:eastAsia="Times New Roman" w:cs="Arial"/>
          <w:noProof/>
          <w:color w:val="000000" w:themeColor="text1"/>
          <w:szCs w:val="32"/>
          <w:lang w:val="en-US"/>
        </w:rPr>
        <w:t xml:space="preserve"> </w:t>
      </w:r>
      <w:r w:rsidRPr="00537128">
        <w:rPr>
          <w:rFonts w:eastAsia="Times New Roman" w:cs="Arial"/>
          <w:noProof/>
          <w:color w:val="000000" w:themeColor="text1"/>
          <w:szCs w:val="32"/>
          <w:lang w:val="en-US"/>
        </w:rPr>
        <w:t>202</w:t>
      </w:r>
      <w:r w:rsidR="00B45553">
        <w:rPr>
          <w:rFonts w:eastAsia="Times New Roman" w:cs="Arial"/>
          <w:noProof/>
          <w:color w:val="000000" w:themeColor="text1"/>
          <w:szCs w:val="32"/>
          <w:lang w:val="en-US"/>
        </w:rPr>
        <w:t>2</w:t>
      </w:r>
    </w:p>
    <w:tbl>
      <w:tblPr>
        <w:tblW w:w="9487" w:type="dxa"/>
        <w:tblInd w:w="-132" w:type="dxa"/>
        <w:tblLook w:val="01E0" w:firstRow="1" w:lastRow="1" w:firstColumn="1" w:lastColumn="1" w:noHBand="0" w:noVBand="0"/>
      </w:tblPr>
      <w:tblGrid>
        <w:gridCol w:w="8429"/>
        <w:gridCol w:w="1058"/>
      </w:tblGrid>
      <w:tr w:rsidR="001C192E" w:rsidRPr="00537128" w14:paraId="679C9A42" w14:textId="77777777" w:rsidTr="00DD1ECC">
        <w:tc>
          <w:tcPr>
            <w:tcW w:w="8429" w:type="dxa"/>
            <w:vAlign w:val="bottom"/>
          </w:tcPr>
          <w:p w14:paraId="231EF21B"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753AB0C6" w14:textId="77777777" w:rsidR="001C192E" w:rsidRPr="001537DA" w:rsidRDefault="001C192E" w:rsidP="001C192E">
            <w:pPr>
              <w:spacing w:before="120" w:after="0" w:line="240" w:lineRule="auto"/>
              <w:jc w:val="right"/>
              <w:rPr>
                <w:rFonts w:cs="Arial"/>
                <w:noProof/>
                <w:color w:val="000000" w:themeColor="text1"/>
                <w:lang w:val="en-US"/>
              </w:rPr>
            </w:pPr>
            <w:r w:rsidRPr="007A59AD">
              <w:rPr>
                <w:rFonts w:cs="Arial"/>
                <w:noProof/>
                <w:color w:val="000000" w:themeColor="text1"/>
                <w:lang w:val="en-US"/>
              </w:rPr>
              <w:t>Page</w:t>
            </w:r>
          </w:p>
        </w:tc>
      </w:tr>
      <w:tr w:rsidR="001C192E" w:rsidRPr="00537128" w14:paraId="0855D721" w14:textId="77777777" w:rsidTr="00DD1ECC">
        <w:tc>
          <w:tcPr>
            <w:tcW w:w="8429" w:type="dxa"/>
            <w:vAlign w:val="bottom"/>
          </w:tcPr>
          <w:p w14:paraId="7DD6B967"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3193A60C" w14:textId="77777777" w:rsidR="001C192E" w:rsidRPr="007A59AD" w:rsidRDefault="001C192E" w:rsidP="001C192E">
            <w:pPr>
              <w:spacing w:before="120" w:after="0" w:line="240" w:lineRule="auto"/>
              <w:jc w:val="right"/>
              <w:rPr>
                <w:rFonts w:cs="Arial"/>
                <w:noProof/>
                <w:color w:val="000000" w:themeColor="text1"/>
                <w:lang w:val="en-US"/>
              </w:rPr>
            </w:pPr>
          </w:p>
        </w:tc>
      </w:tr>
      <w:tr w:rsidR="009913BA" w:rsidRPr="00537128" w14:paraId="510249EC" w14:textId="77777777" w:rsidTr="00DD1ECC">
        <w:trPr>
          <w:trHeight w:val="371"/>
        </w:trPr>
        <w:tc>
          <w:tcPr>
            <w:tcW w:w="8429" w:type="dxa"/>
            <w:vAlign w:val="bottom"/>
          </w:tcPr>
          <w:p w14:paraId="602ACC60" w14:textId="77777777" w:rsidR="009913BA" w:rsidRPr="00537128" w:rsidRDefault="009913BA" w:rsidP="009913BA">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14:paraId="64EF7256" w14:textId="77777777" w:rsidR="009913BA" w:rsidRPr="00A1123E" w:rsidRDefault="009913BA" w:rsidP="009913BA">
            <w:pPr>
              <w:spacing w:before="120" w:after="0" w:line="240" w:lineRule="auto"/>
              <w:jc w:val="right"/>
              <w:rPr>
                <w:rFonts w:cs="Arial"/>
                <w:noProof/>
                <w:color w:val="000000" w:themeColor="text1"/>
                <w:lang w:val="en-US"/>
              </w:rPr>
            </w:pPr>
            <w:r w:rsidRPr="00A1123E">
              <w:rPr>
                <w:rFonts w:cs="Arial"/>
                <w:color w:val="000000" w:themeColor="text1"/>
                <w:lang w:val="en-US"/>
              </w:rPr>
              <w:t>3</w:t>
            </w:r>
          </w:p>
        </w:tc>
      </w:tr>
      <w:tr w:rsidR="009913BA" w:rsidRPr="00537128" w14:paraId="49AD154C" w14:textId="77777777" w:rsidTr="00DD1ECC">
        <w:tc>
          <w:tcPr>
            <w:tcW w:w="8429" w:type="dxa"/>
            <w:vAlign w:val="bottom"/>
          </w:tcPr>
          <w:p w14:paraId="5FDAC62A" w14:textId="77777777" w:rsidR="009913BA" w:rsidRPr="00537128" w:rsidRDefault="009913BA" w:rsidP="009913BA">
            <w:pPr>
              <w:spacing w:before="120" w:after="0" w:line="240" w:lineRule="auto"/>
              <w:rPr>
                <w:rFonts w:cs="Arial"/>
                <w:noProof/>
                <w:color w:val="000000" w:themeColor="text1"/>
                <w:lang w:val="en-US"/>
              </w:rPr>
            </w:pPr>
          </w:p>
        </w:tc>
        <w:tc>
          <w:tcPr>
            <w:tcW w:w="1058" w:type="dxa"/>
            <w:vAlign w:val="bottom"/>
          </w:tcPr>
          <w:p w14:paraId="66F11485" w14:textId="77777777" w:rsidR="009913BA" w:rsidRPr="00A1123E" w:rsidRDefault="009913BA" w:rsidP="009913BA">
            <w:pPr>
              <w:spacing w:before="120" w:after="0" w:line="240" w:lineRule="auto"/>
              <w:jc w:val="right"/>
              <w:rPr>
                <w:rFonts w:cs="Arial"/>
                <w:noProof/>
                <w:color w:val="000000" w:themeColor="text1"/>
                <w:lang w:val="en-US"/>
              </w:rPr>
            </w:pPr>
          </w:p>
        </w:tc>
      </w:tr>
      <w:tr w:rsidR="00136465" w:rsidRPr="00537128" w14:paraId="6F63F11E" w14:textId="77777777" w:rsidTr="00DD1ECC">
        <w:trPr>
          <w:trHeight w:val="281"/>
        </w:trPr>
        <w:tc>
          <w:tcPr>
            <w:tcW w:w="8429" w:type="dxa"/>
            <w:vAlign w:val="bottom"/>
          </w:tcPr>
          <w:p w14:paraId="1016DC6E"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Consolidated Interim Financial Statements of the Group:</w:t>
            </w:r>
          </w:p>
        </w:tc>
        <w:tc>
          <w:tcPr>
            <w:tcW w:w="1058" w:type="dxa"/>
            <w:vAlign w:val="bottom"/>
          </w:tcPr>
          <w:p w14:paraId="581316F1"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50482ADE" w14:textId="77777777" w:rsidTr="00DD1ECC">
        <w:trPr>
          <w:trHeight w:val="351"/>
        </w:trPr>
        <w:tc>
          <w:tcPr>
            <w:tcW w:w="8429" w:type="dxa"/>
            <w:vAlign w:val="bottom"/>
          </w:tcPr>
          <w:p w14:paraId="6825F65F"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w:t>
            </w:r>
          </w:p>
        </w:tc>
        <w:tc>
          <w:tcPr>
            <w:tcW w:w="1058" w:type="dxa"/>
            <w:vAlign w:val="bottom"/>
          </w:tcPr>
          <w:p w14:paraId="136978B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0FED4DBB" w14:textId="77777777" w:rsidTr="00DD1ECC">
        <w:tc>
          <w:tcPr>
            <w:tcW w:w="8429" w:type="dxa"/>
            <w:vAlign w:val="bottom"/>
          </w:tcPr>
          <w:p w14:paraId="7BA1573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779AFD1E"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9EAB6A1" w14:textId="77777777" w:rsidTr="00DD1ECC">
        <w:tc>
          <w:tcPr>
            <w:tcW w:w="8429" w:type="dxa"/>
            <w:vAlign w:val="bottom"/>
          </w:tcPr>
          <w:p w14:paraId="1DCBACB8"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29ADC1A6"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5</w:t>
            </w:r>
          </w:p>
        </w:tc>
      </w:tr>
      <w:tr w:rsidR="00136465" w:rsidRPr="00537128" w14:paraId="77F75F52" w14:textId="77777777" w:rsidTr="00DD1ECC">
        <w:tc>
          <w:tcPr>
            <w:tcW w:w="8429" w:type="dxa"/>
            <w:vAlign w:val="bottom"/>
          </w:tcPr>
          <w:p w14:paraId="0C6CF03F"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4A494560"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B9E37B3" w14:textId="77777777" w:rsidTr="00623585">
        <w:tc>
          <w:tcPr>
            <w:tcW w:w="8429" w:type="dxa"/>
            <w:vAlign w:val="bottom"/>
          </w:tcPr>
          <w:p w14:paraId="6810B8C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shd w:val="clear" w:color="auto" w:fill="auto"/>
            <w:vAlign w:val="bottom"/>
          </w:tcPr>
          <w:p w14:paraId="648CE0F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6</w:t>
            </w:r>
          </w:p>
        </w:tc>
      </w:tr>
      <w:tr w:rsidR="00136465" w:rsidRPr="00537128" w14:paraId="08DE8AC9" w14:textId="77777777" w:rsidTr="00623585">
        <w:tc>
          <w:tcPr>
            <w:tcW w:w="8429" w:type="dxa"/>
            <w:vAlign w:val="bottom"/>
          </w:tcPr>
          <w:p w14:paraId="4FCB7FB4"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4CEF06A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CF54FAD" w14:textId="77777777" w:rsidTr="00623585">
        <w:tc>
          <w:tcPr>
            <w:tcW w:w="8429" w:type="dxa"/>
            <w:vAlign w:val="bottom"/>
          </w:tcPr>
          <w:p w14:paraId="5C7F0640"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shd w:val="clear" w:color="auto" w:fill="auto"/>
            <w:vAlign w:val="bottom"/>
          </w:tcPr>
          <w:p w14:paraId="101FBF29"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7</w:t>
            </w:r>
          </w:p>
        </w:tc>
      </w:tr>
      <w:tr w:rsidR="00136465" w:rsidRPr="00537128" w14:paraId="2E6F8368" w14:textId="77777777" w:rsidTr="00623585">
        <w:tc>
          <w:tcPr>
            <w:tcW w:w="8429" w:type="dxa"/>
            <w:vAlign w:val="bottom"/>
          </w:tcPr>
          <w:p w14:paraId="59FE7A23"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12A065D6"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7556E62" w14:textId="77777777" w:rsidTr="00623585">
        <w:tc>
          <w:tcPr>
            <w:tcW w:w="8429" w:type="dxa"/>
            <w:vAlign w:val="bottom"/>
          </w:tcPr>
          <w:p w14:paraId="0710FD4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shd w:val="clear" w:color="auto" w:fill="auto"/>
            <w:vAlign w:val="bottom"/>
          </w:tcPr>
          <w:p w14:paraId="31D0839A"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8</w:t>
            </w:r>
          </w:p>
        </w:tc>
      </w:tr>
      <w:tr w:rsidR="00136465" w:rsidRPr="00537128" w14:paraId="6E1F2EE5" w14:textId="77777777" w:rsidTr="00623585">
        <w:tc>
          <w:tcPr>
            <w:tcW w:w="8429" w:type="dxa"/>
            <w:vAlign w:val="bottom"/>
          </w:tcPr>
          <w:p w14:paraId="13786B5D"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0DBB866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6640E1B1" w14:textId="77777777" w:rsidTr="00623585">
        <w:tc>
          <w:tcPr>
            <w:tcW w:w="8429" w:type="dxa"/>
            <w:vAlign w:val="bottom"/>
          </w:tcPr>
          <w:p w14:paraId="3D570A77"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14:paraId="4F395A0F"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5462B0AC" w14:textId="77777777" w:rsidTr="00623585">
        <w:tc>
          <w:tcPr>
            <w:tcW w:w="8429" w:type="dxa"/>
            <w:vAlign w:val="bottom"/>
          </w:tcPr>
          <w:p w14:paraId="621F20E2"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Statement of Profit or Loss</w:t>
            </w:r>
          </w:p>
        </w:tc>
        <w:tc>
          <w:tcPr>
            <w:tcW w:w="1058" w:type="dxa"/>
            <w:shd w:val="clear" w:color="auto" w:fill="auto"/>
            <w:vAlign w:val="bottom"/>
          </w:tcPr>
          <w:p w14:paraId="5F3D7948"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240170A8" w14:textId="77777777" w:rsidTr="00DD1ECC">
        <w:tc>
          <w:tcPr>
            <w:tcW w:w="8429" w:type="dxa"/>
            <w:vAlign w:val="bottom"/>
          </w:tcPr>
          <w:p w14:paraId="692097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225EA58A"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3DB59F5" w14:textId="77777777" w:rsidTr="00DD1ECC">
        <w:tc>
          <w:tcPr>
            <w:tcW w:w="8429" w:type="dxa"/>
            <w:vAlign w:val="bottom"/>
          </w:tcPr>
          <w:p w14:paraId="664BA87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7F8B738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10</w:t>
            </w:r>
          </w:p>
        </w:tc>
      </w:tr>
      <w:tr w:rsidR="00136465" w:rsidRPr="00537128" w14:paraId="37E6414F" w14:textId="77777777" w:rsidTr="00DD1ECC">
        <w:tc>
          <w:tcPr>
            <w:tcW w:w="8429" w:type="dxa"/>
            <w:vAlign w:val="bottom"/>
          </w:tcPr>
          <w:p w14:paraId="3116DF1A"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5579ACC7"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3D35D865" w14:textId="77777777" w:rsidTr="00DD1ECC">
        <w:tc>
          <w:tcPr>
            <w:tcW w:w="8429" w:type="dxa"/>
            <w:vAlign w:val="bottom"/>
          </w:tcPr>
          <w:p w14:paraId="17644693"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vAlign w:val="bottom"/>
          </w:tcPr>
          <w:p w14:paraId="7CF424D4"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11</w:t>
            </w:r>
          </w:p>
        </w:tc>
      </w:tr>
      <w:tr w:rsidR="00136465" w:rsidRPr="00537128" w14:paraId="1ECEC777" w14:textId="77777777" w:rsidTr="00DD1ECC">
        <w:tc>
          <w:tcPr>
            <w:tcW w:w="8429" w:type="dxa"/>
            <w:vAlign w:val="bottom"/>
          </w:tcPr>
          <w:p w14:paraId="55BB6C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23BE50C"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6C67D18" w14:textId="77777777" w:rsidTr="00DD1ECC">
        <w:tc>
          <w:tcPr>
            <w:tcW w:w="8429" w:type="dxa"/>
            <w:vAlign w:val="bottom"/>
          </w:tcPr>
          <w:p w14:paraId="7DC6EC5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vAlign w:val="bottom"/>
          </w:tcPr>
          <w:p w14:paraId="53664DE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p>
        </w:tc>
      </w:tr>
      <w:tr w:rsidR="00136465" w:rsidRPr="00537128" w14:paraId="3AA52BFE" w14:textId="77777777" w:rsidTr="00DD1ECC">
        <w:tc>
          <w:tcPr>
            <w:tcW w:w="8429" w:type="dxa"/>
            <w:vAlign w:val="bottom"/>
          </w:tcPr>
          <w:p w14:paraId="57B9B8B7"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0AF02AC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A1BB50D" w14:textId="77777777" w:rsidTr="00DD1ECC">
        <w:tc>
          <w:tcPr>
            <w:tcW w:w="8429" w:type="dxa"/>
            <w:vAlign w:val="bottom"/>
          </w:tcPr>
          <w:p w14:paraId="6D958F1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vAlign w:val="bottom"/>
          </w:tcPr>
          <w:p w14:paraId="1D9FE4DD"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13</w:t>
            </w:r>
          </w:p>
        </w:tc>
      </w:tr>
      <w:tr w:rsidR="00136465" w:rsidRPr="00537128" w14:paraId="56C0B9C6" w14:textId="77777777" w:rsidTr="00DD1ECC">
        <w:tc>
          <w:tcPr>
            <w:tcW w:w="8429" w:type="dxa"/>
            <w:vAlign w:val="bottom"/>
          </w:tcPr>
          <w:p w14:paraId="33FD612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A840BAD"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460CC7CC" w14:textId="77777777" w:rsidTr="00DD1ECC">
        <w:tc>
          <w:tcPr>
            <w:tcW w:w="8429" w:type="dxa"/>
            <w:vAlign w:val="bottom"/>
          </w:tcPr>
          <w:p w14:paraId="3AA3B72C"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14:paraId="35B6EF72" w14:textId="2B52BBBD"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 xml:space="preserve">14- </w:t>
            </w:r>
            <w:r w:rsidR="003C5745" w:rsidRPr="00A1123E">
              <w:rPr>
                <w:rFonts w:cs="Arial"/>
                <w:noProof/>
                <w:color w:val="000000" w:themeColor="text1"/>
                <w:lang w:val="en-US"/>
              </w:rPr>
              <w:t>1</w:t>
            </w:r>
            <w:r w:rsidR="00AD5B10">
              <w:rPr>
                <w:rFonts w:cs="Arial"/>
                <w:noProof/>
                <w:color w:val="000000" w:themeColor="text1"/>
                <w:lang w:val="en-US"/>
              </w:rPr>
              <w:t>2</w:t>
            </w:r>
            <w:r w:rsidR="0033153A">
              <w:rPr>
                <w:rFonts w:cs="Arial"/>
                <w:noProof/>
                <w:color w:val="000000" w:themeColor="text1"/>
                <w:lang w:val="en-US"/>
              </w:rPr>
              <w:t>4</w:t>
            </w:r>
          </w:p>
        </w:tc>
      </w:tr>
      <w:tr w:rsidR="00136465" w:rsidRPr="00537128" w14:paraId="47D1FDF3" w14:textId="77777777" w:rsidTr="00DD1ECC">
        <w:trPr>
          <w:trHeight w:val="482"/>
        </w:trPr>
        <w:tc>
          <w:tcPr>
            <w:tcW w:w="8429" w:type="dxa"/>
            <w:vAlign w:val="bottom"/>
          </w:tcPr>
          <w:p w14:paraId="7359BFB6"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14:paraId="551CAAD1" w14:textId="4D1823A1" w:rsidR="00136465" w:rsidRPr="00A1123E" w:rsidRDefault="003C574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r w:rsidR="0033153A">
              <w:rPr>
                <w:rFonts w:cs="Arial"/>
                <w:noProof/>
                <w:color w:val="000000" w:themeColor="text1"/>
                <w:lang w:val="en-US"/>
              </w:rPr>
              <w:t>5</w:t>
            </w:r>
            <w:r w:rsidRPr="00A1123E">
              <w:rPr>
                <w:rFonts w:cs="Arial"/>
                <w:noProof/>
                <w:color w:val="000000" w:themeColor="text1"/>
                <w:lang w:val="en-US"/>
              </w:rPr>
              <w:t xml:space="preserve"> </w:t>
            </w:r>
            <w:r w:rsidR="001E77B5" w:rsidRPr="00A1123E">
              <w:rPr>
                <w:rFonts w:cs="Arial"/>
                <w:noProof/>
                <w:color w:val="000000" w:themeColor="text1"/>
                <w:lang w:val="en-US"/>
              </w:rPr>
              <w:t xml:space="preserve">- </w:t>
            </w:r>
            <w:r w:rsidRPr="00A1123E">
              <w:rPr>
                <w:rFonts w:cs="Arial"/>
                <w:noProof/>
                <w:color w:val="000000" w:themeColor="text1"/>
                <w:lang w:val="en-US"/>
              </w:rPr>
              <w:t>1</w:t>
            </w:r>
            <w:r w:rsidR="00FE0D7E" w:rsidRPr="00A1123E">
              <w:rPr>
                <w:rFonts w:cs="Arial"/>
                <w:noProof/>
                <w:color w:val="000000" w:themeColor="text1"/>
                <w:lang w:val="en-US"/>
              </w:rPr>
              <w:t>2</w:t>
            </w:r>
            <w:r w:rsidR="0033153A">
              <w:rPr>
                <w:rFonts w:cs="Arial"/>
                <w:noProof/>
                <w:color w:val="000000" w:themeColor="text1"/>
                <w:lang w:val="en-US"/>
              </w:rPr>
              <w:t>8</w:t>
            </w:r>
          </w:p>
        </w:tc>
      </w:tr>
    </w:tbl>
    <w:p w14:paraId="5E082DF0" w14:textId="77777777" w:rsidR="00472B5C" w:rsidRPr="00537128" w:rsidRDefault="00472B5C" w:rsidP="001C192E">
      <w:pPr>
        <w:spacing w:after="0" w:line="240" w:lineRule="auto"/>
        <w:ind w:right="284"/>
        <w:rPr>
          <w:rFonts w:eastAsia="Times New Roman" w:cs="Arial"/>
          <w:noProof/>
          <w:color w:val="000000" w:themeColor="text1"/>
          <w:szCs w:val="32"/>
          <w:lang w:val="en-US"/>
        </w:rPr>
      </w:pPr>
    </w:p>
    <w:p w14:paraId="7AD74825"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2FF7AC3A" w14:textId="77777777" w:rsidR="001C192E" w:rsidRPr="00537128" w:rsidRDefault="001C192E" w:rsidP="001C192E">
      <w:pPr>
        <w:spacing w:after="0" w:line="240" w:lineRule="auto"/>
        <w:ind w:right="284"/>
        <w:rPr>
          <w:rFonts w:eastAsia="Times New Roman" w:cs="Arial"/>
          <w:noProof/>
          <w:color w:val="000000" w:themeColor="text1"/>
          <w:szCs w:val="32"/>
          <w:lang w:val="en-US"/>
        </w:rPr>
        <w:sectPr w:rsidR="001C192E" w:rsidRPr="00537128">
          <w:headerReference w:type="default" r:id="rId9"/>
          <w:footerReference w:type="default" r:id="rId10"/>
          <w:pgSz w:w="11906" w:h="16838"/>
          <w:pgMar w:top="1417" w:right="1417" w:bottom="1417" w:left="1417" w:header="708" w:footer="708" w:gutter="0"/>
          <w:cols w:space="708"/>
          <w:docGrid w:linePitch="360"/>
        </w:sectPr>
      </w:pPr>
    </w:p>
    <w:p w14:paraId="4B96FF6B"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7AD1773F" w14:textId="6520E64A"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D4132E">
        <w:rPr>
          <w:iCs/>
          <w:noProof/>
          <w:color w:val="000000" w:themeColor="text1"/>
          <w:lang w:val="en-US"/>
        </w:rPr>
        <w:t xml:space="preserve">pages </w:t>
      </w:r>
      <w:r w:rsidR="0098688B" w:rsidRPr="00D4132E">
        <w:rPr>
          <w:iCs/>
          <w:noProof/>
          <w:color w:val="000000" w:themeColor="text1"/>
          <w:lang w:val="en-US"/>
        </w:rPr>
        <w:t xml:space="preserve">4 </w:t>
      </w:r>
      <w:r w:rsidRPr="00D4132E">
        <w:rPr>
          <w:iCs/>
          <w:noProof/>
          <w:color w:val="000000" w:themeColor="text1"/>
          <w:lang w:val="en-US"/>
        </w:rPr>
        <w:t xml:space="preserve">to </w:t>
      </w:r>
      <w:r w:rsidR="003C5745" w:rsidRPr="00D4132E">
        <w:rPr>
          <w:iCs/>
          <w:noProof/>
          <w:color w:val="000000" w:themeColor="text1"/>
          <w:lang w:val="en-US"/>
        </w:rPr>
        <w:t>1</w:t>
      </w:r>
      <w:r w:rsidR="00FE0D7E" w:rsidRPr="00D4132E">
        <w:rPr>
          <w:iCs/>
          <w:noProof/>
          <w:color w:val="000000" w:themeColor="text1"/>
          <w:lang w:val="en-US"/>
        </w:rPr>
        <w:t>2</w:t>
      </w:r>
      <w:r w:rsidR="001656D4" w:rsidRPr="00D4132E">
        <w:rPr>
          <w:iCs/>
          <w:noProof/>
          <w:color w:val="000000" w:themeColor="text1"/>
          <w:lang w:val="en-US"/>
        </w:rPr>
        <w:t>9</w:t>
      </w:r>
      <w:r w:rsidR="003C5745" w:rsidRPr="00D4132E">
        <w:rPr>
          <w:iCs/>
          <w:noProof/>
          <w:color w:val="000000" w:themeColor="text1"/>
          <w:lang w:val="en-US"/>
        </w:rPr>
        <w:t xml:space="preserve"> </w:t>
      </w:r>
      <w:r w:rsidRPr="00D4132E">
        <w:rPr>
          <w:iCs/>
          <w:noProof/>
          <w:color w:val="000000" w:themeColor="text1"/>
          <w:lang w:val="en-US"/>
        </w:rPr>
        <w:t>have</w:t>
      </w:r>
      <w:r w:rsidRPr="00537128">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0D8A1C0" w14:textId="77777777" w:rsidR="00B33F01" w:rsidRPr="00537128" w:rsidRDefault="00B33F01" w:rsidP="00B33F01">
      <w:pPr>
        <w:spacing w:after="0" w:line="240" w:lineRule="auto"/>
        <w:jc w:val="both"/>
        <w:rPr>
          <w:iCs/>
          <w:noProof/>
          <w:color w:val="000000" w:themeColor="text1"/>
          <w:lang w:val="en-US" w:eastAsia="hr-HR"/>
        </w:rPr>
      </w:pPr>
    </w:p>
    <w:p w14:paraId="21C211F4" w14:textId="77777777" w:rsidR="00B33F01" w:rsidRPr="00537128" w:rsidRDefault="00B33F01" w:rsidP="00B33F01">
      <w:pPr>
        <w:spacing w:after="0" w:line="240" w:lineRule="auto"/>
        <w:jc w:val="both"/>
        <w:rPr>
          <w:iCs/>
          <w:noProof/>
          <w:color w:val="000000" w:themeColor="text1"/>
          <w:lang w:val="en-US" w:eastAsia="hr-HR"/>
        </w:rPr>
      </w:pPr>
      <w:r w:rsidRPr="00537128">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14:paraId="2D3770E5" w14:textId="77777777" w:rsidR="00B33F01" w:rsidRPr="00537128" w:rsidRDefault="00B33F01" w:rsidP="00B33F01">
      <w:pPr>
        <w:spacing w:after="0" w:line="240" w:lineRule="auto"/>
        <w:ind w:left="720"/>
        <w:jc w:val="both"/>
        <w:rPr>
          <w:iCs/>
          <w:noProof/>
          <w:color w:val="000000" w:themeColor="text1"/>
          <w:lang w:val="en-US"/>
        </w:rPr>
      </w:pPr>
    </w:p>
    <w:p w14:paraId="42F2BDF5"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56E45C1" w14:textId="77777777" w:rsidR="00B33F01" w:rsidRPr="00537128" w:rsidRDefault="00B33F01" w:rsidP="00B33F01">
      <w:pPr>
        <w:spacing w:after="0" w:line="240" w:lineRule="auto"/>
        <w:ind w:left="720"/>
        <w:jc w:val="both"/>
        <w:rPr>
          <w:iCs/>
          <w:noProof/>
          <w:color w:val="000000" w:themeColor="text1"/>
          <w:lang w:val="en-US"/>
        </w:rPr>
      </w:pPr>
    </w:p>
    <w:p w14:paraId="2276F094"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7F83428" w14:textId="77777777" w:rsidR="00B33F01" w:rsidRPr="00537128" w:rsidRDefault="00B33F01" w:rsidP="00B33F01">
      <w:pPr>
        <w:spacing w:after="0" w:line="240" w:lineRule="auto"/>
        <w:ind w:left="720"/>
        <w:jc w:val="both"/>
        <w:rPr>
          <w:iCs/>
          <w:noProof/>
          <w:color w:val="000000" w:themeColor="text1"/>
          <w:lang w:val="en-US"/>
        </w:rPr>
      </w:pPr>
    </w:p>
    <w:p w14:paraId="17F5CCEF" w14:textId="6CA0D760"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Condensed separate and consolidated interim financial statements on </w:t>
      </w:r>
      <w:r w:rsidRPr="00D4132E">
        <w:rPr>
          <w:iCs/>
          <w:noProof/>
          <w:color w:val="000000" w:themeColor="text1"/>
          <w:lang w:val="en-US"/>
        </w:rPr>
        <w:t xml:space="preserve">pages </w:t>
      </w:r>
      <w:r w:rsidR="0098688B" w:rsidRPr="00D4132E">
        <w:rPr>
          <w:iCs/>
          <w:noProof/>
          <w:color w:val="000000" w:themeColor="text1"/>
          <w:lang w:val="en-US"/>
        </w:rPr>
        <w:t>4</w:t>
      </w:r>
      <w:r w:rsidR="00136465" w:rsidRPr="00D4132E">
        <w:rPr>
          <w:iCs/>
          <w:noProof/>
          <w:color w:val="000000" w:themeColor="text1"/>
          <w:lang w:val="en-US"/>
        </w:rPr>
        <w:t xml:space="preserve"> </w:t>
      </w:r>
      <w:r w:rsidRPr="00D4132E">
        <w:rPr>
          <w:iCs/>
          <w:noProof/>
          <w:color w:val="000000" w:themeColor="text1"/>
          <w:lang w:val="en-US"/>
        </w:rPr>
        <w:t xml:space="preserve">to </w:t>
      </w:r>
      <w:r w:rsidR="003C5745" w:rsidRPr="00D4132E">
        <w:rPr>
          <w:iCs/>
          <w:noProof/>
          <w:color w:val="000000" w:themeColor="text1"/>
          <w:lang w:val="en-US"/>
        </w:rPr>
        <w:t>1</w:t>
      </w:r>
      <w:r w:rsidR="00FE0D7E" w:rsidRPr="00D4132E">
        <w:rPr>
          <w:iCs/>
          <w:noProof/>
          <w:color w:val="000000" w:themeColor="text1"/>
          <w:lang w:val="en-US"/>
        </w:rPr>
        <w:t>2</w:t>
      </w:r>
      <w:r w:rsidR="0033153A">
        <w:rPr>
          <w:iCs/>
          <w:noProof/>
          <w:color w:val="000000" w:themeColor="text1"/>
          <w:lang w:val="en-US"/>
        </w:rPr>
        <w:t>8</w:t>
      </w:r>
      <w:r w:rsidR="003C5745" w:rsidRPr="00D4132E">
        <w:rPr>
          <w:iCs/>
          <w:noProof/>
          <w:color w:val="000000" w:themeColor="text1"/>
          <w:lang w:val="en-US"/>
        </w:rPr>
        <w:t xml:space="preserve"> </w:t>
      </w:r>
      <w:r w:rsidRPr="00D4132E">
        <w:rPr>
          <w:iCs/>
          <w:noProof/>
          <w:color w:val="000000" w:themeColor="text1"/>
          <w:lang w:val="en-US"/>
        </w:rPr>
        <w:t>have</w:t>
      </w:r>
      <w:r w:rsidRPr="00537128">
        <w:rPr>
          <w:iCs/>
          <w:noProof/>
          <w:color w:val="000000" w:themeColor="text1"/>
          <w:lang w:val="en-US"/>
        </w:rPr>
        <w:t xml:space="preserve"> been approved by the Management Board on </w:t>
      </w:r>
      <w:r w:rsidR="003D5A3E" w:rsidRPr="004F62E2">
        <w:rPr>
          <w:iCs/>
          <w:noProof/>
          <w:color w:val="000000" w:themeColor="text1"/>
          <w:lang w:val="en-US"/>
        </w:rPr>
        <w:t>2</w:t>
      </w:r>
      <w:r w:rsidR="00D4132E" w:rsidRPr="004F62E2">
        <w:rPr>
          <w:iCs/>
          <w:noProof/>
          <w:color w:val="000000" w:themeColor="text1"/>
          <w:lang w:val="en-US"/>
        </w:rPr>
        <w:t>6</w:t>
      </w:r>
      <w:r w:rsidR="0007316C" w:rsidRPr="004F62E2">
        <w:rPr>
          <w:iCs/>
          <w:noProof/>
          <w:color w:val="000000" w:themeColor="text1"/>
          <w:lang w:val="en-US"/>
        </w:rPr>
        <w:t xml:space="preserve"> </w:t>
      </w:r>
      <w:r w:rsidR="00CF08F4" w:rsidRPr="004F62E2">
        <w:rPr>
          <w:iCs/>
          <w:noProof/>
          <w:color w:val="000000" w:themeColor="text1"/>
          <w:lang w:val="en-US"/>
        </w:rPr>
        <w:t>August</w:t>
      </w:r>
      <w:r w:rsidR="0007316C" w:rsidRPr="009A1792">
        <w:rPr>
          <w:iCs/>
          <w:noProof/>
          <w:color w:val="000000" w:themeColor="text1"/>
          <w:lang w:val="en-US"/>
        </w:rPr>
        <w:t xml:space="preserve"> </w:t>
      </w:r>
      <w:r w:rsidRPr="009A1792">
        <w:rPr>
          <w:iCs/>
          <w:noProof/>
          <w:color w:val="000000" w:themeColor="text1"/>
          <w:lang w:val="en-US"/>
        </w:rPr>
        <w:t>20</w:t>
      </w:r>
      <w:r w:rsidR="00317247" w:rsidRPr="009A1792">
        <w:rPr>
          <w:iCs/>
          <w:noProof/>
          <w:color w:val="000000" w:themeColor="text1"/>
          <w:lang w:val="en-US"/>
        </w:rPr>
        <w:t>2</w:t>
      </w:r>
      <w:r w:rsidR="004F47E3">
        <w:rPr>
          <w:iCs/>
          <w:noProof/>
          <w:color w:val="000000" w:themeColor="text1"/>
          <w:lang w:val="en-US"/>
        </w:rPr>
        <w:t>2</w:t>
      </w:r>
      <w:r w:rsidRPr="00AD5B10">
        <w:rPr>
          <w:iCs/>
          <w:noProof/>
          <w:color w:val="000000" w:themeColor="text1"/>
          <w:lang w:val="en-US"/>
        </w:rPr>
        <w:t xml:space="preserve"> as</w:t>
      </w:r>
      <w:r w:rsidRPr="00537128">
        <w:rPr>
          <w:iCs/>
          <w:noProof/>
          <w:color w:val="000000" w:themeColor="text1"/>
          <w:lang w:val="en-US"/>
        </w:rPr>
        <w:t xml:space="preserve"> confirmed by the signatures below.</w:t>
      </w:r>
    </w:p>
    <w:p w14:paraId="4BC39D9A" w14:textId="77777777" w:rsidR="00B33F01" w:rsidRPr="00537128" w:rsidRDefault="00B33F01" w:rsidP="00B33F01">
      <w:pPr>
        <w:spacing w:after="0" w:line="240" w:lineRule="auto"/>
        <w:ind w:left="720"/>
        <w:jc w:val="both"/>
        <w:rPr>
          <w:iCs/>
          <w:noProof/>
          <w:color w:val="000000" w:themeColor="text1"/>
          <w:lang w:val="en-US"/>
        </w:rPr>
      </w:pPr>
    </w:p>
    <w:p w14:paraId="2A82004D"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For and on behalf of Croatian Bank for Reconstruction and Development:</w:t>
      </w:r>
      <w:r w:rsidRPr="00537128" w:rsidDel="00E0702C">
        <w:rPr>
          <w:iCs/>
          <w:noProof/>
          <w:color w:val="000000" w:themeColor="text1"/>
          <w:lang w:val="en-US"/>
        </w:rPr>
        <w:t xml:space="preserve"> </w:t>
      </w:r>
    </w:p>
    <w:p w14:paraId="58525E44"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6AF73DCD" w14:textId="77777777" w:rsidR="00317247" w:rsidRPr="00537128" w:rsidRDefault="00317247" w:rsidP="00317247">
      <w:pPr>
        <w:spacing w:after="0" w:line="240" w:lineRule="auto"/>
        <w:jc w:val="both"/>
        <w:rPr>
          <w:iCs/>
          <w:noProof/>
          <w:color w:val="000000" w:themeColor="text1"/>
          <w:lang w:val="en-US"/>
        </w:rPr>
      </w:pPr>
    </w:p>
    <w:p w14:paraId="2A0ADF47" w14:textId="77777777" w:rsidR="00317247" w:rsidRPr="00537128" w:rsidRDefault="00317247" w:rsidP="00317247">
      <w:pPr>
        <w:spacing w:after="0" w:line="360" w:lineRule="auto"/>
        <w:jc w:val="both"/>
        <w:rPr>
          <w:noProof/>
          <w:color w:val="000000" w:themeColor="text1"/>
          <w:sz w:val="24"/>
          <w:szCs w:val="24"/>
          <w:lang w:val="en-US"/>
        </w:rPr>
      </w:pPr>
    </w:p>
    <w:p w14:paraId="7E247FBB" w14:textId="77777777" w:rsidR="00317247" w:rsidRPr="00537128"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537128" w14:paraId="6E253C4E" w14:textId="77777777" w:rsidTr="00DD1ECC">
        <w:trPr>
          <w:trHeight w:hRule="exact" w:val="252"/>
        </w:trPr>
        <w:tc>
          <w:tcPr>
            <w:tcW w:w="3969" w:type="dxa"/>
            <w:vAlign w:val="bottom"/>
          </w:tcPr>
          <w:p w14:paraId="59451A13" w14:textId="77777777" w:rsidR="00317247" w:rsidRPr="00537128" w:rsidRDefault="00317247" w:rsidP="00317247">
            <w:pPr>
              <w:spacing w:after="0" w:line="240" w:lineRule="auto"/>
              <w:jc w:val="center"/>
              <w:rPr>
                <w:rFonts w:eastAsia="Times New Roman" w:cs="Arial"/>
                <w:noProof/>
                <w:color w:val="000000" w:themeColor="text1"/>
                <w:lang w:val="en-US"/>
              </w:rPr>
            </w:pPr>
            <w:bookmarkStart w:id="1" w:name="_Hlk5719699"/>
            <w:r w:rsidRPr="00537128">
              <w:rPr>
                <w:rFonts w:eastAsia="Times New Roman"/>
                <w:noProof/>
                <w:color w:val="000000" w:themeColor="text1"/>
                <w:lang w:val="en-US"/>
              </w:rPr>
              <w:t>______________________</w:t>
            </w:r>
          </w:p>
        </w:tc>
        <w:tc>
          <w:tcPr>
            <w:tcW w:w="1701" w:type="dxa"/>
            <w:vAlign w:val="bottom"/>
          </w:tcPr>
          <w:p w14:paraId="4B062F88" w14:textId="77777777" w:rsidR="00317247" w:rsidRPr="00537128" w:rsidRDefault="00317247" w:rsidP="00317247">
            <w:pPr>
              <w:spacing w:after="0" w:line="240" w:lineRule="auto"/>
              <w:jc w:val="center"/>
              <w:rPr>
                <w:rFonts w:eastAsia="Times New Roman"/>
                <w:noProof/>
                <w:color w:val="000000" w:themeColor="text1"/>
                <w:lang w:val="en-US"/>
              </w:rPr>
            </w:pPr>
          </w:p>
        </w:tc>
        <w:tc>
          <w:tcPr>
            <w:tcW w:w="3828" w:type="dxa"/>
            <w:vAlign w:val="bottom"/>
          </w:tcPr>
          <w:p w14:paraId="475A4C12" w14:textId="77777777" w:rsidR="00317247" w:rsidRPr="00537128" w:rsidRDefault="00317247" w:rsidP="00317247">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17247" w:rsidRPr="00537128" w14:paraId="37A9150B" w14:textId="77777777" w:rsidTr="00DD1ECC">
        <w:trPr>
          <w:trHeight w:val="238"/>
        </w:trPr>
        <w:tc>
          <w:tcPr>
            <w:tcW w:w="3969" w:type="dxa"/>
            <w:vAlign w:val="bottom"/>
          </w:tcPr>
          <w:p w14:paraId="25878083"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Vedran Jakšić, MSc</w:t>
            </w:r>
          </w:p>
        </w:tc>
        <w:tc>
          <w:tcPr>
            <w:tcW w:w="1701" w:type="dxa"/>
          </w:tcPr>
          <w:p w14:paraId="5A59E4F3"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45B1236E"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Marin Pranjić</w:t>
            </w:r>
          </w:p>
        </w:tc>
      </w:tr>
      <w:tr w:rsidR="00317247" w:rsidRPr="00537128" w14:paraId="26BDA786" w14:textId="77777777" w:rsidTr="00DD1ECC">
        <w:trPr>
          <w:trHeight w:hRule="exact" w:val="128"/>
        </w:trPr>
        <w:tc>
          <w:tcPr>
            <w:tcW w:w="3969" w:type="dxa"/>
          </w:tcPr>
          <w:p w14:paraId="6C9917EB"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1701" w:type="dxa"/>
          </w:tcPr>
          <w:p w14:paraId="483772CE"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123C19FD" w14:textId="77777777" w:rsidR="00317247" w:rsidRPr="00537128" w:rsidRDefault="00317247" w:rsidP="00317247">
            <w:pPr>
              <w:spacing w:after="0" w:line="240" w:lineRule="auto"/>
              <w:jc w:val="center"/>
              <w:rPr>
                <w:rFonts w:eastAsia="Times New Roman" w:cs="Arial"/>
                <w:noProof/>
                <w:color w:val="000000" w:themeColor="text1"/>
                <w:lang w:val="en-US"/>
              </w:rPr>
            </w:pPr>
          </w:p>
        </w:tc>
      </w:tr>
      <w:tr w:rsidR="00317247" w:rsidRPr="00537128" w14:paraId="6A58E939" w14:textId="77777777" w:rsidTr="00DD1ECC">
        <w:trPr>
          <w:trHeight w:val="374"/>
        </w:trPr>
        <w:tc>
          <w:tcPr>
            <w:tcW w:w="3969" w:type="dxa"/>
          </w:tcPr>
          <w:p w14:paraId="54D0846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Senior Executive Director</w:t>
            </w:r>
          </w:p>
        </w:tc>
        <w:tc>
          <w:tcPr>
            <w:tcW w:w="1701" w:type="dxa"/>
            <w:vAlign w:val="center"/>
          </w:tcPr>
          <w:p w14:paraId="5E73B975" w14:textId="77777777" w:rsidR="00317247" w:rsidRPr="00537128"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14:paraId="189EA22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Accounting Division Executive</w:t>
            </w:r>
          </w:p>
          <w:p w14:paraId="18BECA05"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Director</w:t>
            </w:r>
          </w:p>
        </w:tc>
      </w:tr>
      <w:bookmarkEnd w:id="1"/>
    </w:tbl>
    <w:p w14:paraId="6FF80D84" w14:textId="77777777" w:rsidR="00317247" w:rsidRPr="00537128" w:rsidRDefault="00317247" w:rsidP="00317247">
      <w:pPr>
        <w:keepNext/>
        <w:spacing w:after="0" w:line="240" w:lineRule="auto"/>
        <w:jc w:val="both"/>
        <w:rPr>
          <w:rFonts w:eastAsia="Times New Roman" w:cs="Arial"/>
          <w:bCs/>
          <w:noProof/>
          <w:color w:val="000000" w:themeColor="text1"/>
          <w:lang w:val="en-US"/>
        </w:rPr>
      </w:pPr>
    </w:p>
    <w:p w14:paraId="1A2B6AAE"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p w14:paraId="0EA85414"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tbl>
      <w:tblPr>
        <w:tblW w:w="9498" w:type="dxa"/>
        <w:tblLayout w:type="fixed"/>
        <w:tblLook w:val="04A0" w:firstRow="1" w:lastRow="0" w:firstColumn="1" w:lastColumn="0" w:noHBand="0" w:noVBand="1"/>
      </w:tblPr>
      <w:tblGrid>
        <w:gridCol w:w="3969"/>
        <w:gridCol w:w="1701"/>
        <w:gridCol w:w="3828"/>
      </w:tblGrid>
      <w:tr w:rsidR="003D2EC1" w:rsidRPr="00537128" w14:paraId="2A765679" w14:textId="77777777" w:rsidTr="00C00891">
        <w:trPr>
          <w:trHeight w:hRule="exact" w:val="252"/>
        </w:trPr>
        <w:tc>
          <w:tcPr>
            <w:tcW w:w="3969" w:type="dxa"/>
            <w:vAlign w:val="bottom"/>
          </w:tcPr>
          <w:p w14:paraId="6AAE45F3"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noProof/>
                <w:color w:val="000000" w:themeColor="text1"/>
                <w:lang w:val="en-US"/>
              </w:rPr>
              <w:t>______________________</w:t>
            </w:r>
          </w:p>
        </w:tc>
        <w:tc>
          <w:tcPr>
            <w:tcW w:w="1701" w:type="dxa"/>
            <w:vAlign w:val="bottom"/>
          </w:tcPr>
          <w:p w14:paraId="3ABE6E71" w14:textId="77777777" w:rsidR="003D2EC1" w:rsidRPr="00537128" w:rsidRDefault="003D2EC1" w:rsidP="00C00891">
            <w:pPr>
              <w:spacing w:after="0" w:line="240" w:lineRule="auto"/>
              <w:jc w:val="center"/>
              <w:rPr>
                <w:rFonts w:eastAsia="Times New Roman"/>
                <w:noProof/>
                <w:color w:val="000000" w:themeColor="text1"/>
                <w:lang w:val="en-US"/>
              </w:rPr>
            </w:pPr>
          </w:p>
        </w:tc>
        <w:tc>
          <w:tcPr>
            <w:tcW w:w="3828" w:type="dxa"/>
            <w:vAlign w:val="bottom"/>
          </w:tcPr>
          <w:p w14:paraId="369FC5DC" w14:textId="77777777" w:rsidR="003D2EC1" w:rsidRPr="00537128" w:rsidRDefault="003D2EC1" w:rsidP="00C00891">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D2EC1" w:rsidRPr="00537128" w14:paraId="2F8D6C62" w14:textId="77777777" w:rsidTr="00C00891">
        <w:trPr>
          <w:trHeight w:val="238"/>
        </w:trPr>
        <w:tc>
          <w:tcPr>
            <w:tcW w:w="3969" w:type="dxa"/>
            <w:vAlign w:val="bottom"/>
          </w:tcPr>
          <w:p w14:paraId="18E039B9"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Tamara Perko, MSc</w:t>
            </w:r>
          </w:p>
        </w:tc>
        <w:tc>
          <w:tcPr>
            <w:tcW w:w="1701" w:type="dxa"/>
          </w:tcPr>
          <w:p w14:paraId="6D1338E8"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157B2028"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Hrvoje Čuvalo, MSc</w:t>
            </w:r>
          </w:p>
        </w:tc>
      </w:tr>
      <w:tr w:rsidR="003D2EC1" w:rsidRPr="00537128" w14:paraId="5D1B3237" w14:textId="77777777" w:rsidTr="00C00891">
        <w:trPr>
          <w:trHeight w:hRule="exact" w:val="128"/>
        </w:trPr>
        <w:tc>
          <w:tcPr>
            <w:tcW w:w="3969" w:type="dxa"/>
          </w:tcPr>
          <w:p w14:paraId="5F83BAE0"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1701" w:type="dxa"/>
          </w:tcPr>
          <w:p w14:paraId="5BA503F5"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6495AD03" w14:textId="77777777" w:rsidR="003D2EC1" w:rsidRPr="00537128" w:rsidRDefault="003D2EC1" w:rsidP="00C00891">
            <w:pPr>
              <w:spacing w:after="0" w:line="240" w:lineRule="auto"/>
              <w:jc w:val="center"/>
              <w:rPr>
                <w:rFonts w:eastAsia="Times New Roman" w:cs="Arial"/>
                <w:noProof/>
                <w:color w:val="000000" w:themeColor="text1"/>
                <w:lang w:val="en-US"/>
              </w:rPr>
            </w:pPr>
          </w:p>
        </w:tc>
      </w:tr>
      <w:tr w:rsidR="003D2EC1" w:rsidRPr="00537128" w14:paraId="0B888606" w14:textId="77777777" w:rsidTr="00C00891">
        <w:trPr>
          <w:trHeight w:val="374"/>
        </w:trPr>
        <w:tc>
          <w:tcPr>
            <w:tcW w:w="3969" w:type="dxa"/>
          </w:tcPr>
          <w:p w14:paraId="776257EC"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President of the Management </w:t>
            </w:r>
          </w:p>
          <w:p w14:paraId="12D3E0D0"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Board</w:t>
            </w:r>
          </w:p>
        </w:tc>
        <w:tc>
          <w:tcPr>
            <w:tcW w:w="1701" w:type="dxa"/>
            <w:vAlign w:val="center"/>
          </w:tcPr>
          <w:p w14:paraId="65644A93" w14:textId="77777777" w:rsidR="003D2EC1" w:rsidRPr="00537128" w:rsidRDefault="003D2EC1" w:rsidP="00C00891">
            <w:pPr>
              <w:spacing w:after="0" w:line="240" w:lineRule="auto"/>
              <w:jc w:val="center"/>
              <w:rPr>
                <w:rFonts w:eastAsia="Times New Roman" w:cs="Arial"/>
                <w:b/>
                <w:noProof/>
                <w:color w:val="000000" w:themeColor="text1"/>
                <w:lang w:val="en-US"/>
              </w:rPr>
            </w:pPr>
          </w:p>
        </w:tc>
        <w:tc>
          <w:tcPr>
            <w:tcW w:w="3828" w:type="dxa"/>
            <w:vAlign w:val="center"/>
          </w:tcPr>
          <w:p w14:paraId="538DE063"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Member of the </w:t>
            </w:r>
          </w:p>
          <w:p w14:paraId="04E620E4"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Management Board</w:t>
            </w:r>
          </w:p>
        </w:tc>
      </w:tr>
    </w:tbl>
    <w:p w14:paraId="0F8A5AB1" w14:textId="77777777" w:rsidR="003D2EC1" w:rsidRPr="00537128" w:rsidRDefault="003D2EC1" w:rsidP="00317247">
      <w:pPr>
        <w:spacing w:after="0" w:line="240" w:lineRule="auto"/>
        <w:rPr>
          <w:rFonts w:cs="Arial"/>
          <w:noProof/>
          <w:color w:val="000000" w:themeColor="text1"/>
          <w:lang w:val="en-US"/>
        </w:rPr>
      </w:pPr>
    </w:p>
    <w:p w14:paraId="4882E802" w14:textId="39E9C0BB" w:rsidR="00467A1A" w:rsidRPr="00537128" w:rsidRDefault="00317247" w:rsidP="00317247">
      <w:pPr>
        <w:spacing w:after="0" w:line="240" w:lineRule="auto"/>
        <w:rPr>
          <w:noProof/>
          <w:color w:val="000000" w:themeColor="text1"/>
          <w:lang w:val="en-US"/>
        </w:rPr>
        <w:sectPr w:rsidR="00467A1A" w:rsidRPr="00537128">
          <w:headerReference w:type="default" r:id="rId11"/>
          <w:pgSz w:w="11906" w:h="16838"/>
          <w:pgMar w:top="1417" w:right="1417" w:bottom="1417" w:left="1417" w:header="708" w:footer="708" w:gutter="0"/>
          <w:cols w:space="708"/>
          <w:docGrid w:linePitch="360"/>
        </w:sectPr>
      </w:pPr>
      <w:r w:rsidRPr="00537128">
        <w:rPr>
          <w:rFonts w:cs="Arial"/>
          <w:noProof/>
          <w:color w:val="000000" w:themeColor="text1"/>
          <w:lang w:val="en-US"/>
        </w:rPr>
        <w:t>Zagreb</w:t>
      </w:r>
      <w:r w:rsidRPr="004F62E2">
        <w:rPr>
          <w:rFonts w:cs="Arial"/>
          <w:noProof/>
          <w:color w:val="000000" w:themeColor="text1"/>
          <w:lang w:val="en-US"/>
        </w:rPr>
        <w:t xml:space="preserve">, </w:t>
      </w:r>
      <w:r w:rsidR="003D5A3E" w:rsidRPr="004F62E2">
        <w:rPr>
          <w:rFonts w:cs="Arial"/>
          <w:noProof/>
          <w:color w:val="000000" w:themeColor="text1"/>
          <w:lang w:val="en-US"/>
        </w:rPr>
        <w:t>2</w:t>
      </w:r>
      <w:r w:rsidR="00D4132E" w:rsidRPr="004F62E2">
        <w:rPr>
          <w:rFonts w:cs="Arial"/>
          <w:noProof/>
          <w:color w:val="000000" w:themeColor="text1"/>
          <w:lang w:val="en-US"/>
        </w:rPr>
        <w:t>6</w:t>
      </w:r>
      <w:r w:rsidR="00FE0D7E" w:rsidRPr="004F62E2">
        <w:rPr>
          <w:iCs/>
          <w:noProof/>
          <w:color w:val="000000" w:themeColor="text1"/>
          <w:lang w:val="en-US"/>
        </w:rPr>
        <w:t xml:space="preserve"> </w:t>
      </w:r>
      <w:r w:rsidR="00CF08F4" w:rsidRPr="004F62E2">
        <w:rPr>
          <w:iCs/>
          <w:noProof/>
          <w:color w:val="000000" w:themeColor="text1"/>
          <w:lang w:val="en-US"/>
        </w:rPr>
        <w:t>August</w:t>
      </w:r>
      <w:r w:rsidR="00FE0D7E" w:rsidRPr="009A1792">
        <w:rPr>
          <w:iCs/>
          <w:noProof/>
          <w:color w:val="000000" w:themeColor="text1"/>
          <w:lang w:val="en-US"/>
        </w:rPr>
        <w:t xml:space="preserve"> </w:t>
      </w:r>
      <w:r w:rsidRPr="009A1792">
        <w:rPr>
          <w:rFonts w:cs="Arial"/>
          <w:noProof/>
          <w:color w:val="000000" w:themeColor="text1"/>
          <w:lang w:val="en-US"/>
        </w:rPr>
        <w:t>202</w:t>
      </w:r>
      <w:r w:rsidR="004F47E3">
        <w:rPr>
          <w:rFonts w:cs="Arial"/>
          <w:noProof/>
          <w:color w:val="000000" w:themeColor="text1"/>
          <w:lang w:val="en-US"/>
        </w:rPr>
        <w:t>2</w:t>
      </w:r>
    </w:p>
    <w:p w14:paraId="610B7562" w14:textId="77777777" w:rsidR="003D2EC1" w:rsidRPr="00537128" w:rsidRDefault="003D2EC1" w:rsidP="00317247">
      <w:pPr>
        <w:spacing w:after="0" w:line="240" w:lineRule="auto"/>
        <w:rPr>
          <w:noProof/>
          <w:color w:val="000000" w:themeColor="text1"/>
          <w:lang w:val="en-US"/>
        </w:rPr>
      </w:pPr>
    </w:p>
    <w:p w14:paraId="0FA31695" w14:textId="77777777" w:rsidR="00A20A5A" w:rsidRPr="00537128" w:rsidRDefault="00A20A5A" w:rsidP="00317247">
      <w:pPr>
        <w:spacing w:after="0" w:line="240" w:lineRule="auto"/>
        <w:rPr>
          <w:noProof/>
          <w:color w:val="000000" w:themeColor="text1"/>
          <w:lang w:val="en-US"/>
        </w:rPr>
      </w:pPr>
    </w:p>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49"/>
        <w:gridCol w:w="904"/>
        <w:gridCol w:w="1181"/>
        <w:gridCol w:w="1319"/>
        <w:gridCol w:w="1190"/>
        <w:gridCol w:w="1314"/>
      </w:tblGrid>
      <w:tr w:rsidR="00223162" w:rsidRPr="00537128" w14:paraId="0372EEE4" w14:textId="77777777" w:rsidTr="009A1792">
        <w:trPr>
          <w:trHeight w:val="256"/>
        </w:trPr>
        <w:tc>
          <w:tcPr>
            <w:tcW w:w="1843" w:type="pct"/>
          </w:tcPr>
          <w:p w14:paraId="4AE13C69" w14:textId="77777777" w:rsidR="00223162" w:rsidRPr="00537128" w:rsidRDefault="00223162" w:rsidP="00E55856">
            <w:pPr>
              <w:tabs>
                <w:tab w:val="right" w:pos="1202"/>
              </w:tabs>
              <w:spacing w:after="0" w:line="301" w:lineRule="exact"/>
              <w:outlineLvl w:val="0"/>
              <w:rPr>
                <w:rFonts w:eastAsia="Times New Roman" w:cs="Arial"/>
                <w:b/>
                <w:bCs/>
                <w:noProof/>
                <w:color w:val="000000" w:themeColor="text1"/>
                <w:lang w:val="en-US"/>
              </w:rPr>
            </w:pPr>
            <w:bookmarkStart w:id="2" w:name="_Hlk5611341"/>
          </w:p>
        </w:tc>
        <w:tc>
          <w:tcPr>
            <w:tcW w:w="483" w:type="pct"/>
          </w:tcPr>
          <w:p w14:paraId="3DD77145" w14:textId="77777777" w:rsidR="00223162" w:rsidRPr="00537128" w:rsidRDefault="00223162" w:rsidP="00E55856">
            <w:pPr>
              <w:tabs>
                <w:tab w:val="right" w:pos="1202"/>
              </w:tabs>
              <w:spacing w:after="0" w:line="301" w:lineRule="exact"/>
              <w:ind w:left="-15" w:firstLine="15"/>
              <w:jc w:val="center"/>
              <w:outlineLvl w:val="0"/>
              <w:rPr>
                <w:rFonts w:eastAsia="Times New Roman" w:cs="Arial"/>
                <w:b/>
                <w:bCs/>
                <w:noProof/>
                <w:color w:val="000000" w:themeColor="text1"/>
                <w:lang w:val="en-US"/>
              </w:rPr>
            </w:pPr>
            <w:r w:rsidRPr="00537128">
              <w:rPr>
                <w:rFonts w:eastAsia="Times New Roman" w:cs="Arial"/>
                <w:b/>
                <w:bCs/>
                <w:noProof/>
                <w:color w:val="000000" w:themeColor="text1"/>
                <w:spacing w:val="-1"/>
                <w:lang w:val="en-US"/>
              </w:rPr>
              <w:t>Notes</w:t>
            </w:r>
          </w:p>
        </w:tc>
        <w:tc>
          <w:tcPr>
            <w:tcW w:w="1336" w:type="pct"/>
            <w:gridSpan w:val="2"/>
          </w:tcPr>
          <w:p w14:paraId="0D2137D7" w14:textId="48FD7E2F" w:rsidR="00223162" w:rsidRPr="00537128" w:rsidRDefault="00223162" w:rsidP="00E55856">
            <w:pPr>
              <w:spacing w:after="0" w:line="301" w:lineRule="exact"/>
              <w:jc w:val="center"/>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w:t>
            </w:r>
            <w:r w:rsidR="0082210D">
              <w:rPr>
                <w:rFonts w:eastAsia="Times New Roman" w:cs="Arial"/>
                <w:b/>
                <w:bCs/>
                <w:noProof/>
                <w:color w:val="000000" w:themeColor="text1"/>
                <w:lang w:val="en-US"/>
              </w:rPr>
              <w:t>2</w:t>
            </w:r>
          </w:p>
        </w:tc>
        <w:tc>
          <w:tcPr>
            <w:tcW w:w="1338" w:type="pct"/>
            <w:gridSpan w:val="2"/>
          </w:tcPr>
          <w:p w14:paraId="4E67E96E" w14:textId="05FF61AB" w:rsidR="00223162" w:rsidRPr="00537128" w:rsidRDefault="00223162" w:rsidP="00E55856">
            <w:pPr>
              <w:spacing w:after="0" w:line="301" w:lineRule="exact"/>
              <w:jc w:val="center"/>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w:t>
            </w:r>
            <w:r w:rsidR="0082210D">
              <w:rPr>
                <w:rFonts w:eastAsia="Times New Roman" w:cs="Arial"/>
                <w:b/>
                <w:bCs/>
                <w:noProof/>
                <w:color w:val="000000" w:themeColor="text1"/>
                <w:lang w:val="en-US"/>
              </w:rPr>
              <w:t>1</w:t>
            </w:r>
          </w:p>
        </w:tc>
      </w:tr>
      <w:tr w:rsidR="00223162" w:rsidRPr="00537128" w14:paraId="33252B70" w14:textId="77777777" w:rsidTr="00E01ABE">
        <w:trPr>
          <w:trHeight w:val="256"/>
        </w:trPr>
        <w:tc>
          <w:tcPr>
            <w:tcW w:w="1843" w:type="pct"/>
          </w:tcPr>
          <w:p w14:paraId="668F9F72" w14:textId="77777777" w:rsidR="00223162" w:rsidRPr="00537128" w:rsidRDefault="00223162" w:rsidP="00E55856">
            <w:pPr>
              <w:tabs>
                <w:tab w:val="right" w:pos="1202"/>
              </w:tabs>
              <w:spacing w:after="0" w:line="301" w:lineRule="exact"/>
              <w:outlineLvl w:val="0"/>
              <w:rPr>
                <w:rFonts w:eastAsia="Times New Roman" w:cs="Arial"/>
                <w:b/>
                <w:bCs/>
                <w:noProof/>
                <w:color w:val="000000" w:themeColor="text1"/>
                <w:lang w:val="en-US"/>
              </w:rPr>
            </w:pPr>
          </w:p>
        </w:tc>
        <w:tc>
          <w:tcPr>
            <w:tcW w:w="483" w:type="pct"/>
          </w:tcPr>
          <w:p w14:paraId="2EE4B540" w14:textId="77777777" w:rsidR="00223162" w:rsidRPr="00537128" w:rsidRDefault="00223162" w:rsidP="00E55856">
            <w:pPr>
              <w:tabs>
                <w:tab w:val="right" w:pos="1202"/>
              </w:tabs>
              <w:spacing w:after="0" w:line="301" w:lineRule="exact"/>
              <w:jc w:val="center"/>
              <w:outlineLvl w:val="0"/>
              <w:rPr>
                <w:rFonts w:eastAsia="Times New Roman" w:cs="Arial"/>
                <w:b/>
                <w:bCs/>
                <w:noProof/>
                <w:color w:val="000000" w:themeColor="text1"/>
                <w:spacing w:val="-1"/>
                <w:lang w:val="en-US"/>
              </w:rPr>
            </w:pPr>
          </w:p>
        </w:tc>
        <w:tc>
          <w:tcPr>
            <w:tcW w:w="631" w:type="pct"/>
            <w:vAlign w:val="bottom"/>
          </w:tcPr>
          <w:p w14:paraId="2D2732E5" w14:textId="77777777" w:rsidR="00223162" w:rsidRPr="00A20A5A" w:rsidRDefault="00223162" w:rsidP="00E55856">
            <w:pPr>
              <w:spacing w:after="0" w:line="301" w:lineRule="exact"/>
              <w:jc w:val="center"/>
              <w:outlineLvl w:val="0"/>
              <w:rPr>
                <w:rFonts w:eastAsia="Times New Roman" w:cs="Calibri"/>
                <w:b/>
                <w:bCs/>
                <w:szCs w:val="20"/>
                <w:lang w:val="en-US"/>
              </w:rPr>
            </w:pPr>
            <w:r w:rsidRPr="00A20A5A">
              <w:rPr>
                <w:rFonts w:eastAsia="Times New Roman" w:cs="Calibri"/>
                <w:b/>
                <w:bCs/>
                <w:szCs w:val="20"/>
                <w:lang w:val="en-US"/>
              </w:rPr>
              <w:t>Current period</w:t>
            </w:r>
          </w:p>
          <w:p w14:paraId="170A341D" w14:textId="53D85195"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April 1 – June 30</w:t>
            </w:r>
          </w:p>
        </w:tc>
        <w:tc>
          <w:tcPr>
            <w:tcW w:w="705" w:type="pct"/>
            <w:vAlign w:val="bottom"/>
          </w:tcPr>
          <w:p w14:paraId="2CBEAB87" w14:textId="77777777" w:rsidR="00223162" w:rsidRPr="00A20A5A" w:rsidRDefault="00223162" w:rsidP="00E55856">
            <w:pPr>
              <w:spacing w:after="0" w:line="301" w:lineRule="exact"/>
              <w:ind w:hanging="119"/>
              <w:jc w:val="center"/>
              <w:outlineLvl w:val="0"/>
              <w:rPr>
                <w:rFonts w:eastAsia="Times New Roman" w:cs="Calibri"/>
                <w:b/>
                <w:bCs/>
                <w:szCs w:val="20"/>
                <w:lang w:val="en-US"/>
              </w:rPr>
            </w:pPr>
            <w:r w:rsidRPr="00A20A5A">
              <w:rPr>
                <w:rFonts w:eastAsia="Times New Roman" w:cs="Calibri"/>
                <w:b/>
                <w:bCs/>
                <w:szCs w:val="20"/>
                <w:lang w:val="en-US"/>
              </w:rPr>
              <w:t>Cumulatively</w:t>
            </w:r>
          </w:p>
          <w:p w14:paraId="7D7E0A88" w14:textId="29C73130"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January 1 – June 30</w:t>
            </w:r>
          </w:p>
        </w:tc>
        <w:tc>
          <w:tcPr>
            <w:tcW w:w="636" w:type="pct"/>
            <w:vAlign w:val="bottom"/>
          </w:tcPr>
          <w:p w14:paraId="59B6BB6E" w14:textId="77777777" w:rsidR="00223162" w:rsidRPr="00A20A5A" w:rsidRDefault="00223162" w:rsidP="00E55856">
            <w:pPr>
              <w:spacing w:after="0" w:line="301" w:lineRule="exact"/>
              <w:jc w:val="center"/>
              <w:outlineLvl w:val="0"/>
              <w:rPr>
                <w:rFonts w:eastAsia="Times New Roman" w:cs="Calibri"/>
                <w:b/>
                <w:bCs/>
                <w:szCs w:val="20"/>
                <w:lang w:val="en-US"/>
              </w:rPr>
            </w:pPr>
            <w:r w:rsidRPr="00A20A5A">
              <w:rPr>
                <w:rFonts w:eastAsia="Times New Roman" w:cs="Calibri"/>
                <w:b/>
                <w:bCs/>
                <w:szCs w:val="20"/>
                <w:lang w:val="en-US"/>
              </w:rPr>
              <w:t>Current period</w:t>
            </w:r>
          </w:p>
          <w:p w14:paraId="676706FA" w14:textId="52413F41"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April 1 – June 30</w:t>
            </w:r>
          </w:p>
        </w:tc>
        <w:tc>
          <w:tcPr>
            <w:tcW w:w="702" w:type="pct"/>
            <w:vAlign w:val="bottom"/>
          </w:tcPr>
          <w:p w14:paraId="2C2487B7" w14:textId="77777777" w:rsidR="00223162" w:rsidRPr="00A20A5A" w:rsidRDefault="00223162" w:rsidP="00E55856">
            <w:pPr>
              <w:spacing w:after="0" w:line="301" w:lineRule="exact"/>
              <w:ind w:left="-122"/>
              <w:jc w:val="center"/>
              <w:outlineLvl w:val="0"/>
              <w:rPr>
                <w:rFonts w:eastAsia="Times New Roman" w:cs="Calibri"/>
                <w:b/>
                <w:bCs/>
                <w:szCs w:val="20"/>
                <w:lang w:val="en-US"/>
              </w:rPr>
            </w:pPr>
            <w:r w:rsidRPr="00A20A5A">
              <w:rPr>
                <w:rFonts w:eastAsia="Times New Roman" w:cs="Calibri"/>
                <w:b/>
                <w:bCs/>
                <w:szCs w:val="20"/>
                <w:lang w:val="en-US"/>
              </w:rPr>
              <w:t>Cumulatively</w:t>
            </w:r>
          </w:p>
          <w:p w14:paraId="7683A385" w14:textId="10774EED"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January 1 – June 30</w:t>
            </w:r>
          </w:p>
        </w:tc>
      </w:tr>
      <w:tr w:rsidR="00223162" w:rsidRPr="00537128" w14:paraId="685BF672" w14:textId="77777777" w:rsidTr="00E01ABE">
        <w:trPr>
          <w:trHeight w:val="256"/>
        </w:trPr>
        <w:tc>
          <w:tcPr>
            <w:tcW w:w="1843" w:type="pct"/>
          </w:tcPr>
          <w:p w14:paraId="6B4350B4" w14:textId="77777777" w:rsidR="00223162" w:rsidRPr="00537128" w:rsidRDefault="00223162" w:rsidP="00E55856">
            <w:pPr>
              <w:tabs>
                <w:tab w:val="right" w:pos="1202"/>
              </w:tabs>
              <w:spacing w:after="0" w:line="301" w:lineRule="exact"/>
              <w:outlineLvl w:val="0"/>
              <w:rPr>
                <w:rFonts w:eastAsia="Times New Roman" w:cs="Arial"/>
                <w:b/>
                <w:bCs/>
                <w:noProof/>
                <w:color w:val="000000" w:themeColor="text1"/>
                <w:lang w:val="en-US"/>
              </w:rPr>
            </w:pPr>
          </w:p>
        </w:tc>
        <w:tc>
          <w:tcPr>
            <w:tcW w:w="483" w:type="pct"/>
          </w:tcPr>
          <w:p w14:paraId="107C0C38" w14:textId="77777777" w:rsidR="00223162" w:rsidRPr="00537128" w:rsidRDefault="00223162" w:rsidP="00E55856">
            <w:pPr>
              <w:tabs>
                <w:tab w:val="right" w:pos="1202"/>
              </w:tabs>
              <w:spacing w:after="0" w:line="301" w:lineRule="exact"/>
              <w:jc w:val="center"/>
              <w:outlineLvl w:val="0"/>
              <w:rPr>
                <w:rFonts w:eastAsia="Times New Roman" w:cs="Arial"/>
                <w:b/>
                <w:bCs/>
                <w:noProof/>
                <w:color w:val="000000" w:themeColor="text1"/>
                <w:spacing w:val="-1"/>
                <w:lang w:val="en-US"/>
              </w:rPr>
            </w:pPr>
          </w:p>
        </w:tc>
        <w:tc>
          <w:tcPr>
            <w:tcW w:w="631" w:type="pct"/>
            <w:vAlign w:val="bottom"/>
          </w:tcPr>
          <w:p w14:paraId="70F73086" w14:textId="48D7BB8F"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c>
          <w:tcPr>
            <w:tcW w:w="705" w:type="pct"/>
            <w:vAlign w:val="bottom"/>
          </w:tcPr>
          <w:p w14:paraId="01ED7985" w14:textId="076CB8B8" w:rsidR="00223162" w:rsidRPr="00537128" w:rsidRDefault="00223162" w:rsidP="00E55856">
            <w:pPr>
              <w:spacing w:after="0" w:line="301" w:lineRule="exact"/>
              <w:jc w:val="right"/>
              <w:outlineLvl w:val="0"/>
              <w:rPr>
                <w:rFonts w:eastAsia="Times New Roman" w:cs="Arial"/>
                <w:b/>
                <w:bCs/>
                <w:noProof/>
                <w:color w:val="000000" w:themeColor="text1"/>
                <w:lang w:val="en-US"/>
              </w:rPr>
            </w:pPr>
            <w:bookmarkStart w:id="3" w:name="_Toc4056901"/>
            <w:r w:rsidRPr="00537128">
              <w:rPr>
                <w:rFonts w:eastAsia="Times New Roman" w:cs="Arial"/>
                <w:b/>
                <w:bCs/>
                <w:noProof/>
                <w:color w:val="000000" w:themeColor="text1"/>
                <w:lang w:val="en-US"/>
              </w:rPr>
              <w:t>HRK ‘000</w:t>
            </w:r>
            <w:bookmarkEnd w:id="3"/>
            <w:r w:rsidRPr="00537128">
              <w:rPr>
                <w:rFonts w:eastAsia="Times New Roman" w:cs="Arial"/>
                <w:b/>
                <w:bCs/>
                <w:noProof/>
                <w:color w:val="000000" w:themeColor="text1"/>
                <w:lang w:val="en-US"/>
              </w:rPr>
              <w:t xml:space="preserve"> </w:t>
            </w:r>
          </w:p>
        </w:tc>
        <w:tc>
          <w:tcPr>
            <w:tcW w:w="636" w:type="pct"/>
            <w:vAlign w:val="bottom"/>
          </w:tcPr>
          <w:p w14:paraId="4ADEF791" w14:textId="7CBDFDF4"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c>
          <w:tcPr>
            <w:tcW w:w="702" w:type="pct"/>
            <w:vAlign w:val="bottom"/>
          </w:tcPr>
          <w:p w14:paraId="0E5B8723" w14:textId="26F2C792"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r>
      <w:tr w:rsidR="00223162" w:rsidRPr="00537128" w14:paraId="0FB21813" w14:textId="77777777" w:rsidTr="00E01ABE">
        <w:trPr>
          <w:trHeight w:hRule="exact" w:val="111"/>
        </w:trPr>
        <w:tc>
          <w:tcPr>
            <w:tcW w:w="1843" w:type="pct"/>
          </w:tcPr>
          <w:p w14:paraId="2B0A751E" w14:textId="77777777" w:rsidR="00223162" w:rsidRPr="00537128" w:rsidRDefault="00223162" w:rsidP="00E55856">
            <w:pPr>
              <w:tabs>
                <w:tab w:val="right" w:pos="1202"/>
              </w:tabs>
              <w:spacing w:after="0" w:line="301" w:lineRule="exact"/>
              <w:outlineLvl w:val="0"/>
              <w:rPr>
                <w:rFonts w:eastAsia="Times New Roman" w:cs="Arial"/>
                <w:noProof/>
                <w:color w:val="000000" w:themeColor="text1"/>
                <w:lang w:val="en-US"/>
              </w:rPr>
            </w:pPr>
          </w:p>
        </w:tc>
        <w:tc>
          <w:tcPr>
            <w:tcW w:w="483" w:type="pct"/>
          </w:tcPr>
          <w:p w14:paraId="4B3BC37C" w14:textId="77777777" w:rsidR="00223162" w:rsidRPr="00537128" w:rsidRDefault="00223162" w:rsidP="00E55856">
            <w:pPr>
              <w:tabs>
                <w:tab w:val="right" w:pos="1202"/>
              </w:tabs>
              <w:spacing w:after="0" w:line="301" w:lineRule="exact"/>
              <w:jc w:val="center"/>
              <w:outlineLvl w:val="0"/>
              <w:rPr>
                <w:rFonts w:eastAsia="Times New Roman" w:cs="Arial"/>
                <w:b/>
                <w:noProof/>
                <w:color w:val="000000" w:themeColor="text1"/>
                <w:spacing w:val="-1"/>
                <w:lang w:val="en-US"/>
              </w:rPr>
            </w:pPr>
          </w:p>
        </w:tc>
        <w:tc>
          <w:tcPr>
            <w:tcW w:w="631" w:type="pct"/>
          </w:tcPr>
          <w:p w14:paraId="5F4268C3" w14:textId="77777777" w:rsidR="00223162" w:rsidRPr="00537128" w:rsidRDefault="00223162" w:rsidP="00A20CA9">
            <w:pPr>
              <w:spacing w:after="0" w:line="301" w:lineRule="exact"/>
              <w:outlineLvl w:val="0"/>
              <w:rPr>
                <w:rFonts w:eastAsia="Times New Roman" w:cs="Arial"/>
                <w:b/>
                <w:noProof/>
                <w:color w:val="000000" w:themeColor="text1"/>
                <w:lang w:val="en-US"/>
              </w:rPr>
            </w:pPr>
          </w:p>
        </w:tc>
        <w:tc>
          <w:tcPr>
            <w:tcW w:w="705" w:type="pct"/>
          </w:tcPr>
          <w:p w14:paraId="4EC73FBE" w14:textId="560D8209" w:rsidR="00223162" w:rsidRPr="00537128" w:rsidRDefault="00223162" w:rsidP="00E55856">
            <w:pPr>
              <w:spacing w:after="0" w:line="301" w:lineRule="exact"/>
              <w:jc w:val="right"/>
              <w:outlineLvl w:val="0"/>
              <w:rPr>
                <w:rFonts w:eastAsia="Times New Roman" w:cs="Arial"/>
                <w:b/>
                <w:noProof/>
                <w:color w:val="000000" w:themeColor="text1"/>
                <w:lang w:val="en-US"/>
              </w:rPr>
            </w:pPr>
          </w:p>
        </w:tc>
        <w:tc>
          <w:tcPr>
            <w:tcW w:w="636" w:type="pct"/>
          </w:tcPr>
          <w:p w14:paraId="479D466B" w14:textId="77777777" w:rsidR="00223162" w:rsidRPr="00537128" w:rsidRDefault="00223162" w:rsidP="00E55856">
            <w:pPr>
              <w:spacing w:after="0" w:line="301" w:lineRule="exact"/>
              <w:jc w:val="right"/>
              <w:outlineLvl w:val="0"/>
              <w:rPr>
                <w:rFonts w:eastAsia="Times New Roman" w:cs="Arial"/>
                <w:b/>
                <w:noProof/>
                <w:color w:val="000000" w:themeColor="text1"/>
                <w:lang w:val="en-US"/>
              </w:rPr>
            </w:pPr>
          </w:p>
        </w:tc>
        <w:tc>
          <w:tcPr>
            <w:tcW w:w="702" w:type="pct"/>
          </w:tcPr>
          <w:p w14:paraId="4CE531BE" w14:textId="66CC531C" w:rsidR="00223162" w:rsidRPr="00537128" w:rsidRDefault="00223162" w:rsidP="00E55856">
            <w:pPr>
              <w:spacing w:after="0" w:line="301" w:lineRule="exact"/>
              <w:jc w:val="right"/>
              <w:outlineLvl w:val="0"/>
              <w:rPr>
                <w:rFonts w:eastAsia="Times New Roman" w:cs="Arial"/>
                <w:b/>
                <w:noProof/>
                <w:color w:val="000000" w:themeColor="text1"/>
                <w:lang w:val="en-US"/>
              </w:rPr>
            </w:pPr>
          </w:p>
        </w:tc>
      </w:tr>
      <w:tr w:rsidR="00485651" w:rsidRPr="00537128" w14:paraId="10549256" w14:textId="77777777" w:rsidTr="00E94805">
        <w:trPr>
          <w:trHeight w:val="513"/>
        </w:trPr>
        <w:tc>
          <w:tcPr>
            <w:tcW w:w="1843" w:type="pct"/>
          </w:tcPr>
          <w:p w14:paraId="3E524068" w14:textId="37416827" w:rsidR="00485651" w:rsidRPr="00537128" w:rsidRDefault="00485651" w:rsidP="00485651">
            <w:pPr>
              <w:tabs>
                <w:tab w:val="right" w:pos="1202"/>
              </w:tabs>
              <w:spacing w:after="0" w:line="301" w:lineRule="exact"/>
              <w:outlineLvl w:val="0"/>
              <w:rPr>
                <w:rFonts w:eastAsia="Times New Roman" w:cs="Arial"/>
                <w:bCs/>
                <w:noProof/>
                <w:color w:val="000000" w:themeColor="text1"/>
                <w:lang w:val="en-US"/>
              </w:rPr>
            </w:pPr>
            <w:bookmarkStart w:id="4" w:name="_Toc4056846"/>
            <w:r w:rsidRPr="00537128">
              <w:rPr>
                <w:rFonts w:eastAsia="Times New Roman" w:cs="Arial"/>
                <w:bCs/>
                <w:noProof/>
                <w:color w:val="000000" w:themeColor="text1"/>
                <w:spacing w:val="-2"/>
                <w:lang w:val="en-US"/>
              </w:rPr>
              <w:t>Interest income calculated using the effective interest method</w:t>
            </w:r>
            <w:bookmarkEnd w:id="4"/>
          </w:p>
        </w:tc>
        <w:tc>
          <w:tcPr>
            <w:tcW w:w="483" w:type="pct"/>
            <w:vAlign w:val="bottom"/>
          </w:tcPr>
          <w:p w14:paraId="747DB5C3" w14:textId="77777777" w:rsidR="00485651" w:rsidRPr="00A1123E" w:rsidRDefault="00485651" w:rsidP="00485651">
            <w:pPr>
              <w:tabs>
                <w:tab w:val="right" w:pos="1202"/>
              </w:tabs>
              <w:spacing w:after="0" w:line="301" w:lineRule="exact"/>
              <w:jc w:val="center"/>
              <w:outlineLvl w:val="0"/>
              <w:rPr>
                <w:rFonts w:eastAsia="Times New Roman" w:cs="Arial"/>
                <w:bCs/>
                <w:noProof/>
                <w:color w:val="000000" w:themeColor="text1"/>
                <w:lang w:val="en-US"/>
              </w:rPr>
            </w:pPr>
            <w:r w:rsidRPr="00A1123E">
              <w:rPr>
                <w:rFonts w:eastAsia="Times New Roman" w:cs="Arial"/>
                <w:bCs/>
                <w:noProof/>
                <w:color w:val="000000" w:themeColor="text1"/>
                <w:lang w:val="en-US"/>
              </w:rPr>
              <w:t>5</w:t>
            </w:r>
          </w:p>
        </w:tc>
        <w:tc>
          <w:tcPr>
            <w:tcW w:w="631" w:type="pct"/>
          </w:tcPr>
          <w:p w14:paraId="2379E634" w14:textId="0255311F" w:rsidR="00485651" w:rsidRDefault="00485651" w:rsidP="005E57EB">
            <w:pPr>
              <w:spacing w:after="0" w:line="301" w:lineRule="exact"/>
              <w:jc w:val="right"/>
              <w:outlineLvl w:val="0"/>
              <w:rPr>
                <w:rFonts w:ascii="Calibri" w:eastAsia="Times New Roman" w:hAnsi="Calibri" w:cs="Calibri"/>
                <w:color w:val="000000" w:themeColor="text1"/>
              </w:rPr>
            </w:pPr>
            <w:r w:rsidRPr="00787DDB">
              <w:t xml:space="preserve">               143</w:t>
            </w:r>
            <w:r w:rsidR="00E576BC">
              <w:t>,</w:t>
            </w:r>
            <w:r w:rsidRPr="00787DDB">
              <w:t xml:space="preserve">553 </w:t>
            </w:r>
          </w:p>
        </w:tc>
        <w:tc>
          <w:tcPr>
            <w:tcW w:w="705" w:type="pct"/>
            <w:shd w:val="clear" w:color="auto" w:fill="auto"/>
          </w:tcPr>
          <w:p w14:paraId="15B2EDD5" w14:textId="4A494FD9" w:rsidR="00485651" w:rsidRPr="00537128" w:rsidRDefault="00485651" w:rsidP="005E57EB">
            <w:pPr>
              <w:spacing w:after="0" w:line="301" w:lineRule="exact"/>
              <w:jc w:val="right"/>
              <w:outlineLvl w:val="0"/>
              <w:rPr>
                <w:rFonts w:ascii="Calibri" w:eastAsia="Times New Roman" w:hAnsi="Calibri" w:cs="Calibri"/>
                <w:noProof/>
                <w:color w:val="000000" w:themeColor="text1"/>
                <w:lang w:val="en-US"/>
              </w:rPr>
            </w:pPr>
            <w:r w:rsidRPr="00787DDB">
              <w:t xml:space="preserve">               328</w:t>
            </w:r>
            <w:r w:rsidR="00E576BC">
              <w:t>,</w:t>
            </w:r>
            <w:r w:rsidRPr="00787DDB">
              <w:t xml:space="preserve">892 </w:t>
            </w:r>
          </w:p>
        </w:tc>
        <w:tc>
          <w:tcPr>
            <w:tcW w:w="636" w:type="pct"/>
            <w:tcBorders>
              <w:top w:val="nil"/>
              <w:left w:val="nil"/>
              <w:right w:val="nil"/>
            </w:tcBorders>
            <w:shd w:val="clear" w:color="auto" w:fill="auto"/>
            <w:vAlign w:val="bottom"/>
          </w:tcPr>
          <w:p w14:paraId="4E64F2E9" w14:textId="0CE78CF4" w:rsidR="00485651" w:rsidRPr="00537128" w:rsidRDefault="00485651" w:rsidP="00485651">
            <w:pPr>
              <w:spacing w:after="0" w:line="301" w:lineRule="exact"/>
              <w:jc w:val="right"/>
              <w:outlineLvl w:val="0"/>
              <w:rPr>
                <w:rFonts w:ascii="Calibri" w:eastAsia="Times New Roman" w:hAnsi="Calibri" w:cs="Calibri"/>
                <w:noProof/>
                <w:color w:val="000000" w:themeColor="text1"/>
                <w:lang w:val="en-US"/>
              </w:rPr>
            </w:pPr>
            <w:r w:rsidRPr="00A73638">
              <w:t xml:space="preserve">        167</w:t>
            </w:r>
            <w:r>
              <w:t>,</w:t>
            </w:r>
            <w:r w:rsidRPr="00A73638">
              <w:t xml:space="preserve">935 </w:t>
            </w:r>
          </w:p>
        </w:tc>
        <w:tc>
          <w:tcPr>
            <w:tcW w:w="702" w:type="pct"/>
            <w:tcBorders>
              <w:top w:val="nil"/>
              <w:left w:val="nil"/>
              <w:right w:val="nil"/>
            </w:tcBorders>
            <w:shd w:val="clear" w:color="auto" w:fill="auto"/>
            <w:vAlign w:val="bottom"/>
          </w:tcPr>
          <w:p w14:paraId="0C5ABEC0" w14:textId="034E83D1" w:rsidR="00485651" w:rsidRPr="00537128" w:rsidRDefault="00485651" w:rsidP="00485651">
            <w:pPr>
              <w:spacing w:after="0" w:line="301" w:lineRule="exact"/>
              <w:jc w:val="right"/>
              <w:outlineLvl w:val="0"/>
              <w:rPr>
                <w:rFonts w:ascii="Calibri" w:eastAsia="Times New Roman" w:hAnsi="Calibri" w:cs="Calibri"/>
                <w:noProof/>
                <w:color w:val="000000" w:themeColor="text1"/>
                <w:lang w:val="en-US"/>
              </w:rPr>
            </w:pPr>
            <w:r w:rsidRPr="00A73638">
              <w:t xml:space="preserve">               338</w:t>
            </w:r>
            <w:r>
              <w:t>,</w:t>
            </w:r>
            <w:r w:rsidRPr="00A73638">
              <w:t xml:space="preserve">041 </w:t>
            </w:r>
          </w:p>
        </w:tc>
      </w:tr>
      <w:tr w:rsidR="00A20CA9" w:rsidRPr="00537128" w14:paraId="5A4FDAB6" w14:textId="77777777" w:rsidTr="006D6B11">
        <w:trPr>
          <w:trHeight w:val="243"/>
        </w:trPr>
        <w:tc>
          <w:tcPr>
            <w:tcW w:w="1843" w:type="pct"/>
          </w:tcPr>
          <w:p w14:paraId="177EA4C4" w14:textId="51EE8FA6" w:rsidR="00A20CA9" w:rsidRPr="00537128" w:rsidRDefault="00A20CA9" w:rsidP="00A20CA9">
            <w:pPr>
              <w:tabs>
                <w:tab w:val="right" w:pos="1202"/>
              </w:tabs>
              <w:spacing w:after="0" w:line="301" w:lineRule="exact"/>
              <w:outlineLvl w:val="0"/>
              <w:rPr>
                <w:rFonts w:eastAsia="Times New Roman" w:cs="Arial"/>
                <w:bCs/>
                <w:noProof/>
                <w:color w:val="000000" w:themeColor="text1"/>
                <w:spacing w:val="-2"/>
                <w:lang w:val="en-US"/>
              </w:rPr>
            </w:pPr>
            <w:bookmarkStart w:id="5" w:name="_Toc4056850"/>
            <w:r w:rsidRPr="00537128">
              <w:rPr>
                <w:rFonts w:eastAsia="Times New Roman" w:cs="Arial"/>
                <w:bCs/>
                <w:noProof/>
                <w:color w:val="000000" w:themeColor="text1"/>
                <w:spacing w:val="-2"/>
                <w:lang w:val="en-US"/>
              </w:rPr>
              <w:t>Interest expense</w:t>
            </w:r>
            <w:bookmarkEnd w:id="5"/>
          </w:p>
        </w:tc>
        <w:tc>
          <w:tcPr>
            <w:tcW w:w="483" w:type="pct"/>
            <w:vAlign w:val="bottom"/>
          </w:tcPr>
          <w:p w14:paraId="7083BD88" w14:textId="77777777" w:rsidR="00A20CA9" w:rsidRPr="00A1123E" w:rsidRDefault="00A20CA9" w:rsidP="00A20CA9">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6</w:t>
            </w:r>
          </w:p>
        </w:tc>
        <w:tc>
          <w:tcPr>
            <w:tcW w:w="631" w:type="pct"/>
            <w:tcBorders>
              <w:bottom w:val="single" w:sz="6" w:space="0" w:color="auto"/>
            </w:tcBorders>
            <w:vAlign w:val="bottom"/>
          </w:tcPr>
          <w:p w14:paraId="7084DB27" w14:textId="1838DF06" w:rsidR="00A20CA9" w:rsidRDefault="005E57EB" w:rsidP="005E57EB">
            <w:pPr>
              <w:spacing w:after="0" w:line="301" w:lineRule="exact"/>
              <w:jc w:val="right"/>
              <w:outlineLvl w:val="0"/>
              <w:rPr>
                <w:rFonts w:ascii="Calibri" w:eastAsia="Times New Roman" w:hAnsi="Calibri" w:cs="Calibri"/>
                <w:color w:val="000000" w:themeColor="text1"/>
              </w:rPr>
            </w:pPr>
            <w:r>
              <w:rPr>
                <w:rFonts w:ascii="Calibri" w:eastAsia="Times New Roman" w:hAnsi="Calibri" w:cs="Calibri"/>
                <w:color w:val="000000" w:themeColor="text1"/>
              </w:rPr>
              <w:t>(39</w:t>
            </w:r>
            <w:r w:rsidR="00E576BC">
              <w:rPr>
                <w:rFonts w:ascii="Calibri" w:eastAsia="Times New Roman" w:hAnsi="Calibri" w:cs="Calibri"/>
                <w:color w:val="000000" w:themeColor="text1"/>
              </w:rPr>
              <w:t>,</w:t>
            </w:r>
            <w:r>
              <w:rPr>
                <w:rFonts w:ascii="Calibri" w:eastAsia="Times New Roman" w:hAnsi="Calibri" w:cs="Calibri"/>
                <w:color w:val="000000" w:themeColor="text1"/>
              </w:rPr>
              <w:t>211)</w:t>
            </w:r>
          </w:p>
        </w:tc>
        <w:tc>
          <w:tcPr>
            <w:tcW w:w="705" w:type="pct"/>
            <w:tcBorders>
              <w:bottom w:val="single" w:sz="6" w:space="0" w:color="auto"/>
            </w:tcBorders>
            <w:shd w:val="clear" w:color="auto" w:fill="auto"/>
            <w:vAlign w:val="bottom"/>
          </w:tcPr>
          <w:p w14:paraId="090AEB71" w14:textId="58D40B25" w:rsidR="00A20CA9" w:rsidRPr="00537128" w:rsidRDefault="005E57EB" w:rsidP="005E57EB">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(79</w:t>
            </w:r>
            <w:r w:rsidR="00E576BC">
              <w:rPr>
                <w:rFonts w:ascii="Calibri" w:eastAsia="Times New Roman" w:hAnsi="Calibri" w:cs="Calibri"/>
                <w:noProof/>
                <w:color w:val="000000" w:themeColor="text1"/>
                <w:lang w:val="en-US"/>
              </w:rPr>
              <w:t>,</w:t>
            </w:r>
            <w:r>
              <w:rPr>
                <w:rFonts w:ascii="Calibri" w:eastAsia="Times New Roman" w:hAnsi="Calibri" w:cs="Calibri"/>
                <w:noProof/>
                <w:color w:val="000000" w:themeColor="text1"/>
                <w:lang w:val="en-US"/>
              </w:rPr>
              <w:t>445)</w:t>
            </w:r>
          </w:p>
        </w:tc>
        <w:tc>
          <w:tcPr>
            <w:tcW w:w="636" w:type="pct"/>
            <w:tcBorders>
              <w:top w:val="nil"/>
              <w:left w:val="nil"/>
              <w:right w:val="nil"/>
            </w:tcBorders>
            <w:shd w:val="clear" w:color="auto" w:fill="auto"/>
            <w:vAlign w:val="bottom"/>
          </w:tcPr>
          <w:p w14:paraId="35CB0DB8" w14:textId="52BC81A4" w:rsidR="00A20CA9" w:rsidRPr="00537128" w:rsidRDefault="00A20CA9" w:rsidP="00A20CA9">
            <w:pPr>
              <w:spacing w:after="0" w:line="301" w:lineRule="exact"/>
              <w:jc w:val="right"/>
              <w:outlineLvl w:val="0"/>
              <w:rPr>
                <w:rFonts w:ascii="Calibri" w:eastAsia="Times New Roman" w:hAnsi="Calibri" w:cs="Calibri"/>
                <w:noProof/>
                <w:color w:val="000000" w:themeColor="text1"/>
                <w:lang w:val="en-US"/>
              </w:rPr>
            </w:pPr>
            <w:r w:rsidRPr="00A73638">
              <w:t xml:space="preserve">  (47</w:t>
            </w:r>
            <w:r>
              <w:t>,</w:t>
            </w:r>
            <w:r w:rsidRPr="00A73638">
              <w:t>463)</w:t>
            </w:r>
          </w:p>
        </w:tc>
        <w:tc>
          <w:tcPr>
            <w:tcW w:w="702" w:type="pct"/>
            <w:tcBorders>
              <w:top w:val="nil"/>
              <w:left w:val="nil"/>
              <w:right w:val="nil"/>
            </w:tcBorders>
            <w:shd w:val="clear" w:color="auto" w:fill="auto"/>
            <w:vAlign w:val="bottom"/>
          </w:tcPr>
          <w:p w14:paraId="02F70A39" w14:textId="513675F1" w:rsidR="00A20CA9" w:rsidRPr="00537128" w:rsidRDefault="00A20CA9" w:rsidP="00A20CA9">
            <w:pPr>
              <w:spacing w:after="0" w:line="301" w:lineRule="exact"/>
              <w:jc w:val="right"/>
              <w:outlineLvl w:val="0"/>
              <w:rPr>
                <w:rFonts w:ascii="Calibri" w:eastAsia="Times New Roman" w:hAnsi="Calibri" w:cs="Calibri"/>
                <w:noProof/>
                <w:color w:val="000000" w:themeColor="text1"/>
                <w:lang w:val="en-US"/>
              </w:rPr>
            </w:pPr>
            <w:r w:rsidRPr="00A73638">
              <w:t xml:space="preserve">     (97</w:t>
            </w:r>
            <w:r>
              <w:t>,</w:t>
            </w:r>
            <w:r w:rsidRPr="00A73638">
              <w:t>244)</w:t>
            </w:r>
          </w:p>
        </w:tc>
      </w:tr>
      <w:tr w:rsidR="00A20CA9" w:rsidRPr="00537128" w14:paraId="4043DE56" w14:textId="77777777" w:rsidTr="006D6B11">
        <w:trPr>
          <w:trHeight w:val="288"/>
        </w:trPr>
        <w:tc>
          <w:tcPr>
            <w:tcW w:w="1843" w:type="pct"/>
          </w:tcPr>
          <w:p w14:paraId="44866630" w14:textId="0A5C8215" w:rsidR="00A20CA9" w:rsidRPr="00537128" w:rsidRDefault="00A20CA9" w:rsidP="00A20CA9">
            <w:pPr>
              <w:tabs>
                <w:tab w:val="right" w:pos="1202"/>
              </w:tabs>
              <w:spacing w:after="0" w:line="340" w:lineRule="exact"/>
              <w:outlineLvl w:val="0"/>
              <w:rPr>
                <w:rFonts w:eastAsia="Times New Roman" w:cs="Arial"/>
                <w:b/>
                <w:bCs/>
                <w:noProof/>
                <w:color w:val="000000" w:themeColor="text1"/>
                <w:vertAlign w:val="superscript"/>
                <w:lang w:val="en-US"/>
              </w:rPr>
            </w:pPr>
            <w:bookmarkStart w:id="6" w:name="_Toc4056854"/>
            <w:r w:rsidRPr="00537128">
              <w:rPr>
                <w:rFonts w:eastAsia="Times New Roman" w:cs="Arial"/>
                <w:b/>
                <w:bCs/>
                <w:noProof/>
                <w:color w:val="000000" w:themeColor="text1"/>
                <w:lang w:val="en-US"/>
              </w:rPr>
              <w:t>Net interest income</w:t>
            </w:r>
            <w:bookmarkEnd w:id="6"/>
          </w:p>
        </w:tc>
        <w:tc>
          <w:tcPr>
            <w:tcW w:w="483" w:type="pct"/>
            <w:vAlign w:val="bottom"/>
          </w:tcPr>
          <w:p w14:paraId="730B29C2" w14:textId="77777777" w:rsidR="00A20CA9" w:rsidRPr="00A1123E" w:rsidRDefault="00A20CA9" w:rsidP="00A20CA9">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0ECEE706" w14:textId="2FD7FC5C" w:rsidR="00A20CA9" w:rsidRPr="00280F17" w:rsidRDefault="005E57EB" w:rsidP="005E57EB">
            <w:pPr>
              <w:spacing w:after="0" w:line="301"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104</w:t>
            </w:r>
            <w:r w:rsidR="00E576BC">
              <w:rPr>
                <w:rFonts w:ascii="Calibri" w:eastAsia="Times New Roman" w:hAnsi="Calibri" w:cs="Calibri"/>
                <w:b/>
                <w:bCs/>
                <w:color w:val="000000" w:themeColor="text1"/>
              </w:rPr>
              <w:t>,</w:t>
            </w:r>
            <w:r>
              <w:rPr>
                <w:rFonts w:ascii="Calibri" w:eastAsia="Times New Roman" w:hAnsi="Calibri" w:cs="Calibri"/>
                <w:b/>
                <w:bCs/>
                <w:color w:val="000000" w:themeColor="text1"/>
              </w:rPr>
              <w:t>342</w:t>
            </w:r>
          </w:p>
        </w:tc>
        <w:tc>
          <w:tcPr>
            <w:tcW w:w="705" w:type="pct"/>
            <w:tcBorders>
              <w:top w:val="single" w:sz="6" w:space="0" w:color="auto"/>
              <w:bottom w:val="single" w:sz="12" w:space="0" w:color="auto"/>
            </w:tcBorders>
            <w:vAlign w:val="bottom"/>
          </w:tcPr>
          <w:p w14:paraId="0E4DEE04" w14:textId="6D3021B4" w:rsidR="00A20CA9" w:rsidRPr="00280F17" w:rsidRDefault="005E57EB" w:rsidP="005E57EB">
            <w:pPr>
              <w:spacing w:after="0" w:line="301"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249</w:t>
            </w:r>
            <w:r w:rsidR="00E576BC">
              <w:rPr>
                <w:rFonts w:ascii="Calibri" w:eastAsia="Times New Roman" w:hAnsi="Calibri" w:cs="Calibri"/>
                <w:b/>
                <w:bCs/>
                <w:noProof/>
                <w:color w:val="000000" w:themeColor="text1"/>
                <w:lang w:val="en-US"/>
              </w:rPr>
              <w:t>,</w:t>
            </w:r>
            <w:r>
              <w:rPr>
                <w:rFonts w:ascii="Calibri" w:eastAsia="Times New Roman" w:hAnsi="Calibri" w:cs="Calibri"/>
                <w:b/>
                <w:bCs/>
                <w:noProof/>
                <w:color w:val="000000" w:themeColor="text1"/>
                <w:lang w:val="en-US"/>
              </w:rPr>
              <w:t>447</w:t>
            </w:r>
          </w:p>
        </w:tc>
        <w:tc>
          <w:tcPr>
            <w:tcW w:w="636" w:type="pct"/>
            <w:tcBorders>
              <w:top w:val="single" w:sz="4" w:space="0" w:color="auto"/>
              <w:bottom w:val="single" w:sz="12" w:space="0" w:color="auto"/>
            </w:tcBorders>
            <w:vAlign w:val="bottom"/>
          </w:tcPr>
          <w:p w14:paraId="4E2CDB8B" w14:textId="6718F16B" w:rsidR="00A20CA9" w:rsidRPr="00537128" w:rsidRDefault="00A20CA9" w:rsidP="00A20CA9">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120</w:t>
            </w:r>
            <w:r>
              <w:rPr>
                <w:b/>
                <w:bCs/>
              </w:rPr>
              <w:t>,</w:t>
            </w:r>
            <w:r w:rsidRPr="009A1792">
              <w:rPr>
                <w:b/>
                <w:bCs/>
              </w:rPr>
              <w:t xml:space="preserve">472 </w:t>
            </w:r>
          </w:p>
        </w:tc>
        <w:tc>
          <w:tcPr>
            <w:tcW w:w="702" w:type="pct"/>
            <w:tcBorders>
              <w:top w:val="single" w:sz="4" w:space="0" w:color="auto"/>
              <w:bottom w:val="single" w:sz="12" w:space="0" w:color="auto"/>
            </w:tcBorders>
            <w:vAlign w:val="bottom"/>
          </w:tcPr>
          <w:p w14:paraId="5EB0D0B7" w14:textId="05C34E35" w:rsidR="00A20CA9" w:rsidRPr="00537128" w:rsidRDefault="00A20CA9" w:rsidP="00A20CA9">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240</w:t>
            </w:r>
            <w:r>
              <w:rPr>
                <w:b/>
                <w:bCs/>
              </w:rPr>
              <w:t>,</w:t>
            </w:r>
            <w:r w:rsidRPr="009A1792">
              <w:rPr>
                <w:b/>
                <w:bCs/>
              </w:rPr>
              <w:t xml:space="preserve">797 </w:t>
            </w:r>
          </w:p>
        </w:tc>
      </w:tr>
      <w:tr w:rsidR="0082210D" w:rsidRPr="00537128" w14:paraId="6E0A6DDA" w14:textId="77777777" w:rsidTr="00E01ABE">
        <w:trPr>
          <w:trHeight w:val="256"/>
        </w:trPr>
        <w:tc>
          <w:tcPr>
            <w:tcW w:w="1843" w:type="pct"/>
            <w:vAlign w:val="bottom"/>
          </w:tcPr>
          <w:p w14:paraId="06B56BA0" w14:textId="77777777" w:rsidR="0082210D" w:rsidRPr="00537128" w:rsidRDefault="0082210D" w:rsidP="0082210D">
            <w:pPr>
              <w:tabs>
                <w:tab w:val="right" w:pos="1202"/>
              </w:tabs>
              <w:spacing w:after="0" w:line="301" w:lineRule="exact"/>
              <w:outlineLvl w:val="0"/>
              <w:rPr>
                <w:rFonts w:eastAsia="Times New Roman" w:cs="Arial"/>
                <w:bCs/>
                <w:noProof/>
                <w:color w:val="000000" w:themeColor="text1"/>
                <w:spacing w:val="-2"/>
                <w:lang w:val="en-US"/>
              </w:rPr>
            </w:pPr>
          </w:p>
        </w:tc>
        <w:tc>
          <w:tcPr>
            <w:tcW w:w="483" w:type="pct"/>
            <w:vAlign w:val="bottom"/>
          </w:tcPr>
          <w:p w14:paraId="78EE9F8E" w14:textId="77777777" w:rsidR="0082210D" w:rsidRPr="00A1123E" w:rsidRDefault="0082210D" w:rsidP="0082210D">
            <w:pPr>
              <w:tabs>
                <w:tab w:val="right" w:pos="1202"/>
              </w:tabs>
              <w:spacing w:after="0" w:line="301" w:lineRule="exact"/>
              <w:jc w:val="center"/>
              <w:outlineLvl w:val="0"/>
              <w:rPr>
                <w:rFonts w:eastAsia="Times New Roman" w:cs="Arial"/>
                <w:bCs/>
                <w:noProof/>
                <w:color w:val="000000" w:themeColor="text1"/>
                <w:lang w:val="en-US"/>
              </w:rPr>
            </w:pPr>
          </w:p>
        </w:tc>
        <w:tc>
          <w:tcPr>
            <w:tcW w:w="631" w:type="pct"/>
            <w:tcBorders>
              <w:top w:val="single" w:sz="12" w:space="0" w:color="auto"/>
            </w:tcBorders>
          </w:tcPr>
          <w:p w14:paraId="3090F2C3" w14:textId="77777777"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705" w:type="pct"/>
            <w:tcBorders>
              <w:top w:val="single" w:sz="12" w:space="0" w:color="auto"/>
            </w:tcBorders>
            <w:vAlign w:val="bottom"/>
          </w:tcPr>
          <w:p w14:paraId="756C00E5" w14:textId="3281972A"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636" w:type="pct"/>
            <w:tcBorders>
              <w:top w:val="single" w:sz="12" w:space="0" w:color="auto"/>
            </w:tcBorders>
          </w:tcPr>
          <w:p w14:paraId="59F9DEF3" w14:textId="77777777"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4B6B4A33" w14:textId="29EF3CBD"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r>
      <w:tr w:rsidR="00BB6541" w:rsidRPr="00537128" w14:paraId="281FDF98" w14:textId="77777777" w:rsidTr="004C3159">
        <w:trPr>
          <w:trHeight w:val="256"/>
        </w:trPr>
        <w:tc>
          <w:tcPr>
            <w:tcW w:w="1843" w:type="pct"/>
          </w:tcPr>
          <w:p w14:paraId="2125308B" w14:textId="0DAEFDAD" w:rsidR="00BB6541" w:rsidRPr="00537128" w:rsidRDefault="00BB6541" w:rsidP="00BB6541">
            <w:pPr>
              <w:tabs>
                <w:tab w:val="right" w:pos="1202"/>
              </w:tabs>
              <w:spacing w:after="0" w:line="301" w:lineRule="exact"/>
              <w:outlineLvl w:val="0"/>
              <w:rPr>
                <w:rFonts w:eastAsia="Times New Roman" w:cs="Arial"/>
                <w:bCs/>
                <w:noProof/>
                <w:color w:val="000000" w:themeColor="text1"/>
                <w:lang w:val="en-US"/>
              </w:rPr>
            </w:pPr>
            <w:bookmarkStart w:id="7" w:name="_Toc4056857"/>
            <w:r w:rsidRPr="00537128">
              <w:rPr>
                <w:rFonts w:eastAsia="Times New Roman" w:cs="Arial"/>
                <w:bCs/>
                <w:noProof/>
                <w:color w:val="000000" w:themeColor="text1"/>
                <w:spacing w:val="-2"/>
                <w:lang w:val="en-US"/>
              </w:rPr>
              <w:t>Fee and commission income</w:t>
            </w:r>
            <w:bookmarkEnd w:id="7"/>
          </w:p>
        </w:tc>
        <w:tc>
          <w:tcPr>
            <w:tcW w:w="483" w:type="pct"/>
            <w:vAlign w:val="bottom"/>
          </w:tcPr>
          <w:p w14:paraId="2AC41126" w14:textId="77777777" w:rsidR="00BB6541" w:rsidRPr="00A1123E" w:rsidRDefault="00BB6541" w:rsidP="00BB6541">
            <w:pPr>
              <w:tabs>
                <w:tab w:val="right" w:pos="1202"/>
              </w:tabs>
              <w:spacing w:after="0" w:line="301" w:lineRule="exact"/>
              <w:jc w:val="center"/>
              <w:outlineLvl w:val="0"/>
              <w:rPr>
                <w:rFonts w:eastAsia="Times New Roman" w:cs="Arial"/>
                <w:bCs/>
                <w:noProof/>
                <w:color w:val="000000" w:themeColor="text1"/>
                <w:lang w:val="en-US"/>
              </w:rPr>
            </w:pPr>
          </w:p>
        </w:tc>
        <w:tc>
          <w:tcPr>
            <w:tcW w:w="631" w:type="pct"/>
          </w:tcPr>
          <w:p w14:paraId="677174F6" w14:textId="4A55B080" w:rsidR="00BB6541" w:rsidRDefault="00BB6541" w:rsidP="00BB6541">
            <w:pPr>
              <w:spacing w:after="0" w:line="301" w:lineRule="exact"/>
              <w:jc w:val="right"/>
              <w:outlineLvl w:val="0"/>
              <w:rPr>
                <w:rFonts w:ascii="Calibri" w:eastAsia="Times New Roman" w:hAnsi="Calibri" w:cs="Calibri"/>
                <w:color w:val="000000" w:themeColor="text1"/>
              </w:rPr>
            </w:pPr>
            <w:r w:rsidRPr="00685FD3">
              <w:t>7</w:t>
            </w:r>
            <w:r w:rsidR="00E576BC">
              <w:t>,</w:t>
            </w:r>
            <w:r w:rsidRPr="00685FD3">
              <w:t>550</w:t>
            </w:r>
          </w:p>
        </w:tc>
        <w:tc>
          <w:tcPr>
            <w:tcW w:w="705" w:type="pct"/>
          </w:tcPr>
          <w:p w14:paraId="3ED2B1AD" w14:textId="25FBE09A" w:rsidR="00BB6541" w:rsidRPr="00537128" w:rsidRDefault="00BB6541" w:rsidP="00BB6541">
            <w:pPr>
              <w:spacing w:after="0" w:line="301" w:lineRule="exact"/>
              <w:jc w:val="right"/>
              <w:outlineLvl w:val="0"/>
              <w:rPr>
                <w:rFonts w:ascii="Calibri" w:eastAsia="Times New Roman" w:hAnsi="Calibri" w:cs="Calibri"/>
                <w:noProof/>
                <w:color w:val="000000" w:themeColor="text1"/>
                <w:lang w:val="en-US"/>
              </w:rPr>
            </w:pPr>
            <w:r w:rsidRPr="00685FD3">
              <w:t>14</w:t>
            </w:r>
            <w:r w:rsidR="00E576BC">
              <w:t>,</w:t>
            </w:r>
            <w:r w:rsidRPr="00685FD3">
              <w:t>299</w:t>
            </w:r>
          </w:p>
        </w:tc>
        <w:tc>
          <w:tcPr>
            <w:tcW w:w="636" w:type="pct"/>
            <w:vAlign w:val="bottom"/>
          </w:tcPr>
          <w:p w14:paraId="0B441CA9" w14:textId="1010158B" w:rsidR="00BB6541" w:rsidRPr="00537128" w:rsidRDefault="00BB6541" w:rsidP="00BB6541">
            <w:pPr>
              <w:spacing w:after="0" w:line="301" w:lineRule="exact"/>
              <w:jc w:val="right"/>
              <w:outlineLvl w:val="0"/>
              <w:rPr>
                <w:rFonts w:ascii="Calibri" w:eastAsia="Times New Roman" w:hAnsi="Calibri" w:cs="Calibri"/>
                <w:noProof/>
                <w:color w:val="000000" w:themeColor="text1"/>
                <w:lang w:val="en-US"/>
              </w:rPr>
            </w:pPr>
            <w:r w:rsidRPr="006F5BBD">
              <w:t xml:space="preserve"> 6</w:t>
            </w:r>
            <w:r>
              <w:t>,</w:t>
            </w:r>
            <w:r w:rsidRPr="006F5BBD">
              <w:t xml:space="preserve">572 </w:t>
            </w:r>
          </w:p>
        </w:tc>
        <w:tc>
          <w:tcPr>
            <w:tcW w:w="702" w:type="pct"/>
            <w:vAlign w:val="bottom"/>
          </w:tcPr>
          <w:p w14:paraId="33F70FA4" w14:textId="01CF63B1" w:rsidR="00BB6541" w:rsidRPr="00537128" w:rsidRDefault="00BB6541" w:rsidP="00BB6541">
            <w:pPr>
              <w:spacing w:after="0" w:line="301" w:lineRule="exact"/>
              <w:jc w:val="right"/>
              <w:outlineLvl w:val="0"/>
              <w:rPr>
                <w:rFonts w:ascii="Calibri" w:eastAsia="Times New Roman" w:hAnsi="Calibri" w:cs="Calibri"/>
                <w:noProof/>
                <w:color w:val="000000" w:themeColor="text1"/>
                <w:lang w:val="en-US"/>
              </w:rPr>
            </w:pPr>
            <w:r w:rsidRPr="006F5BBD">
              <w:t xml:space="preserve"> 14</w:t>
            </w:r>
            <w:r>
              <w:t>,</w:t>
            </w:r>
            <w:r w:rsidRPr="006F5BBD">
              <w:t xml:space="preserve">535 </w:t>
            </w:r>
          </w:p>
        </w:tc>
      </w:tr>
      <w:tr w:rsidR="000F4C5B" w:rsidRPr="00537128" w14:paraId="03026C19" w14:textId="77777777" w:rsidTr="005F35F6">
        <w:trPr>
          <w:trHeight w:val="322"/>
        </w:trPr>
        <w:tc>
          <w:tcPr>
            <w:tcW w:w="1843" w:type="pct"/>
            <w:vAlign w:val="center"/>
          </w:tcPr>
          <w:p w14:paraId="69D19BF7" w14:textId="59C9339F" w:rsidR="000F4C5B" w:rsidRPr="00537128" w:rsidRDefault="000F4C5B" w:rsidP="000F4C5B">
            <w:pPr>
              <w:tabs>
                <w:tab w:val="right" w:pos="1202"/>
              </w:tabs>
              <w:spacing w:after="0" w:line="301" w:lineRule="exact"/>
              <w:outlineLvl w:val="0"/>
              <w:rPr>
                <w:rFonts w:eastAsia="Times New Roman" w:cs="Arial"/>
                <w:bCs/>
                <w:noProof/>
                <w:color w:val="000000" w:themeColor="text1"/>
                <w:spacing w:val="-2"/>
                <w:lang w:val="en-US"/>
              </w:rPr>
            </w:pPr>
            <w:bookmarkStart w:id="8" w:name="_Toc4056859"/>
            <w:r w:rsidRPr="00537128">
              <w:rPr>
                <w:rFonts w:eastAsia="Times New Roman" w:cs="Arial"/>
                <w:bCs/>
                <w:noProof/>
                <w:color w:val="000000" w:themeColor="text1"/>
                <w:spacing w:val="-2"/>
                <w:lang w:val="en-US"/>
              </w:rPr>
              <w:t>Fee and commission expense</w:t>
            </w:r>
            <w:bookmarkEnd w:id="8"/>
          </w:p>
        </w:tc>
        <w:tc>
          <w:tcPr>
            <w:tcW w:w="483" w:type="pct"/>
            <w:vAlign w:val="bottom"/>
          </w:tcPr>
          <w:p w14:paraId="29593317" w14:textId="77777777" w:rsidR="000F4C5B" w:rsidRPr="00A1123E" w:rsidRDefault="000F4C5B" w:rsidP="000F4C5B">
            <w:pPr>
              <w:tabs>
                <w:tab w:val="right" w:pos="1202"/>
              </w:tabs>
              <w:spacing w:after="0" w:line="301" w:lineRule="exact"/>
              <w:jc w:val="center"/>
              <w:outlineLvl w:val="0"/>
              <w:rPr>
                <w:rFonts w:eastAsia="Times New Roman" w:cs="Arial"/>
                <w:bCs/>
                <w:noProof/>
                <w:color w:val="000000" w:themeColor="text1"/>
                <w:spacing w:val="-2"/>
                <w:lang w:val="en-US"/>
              </w:rPr>
            </w:pPr>
          </w:p>
        </w:tc>
        <w:tc>
          <w:tcPr>
            <w:tcW w:w="631" w:type="pct"/>
            <w:tcBorders>
              <w:bottom w:val="single" w:sz="6" w:space="0" w:color="auto"/>
            </w:tcBorders>
          </w:tcPr>
          <w:p w14:paraId="6989B26D" w14:textId="58F202F2" w:rsidR="000F4C5B" w:rsidRDefault="000F4C5B" w:rsidP="000F4C5B">
            <w:pPr>
              <w:spacing w:after="0" w:line="301" w:lineRule="exact"/>
              <w:jc w:val="right"/>
              <w:outlineLvl w:val="0"/>
              <w:rPr>
                <w:rFonts w:ascii="Calibri" w:eastAsia="Times New Roman" w:hAnsi="Calibri" w:cs="Calibri"/>
                <w:color w:val="000000" w:themeColor="text1"/>
              </w:rPr>
            </w:pPr>
            <w:r w:rsidRPr="00A409EB">
              <w:t>(647)</w:t>
            </w:r>
          </w:p>
        </w:tc>
        <w:tc>
          <w:tcPr>
            <w:tcW w:w="705" w:type="pct"/>
            <w:tcBorders>
              <w:bottom w:val="single" w:sz="6" w:space="0" w:color="auto"/>
            </w:tcBorders>
          </w:tcPr>
          <w:p w14:paraId="5E09C375" w14:textId="2E16C86A" w:rsidR="000F4C5B" w:rsidRPr="00537128" w:rsidRDefault="000F4C5B" w:rsidP="000F4C5B">
            <w:pPr>
              <w:spacing w:after="0" w:line="301" w:lineRule="exact"/>
              <w:jc w:val="right"/>
              <w:outlineLvl w:val="0"/>
              <w:rPr>
                <w:rFonts w:ascii="Calibri" w:eastAsia="Times New Roman" w:hAnsi="Calibri" w:cs="Calibri"/>
                <w:noProof/>
                <w:color w:val="000000" w:themeColor="text1"/>
                <w:lang w:val="en-US"/>
              </w:rPr>
            </w:pPr>
            <w:r w:rsidRPr="00A409EB">
              <w:t>(1</w:t>
            </w:r>
            <w:r w:rsidR="00E576BC">
              <w:t>,</w:t>
            </w:r>
            <w:r w:rsidRPr="00A409EB">
              <w:t>878)</w:t>
            </w:r>
          </w:p>
        </w:tc>
        <w:tc>
          <w:tcPr>
            <w:tcW w:w="636" w:type="pct"/>
            <w:vAlign w:val="bottom"/>
          </w:tcPr>
          <w:p w14:paraId="2424CE5F" w14:textId="198E32FB" w:rsidR="000F4C5B" w:rsidRPr="00537128" w:rsidRDefault="000F4C5B" w:rsidP="000F4C5B">
            <w:pPr>
              <w:spacing w:after="0" w:line="301" w:lineRule="exact"/>
              <w:jc w:val="right"/>
              <w:outlineLvl w:val="0"/>
              <w:rPr>
                <w:rFonts w:ascii="Calibri" w:eastAsia="Times New Roman" w:hAnsi="Calibri" w:cs="Calibri"/>
                <w:noProof/>
                <w:color w:val="000000" w:themeColor="text1"/>
                <w:lang w:val="en-US"/>
              </w:rPr>
            </w:pPr>
            <w:r w:rsidRPr="006F5BBD">
              <w:t xml:space="preserve"> (464)</w:t>
            </w:r>
          </w:p>
        </w:tc>
        <w:tc>
          <w:tcPr>
            <w:tcW w:w="702" w:type="pct"/>
            <w:vAlign w:val="bottom"/>
          </w:tcPr>
          <w:p w14:paraId="379C51FF" w14:textId="2EEBDE0E" w:rsidR="000F4C5B" w:rsidRPr="00537128" w:rsidRDefault="000F4C5B" w:rsidP="000F4C5B">
            <w:pPr>
              <w:spacing w:after="0" w:line="301" w:lineRule="exact"/>
              <w:jc w:val="right"/>
              <w:outlineLvl w:val="0"/>
              <w:rPr>
                <w:rFonts w:ascii="Calibri" w:eastAsia="Times New Roman" w:hAnsi="Calibri" w:cs="Calibri"/>
                <w:noProof/>
                <w:color w:val="000000" w:themeColor="text1"/>
                <w:lang w:val="en-US"/>
              </w:rPr>
            </w:pPr>
            <w:r w:rsidRPr="006F5BBD">
              <w:t xml:space="preserve"> (3</w:t>
            </w:r>
            <w:r>
              <w:t>,</w:t>
            </w:r>
            <w:r w:rsidRPr="006F5BBD">
              <w:t>468)</w:t>
            </w:r>
          </w:p>
        </w:tc>
      </w:tr>
      <w:tr w:rsidR="0082210D" w:rsidRPr="00537128" w14:paraId="5F80113D" w14:textId="77777777" w:rsidTr="00E01ABE">
        <w:trPr>
          <w:trHeight w:val="288"/>
        </w:trPr>
        <w:tc>
          <w:tcPr>
            <w:tcW w:w="1843" w:type="pct"/>
          </w:tcPr>
          <w:p w14:paraId="0EF9A100" w14:textId="0D316BC1" w:rsidR="0082210D" w:rsidRPr="00537128" w:rsidRDefault="0082210D" w:rsidP="0082210D">
            <w:pPr>
              <w:tabs>
                <w:tab w:val="right" w:pos="1202"/>
              </w:tabs>
              <w:spacing w:after="0" w:line="340" w:lineRule="exact"/>
              <w:outlineLvl w:val="0"/>
              <w:rPr>
                <w:rFonts w:eastAsia="Times New Roman" w:cs="Arial"/>
                <w:b/>
                <w:bCs/>
                <w:noProof/>
                <w:color w:val="000000" w:themeColor="text1"/>
                <w:vertAlign w:val="superscript"/>
                <w:lang w:val="en-US"/>
              </w:rPr>
            </w:pPr>
            <w:bookmarkStart w:id="9" w:name="_Toc4056861"/>
            <w:r w:rsidRPr="00537128">
              <w:rPr>
                <w:rFonts w:eastAsia="Times New Roman" w:cs="Arial"/>
                <w:b/>
                <w:bCs/>
                <w:noProof/>
                <w:color w:val="000000" w:themeColor="text1"/>
                <w:lang w:val="en-US"/>
              </w:rPr>
              <w:t>Net fee and commission income</w:t>
            </w:r>
            <w:bookmarkEnd w:id="9"/>
          </w:p>
        </w:tc>
        <w:tc>
          <w:tcPr>
            <w:tcW w:w="483" w:type="pct"/>
            <w:vAlign w:val="bottom"/>
          </w:tcPr>
          <w:p w14:paraId="19A22D09" w14:textId="77777777" w:rsidR="0082210D" w:rsidRPr="00A1123E" w:rsidRDefault="0082210D" w:rsidP="0082210D">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1E9FBF32" w14:textId="727ED62E" w:rsidR="0082210D" w:rsidRPr="00280F17" w:rsidRDefault="000F5F64" w:rsidP="0082210D">
            <w:pPr>
              <w:spacing w:after="0" w:line="301" w:lineRule="exact"/>
              <w:jc w:val="right"/>
              <w:outlineLvl w:val="0"/>
              <w:rPr>
                <w:rFonts w:ascii="Calibri" w:eastAsia="Times New Roman" w:hAnsi="Calibri" w:cs="Calibri"/>
                <w:b/>
                <w:bCs/>
                <w:color w:val="000000" w:themeColor="text1"/>
              </w:rPr>
            </w:pPr>
            <w:r>
              <w:rPr>
                <w:rFonts w:ascii="Calibri" w:eastAsia="Times New Roman" w:hAnsi="Calibri" w:cs="Calibri"/>
                <w:b/>
                <w:bCs/>
                <w:color w:val="000000" w:themeColor="text1"/>
              </w:rPr>
              <w:t>6</w:t>
            </w:r>
            <w:r w:rsidR="00E576BC">
              <w:rPr>
                <w:rFonts w:ascii="Calibri" w:eastAsia="Times New Roman" w:hAnsi="Calibri" w:cs="Calibri"/>
                <w:b/>
                <w:bCs/>
                <w:color w:val="000000" w:themeColor="text1"/>
              </w:rPr>
              <w:t>,</w:t>
            </w:r>
            <w:r>
              <w:rPr>
                <w:rFonts w:ascii="Calibri" w:eastAsia="Times New Roman" w:hAnsi="Calibri" w:cs="Calibri"/>
                <w:b/>
                <w:bCs/>
                <w:color w:val="000000" w:themeColor="text1"/>
              </w:rPr>
              <w:t>903</w:t>
            </w:r>
          </w:p>
        </w:tc>
        <w:tc>
          <w:tcPr>
            <w:tcW w:w="705" w:type="pct"/>
            <w:tcBorders>
              <w:top w:val="single" w:sz="6" w:space="0" w:color="auto"/>
              <w:bottom w:val="single" w:sz="12" w:space="0" w:color="auto"/>
            </w:tcBorders>
            <w:vAlign w:val="bottom"/>
          </w:tcPr>
          <w:p w14:paraId="7DA666F1" w14:textId="19B8D29E" w:rsidR="0082210D" w:rsidRPr="00280F17" w:rsidRDefault="000F5F64" w:rsidP="0082210D">
            <w:pPr>
              <w:spacing w:after="0" w:line="301" w:lineRule="exact"/>
              <w:jc w:val="right"/>
              <w:outlineLvl w:val="0"/>
              <w:rPr>
                <w:rFonts w:ascii="Calibri" w:eastAsia="Times New Roman" w:hAnsi="Calibri" w:cs="Calibri"/>
                <w:b/>
                <w:bCs/>
                <w:noProof/>
                <w:color w:val="000000" w:themeColor="text1"/>
                <w:lang w:val="en-US"/>
              </w:rPr>
            </w:pPr>
            <w:r>
              <w:rPr>
                <w:rFonts w:ascii="Calibri" w:eastAsia="Times New Roman" w:hAnsi="Calibri" w:cs="Calibri"/>
                <w:b/>
                <w:bCs/>
                <w:noProof/>
                <w:color w:val="000000" w:themeColor="text1"/>
                <w:lang w:val="en-US"/>
              </w:rPr>
              <w:t>12</w:t>
            </w:r>
            <w:r w:rsidR="00E576BC">
              <w:rPr>
                <w:rFonts w:ascii="Calibri" w:eastAsia="Times New Roman" w:hAnsi="Calibri" w:cs="Calibri"/>
                <w:b/>
                <w:bCs/>
                <w:noProof/>
                <w:color w:val="000000" w:themeColor="text1"/>
                <w:lang w:val="en-US"/>
              </w:rPr>
              <w:t>,</w:t>
            </w:r>
            <w:r>
              <w:rPr>
                <w:rFonts w:ascii="Calibri" w:eastAsia="Times New Roman" w:hAnsi="Calibri" w:cs="Calibri"/>
                <w:b/>
                <w:bCs/>
                <w:noProof/>
                <w:color w:val="000000" w:themeColor="text1"/>
                <w:lang w:val="en-US"/>
              </w:rPr>
              <w:t>421</w:t>
            </w:r>
          </w:p>
        </w:tc>
        <w:tc>
          <w:tcPr>
            <w:tcW w:w="636" w:type="pct"/>
            <w:tcBorders>
              <w:top w:val="single" w:sz="2" w:space="0" w:color="auto"/>
              <w:bottom w:val="single" w:sz="12" w:space="0" w:color="auto"/>
            </w:tcBorders>
            <w:vAlign w:val="bottom"/>
          </w:tcPr>
          <w:p w14:paraId="37005814" w14:textId="523AA4C2" w:rsidR="0082210D" w:rsidRPr="00537128" w:rsidRDefault="0082210D" w:rsidP="0082210D">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6</w:t>
            </w:r>
            <w:r>
              <w:rPr>
                <w:b/>
                <w:bCs/>
              </w:rPr>
              <w:t>,</w:t>
            </w:r>
            <w:r w:rsidRPr="009A1792">
              <w:rPr>
                <w:b/>
                <w:bCs/>
              </w:rPr>
              <w:t xml:space="preserve">108 </w:t>
            </w:r>
          </w:p>
        </w:tc>
        <w:tc>
          <w:tcPr>
            <w:tcW w:w="702" w:type="pct"/>
            <w:tcBorders>
              <w:top w:val="single" w:sz="2" w:space="0" w:color="auto"/>
              <w:bottom w:val="single" w:sz="12" w:space="0" w:color="auto"/>
            </w:tcBorders>
            <w:vAlign w:val="bottom"/>
          </w:tcPr>
          <w:p w14:paraId="73C81FFD" w14:textId="437053FE" w:rsidR="0082210D" w:rsidRPr="00537128" w:rsidRDefault="0082210D" w:rsidP="0082210D">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11</w:t>
            </w:r>
            <w:r>
              <w:rPr>
                <w:b/>
                <w:bCs/>
              </w:rPr>
              <w:t>,</w:t>
            </w:r>
            <w:r w:rsidRPr="009A1792">
              <w:rPr>
                <w:b/>
                <w:bCs/>
              </w:rPr>
              <w:t xml:space="preserve">067 </w:t>
            </w:r>
          </w:p>
        </w:tc>
      </w:tr>
      <w:tr w:rsidR="0082210D" w:rsidRPr="00537128" w14:paraId="40E782E5" w14:textId="77777777" w:rsidTr="00E01ABE">
        <w:trPr>
          <w:trHeight w:hRule="exact" w:val="336"/>
        </w:trPr>
        <w:tc>
          <w:tcPr>
            <w:tcW w:w="1843" w:type="pct"/>
            <w:vAlign w:val="bottom"/>
          </w:tcPr>
          <w:p w14:paraId="4F223364" w14:textId="77777777" w:rsidR="0082210D" w:rsidRPr="00537128" w:rsidRDefault="0082210D" w:rsidP="0082210D">
            <w:pPr>
              <w:tabs>
                <w:tab w:val="right" w:pos="1202"/>
              </w:tabs>
              <w:spacing w:after="0" w:line="301" w:lineRule="exact"/>
              <w:outlineLvl w:val="0"/>
              <w:rPr>
                <w:rFonts w:eastAsia="Times New Roman" w:cs="Arial"/>
                <w:noProof/>
                <w:color w:val="000000" w:themeColor="text1"/>
                <w:lang w:val="en-US"/>
              </w:rPr>
            </w:pPr>
          </w:p>
        </w:tc>
        <w:tc>
          <w:tcPr>
            <w:tcW w:w="483" w:type="pct"/>
            <w:vAlign w:val="bottom"/>
          </w:tcPr>
          <w:p w14:paraId="6E1A622F" w14:textId="77777777" w:rsidR="0082210D" w:rsidRPr="00A1123E" w:rsidRDefault="0082210D" w:rsidP="0082210D">
            <w:pPr>
              <w:tabs>
                <w:tab w:val="right" w:pos="1202"/>
              </w:tabs>
              <w:spacing w:after="0" w:line="301" w:lineRule="exact"/>
              <w:jc w:val="center"/>
              <w:outlineLvl w:val="0"/>
              <w:rPr>
                <w:rFonts w:eastAsia="Times New Roman" w:cs="Arial"/>
                <w:noProof/>
                <w:color w:val="000000" w:themeColor="text1"/>
                <w:lang w:val="en-US"/>
              </w:rPr>
            </w:pPr>
          </w:p>
        </w:tc>
        <w:tc>
          <w:tcPr>
            <w:tcW w:w="631" w:type="pct"/>
            <w:tcBorders>
              <w:top w:val="single" w:sz="12" w:space="0" w:color="auto"/>
            </w:tcBorders>
          </w:tcPr>
          <w:p w14:paraId="706A2421" w14:textId="77777777"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705" w:type="pct"/>
            <w:tcBorders>
              <w:top w:val="single" w:sz="12" w:space="0" w:color="auto"/>
            </w:tcBorders>
            <w:vAlign w:val="bottom"/>
          </w:tcPr>
          <w:p w14:paraId="0535A3A2" w14:textId="7176AA24"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636" w:type="pct"/>
            <w:tcBorders>
              <w:top w:val="single" w:sz="12" w:space="0" w:color="auto"/>
            </w:tcBorders>
          </w:tcPr>
          <w:p w14:paraId="5EADF3DD" w14:textId="77777777"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75D32962" w14:textId="233FB921"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r>
      <w:tr w:rsidR="008D192F" w:rsidRPr="00537128" w14:paraId="5F938913" w14:textId="77777777" w:rsidTr="00D06FB2">
        <w:trPr>
          <w:trHeight w:val="351"/>
        </w:trPr>
        <w:tc>
          <w:tcPr>
            <w:tcW w:w="1843" w:type="pct"/>
          </w:tcPr>
          <w:p w14:paraId="0C95736C" w14:textId="67EE6DB1" w:rsidR="008D192F" w:rsidRPr="001F255C" w:rsidRDefault="008D192F" w:rsidP="008D192F">
            <w:pPr>
              <w:tabs>
                <w:tab w:val="right" w:pos="1202"/>
              </w:tabs>
              <w:spacing w:after="0" w:line="301" w:lineRule="exact"/>
              <w:outlineLvl w:val="0"/>
              <w:rPr>
                <w:rFonts w:eastAsia="Times New Roman" w:cs="Arial"/>
                <w:noProof/>
                <w:color w:val="000000" w:themeColor="text1"/>
                <w:lang w:val="en-US"/>
              </w:rPr>
            </w:pPr>
            <w:bookmarkStart w:id="10" w:name="_Toc4056864"/>
            <w:r w:rsidRPr="001F255C">
              <w:rPr>
                <w:rFonts w:eastAsia="Times New Roman" w:cs="Arial"/>
                <w:noProof/>
                <w:color w:val="000000" w:themeColor="text1"/>
                <w:lang w:val="en-US"/>
              </w:rPr>
              <w:t xml:space="preserve">Net </w:t>
            </w:r>
            <w:r w:rsidRPr="00A1123E">
              <w:rPr>
                <w:rFonts w:eastAsia="Times New Roman" w:cs="Arial"/>
                <w:noProof/>
                <w:color w:val="000000" w:themeColor="text1"/>
                <w:lang w:val="en-US"/>
              </w:rPr>
              <w:t>gains/(losses)</w:t>
            </w:r>
            <w:r w:rsidRPr="001F255C">
              <w:rPr>
                <w:rFonts w:eastAsia="Times New Roman" w:cs="Arial"/>
                <w:noProof/>
                <w:color w:val="000000" w:themeColor="text1"/>
                <w:lang w:val="en-US"/>
              </w:rPr>
              <w:t xml:space="preserve"> on financial operations</w:t>
            </w:r>
            <w:bookmarkEnd w:id="10"/>
          </w:p>
        </w:tc>
        <w:tc>
          <w:tcPr>
            <w:tcW w:w="483" w:type="pct"/>
            <w:vAlign w:val="bottom"/>
          </w:tcPr>
          <w:p w14:paraId="5C799CBF" w14:textId="77777777" w:rsidR="008D192F" w:rsidRPr="00A1123E" w:rsidRDefault="008D192F" w:rsidP="008D192F">
            <w:pPr>
              <w:tabs>
                <w:tab w:val="right" w:pos="1202"/>
              </w:tabs>
              <w:spacing w:after="0" w:line="301" w:lineRule="exact"/>
              <w:jc w:val="center"/>
              <w:outlineLvl w:val="0"/>
              <w:rPr>
                <w:rFonts w:eastAsia="Times New Roman" w:cs="Arial"/>
                <w:noProof/>
                <w:color w:val="000000" w:themeColor="text1"/>
                <w:lang w:val="en-US"/>
              </w:rPr>
            </w:pPr>
          </w:p>
        </w:tc>
        <w:tc>
          <w:tcPr>
            <w:tcW w:w="631" w:type="pct"/>
            <w:vAlign w:val="bottom"/>
          </w:tcPr>
          <w:p w14:paraId="175B0CF2" w14:textId="3005CDF9" w:rsidR="008D192F" w:rsidRDefault="008D192F" w:rsidP="008D192F">
            <w:pPr>
              <w:spacing w:after="0" w:line="301" w:lineRule="exact"/>
              <w:jc w:val="right"/>
              <w:outlineLvl w:val="0"/>
              <w:rPr>
                <w:rFonts w:ascii="Calibri" w:eastAsia="Times New Roman" w:hAnsi="Calibri" w:cs="Calibri"/>
                <w:color w:val="000000" w:themeColor="text1"/>
              </w:rPr>
            </w:pPr>
            <w:r w:rsidRPr="00A5325F">
              <w:t xml:space="preserve">                 13</w:t>
            </w:r>
            <w:r w:rsidR="00E576BC">
              <w:t>,</w:t>
            </w:r>
            <w:r w:rsidRPr="00A5325F">
              <w:t xml:space="preserve">739 </w:t>
            </w:r>
          </w:p>
        </w:tc>
        <w:tc>
          <w:tcPr>
            <w:tcW w:w="705" w:type="pct"/>
            <w:vAlign w:val="bottom"/>
          </w:tcPr>
          <w:p w14:paraId="407F332A" w14:textId="5B01F3FC" w:rsidR="008D192F" w:rsidRPr="00537128" w:rsidRDefault="008D192F" w:rsidP="008D192F">
            <w:pPr>
              <w:spacing w:after="0" w:line="301" w:lineRule="exact"/>
              <w:jc w:val="right"/>
              <w:outlineLvl w:val="0"/>
              <w:rPr>
                <w:rFonts w:ascii="Calibri" w:eastAsia="Times New Roman" w:hAnsi="Calibri" w:cs="Calibri"/>
                <w:noProof/>
                <w:color w:val="000000" w:themeColor="text1"/>
                <w:lang w:val="en-US"/>
              </w:rPr>
            </w:pPr>
            <w:r w:rsidRPr="00A5325F">
              <w:t xml:space="preserve">                 18</w:t>
            </w:r>
            <w:r w:rsidR="00E576BC">
              <w:t>,</w:t>
            </w:r>
            <w:r w:rsidRPr="00A5325F">
              <w:t xml:space="preserve">026 </w:t>
            </w:r>
          </w:p>
        </w:tc>
        <w:tc>
          <w:tcPr>
            <w:tcW w:w="636" w:type="pct"/>
            <w:vAlign w:val="bottom"/>
          </w:tcPr>
          <w:p w14:paraId="5FA6283E" w14:textId="3EDBA748" w:rsidR="008D192F" w:rsidRPr="00537128" w:rsidRDefault="008D192F" w:rsidP="008D192F">
            <w:pPr>
              <w:spacing w:after="0" w:line="301" w:lineRule="exact"/>
              <w:jc w:val="right"/>
              <w:outlineLvl w:val="0"/>
              <w:rPr>
                <w:rFonts w:ascii="Calibri" w:eastAsia="Times New Roman" w:hAnsi="Calibri" w:cs="Calibri"/>
                <w:color w:val="000000" w:themeColor="text1"/>
                <w:lang w:val="en-US"/>
              </w:rPr>
            </w:pPr>
            <w:r w:rsidRPr="00530A99">
              <w:t xml:space="preserve">            994 </w:t>
            </w:r>
          </w:p>
        </w:tc>
        <w:tc>
          <w:tcPr>
            <w:tcW w:w="702" w:type="pct"/>
            <w:vAlign w:val="bottom"/>
          </w:tcPr>
          <w:p w14:paraId="6ADA9BAF" w14:textId="690A0C63" w:rsidR="008D192F" w:rsidRPr="00537128" w:rsidRDefault="008D192F" w:rsidP="008D192F">
            <w:pPr>
              <w:spacing w:after="0" w:line="301" w:lineRule="exact"/>
              <w:jc w:val="right"/>
              <w:outlineLvl w:val="0"/>
              <w:rPr>
                <w:rFonts w:ascii="Calibri" w:eastAsia="Times New Roman" w:hAnsi="Calibri" w:cs="Calibri"/>
                <w:noProof/>
                <w:color w:val="000000" w:themeColor="text1"/>
                <w:lang w:val="en-US"/>
              </w:rPr>
            </w:pPr>
            <w:r w:rsidRPr="00530A99">
              <w:t xml:space="preserve">        (4</w:t>
            </w:r>
            <w:r>
              <w:t>,</w:t>
            </w:r>
            <w:r w:rsidRPr="00530A99">
              <w:t>285)</w:t>
            </w:r>
          </w:p>
        </w:tc>
      </w:tr>
      <w:tr w:rsidR="00B8635D" w:rsidRPr="00537128" w14:paraId="57E27C1A" w14:textId="77777777" w:rsidTr="00D06FB2">
        <w:trPr>
          <w:trHeight w:val="288"/>
        </w:trPr>
        <w:tc>
          <w:tcPr>
            <w:tcW w:w="1843" w:type="pct"/>
          </w:tcPr>
          <w:p w14:paraId="39FE8B86" w14:textId="3DFFAD32" w:rsidR="00B8635D" w:rsidRPr="00537128" w:rsidRDefault="00B8635D" w:rsidP="00B8635D">
            <w:pPr>
              <w:tabs>
                <w:tab w:val="right" w:pos="1202"/>
              </w:tabs>
              <w:spacing w:after="0" w:line="340" w:lineRule="exact"/>
              <w:outlineLvl w:val="0"/>
              <w:rPr>
                <w:rFonts w:eastAsia="Times New Roman" w:cs="Arial"/>
                <w:noProof/>
                <w:color w:val="000000" w:themeColor="text1"/>
                <w:lang w:val="en-US"/>
              </w:rPr>
            </w:pPr>
            <w:bookmarkStart w:id="11" w:name="_Toc4056868"/>
            <w:r w:rsidRPr="00537128">
              <w:rPr>
                <w:rFonts w:eastAsia="Times New Roman" w:cs="Arial"/>
                <w:noProof/>
                <w:color w:val="000000" w:themeColor="text1"/>
                <w:lang w:val="en-US"/>
              </w:rPr>
              <w:t>Other income</w:t>
            </w:r>
            <w:bookmarkEnd w:id="11"/>
          </w:p>
        </w:tc>
        <w:tc>
          <w:tcPr>
            <w:tcW w:w="483" w:type="pct"/>
            <w:vAlign w:val="bottom"/>
          </w:tcPr>
          <w:p w14:paraId="753B638D" w14:textId="77777777" w:rsidR="00B8635D" w:rsidRPr="00A1123E" w:rsidRDefault="00B8635D" w:rsidP="00B8635D">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bottom w:val="single" w:sz="6" w:space="0" w:color="auto"/>
            </w:tcBorders>
            <w:vAlign w:val="bottom"/>
          </w:tcPr>
          <w:p w14:paraId="44FBBD13" w14:textId="318A9DD6" w:rsidR="00B8635D" w:rsidRDefault="00B8635D" w:rsidP="00B8635D">
            <w:pPr>
              <w:spacing w:after="0" w:line="301" w:lineRule="exact"/>
              <w:jc w:val="right"/>
              <w:outlineLvl w:val="0"/>
              <w:rPr>
                <w:rFonts w:ascii="Calibri" w:eastAsia="Times New Roman" w:hAnsi="Calibri" w:cs="Calibri"/>
                <w:color w:val="000000" w:themeColor="text1"/>
              </w:rPr>
            </w:pPr>
            <w:r w:rsidRPr="00B56079">
              <w:t>6</w:t>
            </w:r>
            <w:r w:rsidR="00E576BC">
              <w:t>,</w:t>
            </w:r>
            <w:r w:rsidRPr="00B56079">
              <w:t>222</w:t>
            </w:r>
          </w:p>
        </w:tc>
        <w:tc>
          <w:tcPr>
            <w:tcW w:w="705" w:type="pct"/>
            <w:tcBorders>
              <w:bottom w:val="single" w:sz="6" w:space="0" w:color="auto"/>
            </w:tcBorders>
            <w:vAlign w:val="bottom"/>
          </w:tcPr>
          <w:p w14:paraId="02670A31" w14:textId="030695F6" w:rsidR="00B8635D" w:rsidRPr="00537128" w:rsidRDefault="00B8635D" w:rsidP="00B8635D">
            <w:pPr>
              <w:spacing w:after="0" w:line="301" w:lineRule="exact"/>
              <w:jc w:val="right"/>
              <w:outlineLvl w:val="0"/>
              <w:rPr>
                <w:rFonts w:ascii="Calibri" w:eastAsia="Times New Roman" w:hAnsi="Calibri" w:cs="Calibri"/>
                <w:noProof/>
                <w:color w:val="000000" w:themeColor="text1"/>
                <w:lang w:val="en-US"/>
              </w:rPr>
            </w:pPr>
            <w:r w:rsidRPr="00B56079">
              <w:t>12</w:t>
            </w:r>
            <w:r w:rsidR="00E576BC">
              <w:t>,</w:t>
            </w:r>
            <w:r w:rsidRPr="00B56079">
              <w:t>837</w:t>
            </w:r>
          </w:p>
        </w:tc>
        <w:tc>
          <w:tcPr>
            <w:tcW w:w="636" w:type="pct"/>
            <w:vAlign w:val="bottom"/>
          </w:tcPr>
          <w:p w14:paraId="5886BCF0" w14:textId="0F722434" w:rsidR="00B8635D" w:rsidRPr="00537128" w:rsidRDefault="00B8635D" w:rsidP="00B8635D">
            <w:pPr>
              <w:spacing w:after="0" w:line="301" w:lineRule="exact"/>
              <w:jc w:val="right"/>
              <w:outlineLvl w:val="0"/>
              <w:rPr>
                <w:rFonts w:ascii="Calibri" w:eastAsia="Times New Roman" w:hAnsi="Calibri" w:cs="Calibri"/>
                <w:color w:val="000000" w:themeColor="text1"/>
                <w:lang w:val="en-US"/>
              </w:rPr>
            </w:pPr>
            <w:r w:rsidRPr="00530A99">
              <w:t xml:space="preserve">    14</w:t>
            </w:r>
            <w:r>
              <w:t>,</w:t>
            </w:r>
            <w:r w:rsidRPr="00530A99">
              <w:t xml:space="preserve">482 </w:t>
            </w:r>
          </w:p>
        </w:tc>
        <w:tc>
          <w:tcPr>
            <w:tcW w:w="702" w:type="pct"/>
            <w:vAlign w:val="bottom"/>
          </w:tcPr>
          <w:p w14:paraId="45FEB7EB" w14:textId="6B0D0BD0" w:rsidR="00B8635D" w:rsidRPr="00537128" w:rsidRDefault="00B8635D" w:rsidP="00B8635D">
            <w:pPr>
              <w:spacing w:after="0" w:line="301" w:lineRule="exact"/>
              <w:jc w:val="right"/>
              <w:outlineLvl w:val="0"/>
              <w:rPr>
                <w:rFonts w:ascii="Calibri" w:eastAsia="Times New Roman" w:hAnsi="Calibri" w:cs="Calibri"/>
                <w:noProof/>
                <w:color w:val="000000" w:themeColor="text1"/>
                <w:lang w:val="en-US"/>
              </w:rPr>
            </w:pPr>
            <w:r w:rsidRPr="00530A99">
              <w:t xml:space="preserve">      20</w:t>
            </w:r>
            <w:r>
              <w:t>,</w:t>
            </w:r>
            <w:r w:rsidRPr="00530A99">
              <w:t xml:space="preserve">680 </w:t>
            </w:r>
          </w:p>
        </w:tc>
      </w:tr>
      <w:tr w:rsidR="00D06FB2" w:rsidRPr="00537128" w14:paraId="40C38065" w14:textId="77777777" w:rsidTr="00D06FB2">
        <w:trPr>
          <w:trHeight w:val="300"/>
        </w:trPr>
        <w:tc>
          <w:tcPr>
            <w:tcW w:w="1843" w:type="pct"/>
            <w:vAlign w:val="bottom"/>
          </w:tcPr>
          <w:p w14:paraId="26BFD819" w14:textId="77777777" w:rsidR="00D06FB2" w:rsidRPr="00537128" w:rsidRDefault="00D06FB2" w:rsidP="00D06FB2">
            <w:pPr>
              <w:tabs>
                <w:tab w:val="right" w:pos="1202"/>
              </w:tabs>
              <w:spacing w:after="0" w:line="340" w:lineRule="exact"/>
              <w:outlineLvl w:val="0"/>
              <w:rPr>
                <w:rFonts w:eastAsia="Times New Roman" w:cs="Arial"/>
                <w:b/>
                <w:bCs/>
                <w:noProof/>
                <w:color w:val="000000" w:themeColor="text1"/>
                <w:lang w:val="en-US"/>
              </w:rPr>
            </w:pPr>
          </w:p>
        </w:tc>
        <w:tc>
          <w:tcPr>
            <w:tcW w:w="483" w:type="pct"/>
            <w:vAlign w:val="bottom"/>
          </w:tcPr>
          <w:p w14:paraId="28D20B14" w14:textId="77777777" w:rsidR="00D06FB2" w:rsidRPr="00A1123E" w:rsidRDefault="00D06FB2" w:rsidP="00D06FB2">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4C22F211" w14:textId="3F38F774" w:rsidR="00D06FB2" w:rsidRPr="00D06FB2" w:rsidRDefault="00D06FB2" w:rsidP="00D06FB2">
            <w:pPr>
              <w:spacing w:after="0" w:line="301" w:lineRule="exact"/>
              <w:jc w:val="right"/>
              <w:outlineLvl w:val="0"/>
              <w:rPr>
                <w:rFonts w:ascii="Calibri" w:eastAsia="Times New Roman" w:hAnsi="Calibri" w:cs="Calibri"/>
                <w:b/>
                <w:bCs/>
                <w:color w:val="000000" w:themeColor="text1"/>
              </w:rPr>
            </w:pPr>
            <w:r w:rsidRPr="00D06FB2">
              <w:rPr>
                <w:b/>
                <w:bCs/>
              </w:rPr>
              <w:t>131</w:t>
            </w:r>
            <w:r w:rsidR="00E576BC">
              <w:rPr>
                <w:b/>
                <w:bCs/>
              </w:rPr>
              <w:t>,</w:t>
            </w:r>
            <w:r w:rsidRPr="00D06FB2">
              <w:rPr>
                <w:b/>
                <w:bCs/>
              </w:rPr>
              <w:t>206</w:t>
            </w:r>
          </w:p>
        </w:tc>
        <w:tc>
          <w:tcPr>
            <w:tcW w:w="705" w:type="pct"/>
            <w:tcBorders>
              <w:top w:val="single" w:sz="6" w:space="0" w:color="auto"/>
              <w:bottom w:val="single" w:sz="12" w:space="0" w:color="auto"/>
            </w:tcBorders>
            <w:vAlign w:val="bottom"/>
          </w:tcPr>
          <w:p w14:paraId="1CFFC97F" w14:textId="6C38B609" w:rsidR="00D06FB2" w:rsidRPr="00D06FB2" w:rsidRDefault="00D06FB2" w:rsidP="00D06FB2">
            <w:pPr>
              <w:spacing w:after="0" w:line="301" w:lineRule="exact"/>
              <w:jc w:val="right"/>
              <w:outlineLvl w:val="0"/>
              <w:rPr>
                <w:rFonts w:ascii="Calibri" w:eastAsia="Times New Roman" w:hAnsi="Calibri" w:cs="Calibri"/>
                <w:b/>
                <w:bCs/>
                <w:noProof/>
                <w:color w:val="000000" w:themeColor="text1"/>
                <w:lang w:val="en-US"/>
              </w:rPr>
            </w:pPr>
            <w:r w:rsidRPr="00D06FB2">
              <w:rPr>
                <w:b/>
                <w:bCs/>
              </w:rPr>
              <w:t>292</w:t>
            </w:r>
            <w:r w:rsidR="00E576BC">
              <w:rPr>
                <w:b/>
                <w:bCs/>
              </w:rPr>
              <w:t>,</w:t>
            </w:r>
            <w:r w:rsidRPr="00D06FB2">
              <w:rPr>
                <w:b/>
                <w:bCs/>
              </w:rPr>
              <w:t>731</w:t>
            </w:r>
          </w:p>
        </w:tc>
        <w:tc>
          <w:tcPr>
            <w:tcW w:w="636" w:type="pct"/>
            <w:tcBorders>
              <w:top w:val="single" w:sz="2" w:space="0" w:color="auto"/>
              <w:bottom w:val="single" w:sz="12" w:space="0" w:color="auto"/>
            </w:tcBorders>
            <w:vAlign w:val="bottom"/>
          </w:tcPr>
          <w:p w14:paraId="7C9B8239" w14:textId="401C332C" w:rsidR="00D06FB2" w:rsidRPr="00537128" w:rsidRDefault="00D06FB2" w:rsidP="00D06FB2">
            <w:pPr>
              <w:spacing w:after="0" w:line="301" w:lineRule="exact"/>
              <w:jc w:val="right"/>
              <w:outlineLvl w:val="0"/>
              <w:rPr>
                <w:rFonts w:ascii="Calibri" w:eastAsia="Times New Roman" w:hAnsi="Calibri" w:cs="Calibri"/>
                <w:b/>
                <w:color w:val="000000" w:themeColor="text1"/>
                <w:lang w:val="en-US"/>
              </w:rPr>
            </w:pPr>
            <w:r w:rsidRPr="009A1792">
              <w:rPr>
                <w:b/>
                <w:bCs/>
              </w:rPr>
              <w:t xml:space="preserve">    142</w:t>
            </w:r>
            <w:r>
              <w:rPr>
                <w:b/>
                <w:bCs/>
              </w:rPr>
              <w:t>,</w:t>
            </w:r>
            <w:r w:rsidRPr="009A1792">
              <w:rPr>
                <w:b/>
                <w:bCs/>
              </w:rPr>
              <w:t xml:space="preserve">056 </w:t>
            </w:r>
          </w:p>
        </w:tc>
        <w:tc>
          <w:tcPr>
            <w:tcW w:w="702" w:type="pct"/>
            <w:tcBorders>
              <w:top w:val="single" w:sz="2" w:space="0" w:color="auto"/>
              <w:bottom w:val="single" w:sz="12" w:space="0" w:color="auto"/>
            </w:tcBorders>
            <w:vAlign w:val="bottom"/>
          </w:tcPr>
          <w:p w14:paraId="1BE1CEB4" w14:textId="6828DEA9" w:rsidR="00D06FB2" w:rsidRPr="00537128" w:rsidRDefault="00D06FB2" w:rsidP="00D06FB2">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268</w:t>
            </w:r>
            <w:r>
              <w:rPr>
                <w:b/>
                <w:bCs/>
              </w:rPr>
              <w:t>,</w:t>
            </w:r>
            <w:r w:rsidRPr="009A1792">
              <w:rPr>
                <w:b/>
                <w:bCs/>
              </w:rPr>
              <w:t xml:space="preserve">259 </w:t>
            </w:r>
          </w:p>
        </w:tc>
      </w:tr>
      <w:tr w:rsidR="0082210D" w:rsidRPr="00537128" w14:paraId="622C849D" w14:textId="77777777" w:rsidTr="00E01ABE">
        <w:trPr>
          <w:trHeight w:val="256"/>
        </w:trPr>
        <w:tc>
          <w:tcPr>
            <w:tcW w:w="1843" w:type="pct"/>
            <w:vAlign w:val="bottom"/>
          </w:tcPr>
          <w:p w14:paraId="27217497" w14:textId="77777777" w:rsidR="0082210D" w:rsidRPr="00537128" w:rsidRDefault="0082210D" w:rsidP="0082210D">
            <w:pPr>
              <w:tabs>
                <w:tab w:val="right" w:pos="1202"/>
              </w:tabs>
              <w:spacing w:after="0" w:line="301" w:lineRule="exact"/>
              <w:outlineLvl w:val="0"/>
              <w:rPr>
                <w:rFonts w:eastAsia="Times New Roman" w:cs="Arial"/>
                <w:bCs/>
                <w:noProof/>
                <w:color w:val="000000" w:themeColor="text1"/>
                <w:spacing w:val="-2"/>
                <w:lang w:val="en-US"/>
              </w:rPr>
            </w:pPr>
          </w:p>
        </w:tc>
        <w:tc>
          <w:tcPr>
            <w:tcW w:w="483" w:type="pct"/>
            <w:vAlign w:val="bottom"/>
          </w:tcPr>
          <w:p w14:paraId="49828CC9" w14:textId="77777777" w:rsidR="0082210D" w:rsidRPr="00A1123E" w:rsidRDefault="0082210D" w:rsidP="0082210D">
            <w:pPr>
              <w:tabs>
                <w:tab w:val="right" w:pos="1202"/>
              </w:tabs>
              <w:spacing w:after="0" w:line="301" w:lineRule="exact"/>
              <w:jc w:val="center"/>
              <w:outlineLvl w:val="0"/>
              <w:rPr>
                <w:rFonts w:eastAsia="Times New Roman" w:cs="Arial"/>
                <w:bCs/>
                <w:noProof/>
                <w:color w:val="000000" w:themeColor="text1"/>
                <w:spacing w:val="-2"/>
                <w:lang w:val="en-US"/>
              </w:rPr>
            </w:pPr>
          </w:p>
        </w:tc>
        <w:tc>
          <w:tcPr>
            <w:tcW w:w="631" w:type="pct"/>
            <w:tcBorders>
              <w:top w:val="single" w:sz="12" w:space="0" w:color="auto"/>
            </w:tcBorders>
          </w:tcPr>
          <w:p w14:paraId="58E0F246" w14:textId="77777777"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705" w:type="pct"/>
            <w:tcBorders>
              <w:top w:val="single" w:sz="12" w:space="0" w:color="auto"/>
            </w:tcBorders>
            <w:vAlign w:val="bottom"/>
          </w:tcPr>
          <w:p w14:paraId="305FE33F" w14:textId="73AD429A"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636" w:type="pct"/>
            <w:tcBorders>
              <w:top w:val="single" w:sz="12" w:space="0" w:color="auto"/>
            </w:tcBorders>
          </w:tcPr>
          <w:p w14:paraId="4918DECE" w14:textId="77777777"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699DB4C3" w14:textId="74DFCF19" w:rsidR="0082210D" w:rsidRPr="00537128" w:rsidRDefault="0082210D" w:rsidP="0082210D">
            <w:pPr>
              <w:spacing w:after="0" w:line="301" w:lineRule="exact"/>
              <w:jc w:val="right"/>
              <w:outlineLvl w:val="0"/>
              <w:rPr>
                <w:rFonts w:ascii="Calibri" w:eastAsia="Times New Roman" w:hAnsi="Calibri" w:cs="Calibri"/>
                <w:noProof/>
                <w:color w:val="000000" w:themeColor="text1"/>
                <w:lang w:val="en-US"/>
              </w:rPr>
            </w:pPr>
          </w:p>
        </w:tc>
      </w:tr>
      <w:tr w:rsidR="00C04C8C" w:rsidRPr="00537128" w14:paraId="5A3E38B0" w14:textId="77777777" w:rsidTr="002D1A18">
        <w:trPr>
          <w:trHeight w:val="242"/>
        </w:trPr>
        <w:tc>
          <w:tcPr>
            <w:tcW w:w="1843" w:type="pct"/>
            <w:vAlign w:val="bottom"/>
          </w:tcPr>
          <w:p w14:paraId="60E86AD4" w14:textId="649748E5" w:rsidR="00C04C8C" w:rsidRPr="00537128" w:rsidRDefault="00C04C8C" w:rsidP="00C04C8C">
            <w:pPr>
              <w:tabs>
                <w:tab w:val="right" w:pos="1202"/>
              </w:tabs>
              <w:spacing w:after="0" w:line="301" w:lineRule="exact"/>
              <w:outlineLvl w:val="0"/>
              <w:rPr>
                <w:rFonts w:eastAsia="Times New Roman" w:cs="Arial"/>
                <w:bCs/>
                <w:noProof/>
                <w:color w:val="000000" w:themeColor="text1"/>
                <w:spacing w:val="-2"/>
                <w:lang w:val="en-US"/>
              </w:rPr>
            </w:pPr>
            <w:bookmarkStart w:id="12" w:name="_Toc4056873"/>
            <w:r w:rsidRPr="00537128">
              <w:rPr>
                <w:rFonts w:eastAsia="Times New Roman" w:cs="Arial"/>
                <w:bCs/>
                <w:noProof/>
                <w:color w:val="000000" w:themeColor="text1"/>
                <w:spacing w:val="-2"/>
                <w:lang w:val="en-US"/>
              </w:rPr>
              <w:t>Employee expenses</w:t>
            </w:r>
            <w:bookmarkEnd w:id="12"/>
          </w:p>
        </w:tc>
        <w:tc>
          <w:tcPr>
            <w:tcW w:w="483" w:type="pct"/>
            <w:vAlign w:val="bottom"/>
          </w:tcPr>
          <w:p w14:paraId="4F572127" w14:textId="77777777" w:rsidR="00C04C8C" w:rsidRPr="00A1123E" w:rsidRDefault="00C04C8C" w:rsidP="00C04C8C">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a)</w:t>
            </w:r>
          </w:p>
        </w:tc>
        <w:tc>
          <w:tcPr>
            <w:tcW w:w="631" w:type="pct"/>
            <w:vAlign w:val="bottom"/>
          </w:tcPr>
          <w:p w14:paraId="5405B741" w14:textId="2F39E842" w:rsidR="00C04C8C" w:rsidRDefault="00C04C8C" w:rsidP="00C04C8C">
            <w:pPr>
              <w:spacing w:after="0" w:line="301" w:lineRule="exact"/>
              <w:jc w:val="right"/>
              <w:outlineLvl w:val="0"/>
              <w:rPr>
                <w:rFonts w:ascii="Calibri" w:eastAsia="Times New Roman" w:hAnsi="Calibri" w:cs="Calibri"/>
                <w:color w:val="000000" w:themeColor="text1"/>
              </w:rPr>
            </w:pPr>
            <w:r w:rsidRPr="00AA3B23">
              <w:t xml:space="preserve"> (26</w:t>
            </w:r>
            <w:r w:rsidR="00E576BC">
              <w:t>,</w:t>
            </w:r>
            <w:r w:rsidRPr="00AA3B23">
              <w:t>193)</w:t>
            </w:r>
          </w:p>
        </w:tc>
        <w:tc>
          <w:tcPr>
            <w:tcW w:w="705" w:type="pct"/>
            <w:shd w:val="clear" w:color="auto" w:fill="auto"/>
            <w:vAlign w:val="bottom"/>
          </w:tcPr>
          <w:p w14:paraId="5C9FC2B6" w14:textId="3C7034CD" w:rsidR="00C04C8C" w:rsidRPr="00537128" w:rsidRDefault="00C04C8C" w:rsidP="00C04C8C">
            <w:pPr>
              <w:spacing w:after="0" w:line="301" w:lineRule="exact"/>
              <w:jc w:val="right"/>
              <w:outlineLvl w:val="0"/>
              <w:rPr>
                <w:rFonts w:ascii="Calibri" w:eastAsia="Times New Roman" w:hAnsi="Calibri" w:cs="Calibri"/>
                <w:noProof/>
                <w:color w:val="000000" w:themeColor="text1"/>
                <w:lang w:val="en-US"/>
              </w:rPr>
            </w:pPr>
            <w:r w:rsidRPr="00AA3B23">
              <w:t xml:space="preserve"> (51</w:t>
            </w:r>
            <w:r w:rsidR="00E576BC">
              <w:t>,</w:t>
            </w:r>
            <w:r w:rsidRPr="00AA3B23">
              <w:t>750)</w:t>
            </w:r>
          </w:p>
        </w:tc>
        <w:tc>
          <w:tcPr>
            <w:tcW w:w="636" w:type="pct"/>
            <w:tcBorders>
              <w:top w:val="nil"/>
              <w:left w:val="nil"/>
              <w:right w:val="nil"/>
            </w:tcBorders>
            <w:shd w:val="clear" w:color="auto" w:fill="auto"/>
            <w:vAlign w:val="bottom"/>
          </w:tcPr>
          <w:p w14:paraId="5741017D" w14:textId="49BA37A3" w:rsidR="00C04C8C" w:rsidRPr="00537128" w:rsidRDefault="00C04C8C" w:rsidP="00C04C8C">
            <w:pPr>
              <w:spacing w:after="0" w:line="301" w:lineRule="exact"/>
              <w:jc w:val="right"/>
              <w:outlineLvl w:val="0"/>
              <w:rPr>
                <w:rFonts w:ascii="Calibri" w:eastAsia="Times New Roman" w:hAnsi="Calibri" w:cs="Calibri"/>
                <w:color w:val="000000" w:themeColor="text1"/>
                <w:lang w:val="en-US"/>
              </w:rPr>
            </w:pPr>
            <w:r w:rsidRPr="00DB386F">
              <w:t xml:space="preserve"> (24</w:t>
            </w:r>
            <w:r>
              <w:t>,</w:t>
            </w:r>
            <w:r w:rsidRPr="00DB386F">
              <w:t>349)</w:t>
            </w:r>
          </w:p>
        </w:tc>
        <w:tc>
          <w:tcPr>
            <w:tcW w:w="702" w:type="pct"/>
            <w:tcBorders>
              <w:top w:val="nil"/>
              <w:left w:val="nil"/>
              <w:right w:val="nil"/>
            </w:tcBorders>
            <w:shd w:val="clear" w:color="auto" w:fill="auto"/>
            <w:vAlign w:val="bottom"/>
          </w:tcPr>
          <w:p w14:paraId="77FDAF62" w14:textId="08082C09" w:rsidR="00C04C8C" w:rsidRPr="00537128" w:rsidRDefault="00C04C8C" w:rsidP="00C04C8C">
            <w:pPr>
              <w:spacing w:after="0" w:line="301" w:lineRule="exact"/>
              <w:jc w:val="right"/>
              <w:outlineLvl w:val="0"/>
              <w:rPr>
                <w:rFonts w:ascii="Calibri" w:eastAsia="Times New Roman" w:hAnsi="Calibri" w:cs="Calibri"/>
                <w:noProof/>
                <w:color w:val="000000" w:themeColor="text1"/>
                <w:lang w:val="en-US"/>
              </w:rPr>
            </w:pPr>
            <w:r w:rsidRPr="00DB386F">
              <w:t xml:space="preserve"> (48</w:t>
            </w:r>
            <w:r>
              <w:t>,</w:t>
            </w:r>
            <w:r w:rsidRPr="00DB386F">
              <w:t>317)</w:t>
            </w:r>
          </w:p>
        </w:tc>
      </w:tr>
      <w:tr w:rsidR="000518E3" w:rsidRPr="00537128" w14:paraId="2A25CD59" w14:textId="77777777" w:rsidTr="002D1A18">
        <w:trPr>
          <w:trHeight w:val="242"/>
        </w:trPr>
        <w:tc>
          <w:tcPr>
            <w:tcW w:w="1843" w:type="pct"/>
            <w:vAlign w:val="bottom"/>
          </w:tcPr>
          <w:p w14:paraId="20119BF8" w14:textId="10FF6974" w:rsidR="000518E3" w:rsidRPr="00537128" w:rsidRDefault="000518E3" w:rsidP="000518E3">
            <w:pPr>
              <w:tabs>
                <w:tab w:val="right" w:pos="1202"/>
              </w:tabs>
              <w:spacing w:after="0" w:line="301" w:lineRule="exact"/>
              <w:outlineLvl w:val="0"/>
              <w:rPr>
                <w:rFonts w:eastAsia="Times New Roman" w:cs="Arial"/>
                <w:bCs/>
                <w:noProof/>
                <w:color w:val="000000" w:themeColor="text1"/>
                <w:spacing w:val="-2"/>
                <w:lang w:val="en-US"/>
              </w:rPr>
            </w:pPr>
            <w:bookmarkStart w:id="13" w:name="_Toc4056877"/>
            <w:r w:rsidRPr="00537128">
              <w:rPr>
                <w:rFonts w:eastAsia="Times New Roman" w:cs="Arial"/>
                <w:bCs/>
                <w:noProof/>
                <w:color w:val="000000" w:themeColor="text1"/>
                <w:spacing w:val="-2"/>
                <w:lang w:val="en-US"/>
              </w:rPr>
              <w:t>Depreciation and amortization</w:t>
            </w:r>
            <w:bookmarkEnd w:id="13"/>
          </w:p>
        </w:tc>
        <w:tc>
          <w:tcPr>
            <w:tcW w:w="483" w:type="pct"/>
            <w:vAlign w:val="bottom"/>
          </w:tcPr>
          <w:p w14:paraId="5E993F60" w14:textId="77777777" w:rsidR="000518E3" w:rsidRPr="00A1123E" w:rsidRDefault="000518E3" w:rsidP="000518E3">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b)</w:t>
            </w:r>
          </w:p>
        </w:tc>
        <w:tc>
          <w:tcPr>
            <w:tcW w:w="631" w:type="pct"/>
            <w:vAlign w:val="bottom"/>
          </w:tcPr>
          <w:p w14:paraId="061580A9" w14:textId="06919E32" w:rsidR="000518E3" w:rsidRDefault="000518E3" w:rsidP="000518E3">
            <w:pPr>
              <w:spacing w:after="0" w:line="301" w:lineRule="exact"/>
              <w:jc w:val="right"/>
              <w:outlineLvl w:val="0"/>
              <w:rPr>
                <w:rFonts w:ascii="Calibri" w:eastAsia="Times New Roman" w:hAnsi="Calibri" w:cs="Calibri"/>
                <w:color w:val="000000" w:themeColor="text1"/>
              </w:rPr>
            </w:pPr>
            <w:r w:rsidRPr="00064194">
              <w:t xml:space="preserve"> (2</w:t>
            </w:r>
            <w:r w:rsidR="00E576BC">
              <w:t>,</w:t>
            </w:r>
            <w:r w:rsidRPr="00064194">
              <w:t>885)</w:t>
            </w:r>
          </w:p>
        </w:tc>
        <w:tc>
          <w:tcPr>
            <w:tcW w:w="705" w:type="pct"/>
            <w:shd w:val="clear" w:color="auto" w:fill="auto"/>
            <w:vAlign w:val="bottom"/>
          </w:tcPr>
          <w:p w14:paraId="38212E40" w14:textId="7F8DBFC9" w:rsidR="000518E3" w:rsidRPr="00537128" w:rsidRDefault="000518E3" w:rsidP="000518E3">
            <w:pPr>
              <w:spacing w:after="0" w:line="301" w:lineRule="exact"/>
              <w:jc w:val="right"/>
              <w:outlineLvl w:val="0"/>
              <w:rPr>
                <w:rFonts w:ascii="Calibri" w:eastAsia="Times New Roman" w:hAnsi="Calibri" w:cs="Calibri"/>
                <w:noProof/>
                <w:color w:val="000000" w:themeColor="text1"/>
                <w:lang w:val="en-US"/>
              </w:rPr>
            </w:pPr>
            <w:r w:rsidRPr="00064194">
              <w:t xml:space="preserve"> (5</w:t>
            </w:r>
            <w:r w:rsidR="00E576BC">
              <w:t>,</w:t>
            </w:r>
            <w:r w:rsidRPr="00064194">
              <w:t>797)</w:t>
            </w:r>
          </w:p>
        </w:tc>
        <w:tc>
          <w:tcPr>
            <w:tcW w:w="636" w:type="pct"/>
            <w:tcBorders>
              <w:top w:val="nil"/>
              <w:left w:val="nil"/>
              <w:right w:val="nil"/>
            </w:tcBorders>
            <w:shd w:val="clear" w:color="auto" w:fill="auto"/>
            <w:vAlign w:val="bottom"/>
          </w:tcPr>
          <w:p w14:paraId="64BF0F8F" w14:textId="67781ECF" w:rsidR="000518E3" w:rsidRPr="00537128" w:rsidRDefault="000518E3" w:rsidP="000518E3">
            <w:pPr>
              <w:spacing w:after="0" w:line="301" w:lineRule="exact"/>
              <w:jc w:val="right"/>
              <w:outlineLvl w:val="0"/>
              <w:rPr>
                <w:rFonts w:ascii="Calibri" w:eastAsia="Times New Roman" w:hAnsi="Calibri" w:cs="Calibri"/>
                <w:color w:val="000000" w:themeColor="text1"/>
                <w:lang w:val="en-US"/>
              </w:rPr>
            </w:pPr>
            <w:r w:rsidRPr="00DB386F">
              <w:t xml:space="preserve"> (3</w:t>
            </w:r>
            <w:r>
              <w:t>,</w:t>
            </w:r>
            <w:r w:rsidRPr="00DB386F">
              <w:t>021)</w:t>
            </w:r>
          </w:p>
        </w:tc>
        <w:tc>
          <w:tcPr>
            <w:tcW w:w="702" w:type="pct"/>
            <w:tcBorders>
              <w:top w:val="nil"/>
              <w:left w:val="nil"/>
              <w:right w:val="nil"/>
            </w:tcBorders>
            <w:shd w:val="clear" w:color="auto" w:fill="auto"/>
            <w:vAlign w:val="bottom"/>
          </w:tcPr>
          <w:p w14:paraId="6BF82810" w14:textId="2FDE39F7" w:rsidR="000518E3" w:rsidRPr="00537128" w:rsidRDefault="000518E3" w:rsidP="000518E3">
            <w:pPr>
              <w:spacing w:after="0" w:line="301" w:lineRule="exact"/>
              <w:jc w:val="right"/>
              <w:outlineLvl w:val="0"/>
              <w:rPr>
                <w:rFonts w:ascii="Calibri" w:eastAsia="Times New Roman" w:hAnsi="Calibri" w:cs="Calibri"/>
                <w:noProof/>
                <w:color w:val="000000" w:themeColor="text1"/>
                <w:lang w:val="en-US"/>
              </w:rPr>
            </w:pPr>
            <w:r w:rsidRPr="00DB386F">
              <w:t xml:space="preserve"> (5</w:t>
            </w:r>
            <w:r>
              <w:t>,</w:t>
            </w:r>
            <w:r w:rsidRPr="00DB386F">
              <w:t>576)</w:t>
            </w:r>
          </w:p>
        </w:tc>
      </w:tr>
      <w:tr w:rsidR="000518E3" w:rsidRPr="00537128" w14:paraId="407322DE" w14:textId="77777777" w:rsidTr="002D1A18">
        <w:trPr>
          <w:trHeight w:val="242"/>
        </w:trPr>
        <w:tc>
          <w:tcPr>
            <w:tcW w:w="1843" w:type="pct"/>
            <w:vAlign w:val="bottom"/>
          </w:tcPr>
          <w:p w14:paraId="07439997" w14:textId="4FDF385A" w:rsidR="000518E3" w:rsidRPr="00537128" w:rsidRDefault="000518E3" w:rsidP="000518E3">
            <w:pPr>
              <w:tabs>
                <w:tab w:val="right" w:pos="1202"/>
              </w:tabs>
              <w:spacing w:after="0" w:line="301" w:lineRule="exact"/>
              <w:outlineLvl w:val="0"/>
              <w:rPr>
                <w:rFonts w:eastAsia="Times New Roman" w:cs="Arial"/>
                <w:bCs/>
                <w:noProof/>
                <w:color w:val="000000" w:themeColor="text1"/>
                <w:spacing w:val="-2"/>
                <w:lang w:val="en-US"/>
              </w:rPr>
            </w:pPr>
            <w:bookmarkStart w:id="14" w:name="_Toc4056881"/>
            <w:r w:rsidRPr="00537128">
              <w:rPr>
                <w:rFonts w:eastAsia="Times New Roman" w:cs="Arial"/>
                <w:bCs/>
                <w:noProof/>
                <w:color w:val="000000" w:themeColor="text1"/>
                <w:spacing w:val="-2"/>
                <w:lang w:val="en-US"/>
              </w:rPr>
              <w:t>Other expenses</w:t>
            </w:r>
            <w:bookmarkEnd w:id="14"/>
          </w:p>
        </w:tc>
        <w:tc>
          <w:tcPr>
            <w:tcW w:w="483" w:type="pct"/>
            <w:vAlign w:val="bottom"/>
          </w:tcPr>
          <w:p w14:paraId="4767E98E" w14:textId="77777777" w:rsidR="000518E3" w:rsidRPr="00A1123E" w:rsidRDefault="000518E3" w:rsidP="000518E3">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c)</w:t>
            </w:r>
          </w:p>
        </w:tc>
        <w:tc>
          <w:tcPr>
            <w:tcW w:w="631" w:type="pct"/>
            <w:vAlign w:val="bottom"/>
          </w:tcPr>
          <w:p w14:paraId="45495368" w14:textId="2DCCF4B3" w:rsidR="000518E3" w:rsidRDefault="000518E3" w:rsidP="000518E3">
            <w:pPr>
              <w:spacing w:after="0" w:line="301" w:lineRule="exact"/>
              <w:jc w:val="right"/>
              <w:outlineLvl w:val="0"/>
              <w:rPr>
                <w:rFonts w:ascii="Calibri" w:eastAsia="Times New Roman" w:hAnsi="Calibri" w:cs="Calibri"/>
                <w:color w:val="000000" w:themeColor="text1"/>
              </w:rPr>
            </w:pPr>
            <w:r w:rsidRPr="00064194">
              <w:t xml:space="preserve"> (22</w:t>
            </w:r>
            <w:r w:rsidR="00E576BC">
              <w:t>,</w:t>
            </w:r>
            <w:r w:rsidRPr="00064194">
              <w:t>138)</w:t>
            </w:r>
          </w:p>
        </w:tc>
        <w:tc>
          <w:tcPr>
            <w:tcW w:w="705" w:type="pct"/>
            <w:shd w:val="clear" w:color="auto" w:fill="auto"/>
            <w:vAlign w:val="bottom"/>
          </w:tcPr>
          <w:p w14:paraId="7877D329" w14:textId="2BD94139" w:rsidR="000518E3" w:rsidRPr="00537128" w:rsidRDefault="000518E3" w:rsidP="000518E3">
            <w:pPr>
              <w:spacing w:after="0" w:line="301" w:lineRule="exact"/>
              <w:jc w:val="right"/>
              <w:outlineLvl w:val="0"/>
              <w:rPr>
                <w:rFonts w:ascii="Calibri" w:eastAsia="Times New Roman" w:hAnsi="Calibri" w:cs="Calibri"/>
                <w:noProof/>
                <w:color w:val="000000" w:themeColor="text1"/>
                <w:lang w:val="en-US"/>
              </w:rPr>
            </w:pPr>
            <w:r w:rsidRPr="00064194">
              <w:t xml:space="preserve"> (55</w:t>
            </w:r>
            <w:r w:rsidR="00E576BC">
              <w:t>,</w:t>
            </w:r>
            <w:r w:rsidRPr="00064194">
              <w:t>444)</w:t>
            </w:r>
          </w:p>
        </w:tc>
        <w:tc>
          <w:tcPr>
            <w:tcW w:w="636" w:type="pct"/>
            <w:tcBorders>
              <w:top w:val="nil"/>
              <w:left w:val="nil"/>
              <w:right w:val="nil"/>
            </w:tcBorders>
            <w:shd w:val="clear" w:color="auto" w:fill="auto"/>
            <w:vAlign w:val="bottom"/>
          </w:tcPr>
          <w:p w14:paraId="675E1C1F" w14:textId="4AD2DF33" w:rsidR="000518E3" w:rsidRPr="00537128" w:rsidRDefault="000518E3" w:rsidP="000518E3">
            <w:pPr>
              <w:spacing w:after="0" w:line="301" w:lineRule="exact"/>
              <w:jc w:val="right"/>
              <w:outlineLvl w:val="0"/>
              <w:rPr>
                <w:rFonts w:ascii="Calibri" w:eastAsia="Times New Roman" w:hAnsi="Calibri" w:cs="Calibri"/>
                <w:color w:val="000000" w:themeColor="text1"/>
                <w:lang w:val="en-US"/>
              </w:rPr>
            </w:pPr>
            <w:r w:rsidRPr="00DB386F">
              <w:t xml:space="preserve"> (17</w:t>
            </w:r>
            <w:r>
              <w:t>,</w:t>
            </w:r>
            <w:r w:rsidRPr="00DB386F">
              <w:t>387)</w:t>
            </w:r>
          </w:p>
        </w:tc>
        <w:tc>
          <w:tcPr>
            <w:tcW w:w="702" w:type="pct"/>
            <w:tcBorders>
              <w:top w:val="nil"/>
              <w:left w:val="nil"/>
              <w:right w:val="nil"/>
            </w:tcBorders>
            <w:shd w:val="clear" w:color="auto" w:fill="auto"/>
            <w:vAlign w:val="bottom"/>
          </w:tcPr>
          <w:p w14:paraId="27ECBF49" w14:textId="0E1F6DEA" w:rsidR="000518E3" w:rsidRPr="00537128" w:rsidRDefault="000518E3" w:rsidP="000518E3">
            <w:pPr>
              <w:spacing w:after="0" w:line="301" w:lineRule="exact"/>
              <w:jc w:val="right"/>
              <w:outlineLvl w:val="0"/>
              <w:rPr>
                <w:rFonts w:ascii="Calibri" w:eastAsia="Times New Roman" w:hAnsi="Calibri" w:cs="Calibri"/>
                <w:noProof/>
                <w:color w:val="000000" w:themeColor="text1"/>
                <w:lang w:val="en-US"/>
              </w:rPr>
            </w:pPr>
            <w:r w:rsidRPr="00DB386F">
              <w:t xml:space="preserve"> (38</w:t>
            </w:r>
            <w:r>
              <w:t>,</w:t>
            </w:r>
            <w:r w:rsidRPr="00DB386F">
              <w:t>099)</w:t>
            </w:r>
          </w:p>
        </w:tc>
      </w:tr>
      <w:tr w:rsidR="003410AA" w:rsidRPr="00537128" w14:paraId="35E7EC5A" w14:textId="77777777" w:rsidTr="002D1A18">
        <w:trPr>
          <w:trHeight w:val="242"/>
        </w:trPr>
        <w:tc>
          <w:tcPr>
            <w:tcW w:w="1843" w:type="pct"/>
            <w:vAlign w:val="bottom"/>
          </w:tcPr>
          <w:p w14:paraId="1C0D8634" w14:textId="330BB523" w:rsidR="003410AA" w:rsidRPr="00537128" w:rsidRDefault="003410AA" w:rsidP="003410AA">
            <w:pPr>
              <w:tabs>
                <w:tab w:val="right" w:pos="1202"/>
              </w:tabs>
              <w:spacing w:after="0" w:line="301" w:lineRule="exact"/>
              <w:outlineLvl w:val="0"/>
              <w:rPr>
                <w:rFonts w:eastAsia="Times New Roman" w:cs="Arial"/>
                <w:bCs/>
                <w:noProof/>
                <w:color w:val="000000" w:themeColor="text1"/>
                <w:spacing w:val="-2"/>
                <w:lang w:val="en-US"/>
              </w:rPr>
            </w:pPr>
            <w:r w:rsidRPr="00537128">
              <w:rPr>
                <w:rFonts w:eastAsia="Times New Roman" w:cs="Arial"/>
                <w:bCs/>
                <w:noProof/>
                <w:color w:val="000000" w:themeColor="text1"/>
                <w:spacing w:val="-2"/>
                <w:lang w:val="en-US"/>
              </w:rPr>
              <w:t xml:space="preserve">Impairment </w:t>
            </w:r>
            <w:r>
              <w:rPr>
                <w:rFonts w:eastAsia="Times New Roman" w:cs="Arial"/>
                <w:bCs/>
                <w:noProof/>
                <w:color w:val="000000" w:themeColor="text1"/>
                <w:spacing w:val="-2"/>
                <w:lang w:val="en-US"/>
              </w:rPr>
              <w:t>gain</w:t>
            </w:r>
            <w:r w:rsidR="00271E01">
              <w:rPr>
                <w:rFonts w:eastAsia="Times New Roman" w:cs="Arial"/>
                <w:bCs/>
                <w:noProof/>
                <w:color w:val="000000" w:themeColor="text1"/>
                <w:spacing w:val="-2"/>
                <w:lang w:val="en-US"/>
              </w:rPr>
              <w:t>s</w:t>
            </w:r>
            <w:r w:rsidRPr="00537128">
              <w:rPr>
                <w:rFonts w:eastAsia="Times New Roman" w:cs="Arial"/>
                <w:bCs/>
                <w:noProof/>
                <w:color w:val="000000" w:themeColor="text1"/>
                <w:spacing w:val="-2"/>
                <w:lang w:val="en-US"/>
              </w:rPr>
              <w:t xml:space="preserve"> and provisions </w:t>
            </w:r>
          </w:p>
        </w:tc>
        <w:tc>
          <w:tcPr>
            <w:tcW w:w="483" w:type="pct"/>
            <w:vAlign w:val="bottom"/>
          </w:tcPr>
          <w:p w14:paraId="4DE22D6A" w14:textId="77777777" w:rsidR="003410AA" w:rsidRPr="00A1123E" w:rsidDel="007C38E9" w:rsidRDefault="003410AA" w:rsidP="003410AA">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8</w:t>
            </w:r>
          </w:p>
        </w:tc>
        <w:tc>
          <w:tcPr>
            <w:tcW w:w="631" w:type="pct"/>
            <w:tcBorders>
              <w:bottom w:val="single" w:sz="6" w:space="0" w:color="auto"/>
            </w:tcBorders>
            <w:vAlign w:val="bottom"/>
          </w:tcPr>
          <w:p w14:paraId="20CC9175" w14:textId="6C7915C2" w:rsidR="003410AA" w:rsidRDefault="003410AA" w:rsidP="003410AA">
            <w:pPr>
              <w:spacing w:after="0" w:line="301" w:lineRule="exact"/>
              <w:jc w:val="right"/>
              <w:outlineLvl w:val="0"/>
              <w:rPr>
                <w:rFonts w:ascii="Calibri" w:eastAsia="Times New Roman" w:hAnsi="Calibri" w:cs="Calibri"/>
                <w:color w:val="000000" w:themeColor="text1"/>
              </w:rPr>
            </w:pPr>
            <w:r w:rsidRPr="003C1426">
              <w:t>61</w:t>
            </w:r>
            <w:r w:rsidR="00E576BC">
              <w:t>,</w:t>
            </w:r>
            <w:r w:rsidRPr="003C1426">
              <w:t>968</w:t>
            </w:r>
          </w:p>
        </w:tc>
        <w:tc>
          <w:tcPr>
            <w:tcW w:w="705" w:type="pct"/>
            <w:tcBorders>
              <w:bottom w:val="single" w:sz="6" w:space="0" w:color="auto"/>
            </w:tcBorders>
            <w:shd w:val="clear" w:color="auto" w:fill="auto"/>
            <w:vAlign w:val="bottom"/>
          </w:tcPr>
          <w:p w14:paraId="78F52202" w14:textId="711B7E10" w:rsidR="003410AA" w:rsidRPr="00537128" w:rsidRDefault="003410AA" w:rsidP="003410AA">
            <w:pPr>
              <w:spacing w:after="0" w:line="301" w:lineRule="exact"/>
              <w:jc w:val="right"/>
              <w:outlineLvl w:val="0"/>
              <w:rPr>
                <w:rFonts w:ascii="Calibri" w:eastAsia="Times New Roman" w:hAnsi="Calibri" w:cs="Calibri"/>
                <w:noProof/>
                <w:color w:val="000000" w:themeColor="text1"/>
                <w:lang w:val="en-US"/>
              </w:rPr>
            </w:pPr>
            <w:r w:rsidRPr="003C1426">
              <w:t>192</w:t>
            </w:r>
            <w:r w:rsidR="00E576BC">
              <w:t>,</w:t>
            </w:r>
            <w:r w:rsidRPr="003C1426">
              <w:t>318</w:t>
            </w:r>
          </w:p>
        </w:tc>
        <w:tc>
          <w:tcPr>
            <w:tcW w:w="636" w:type="pct"/>
            <w:tcBorders>
              <w:top w:val="nil"/>
              <w:left w:val="nil"/>
              <w:right w:val="nil"/>
            </w:tcBorders>
            <w:shd w:val="clear" w:color="auto" w:fill="auto"/>
            <w:vAlign w:val="bottom"/>
          </w:tcPr>
          <w:p w14:paraId="124005D3" w14:textId="4DD069A9" w:rsidR="003410AA" w:rsidRPr="00537128" w:rsidRDefault="003410AA" w:rsidP="003410AA">
            <w:pPr>
              <w:spacing w:after="0" w:line="301" w:lineRule="exact"/>
              <w:jc w:val="right"/>
              <w:outlineLvl w:val="0"/>
              <w:rPr>
                <w:rFonts w:ascii="Calibri" w:eastAsia="Times New Roman" w:hAnsi="Calibri" w:cs="Calibri"/>
                <w:color w:val="000000" w:themeColor="text1"/>
                <w:lang w:val="en-US"/>
              </w:rPr>
            </w:pPr>
            <w:r w:rsidRPr="00DB386F">
              <w:t xml:space="preserve"> 127</w:t>
            </w:r>
            <w:r>
              <w:t>,</w:t>
            </w:r>
            <w:r w:rsidRPr="00DB386F">
              <w:t xml:space="preserve">013 </w:t>
            </w:r>
          </w:p>
        </w:tc>
        <w:tc>
          <w:tcPr>
            <w:tcW w:w="702" w:type="pct"/>
            <w:tcBorders>
              <w:top w:val="nil"/>
              <w:left w:val="nil"/>
              <w:right w:val="nil"/>
            </w:tcBorders>
            <w:shd w:val="clear" w:color="auto" w:fill="auto"/>
            <w:vAlign w:val="bottom"/>
          </w:tcPr>
          <w:p w14:paraId="6F269325" w14:textId="314F5D5B" w:rsidR="003410AA" w:rsidRPr="00537128" w:rsidRDefault="003410AA" w:rsidP="003410AA">
            <w:pPr>
              <w:spacing w:after="0" w:line="301" w:lineRule="exact"/>
              <w:jc w:val="right"/>
              <w:outlineLvl w:val="0"/>
              <w:rPr>
                <w:rFonts w:ascii="Calibri" w:eastAsia="Times New Roman" w:hAnsi="Calibri" w:cs="Calibri"/>
                <w:noProof/>
                <w:color w:val="000000" w:themeColor="text1"/>
                <w:lang w:val="en-US"/>
              </w:rPr>
            </w:pPr>
            <w:r w:rsidRPr="00DB386F">
              <w:t xml:space="preserve"> 136</w:t>
            </w:r>
            <w:r>
              <w:t>,</w:t>
            </w:r>
            <w:r w:rsidRPr="00DB386F">
              <w:t xml:space="preserve">610 </w:t>
            </w:r>
          </w:p>
        </w:tc>
      </w:tr>
      <w:tr w:rsidR="002D1A18" w:rsidRPr="00537128" w14:paraId="318486DC" w14:textId="77777777" w:rsidTr="002D1A18">
        <w:trPr>
          <w:trHeight w:val="300"/>
        </w:trPr>
        <w:tc>
          <w:tcPr>
            <w:tcW w:w="1843" w:type="pct"/>
          </w:tcPr>
          <w:p w14:paraId="1D63008E" w14:textId="7BF3AF97" w:rsidR="002D1A18" w:rsidRPr="00537128" w:rsidRDefault="002D1A18" w:rsidP="002D1A18">
            <w:pPr>
              <w:tabs>
                <w:tab w:val="right" w:pos="1202"/>
              </w:tabs>
              <w:spacing w:after="0" w:line="340" w:lineRule="exact"/>
              <w:outlineLvl w:val="0"/>
              <w:rPr>
                <w:rFonts w:eastAsia="Times New Roman" w:cs="Arial"/>
                <w:b/>
                <w:bCs/>
                <w:noProof/>
                <w:color w:val="000000" w:themeColor="text1"/>
                <w:lang w:val="en-US"/>
              </w:rPr>
            </w:pPr>
            <w:bookmarkStart w:id="15" w:name="_Toc4056889"/>
            <w:r w:rsidRPr="00537128">
              <w:rPr>
                <w:rFonts w:eastAsia="Times New Roman" w:cs="Arial"/>
                <w:b/>
                <w:bCs/>
                <w:noProof/>
                <w:color w:val="000000" w:themeColor="text1"/>
                <w:lang w:val="en-US"/>
              </w:rPr>
              <w:t>Profit before income tax</w:t>
            </w:r>
            <w:bookmarkEnd w:id="15"/>
          </w:p>
        </w:tc>
        <w:tc>
          <w:tcPr>
            <w:tcW w:w="483" w:type="pct"/>
            <w:vAlign w:val="bottom"/>
          </w:tcPr>
          <w:p w14:paraId="7A19027A" w14:textId="77777777" w:rsidR="002D1A18" w:rsidRPr="00537128" w:rsidRDefault="002D1A18" w:rsidP="002D1A18">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6D9F9D0B" w14:textId="50DC1B72" w:rsidR="002D1A18" w:rsidRPr="002D1A18" w:rsidRDefault="002D1A18" w:rsidP="002D1A18">
            <w:pPr>
              <w:spacing w:after="0" w:line="301" w:lineRule="exact"/>
              <w:jc w:val="right"/>
              <w:outlineLvl w:val="0"/>
              <w:rPr>
                <w:rFonts w:ascii="Calibri" w:eastAsia="Times New Roman" w:hAnsi="Calibri" w:cs="Calibri"/>
                <w:b/>
                <w:bCs/>
                <w:color w:val="000000" w:themeColor="text1"/>
              </w:rPr>
            </w:pPr>
            <w:r w:rsidRPr="002D1A18">
              <w:rPr>
                <w:b/>
                <w:bCs/>
              </w:rPr>
              <w:t>141</w:t>
            </w:r>
            <w:r w:rsidR="00E576BC">
              <w:rPr>
                <w:b/>
                <w:bCs/>
              </w:rPr>
              <w:t>,</w:t>
            </w:r>
            <w:r w:rsidRPr="002D1A18">
              <w:rPr>
                <w:b/>
                <w:bCs/>
              </w:rPr>
              <w:t>958</w:t>
            </w:r>
          </w:p>
        </w:tc>
        <w:tc>
          <w:tcPr>
            <w:tcW w:w="705" w:type="pct"/>
            <w:tcBorders>
              <w:top w:val="single" w:sz="6" w:space="0" w:color="auto"/>
              <w:bottom w:val="single" w:sz="12" w:space="0" w:color="auto"/>
            </w:tcBorders>
            <w:vAlign w:val="bottom"/>
          </w:tcPr>
          <w:p w14:paraId="2C80F9AF" w14:textId="0B750FA8" w:rsidR="002D1A18" w:rsidRPr="002D1A18" w:rsidRDefault="002D1A18" w:rsidP="002D1A18">
            <w:pPr>
              <w:spacing w:after="0" w:line="301" w:lineRule="exact"/>
              <w:jc w:val="right"/>
              <w:outlineLvl w:val="0"/>
              <w:rPr>
                <w:rFonts w:ascii="Calibri" w:eastAsia="Times New Roman" w:hAnsi="Calibri" w:cs="Calibri"/>
                <w:b/>
                <w:bCs/>
                <w:noProof/>
                <w:color w:val="000000" w:themeColor="text1"/>
                <w:lang w:val="en-US"/>
              </w:rPr>
            </w:pPr>
            <w:r w:rsidRPr="002D1A18">
              <w:rPr>
                <w:b/>
                <w:bCs/>
              </w:rPr>
              <w:t>372</w:t>
            </w:r>
            <w:r w:rsidR="00E576BC">
              <w:rPr>
                <w:b/>
                <w:bCs/>
              </w:rPr>
              <w:t>,</w:t>
            </w:r>
            <w:r w:rsidRPr="002D1A18">
              <w:rPr>
                <w:b/>
                <w:bCs/>
              </w:rPr>
              <w:t>058</w:t>
            </w:r>
          </w:p>
        </w:tc>
        <w:tc>
          <w:tcPr>
            <w:tcW w:w="636" w:type="pct"/>
            <w:tcBorders>
              <w:top w:val="single" w:sz="2" w:space="0" w:color="auto"/>
              <w:bottom w:val="single" w:sz="12" w:space="0" w:color="auto"/>
            </w:tcBorders>
            <w:vAlign w:val="bottom"/>
          </w:tcPr>
          <w:p w14:paraId="63E75CA8" w14:textId="7241FD04" w:rsidR="002D1A18" w:rsidRPr="00537128" w:rsidRDefault="002D1A18" w:rsidP="002D1A18">
            <w:pPr>
              <w:spacing w:after="0" w:line="301" w:lineRule="exact"/>
              <w:jc w:val="right"/>
              <w:outlineLvl w:val="0"/>
              <w:rPr>
                <w:rFonts w:ascii="Calibri" w:eastAsia="Times New Roman" w:hAnsi="Calibri" w:cs="Calibri"/>
                <w:b/>
                <w:color w:val="000000" w:themeColor="text1"/>
                <w:lang w:val="en-US"/>
              </w:rPr>
            </w:pPr>
            <w:r w:rsidRPr="009A1792">
              <w:rPr>
                <w:b/>
                <w:bCs/>
              </w:rPr>
              <w:t xml:space="preserve"> 224</w:t>
            </w:r>
            <w:r>
              <w:rPr>
                <w:b/>
                <w:bCs/>
              </w:rPr>
              <w:t>,</w:t>
            </w:r>
            <w:r w:rsidRPr="009A1792">
              <w:rPr>
                <w:b/>
                <w:bCs/>
              </w:rPr>
              <w:t xml:space="preserve">312 </w:t>
            </w:r>
          </w:p>
        </w:tc>
        <w:tc>
          <w:tcPr>
            <w:tcW w:w="702" w:type="pct"/>
            <w:tcBorders>
              <w:top w:val="single" w:sz="2" w:space="0" w:color="auto"/>
              <w:bottom w:val="single" w:sz="12" w:space="0" w:color="auto"/>
            </w:tcBorders>
            <w:vAlign w:val="bottom"/>
          </w:tcPr>
          <w:p w14:paraId="6AF76FAF" w14:textId="12A86BD1" w:rsidR="002D1A18" w:rsidRPr="00537128" w:rsidRDefault="002D1A18" w:rsidP="002D1A18">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312</w:t>
            </w:r>
            <w:r>
              <w:rPr>
                <w:b/>
                <w:bCs/>
              </w:rPr>
              <w:t>,</w:t>
            </w:r>
            <w:r w:rsidRPr="009A1792">
              <w:rPr>
                <w:b/>
                <w:bCs/>
              </w:rPr>
              <w:t xml:space="preserve">877 </w:t>
            </w:r>
          </w:p>
        </w:tc>
      </w:tr>
      <w:tr w:rsidR="00BA5D48" w:rsidRPr="00537128" w14:paraId="6B2AA77F" w14:textId="77777777" w:rsidTr="00E01ABE">
        <w:trPr>
          <w:trHeight w:val="378"/>
        </w:trPr>
        <w:tc>
          <w:tcPr>
            <w:tcW w:w="1843" w:type="pct"/>
            <w:vAlign w:val="center"/>
          </w:tcPr>
          <w:p w14:paraId="44366A2E" w14:textId="3A8A7201" w:rsidR="00BA5D48" w:rsidRPr="00537128" w:rsidRDefault="00BA5D48" w:rsidP="00BA5D48">
            <w:pPr>
              <w:tabs>
                <w:tab w:val="right" w:pos="1202"/>
              </w:tabs>
              <w:spacing w:after="0" w:line="340" w:lineRule="exact"/>
              <w:outlineLvl w:val="0"/>
              <w:rPr>
                <w:rFonts w:eastAsia="Times New Roman" w:cs="Arial"/>
                <w:noProof/>
                <w:color w:val="000000" w:themeColor="text1"/>
                <w:lang w:val="en-US"/>
              </w:rPr>
            </w:pPr>
            <w:bookmarkStart w:id="16" w:name="_Toc4056892"/>
            <w:r w:rsidRPr="00537128">
              <w:rPr>
                <w:rFonts w:eastAsia="Times New Roman" w:cs="Arial"/>
                <w:noProof/>
                <w:color w:val="000000" w:themeColor="text1"/>
                <w:lang w:val="en-US"/>
              </w:rPr>
              <w:t>Income tax</w:t>
            </w:r>
            <w:bookmarkEnd w:id="16"/>
          </w:p>
        </w:tc>
        <w:tc>
          <w:tcPr>
            <w:tcW w:w="483" w:type="pct"/>
            <w:vAlign w:val="bottom"/>
          </w:tcPr>
          <w:p w14:paraId="769452C1" w14:textId="77777777" w:rsidR="00BA5D48" w:rsidRPr="00537128" w:rsidRDefault="00BA5D48" w:rsidP="00BA5D48">
            <w:pPr>
              <w:tabs>
                <w:tab w:val="right" w:pos="1202"/>
              </w:tabs>
              <w:spacing w:after="0" w:line="340" w:lineRule="exact"/>
              <w:jc w:val="center"/>
              <w:outlineLvl w:val="0"/>
              <w:rPr>
                <w:rFonts w:eastAsia="Times New Roman" w:cs="Arial"/>
                <w:noProof/>
                <w:color w:val="000000" w:themeColor="text1"/>
                <w:highlight w:val="yellow"/>
                <w:lang w:val="en-US"/>
              </w:rPr>
            </w:pPr>
          </w:p>
        </w:tc>
        <w:tc>
          <w:tcPr>
            <w:tcW w:w="631" w:type="pct"/>
            <w:tcBorders>
              <w:top w:val="single" w:sz="12" w:space="0" w:color="auto"/>
              <w:bottom w:val="single" w:sz="6" w:space="0" w:color="auto"/>
            </w:tcBorders>
            <w:vAlign w:val="bottom"/>
          </w:tcPr>
          <w:p w14:paraId="281AEB24" w14:textId="6B1F7FD6" w:rsidR="00BA5D48" w:rsidRDefault="002D1A18" w:rsidP="00BA5D48">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c>
          <w:tcPr>
            <w:tcW w:w="705" w:type="pct"/>
            <w:tcBorders>
              <w:top w:val="single" w:sz="12" w:space="0" w:color="auto"/>
              <w:bottom w:val="single" w:sz="6" w:space="0" w:color="auto"/>
            </w:tcBorders>
            <w:vAlign w:val="bottom"/>
          </w:tcPr>
          <w:p w14:paraId="3337B378" w14:textId="327837CB" w:rsidR="00BA5D48" w:rsidRPr="00537128" w:rsidRDefault="002D1A18" w:rsidP="00BA5D48">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c>
          <w:tcPr>
            <w:tcW w:w="636" w:type="pct"/>
            <w:vAlign w:val="bottom"/>
          </w:tcPr>
          <w:p w14:paraId="00D7624A" w14:textId="148D9559" w:rsidR="00BA5D48" w:rsidRPr="00537128" w:rsidRDefault="00BA5D48" w:rsidP="00BA5D48">
            <w:pPr>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noProof/>
                <w:color w:val="000000" w:themeColor="text1"/>
                <w:lang w:val="en-US"/>
              </w:rPr>
              <w:t>-</w:t>
            </w:r>
          </w:p>
        </w:tc>
        <w:tc>
          <w:tcPr>
            <w:tcW w:w="702" w:type="pct"/>
            <w:vAlign w:val="bottom"/>
          </w:tcPr>
          <w:p w14:paraId="7AECD815" w14:textId="56D3EFA5" w:rsidR="00BA5D48" w:rsidRPr="00537128" w:rsidRDefault="00BA5D48" w:rsidP="00BA5D48">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r>
      <w:tr w:rsidR="002D1A18" w:rsidRPr="00537128" w14:paraId="3A584626" w14:textId="77777777" w:rsidTr="00E01ABE">
        <w:trPr>
          <w:trHeight w:val="288"/>
        </w:trPr>
        <w:tc>
          <w:tcPr>
            <w:tcW w:w="1843" w:type="pct"/>
          </w:tcPr>
          <w:p w14:paraId="5E68955E" w14:textId="57F6BD82" w:rsidR="002D1A18" w:rsidRPr="00537128" w:rsidRDefault="002D1A18" w:rsidP="002D1A18">
            <w:pPr>
              <w:tabs>
                <w:tab w:val="right" w:pos="1202"/>
              </w:tabs>
              <w:spacing w:after="0" w:line="340" w:lineRule="exact"/>
              <w:outlineLvl w:val="0"/>
              <w:rPr>
                <w:rFonts w:eastAsia="Times New Roman" w:cs="Arial"/>
                <w:b/>
                <w:bCs/>
                <w:noProof/>
                <w:color w:val="000000" w:themeColor="text1"/>
                <w:lang w:val="en-US"/>
              </w:rPr>
            </w:pPr>
            <w:bookmarkStart w:id="17" w:name="_Toc4056896"/>
            <w:r w:rsidRPr="00537128">
              <w:rPr>
                <w:rFonts w:eastAsia="Times New Roman" w:cs="Arial"/>
                <w:b/>
                <w:bCs/>
                <w:noProof/>
                <w:color w:val="000000" w:themeColor="text1"/>
                <w:lang w:val="en-US"/>
              </w:rPr>
              <w:t xml:space="preserve">Profit for the </w:t>
            </w:r>
            <w:bookmarkEnd w:id="17"/>
            <w:r w:rsidRPr="00537128">
              <w:rPr>
                <w:rFonts w:eastAsia="Times New Roman" w:cs="Arial"/>
                <w:b/>
                <w:bCs/>
                <w:noProof/>
                <w:color w:val="000000" w:themeColor="text1"/>
                <w:lang w:val="en-US"/>
              </w:rPr>
              <w:t>period</w:t>
            </w:r>
          </w:p>
        </w:tc>
        <w:tc>
          <w:tcPr>
            <w:tcW w:w="483" w:type="pct"/>
            <w:vAlign w:val="bottom"/>
          </w:tcPr>
          <w:p w14:paraId="6D371615" w14:textId="77777777" w:rsidR="002D1A18" w:rsidRPr="00537128" w:rsidRDefault="002D1A18" w:rsidP="002D1A18">
            <w:pPr>
              <w:tabs>
                <w:tab w:val="right" w:pos="1202"/>
              </w:tabs>
              <w:spacing w:after="0" w:line="340" w:lineRule="exact"/>
              <w:jc w:val="center"/>
              <w:outlineLvl w:val="0"/>
              <w:rPr>
                <w:rFonts w:eastAsia="Times New Roman" w:cs="Arial"/>
                <w:b/>
                <w:bCs/>
                <w:noProof/>
                <w:color w:val="000000" w:themeColor="text1"/>
                <w:highlight w:val="yellow"/>
                <w:lang w:val="en-US"/>
              </w:rPr>
            </w:pPr>
          </w:p>
        </w:tc>
        <w:tc>
          <w:tcPr>
            <w:tcW w:w="631" w:type="pct"/>
            <w:tcBorders>
              <w:top w:val="single" w:sz="6" w:space="0" w:color="auto"/>
              <w:bottom w:val="single" w:sz="12" w:space="0" w:color="auto"/>
            </w:tcBorders>
            <w:vAlign w:val="bottom"/>
          </w:tcPr>
          <w:p w14:paraId="5558CC8E" w14:textId="318EE5E0" w:rsidR="002D1A18" w:rsidRPr="008E4A20" w:rsidRDefault="002D1A18" w:rsidP="002D1A18">
            <w:pPr>
              <w:spacing w:after="0" w:line="301" w:lineRule="exact"/>
              <w:jc w:val="right"/>
              <w:outlineLvl w:val="0"/>
              <w:rPr>
                <w:rFonts w:ascii="Calibri" w:eastAsia="Times New Roman" w:hAnsi="Calibri" w:cs="Calibri"/>
                <w:b/>
                <w:bCs/>
                <w:color w:val="000000" w:themeColor="text1"/>
              </w:rPr>
            </w:pPr>
            <w:r w:rsidRPr="002D1A18">
              <w:rPr>
                <w:b/>
                <w:bCs/>
              </w:rPr>
              <w:t>141</w:t>
            </w:r>
            <w:r w:rsidR="00E576BC">
              <w:rPr>
                <w:b/>
                <w:bCs/>
              </w:rPr>
              <w:t>,</w:t>
            </w:r>
            <w:r w:rsidRPr="002D1A18">
              <w:rPr>
                <w:b/>
                <w:bCs/>
              </w:rPr>
              <w:t>958</w:t>
            </w:r>
          </w:p>
        </w:tc>
        <w:tc>
          <w:tcPr>
            <w:tcW w:w="705" w:type="pct"/>
            <w:tcBorders>
              <w:top w:val="single" w:sz="6" w:space="0" w:color="auto"/>
              <w:bottom w:val="single" w:sz="12" w:space="0" w:color="auto"/>
            </w:tcBorders>
            <w:vAlign w:val="bottom"/>
          </w:tcPr>
          <w:p w14:paraId="755702C9" w14:textId="21A0E0F5" w:rsidR="002D1A18" w:rsidRPr="008E4A20" w:rsidRDefault="002D1A18" w:rsidP="002D1A18">
            <w:pPr>
              <w:spacing w:after="0" w:line="301" w:lineRule="exact"/>
              <w:jc w:val="right"/>
              <w:outlineLvl w:val="0"/>
              <w:rPr>
                <w:rFonts w:ascii="Calibri" w:eastAsia="Times New Roman" w:hAnsi="Calibri" w:cs="Calibri"/>
                <w:b/>
                <w:bCs/>
                <w:noProof/>
                <w:color w:val="000000" w:themeColor="text1"/>
                <w:lang w:val="en-US"/>
              </w:rPr>
            </w:pPr>
            <w:r w:rsidRPr="002D1A18">
              <w:rPr>
                <w:b/>
                <w:bCs/>
              </w:rPr>
              <w:t>372</w:t>
            </w:r>
            <w:r w:rsidR="00E576BC">
              <w:rPr>
                <w:b/>
                <w:bCs/>
              </w:rPr>
              <w:t>,</w:t>
            </w:r>
            <w:r w:rsidRPr="002D1A18">
              <w:rPr>
                <w:b/>
                <w:bCs/>
              </w:rPr>
              <w:t>058</w:t>
            </w:r>
          </w:p>
        </w:tc>
        <w:tc>
          <w:tcPr>
            <w:tcW w:w="636" w:type="pct"/>
            <w:tcBorders>
              <w:top w:val="single" w:sz="2" w:space="0" w:color="auto"/>
              <w:bottom w:val="single" w:sz="12" w:space="0" w:color="auto"/>
            </w:tcBorders>
            <w:vAlign w:val="bottom"/>
          </w:tcPr>
          <w:p w14:paraId="471F58DA" w14:textId="2838C0D1" w:rsidR="002D1A18" w:rsidRPr="00537128" w:rsidRDefault="002D1A18" w:rsidP="002D1A18">
            <w:pPr>
              <w:spacing w:after="0" w:line="301" w:lineRule="exact"/>
              <w:jc w:val="right"/>
              <w:outlineLvl w:val="0"/>
              <w:rPr>
                <w:rFonts w:ascii="Calibri" w:eastAsia="Times New Roman" w:hAnsi="Calibri" w:cs="Calibri"/>
                <w:b/>
                <w:color w:val="000000" w:themeColor="text1"/>
                <w:lang w:val="en-US"/>
              </w:rPr>
            </w:pPr>
            <w:r w:rsidRPr="009A1792">
              <w:rPr>
                <w:b/>
                <w:bCs/>
              </w:rPr>
              <w:t xml:space="preserve"> 224</w:t>
            </w:r>
            <w:r>
              <w:rPr>
                <w:b/>
                <w:bCs/>
              </w:rPr>
              <w:t>,</w:t>
            </w:r>
            <w:r w:rsidRPr="009A1792">
              <w:rPr>
                <w:b/>
                <w:bCs/>
              </w:rPr>
              <w:t xml:space="preserve">312 </w:t>
            </w:r>
          </w:p>
        </w:tc>
        <w:tc>
          <w:tcPr>
            <w:tcW w:w="702" w:type="pct"/>
            <w:tcBorders>
              <w:top w:val="single" w:sz="2" w:space="0" w:color="auto"/>
              <w:bottom w:val="single" w:sz="12" w:space="0" w:color="auto"/>
            </w:tcBorders>
            <w:vAlign w:val="bottom"/>
          </w:tcPr>
          <w:p w14:paraId="2612CD3C" w14:textId="042E8DC9" w:rsidR="002D1A18" w:rsidRPr="00537128" w:rsidRDefault="002D1A18" w:rsidP="002D1A18">
            <w:pPr>
              <w:spacing w:after="0" w:line="301" w:lineRule="exact"/>
              <w:jc w:val="right"/>
              <w:outlineLvl w:val="0"/>
              <w:rPr>
                <w:rFonts w:ascii="Calibri" w:eastAsia="Times New Roman" w:hAnsi="Calibri" w:cs="Calibri"/>
                <w:b/>
                <w:noProof/>
                <w:color w:val="000000" w:themeColor="text1"/>
                <w:lang w:val="en-US"/>
              </w:rPr>
            </w:pPr>
            <w:r w:rsidRPr="009A1792">
              <w:rPr>
                <w:b/>
                <w:bCs/>
              </w:rPr>
              <w:t xml:space="preserve"> 312</w:t>
            </w:r>
            <w:r>
              <w:rPr>
                <w:b/>
                <w:bCs/>
              </w:rPr>
              <w:t>,</w:t>
            </w:r>
            <w:r w:rsidRPr="009A1792">
              <w:rPr>
                <w:b/>
                <w:bCs/>
              </w:rPr>
              <w:t xml:space="preserve">877 </w:t>
            </w:r>
          </w:p>
        </w:tc>
      </w:tr>
      <w:tr w:rsidR="002D1A18" w:rsidRPr="00537128" w14:paraId="5633B901" w14:textId="77777777" w:rsidTr="00E01ABE">
        <w:trPr>
          <w:trHeight w:val="59"/>
        </w:trPr>
        <w:tc>
          <w:tcPr>
            <w:tcW w:w="1843" w:type="pct"/>
            <w:vAlign w:val="bottom"/>
          </w:tcPr>
          <w:p w14:paraId="6787E0FD" w14:textId="77777777" w:rsidR="002D1A18" w:rsidRPr="00537128" w:rsidRDefault="002D1A18" w:rsidP="002D1A18">
            <w:pPr>
              <w:keepNext/>
              <w:keepLines/>
              <w:tabs>
                <w:tab w:val="decimal" w:pos="1202"/>
              </w:tabs>
              <w:spacing w:after="0" w:line="100" w:lineRule="exact"/>
              <w:rPr>
                <w:rFonts w:eastAsia="Times New Roman" w:cs="Arial"/>
                <w:b/>
                <w:noProof/>
                <w:color w:val="000000" w:themeColor="text1"/>
                <w:position w:val="4"/>
                <w:u w:val="thick"/>
                <w:lang w:val="en-US"/>
              </w:rPr>
            </w:pPr>
          </w:p>
        </w:tc>
        <w:tc>
          <w:tcPr>
            <w:tcW w:w="483" w:type="pct"/>
            <w:vAlign w:val="bottom"/>
          </w:tcPr>
          <w:p w14:paraId="62CF4B29" w14:textId="77777777" w:rsidR="002D1A18" w:rsidRPr="00537128" w:rsidRDefault="002D1A18" w:rsidP="002D1A18">
            <w:pPr>
              <w:keepNext/>
              <w:keepLines/>
              <w:tabs>
                <w:tab w:val="decimal" w:pos="1202"/>
              </w:tabs>
              <w:spacing w:after="0" w:line="100" w:lineRule="exact"/>
              <w:jc w:val="center"/>
              <w:rPr>
                <w:rFonts w:eastAsia="Times New Roman" w:cs="Arial"/>
                <w:b/>
                <w:noProof/>
                <w:color w:val="000000" w:themeColor="text1"/>
                <w:position w:val="4"/>
                <w:highlight w:val="yellow"/>
                <w:u w:val="thick"/>
                <w:lang w:val="en-US"/>
              </w:rPr>
            </w:pPr>
          </w:p>
        </w:tc>
        <w:tc>
          <w:tcPr>
            <w:tcW w:w="631" w:type="pct"/>
            <w:tcBorders>
              <w:top w:val="single" w:sz="12" w:space="0" w:color="auto"/>
            </w:tcBorders>
            <w:vAlign w:val="bottom"/>
          </w:tcPr>
          <w:p w14:paraId="4CCBAF9F" w14:textId="77777777" w:rsidR="002D1A18" w:rsidRPr="009A1792" w:rsidRDefault="002D1A18" w:rsidP="002D1A18">
            <w:pPr>
              <w:spacing w:after="0" w:line="301" w:lineRule="exact"/>
              <w:jc w:val="right"/>
              <w:outlineLvl w:val="0"/>
              <w:rPr>
                <w:rFonts w:ascii="Calibri" w:eastAsia="Times New Roman" w:hAnsi="Calibri" w:cs="Calibri"/>
                <w:b/>
                <w:bCs/>
                <w:noProof/>
                <w:color w:val="000000" w:themeColor="text1"/>
                <w:lang w:val="en-US"/>
              </w:rPr>
            </w:pPr>
          </w:p>
        </w:tc>
        <w:tc>
          <w:tcPr>
            <w:tcW w:w="705" w:type="pct"/>
            <w:tcBorders>
              <w:top w:val="single" w:sz="12" w:space="0" w:color="auto"/>
            </w:tcBorders>
            <w:vAlign w:val="bottom"/>
          </w:tcPr>
          <w:p w14:paraId="45834A65" w14:textId="4AAC3DCD" w:rsidR="002D1A18" w:rsidRPr="009A1792" w:rsidRDefault="002D1A18" w:rsidP="002D1A18">
            <w:pPr>
              <w:spacing w:after="0" w:line="301" w:lineRule="exact"/>
              <w:jc w:val="right"/>
              <w:outlineLvl w:val="0"/>
              <w:rPr>
                <w:rFonts w:ascii="Calibri" w:eastAsia="Times New Roman" w:hAnsi="Calibri" w:cs="Calibri"/>
                <w:b/>
                <w:bCs/>
                <w:noProof/>
                <w:color w:val="000000" w:themeColor="text1"/>
                <w:lang w:val="en-US"/>
              </w:rPr>
            </w:pPr>
          </w:p>
        </w:tc>
        <w:tc>
          <w:tcPr>
            <w:tcW w:w="636" w:type="pct"/>
            <w:tcBorders>
              <w:top w:val="single" w:sz="12" w:space="0" w:color="auto"/>
            </w:tcBorders>
          </w:tcPr>
          <w:p w14:paraId="5ED2C07C" w14:textId="77777777" w:rsidR="002D1A18" w:rsidRPr="00537128" w:rsidRDefault="002D1A18" w:rsidP="002D1A18">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58C9F11D" w14:textId="18A075C5" w:rsidR="002D1A18" w:rsidRPr="00537128" w:rsidRDefault="002D1A18" w:rsidP="002D1A18">
            <w:pPr>
              <w:spacing w:after="0" w:line="301" w:lineRule="exact"/>
              <w:jc w:val="right"/>
              <w:outlineLvl w:val="0"/>
              <w:rPr>
                <w:rFonts w:ascii="Calibri" w:eastAsia="Times New Roman" w:hAnsi="Calibri" w:cs="Calibri"/>
                <w:noProof/>
                <w:color w:val="000000" w:themeColor="text1"/>
                <w:lang w:val="en-US"/>
              </w:rPr>
            </w:pPr>
          </w:p>
        </w:tc>
      </w:tr>
      <w:tr w:rsidR="002D1A18" w:rsidRPr="00537128" w14:paraId="151A69D6" w14:textId="77777777" w:rsidTr="00E01ABE">
        <w:trPr>
          <w:trHeight w:val="59"/>
        </w:trPr>
        <w:tc>
          <w:tcPr>
            <w:tcW w:w="1843" w:type="pct"/>
            <w:vAlign w:val="bottom"/>
          </w:tcPr>
          <w:p w14:paraId="194D428B" w14:textId="77777777" w:rsidR="002D1A18" w:rsidRPr="00537128" w:rsidRDefault="002D1A18" w:rsidP="002D1A18">
            <w:pPr>
              <w:keepNext/>
              <w:keepLines/>
              <w:tabs>
                <w:tab w:val="decimal" w:pos="1202"/>
              </w:tabs>
              <w:spacing w:after="0" w:line="240" w:lineRule="exact"/>
              <w:rPr>
                <w:rFonts w:eastAsia="Times New Roman" w:cs="Arial"/>
                <w:b/>
                <w:noProof/>
                <w:color w:val="000000" w:themeColor="text1"/>
                <w:position w:val="4"/>
                <w:u w:val="thick"/>
                <w:lang w:val="en-US"/>
              </w:rPr>
            </w:pPr>
          </w:p>
        </w:tc>
        <w:tc>
          <w:tcPr>
            <w:tcW w:w="483" w:type="pct"/>
            <w:vAlign w:val="bottom"/>
          </w:tcPr>
          <w:p w14:paraId="43FE868B" w14:textId="77777777" w:rsidR="002D1A18" w:rsidRPr="00537128" w:rsidRDefault="002D1A18" w:rsidP="002D1A18">
            <w:pPr>
              <w:keepNext/>
              <w:keepLines/>
              <w:tabs>
                <w:tab w:val="decimal" w:pos="1202"/>
              </w:tabs>
              <w:spacing w:after="0" w:line="240" w:lineRule="exact"/>
              <w:jc w:val="center"/>
              <w:rPr>
                <w:rFonts w:eastAsia="Times New Roman" w:cs="Arial"/>
                <w:b/>
                <w:noProof/>
                <w:color w:val="000000" w:themeColor="text1"/>
                <w:position w:val="4"/>
                <w:highlight w:val="yellow"/>
                <w:u w:val="thick"/>
                <w:lang w:val="en-US"/>
              </w:rPr>
            </w:pPr>
          </w:p>
        </w:tc>
        <w:tc>
          <w:tcPr>
            <w:tcW w:w="631" w:type="pct"/>
            <w:vAlign w:val="bottom"/>
          </w:tcPr>
          <w:p w14:paraId="28DC27BF" w14:textId="77777777" w:rsidR="002D1A18" w:rsidRPr="009A1792" w:rsidRDefault="002D1A18" w:rsidP="002D1A18">
            <w:pPr>
              <w:spacing w:after="0" w:line="301" w:lineRule="exact"/>
              <w:jc w:val="right"/>
              <w:outlineLvl w:val="0"/>
              <w:rPr>
                <w:rFonts w:ascii="Calibri" w:eastAsia="Times New Roman" w:hAnsi="Calibri" w:cs="Calibri"/>
                <w:b/>
                <w:bCs/>
                <w:noProof/>
                <w:color w:val="000000" w:themeColor="text1"/>
                <w:lang w:val="en-US"/>
              </w:rPr>
            </w:pPr>
          </w:p>
        </w:tc>
        <w:tc>
          <w:tcPr>
            <w:tcW w:w="705" w:type="pct"/>
            <w:vAlign w:val="bottom"/>
          </w:tcPr>
          <w:p w14:paraId="167C573E" w14:textId="3D1D51E9" w:rsidR="002D1A18" w:rsidRPr="009A1792" w:rsidRDefault="002D1A18" w:rsidP="002D1A18">
            <w:pPr>
              <w:spacing w:after="0" w:line="301" w:lineRule="exact"/>
              <w:jc w:val="right"/>
              <w:outlineLvl w:val="0"/>
              <w:rPr>
                <w:rFonts w:ascii="Calibri" w:eastAsia="Times New Roman" w:hAnsi="Calibri" w:cs="Calibri"/>
                <w:b/>
                <w:bCs/>
                <w:noProof/>
                <w:color w:val="000000" w:themeColor="text1"/>
                <w:lang w:val="en-US"/>
              </w:rPr>
            </w:pPr>
          </w:p>
        </w:tc>
        <w:tc>
          <w:tcPr>
            <w:tcW w:w="636" w:type="pct"/>
          </w:tcPr>
          <w:p w14:paraId="6D7F511B" w14:textId="77777777" w:rsidR="002D1A18" w:rsidRPr="00537128" w:rsidRDefault="002D1A18" w:rsidP="002D1A18">
            <w:pPr>
              <w:spacing w:after="0" w:line="301" w:lineRule="exact"/>
              <w:jc w:val="right"/>
              <w:outlineLvl w:val="0"/>
              <w:rPr>
                <w:rFonts w:ascii="Calibri" w:eastAsia="Times New Roman" w:hAnsi="Calibri" w:cs="Calibri"/>
                <w:noProof/>
                <w:color w:val="000000" w:themeColor="text1"/>
                <w:lang w:val="en-US"/>
              </w:rPr>
            </w:pPr>
          </w:p>
        </w:tc>
        <w:tc>
          <w:tcPr>
            <w:tcW w:w="702" w:type="pct"/>
            <w:vAlign w:val="bottom"/>
          </w:tcPr>
          <w:p w14:paraId="3B2BA9B5" w14:textId="562F3E8B" w:rsidR="002D1A18" w:rsidRPr="00537128" w:rsidRDefault="002D1A18" w:rsidP="002D1A18">
            <w:pPr>
              <w:spacing w:after="0" w:line="301" w:lineRule="exact"/>
              <w:jc w:val="right"/>
              <w:outlineLvl w:val="0"/>
              <w:rPr>
                <w:rFonts w:ascii="Calibri" w:eastAsia="Times New Roman" w:hAnsi="Calibri" w:cs="Calibri"/>
                <w:noProof/>
                <w:color w:val="000000" w:themeColor="text1"/>
                <w:lang w:val="en-US"/>
              </w:rPr>
            </w:pPr>
          </w:p>
        </w:tc>
      </w:tr>
      <w:tr w:rsidR="002D1A18" w:rsidRPr="00537128" w14:paraId="13785BB1" w14:textId="77777777" w:rsidTr="00E01ABE">
        <w:trPr>
          <w:trHeight w:val="59"/>
        </w:trPr>
        <w:tc>
          <w:tcPr>
            <w:tcW w:w="1843" w:type="pct"/>
          </w:tcPr>
          <w:p w14:paraId="315AEB7E" w14:textId="77777777" w:rsidR="002D1A18" w:rsidRPr="00537128" w:rsidRDefault="002D1A18" w:rsidP="002D1A18">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Attributable to:</w:t>
            </w:r>
          </w:p>
        </w:tc>
        <w:tc>
          <w:tcPr>
            <w:tcW w:w="483" w:type="pct"/>
            <w:vAlign w:val="bottom"/>
          </w:tcPr>
          <w:p w14:paraId="080915D2" w14:textId="77777777" w:rsidR="002D1A18" w:rsidRPr="00537128" w:rsidRDefault="002D1A18" w:rsidP="002D1A18">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631" w:type="pct"/>
            <w:tcBorders>
              <w:bottom w:val="single" w:sz="4" w:space="0" w:color="auto"/>
            </w:tcBorders>
            <w:vAlign w:val="bottom"/>
          </w:tcPr>
          <w:p w14:paraId="53022D72" w14:textId="77777777" w:rsidR="002D1A18" w:rsidRPr="009A1792" w:rsidRDefault="002D1A18" w:rsidP="002D1A18">
            <w:pPr>
              <w:spacing w:after="0" w:line="301" w:lineRule="exact"/>
              <w:jc w:val="right"/>
              <w:outlineLvl w:val="0"/>
              <w:rPr>
                <w:rFonts w:ascii="Calibri" w:eastAsia="Times New Roman" w:hAnsi="Calibri" w:cs="Calibri"/>
                <w:b/>
                <w:bCs/>
                <w:noProof/>
                <w:color w:val="000000" w:themeColor="text1"/>
                <w:lang w:val="en-US"/>
              </w:rPr>
            </w:pPr>
          </w:p>
        </w:tc>
        <w:tc>
          <w:tcPr>
            <w:tcW w:w="705" w:type="pct"/>
            <w:tcBorders>
              <w:bottom w:val="single" w:sz="4" w:space="0" w:color="auto"/>
            </w:tcBorders>
            <w:vAlign w:val="bottom"/>
          </w:tcPr>
          <w:p w14:paraId="5F96D2FB" w14:textId="20ED8489" w:rsidR="002D1A18" w:rsidRPr="009A1792" w:rsidRDefault="002D1A18" w:rsidP="002D1A18">
            <w:pPr>
              <w:spacing w:after="0" w:line="301" w:lineRule="exact"/>
              <w:jc w:val="right"/>
              <w:outlineLvl w:val="0"/>
              <w:rPr>
                <w:rFonts w:ascii="Calibri" w:eastAsia="Times New Roman" w:hAnsi="Calibri" w:cs="Calibri"/>
                <w:b/>
                <w:bCs/>
                <w:noProof/>
                <w:color w:val="000000" w:themeColor="text1"/>
                <w:lang w:val="en-US"/>
              </w:rPr>
            </w:pPr>
          </w:p>
        </w:tc>
        <w:tc>
          <w:tcPr>
            <w:tcW w:w="636" w:type="pct"/>
            <w:tcBorders>
              <w:bottom w:val="single" w:sz="4" w:space="0" w:color="auto"/>
            </w:tcBorders>
          </w:tcPr>
          <w:p w14:paraId="5C20F88F" w14:textId="77777777" w:rsidR="002D1A18" w:rsidRPr="00537128" w:rsidRDefault="002D1A18" w:rsidP="002D1A18">
            <w:pPr>
              <w:spacing w:after="0" w:line="301" w:lineRule="exact"/>
              <w:jc w:val="right"/>
              <w:outlineLvl w:val="0"/>
              <w:rPr>
                <w:rFonts w:ascii="Calibri" w:eastAsia="Times New Roman" w:hAnsi="Calibri" w:cs="Calibri"/>
                <w:noProof/>
                <w:color w:val="000000" w:themeColor="text1"/>
                <w:lang w:val="en-US"/>
              </w:rPr>
            </w:pPr>
          </w:p>
        </w:tc>
        <w:tc>
          <w:tcPr>
            <w:tcW w:w="702" w:type="pct"/>
            <w:tcBorders>
              <w:bottom w:val="single" w:sz="4" w:space="0" w:color="auto"/>
            </w:tcBorders>
            <w:vAlign w:val="bottom"/>
          </w:tcPr>
          <w:p w14:paraId="3828E224" w14:textId="48576741" w:rsidR="002D1A18" w:rsidRPr="00537128" w:rsidRDefault="002D1A18" w:rsidP="002D1A18">
            <w:pPr>
              <w:spacing w:after="0" w:line="301" w:lineRule="exact"/>
              <w:jc w:val="right"/>
              <w:outlineLvl w:val="0"/>
              <w:rPr>
                <w:rFonts w:ascii="Calibri" w:eastAsia="Times New Roman" w:hAnsi="Calibri" w:cs="Calibri"/>
                <w:noProof/>
                <w:color w:val="000000" w:themeColor="text1"/>
                <w:lang w:val="en-US"/>
              </w:rPr>
            </w:pPr>
          </w:p>
        </w:tc>
      </w:tr>
      <w:tr w:rsidR="002D1A18" w:rsidRPr="00537128" w14:paraId="5694861A" w14:textId="77777777" w:rsidTr="009B067D">
        <w:trPr>
          <w:trHeight w:val="59"/>
        </w:trPr>
        <w:tc>
          <w:tcPr>
            <w:tcW w:w="1843" w:type="pct"/>
            <w:vAlign w:val="bottom"/>
          </w:tcPr>
          <w:p w14:paraId="0B625C43" w14:textId="77777777" w:rsidR="002D1A18" w:rsidRPr="00537128" w:rsidRDefault="002D1A18" w:rsidP="002D1A18">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Owner of the Bank</w:t>
            </w:r>
          </w:p>
        </w:tc>
        <w:tc>
          <w:tcPr>
            <w:tcW w:w="483" w:type="pct"/>
            <w:vAlign w:val="bottom"/>
          </w:tcPr>
          <w:p w14:paraId="577A2A57" w14:textId="77777777" w:rsidR="002D1A18" w:rsidRPr="00537128" w:rsidRDefault="002D1A18" w:rsidP="002D1A18">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631" w:type="pct"/>
            <w:tcBorders>
              <w:top w:val="single" w:sz="6" w:space="0" w:color="auto"/>
              <w:bottom w:val="single" w:sz="12" w:space="0" w:color="auto"/>
            </w:tcBorders>
            <w:vAlign w:val="bottom"/>
          </w:tcPr>
          <w:p w14:paraId="43D43AF6" w14:textId="20C0685D" w:rsidR="002D1A18" w:rsidRPr="008E4A20" w:rsidRDefault="002D1A18" w:rsidP="002D1A18">
            <w:pPr>
              <w:spacing w:after="0" w:line="301" w:lineRule="exact"/>
              <w:jc w:val="right"/>
              <w:outlineLvl w:val="0"/>
              <w:rPr>
                <w:rFonts w:ascii="Calibri" w:eastAsia="Times New Roman" w:hAnsi="Calibri" w:cs="Calibri"/>
                <w:b/>
                <w:bCs/>
                <w:color w:val="000000" w:themeColor="text1"/>
              </w:rPr>
            </w:pPr>
            <w:r w:rsidRPr="002D1A18">
              <w:rPr>
                <w:b/>
                <w:bCs/>
              </w:rPr>
              <w:t>141</w:t>
            </w:r>
            <w:r w:rsidR="00E576BC">
              <w:rPr>
                <w:b/>
                <w:bCs/>
              </w:rPr>
              <w:t>,</w:t>
            </w:r>
            <w:r w:rsidRPr="002D1A18">
              <w:rPr>
                <w:b/>
                <w:bCs/>
              </w:rPr>
              <w:t>958</w:t>
            </w:r>
          </w:p>
        </w:tc>
        <w:tc>
          <w:tcPr>
            <w:tcW w:w="705" w:type="pct"/>
            <w:tcBorders>
              <w:top w:val="single" w:sz="6" w:space="0" w:color="auto"/>
              <w:bottom w:val="single" w:sz="12" w:space="0" w:color="auto"/>
            </w:tcBorders>
            <w:vAlign w:val="bottom"/>
          </w:tcPr>
          <w:p w14:paraId="04B727B2" w14:textId="461740C2" w:rsidR="002D1A18" w:rsidRPr="008E4A20" w:rsidRDefault="002D1A18" w:rsidP="002D1A18">
            <w:pPr>
              <w:spacing w:after="0" w:line="301" w:lineRule="exact"/>
              <w:jc w:val="right"/>
              <w:outlineLvl w:val="0"/>
              <w:rPr>
                <w:rFonts w:ascii="Calibri" w:eastAsia="Times New Roman" w:hAnsi="Calibri" w:cs="Calibri"/>
                <w:b/>
                <w:bCs/>
                <w:noProof/>
                <w:color w:val="000000" w:themeColor="text1"/>
                <w:lang w:val="en-US"/>
              </w:rPr>
            </w:pPr>
            <w:r w:rsidRPr="002D1A18">
              <w:rPr>
                <w:b/>
                <w:bCs/>
              </w:rPr>
              <w:t>372</w:t>
            </w:r>
            <w:r w:rsidR="00E576BC">
              <w:rPr>
                <w:b/>
                <w:bCs/>
              </w:rPr>
              <w:t>,</w:t>
            </w:r>
            <w:r w:rsidRPr="002D1A18">
              <w:rPr>
                <w:b/>
                <w:bCs/>
              </w:rPr>
              <w:t>058</w:t>
            </w:r>
          </w:p>
        </w:tc>
        <w:tc>
          <w:tcPr>
            <w:tcW w:w="636" w:type="pct"/>
            <w:tcBorders>
              <w:top w:val="single" w:sz="4" w:space="0" w:color="auto"/>
              <w:bottom w:val="single" w:sz="12" w:space="0" w:color="auto"/>
            </w:tcBorders>
            <w:vAlign w:val="bottom"/>
          </w:tcPr>
          <w:p w14:paraId="46CC8462" w14:textId="56AD3E87" w:rsidR="002D1A18" w:rsidRPr="00537128" w:rsidRDefault="002D1A18" w:rsidP="002D1A18">
            <w:pPr>
              <w:spacing w:after="0" w:line="301" w:lineRule="exact"/>
              <w:jc w:val="right"/>
              <w:outlineLvl w:val="0"/>
              <w:rPr>
                <w:rFonts w:ascii="Calibri" w:eastAsia="Times New Roman" w:hAnsi="Calibri" w:cs="Calibri"/>
                <w:b/>
                <w:color w:val="000000" w:themeColor="text1"/>
                <w:lang w:val="en-US"/>
              </w:rPr>
            </w:pPr>
            <w:r w:rsidRPr="009A1792">
              <w:rPr>
                <w:b/>
                <w:bCs/>
              </w:rPr>
              <w:t xml:space="preserve"> 224</w:t>
            </w:r>
            <w:r>
              <w:rPr>
                <w:b/>
                <w:bCs/>
              </w:rPr>
              <w:t>,</w:t>
            </w:r>
            <w:r w:rsidRPr="009A1792">
              <w:rPr>
                <w:b/>
                <w:bCs/>
              </w:rPr>
              <w:t>312</w:t>
            </w:r>
          </w:p>
        </w:tc>
        <w:tc>
          <w:tcPr>
            <w:tcW w:w="702" w:type="pct"/>
            <w:tcBorders>
              <w:top w:val="single" w:sz="4" w:space="0" w:color="auto"/>
              <w:bottom w:val="single" w:sz="12" w:space="0" w:color="auto"/>
            </w:tcBorders>
            <w:vAlign w:val="bottom"/>
          </w:tcPr>
          <w:p w14:paraId="017A9436" w14:textId="75D0AAF1" w:rsidR="002D1A18" w:rsidRPr="00537128" w:rsidRDefault="002D1A18" w:rsidP="002D1A18">
            <w:pPr>
              <w:spacing w:after="0" w:line="301" w:lineRule="exact"/>
              <w:jc w:val="right"/>
              <w:outlineLvl w:val="0"/>
              <w:rPr>
                <w:rFonts w:ascii="Calibri" w:eastAsia="Times New Roman" w:hAnsi="Calibri" w:cs="Calibri"/>
                <w:b/>
                <w:noProof/>
                <w:color w:val="000000" w:themeColor="text1"/>
                <w:lang w:val="en-US"/>
              </w:rPr>
            </w:pPr>
            <w:r w:rsidRPr="009A1792">
              <w:rPr>
                <w:b/>
                <w:bCs/>
              </w:rPr>
              <w:t>312</w:t>
            </w:r>
            <w:r>
              <w:rPr>
                <w:b/>
                <w:bCs/>
              </w:rPr>
              <w:t>,</w:t>
            </w:r>
            <w:r w:rsidRPr="009A1792">
              <w:rPr>
                <w:b/>
                <w:bCs/>
              </w:rPr>
              <w:t>877</w:t>
            </w:r>
          </w:p>
        </w:tc>
      </w:tr>
      <w:bookmarkEnd w:id="2"/>
    </w:tbl>
    <w:p w14:paraId="4D393F2C" w14:textId="77777777" w:rsidR="00467A1A" w:rsidRPr="00537128" w:rsidRDefault="00467A1A" w:rsidP="00317247">
      <w:pPr>
        <w:spacing w:after="0" w:line="240" w:lineRule="auto"/>
        <w:rPr>
          <w:noProof/>
          <w:color w:val="000000" w:themeColor="text1"/>
          <w:lang w:val="en-US"/>
        </w:rPr>
      </w:pPr>
    </w:p>
    <w:p w14:paraId="28395965" w14:textId="77777777" w:rsidR="00317247" w:rsidRPr="00537128" w:rsidRDefault="00317247" w:rsidP="001C192E">
      <w:pPr>
        <w:spacing w:after="0" w:line="240" w:lineRule="auto"/>
        <w:ind w:right="284"/>
        <w:rPr>
          <w:rFonts w:eastAsia="Times New Roman" w:cs="Arial"/>
          <w:noProof/>
          <w:color w:val="000000" w:themeColor="text1"/>
          <w:szCs w:val="32"/>
          <w:lang w:val="en-US"/>
        </w:rPr>
      </w:pPr>
    </w:p>
    <w:p w14:paraId="3B274C70" w14:textId="64F5031C" w:rsidR="00467A1A" w:rsidRPr="00537128" w:rsidRDefault="00467A1A" w:rsidP="00A1123E">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6DAC28DF"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2"/>
          <w:footerReference w:type="default" r:id="rId13"/>
          <w:pgSz w:w="11906" w:h="16838"/>
          <w:pgMar w:top="1417" w:right="1417" w:bottom="1417" w:left="1417" w:header="708" w:footer="708" w:gutter="0"/>
          <w:cols w:space="708"/>
          <w:docGrid w:linePitch="360"/>
        </w:sectPr>
      </w:pPr>
    </w:p>
    <w:p w14:paraId="00A8D81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6876C58B"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078" w:type="pct"/>
        <w:tblLayout w:type="fixed"/>
        <w:tblCellMar>
          <w:left w:w="119" w:type="dxa"/>
          <w:right w:w="119" w:type="dxa"/>
        </w:tblCellMar>
        <w:tblLook w:val="0000" w:firstRow="0" w:lastRow="0" w:firstColumn="0" w:lastColumn="0" w:noHBand="0" w:noVBand="0"/>
      </w:tblPr>
      <w:tblGrid>
        <w:gridCol w:w="3980"/>
        <w:gridCol w:w="1273"/>
        <w:gridCol w:w="1408"/>
        <w:gridCol w:w="1141"/>
        <w:gridCol w:w="1412"/>
      </w:tblGrid>
      <w:tr w:rsidR="002D1874" w:rsidRPr="00A20A5A" w14:paraId="56CACDB9" w14:textId="77777777" w:rsidTr="00280F17">
        <w:trPr>
          <w:trHeight w:val="356"/>
        </w:trPr>
        <w:tc>
          <w:tcPr>
            <w:tcW w:w="2160" w:type="pct"/>
            <w:vAlign w:val="bottom"/>
          </w:tcPr>
          <w:p w14:paraId="015E0418"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1455" w:type="pct"/>
            <w:gridSpan w:val="2"/>
            <w:vAlign w:val="bottom"/>
          </w:tcPr>
          <w:p w14:paraId="0ECFBAA7" w14:textId="51905739" w:rsidR="002D1874" w:rsidRPr="00A20A5A" w:rsidRDefault="002D1874" w:rsidP="00280F17">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202</w:t>
            </w:r>
            <w:r w:rsidR="003424EC">
              <w:rPr>
                <w:rFonts w:eastAsia="Times New Roman" w:cs="Arial"/>
                <w:b/>
                <w:bCs/>
                <w:noProof/>
                <w:sz w:val="20"/>
                <w:szCs w:val="20"/>
                <w:lang w:val="en-GB"/>
              </w:rPr>
              <w:t>2</w:t>
            </w:r>
          </w:p>
        </w:tc>
        <w:tc>
          <w:tcPr>
            <w:tcW w:w="1385" w:type="pct"/>
            <w:gridSpan w:val="2"/>
            <w:vAlign w:val="bottom"/>
          </w:tcPr>
          <w:p w14:paraId="52385968" w14:textId="7B568701" w:rsidR="002D1874" w:rsidRPr="00A20A5A" w:rsidRDefault="002D1874" w:rsidP="00280F17">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w:t>
            </w:r>
            <w:r>
              <w:rPr>
                <w:rFonts w:eastAsia="Times New Roman" w:cs="Arial"/>
                <w:b/>
                <w:bCs/>
                <w:noProof/>
                <w:sz w:val="20"/>
                <w:szCs w:val="20"/>
                <w:lang w:val="en-GB"/>
              </w:rPr>
              <w:t>2</w:t>
            </w:r>
            <w:r w:rsidR="003424EC">
              <w:rPr>
                <w:rFonts w:eastAsia="Times New Roman" w:cs="Arial"/>
                <w:b/>
                <w:bCs/>
                <w:noProof/>
                <w:sz w:val="20"/>
                <w:szCs w:val="20"/>
                <w:lang w:val="en-GB"/>
              </w:rPr>
              <w:t>1</w:t>
            </w:r>
          </w:p>
        </w:tc>
      </w:tr>
      <w:tr w:rsidR="002D1874" w:rsidRPr="00A20A5A" w14:paraId="6BFC8959" w14:textId="77777777" w:rsidTr="00280F17">
        <w:trPr>
          <w:trHeight w:val="356"/>
        </w:trPr>
        <w:tc>
          <w:tcPr>
            <w:tcW w:w="2160" w:type="pct"/>
            <w:vAlign w:val="bottom"/>
          </w:tcPr>
          <w:p w14:paraId="3D4319C2"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14:paraId="5240025D"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14:paraId="7CA79049" w14:textId="77777777" w:rsidR="002D1874" w:rsidRPr="00A20A5A" w:rsidRDefault="002D1874" w:rsidP="00280F17">
            <w:pPr>
              <w:spacing w:after="0" w:line="280" w:lineRule="exact"/>
              <w:jc w:val="center"/>
              <w:outlineLvl w:val="0"/>
              <w:rPr>
                <w:rFonts w:cs="Calibri"/>
                <w:b/>
                <w:bCs/>
                <w:sz w:val="20"/>
                <w:szCs w:val="20"/>
                <w:lang w:val="en-US"/>
              </w:rPr>
            </w:pPr>
            <w:r w:rsidRPr="00A20A5A">
              <w:rPr>
                <w:rFonts w:cs="Calibri"/>
                <w:b/>
                <w:bCs/>
                <w:sz w:val="20"/>
                <w:szCs w:val="20"/>
                <w:lang w:val="en-US"/>
              </w:rPr>
              <w:t>April 1 –</w:t>
            </w:r>
          </w:p>
          <w:p w14:paraId="43572CF1"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June 30</w:t>
            </w:r>
          </w:p>
        </w:tc>
        <w:tc>
          <w:tcPr>
            <w:tcW w:w="764" w:type="pct"/>
            <w:vAlign w:val="bottom"/>
          </w:tcPr>
          <w:p w14:paraId="0263ED1A"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14:paraId="4E8B9FDD"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January 1 – June 30</w:t>
            </w:r>
          </w:p>
        </w:tc>
        <w:tc>
          <w:tcPr>
            <w:tcW w:w="619" w:type="pct"/>
            <w:vAlign w:val="bottom"/>
          </w:tcPr>
          <w:p w14:paraId="5D80BB93"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14:paraId="2EA8E286" w14:textId="77777777" w:rsidR="002D1874" w:rsidRPr="00A20A5A" w:rsidRDefault="002D1874" w:rsidP="00280F17">
            <w:pPr>
              <w:spacing w:after="0" w:line="280" w:lineRule="exact"/>
              <w:jc w:val="center"/>
              <w:outlineLvl w:val="0"/>
              <w:rPr>
                <w:rFonts w:cs="Calibri"/>
                <w:b/>
                <w:bCs/>
                <w:sz w:val="20"/>
                <w:szCs w:val="20"/>
                <w:lang w:val="en-US"/>
              </w:rPr>
            </w:pPr>
            <w:r w:rsidRPr="00A20A5A">
              <w:rPr>
                <w:rFonts w:cs="Calibri"/>
                <w:b/>
                <w:bCs/>
                <w:sz w:val="20"/>
                <w:szCs w:val="20"/>
                <w:lang w:val="en-US"/>
              </w:rPr>
              <w:t>April 1 –</w:t>
            </w:r>
          </w:p>
          <w:p w14:paraId="20070CA4"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June 30</w:t>
            </w:r>
          </w:p>
        </w:tc>
        <w:tc>
          <w:tcPr>
            <w:tcW w:w="766" w:type="pct"/>
            <w:vAlign w:val="bottom"/>
          </w:tcPr>
          <w:p w14:paraId="497CC0E0"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14:paraId="52002E49"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January 1 – June 30</w:t>
            </w:r>
          </w:p>
        </w:tc>
      </w:tr>
      <w:tr w:rsidR="002D1874" w:rsidRPr="00A20A5A" w14:paraId="1E8E1281" w14:textId="77777777" w:rsidTr="00280F17">
        <w:trPr>
          <w:trHeight w:hRule="exact" w:val="309"/>
        </w:trPr>
        <w:tc>
          <w:tcPr>
            <w:tcW w:w="2160" w:type="pct"/>
            <w:vAlign w:val="bottom"/>
          </w:tcPr>
          <w:p w14:paraId="522E0B93"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14:paraId="4B7EE423" w14:textId="77777777" w:rsidR="002D1874" w:rsidRPr="00A20A5A" w:rsidRDefault="002D1874" w:rsidP="00280F17">
            <w:pPr>
              <w:spacing w:after="0" w:line="240" w:lineRule="auto"/>
              <w:jc w:val="center"/>
              <w:outlineLvl w:val="0"/>
              <w:rPr>
                <w:rFonts w:eastAsia="Times New Roman" w:cs="Arial"/>
                <w:b/>
                <w:bCs/>
                <w:sz w:val="20"/>
                <w:szCs w:val="20"/>
                <w:lang w:val="en-US"/>
              </w:rPr>
            </w:pPr>
            <w:r w:rsidRPr="00A20A5A">
              <w:rPr>
                <w:rFonts w:cstheme="minorHAnsi"/>
                <w:b/>
                <w:sz w:val="20"/>
                <w:szCs w:val="20"/>
                <w:lang w:val="en-US"/>
              </w:rPr>
              <w:t>HRK ‘000</w:t>
            </w:r>
          </w:p>
        </w:tc>
        <w:tc>
          <w:tcPr>
            <w:tcW w:w="764" w:type="pct"/>
            <w:vAlign w:val="bottom"/>
          </w:tcPr>
          <w:p w14:paraId="5E02F578" w14:textId="77777777" w:rsidR="002D1874" w:rsidRPr="00A20A5A" w:rsidRDefault="002D1874" w:rsidP="00280F17">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619" w:type="pct"/>
            <w:vAlign w:val="bottom"/>
          </w:tcPr>
          <w:p w14:paraId="328FE5DF" w14:textId="77777777" w:rsidR="002D1874" w:rsidRPr="00A20A5A" w:rsidRDefault="002D1874" w:rsidP="00280F17">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766" w:type="pct"/>
            <w:vAlign w:val="bottom"/>
          </w:tcPr>
          <w:p w14:paraId="5572575B" w14:textId="77777777" w:rsidR="002D1874" w:rsidRPr="00A20A5A" w:rsidRDefault="002D1874" w:rsidP="00280F17">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r>
      <w:tr w:rsidR="002D1874" w:rsidRPr="00A20A5A" w14:paraId="2FC91275" w14:textId="77777777" w:rsidTr="00280F17">
        <w:trPr>
          <w:trHeight w:hRule="exact" w:val="159"/>
        </w:trPr>
        <w:tc>
          <w:tcPr>
            <w:tcW w:w="2160" w:type="pct"/>
            <w:vAlign w:val="bottom"/>
          </w:tcPr>
          <w:p w14:paraId="4B68AD8A"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14:paraId="09D65656"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c>
          <w:tcPr>
            <w:tcW w:w="764" w:type="pct"/>
            <w:vAlign w:val="bottom"/>
          </w:tcPr>
          <w:p w14:paraId="7EBAD47D"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c>
          <w:tcPr>
            <w:tcW w:w="619" w:type="pct"/>
            <w:vAlign w:val="bottom"/>
          </w:tcPr>
          <w:p w14:paraId="6076C8E7"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c>
          <w:tcPr>
            <w:tcW w:w="766" w:type="pct"/>
            <w:vAlign w:val="bottom"/>
          </w:tcPr>
          <w:p w14:paraId="48062BBF"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r>
      <w:tr w:rsidR="00AD77D4" w:rsidRPr="00A20A5A" w14:paraId="0309BA05" w14:textId="77777777" w:rsidTr="000163E4">
        <w:trPr>
          <w:trHeight w:val="307"/>
        </w:trPr>
        <w:tc>
          <w:tcPr>
            <w:tcW w:w="2160" w:type="pct"/>
            <w:vAlign w:val="bottom"/>
          </w:tcPr>
          <w:p w14:paraId="4FD5E4B3" w14:textId="4D2A9B5F" w:rsidR="00AD77D4" w:rsidRPr="00A20A5A" w:rsidRDefault="00AD77D4" w:rsidP="00AD77D4">
            <w:pPr>
              <w:tabs>
                <w:tab w:val="right" w:pos="1202"/>
              </w:tabs>
              <w:spacing w:after="0" w:line="340" w:lineRule="exact"/>
              <w:outlineLvl w:val="0"/>
              <w:rPr>
                <w:rFonts w:eastAsia="Times New Roman" w:cs="Arial"/>
                <w:b/>
                <w:bCs/>
                <w:noProof/>
                <w:sz w:val="20"/>
                <w:szCs w:val="20"/>
                <w:lang w:val="en-GB"/>
              </w:rPr>
            </w:pPr>
            <w:bookmarkStart w:id="18" w:name="_Toc4056903"/>
            <w:r w:rsidRPr="00A20A5A">
              <w:rPr>
                <w:rFonts w:eastAsia="Times New Roman" w:cs="Arial"/>
                <w:b/>
                <w:bCs/>
                <w:noProof/>
                <w:lang w:val="en-GB"/>
              </w:rPr>
              <w:t xml:space="preserve">Profit </w:t>
            </w:r>
            <w:r w:rsidRPr="00A20A5A">
              <w:rPr>
                <w:rFonts w:eastAsia="Times New Roman" w:cs="Arial"/>
                <w:b/>
                <w:bCs/>
                <w:noProof/>
                <w:sz w:val="20"/>
                <w:szCs w:val="20"/>
                <w:lang w:val="en-GB"/>
              </w:rPr>
              <w:t>for the period</w:t>
            </w:r>
            <w:bookmarkEnd w:id="18"/>
          </w:p>
        </w:tc>
        <w:tc>
          <w:tcPr>
            <w:tcW w:w="691" w:type="pct"/>
            <w:tcBorders>
              <w:bottom w:val="single" w:sz="12" w:space="0" w:color="auto"/>
            </w:tcBorders>
          </w:tcPr>
          <w:p w14:paraId="5BB38AD5" w14:textId="53698365" w:rsidR="00AD77D4" w:rsidRPr="00926BAC" w:rsidRDefault="00AD77D4" w:rsidP="00AD77D4">
            <w:pPr>
              <w:tabs>
                <w:tab w:val="right" w:pos="1202"/>
              </w:tabs>
              <w:spacing w:after="0" w:line="340" w:lineRule="exact"/>
              <w:jc w:val="right"/>
              <w:outlineLvl w:val="0"/>
              <w:rPr>
                <w:rFonts w:eastAsia="Times New Roman" w:cstheme="minorHAnsi"/>
                <w:b/>
                <w:bCs/>
                <w:sz w:val="20"/>
                <w:szCs w:val="20"/>
              </w:rPr>
            </w:pPr>
            <w:r w:rsidRPr="00AB3356">
              <w:rPr>
                <w:rFonts w:cstheme="minorHAnsi"/>
                <w:b/>
                <w:bCs/>
                <w:sz w:val="20"/>
              </w:rPr>
              <w:t>141</w:t>
            </w:r>
            <w:r w:rsidR="00090847">
              <w:rPr>
                <w:rFonts w:cstheme="minorHAnsi"/>
                <w:b/>
                <w:bCs/>
                <w:sz w:val="20"/>
              </w:rPr>
              <w:t>,</w:t>
            </w:r>
            <w:r w:rsidRPr="00AB3356">
              <w:rPr>
                <w:rFonts w:cstheme="minorHAnsi"/>
                <w:b/>
                <w:bCs/>
                <w:sz w:val="20"/>
              </w:rPr>
              <w:t>958</w:t>
            </w:r>
          </w:p>
        </w:tc>
        <w:tc>
          <w:tcPr>
            <w:tcW w:w="764" w:type="pct"/>
            <w:tcBorders>
              <w:bottom w:val="single" w:sz="12" w:space="0" w:color="auto"/>
            </w:tcBorders>
          </w:tcPr>
          <w:p w14:paraId="11E1E520" w14:textId="3DA9E9EA" w:rsidR="00AD77D4" w:rsidRPr="00926BAC" w:rsidRDefault="00AD77D4" w:rsidP="00AD77D4">
            <w:pPr>
              <w:tabs>
                <w:tab w:val="right" w:pos="1202"/>
              </w:tabs>
              <w:spacing w:after="0" w:line="340" w:lineRule="exact"/>
              <w:jc w:val="right"/>
              <w:outlineLvl w:val="0"/>
              <w:rPr>
                <w:rFonts w:eastAsia="Times New Roman" w:cstheme="minorHAnsi"/>
                <w:b/>
                <w:bCs/>
                <w:sz w:val="20"/>
                <w:szCs w:val="20"/>
              </w:rPr>
            </w:pPr>
            <w:r w:rsidRPr="00AB3356">
              <w:rPr>
                <w:rFonts w:cstheme="minorHAnsi"/>
                <w:b/>
                <w:bCs/>
                <w:sz w:val="20"/>
              </w:rPr>
              <w:t>372</w:t>
            </w:r>
            <w:r w:rsidR="00090847">
              <w:rPr>
                <w:rFonts w:cstheme="minorHAnsi"/>
                <w:b/>
                <w:bCs/>
                <w:sz w:val="20"/>
              </w:rPr>
              <w:t>,</w:t>
            </w:r>
            <w:r w:rsidRPr="00AB3356">
              <w:rPr>
                <w:rFonts w:cstheme="minorHAnsi"/>
                <w:b/>
                <w:bCs/>
                <w:sz w:val="20"/>
              </w:rPr>
              <w:t>058</w:t>
            </w:r>
          </w:p>
        </w:tc>
        <w:tc>
          <w:tcPr>
            <w:tcW w:w="619" w:type="pct"/>
            <w:tcBorders>
              <w:bottom w:val="single" w:sz="12" w:space="0" w:color="auto"/>
            </w:tcBorders>
            <w:vAlign w:val="bottom"/>
          </w:tcPr>
          <w:p w14:paraId="221FA4A4" w14:textId="0130AC51"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r w:rsidRPr="005E1DA3">
              <w:rPr>
                <w:rFonts w:cstheme="minorHAnsi"/>
                <w:b/>
                <w:bCs/>
                <w:sz w:val="20"/>
              </w:rPr>
              <w:t xml:space="preserve"> 224</w:t>
            </w:r>
            <w:r>
              <w:rPr>
                <w:rFonts w:cstheme="minorHAnsi"/>
                <w:b/>
                <w:bCs/>
                <w:sz w:val="20"/>
              </w:rPr>
              <w:t>,</w:t>
            </w:r>
            <w:r w:rsidRPr="005E1DA3">
              <w:rPr>
                <w:rFonts w:cstheme="minorHAnsi"/>
                <w:b/>
                <w:bCs/>
                <w:sz w:val="20"/>
              </w:rPr>
              <w:t xml:space="preserve">312 </w:t>
            </w:r>
          </w:p>
        </w:tc>
        <w:tc>
          <w:tcPr>
            <w:tcW w:w="766" w:type="pct"/>
            <w:tcBorders>
              <w:bottom w:val="single" w:sz="12" w:space="0" w:color="auto"/>
            </w:tcBorders>
            <w:vAlign w:val="bottom"/>
          </w:tcPr>
          <w:p w14:paraId="32FBDAE8" w14:textId="5420E59E"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r w:rsidRPr="005E1DA3">
              <w:rPr>
                <w:rFonts w:cstheme="minorHAnsi"/>
                <w:b/>
                <w:bCs/>
                <w:sz w:val="20"/>
              </w:rPr>
              <w:t xml:space="preserve"> 312</w:t>
            </w:r>
            <w:r>
              <w:rPr>
                <w:rFonts w:cstheme="minorHAnsi"/>
                <w:b/>
                <w:bCs/>
                <w:sz w:val="20"/>
              </w:rPr>
              <w:t>,</w:t>
            </w:r>
            <w:r w:rsidRPr="005E1DA3">
              <w:rPr>
                <w:rFonts w:cstheme="minorHAnsi"/>
                <w:b/>
                <w:bCs/>
                <w:sz w:val="20"/>
              </w:rPr>
              <w:t xml:space="preserve">877 </w:t>
            </w:r>
          </w:p>
        </w:tc>
      </w:tr>
      <w:tr w:rsidR="00AD77D4" w:rsidRPr="00A20A5A" w14:paraId="64974BF5" w14:textId="77777777" w:rsidTr="00280F17">
        <w:trPr>
          <w:trHeight w:hRule="exact" w:val="104"/>
        </w:trPr>
        <w:tc>
          <w:tcPr>
            <w:tcW w:w="2160" w:type="pct"/>
            <w:vAlign w:val="bottom"/>
          </w:tcPr>
          <w:p w14:paraId="27320D16" w14:textId="77777777" w:rsidR="00AD77D4" w:rsidRPr="00A20A5A" w:rsidRDefault="00AD77D4" w:rsidP="00AD77D4">
            <w:pPr>
              <w:tabs>
                <w:tab w:val="right" w:pos="1202"/>
              </w:tabs>
              <w:spacing w:after="0" w:line="140" w:lineRule="exact"/>
              <w:outlineLvl w:val="0"/>
              <w:rPr>
                <w:rFonts w:eastAsia="Times New Roman" w:cs="Arial"/>
                <w:b/>
                <w:bCs/>
                <w:noProof/>
                <w:sz w:val="20"/>
                <w:szCs w:val="20"/>
                <w:lang w:val="en-GB"/>
              </w:rPr>
            </w:pPr>
          </w:p>
        </w:tc>
        <w:tc>
          <w:tcPr>
            <w:tcW w:w="691" w:type="pct"/>
            <w:tcBorders>
              <w:top w:val="single" w:sz="12" w:space="0" w:color="auto"/>
            </w:tcBorders>
            <w:vAlign w:val="bottom"/>
          </w:tcPr>
          <w:p w14:paraId="462CD278" w14:textId="77777777" w:rsidR="00AD77D4" w:rsidRPr="00581455" w:rsidRDefault="00AD77D4" w:rsidP="00AD77D4">
            <w:pPr>
              <w:keepNext/>
              <w:keepLines/>
              <w:spacing w:after="0" w:line="240" w:lineRule="auto"/>
              <w:jc w:val="right"/>
              <w:rPr>
                <w:rFonts w:eastAsia="Times New Roman" w:cstheme="minorHAnsi"/>
                <w:b/>
                <w:noProof/>
                <w:position w:val="4"/>
                <w:sz w:val="20"/>
                <w:szCs w:val="20"/>
                <w:u w:val="thick"/>
                <w:lang w:val="en-GB"/>
              </w:rPr>
            </w:pPr>
          </w:p>
        </w:tc>
        <w:tc>
          <w:tcPr>
            <w:tcW w:w="764" w:type="pct"/>
            <w:tcBorders>
              <w:top w:val="single" w:sz="12" w:space="0" w:color="auto"/>
            </w:tcBorders>
            <w:vAlign w:val="bottom"/>
          </w:tcPr>
          <w:p w14:paraId="40932F65" w14:textId="77777777" w:rsidR="00AD77D4" w:rsidRPr="00DE08DE" w:rsidRDefault="00AD77D4" w:rsidP="00AD77D4">
            <w:pPr>
              <w:keepNext/>
              <w:keepLines/>
              <w:spacing w:after="0" w:line="240" w:lineRule="auto"/>
              <w:jc w:val="right"/>
              <w:rPr>
                <w:rFonts w:eastAsia="Times New Roman" w:cstheme="minorHAnsi"/>
                <w:b/>
                <w:noProof/>
                <w:position w:val="4"/>
                <w:sz w:val="20"/>
                <w:szCs w:val="20"/>
                <w:u w:val="thick"/>
                <w:lang w:val="en-GB"/>
              </w:rPr>
            </w:pPr>
          </w:p>
        </w:tc>
        <w:tc>
          <w:tcPr>
            <w:tcW w:w="619" w:type="pct"/>
            <w:tcBorders>
              <w:top w:val="single" w:sz="12" w:space="0" w:color="auto"/>
            </w:tcBorders>
            <w:vAlign w:val="bottom"/>
          </w:tcPr>
          <w:p w14:paraId="698DFB73" w14:textId="77777777" w:rsidR="00AD77D4" w:rsidRPr="00DE08DE" w:rsidRDefault="00AD77D4" w:rsidP="00AD77D4">
            <w:pPr>
              <w:keepNext/>
              <w:keepLines/>
              <w:spacing w:after="0" w:line="100" w:lineRule="exact"/>
              <w:jc w:val="right"/>
              <w:rPr>
                <w:rFonts w:eastAsia="Times New Roman" w:cstheme="minorHAnsi"/>
                <w:b/>
                <w:noProof/>
                <w:position w:val="4"/>
                <w:sz w:val="20"/>
                <w:szCs w:val="20"/>
                <w:u w:val="thick"/>
                <w:lang w:val="en-GB"/>
              </w:rPr>
            </w:pPr>
          </w:p>
        </w:tc>
        <w:tc>
          <w:tcPr>
            <w:tcW w:w="766" w:type="pct"/>
            <w:tcBorders>
              <w:top w:val="single" w:sz="12" w:space="0" w:color="auto"/>
            </w:tcBorders>
            <w:vAlign w:val="bottom"/>
          </w:tcPr>
          <w:p w14:paraId="06F448BE" w14:textId="77777777" w:rsidR="00AD77D4" w:rsidRPr="00EA15FE" w:rsidRDefault="00AD77D4" w:rsidP="00AD77D4">
            <w:pPr>
              <w:keepNext/>
              <w:keepLines/>
              <w:spacing w:after="0" w:line="100" w:lineRule="exact"/>
              <w:jc w:val="right"/>
              <w:rPr>
                <w:rFonts w:eastAsia="Times New Roman" w:cstheme="minorHAnsi"/>
                <w:b/>
                <w:noProof/>
                <w:position w:val="4"/>
                <w:sz w:val="20"/>
                <w:szCs w:val="20"/>
                <w:u w:val="thick"/>
                <w:lang w:val="en-GB"/>
              </w:rPr>
            </w:pPr>
          </w:p>
        </w:tc>
      </w:tr>
      <w:tr w:rsidR="00AD77D4" w:rsidRPr="00A20A5A" w14:paraId="67118B11" w14:textId="77777777" w:rsidTr="00280F17">
        <w:trPr>
          <w:trHeight w:val="297"/>
        </w:trPr>
        <w:tc>
          <w:tcPr>
            <w:tcW w:w="2160" w:type="pct"/>
            <w:vAlign w:val="bottom"/>
          </w:tcPr>
          <w:p w14:paraId="1B49D2EB" w14:textId="77777777" w:rsidR="00AD77D4" w:rsidRPr="00A20A5A" w:rsidRDefault="00AD77D4" w:rsidP="00AD77D4">
            <w:pPr>
              <w:tabs>
                <w:tab w:val="right" w:pos="1202"/>
              </w:tabs>
              <w:spacing w:after="0" w:line="280" w:lineRule="exact"/>
              <w:outlineLvl w:val="0"/>
              <w:rPr>
                <w:rFonts w:cs="Arial"/>
                <w:b/>
                <w:bCs/>
                <w:noProof/>
                <w:sz w:val="20"/>
                <w:szCs w:val="20"/>
                <w:lang w:val="en-GB"/>
              </w:rPr>
            </w:pPr>
            <w:bookmarkStart w:id="19" w:name="_Toc4056906"/>
            <w:r w:rsidRPr="00A20A5A">
              <w:rPr>
                <w:rFonts w:cs="Arial"/>
                <w:b/>
                <w:bCs/>
                <w:noProof/>
                <w:sz w:val="20"/>
                <w:szCs w:val="20"/>
                <w:lang w:val="en-GB"/>
              </w:rPr>
              <w:t>Other comprehensive income</w:t>
            </w:r>
            <w:bookmarkEnd w:id="19"/>
          </w:p>
        </w:tc>
        <w:tc>
          <w:tcPr>
            <w:tcW w:w="691" w:type="pct"/>
            <w:vAlign w:val="bottom"/>
          </w:tcPr>
          <w:p w14:paraId="7A2D3DD6" w14:textId="77777777" w:rsidR="00AD77D4" w:rsidRPr="00581455" w:rsidRDefault="00AD77D4" w:rsidP="00AD77D4">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14:paraId="34AA2AFC" w14:textId="77777777" w:rsidR="00AD77D4" w:rsidRPr="00DE08DE" w:rsidRDefault="00AD77D4" w:rsidP="00AD77D4">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14:paraId="7F3FE347" w14:textId="77777777"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14:paraId="50FF23E9" w14:textId="77777777" w:rsidR="00AD77D4" w:rsidRPr="00EA15FE" w:rsidRDefault="00AD77D4" w:rsidP="00AD77D4">
            <w:pPr>
              <w:tabs>
                <w:tab w:val="right" w:pos="1202"/>
              </w:tabs>
              <w:spacing w:after="0" w:line="340" w:lineRule="exact"/>
              <w:jc w:val="right"/>
              <w:outlineLvl w:val="0"/>
              <w:rPr>
                <w:rFonts w:eastAsia="Times New Roman" w:cstheme="minorHAnsi"/>
                <w:b/>
                <w:bCs/>
                <w:noProof/>
                <w:sz w:val="20"/>
                <w:szCs w:val="20"/>
                <w:lang w:val="en-GB"/>
              </w:rPr>
            </w:pPr>
          </w:p>
        </w:tc>
      </w:tr>
      <w:tr w:rsidR="00AD77D4" w:rsidRPr="00A20A5A" w14:paraId="6924F7A1" w14:textId="77777777" w:rsidTr="00280F17">
        <w:trPr>
          <w:trHeight w:val="297"/>
        </w:trPr>
        <w:tc>
          <w:tcPr>
            <w:tcW w:w="2160" w:type="pct"/>
            <w:vAlign w:val="bottom"/>
          </w:tcPr>
          <w:p w14:paraId="2710FAD2" w14:textId="77777777" w:rsidR="00AD77D4" w:rsidRPr="00A20A5A" w:rsidRDefault="00AD77D4" w:rsidP="00AD77D4">
            <w:pPr>
              <w:tabs>
                <w:tab w:val="right" w:pos="1202"/>
              </w:tabs>
              <w:spacing w:after="0" w:line="280" w:lineRule="exact"/>
              <w:outlineLvl w:val="0"/>
              <w:rPr>
                <w:rFonts w:cs="Arial"/>
                <w:b/>
                <w:bCs/>
                <w:noProof/>
                <w:sz w:val="20"/>
                <w:szCs w:val="20"/>
                <w:lang w:val="en-GB"/>
              </w:rPr>
            </w:pPr>
            <w:bookmarkStart w:id="20" w:name="_Toc4056907"/>
            <w:r w:rsidRPr="00A20A5A">
              <w:rPr>
                <w:rFonts w:cs="Arial"/>
                <w:b/>
                <w:bCs/>
                <w:noProof/>
                <w:sz w:val="20"/>
                <w:szCs w:val="20"/>
                <w:lang w:val="en-GB"/>
              </w:rPr>
              <w:t>Items that are not transferred subsequently to profit or loss:</w:t>
            </w:r>
            <w:bookmarkEnd w:id="20"/>
          </w:p>
        </w:tc>
        <w:tc>
          <w:tcPr>
            <w:tcW w:w="691" w:type="pct"/>
            <w:vAlign w:val="bottom"/>
          </w:tcPr>
          <w:p w14:paraId="5173167E" w14:textId="77777777" w:rsidR="00AD77D4" w:rsidRPr="00581455" w:rsidRDefault="00AD77D4" w:rsidP="00AD77D4">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14:paraId="4732AF33" w14:textId="77777777" w:rsidR="00AD77D4" w:rsidRPr="00DE08DE" w:rsidRDefault="00AD77D4" w:rsidP="00AD77D4">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14:paraId="7E77FFAE" w14:textId="77777777"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14:paraId="5C98B357" w14:textId="77777777" w:rsidR="00AD77D4" w:rsidRPr="00EA15FE" w:rsidRDefault="00AD77D4" w:rsidP="00AD77D4">
            <w:pPr>
              <w:tabs>
                <w:tab w:val="right" w:pos="1202"/>
              </w:tabs>
              <w:spacing w:after="0" w:line="340" w:lineRule="exact"/>
              <w:jc w:val="right"/>
              <w:outlineLvl w:val="0"/>
              <w:rPr>
                <w:rFonts w:eastAsia="Times New Roman" w:cstheme="minorHAnsi"/>
                <w:b/>
                <w:bCs/>
                <w:noProof/>
                <w:sz w:val="20"/>
                <w:szCs w:val="20"/>
                <w:lang w:val="en-GB"/>
              </w:rPr>
            </w:pPr>
          </w:p>
        </w:tc>
      </w:tr>
      <w:tr w:rsidR="00AD77D4" w:rsidRPr="00A20A5A" w14:paraId="3268A890" w14:textId="77777777" w:rsidTr="00280F17">
        <w:trPr>
          <w:trHeight w:val="297"/>
        </w:trPr>
        <w:tc>
          <w:tcPr>
            <w:tcW w:w="2160" w:type="pct"/>
            <w:vAlign w:val="bottom"/>
          </w:tcPr>
          <w:p w14:paraId="4A3CD253" w14:textId="77777777" w:rsidR="00AD77D4" w:rsidRPr="00A20A5A" w:rsidRDefault="00AD77D4" w:rsidP="00AD77D4">
            <w:pPr>
              <w:tabs>
                <w:tab w:val="right" w:pos="1202"/>
              </w:tabs>
              <w:spacing w:after="0" w:line="280" w:lineRule="exact"/>
              <w:outlineLvl w:val="0"/>
              <w:rPr>
                <w:rFonts w:cs="Arial"/>
                <w:bCs/>
                <w:noProof/>
                <w:sz w:val="20"/>
                <w:szCs w:val="20"/>
                <w:lang w:val="en-GB"/>
              </w:rPr>
            </w:pPr>
            <w:bookmarkStart w:id="21" w:name="_Toc4056911"/>
            <w:r w:rsidRPr="00A20A5A">
              <w:rPr>
                <w:rFonts w:cs="Arial"/>
                <w:bCs/>
                <w:noProof/>
                <w:sz w:val="20"/>
                <w:szCs w:val="20"/>
                <w:lang w:val="en-GB"/>
              </w:rPr>
              <w:t>Deferred tax-adjustment for previous period</w:t>
            </w:r>
            <w:bookmarkEnd w:id="21"/>
          </w:p>
        </w:tc>
        <w:tc>
          <w:tcPr>
            <w:tcW w:w="691" w:type="pct"/>
            <w:tcBorders>
              <w:top w:val="nil"/>
              <w:left w:val="nil"/>
              <w:bottom w:val="single" w:sz="4" w:space="0" w:color="auto"/>
              <w:right w:val="nil"/>
            </w:tcBorders>
            <w:shd w:val="clear" w:color="auto" w:fill="auto"/>
            <w:vAlign w:val="bottom"/>
          </w:tcPr>
          <w:p w14:paraId="1A5D9724" w14:textId="77777777" w:rsidR="00AD77D4" w:rsidRPr="00926BAC" w:rsidRDefault="00AD77D4" w:rsidP="00AD77D4">
            <w:pPr>
              <w:tabs>
                <w:tab w:val="right" w:pos="1202"/>
              </w:tabs>
              <w:spacing w:after="0" w:line="340" w:lineRule="exact"/>
              <w:jc w:val="right"/>
              <w:outlineLvl w:val="0"/>
              <w:rPr>
                <w:rFonts w:eastAsia="Times New Roman" w:cstheme="minorHAnsi"/>
                <w:bCs/>
                <w:sz w:val="20"/>
                <w:szCs w:val="20"/>
              </w:rPr>
            </w:pPr>
            <w:r w:rsidRPr="00926BAC">
              <w:rPr>
                <w:rFonts w:eastAsia="Times New Roman" w:cstheme="minorHAnsi"/>
                <w:bCs/>
                <w:sz w:val="20"/>
                <w:szCs w:val="20"/>
              </w:rPr>
              <w:t>-</w:t>
            </w:r>
          </w:p>
        </w:tc>
        <w:tc>
          <w:tcPr>
            <w:tcW w:w="764" w:type="pct"/>
            <w:tcBorders>
              <w:top w:val="nil"/>
              <w:left w:val="nil"/>
              <w:bottom w:val="single" w:sz="4" w:space="0" w:color="auto"/>
              <w:right w:val="nil"/>
            </w:tcBorders>
            <w:shd w:val="clear" w:color="auto" w:fill="auto"/>
            <w:vAlign w:val="bottom"/>
          </w:tcPr>
          <w:p w14:paraId="137C0384" w14:textId="77777777" w:rsidR="00AD77D4" w:rsidRPr="00926BAC" w:rsidRDefault="00AD77D4" w:rsidP="00AD77D4">
            <w:pPr>
              <w:tabs>
                <w:tab w:val="right" w:pos="1202"/>
              </w:tabs>
              <w:spacing w:after="0" w:line="340" w:lineRule="exact"/>
              <w:jc w:val="right"/>
              <w:outlineLvl w:val="0"/>
              <w:rPr>
                <w:rFonts w:eastAsia="Times New Roman" w:cstheme="minorHAnsi"/>
                <w:bCs/>
                <w:sz w:val="20"/>
                <w:szCs w:val="20"/>
              </w:rPr>
            </w:pPr>
            <w:r w:rsidRPr="00926BAC">
              <w:rPr>
                <w:rFonts w:eastAsia="Times New Roman" w:cstheme="minorHAnsi"/>
                <w:bCs/>
                <w:sz w:val="20"/>
                <w:szCs w:val="20"/>
              </w:rPr>
              <w:t>-</w:t>
            </w:r>
          </w:p>
        </w:tc>
        <w:tc>
          <w:tcPr>
            <w:tcW w:w="619" w:type="pct"/>
            <w:tcBorders>
              <w:top w:val="nil"/>
              <w:left w:val="nil"/>
              <w:bottom w:val="single" w:sz="4" w:space="0" w:color="auto"/>
              <w:right w:val="nil"/>
            </w:tcBorders>
            <w:shd w:val="clear" w:color="auto" w:fill="auto"/>
            <w:vAlign w:val="bottom"/>
          </w:tcPr>
          <w:p w14:paraId="179FA4B7" w14:textId="77777777" w:rsidR="00AD77D4" w:rsidRPr="00DE08DE" w:rsidRDefault="00AD77D4" w:rsidP="00AD77D4">
            <w:pPr>
              <w:tabs>
                <w:tab w:val="right" w:pos="1202"/>
              </w:tabs>
              <w:spacing w:after="0" w:line="340" w:lineRule="exact"/>
              <w:jc w:val="right"/>
              <w:outlineLvl w:val="0"/>
              <w:rPr>
                <w:rFonts w:eastAsia="Times New Roman" w:cstheme="minorHAnsi"/>
                <w:bCs/>
                <w:noProof/>
                <w:sz w:val="20"/>
                <w:szCs w:val="20"/>
                <w:lang w:val="en-GB"/>
              </w:rPr>
            </w:pPr>
            <w:r w:rsidRPr="00581455">
              <w:rPr>
                <w:rFonts w:eastAsia="Times New Roman" w:cstheme="minorHAnsi"/>
                <w:bCs/>
                <w:sz w:val="20"/>
                <w:szCs w:val="20"/>
              </w:rPr>
              <w:t>-</w:t>
            </w:r>
          </w:p>
        </w:tc>
        <w:tc>
          <w:tcPr>
            <w:tcW w:w="766" w:type="pct"/>
            <w:tcBorders>
              <w:top w:val="nil"/>
              <w:left w:val="nil"/>
              <w:bottom w:val="single" w:sz="4" w:space="0" w:color="auto"/>
              <w:right w:val="nil"/>
            </w:tcBorders>
            <w:shd w:val="clear" w:color="auto" w:fill="auto"/>
            <w:vAlign w:val="bottom"/>
          </w:tcPr>
          <w:p w14:paraId="627EB813" w14:textId="77777777" w:rsidR="00AD77D4" w:rsidRPr="00DE08DE" w:rsidRDefault="00AD77D4" w:rsidP="00AD77D4">
            <w:pPr>
              <w:tabs>
                <w:tab w:val="right" w:pos="1202"/>
              </w:tabs>
              <w:spacing w:after="0" w:line="340" w:lineRule="exact"/>
              <w:jc w:val="right"/>
              <w:outlineLvl w:val="0"/>
              <w:rPr>
                <w:rFonts w:eastAsia="Times New Roman" w:cstheme="minorHAnsi"/>
                <w:bCs/>
                <w:noProof/>
                <w:sz w:val="20"/>
                <w:szCs w:val="20"/>
                <w:lang w:val="en-GB"/>
              </w:rPr>
            </w:pPr>
            <w:r w:rsidRPr="00DE08DE">
              <w:rPr>
                <w:rFonts w:eastAsia="Times New Roman" w:cstheme="minorHAnsi"/>
                <w:bCs/>
                <w:sz w:val="20"/>
                <w:szCs w:val="20"/>
              </w:rPr>
              <w:t>-</w:t>
            </w:r>
          </w:p>
        </w:tc>
      </w:tr>
      <w:tr w:rsidR="00AD77D4" w:rsidRPr="00A20A5A" w14:paraId="6308027A" w14:textId="77777777" w:rsidTr="00280F17">
        <w:trPr>
          <w:trHeight w:hRule="exact" w:val="680"/>
        </w:trPr>
        <w:tc>
          <w:tcPr>
            <w:tcW w:w="2160" w:type="pct"/>
            <w:vAlign w:val="bottom"/>
          </w:tcPr>
          <w:p w14:paraId="74177939" w14:textId="77777777" w:rsidR="00AD77D4" w:rsidRPr="00A20A5A" w:rsidRDefault="00AD77D4" w:rsidP="00AD77D4">
            <w:pPr>
              <w:tabs>
                <w:tab w:val="right" w:pos="1202"/>
              </w:tabs>
              <w:spacing w:after="0" w:line="320" w:lineRule="exact"/>
              <w:outlineLvl w:val="0"/>
              <w:rPr>
                <w:rFonts w:cs="Arial"/>
                <w:b/>
                <w:bCs/>
                <w:noProof/>
                <w:sz w:val="20"/>
                <w:szCs w:val="20"/>
                <w:lang w:val="en-GB"/>
              </w:rPr>
            </w:pPr>
            <w:bookmarkStart w:id="22" w:name="_Toc4056914"/>
            <w:r w:rsidRPr="00A20A5A">
              <w:rPr>
                <w:rFonts w:cs="Arial"/>
                <w:b/>
                <w:bCs/>
                <w:noProof/>
                <w:sz w:val="20"/>
                <w:szCs w:val="20"/>
                <w:lang w:val="en-GB"/>
              </w:rPr>
              <w:t>Total items that are not transferred subsequently to profit or loss</w:t>
            </w:r>
            <w:bookmarkEnd w:id="22"/>
          </w:p>
        </w:tc>
        <w:tc>
          <w:tcPr>
            <w:tcW w:w="691" w:type="pct"/>
            <w:tcBorders>
              <w:top w:val="single" w:sz="4" w:space="0" w:color="auto"/>
              <w:bottom w:val="single" w:sz="12" w:space="0" w:color="auto"/>
            </w:tcBorders>
            <w:vAlign w:val="bottom"/>
          </w:tcPr>
          <w:p w14:paraId="4392628A" w14:textId="77777777" w:rsidR="00AD77D4" w:rsidRPr="00926BAC" w:rsidRDefault="00AD77D4" w:rsidP="00AD77D4">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w:t>
            </w:r>
          </w:p>
        </w:tc>
        <w:tc>
          <w:tcPr>
            <w:tcW w:w="764" w:type="pct"/>
            <w:tcBorders>
              <w:top w:val="single" w:sz="4" w:space="0" w:color="auto"/>
              <w:bottom w:val="single" w:sz="12" w:space="0" w:color="auto"/>
            </w:tcBorders>
            <w:vAlign w:val="bottom"/>
          </w:tcPr>
          <w:p w14:paraId="61DB1216" w14:textId="77777777" w:rsidR="00AD77D4" w:rsidRPr="00926BAC" w:rsidRDefault="00AD77D4" w:rsidP="00AD77D4">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w:t>
            </w:r>
          </w:p>
        </w:tc>
        <w:tc>
          <w:tcPr>
            <w:tcW w:w="619" w:type="pct"/>
            <w:tcBorders>
              <w:top w:val="single" w:sz="4" w:space="0" w:color="auto"/>
              <w:bottom w:val="single" w:sz="12" w:space="0" w:color="auto"/>
            </w:tcBorders>
            <w:vAlign w:val="bottom"/>
          </w:tcPr>
          <w:p w14:paraId="2C51BA8C" w14:textId="77777777"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w:t>
            </w:r>
          </w:p>
        </w:tc>
        <w:tc>
          <w:tcPr>
            <w:tcW w:w="766" w:type="pct"/>
            <w:tcBorders>
              <w:top w:val="single" w:sz="4" w:space="0" w:color="auto"/>
              <w:bottom w:val="single" w:sz="12" w:space="0" w:color="auto"/>
            </w:tcBorders>
            <w:vAlign w:val="bottom"/>
          </w:tcPr>
          <w:p w14:paraId="566E5D8E" w14:textId="77777777"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w:t>
            </w:r>
          </w:p>
        </w:tc>
      </w:tr>
      <w:tr w:rsidR="00AD77D4" w:rsidRPr="00A20A5A" w14:paraId="41B76E79" w14:textId="77777777" w:rsidTr="00280F17">
        <w:trPr>
          <w:trHeight w:hRule="exact" w:val="98"/>
        </w:trPr>
        <w:tc>
          <w:tcPr>
            <w:tcW w:w="2160" w:type="pct"/>
            <w:vAlign w:val="bottom"/>
          </w:tcPr>
          <w:p w14:paraId="4553DFC2" w14:textId="77777777" w:rsidR="00AD77D4" w:rsidRPr="00A20A5A" w:rsidRDefault="00AD77D4" w:rsidP="00AD77D4">
            <w:pPr>
              <w:tabs>
                <w:tab w:val="right" w:pos="1202"/>
              </w:tabs>
              <w:spacing w:after="0" w:line="320" w:lineRule="exact"/>
              <w:outlineLvl w:val="0"/>
              <w:rPr>
                <w:rFonts w:cs="Arial"/>
                <w:b/>
                <w:bCs/>
                <w:noProof/>
                <w:sz w:val="20"/>
                <w:szCs w:val="20"/>
                <w:lang w:val="en-GB"/>
              </w:rPr>
            </w:pPr>
          </w:p>
        </w:tc>
        <w:tc>
          <w:tcPr>
            <w:tcW w:w="691" w:type="pct"/>
            <w:tcBorders>
              <w:top w:val="single" w:sz="12" w:space="0" w:color="auto"/>
            </w:tcBorders>
            <w:vAlign w:val="bottom"/>
          </w:tcPr>
          <w:p w14:paraId="3DBBDC5C" w14:textId="77777777" w:rsidR="00AD77D4" w:rsidRPr="00581455" w:rsidRDefault="00AD77D4" w:rsidP="00AD77D4">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764" w:type="pct"/>
            <w:tcBorders>
              <w:top w:val="single" w:sz="12" w:space="0" w:color="auto"/>
            </w:tcBorders>
            <w:vAlign w:val="bottom"/>
          </w:tcPr>
          <w:p w14:paraId="6B0188D1" w14:textId="77777777" w:rsidR="00AD77D4" w:rsidRPr="00DE08DE" w:rsidRDefault="00AD77D4" w:rsidP="00AD77D4">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619" w:type="pct"/>
            <w:tcBorders>
              <w:top w:val="single" w:sz="12" w:space="0" w:color="auto"/>
            </w:tcBorders>
            <w:vAlign w:val="bottom"/>
          </w:tcPr>
          <w:p w14:paraId="34EA9A22" w14:textId="77777777" w:rsidR="00AD77D4" w:rsidRPr="00DE08DE" w:rsidRDefault="00AD77D4" w:rsidP="00AD77D4">
            <w:pPr>
              <w:keepNext/>
              <w:keepLines/>
              <w:tabs>
                <w:tab w:val="left" w:pos="146"/>
              </w:tabs>
              <w:spacing w:after="0" w:line="100" w:lineRule="exact"/>
              <w:jc w:val="right"/>
              <w:rPr>
                <w:rFonts w:eastAsia="Times New Roman" w:cstheme="minorHAnsi"/>
                <w:b/>
                <w:noProof/>
                <w:position w:val="4"/>
                <w:sz w:val="20"/>
                <w:szCs w:val="20"/>
                <w:u w:val="thick"/>
                <w:lang w:val="en-GB"/>
              </w:rPr>
            </w:pPr>
          </w:p>
        </w:tc>
        <w:tc>
          <w:tcPr>
            <w:tcW w:w="766" w:type="pct"/>
            <w:tcBorders>
              <w:top w:val="single" w:sz="12" w:space="0" w:color="auto"/>
            </w:tcBorders>
            <w:vAlign w:val="bottom"/>
          </w:tcPr>
          <w:p w14:paraId="2727ECE2" w14:textId="77777777" w:rsidR="00AD77D4" w:rsidRPr="00EA15FE" w:rsidRDefault="00AD77D4" w:rsidP="00AD77D4">
            <w:pPr>
              <w:keepNext/>
              <w:keepLines/>
              <w:tabs>
                <w:tab w:val="left" w:pos="146"/>
              </w:tabs>
              <w:spacing w:after="0" w:line="100" w:lineRule="exact"/>
              <w:jc w:val="right"/>
              <w:rPr>
                <w:rFonts w:eastAsia="Times New Roman" w:cstheme="minorHAnsi"/>
                <w:b/>
                <w:noProof/>
                <w:position w:val="4"/>
                <w:sz w:val="20"/>
                <w:szCs w:val="20"/>
                <w:u w:val="thick"/>
                <w:lang w:val="en-GB"/>
              </w:rPr>
            </w:pPr>
          </w:p>
        </w:tc>
      </w:tr>
      <w:tr w:rsidR="00AD77D4" w:rsidRPr="00A20A5A" w14:paraId="543B5F81" w14:textId="77777777" w:rsidTr="00280F17">
        <w:trPr>
          <w:trHeight w:val="312"/>
        </w:trPr>
        <w:tc>
          <w:tcPr>
            <w:tcW w:w="2160" w:type="pct"/>
            <w:vAlign w:val="bottom"/>
          </w:tcPr>
          <w:p w14:paraId="3515DFAA" w14:textId="77777777" w:rsidR="00AD77D4" w:rsidRPr="00A20A5A" w:rsidRDefault="00AD77D4" w:rsidP="00AD77D4">
            <w:pPr>
              <w:tabs>
                <w:tab w:val="right" w:pos="1202"/>
              </w:tabs>
              <w:spacing w:after="0" w:line="240" w:lineRule="auto"/>
              <w:outlineLvl w:val="0"/>
              <w:rPr>
                <w:rFonts w:cs="Arial"/>
                <w:b/>
                <w:bCs/>
                <w:noProof/>
                <w:sz w:val="20"/>
              </w:rPr>
            </w:pPr>
            <w:bookmarkStart w:id="23" w:name="_Toc4056917"/>
            <w:r w:rsidRPr="00A20A5A">
              <w:rPr>
                <w:rFonts w:cs="Arial"/>
                <w:b/>
                <w:bCs/>
                <w:noProof/>
                <w:sz w:val="20"/>
                <w:szCs w:val="20"/>
                <w:lang w:val="en-GB"/>
              </w:rPr>
              <w:t>Items that may be reclassified subsequently to profit or loss:</w:t>
            </w:r>
            <w:bookmarkEnd w:id="23"/>
          </w:p>
        </w:tc>
        <w:tc>
          <w:tcPr>
            <w:tcW w:w="691" w:type="pct"/>
            <w:vAlign w:val="bottom"/>
          </w:tcPr>
          <w:p w14:paraId="23325015" w14:textId="77777777" w:rsidR="00AD77D4" w:rsidRPr="00581455" w:rsidRDefault="00AD77D4" w:rsidP="00AD77D4">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14:paraId="5C36E881" w14:textId="77777777" w:rsidR="00AD77D4" w:rsidRPr="00DE08DE" w:rsidRDefault="00AD77D4" w:rsidP="00AD77D4">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14:paraId="41828384" w14:textId="77777777" w:rsidR="00AD77D4" w:rsidRPr="00DE08DE" w:rsidRDefault="00AD77D4" w:rsidP="00AD77D4">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14:paraId="46FC32F3" w14:textId="77777777" w:rsidR="00AD77D4" w:rsidRPr="00EA15FE" w:rsidRDefault="00AD77D4" w:rsidP="00AD77D4">
            <w:pPr>
              <w:tabs>
                <w:tab w:val="right" w:pos="1202"/>
              </w:tabs>
              <w:spacing w:after="0" w:line="340" w:lineRule="exact"/>
              <w:jc w:val="right"/>
              <w:outlineLvl w:val="0"/>
              <w:rPr>
                <w:rFonts w:eastAsia="Times New Roman" w:cstheme="minorHAnsi"/>
                <w:b/>
                <w:bCs/>
                <w:noProof/>
                <w:sz w:val="20"/>
                <w:szCs w:val="20"/>
                <w:lang w:val="en-GB"/>
              </w:rPr>
            </w:pPr>
          </w:p>
        </w:tc>
      </w:tr>
      <w:tr w:rsidR="00A4480B" w:rsidRPr="00A20A5A" w14:paraId="0BE0CB0F" w14:textId="77777777" w:rsidTr="00C53F8C">
        <w:trPr>
          <w:trHeight w:hRule="exact" w:val="656"/>
        </w:trPr>
        <w:tc>
          <w:tcPr>
            <w:tcW w:w="2160" w:type="pct"/>
            <w:vAlign w:val="bottom"/>
          </w:tcPr>
          <w:p w14:paraId="04CBBFCB" w14:textId="77777777" w:rsidR="00A4480B" w:rsidRPr="00A20A5A" w:rsidRDefault="00A4480B" w:rsidP="00A4480B">
            <w:pPr>
              <w:tabs>
                <w:tab w:val="right" w:pos="1202"/>
              </w:tabs>
              <w:spacing w:after="0" w:line="340" w:lineRule="exact"/>
              <w:outlineLvl w:val="0"/>
              <w:rPr>
                <w:rFonts w:eastAsia="Times New Roman" w:cs="Arial"/>
                <w:bCs/>
                <w:noProof/>
                <w:sz w:val="20"/>
                <w:szCs w:val="20"/>
                <w:lang w:val="en-GB"/>
              </w:rPr>
            </w:pPr>
            <w:bookmarkStart w:id="24" w:name="_Toc4056918"/>
            <w:r w:rsidRPr="00A20A5A">
              <w:rPr>
                <w:rFonts w:eastAsia="Times New Roman" w:cs="Arial"/>
                <w:bCs/>
                <w:noProof/>
                <w:sz w:val="20"/>
                <w:szCs w:val="20"/>
                <w:lang w:val="en-GB"/>
              </w:rPr>
              <w:t>Net changes in financial assets at fair value through other comprehensive income</w:t>
            </w:r>
            <w:bookmarkEnd w:id="24"/>
          </w:p>
        </w:tc>
        <w:tc>
          <w:tcPr>
            <w:tcW w:w="691" w:type="pct"/>
            <w:vAlign w:val="bottom"/>
          </w:tcPr>
          <w:p w14:paraId="17897FC1" w14:textId="4837869A" w:rsidR="00A4480B" w:rsidRPr="00B522F7" w:rsidRDefault="00A4480B" w:rsidP="00A4480B">
            <w:pPr>
              <w:tabs>
                <w:tab w:val="right" w:pos="1202"/>
              </w:tabs>
              <w:spacing w:after="0" w:line="340" w:lineRule="exact"/>
              <w:jc w:val="right"/>
              <w:outlineLvl w:val="0"/>
              <w:rPr>
                <w:rFonts w:eastAsia="Times New Roman" w:cstheme="minorHAnsi"/>
                <w:color w:val="000000"/>
                <w:sz w:val="20"/>
                <w:szCs w:val="20"/>
              </w:rPr>
            </w:pPr>
            <w:r w:rsidRPr="00635392">
              <w:rPr>
                <w:rFonts w:cstheme="minorHAnsi"/>
                <w:sz w:val="20"/>
              </w:rPr>
              <w:t xml:space="preserve"> (17</w:t>
            </w:r>
            <w:r w:rsidR="00090847">
              <w:rPr>
                <w:rFonts w:cstheme="minorHAnsi"/>
                <w:sz w:val="20"/>
              </w:rPr>
              <w:t>,</w:t>
            </w:r>
            <w:r w:rsidRPr="00635392">
              <w:rPr>
                <w:rFonts w:cstheme="minorHAnsi"/>
                <w:sz w:val="20"/>
              </w:rPr>
              <w:t>524)</w:t>
            </w:r>
          </w:p>
        </w:tc>
        <w:tc>
          <w:tcPr>
            <w:tcW w:w="764" w:type="pct"/>
            <w:vAlign w:val="bottom"/>
          </w:tcPr>
          <w:p w14:paraId="10F6BAA6" w14:textId="78D51536" w:rsidR="00A4480B" w:rsidRPr="00B522F7" w:rsidRDefault="00A4480B" w:rsidP="00A4480B">
            <w:pPr>
              <w:tabs>
                <w:tab w:val="right" w:pos="1202"/>
              </w:tabs>
              <w:spacing w:after="0" w:line="340" w:lineRule="exact"/>
              <w:jc w:val="right"/>
              <w:outlineLvl w:val="0"/>
              <w:rPr>
                <w:rFonts w:eastAsia="Times New Roman" w:cstheme="minorHAnsi"/>
                <w:color w:val="000000"/>
                <w:sz w:val="20"/>
                <w:szCs w:val="20"/>
              </w:rPr>
            </w:pPr>
            <w:r w:rsidRPr="00635392">
              <w:rPr>
                <w:rFonts w:cstheme="minorHAnsi"/>
                <w:sz w:val="20"/>
              </w:rPr>
              <w:t xml:space="preserve"> (47</w:t>
            </w:r>
            <w:r w:rsidR="00090847">
              <w:rPr>
                <w:rFonts w:cstheme="minorHAnsi"/>
                <w:sz w:val="20"/>
              </w:rPr>
              <w:t>,</w:t>
            </w:r>
            <w:r w:rsidRPr="00635392">
              <w:rPr>
                <w:rFonts w:cstheme="minorHAnsi"/>
                <w:sz w:val="20"/>
              </w:rPr>
              <w:t>241)</w:t>
            </w:r>
          </w:p>
        </w:tc>
        <w:tc>
          <w:tcPr>
            <w:tcW w:w="619" w:type="pct"/>
            <w:tcBorders>
              <w:top w:val="nil"/>
              <w:left w:val="nil"/>
              <w:bottom w:val="nil"/>
              <w:right w:val="nil"/>
            </w:tcBorders>
            <w:shd w:val="clear" w:color="auto" w:fill="auto"/>
            <w:vAlign w:val="bottom"/>
          </w:tcPr>
          <w:p w14:paraId="64633A3C" w14:textId="3F48221F" w:rsidR="00A4480B" w:rsidRPr="00926BAC" w:rsidRDefault="00A4480B" w:rsidP="00A4480B">
            <w:pPr>
              <w:tabs>
                <w:tab w:val="right" w:pos="1202"/>
              </w:tabs>
              <w:spacing w:after="0" w:line="340" w:lineRule="exact"/>
              <w:jc w:val="right"/>
              <w:outlineLvl w:val="0"/>
              <w:rPr>
                <w:rFonts w:eastAsia="Times New Roman" w:cstheme="minorHAnsi"/>
                <w:noProof/>
                <w:color w:val="000000"/>
                <w:sz w:val="20"/>
                <w:szCs w:val="20"/>
                <w:lang w:val="en-GB"/>
              </w:rPr>
            </w:pPr>
            <w:r w:rsidRPr="009A1792">
              <w:rPr>
                <w:sz w:val="20"/>
                <w:szCs w:val="20"/>
              </w:rPr>
              <w:t xml:space="preserve"> (5</w:t>
            </w:r>
            <w:r>
              <w:rPr>
                <w:sz w:val="20"/>
                <w:szCs w:val="20"/>
              </w:rPr>
              <w:t>,</w:t>
            </w:r>
            <w:r w:rsidRPr="009A1792">
              <w:rPr>
                <w:sz w:val="20"/>
                <w:szCs w:val="20"/>
              </w:rPr>
              <w:t>092)</w:t>
            </w:r>
          </w:p>
        </w:tc>
        <w:tc>
          <w:tcPr>
            <w:tcW w:w="766" w:type="pct"/>
            <w:tcBorders>
              <w:top w:val="nil"/>
              <w:left w:val="nil"/>
              <w:bottom w:val="nil"/>
              <w:right w:val="nil"/>
            </w:tcBorders>
            <w:shd w:val="clear" w:color="auto" w:fill="auto"/>
            <w:vAlign w:val="bottom"/>
          </w:tcPr>
          <w:p w14:paraId="4DBDF806" w14:textId="5A2A7349" w:rsidR="00A4480B" w:rsidRPr="00926BAC" w:rsidRDefault="00A4480B" w:rsidP="00A4480B">
            <w:pPr>
              <w:tabs>
                <w:tab w:val="right" w:pos="1202"/>
              </w:tabs>
              <w:spacing w:after="0" w:line="340" w:lineRule="exact"/>
              <w:jc w:val="right"/>
              <w:outlineLvl w:val="0"/>
              <w:rPr>
                <w:rFonts w:eastAsia="Times New Roman" w:cstheme="minorHAnsi"/>
                <w:noProof/>
                <w:color w:val="000000"/>
                <w:sz w:val="20"/>
                <w:szCs w:val="20"/>
                <w:lang w:val="en-GB"/>
              </w:rPr>
            </w:pPr>
            <w:r w:rsidRPr="009A1792">
              <w:rPr>
                <w:sz w:val="20"/>
                <w:szCs w:val="20"/>
              </w:rPr>
              <w:t xml:space="preserve"> (11</w:t>
            </w:r>
            <w:r>
              <w:rPr>
                <w:sz w:val="20"/>
                <w:szCs w:val="20"/>
              </w:rPr>
              <w:t>,</w:t>
            </w:r>
            <w:r w:rsidRPr="009A1792">
              <w:rPr>
                <w:sz w:val="20"/>
                <w:szCs w:val="20"/>
              </w:rPr>
              <w:t>288)</w:t>
            </w:r>
          </w:p>
        </w:tc>
      </w:tr>
      <w:tr w:rsidR="00A4480B" w:rsidRPr="00A20A5A" w14:paraId="0DDF5604" w14:textId="77777777" w:rsidTr="00C53F8C">
        <w:trPr>
          <w:trHeight w:hRule="exact" w:val="436"/>
        </w:trPr>
        <w:tc>
          <w:tcPr>
            <w:tcW w:w="2160" w:type="pct"/>
            <w:vAlign w:val="bottom"/>
          </w:tcPr>
          <w:p w14:paraId="49DABFDD" w14:textId="77777777" w:rsidR="00A4480B" w:rsidRPr="00A20A5A" w:rsidRDefault="00A4480B" w:rsidP="00A4480B">
            <w:pPr>
              <w:tabs>
                <w:tab w:val="right" w:pos="1202"/>
              </w:tabs>
              <w:spacing w:after="0" w:line="340" w:lineRule="exact"/>
              <w:outlineLvl w:val="0"/>
              <w:rPr>
                <w:rFonts w:eastAsia="Times New Roman" w:cstheme="minorHAnsi"/>
                <w:bCs/>
                <w:noProof/>
                <w:sz w:val="20"/>
                <w:szCs w:val="20"/>
                <w:lang w:val="en-GB"/>
              </w:rPr>
            </w:pPr>
            <w:bookmarkStart w:id="25" w:name="_Toc4056921"/>
            <w:r w:rsidRPr="00A20A5A">
              <w:rPr>
                <w:rFonts w:eastAsia="Times New Roman" w:cs="Arial"/>
                <w:bCs/>
                <w:noProof/>
                <w:sz w:val="20"/>
                <w:szCs w:val="20"/>
                <w:lang w:val="en-GB"/>
              </w:rPr>
              <w:t>Net foreign exchange on equity instruments</w:t>
            </w:r>
            <w:bookmarkEnd w:id="25"/>
          </w:p>
        </w:tc>
        <w:tc>
          <w:tcPr>
            <w:tcW w:w="691" w:type="pct"/>
            <w:vAlign w:val="bottom"/>
          </w:tcPr>
          <w:p w14:paraId="67FF4AB6" w14:textId="177F901E" w:rsidR="00A4480B" w:rsidRPr="00B522F7" w:rsidRDefault="00A4480B" w:rsidP="00A4480B">
            <w:pPr>
              <w:tabs>
                <w:tab w:val="right" w:pos="1202"/>
              </w:tabs>
              <w:spacing w:after="0" w:line="340" w:lineRule="exact"/>
              <w:jc w:val="right"/>
              <w:outlineLvl w:val="0"/>
              <w:rPr>
                <w:rFonts w:eastAsia="Times New Roman" w:cstheme="minorHAnsi"/>
                <w:color w:val="000000"/>
                <w:sz w:val="20"/>
                <w:szCs w:val="20"/>
              </w:rPr>
            </w:pPr>
            <w:r w:rsidRPr="00635392">
              <w:rPr>
                <w:rFonts w:cstheme="minorHAnsi"/>
                <w:sz w:val="20"/>
              </w:rPr>
              <w:t xml:space="preserve"> (298)</w:t>
            </w:r>
          </w:p>
        </w:tc>
        <w:tc>
          <w:tcPr>
            <w:tcW w:w="764" w:type="pct"/>
            <w:vAlign w:val="bottom"/>
          </w:tcPr>
          <w:p w14:paraId="47E2289E" w14:textId="13C895EF" w:rsidR="00A4480B" w:rsidRPr="00B522F7" w:rsidRDefault="00A4480B" w:rsidP="00A4480B">
            <w:pPr>
              <w:tabs>
                <w:tab w:val="right" w:pos="1202"/>
              </w:tabs>
              <w:spacing w:after="0" w:line="340" w:lineRule="exact"/>
              <w:jc w:val="right"/>
              <w:outlineLvl w:val="0"/>
              <w:rPr>
                <w:rFonts w:eastAsia="Times New Roman" w:cstheme="minorHAnsi"/>
                <w:color w:val="000000"/>
                <w:sz w:val="20"/>
                <w:szCs w:val="20"/>
              </w:rPr>
            </w:pPr>
            <w:r w:rsidRPr="00635392">
              <w:rPr>
                <w:rFonts w:cstheme="minorHAnsi"/>
                <w:sz w:val="20"/>
              </w:rPr>
              <w:t xml:space="preserve"> 42 </w:t>
            </w:r>
          </w:p>
        </w:tc>
        <w:tc>
          <w:tcPr>
            <w:tcW w:w="619" w:type="pct"/>
            <w:tcBorders>
              <w:top w:val="nil"/>
              <w:left w:val="nil"/>
              <w:bottom w:val="nil"/>
              <w:right w:val="nil"/>
            </w:tcBorders>
            <w:shd w:val="clear" w:color="auto" w:fill="auto"/>
            <w:vAlign w:val="bottom"/>
          </w:tcPr>
          <w:p w14:paraId="4A3D22F1" w14:textId="6C0CF009" w:rsidR="00A4480B" w:rsidRPr="00A2633E" w:rsidRDefault="00A4480B" w:rsidP="00A4480B">
            <w:pPr>
              <w:tabs>
                <w:tab w:val="right" w:pos="1202"/>
              </w:tabs>
              <w:spacing w:after="0" w:line="340" w:lineRule="exact"/>
              <w:jc w:val="right"/>
              <w:outlineLvl w:val="0"/>
              <w:rPr>
                <w:rFonts w:eastAsia="Times New Roman" w:cstheme="minorHAnsi"/>
                <w:noProof/>
                <w:color w:val="000000"/>
                <w:sz w:val="20"/>
                <w:szCs w:val="20"/>
                <w:lang w:val="en-GB"/>
              </w:rPr>
            </w:pPr>
            <w:r w:rsidRPr="009A1792">
              <w:rPr>
                <w:sz w:val="20"/>
                <w:szCs w:val="20"/>
              </w:rPr>
              <w:t xml:space="preserve"> (276)</w:t>
            </w:r>
          </w:p>
        </w:tc>
        <w:tc>
          <w:tcPr>
            <w:tcW w:w="766" w:type="pct"/>
            <w:tcBorders>
              <w:top w:val="nil"/>
              <w:left w:val="nil"/>
              <w:bottom w:val="nil"/>
              <w:right w:val="nil"/>
            </w:tcBorders>
            <w:shd w:val="clear" w:color="auto" w:fill="auto"/>
            <w:vAlign w:val="bottom"/>
          </w:tcPr>
          <w:p w14:paraId="267266D2" w14:textId="03EF3831" w:rsidR="00A4480B" w:rsidRPr="00A2633E" w:rsidRDefault="00A4480B" w:rsidP="00A4480B">
            <w:pPr>
              <w:tabs>
                <w:tab w:val="right" w:pos="1202"/>
              </w:tabs>
              <w:spacing w:after="0" w:line="340" w:lineRule="exact"/>
              <w:jc w:val="right"/>
              <w:outlineLvl w:val="0"/>
              <w:rPr>
                <w:rFonts w:eastAsia="Times New Roman" w:cstheme="minorHAnsi"/>
                <w:noProof/>
                <w:color w:val="000000"/>
                <w:sz w:val="20"/>
                <w:szCs w:val="20"/>
                <w:lang w:val="en-GB"/>
              </w:rPr>
            </w:pPr>
            <w:r w:rsidRPr="009A1792">
              <w:rPr>
                <w:sz w:val="20"/>
                <w:szCs w:val="20"/>
              </w:rPr>
              <w:t xml:space="preserve"> (160)</w:t>
            </w:r>
          </w:p>
        </w:tc>
      </w:tr>
      <w:tr w:rsidR="00A4480B" w:rsidRPr="00A20A5A" w14:paraId="59F1E69E" w14:textId="77777777" w:rsidTr="00C53F8C">
        <w:trPr>
          <w:trHeight w:val="307"/>
        </w:trPr>
        <w:tc>
          <w:tcPr>
            <w:tcW w:w="2160" w:type="pct"/>
            <w:vAlign w:val="bottom"/>
          </w:tcPr>
          <w:p w14:paraId="4BF3951E" w14:textId="77777777" w:rsidR="00A4480B" w:rsidRPr="00A20A5A" w:rsidRDefault="00A4480B" w:rsidP="00A4480B">
            <w:pPr>
              <w:tabs>
                <w:tab w:val="right" w:pos="1202"/>
              </w:tabs>
              <w:spacing w:after="0" w:line="340" w:lineRule="exact"/>
              <w:outlineLvl w:val="0"/>
              <w:rPr>
                <w:rFonts w:eastAsia="Times New Roman" w:cs="Arial"/>
                <w:bCs/>
                <w:noProof/>
                <w:sz w:val="20"/>
                <w:szCs w:val="20"/>
                <w:lang w:val="en-GB"/>
              </w:rPr>
            </w:pPr>
            <w:bookmarkStart w:id="26" w:name="_Toc4056927"/>
            <w:r w:rsidRPr="00A20A5A">
              <w:rPr>
                <w:rFonts w:eastAsia="Times New Roman" w:cs="Arial"/>
                <w:bCs/>
                <w:noProof/>
                <w:sz w:val="20"/>
                <w:szCs w:val="20"/>
                <w:lang w:val="en-GB"/>
              </w:rPr>
              <w:t>Deferred tax – other comprehensive income</w:t>
            </w:r>
            <w:bookmarkEnd w:id="26"/>
          </w:p>
        </w:tc>
        <w:tc>
          <w:tcPr>
            <w:tcW w:w="691" w:type="pct"/>
            <w:tcBorders>
              <w:bottom w:val="single" w:sz="6" w:space="0" w:color="auto"/>
            </w:tcBorders>
            <w:vAlign w:val="bottom"/>
          </w:tcPr>
          <w:p w14:paraId="5AAC8C8B" w14:textId="112CACCC" w:rsidR="00A4480B" w:rsidRPr="00B522F7" w:rsidRDefault="00A4480B" w:rsidP="00A4480B">
            <w:pPr>
              <w:tabs>
                <w:tab w:val="right" w:pos="1202"/>
              </w:tabs>
              <w:spacing w:after="0" w:line="340" w:lineRule="exact"/>
              <w:jc w:val="right"/>
              <w:outlineLvl w:val="0"/>
              <w:rPr>
                <w:rFonts w:eastAsia="Times New Roman" w:cstheme="minorHAnsi"/>
                <w:color w:val="000000"/>
                <w:sz w:val="20"/>
                <w:szCs w:val="20"/>
              </w:rPr>
            </w:pPr>
            <w:r w:rsidRPr="00635392">
              <w:rPr>
                <w:rFonts w:cstheme="minorHAnsi"/>
                <w:sz w:val="20"/>
              </w:rPr>
              <w:t xml:space="preserve"> 336 </w:t>
            </w:r>
          </w:p>
        </w:tc>
        <w:tc>
          <w:tcPr>
            <w:tcW w:w="764" w:type="pct"/>
            <w:tcBorders>
              <w:bottom w:val="single" w:sz="6" w:space="0" w:color="auto"/>
            </w:tcBorders>
            <w:vAlign w:val="bottom"/>
          </w:tcPr>
          <w:p w14:paraId="289898DF" w14:textId="6FB4AF19" w:rsidR="00A4480B" w:rsidRPr="00B522F7" w:rsidRDefault="00A4480B" w:rsidP="00A4480B">
            <w:pPr>
              <w:tabs>
                <w:tab w:val="right" w:pos="1202"/>
              </w:tabs>
              <w:spacing w:after="0" w:line="340" w:lineRule="exact"/>
              <w:jc w:val="right"/>
              <w:outlineLvl w:val="0"/>
              <w:rPr>
                <w:rFonts w:eastAsia="Times New Roman" w:cstheme="minorHAnsi"/>
                <w:color w:val="000000"/>
                <w:sz w:val="20"/>
                <w:szCs w:val="20"/>
              </w:rPr>
            </w:pPr>
            <w:r w:rsidRPr="00635392">
              <w:rPr>
                <w:rFonts w:cstheme="minorHAnsi"/>
                <w:sz w:val="20"/>
              </w:rPr>
              <w:t xml:space="preserve"> 1</w:t>
            </w:r>
            <w:r w:rsidR="00090847">
              <w:rPr>
                <w:rFonts w:cstheme="minorHAnsi"/>
                <w:sz w:val="20"/>
              </w:rPr>
              <w:t>,</w:t>
            </w:r>
            <w:r w:rsidRPr="00635392">
              <w:rPr>
                <w:rFonts w:cstheme="minorHAnsi"/>
                <w:sz w:val="20"/>
              </w:rPr>
              <w:t xml:space="preserve">020 </w:t>
            </w:r>
          </w:p>
        </w:tc>
        <w:tc>
          <w:tcPr>
            <w:tcW w:w="619" w:type="pct"/>
            <w:tcBorders>
              <w:bottom w:val="single" w:sz="2" w:space="0" w:color="auto"/>
            </w:tcBorders>
            <w:vAlign w:val="bottom"/>
          </w:tcPr>
          <w:p w14:paraId="012D7DD4" w14:textId="64AE1DAA" w:rsidR="00A4480B" w:rsidRPr="00926BAC" w:rsidRDefault="00A4480B" w:rsidP="00A4480B">
            <w:pPr>
              <w:tabs>
                <w:tab w:val="right" w:pos="1202"/>
              </w:tabs>
              <w:spacing w:after="0" w:line="340" w:lineRule="exact"/>
              <w:jc w:val="right"/>
              <w:outlineLvl w:val="0"/>
              <w:rPr>
                <w:rFonts w:eastAsia="Times New Roman" w:cstheme="minorHAnsi"/>
                <w:noProof/>
                <w:color w:val="000000"/>
                <w:sz w:val="20"/>
                <w:szCs w:val="20"/>
                <w:lang w:val="en-GB"/>
              </w:rPr>
            </w:pPr>
            <w:r w:rsidRPr="009A1792">
              <w:rPr>
                <w:sz w:val="20"/>
                <w:szCs w:val="20"/>
              </w:rPr>
              <w:t xml:space="preserve"> 5 </w:t>
            </w:r>
          </w:p>
        </w:tc>
        <w:tc>
          <w:tcPr>
            <w:tcW w:w="766" w:type="pct"/>
            <w:tcBorders>
              <w:bottom w:val="single" w:sz="2" w:space="0" w:color="auto"/>
            </w:tcBorders>
            <w:vAlign w:val="bottom"/>
          </w:tcPr>
          <w:p w14:paraId="4940E730" w14:textId="6514F904" w:rsidR="00A4480B" w:rsidRPr="00926BAC" w:rsidRDefault="00A4480B" w:rsidP="00A4480B">
            <w:pPr>
              <w:tabs>
                <w:tab w:val="right" w:pos="1202"/>
              </w:tabs>
              <w:spacing w:after="0" w:line="340" w:lineRule="exact"/>
              <w:jc w:val="right"/>
              <w:outlineLvl w:val="0"/>
              <w:rPr>
                <w:rFonts w:eastAsia="Times New Roman" w:cstheme="minorHAnsi"/>
                <w:noProof/>
                <w:color w:val="000000"/>
                <w:sz w:val="20"/>
                <w:szCs w:val="20"/>
                <w:lang w:val="en-GB"/>
              </w:rPr>
            </w:pPr>
            <w:r w:rsidRPr="009A1792">
              <w:rPr>
                <w:sz w:val="20"/>
                <w:szCs w:val="20"/>
              </w:rPr>
              <w:t xml:space="preserve"> 101 </w:t>
            </w:r>
          </w:p>
        </w:tc>
      </w:tr>
      <w:tr w:rsidR="00C06A4F" w:rsidRPr="00A20A5A" w14:paraId="5C9DE195" w14:textId="77777777" w:rsidTr="007C3AB5">
        <w:trPr>
          <w:trHeight w:hRule="exact" w:val="536"/>
        </w:trPr>
        <w:tc>
          <w:tcPr>
            <w:tcW w:w="2160" w:type="pct"/>
            <w:vAlign w:val="bottom"/>
          </w:tcPr>
          <w:p w14:paraId="302919F6" w14:textId="77777777" w:rsidR="00C06A4F" w:rsidRPr="00A20A5A" w:rsidRDefault="00C06A4F" w:rsidP="00C06A4F">
            <w:pPr>
              <w:tabs>
                <w:tab w:val="right" w:pos="1202"/>
              </w:tabs>
              <w:spacing w:after="0" w:line="240" w:lineRule="auto"/>
              <w:outlineLvl w:val="0"/>
              <w:rPr>
                <w:rFonts w:cs="Arial"/>
                <w:bCs/>
                <w:noProof/>
                <w:sz w:val="20"/>
                <w:szCs w:val="20"/>
                <w:lang w:val="en-GB"/>
              </w:rPr>
            </w:pPr>
            <w:bookmarkStart w:id="27" w:name="_Toc4056930"/>
            <w:r w:rsidRPr="00A20A5A">
              <w:rPr>
                <w:rFonts w:cs="Arial"/>
                <w:b/>
                <w:bCs/>
                <w:noProof/>
                <w:sz w:val="20"/>
                <w:szCs w:val="20"/>
                <w:lang w:val="en-GB"/>
              </w:rPr>
              <w:t>Total items that may be reclassified subsequently to profit or loss</w:t>
            </w:r>
            <w:bookmarkEnd w:id="27"/>
          </w:p>
        </w:tc>
        <w:tc>
          <w:tcPr>
            <w:tcW w:w="691" w:type="pct"/>
            <w:tcBorders>
              <w:top w:val="single" w:sz="6" w:space="0" w:color="auto"/>
              <w:bottom w:val="single" w:sz="6" w:space="0" w:color="auto"/>
            </w:tcBorders>
            <w:vAlign w:val="bottom"/>
          </w:tcPr>
          <w:p w14:paraId="33D5AEAF" w14:textId="1510C971" w:rsidR="00C06A4F" w:rsidRPr="00B522F7" w:rsidRDefault="00C06A4F" w:rsidP="00C06A4F">
            <w:pPr>
              <w:tabs>
                <w:tab w:val="right" w:pos="1202"/>
              </w:tabs>
              <w:spacing w:after="0" w:line="340" w:lineRule="exact"/>
              <w:jc w:val="right"/>
              <w:outlineLvl w:val="0"/>
              <w:rPr>
                <w:rFonts w:eastAsia="Times New Roman" w:cstheme="minorHAnsi"/>
                <w:b/>
                <w:bCs/>
                <w:sz w:val="20"/>
                <w:szCs w:val="20"/>
              </w:rPr>
            </w:pPr>
            <w:r w:rsidRPr="00635392">
              <w:rPr>
                <w:rFonts w:cstheme="minorHAnsi"/>
                <w:b/>
                <w:bCs/>
                <w:sz w:val="20"/>
              </w:rPr>
              <w:t xml:space="preserve"> (17</w:t>
            </w:r>
            <w:r w:rsidR="00090847">
              <w:rPr>
                <w:rFonts w:cstheme="minorHAnsi"/>
                <w:b/>
                <w:bCs/>
                <w:sz w:val="20"/>
              </w:rPr>
              <w:t>,</w:t>
            </w:r>
            <w:r w:rsidRPr="00635392">
              <w:rPr>
                <w:rFonts w:cstheme="minorHAnsi"/>
                <w:b/>
                <w:bCs/>
                <w:sz w:val="20"/>
              </w:rPr>
              <w:t>486)</w:t>
            </w:r>
          </w:p>
        </w:tc>
        <w:tc>
          <w:tcPr>
            <w:tcW w:w="764" w:type="pct"/>
            <w:tcBorders>
              <w:top w:val="single" w:sz="6" w:space="0" w:color="auto"/>
              <w:bottom w:val="single" w:sz="6" w:space="0" w:color="auto"/>
            </w:tcBorders>
            <w:vAlign w:val="bottom"/>
          </w:tcPr>
          <w:p w14:paraId="279B51E2" w14:textId="43834C30" w:rsidR="00C06A4F" w:rsidRPr="00B522F7" w:rsidRDefault="00C06A4F" w:rsidP="00C06A4F">
            <w:pPr>
              <w:tabs>
                <w:tab w:val="right" w:pos="1202"/>
              </w:tabs>
              <w:spacing w:after="0" w:line="340" w:lineRule="exact"/>
              <w:jc w:val="right"/>
              <w:outlineLvl w:val="0"/>
              <w:rPr>
                <w:rFonts w:eastAsia="Times New Roman" w:cstheme="minorHAnsi"/>
                <w:b/>
                <w:bCs/>
                <w:sz w:val="20"/>
                <w:szCs w:val="20"/>
              </w:rPr>
            </w:pPr>
            <w:r w:rsidRPr="00635392">
              <w:rPr>
                <w:rFonts w:cstheme="minorHAnsi"/>
                <w:b/>
                <w:bCs/>
                <w:sz w:val="20"/>
              </w:rPr>
              <w:t xml:space="preserve"> (46</w:t>
            </w:r>
            <w:r w:rsidR="00090847">
              <w:rPr>
                <w:rFonts w:cstheme="minorHAnsi"/>
                <w:b/>
                <w:bCs/>
                <w:sz w:val="20"/>
              </w:rPr>
              <w:t>,</w:t>
            </w:r>
            <w:r w:rsidRPr="00635392">
              <w:rPr>
                <w:rFonts w:cstheme="minorHAnsi"/>
                <w:b/>
                <w:bCs/>
                <w:sz w:val="20"/>
              </w:rPr>
              <w:t>179)</w:t>
            </w:r>
          </w:p>
        </w:tc>
        <w:tc>
          <w:tcPr>
            <w:tcW w:w="619" w:type="pct"/>
            <w:tcBorders>
              <w:top w:val="single" w:sz="2" w:space="0" w:color="auto"/>
              <w:bottom w:val="single" w:sz="4" w:space="0" w:color="auto"/>
            </w:tcBorders>
            <w:vAlign w:val="bottom"/>
          </w:tcPr>
          <w:p w14:paraId="0CA10A92" w14:textId="13303F2E" w:rsidR="00C06A4F" w:rsidRPr="00DE08DE" w:rsidRDefault="00C06A4F" w:rsidP="00C06A4F">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(5</w:t>
            </w:r>
            <w:r>
              <w:rPr>
                <w:b/>
                <w:bCs/>
                <w:sz w:val="20"/>
                <w:szCs w:val="20"/>
              </w:rPr>
              <w:t>,</w:t>
            </w:r>
            <w:r w:rsidRPr="009A1792">
              <w:rPr>
                <w:b/>
                <w:bCs/>
                <w:sz w:val="20"/>
                <w:szCs w:val="20"/>
              </w:rPr>
              <w:t>363)</w:t>
            </w:r>
          </w:p>
        </w:tc>
        <w:tc>
          <w:tcPr>
            <w:tcW w:w="766" w:type="pct"/>
            <w:tcBorders>
              <w:top w:val="single" w:sz="2" w:space="0" w:color="auto"/>
              <w:bottom w:val="single" w:sz="4" w:space="0" w:color="auto"/>
            </w:tcBorders>
            <w:vAlign w:val="bottom"/>
          </w:tcPr>
          <w:p w14:paraId="191F30BF" w14:textId="0E204455" w:rsidR="00C06A4F" w:rsidRPr="00DE08DE" w:rsidRDefault="00C06A4F" w:rsidP="00C06A4F">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(11</w:t>
            </w:r>
            <w:r>
              <w:rPr>
                <w:b/>
                <w:bCs/>
                <w:sz w:val="20"/>
                <w:szCs w:val="20"/>
              </w:rPr>
              <w:t>,</w:t>
            </w:r>
            <w:r w:rsidRPr="009A1792">
              <w:rPr>
                <w:b/>
                <w:bCs/>
                <w:sz w:val="20"/>
                <w:szCs w:val="20"/>
              </w:rPr>
              <w:t>347)</w:t>
            </w:r>
          </w:p>
        </w:tc>
      </w:tr>
      <w:tr w:rsidR="00C06A4F" w:rsidRPr="00A20A5A" w14:paraId="5D9B5F27" w14:textId="77777777" w:rsidTr="00090847">
        <w:trPr>
          <w:trHeight w:hRule="exact" w:val="159"/>
        </w:trPr>
        <w:tc>
          <w:tcPr>
            <w:tcW w:w="2160" w:type="pct"/>
            <w:vAlign w:val="bottom"/>
          </w:tcPr>
          <w:p w14:paraId="2FE3F4EF" w14:textId="77777777" w:rsidR="00C06A4F" w:rsidRPr="00A20A5A" w:rsidRDefault="00C06A4F" w:rsidP="00C06A4F">
            <w:pPr>
              <w:tabs>
                <w:tab w:val="right" w:pos="1202"/>
              </w:tabs>
              <w:spacing w:after="0" w:line="240" w:lineRule="auto"/>
              <w:outlineLvl w:val="0"/>
              <w:rPr>
                <w:rFonts w:cs="Arial"/>
                <w:b/>
                <w:bCs/>
                <w:noProof/>
                <w:sz w:val="20"/>
                <w:szCs w:val="20"/>
                <w:lang w:val="en-GB"/>
              </w:rPr>
            </w:pPr>
          </w:p>
        </w:tc>
        <w:tc>
          <w:tcPr>
            <w:tcW w:w="691" w:type="pct"/>
            <w:tcBorders>
              <w:top w:val="single" w:sz="2" w:space="0" w:color="auto"/>
            </w:tcBorders>
            <w:vAlign w:val="bottom"/>
          </w:tcPr>
          <w:p w14:paraId="57384C90" w14:textId="77777777" w:rsidR="00C06A4F" w:rsidRPr="00B522F7" w:rsidRDefault="00C06A4F" w:rsidP="00C06A4F">
            <w:pPr>
              <w:tabs>
                <w:tab w:val="right" w:pos="1202"/>
              </w:tabs>
              <w:spacing w:after="0" w:line="240" w:lineRule="auto"/>
              <w:jc w:val="right"/>
              <w:outlineLvl w:val="0"/>
              <w:rPr>
                <w:rFonts w:eastAsia="Times New Roman" w:cstheme="minorHAnsi"/>
                <w:b/>
                <w:bCs/>
                <w:noProof/>
                <w:sz w:val="20"/>
                <w:szCs w:val="20"/>
                <w:lang w:val="en-GB"/>
              </w:rPr>
            </w:pPr>
          </w:p>
        </w:tc>
        <w:tc>
          <w:tcPr>
            <w:tcW w:w="764" w:type="pct"/>
            <w:tcBorders>
              <w:top w:val="single" w:sz="2" w:space="0" w:color="auto"/>
            </w:tcBorders>
            <w:vAlign w:val="bottom"/>
          </w:tcPr>
          <w:p w14:paraId="25DE250D" w14:textId="77777777" w:rsidR="00C06A4F" w:rsidRPr="00410CF0" w:rsidRDefault="00C06A4F" w:rsidP="00C06A4F">
            <w:pPr>
              <w:tabs>
                <w:tab w:val="right" w:pos="1202"/>
              </w:tabs>
              <w:spacing w:after="0" w:line="240" w:lineRule="auto"/>
              <w:jc w:val="right"/>
              <w:outlineLvl w:val="0"/>
              <w:rPr>
                <w:rFonts w:eastAsia="Times New Roman" w:cstheme="minorHAnsi"/>
                <w:b/>
                <w:bCs/>
                <w:noProof/>
                <w:sz w:val="20"/>
                <w:szCs w:val="20"/>
                <w:lang w:val="en-GB"/>
              </w:rPr>
            </w:pPr>
          </w:p>
        </w:tc>
        <w:tc>
          <w:tcPr>
            <w:tcW w:w="619" w:type="pct"/>
            <w:tcBorders>
              <w:top w:val="single" w:sz="2" w:space="0" w:color="auto"/>
            </w:tcBorders>
            <w:vAlign w:val="bottom"/>
          </w:tcPr>
          <w:p w14:paraId="56403D69" w14:textId="77777777" w:rsidR="00C06A4F" w:rsidRPr="00DE08DE" w:rsidRDefault="00C06A4F" w:rsidP="00C06A4F">
            <w:pPr>
              <w:tabs>
                <w:tab w:val="right" w:pos="1202"/>
              </w:tabs>
              <w:spacing w:after="0" w:line="340" w:lineRule="exact"/>
              <w:jc w:val="right"/>
              <w:outlineLvl w:val="0"/>
              <w:rPr>
                <w:rFonts w:eastAsia="Times New Roman" w:cstheme="minorHAnsi"/>
                <w:b/>
                <w:bCs/>
                <w:noProof/>
                <w:sz w:val="20"/>
                <w:szCs w:val="20"/>
                <w:lang w:val="en-GB"/>
              </w:rPr>
            </w:pPr>
          </w:p>
        </w:tc>
        <w:tc>
          <w:tcPr>
            <w:tcW w:w="766" w:type="pct"/>
            <w:tcBorders>
              <w:top w:val="single" w:sz="2" w:space="0" w:color="auto"/>
            </w:tcBorders>
            <w:vAlign w:val="bottom"/>
          </w:tcPr>
          <w:p w14:paraId="7980CF3D" w14:textId="77777777" w:rsidR="00C06A4F" w:rsidRPr="00EA15FE" w:rsidRDefault="00C06A4F" w:rsidP="00C06A4F">
            <w:pPr>
              <w:tabs>
                <w:tab w:val="right" w:pos="1202"/>
              </w:tabs>
              <w:spacing w:after="0" w:line="340" w:lineRule="exact"/>
              <w:jc w:val="right"/>
              <w:outlineLvl w:val="0"/>
              <w:rPr>
                <w:rFonts w:eastAsia="Times New Roman" w:cstheme="minorHAnsi"/>
                <w:b/>
                <w:bCs/>
                <w:noProof/>
                <w:sz w:val="20"/>
                <w:szCs w:val="20"/>
                <w:lang w:val="en-GB"/>
              </w:rPr>
            </w:pPr>
          </w:p>
        </w:tc>
      </w:tr>
      <w:tr w:rsidR="00C06A4F" w:rsidRPr="00A20A5A" w14:paraId="4F1F734C" w14:textId="77777777" w:rsidTr="00090847">
        <w:trPr>
          <w:trHeight w:hRule="exact" w:val="451"/>
        </w:trPr>
        <w:tc>
          <w:tcPr>
            <w:tcW w:w="2160" w:type="pct"/>
            <w:vAlign w:val="bottom"/>
          </w:tcPr>
          <w:p w14:paraId="2C9E4F15" w14:textId="6C00533D" w:rsidR="00C06A4F" w:rsidRPr="00A20A5A" w:rsidRDefault="00C06A4F" w:rsidP="00C06A4F">
            <w:pPr>
              <w:tabs>
                <w:tab w:val="right" w:pos="1202"/>
              </w:tabs>
              <w:spacing w:after="0" w:line="240" w:lineRule="auto"/>
              <w:outlineLvl w:val="0"/>
              <w:rPr>
                <w:rFonts w:cs="Arial"/>
                <w:b/>
                <w:bCs/>
                <w:noProof/>
                <w:sz w:val="20"/>
                <w:szCs w:val="20"/>
                <w:lang w:val="en-GB"/>
              </w:rPr>
            </w:pPr>
            <w:bookmarkStart w:id="28" w:name="_Toc4056933"/>
            <w:r w:rsidRPr="00A20A5A">
              <w:rPr>
                <w:rFonts w:cs="Arial"/>
                <w:b/>
                <w:bCs/>
                <w:noProof/>
                <w:sz w:val="20"/>
                <w:szCs w:val="20"/>
                <w:lang w:val="en-GB"/>
              </w:rPr>
              <w:t xml:space="preserve">Other comprehensive </w:t>
            </w:r>
            <w:r>
              <w:rPr>
                <w:rFonts w:cs="Arial"/>
                <w:b/>
                <w:bCs/>
                <w:noProof/>
                <w:sz w:val="20"/>
                <w:szCs w:val="20"/>
                <w:lang w:val="en-GB"/>
              </w:rPr>
              <w:t>(loss)</w:t>
            </w:r>
            <w:r w:rsidRPr="00A20A5A">
              <w:rPr>
                <w:rFonts w:cs="Arial"/>
                <w:b/>
                <w:bCs/>
                <w:noProof/>
                <w:sz w:val="20"/>
                <w:szCs w:val="20"/>
                <w:lang w:val="en-GB"/>
              </w:rPr>
              <w:t xml:space="preserve"> after income tax</w:t>
            </w:r>
            <w:bookmarkEnd w:id="28"/>
          </w:p>
        </w:tc>
        <w:tc>
          <w:tcPr>
            <w:tcW w:w="691" w:type="pct"/>
            <w:tcBorders>
              <w:bottom w:val="single" w:sz="6" w:space="0" w:color="auto"/>
            </w:tcBorders>
            <w:vAlign w:val="bottom"/>
          </w:tcPr>
          <w:p w14:paraId="504CB264" w14:textId="109B9BD0" w:rsidR="00C06A4F" w:rsidRPr="00B522F7" w:rsidRDefault="00C06A4F" w:rsidP="00C06A4F">
            <w:pPr>
              <w:tabs>
                <w:tab w:val="right" w:pos="1202"/>
              </w:tabs>
              <w:spacing w:after="0" w:line="340" w:lineRule="exact"/>
              <w:jc w:val="right"/>
              <w:outlineLvl w:val="0"/>
              <w:rPr>
                <w:rFonts w:eastAsia="Times New Roman" w:cstheme="minorHAnsi"/>
                <w:b/>
                <w:bCs/>
                <w:sz w:val="20"/>
                <w:szCs w:val="20"/>
              </w:rPr>
            </w:pPr>
            <w:r w:rsidRPr="00635392">
              <w:rPr>
                <w:rFonts w:cstheme="minorHAnsi"/>
                <w:b/>
                <w:bCs/>
                <w:sz w:val="20"/>
              </w:rPr>
              <w:t xml:space="preserve"> (17</w:t>
            </w:r>
            <w:r w:rsidR="00090847">
              <w:rPr>
                <w:rFonts w:cstheme="minorHAnsi"/>
                <w:b/>
                <w:bCs/>
                <w:sz w:val="20"/>
              </w:rPr>
              <w:t>,</w:t>
            </w:r>
            <w:r w:rsidRPr="00635392">
              <w:rPr>
                <w:rFonts w:cstheme="minorHAnsi"/>
                <w:b/>
                <w:bCs/>
                <w:sz w:val="20"/>
              </w:rPr>
              <w:t>486)</w:t>
            </w:r>
          </w:p>
        </w:tc>
        <w:tc>
          <w:tcPr>
            <w:tcW w:w="764" w:type="pct"/>
            <w:tcBorders>
              <w:bottom w:val="single" w:sz="6" w:space="0" w:color="auto"/>
            </w:tcBorders>
            <w:vAlign w:val="bottom"/>
          </w:tcPr>
          <w:p w14:paraId="29649766" w14:textId="0E663F4A" w:rsidR="00C06A4F" w:rsidRPr="00B522F7" w:rsidRDefault="00C06A4F" w:rsidP="00C06A4F">
            <w:pPr>
              <w:tabs>
                <w:tab w:val="right" w:pos="1202"/>
              </w:tabs>
              <w:spacing w:after="0" w:line="340" w:lineRule="exact"/>
              <w:jc w:val="right"/>
              <w:outlineLvl w:val="0"/>
              <w:rPr>
                <w:rFonts w:eastAsia="Times New Roman" w:cstheme="minorHAnsi"/>
                <w:b/>
                <w:bCs/>
                <w:sz w:val="20"/>
                <w:szCs w:val="20"/>
              </w:rPr>
            </w:pPr>
            <w:r w:rsidRPr="00635392">
              <w:rPr>
                <w:rFonts w:cstheme="minorHAnsi"/>
                <w:b/>
                <w:bCs/>
                <w:sz w:val="20"/>
              </w:rPr>
              <w:t xml:space="preserve"> (46</w:t>
            </w:r>
            <w:r w:rsidR="00090847">
              <w:rPr>
                <w:rFonts w:cstheme="minorHAnsi"/>
                <w:b/>
                <w:bCs/>
                <w:sz w:val="20"/>
              </w:rPr>
              <w:t>,</w:t>
            </w:r>
            <w:r w:rsidRPr="00635392">
              <w:rPr>
                <w:rFonts w:cstheme="minorHAnsi"/>
                <w:b/>
                <w:bCs/>
                <w:sz w:val="20"/>
              </w:rPr>
              <w:t>179)</w:t>
            </w:r>
          </w:p>
        </w:tc>
        <w:tc>
          <w:tcPr>
            <w:tcW w:w="619" w:type="pct"/>
            <w:tcBorders>
              <w:bottom w:val="single" w:sz="4" w:space="0" w:color="auto"/>
            </w:tcBorders>
            <w:vAlign w:val="bottom"/>
          </w:tcPr>
          <w:p w14:paraId="1310DB34" w14:textId="05CD4865" w:rsidR="00C06A4F" w:rsidRPr="00DE08DE" w:rsidRDefault="00C06A4F" w:rsidP="00C06A4F">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(5</w:t>
            </w:r>
            <w:r>
              <w:rPr>
                <w:b/>
                <w:bCs/>
                <w:sz w:val="20"/>
                <w:szCs w:val="20"/>
              </w:rPr>
              <w:t>,</w:t>
            </w:r>
            <w:r w:rsidRPr="009A1792">
              <w:rPr>
                <w:b/>
                <w:bCs/>
                <w:sz w:val="20"/>
                <w:szCs w:val="20"/>
              </w:rPr>
              <w:t>363)</w:t>
            </w:r>
          </w:p>
        </w:tc>
        <w:tc>
          <w:tcPr>
            <w:tcW w:w="766" w:type="pct"/>
            <w:tcBorders>
              <w:bottom w:val="single" w:sz="4" w:space="0" w:color="auto"/>
            </w:tcBorders>
            <w:vAlign w:val="bottom"/>
          </w:tcPr>
          <w:p w14:paraId="08B627BF" w14:textId="6C1B3457" w:rsidR="00C06A4F" w:rsidRPr="00DE08DE" w:rsidRDefault="00C06A4F" w:rsidP="00C06A4F">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(11</w:t>
            </w:r>
            <w:r>
              <w:rPr>
                <w:b/>
                <w:bCs/>
                <w:sz w:val="20"/>
                <w:szCs w:val="20"/>
              </w:rPr>
              <w:t>,</w:t>
            </w:r>
            <w:r w:rsidRPr="009A1792">
              <w:rPr>
                <w:b/>
                <w:bCs/>
                <w:sz w:val="20"/>
                <w:szCs w:val="20"/>
              </w:rPr>
              <w:t>347)</w:t>
            </w:r>
          </w:p>
        </w:tc>
      </w:tr>
      <w:tr w:rsidR="00C06A4F" w:rsidRPr="00A20A5A" w14:paraId="318D0D0D" w14:textId="77777777" w:rsidTr="009A1792">
        <w:trPr>
          <w:trHeight w:hRule="exact" w:val="159"/>
        </w:trPr>
        <w:tc>
          <w:tcPr>
            <w:tcW w:w="2160" w:type="pct"/>
            <w:vAlign w:val="bottom"/>
          </w:tcPr>
          <w:p w14:paraId="04970B32" w14:textId="77777777" w:rsidR="00C06A4F" w:rsidRPr="00A20A5A" w:rsidRDefault="00C06A4F" w:rsidP="00C06A4F">
            <w:pPr>
              <w:tabs>
                <w:tab w:val="right" w:pos="1202"/>
              </w:tabs>
              <w:spacing w:after="0" w:line="240" w:lineRule="auto"/>
              <w:outlineLvl w:val="0"/>
              <w:rPr>
                <w:rFonts w:cs="Arial"/>
                <w:b/>
                <w:bCs/>
                <w:noProof/>
                <w:sz w:val="20"/>
                <w:szCs w:val="20"/>
                <w:lang w:val="en-GB"/>
              </w:rPr>
            </w:pPr>
          </w:p>
        </w:tc>
        <w:tc>
          <w:tcPr>
            <w:tcW w:w="691" w:type="pct"/>
            <w:tcBorders>
              <w:top w:val="single" w:sz="4" w:space="0" w:color="auto"/>
            </w:tcBorders>
            <w:vAlign w:val="bottom"/>
          </w:tcPr>
          <w:p w14:paraId="319535D0" w14:textId="77777777" w:rsidR="00C06A4F" w:rsidRPr="00B522F7" w:rsidRDefault="00C06A4F" w:rsidP="00C06A4F">
            <w:pPr>
              <w:tabs>
                <w:tab w:val="right" w:pos="1202"/>
              </w:tabs>
              <w:spacing w:after="0" w:line="240" w:lineRule="auto"/>
              <w:jc w:val="right"/>
              <w:outlineLvl w:val="0"/>
              <w:rPr>
                <w:rFonts w:eastAsia="Times New Roman" w:cstheme="minorHAnsi"/>
                <w:b/>
                <w:bCs/>
                <w:noProof/>
                <w:sz w:val="20"/>
                <w:szCs w:val="20"/>
                <w:lang w:val="en-GB"/>
              </w:rPr>
            </w:pPr>
          </w:p>
        </w:tc>
        <w:tc>
          <w:tcPr>
            <w:tcW w:w="764" w:type="pct"/>
            <w:tcBorders>
              <w:top w:val="single" w:sz="4" w:space="0" w:color="auto"/>
            </w:tcBorders>
            <w:vAlign w:val="bottom"/>
          </w:tcPr>
          <w:p w14:paraId="443E2C54" w14:textId="77777777" w:rsidR="00C06A4F" w:rsidRPr="00410CF0" w:rsidRDefault="00C06A4F" w:rsidP="00C06A4F">
            <w:pPr>
              <w:tabs>
                <w:tab w:val="right" w:pos="1202"/>
              </w:tabs>
              <w:spacing w:after="0" w:line="240" w:lineRule="auto"/>
              <w:jc w:val="right"/>
              <w:outlineLvl w:val="0"/>
              <w:rPr>
                <w:rFonts w:eastAsia="Times New Roman" w:cstheme="minorHAnsi"/>
                <w:b/>
                <w:bCs/>
                <w:noProof/>
                <w:sz w:val="20"/>
                <w:szCs w:val="20"/>
                <w:lang w:val="en-GB"/>
              </w:rPr>
            </w:pPr>
          </w:p>
        </w:tc>
        <w:tc>
          <w:tcPr>
            <w:tcW w:w="619" w:type="pct"/>
            <w:tcBorders>
              <w:top w:val="single" w:sz="4" w:space="0" w:color="auto"/>
            </w:tcBorders>
            <w:vAlign w:val="bottom"/>
          </w:tcPr>
          <w:p w14:paraId="20375C19" w14:textId="77777777" w:rsidR="00C06A4F" w:rsidRPr="00DE08DE" w:rsidRDefault="00C06A4F" w:rsidP="00C06A4F">
            <w:pPr>
              <w:tabs>
                <w:tab w:val="right" w:pos="1202"/>
              </w:tabs>
              <w:spacing w:after="0" w:line="340" w:lineRule="exact"/>
              <w:jc w:val="right"/>
              <w:outlineLvl w:val="0"/>
              <w:rPr>
                <w:rFonts w:eastAsia="Times New Roman" w:cstheme="minorHAnsi"/>
                <w:b/>
                <w:bCs/>
                <w:noProof/>
                <w:sz w:val="20"/>
                <w:szCs w:val="20"/>
                <w:lang w:val="en-GB"/>
              </w:rPr>
            </w:pPr>
          </w:p>
        </w:tc>
        <w:tc>
          <w:tcPr>
            <w:tcW w:w="766" w:type="pct"/>
            <w:tcBorders>
              <w:top w:val="single" w:sz="4" w:space="0" w:color="auto"/>
            </w:tcBorders>
            <w:vAlign w:val="bottom"/>
          </w:tcPr>
          <w:p w14:paraId="06D4ECCC" w14:textId="77777777" w:rsidR="00C06A4F" w:rsidRPr="00EA15FE" w:rsidRDefault="00C06A4F" w:rsidP="00C06A4F">
            <w:pPr>
              <w:tabs>
                <w:tab w:val="right" w:pos="1202"/>
              </w:tabs>
              <w:spacing w:after="0" w:line="340" w:lineRule="exact"/>
              <w:jc w:val="right"/>
              <w:outlineLvl w:val="0"/>
              <w:rPr>
                <w:rFonts w:eastAsia="Times New Roman" w:cstheme="minorHAnsi"/>
                <w:b/>
                <w:bCs/>
                <w:noProof/>
                <w:sz w:val="20"/>
                <w:szCs w:val="20"/>
                <w:lang w:val="en-GB"/>
              </w:rPr>
            </w:pPr>
          </w:p>
        </w:tc>
      </w:tr>
      <w:tr w:rsidR="00090847" w:rsidRPr="00A20A5A" w14:paraId="7E36E786" w14:textId="77777777" w:rsidTr="009A1792">
        <w:trPr>
          <w:trHeight w:val="297"/>
        </w:trPr>
        <w:tc>
          <w:tcPr>
            <w:tcW w:w="2160" w:type="pct"/>
            <w:vAlign w:val="bottom"/>
          </w:tcPr>
          <w:p w14:paraId="0B3A7561" w14:textId="5CC2A782" w:rsidR="00090847" w:rsidRPr="00A20A5A" w:rsidRDefault="00090847" w:rsidP="00090847">
            <w:pPr>
              <w:tabs>
                <w:tab w:val="right" w:pos="1202"/>
              </w:tabs>
              <w:spacing w:after="0" w:line="340" w:lineRule="exact"/>
              <w:outlineLvl w:val="0"/>
              <w:rPr>
                <w:rFonts w:eastAsia="Times New Roman" w:cs="Arial"/>
                <w:b/>
                <w:bCs/>
                <w:noProof/>
                <w:sz w:val="20"/>
                <w:szCs w:val="20"/>
                <w:lang w:val="en-GB"/>
              </w:rPr>
            </w:pPr>
            <w:bookmarkStart w:id="29" w:name="_Toc4056936"/>
            <w:r w:rsidRPr="00A20A5A">
              <w:rPr>
                <w:rFonts w:eastAsia="Times New Roman" w:cs="Arial"/>
                <w:b/>
                <w:bCs/>
                <w:noProof/>
                <w:sz w:val="20"/>
                <w:szCs w:val="20"/>
                <w:lang w:val="en-GB"/>
              </w:rPr>
              <w:t>Total comprehensive income after income tax</w:t>
            </w:r>
            <w:bookmarkEnd w:id="29"/>
          </w:p>
        </w:tc>
        <w:tc>
          <w:tcPr>
            <w:tcW w:w="691" w:type="pct"/>
            <w:tcBorders>
              <w:bottom w:val="single" w:sz="12" w:space="0" w:color="auto"/>
            </w:tcBorders>
            <w:vAlign w:val="bottom"/>
          </w:tcPr>
          <w:p w14:paraId="5CB5D2EB" w14:textId="48685E5E" w:rsidR="00090847" w:rsidRPr="00B522F7" w:rsidRDefault="00090847" w:rsidP="00090847">
            <w:pPr>
              <w:tabs>
                <w:tab w:val="right" w:pos="1202"/>
              </w:tabs>
              <w:spacing w:after="0" w:line="340" w:lineRule="exact"/>
              <w:jc w:val="right"/>
              <w:outlineLvl w:val="0"/>
              <w:rPr>
                <w:rFonts w:eastAsia="Times New Roman" w:cstheme="minorHAnsi"/>
                <w:b/>
                <w:bCs/>
                <w:sz w:val="20"/>
                <w:szCs w:val="20"/>
              </w:rPr>
            </w:pPr>
            <w:r w:rsidRPr="00B76750">
              <w:rPr>
                <w:rFonts w:cstheme="minorHAnsi"/>
                <w:b/>
                <w:bCs/>
                <w:sz w:val="20"/>
              </w:rPr>
              <w:t xml:space="preserve"> 124</w:t>
            </w:r>
            <w:r>
              <w:rPr>
                <w:rFonts w:cstheme="minorHAnsi"/>
                <w:b/>
                <w:bCs/>
                <w:sz w:val="20"/>
              </w:rPr>
              <w:t>,</w:t>
            </w:r>
            <w:r w:rsidRPr="00B76750">
              <w:rPr>
                <w:rFonts w:cstheme="minorHAnsi"/>
                <w:b/>
                <w:bCs/>
                <w:sz w:val="20"/>
              </w:rPr>
              <w:t xml:space="preserve">472 </w:t>
            </w:r>
          </w:p>
        </w:tc>
        <w:tc>
          <w:tcPr>
            <w:tcW w:w="764" w:type="pct"/>
            <w:tcBorders>
              <w:bottom w:val="single" w:sz="12" w:space="0" w:color="auto"/>
            </w:tcBorders>
            <w:vAlign w:val="bottom"/>
          </w:tcPr>
          <w:p w14:paraId="4669628E" w14:textId="7C772075" w:rsidR="00090847" w:rsidRPr="00B522F7" w:rsidRDefault="00090847" w:rsidP="00090847">
            <w:pPr>
              <w:tabs>
                <w:tab w:val="right" w:pos="1202"/>
              </w:tabs>
              <w:spacing w:after="0" w:line="340" w:lineRule="exact"/>
              <w:jc w:val="right"/>
              <w:outlineLvl w:val="0"/>
              <w:rPr>
                <w:rFonts w:eastAsia="Times New Roman" w:cstheme="minorHAnsi"/>
                <w:b/>
                <w:bCs/>
                <w:sz w:val="20"/>
                <w:szCs w:val="20"/>
              </w:rPr>
            </w:pPr>
            <w:r w:rsidRPr="00B76750">
              <w:rPr>
                <w:rFonts w:cstheme="minorHAnsi"/>
                <w:b/>
                <w:bCs/>
                <w:sz w:val="20"/>
              </w:rPr>
              <w:t xml:space="preserve"> 325</w:t>
            </w:r>
            <w:r>
              <w:rPr>
                <w:rFonts w:cstheme="minorHAnsi"/>
                <w:b/>
                <w:bCs/>
                <w:sz w:val="20"/>
              </w:rPr>
              <w:t>,</w:t>
            </w:r>
            <w:r w:rsidRPr="00B76750">
              <w:rPr>
                <w:rFonts w:cstheme="minorHAnsi"/>
                <w:b/>
                <w:bCs/>
                <w:sz w:val="20"/>
              </w:rPr>
              <w:t xml:space="preserve">879 </w:t>
            </w:r>
          </w:p>
        </w:tc>
        <w:tc>
          <w:tcPr>
            <w:tcW w:w="619" w:type="pct"/>
            <w:tcBorders>
              <w:bottom w:val="single" w:sz="12" w:space="0" w:color="auto"/>
            </w:tcBorders>
            <w:vAlign w:val="bottom"/>
          </w:tcPr>
          <w:p w14:paraId="53F6AB9D" w14:textId="11558B5E" w:rsidR="00090847" w:rsidRPr="00DE08DE" w:rsidRDefault="00090847" w:rsidP="00090847">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218</w:t>
            </w:r>
            <w:r>
              <w:rPr>
                <w:b/>
                <w:bCs/>
                <w:sz w:val="20"/>
                <w:szCs w:val="20"/>
              </w:rPr>
              <w:t>,</w:t>
            </w:r>
            <w:r w:rsidRPr="009A1792">
              <w:rPr>
                <w:b/>
                <w:bCs/>
                <w:sz w:val="20"/>
                <w:szCs w:val="20"/>
              </w:rPr>
              <w:t xml:space="preserve">949 </w:t>
            </w:r>
          </w:p>
        </w:tc>
        <w:tc>
          <w:tcPr>
            <w:tcW w:w="766" w:type="pct"/>
            <w:tcBorders>
              <w:bottom w:val="single" w:sz="12" w:space="0" w:color="auto"/>
            </w:tcBorders>
            <w:vAlign w:val="bottom"/>
          </w:tcPr>
          <w:p w14:paraId="3922918F" w14:textId="662B978C" w:rsidR="00090847" w:rsidRPr="00DE08DE" w:rsidRDefault="00090847" w:rsidP="00090847">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301</w:t>
            </w:r>
            <w:r>
              <w:rPr>
                <w:b/>
                <w:bCs/>
                <w:sz w:val="20"/>
                <w:szCs w:val="20"/>
              </w:rPr>
              <w:t>,</w:t>
            </w:r>
            <w:r w:rsidRPr="009A1792">
              <w:rPr>
                <w:b/>
                <w:bCs/>
                <w:sz w:val="20"/>
                <w:szCs w:val="20"/>
              </w:rPr>
              <w:t xml:space="preserve">530 </w:t>
            </w:r>
          </w:p>
        </w:tc>
      </w:tr>
      <w:tr w:rsidR="00090847" w:rsidRPr="00A20A5A" w14:paraId="384F0C01" w14:textId="77777777" w:rsidTr="009A1792">
        <w:trPr>
          <w:trHeight w:val="265"/>
        </w:trPr>
        <w:tc>
          <w:tcPr>
            <w:tcW w:w="2160" w:type="pct"/>
            <w:vAlign w:val="bottom"/>
          </w:tcPr>
          <w:p w14:paraId="1B5CF1F3" w14:textId="64CFD6D1" w:rsidR="00090847" w:rsidRPr="00A20A5A" w:rsidRDefault="00090847" w:rsidP="00090847">
            <w:pPr>
              <w:tabs>
                <w:tab w:val="right" w:pos="1202"/>
              </w:tabs>
              <w:spacing w:after="0" w:line="301" w:lineRule="exact"/>
              <w:outlineLvl w:val="0"/>
              <w:rPr>
                <w:rFonts w:eastAsia="Times New Roman" w:cs="Arial"/>
                <w:b/>
                <w:bCs/>
                <w:noProof/>
                <w:sz w:val="20"/>
                <w:szCs w:val="20"/>
                <w:lang w:val="en-GB"/>
              </w:rPr>
            </w:pPr>
            <w:bookmarkStart w:id="30" w:name="_Toc4056939"/>
            <w:r>
              <w:rPr>
                <w:rFonts w:eastAsia="Times New Roman" w:cs="Arial"/>
                <w:b/>
                <w:noProof/>
                <w:sz w:val="20"/>
                <w:szCs w:val="20"/>
                <w:lang w:val="en-GB"/>
              </w:rPr>
              <w:t>Income a</w:t>
            </w:r>
            <w:r w:rsidRPr="00A20A5A">
              <w:rPr>
                <w:rFonts w:eastAsia="Times New Roman" w:cs="Arial"/>
                <w:b/>
                <w:noProof/>
                <w:sz w:val="20"/>
                <w:szCs w:val="20"/>
                <w:lang w:val="en-GB"/>
              </w:rPr>
              <w:t>ttributable to:</w:t>
            </w:r>
            <w:bookmarkEnd w:id="30"/>
          </w:p>
        </w:tc>
        <w:tc>
          <w:tcPr>
            <w:tcW w:w="691" w:type="pct"/>
            <w:vAlign w:val="bottom"/>
          </w:tcPr>
          <w:p w14:paraId="57BAAAE7" w14:textId="77777777" w:rsidR="00090847" w:rsidRPr="00B522F7" w:rsidRDefault="00090847" w:rsidP="00090847">
            <w:pPr>
              <w:keepNext/>
              <w:keepLines/>
              <w:spacing w:after="0" w:line="240" w:lineRule="auto"/>
              <w:jc w:val="right"/>
              <w:rPr>
                <w:rFonts w:eastAsia="Times New Roman" w:cstheme="minorHAnsi"/>
                <w:b/>
                <w:bCs/>
                <w:noProof/>
                <w:position w:val="4"/>
                <w:sz w:val="20"/>
                <w:szCs w:val="20"/>
                <w:lang w:val="en-GB"/>
              </w:rPr>
            </w:pPr>
          </w:p>
        </w:tc>
        <w:tc>
          <w:tcPr>
            <w:tcW w:w="764" w:type="pct"/>
            <w:vAlign w:val="bottom"/>
          </w:tcPr>
          <w:p w14:paraId="2F3B3F87" w14:textId="77777777" w:rsidR="00090847" w:rsidRPr="00410CF0" w:rsidRDefault="00090847" w:rsidP="00090847">
            <w:pPr>
              <w:keepNext/>
              <w:keepLines/>
              <w:spacing w:after="0" w:line="240" w:lineRule="auto"/>
              <w:jc w:val="right"/>
              <w:rPr>
                <w:rFonts w:eastAsia="Times New Roman" w:cstheme="minorHAnsi"/>
                <w:b/>
                <w:bCs/>
                <w:noProof/>
                <w:position w:val="4"/>
                <w:sz w:val="20"/>
                <w:szCs w:val="20"/>
                <w:lang w:val="en-GB"/>
              </w:rPr>
            </w:pPr>
          </w:p>
        </w:tc>
        <w:tc>
          <w:tcPr>
            <w:tcW w:w="619" w:type="pct"/>
            <w:vAlign w:val="bottom"/>
          </w:tcPr>
          <w:p w14:paraId="0F00EF32" w14:textId="77777777" w:rsidR="00090847" w:rsidRPr="00DE08DE" w:rsidRDefault="00090847" w:rsidP="00090847">
            <w:pPr>
              <w:keepNext/>
              <w:keepLines/>
              <w:spacing w:after="0" w:line="301" w:lineRule="exact"/>
              <w:jc w:val="right"/>
              <w:rPr>
                <w:rFonts w:eastAsia="Times New Roman" w:cstheme="minorHAnsi"/>
                <w:b/>
                <w:noProof/>
                <w:position w:val="4"/>
                <w:sz w:val="20"/>
                <w:szCs w:val="20"/>
                <w:lang w:val="en-GB"/>
              </w:rPr>
            </w:pPr>
          </w:p>
        </w:tc>
        <w:tc>
          <w:tcPr>
            <w:tcW w:w="766" w:type="pct"/>
            <w:vAlign w:val="bottom"/>
          </w:tcPr>
          <w:p w14:paraId="31E4F9C7" w14:textId="77777777" w:rsidR="00090847" w:rsidRPr="00EA15FE" w:rsidRDefault="00090847" w:rsidP="00090847">
            <w:pPr>
              <w:keepNext/>
              <w:keepLines/>
              <w:spacing w:after="0" w:line="301" w:lineRule="exact"/>
              <w:jc w:val="right"/>
              <w:rPr>
                <w:rFonts w:eastAsia="Times New Roman" w:cstheme="minorHAnsi"/>
                <w:b/>
                <w:noProof/>
                <w:position w:val="4"/>
                <w:sz w:val="20"/>
                <w:szCs w:val="20"/>
                <w:lang w:val="en-GB"/>
              </w:rPr>
            </w:pPr>
          </w:p>
        </w:tc>
      </w:tr>
      <w:tr w:rsidR="00090847" w:rsidRPr="00A20A5A" w14:paraId="30473903" w14:textId="77777777" w:rsidTr="009A1792">
        <w:trPr>
          <w:trHeight w:val="275"/>
        </w:trPr>
        <w:tc>
          <w:tcPr>
            <w:tcW w:w="2160" w:type="pct"/>
            <w:vAlign w:val="bottom"/>
          </w:tcPr>
          <w:p w14:paraId="4B8C4B7E" w14:textId="77777777" w:rsidR="00090847" w:rsidRPr="00A20A5A" w:rsidRDefault="00090847" w:rsidP="00090847">
            <w:pPr>
              <w:tabs>
                <w:tab w:val="right" w:pos="1202"/>
              </w:tabs>
              <w:spacing w:after="0" w:line="301" w:lineRule="exact"/>
              <w:outlineLvl w:val="0"/>
              <w:rPr>
                <w:rFonts w:eastAsia="Times New Roman" w:cs="Arial"/>
                <w:b/>
                <w:bCs/>
                <w:noProof/>
                <w:sz w:val="20"/>
                <w:szCs w:val="20"/>
                <w:lang w:val="en-GB"/>
              </w:rPr>
            </w:pPr>
            <w:bookmarkStart w:id="31" w:name="_Toc4056940"/>
            <w:r w:rsidRPr="00A20A5A">
              <w:rPr>
                <w:rFonts w:eastAsia="Times New Roman" w:cs="Arial"/>
                <w:b/>
                <w:noProof/>
                <w:sz w:val="20"/>
                <w:szCs w:val="20"/>
                <w:lang w:val="en-GB"/>
              </w:rPr>
              <w:t>Owner of the Bank</w:t>
            </w:r>
            <w:bookmarkEnd w:id="31"/>
          </w:p>
        </w:tc>
        <w:tc>
          <w:tcPr>
            <w:tcW w:w="691" w:type="pct"/>
            <w:tcBorders>
              <w:bottom w:val="single" w:sz="12" w:space="0" w:color="auto"/>
            </w:tcBorders>
            <w:vAlign w:val="bottom"/>
          </w:tcPr>
          <w:p w14:paraId="60390567" w14:textId="0ACDEB89" w:rsidR="00090847" w:rsidRPr="00B522F7" w:rsidRDefault="00090847" w:rsidP="00090847">
            <w:pPr>
              <w:tabs>
                <w:tab w:val="right" w:pos="1202"/>
              </w:tabs>
              <w:spacing w:after="0" w:line="340" w:lineRule="exact"/>
              <w:jc w:val="right"/>
              <w:outlineLvl w:val="0"/>
              <w:rPr>
                <w:rFonts w:eastAsia="Times New Roman" w:cstheme="minorHAnsi"/>
                <w:b/>
                <w:bCs/>
                <w:sz w:val="20"/>
                <w:szCs w:val="20"/>
              </w:rPr>
            </w:pPr>
            <w:r w:rsidRPr="00B76750">
              <w:rPr>
                <w:rFonts w:cstheme="minorHAnsi"/>
                <w:b/>
                <w:bCs/>
                <w:sz w:val="20"/>
              </w:rPr>
              <w:t xml:space="preserve"> 124</w:t>
            </w:r>
            <w:r>
              <w:rPr>
                <w:rFonts w:cstheme="minorHAnsi"/>
                <w:b/>
                <w:bCs/>
                <w:sz w:val="20"/>
              </w:rPr>
              <w:t>,</w:t>
            </w:r>
            <w:r w:rsidRPr="00B76750">
              <w:rPr>
                <w:rFonts w:cstheme="minorHAnsi"/>
                <w:b/>
                <w:bCs/>
                <w:sz w:val="20"/>
              </w:rPr>
              <w:t xml:space="preserve">472 </w:t>
            </w:r>
          </w:p>
        </w:tc>
        <w:tc>
          <w:tcPr>
            <w:tcW w:w="764" w:type="pct"/>
            <w:tcBorders>
              <w:bottom w:val="single" w:sz="12" w:space="0" w:color="auto"/>
            </w:tcBorders>
            <w:vAlign w:val="bottom"/>
          </w:tcPr>
          <w:p w14:paraId="06911817" w14:textId="3F5BBA6D" w:rsidR="00090847" w:rsidRPr="00B522F7" w:rsidRDefault="00090847" w:rsidP="00090847">
            <w:pPr>
              <w:tabs>
                <w:tab w:val="right" w:pos="1202"/>
              </w:tabs>
              <w:spacing w:after="0" w:line="340" w:lineRule="exact"/>
              <w:jc w:val="right"/>
              <w:outlineLvl w:val="0"/>
              <w:rPr>
                <w:rFonts w:eastAsia="Times New Roman" w:cstheme="minorHAnsi"/>
                <w:b/>
                <w:bCs/>
                <w:sz w:val="20"/>
                <w:szCs w:val="20"/>
              </w:rPr>
            </w:pPr>
            <w:r w:rsidRPr="00B76750">
              <w:rPr>
                <w:rFonts w:cstheme="minorHAnsi"/>
                <w:b/>
                <w:bCs/>
                <w:sz w:val="20"/>
              </w:rPr>
              <w:t xml:space="preserve"> 325</w:t>
            </w:r>
            <w:r>
              <w:rPr>
                <w:rFonts w:cstheme="minorHAnsi"/>
                <w:b/>
                <w:bCs/>
                <w:sz w:val="20"/>
              </w:rPr>
              <w:t>,</w:t>
            </w:r>
            <w:r w:rsidRPr="00B76750">
              <w:rPr>
                <w:rFonts w:cstheme="minorHAnsi"/>
                <w:b/>
                <w:bCs/>
                <w:sz w:val="20"/>
              </w:rPr>
              <w:t xml:space="preserve">879 </w:t>
            </w:r>
          </w:p>
        </w:tc>
        <w:tc>
          <w:tcPr>
            <w:tcW w:w="619" w:type="pct"/>
            <w:tcBorders>
              <w:bottom w:val="single" w:sz="12" w:space="0" w:color="auto"/>
            </w:tcBorders>
            <w:vAlign w:val="bottom"/>
          </w:tcPr>
          <w:p w14:paraId="0755CB67" w14:textId="0C3690D9" w:rsidR="00090847" w:rsidRPr="00DE08DE" w:rsidRDefault="00090847" w:rsidP="00090847">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218</w:t>
            </w:r>
            <w:r>
              <w:rPr>
                <w:b/>
                <w:bCs/>
                <w:sz w:val="20"/>
                <w:szCs w:val="20"/>
              </w:rPr>
              <w:t>,</w:t>
            </w:r>
            <w:r w:rsidRPr="009A1792">
              <w:rPr>
                <w:b/>
                <w:bCs/>
                <w:sz w:val="20"/>
                <w:szCs w:val="20"/>
              </w:rPr>
              <w:t xml:space="preserve">949 </w:t>
            </w:r>
          </w:p>
        </w:tc>
        <w:tc>
          <w:tcPr>
            <w:tcW w:w="766" w:type="pct"/>
            <w:tcBorders>
              <w:bottom w:val="single" w:sz="12" w:space="0" w:color="auto"/>
            </w:tcBorders>
            <w:vAlign w:val="bottom"/>
          </w:tcPr>
          <w:p w14:paraId="0168E5DE" w14:textId="01AF1CD9" w:rsidR="00090847" w:rsidRPr="00DE08DE" w:rsidRDefault="00090847" w:rsidP="00090847">
            <w:pPr>
              <w:tabs>
                <w:tab w:val="right" w:pos="1202"/>
              </w:tabs>
              <w:spacing w:after="0" w:line="340" w:lineRule="exact"/>
              <w:jc w:val="right"/>
              <w:outlineLvl w:val="0"/>
              <w:rPr>
                <w:rFonts w:eastAsia="Times New Roman" w:cstheme="minorHAnsi"/>
                <w:b/>
                <w:bCs/>
                <w:noProof/>
                <w:sz w:val="20"/>
                <w:szCs w:val="20"/>
                <w:lang w:val="en-GB"/>
              </w:rPr>
            </w:pPr>
            <w:r w:rsidRPr="009A1792">
              <w:rPr>
                <w:b/>
                <w:bCs/>
                <w:sz w:val="20"/>
                <w:szCs w:val="20"/>
              </w:rPr>
              <w:t xml:space="preserve"> 301</w:t>
            </w:r>
            <w:r>
              <w:rPr>
                <w:b/>
                <w:bCs/>
                <w:sz w:val="20"/>
                <w:szCs w:val="20"/>
              </w:rPr>
              <w:t>,</w:t>
            </w:r>
            <w:r w:rsidRPr="009A1792">
              <w:rPr>
                <w:b/>
                <w:bCs/>
                <w:sz w:val="20"/>
                <w:szCs w:val="20"/>
              </w:rPr>
              <w:t xml:space="preserve">530 </w:t>
            </w:r>
          </w:p>
        </w:tc>
      </w:tr>
      <w:tr w:rsidR="00090847" w:rsidRPr="00A20A5A" w14:paraId="3A168F70" w14:textId="77777777" w:rsidTr="00280F17">
        <w:trPr>
          <w:trHeight w:val="99"/>
        </w:trPr>
        <w:tc>
          <w:tcPr>
            <w:tcW w:w="2160" w:type="pct"/>
            <w:vAlign w:val="bottom"/>
          </w:tcPr>
          <w:p w14:paraId="3762E6E2" w14:textId="77777777" w:rsidR="00090847" w:rsidRPr="00A20A5A" w:rsidRDefault="00090847" w:rsidP="00090847">
            <w:pPr>
              <w:tabs>
                <w:tab w:val="right" w:pos="1202"/>
              </w:tabs>
              <w:spacing w:after="0" w:line="120" w:lineRule="exact"/>
              <w:outlineLvl w:val="0"/>
              <w:rPr>
                <w:rFonts w:eastAsia="Times New Roman" w:cs="Arial"/>
                <w:b/>
                <w:bCs/>
                <w:noProof/>
                <w:sz w:val="20"/>
                <w:szCs w:val="20"/>
                <w:lang w:val="en-GB"/>
              </w:rPr>
            </w:pPr>
          </w:p>
        </w:tc>
        <w:tc>
          <w:tcPr>
            <w:tcW w:w="691" w:type="pct"/>
            <w:tcBorders>
              <w:top w:val="single" w:sz="12" w:space="0" w:color="auto"/>
            </w:tcBorders>
            <w:vAlign w:val="bottom"/>
          </w:tcPr>
          <w:p w14:paraId="68403352" w14:textId="77777777" w:rsidR="00090847" w:rsidRPr="00A20A5A" w:rsidRDefault="00090847" w:rsidP="00090847">
            <w:pPr>
              <w:keepNext/>
              <w:keepLines/>
              <w:spacing w:after="0" w:line="100" w:lineRule="exact"/>
              <w:jc w:val="right"/>
              <w:rPr>
                <w:rFonts w:eastAsia="Times New Roman" w:cs="Arial"/>
                <w:b/>
                <w:noProof/>
                <w:position w:val="4"/>
                <w:sz w:val="20"/>
                <w:szCs w:val="20"/>
                <w:u w:val="thick"/>
                <w:lang w:val="en-GB"/>
              </w:rPr>
            </w:pPr>
          </w:p>
        </w:tc>
        <w:tc>
          <w:tcPr>
            <w:tcW w:w="764" w:type="pct"/>
            <w:tcBorders>
              <w:top w:val="single" w:sz="12" w:space="0" w:color="auto"/>
            </w:tcBorders>
          </w:tcPr>
          <w:p w14:paraId="01FDB067" w14:textId="77777777" w:rsidR="00090847" w:rsidRPr="00A20A5A" w:rsidRDefault="00090847" w:rsidP="00090847">
            <w:pPr>
              <w:keepNext/>
              <w:keepLines/>
              <w:spacing w:after="0" w:line="100" w:lineRule="exact"/>
              <w:jc w:val="right"/>
              <w:rPr>
                <w:rFonts w:eastAsia="Times New Roman" w:cs="Arial"/>
                <w:b/>
                <w:noProof/>
                <w:position w:val="4"/>
                <w:sz w:val="20"/>
                <w:szCs w:val="20"/>
                <w:u w:val="thick"/>
                <w:lang w:val="en-GB"/>
              </w:rPr>
            </w:pPr>
          </w:p>
        </w:tc>
        <w:tc>
          <w:tcPr>
            <w:tcW w:w="619" w:type="pct"/>
            <w:tcBorders>
              <w:top w:val="single" w:sz="12" w:space="0" w:color="auto"/>
            </w:tcBorders>
          </w:tcPr>
          <w:p w14:paraId="7C650A33" w14:textId="77777777" w:rsidR="00090847" w:rsidRPr="00A20A5A" w:rsidRDefault="00090847" w:rsidP="00090847">
            <w:pPr>
              <w:keepNext/>
              <w:keepLines/>
              <w:spacing w:after="0" w:line="100" w:lineRule="exact"/>
              <w:jc w:val="right"/>
              <w:rPr>
                <w:rFonts w:eastAsia="Times New Roman" w:cs="Arial"/>
                <w:b/>
                <w:noProof/>
                <w:position w:val="4"/>
                <w:sz w:val="20"/>
                <w:szCs w:val="20"/>
                <w:u w:val="thick"/>
                <w:lang w:val="en-GB"/>
              </w:rPr>
            </w:pPr>
          </w:p>
        </w:tc>
        <w:tc>
          <w:tcPr>
            <w:tcW w:w="766" w:type="pct"/>
            <w:tcBorders>
              <w:top w:val="single" w:sz="12" w:space="0" w:color="auto"/>
            </w:tcBorders>
            <w:vAlign w:val="bottom"/>
          </w:tcPr>
          <w:p w14:paraId="4B453BDE" w14:textId="77777777" w:rsidR="00090847" w:rsidRPr="00A20A5A" w:rsidRDefault="00090847" w:rsidP="00090847">
            <w:pPr>
              <w:keepNext/>
              <w:keepLines/>
              <w:spacing w:after="0" w:line="100" w:lineRule="exact"/>
              <w:jc w:val="right"/>
              <w:rPr>
                <w:rFonts w:eastAsia="Times New Roman" w:cs="Arial"/>
                <w:b/>
                <w:noProof/>
                <w:position w:val="4"/>
                <w:sz w:val="20"/>
                <w:szCs w:val="20"/>
                <w:u w:val="thick"/>
                <w:lang w:val="en-GB"/>
              </w:rPr>
            </w:pPr>
          </w:p>
        </w:tc>
      </w:tr>
    </w:tbl>
    <w:p w14:paraId="25D6BCA0"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3A0F06B7"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6D8163FC" w14:textId="7447DDD0" w:rsidR="00467A1A" w:rsidRPr="008023F6" w:rsidRDefault="00467A1A" w:rsidP="00467A1A">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17E59BA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5E913F17"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52E4501"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4"/>
          <w:pgSz w:w="11906" w:h="16838"/>
          <w:pgMar w:top="1417" w:right="1417" w:bottom="1417" w:left="1417" w:header="708" w:footer="708" w:gutter="0"/>
          <w:cols w:space="708"/>
          <w:docGrid w:linePitch="360"/>
        </w:sectPr>
      </w:pPr>
    </w:p>
    <w:p w14:paraId="5B19DD33"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A47E351" w14:textId="77777777" w:rsidR="00515321" w:rsidRPr="00537128"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5057" w:type="pct"/>
        <w:tblLayout w:type="fixed"/>
        <w:tblLook w:val="0000" w:firstRow="0" w:lastRow="0" w:firstColumn="0" w:lastColumn="0" w:noHBand="0" w:noVBand="0"/>
      </w:tblPr>
      <w:tblGrid>
        <w:gridCol w:w="5399"/>
        <w:gridCol w:w="851"/>
        <w:gridCol w:w="1323"/>
        <w:gridCol w:w="284"/>
        <w:gridCol w:w="1318"/>
      </w:tblGrid>
      <w:tr w:rsidR="00BC5812" w:rsidRPr="00537128" w14:paraId="2A386D76" w14:textId="77777777" w:rsidTr="000C292B">
        <w:trPr>
          <w:trHeight w:hRule="exact" w:val="568"/>
        </w:trPr>
        <w:tc>
          <w:tcPr>
            <w:tcW w:w="2942" w:type="pct"/>
            <w:vAlign w:val="bottom"/>
          </w:tcPr>
          <w:p w14:paraId="4CD64491" w14:textId="77777777" w:rsidR="00BC5812" w:rsidRPr="00537128" w:rsidRDefault="00BC5812" w:rsidP="00BC5812">
            <w:pPr>
              <w:rPr>
                <w:rFonts w:eastAsia="Calibri" w:cstheme="minorHAnsi"/>
                <w:lang w:val="en-US"/>
              </w:rPr>
            </w:pPr>
          </w:p>
          <w:p w14:paraId="53113C4D" w14:textId="77777777" w:rsidR="00BC5812" w:rsidRPr="00537128" w:rsidRDefault="00BC5812" w:rsidP="00BC5812">
            <w:pPr>
              <w:rPr>
                <w:rFonts w:eastAsia="Calibri" w:cstheme="minorHAnsi"/>
                <w:lang w:val="en-US"/>
              </w:rPr>
            </w:pPr>
          </w:p>
        </w:tc>
        <w:tc>
          <w:tcPr>
            <w:tcW w:w="464" w:type="pct"/>
          </w:tcPr>
          <w:p w14:paraId="574336B4" w14:textId="77777777" w:rsidR="00BC5812" w:rsidRPr="00537128" w:rsidRDefault="00BC5812" w:rsidP="00BC5812">
            <w:pPr>
              <w:jc w:val="right"/>
              <w:rPr>
                <w:rFonts w:eastAsia="Calibri" w:cstheme="minorHAnsi"/>
                <w:b/>
                <w:lang w:val="en-US"/>
              </w:rPr>
            </w:pPr>
          </w:p>
        </w:tc>
        <w:tc>
          <w:tcPr>
            <w:tcW w:w="721" w:type="pct"/>
            <w:vAlign w:val="bottom"/>
          </w:tcPr>
          <w:p w14:paraId="48968456" w14:textId="6C74C43B" w:rsidR="00BC5812" w:rsidRPr="00537128" w:rsidRDefault="002D1874" w:rsidP="00BC5812">
            <w:pPr>
              <w:jc w:val="right"/>
              <w:rPr>
                <w:rFonts w:eastAsia="Calibri" w:cstheme="minorHAnsi"/>
                <w:b/>
                <w:lang w:val="en-US"/>
              </w:rPr>
            </w:pPr>
            <w:r>
              <w:rPr>
                <w:rFonts w:eastAsia="Calibri" w:cstheme="minorHAnsi"/>
                <w:b/>
                <w:lang w:val="en-US"/>
              </w:rPr>
              <w:t>Jun</w:t>
            </w:r>
            <w:r w:rsidR="00BC5812" w:rsidRPr="00537128">
              <w:rPr>
                <w:rFonts w:eastAsia="Calibri" w:cstheme="minorHAnsi"/>
                <w:b/>
                <w:lang w:val="en-US"/>
              </w:rPr>
              <w:t xml:space="preserve"> 3</w:t>
            </w:r>
            <w:r>
              <w:rPr>
                <w:rFonts w:eastAsia="Calibri" w:cstheme="minorHAnsi"/>
                <w:b/>
                <w:lang w:val="en-US"/>
              </w:rPr>
              <w:t>0</w:t>
            </w:r>
            <w:r w:rsidR="00BC5812" w:rsidRPr="00537128">
              <w:rPr>
                <w:rFonts w:eastAsia="Calibri" w:cstheme="minorHAnsi"/>
                <w:b/>
                <w:lang w:val="en-US"/>
              </w:rPr>
              <w:t>, 202</w:t>
            </w:r>
            <w:r w:rsidR="00D87CD3">
              <w:rPr>
                <w:rFonts w:eastAsia="Calibri" w:cstheme="minorHAnsi"/>
                <w:b/>
                <w:lang w:val="en-US"/>
              </w:rPr>
              <w:t>2</w:t>
            </w:r>
          </w:p>
        </w:tc>
        <w:tc>
          <w:tcPr>
            <w:tcW w:w="155" w:type="pct"/>
            <w:vAlign w:val="bottom"/>
          </w:tcPr>
          <w:p w14:paraId="515FB520" w14:textId="77777777" w:rsidR="00BC5812" w:rsidRPr="00537128" w:rsidRDefault="00BC5812" w:rsidP="00BC5812">
            <w:pPr>
              <w:jc w:val="right"/>
              <w:rPr>
                <w:rFonts w:eastAsia="Calibri" w:cstheme="minorHAnsi"/>
                <w:b/>
                <w:lang w:val="en-US"/>
              </w:rPr>
            </w:pPr>
          </w:p>
        </w:tc>
        <w:tc>
          <w:tcPr>
            <w:tcW w:w="718" w:type="pct"/>
            <w:vAlign w:val="bottom"/>
          </w:tcPr>
          <w:p w14:paraId="5FB47D51" w14:textId="48B73A31" w:rsidR="00BC5812" w:rsidRPr="00537128" w:rsidRDefault="00BC5812" w:rsidP="00BC5812">
            <w:pPr>
              <w:jc w:val="right"/>
              <w:rPr>
                <w:rFonts w:eastAsia="Calibri" w:cstheme="minorHAnsi"/>
                <w:b/>
                <w:lang w:val="en-US"/>
              </w:rPr>
            </w:pPr>
            <w:r w:rsidRPr="00537128">
              <w:rPr>
                <w:rFonts w:eastAsia="Calibri" w:cstheme="minorHAnsi"/>
                <w:b/>
                <w:lang w:val="en-US"/>
              </w:rPr>
              <w:t>Dec 31, 202</w:t>
            </w:r>
            <w:r w:rsidR="00D87CD3">
              <w:rPr>
                <w:rFonts w:eastAsia="Calibri" w:cstheme="minorHAnsi"/>
                <w:b/>
                <w:lang w:val="en-US"/>
              </w:rPr>
              <w:t>1</w:t>
            </w:r>
          </w:p>
        </w:tc>
      </w:tr>
      <w:tr w:rsidR="00BC5812" w:rsidRPr="00537128" w14:paraId="178B3396" w14:textId="77777777" w:rsidTr="000C292B">
        <w:trPr>
          <w:trHeight w:hRule="exact" w:val="284"/>
        </w:trPr>
        <w:tc>
          <w:tcPr>
            <w:tcW w:w="2942" w:type="pct"/>
            <w:vAlign w:val="bottom"/>
          </w:tcPr>
          <w:p w14:paraId="51CC03F5" w14:textId="77777777" w:rsidR="00BC5812" w:rsidRPr="00537128" w:rsidRDefault="00BC5812" w:rsidP="00BC5812">
            <w:pPr>
              <w:rPr>
                <w:rFonts w:eastAsia="Calibri" w:cstheme="minorHAnsi"/>
                <w:lang w:val="en-US"/>
              </w:rPr>
            </w:pPr>
          </w:p>
        </w:tc>
        <w:tc>
          <w:tcPr>
            <w:tcW w:w="464" w:type="pct"/>
          </w:tcPr>
          <w:p w14:paraId="1AC0C1C5" w14:textId="77777777" w:rsidR="00BC5812" w:rsidRPr="00537128" w:rsidRDefault="00BC5812" w:rsidP="00BC5812">
            <w:pPr>
              <w:jc w:val="center"/>
              <w:rPr>
                <w:rFonts w:eastAsia="Calibri" w:cstheme="minorHAnsi"/>
                <w:b/>
                <w:lang w:val="en-US"/>
              </w:rPr>
            </w:pPr>
            <w:r w:rsidRPr="00537128">
              <w:rPr>
                <w:rFonts w:eastAsia="Calibri" w:cstheme="minorHAnsi"/>
                <w:b/>
                <w:lang w:val="en-US"/>
              </w:rPr>
              <w:t>Notes</w:t>
            </w:r>
          </w:p>
        </w:tc>
        <w:tc>
          <w:tcPr>
            <w:tcW w:w="721" w:type="pct"/>
            <w:vAlign w:val="bottom"/>
          </w:tcPr>
          <w:p w14:paraId="6FD66E64" w14:textId="77777777" w:rsidR="00BC5812" w:rsidRPr="00537128" w:rsidRDefault="00BC5812" w:rsidP="00BC5812">
            <w:pPr>
              <w:jc w:val="right"/>
              <w:rPr>
                <w:rFonts w:eastAsia="Calibri" w:cstheme="minorHAnsi"/>
                <w:b/>
                <w:lang w:val="en-US"/>
              </w:rPr>
            </w:pPr>
            <w:r w:rsidRPr="00537128">
              <w:rPr>
                <w:rFonts w:eastAsia="Calibri" w:cstheme="minorHAnsi"/>
                <w:b/>
                <w:lang w:val="en-US"/>
              </w:rPr>
              <w:t>HRK ‘000</w:t>
            </w:r>
          </w:p>
        </w:tc>
        <w:tc>
          <w:tcPr>
            <w:tcW w:w="155" w:type="pct"/>
            <w:vAlign w:val="bottom"/>
          </w:tcPr>
          <w:p w14:paraId="1055EBA4" w14:textId="77777777" w:rsidR="00BC5812" w:rsidRPr="00537128" w:rsidRDefault="00BC5812" w:rsidP="00BC5812">
            <w:pPr>
              <w:jc w:val="right"/>
              <w:rPr>
                <w:rFonts w:eastAsia="Calibri" w:cstheme="minorHAnsi"/>
                <w:b/>
                <w:lang w:val="en-US"/>
              </w:rPr>
            </w:pPr>
          </w:p>
        </w:tc>
        <w:tc>
          <w:tcPr>
            <w:tcW w:w="718" w:type="pct"/>
            <w:vAlign w:val="bottom"/>
          </w:tcPr>
          <w:p w14:paraId="4B3DA90D" w14:textId="77777777" w:rsidR="00BC5812" w:rsidRPr="00537128" w:rsidRDefault="00BC5812" w:rsidP="00BC5812">
            <w:pPr>
              <w:jc w:val="right"/>
              <w:rPr>
                <w:rFonts w:eastAsia="Calibri" w:cstheme="minorHAnsi"/>
                <w:b/>
                <w:lang w:val="en-US"/>
              </w:rPr>
            </w:pPr>
            <w:r w:rsidRPr="00537128">
              <w:rPr>
                <w:rFonts w:eastAsia="Calibri" w:cstheme="minorHAnsi"/>
                <w:b/>
                <w:lang w:val="en-US"/>
              </w:rPr>
              <w:t xml:space="preserve">HRK ‘000 </w:t>
            </w:r>
          </w:p>
        </w:tc>
      </w:tr>
      <w:tr w:rsidR="00BC5812" w:rsidRPr="00537128" w14:paraId="0D6ACF91" w14:textId="77777777" w:rsidTr="000C292B">
        <w:trPr>
          <w:trHeight w:hRule="exact" w:val="397"/>
        </w:trPr>
        <w:tc>
          <w:tcPr>
            <w:tcW w:w="2942" w:type="pct"/>
            <w:vAlign w:val="bottom"/>
          </w:tcPr>
          <w:p w14:paraId="5246CF7E" w14:textId="66F23C4E" w:rsidR="00BC5812" w:rsidRPr="00537128" w:rsidRDefault="00BC5812" w:rsidP="00BC5812">
            <w:pPr>
              <w:tabs>
                <w:tab w:val="right" w:pos="1202"/>
              </w:tabs>
              <w:outlineLvl w:val="0"/>
              <w:rPr>
                <w:rFonts w:eastAsia="Calibri" w:cstheme="minorHAnsi"/>
                <w:b/>
                <w:bCs/>
                <w:lang w:val="en-US"/>
              </w:rPr>
            </w:pPr>
            <w:bookmarkStart w:id="32" w:name="_Toc4056943"/>
            <w:r w:rsidRPr="00537128">
              <w:rPr>
                <w:rFonts w:eastAsia="Calibri" w:cstheme="minorHAnsi"/>
                <w:b/>
                <w:bCs/>
                <w:lang w:val="en-US"/>
              </w:rPr>
              <w:t>Assets</w:t>
            </w:r>
            <w:bookmarkEnd w:id="32"/>
            <w:r w:rsidRPr="00537128">
              <w:rPr>
                <w:rFonts w:eastAsia="Calibri" w:cstheme="minorHAnsi"/>
                <w:b/>
                <w:bCs/>
                <w:lang w:val="en-US"/>
              </w:rPr>
              <w:t xml:space="preserve"> </w:t>
            </w:r>
          </w:p>
        </w:tc>
        <w:tc>
          <w:tcPr>
            <w:tcW w:w="464" w:type="pct"/>
            <w:vAlign w:val="bottom"/>
          </w:tcPr>
          <w:p w14:paraId="0192F1FD" w14:textId="77777777" w:rsidR="00BC5812" w:rsidRPr="00537128" w:rsidRDefault="00BC5812" w:rsidP="00BC5812">
            <w:pPr>
              <w:tabs>
                <w:tab w:val="right" w:pos="1202"/>
              </w:tabs>
              <w:jc w:val="right"/>
              <w:outlineLvl w:val="0"/>
              <w:rPr>
                <w:rFonts w:eastAsia="Calibri" w:cstheme="minorHAnsi"/>
                <w:b/>
                <w:bCs/>
                <w:lang w:val="en-US"/>
              </w:rPr>
            </w:pPr>
          </w:p>
        </w:tc>
        <w:tc>
          <w:tcPr>
            <w:tcW w:w="721" w:type="pct"/>
            <w:vAlign w:val="bottom"/>
          </w:tcPr>
          <w:p w14:paraId="7D5A28E2" w14:textId="77777777" w:rsidR="00BC5812" w:rsidRPr="00537128" w:rsidRDefault="00BC5812" w:rsidP="00BC5812">
            <w:pPr>
              <w:tabs>
                <w:tab w:val="right" w:pos="1202"/>
              </w:tabs>
              <w:jc w:val="right"/>
              <w:outlineLvl w:val="0"/>
              <w:rPr>
                <w:rFonts w:eastAsia="Calibri" w:cstheme="minorHAnsi"/>
                <w:b/>
                <w:bCs/>
                <w:lang w:val="en-US"/>
              </w:rPr>
            </w:pPr>
          </w:p>
        </w:tc>
        <w:tc>
          <w:tcPr>
            <w:tcW w:w="155" w:type="pct"/>
            <w:vAlign w:val="bottom"/>
          </w:tcPr>
          <w:p w14:paraId="06DF6C3A" w14:textId="77777777" w:rsidR="00BC5812" w:rsidRPr="00537128" w:rsidRDefault="00BC5812" w:rsidP="00BC5812">
            <w:pPr>
              <w:tabs>
                <w:tab w:val="right" w:pos="1202"/>
              </w:tabs>
              <w:jc w:val="right"/>
              <w:outlineLvl w:val="0"/>
              <w:rPr>
                <w:rFonts w:eastAsia="Calibri" w:cstheme="minorHAnsi"/>
                <w:b/>
                <w:bCs/>
                <w:lang w:val="en-US"/>
              </w:rPr>
            </w:pPr>
          </w:p>
        </w:tc>
        <w:tc>
          <w:tcPr>
            <w:tcW w:w="718" w:type="pct"/>
            <w:vAlign w:val="bottom"/>
          </w:tcPr>
          <w:p w14:paraId="4447B154" w14:textId="77777777" w:rsidR="00BC5812" w:rsidRPr="00537128" w:rsidRDefault="00BC5812" w:rsidP="00BC5812">
            <w:pPr>
              <w:tabs>
                <w:tab w:val="right" w:pos="1202"/>
              </w:tabs>
              <w:jc w:val="right"/>
              <w:outlineLvl w:val="0"/>
              <w:rPr>
                <w:rFonts w:eastAsia="Calibri" w:cstheme="minorHAnsi"/>
                <w:b/>
                <w:bCs/>
                <w:lang w:val="en-US"/>
              </w:rPr>
            </w:pPr>
          </w:p>
        </w:tc>
      </w:tr>
      <w:tr w:rsidR="008D2FFD" w:rsidRPr="00537128" w14:paraId="6E189B67" w14:textId="77777777" w:rsidTr="002A4B6C">
        <w:trPr>
          <w:trHeight w:hRule="exact" w:val="318"/>
        </w:trPr>
        <w:tc>
          <w:tcPr>
            <w:tcW w:w="2942" w:type="pct"/>
            <w:vAlign w:val="bottom"/>
          </w:tcPr>
          <w:p w14:paraId="55A99E4E" w14:textId="39688D19" w:rsidR="008D2FFD" w:rsidRPr="00537128" w:rsidRDefault="008D2FFD" w:rsidP="008D2FFD">
            <w:pPr>
              <w:tabs>
                <w:tab w:val="right" w:pos="1202"/>
              </w:tabs>
              <w:spacing w:after="0"/>
              <w:outlineLvl w:val="0"/>
              <w:rPr>
                <w:rFonts w:eastAsia="Calibri" w:cstheme="minorHAnsi"/>
                <w:lang w:val="en-US"/>
              </w:rPr>
            </w:pPr>
            <w:bookmarkStart w:id="33" w:name="_Toc4056944"/>
            <w:r w:rsidRPr="00537128">
              <w:rPr>
                <w:rFonts w:eastAsia="Calibri" w:cstheme="minorHAnsi"/>
                <w:lang w:val="en-US"/>
              </w:rPr>
              <w:t>Cash on hand and current accounts with banks</w:t>
            </w:r>
            <w:bookmarkEnd w:id="33"/>
          </w:p>
        </w:tc>
        <w:tc>
          <w:tcPr>
            <w:tcW w:w="464" w:type="pct"/>
            <w:vAlign w:val="bottom"/>
          </w:tcPr>
          <w:p w14:paraId="672AEBC1" w14:textId="42BC9502" w:rsidR="008D2FFD" w:rsidRPr="00A1123E" w:rsidRDefault="008D2FFD" w:rsidP="008D2FFD">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9</w:t>
            </w:r>
          </w:p>
        </w:tc>
        <w:tc>
          <w:tcPr>
            <w:tcW w:w="721" w:type="pct"/>
            <w:tcBorders>
              <w:top w:val="nil"/>
              <w:left w:val="nil"/>
              <w:bottom w:val="nil"/>
              <w:right w:val="nil"/>
            </w:tcBorders>
            <w:shd w:val="clear" w:color="auto" w:fill="auto"/>
            <w:vAlign w:val="bottom"/>
          </w:tcPr>
          <w:p w14:paraId="74A327A6" w14:textId="4785F07E" w:rsidR="008D2FFD" w:rsidRPr="00537128" w:rsidRDefault="008D2FFD" w:rsidP="008D2FFD">
            <w:pPr>
              <w:tabs>
                <w:tab w:val="right" w:pos="1202"/>
              </w:tabs>
              <w:spacing w:after="0"/>
              <w:jc w:val="right"/>
              <w:outlineLvl w:val="0"/>
              <w:rPr>
                <w:rFonts w:eastAsia="Calibri" w:cstheme="minorHAnsi"/>
                <w:snapToGrid w:val="0"/>
                <w:lang w:val="en-US"/>
              </w:rPr>
            </w:pPr>
            <w:r>
              <w:rPr>
                <w:rFonts w:ascii="Calibri" w:hAnsi="Calibri" w:cs="Calibri"/>
                <w:color w:val="000000"/>
              </w:rPr>
              <w:t>1</w:t>
            </w:r>
            <w:r w:rsidR="002A4B6C">
              <w:rPr>
                <w:rFonts w:ascii="Calibri" w:hAnsi="Calibri" w:cs="Calibri"/>
                <w:color w:val="000000"/>
              </w:rPr>
              <w:t>,</w:t>
            </w:r>
            <w:r>
              <w:rPr>
                <w:rFonts w:ascii="Calibri" w:hAnsi="Calibri" w:cs="Calibri"/>
                <w:color w:val="000000"/>
              </w:rPr>
              <w:t>248</w:t>
            </w:r>
            <w:r w:rsidR="002A4B6C">
              <w:rPr>
                <w:rFonts w:ascii="Calibri" w:hAnsi="Calibri" w:cs="Calibri"/>
                <w:color w:val="000000"/>
              </w:rPr>
              <w:t>,</w:t>
            </w:r>
            <w:r>
              <w:rPr>
                <w:rFonts w:ascii="Calibri" w:hAnsi="Calibri" w:cs="Calibri"/>
                <w:color w:val="000000"/>
              </w:rPr>
              <w:t>604</w:t>
            </w:r>
          </w:p>
        </w:tc>
        <w:tc>
          <w:tcPr>
            <w:tcW w:w="155" w:type="pct"/>
            <w:vAlign w:val="bottom"/>
          </w:tcPr>
          <w:p w14:paraId="3234F1A8" w14:textId="77777777" w:rsidR="008D2FFD" w:rsidRPr="00537128" w:rsidRDefault="008D2FFD" w:rsidP="008D2FFD">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42798AB" w14:textId="7E2D10C6"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1</w:t>
            </w:r>
            <w:r>
              <w:rPr>
                <w:rFonts w:ascii="Calibri" w:hAnsi="Calibri" w:cs="Calibri"/>
                <w:color w:val="000000" w:themeColor="text1"/>
              </w:rPr>
              <w:t>,</w:t>
            </w:r>
            <w:r w:rsidRPr="00837717">
              <w:rPr>
                <w:rFonts w:ascii="Calibri" w:hAnsi="Calibri" w:cs="Calibri"/>
                <w:color w:val="000000" w:themeColor="text1"/>
              </w:rPr>
              <w:t>961</w:t>
            </w:r>
            <w:r>
              <w:rPr>
                <w:rFonts w:ascii="Calibri" w:hAnsi="Calibri" w:cs="Calibri"/>
                <w:color w:val="000000" w:themeColor="text1"/>
              </w:rPr>
              <w:t>,</w:t>
            </w:r>
            <w:r w:rsidRPr="00837717">
              <w:rPr>
                <w:rFonts w:ascii="Calibri" w:hAnsi="Calibri" w:cs="Calibri"/>
                <w:color w:val="000000" w:themeColor="text1"/>
              </w:rPr>
              <w:t>986</w:t>
            </w:r>
          </w:p>
        </w:tc>
      </w:tr>
      <w:tr w:rsidR="008D2FFD" w:rsidRPr="00537128" w14:paraId="48DD3225" w14:textId="77777777" w:rsidTr="002A4B6C">
        <w:trPr>
          <w:trHeight w:hRule="exact" w:val="318"/>
        </w:trPr>
        <w:tc>
          <w:tcPr>
            <w:tcW w:w="2942" w:type="pct"/>
            <w:vAlign w:val="bottom"/>
          </w:tcPr>
          <w:p w14:paraId="410EC2F7" w14:textId="40B431EE" w:rsidR="008D2FFD" w:rsidRPr="00537128" w:rsidRDefault="008D2FFD" w:rsidP="008D2FFD">
            <w:pPr>
              <w:tabs>
                <w:tab w:val="right" w:pos="1202"/>
              </w:tabs>
              <w:spacing w:after="0"/>
              <w:outlineLvl w:val="0"/>
              <w:rPr>
                <w:rFonts w:eastAsia="Calibri" w:cstheme="minorHAnsi"/>
                <w:lang w:val="en-US"/>
              </w:rPr>
            </w:pPr>
            <w:bookmarkStart w:id="34" w:name="_Toc4056948"/>
            <w:r w:rsidRPr="00537128">
              <w:rPr>
                <w:rFonts w:eastAsia="Calibri" w:cstheme="minorHAnsi"/>
                <w:lang w:val="en-US"/>
              </w:rPr>
              <w:t>Deposits with other banks</w:t>
            </w:r>
            <w:bookmarkEnd w:id="34"/>
          </w:p>
        </w:tc>
        <w:tc>
          <w:tcPr>
            <w:tcW w:w="464" w:type="pct"/>
            <w:vAlign w:val="bottom"/>
          </w:tcPr>
          <w:p w14:paraId="6E5A6401" w14:textId="2D6B99AD" w:rsidR="008D2FFD" w:rsidRPr="00A1123E" w:rsidRDefault="008D2FFD" w:rsidP="008D2FFD">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10</w:t>
            </w:r>
          </w:p>
        </w:tc>
        <w:tc>
          <w:tcPr>
            <w:tcW w:w="721" w:type="pct"/>
            <w:tcBorders>
              <w:top w:val="nil"/>
              <w:left w:val="nil"/>
              <w:bottom w:val="nil"/>
              <w:right w:val="nil"/>
            </w:tcBorders>
            <w:shd w:val="clear" w:color="auto" w:fill="auto"/>
            <w:vAlign w:val="bottom"/>
          </w:tcPr>
          <w:p w14:paraId="1CBB783F" w14:textId="482AFC29" w:rsidR="008D2FFD" w:rsidRPr="00537128" w:rsidRDefault="008D2FFD" w:rsidP="008D2FFD">
            <w:pPr>
              <w:tabs>
                <w:tab w:val="right" w:pos="1202"/>
              </w:tabs>
              <w:spacing w:after="0"/>
              <w:jc w:val="right"/>
              <w:outlineLvl w:val="0"/>
              <w:rPr>
                <w:rFonts w:eastAsia="Calibri" w:cstheme="minorHAnsi"/>
                <w:snapToGrid w:val="0"/>
                <w:lang w:val="en-US"/>
              </w:rPr>
            </w:pPr>
            <w:r>
              <w:rPr>
                <w:rFonts w:ascii="Calibri" w:hAnsi="Calibri" w:cs="Calibri"/>
                <w:color w:val="000000"/>
              </w:rPr>
              <w:t>11</w:t>
            </w:r>
            <w:r w:rsidR="002A4B6C">
              <w:rPr>
                <w:rFonts w:ascii="Calibri" w:hAnsi="Calibri" w:cs="Calibri"/>
                <w:color w:val="000000"/>
              </w:rPr>
              <w:t>,</w:t>
            </w:r>
            <w:r>
              <w:rPr>
                <w:rFonts w:ascii="Calibri" w:hAnsi="Calibri" w:cs="Calibri"/>
                <w:color w:val="000000"/>
              </w:rPr>
              <w:t>888</w:t>
            </w:r>
          </w:p>
        </w:tc>
        <w:tc>
          <w:tcPr>
            <w:tcW w:w="155" w:type="pct"/>
            <w:vAlign w:val="bottom"/>
          </w:tcPr>
          <w:p w14:paraId="5F00C25B" w14:textId="77777777" w:rsidR="008D2FFD" w:rsidRPr="00537128" w:rsidRDefault="008D2FFD" w:rsidP="008D2FFD">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2D031D" w14:textId="174B9F15"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7</w:t>
            </w:r>
            <w:r>
              <w:rPr>
                <w:rFonts w:ascii="Calibri" w:hAnsi="Calibri" w:cs="Calibri"/>
                <w:color w:val="000000" w:themeColor="text1"/>
              </w:rPr>
              <w:t>,</w:t>
            </w:r>
            <w:r w:rsidRPr="00837717">
              <w:rPr>
                <w:rFonts w:ascii="Calibri" w:hAnsi="Calibri" w:cs="Calibri"/>
                <w:color w:val="000000" w:themeColor="text1"/>
              </w:rPr>
              <w:t>500</w:t>
            </w:r>
          </w:p>
        </w:tc>
      </w:tr>
      <w:tr w:rsidR="008D2FFD" w:rsidRPr="00537128" w14:paraId="2AF469E9" w14:textId="77777777" w:rsidTr="002A4B6C">
        <w:trPr>
          <w:trHeight w:hRule="exact" w:val="318"/>
        </w:trPr>
        <w:tc>
          <w:tcPr>
            <w:tcW w:w="2942" w:type="pct"/>
            <w:vAlign w:val="bottom"/>
          </w:tcPr>
          <w:p w14:paraId="68D9A1A3" w14:textId="458EB125" w:rsidR="008D2FFD" w:rsidRPr="00537128" w:rsidRDefault="008D2FFD" w:rsidP="008D2FFD">
            <w:pPr>
              <w:tabs>
                <w:tab w:val="right" w:pos="1202"/>
              </w:tabs>
              <w:spacing w:after="0"/>
              <w:outlineLvl w:val="0"/>
              <w:rPr>
                <w:rFonts w:eastAsia="Calibri" w:cstheme="minorHAnsi"/>
                <w:lang w:val="en-US"/>
              </w:rPr>
            </w:pPr>
            <w:bookmarkStart w:id="35" w:name="_Toc4056952"/>
            <w:r w:rsidRPr="00537128">
              <w:rPr>
                <w:rFonts w:eastAsia="Calibri" w:cstheme="minorHAnsi"/>
                <w:lang w:val="en-US"/>
              </w:rPr>
              <w:t>Loans to financial institutions</w:t>
            </w:r>
            <w:bookmarkEnd w:id="35"/>
          </w:p>
        </w:tc>
        <w:tc>
          <w:tcPr>
            <w:tcW w:w="464" w:type="pct"/>
            <w:vAlign w:val="bottom"/>
          </w:tcPr>
          <w:p w14:paraId="001ACF26" w14:textId="799E45C7" w:rsidR="008D2FFD" w:rsidRPr="00A1123E" w:rsidRDefault="008D2FFD" w:rsidP="008D2FFD">
            <w:pPr>
              <w:tabs>
                <w:tab w:val="right" w:pos="1202"/>
              </w:tabs>
              <w:spacing w:after="0"/>
              <w:jc w:val="center"/>
              <w:outlineLvl w:val="0"/>
              <w:rPr>
                <w:rFonts w:eastAsia="Calibri" w:cstheme="minorHAnsi"/>
                <w:snapToGrid w:val="0"/>
                <w:lang w:val="en-US"/>
              </w:rPr>
            </w:pPr>
            <w:bookmarkStart w:id="36" w:name="_Toc4056953"/>
            <w:r w:rsidRPr="00A1123E">
              <w:rPr>
                <w:rFonts w:ascii="Calibri" w:hAnsi="Calibri" w:cs="Arial"/>
                <w:snapToGrid w:val="0"/>
                <w:lang w:val="en-US"/>
              </w:rPr>
              <w:t>1</w:t>
            </w:r>
            <w:bookmarkEnd w:id="36"/>
            <w:r w:rsidRPr="00A1123E">
              <w:rPr>
                <w:rFonts w:ascii="Calibri" w:hAnsi="Calibri" w:cs="Arial"/>
                <w:snapToGrid w:val="0"/>
                <w:lang w:val="en-US"/>
              </w:rPr>
              <w:t>1</w:t>
            </w:r>
          </w:p>
        </w:tc>
        <w:tc>
          <w:tcPr>
            <w:tcW w:w="721" w:type="pct"/>
            <w:tcBorders>
              <w:top w:val="nil"/>
              <w:left w:val="nil"/>
              <w:bottom w:val="nil"/>
              <w:right w:val="nil"/>
            </w:tcBorders>
            <w:shd w:val="clear" w:color="auto" w:fill="auto"/>
            <w:vAlign w:val="bottom"/>
          </w:tcPr>
          <w:p w14:paraId="1F898B9F" w14:textId="68B05CA0" w:rsidR="008D2FFD" w:rsidRPr="00537128" w:rsidRDefault="008D2FFD" w:rsidP="008D2FFD">
            <w:pPr>
              <w:tabs>
                <w:tab w:val="right" w:pos="1202"/>
              </w:tabs>
              <w:spacing w:after="0"/>
              <w:jc w:val="right"/>
              <w:outlineLvl w:val="0"/>
              <w:rPr>
                <w:rFonts w:eastAsia="Calibri" w:cstheme="minorHAnsi"/>
                <w:snapToGrid w:val="0"/>
                <w:lang w:val="en-US"/>
              </w:rPr>
            </w:pPr>
            <w:r>
              <w:rPr>
                <w:rFonts w:ascii="Calibri" w:hAnsi="Calibri" w:cs="Calibri"/>
                <w:color w:val="000000"/>
              </w:rPr>
              <w:t>6</w:t>
            </w:r>
            <w:r w:rsidR="002A4B6C">
              <w:rPr>
                <w:rFonts w:ascii="Calibri" w:hAnsi="Calibri" w:cs="Calibri"/>
                <w:color w:val="000000"/>
              </w:rPr>
              <w:t>,</w:t>
            </w:r>
            <w:r>
              <w:rPr>
                <w:rFonts w:ascii="Calibri" w:hAnsi="Calibri" w:cs="Calibri"/>
                <w:color w:val="000000"/>
              </w:rPr>
              <w:t>902</w:t>
            </w:r>
            <w:r w:rsidR="002A4B6C">
              <w:rPr>
                <w:rFonts w:ascii="Calibri" w:hAnsi="Calibri" w:cs="Calibri"/>
                <w:color w:val="000000"/>
              </w:rPr>
              <w:t>,</w:t>
            </w:r>
            <w:r>
              <w:rPr>
                <w:rFonts w:ascii="Calibri" w:hAnsi="Calibri" w:cs="Calibri"/>
                <w:color w:val="000000"/>
              </w:rPr>
              <w:t>706</w:t>
            </w:r>
          </w:p>
        </w:tc>
        <w:tc>
          <w:tcPr>
            <w:tcW w:w="155" w:type="pct"/>
            <w:vAlign w:val="bottom"/>
          </w:tcPr>
          <w:p w14:paraId="7ABE09AF" w14:textId="77777777" w:rsidR="008D2FFD" w:rsidRPr="00537128" w:rsidRDefault="008D2FFD" w:rsidP="008D2FFD">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67866C44" w14:textId="0A136640"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7</w:t>
            </w:r>
            <w:r>
              <w:rPr>
                <w:rFonts w:ascii="Calibri" w:hAnsi="Calibri" w:cs="Calibri"/>
                <w:color w:val="000000" w:themeColor="text1"/>
              </w:rPr>
              <w:t>,</w:t>
            </w:r>
            <w:r w:rsidRPr="00837717">
              <w:rPr>
                <w:rFonts w:ascii="Calibri" w:hAnsi="Calibri" w:cs="Calibri"/>
                <w:color w:val="000000" w:themeColor="text1"/>
              </w:rPr>
              <w:t>050</w:t>
            </w:r>
            <w:r>
              <w:rPr>
                <w:rFonts w:ascii="Calibri" w:hAnsi="Calibri" w:cs="Calibri"/>
                <w:color w:val="000000" w:themeColor="text1"/>
              </w:rPr>
              <w:t>,</w:t>
            </w:r>
            <w:r w:rsidRPr="00837717">
              <w:rPr>
                <w:rFonts w:ascii="Calibri" w:hAnsi="Calibri" w:cs="Calibri"/>
                <w:color w:val="000000" w:themeColor="text1"/>
              </w:rPr>
              <w:t>143</w:t>
            </w:r>
          </w:p>
        </w:tc>
      </w:tr>
      <w:tr w:rsidR="008D2FFD" w:rsidRPr="00537128" w14:paraId="32C474ED" w14:textId="77777777" w:rsidTr="002A4B6C">
        <w:trPr>
          <w:trHeight w:hRule="exact" w:val="318"/>
        </w:trPr>
        <w:tc>
          <w:tcPr>
            <w:tcW w:w="2942" w:type="pct"/>
            <w:vAlign w:val="bottom"/>
          </w:tcPr>
          <w:p w14:paraId="7D8FD71F" w14:textId="128B2942" w:rsidR="008D2FFD" w:rsidRPr="00537128" w:rsidRDefault="008D2FFD" w:rsidP="008D2FFD">
            <w:pPr>
              <w:tabs>
                <w:tab w:val="right" w:pos="1202"/>
              </w:tabs>
              <w:spacing w:after="0"/>
              <w:outlineLvl w:val="0"/>
              <w:rPr>
                <w:rFonts w:eastAsia="Calibri" w:cstheme="minorHAnsi"/>
                <w:lang w:val="en-US"/>
              </w:rPr>
            </w:pPr>
            <w:bookmarkStart w:id="37" w:name="_Toc4056956"/>
            <w:r w:rsidRPr="00537128">
              <w:rPr>
                <w:rFonts w:eastAsia="Calibri" w:cstheme="minorHAnsi"/>
                <w:lang w:val="en-US"/>
              </w:rPr>
              <w:t>Loans to other customers</w:t>
            </w:r>
            <w:bookmarkEnd w:id="37"/>
          </w:p>
        </w:tc>
        <w:tc>
          <w:tcPr>
            <w:tcW w:w="464" w:type="pct"/>
            <w:vAlign w:val="bottom"/>
          </w:tcPr>
          <w:p w14:paraId="123CCB68" w14:textId="27B2FE01" w:rsidR="008D2FFD" w:rsidRPr="00A1123E" w:rsidRDefault="008D2FFD" w:rsidP="008D2FFD">
            <w:pPr>
              <w:tabs>
                <w:tab w:val="right" w:pos="1202"/>
              </w:tabs>
              <w:spacing w:after="0"/>
              <w:jc w:val="center"/>
              <w:outlineLvl w:val="0"/>
              <w:rPr>
                <w:rFonts w:eastAsia="Calibri" w:cstheme="minorHAnsi"/>
                <w:spacing w:val="-2"/>
                <w:lang w:val="en-US"/>
              </w:rPr>
            </w:pPr>
            <w:r w:rsidRPr="00A1123E">
              <w:rPr>
                <w:rFonts w:ascii="Calibri" w:hAnsi="Calibri" w:cs="Arial"/>
                <w:spacing w:val="-2"/>
                <w:lang w:val="en-US"/>
              </w:rPr>
              <w:t>12</w:t>
            </w:r>
          </w:p>
        </w:tc>
        <w:tc>
          <w:tcPr>
            <w:tcW w:w="721" w:type="pct"/>
            <w:tcBorders>
              <w:top w:val="nil"/>
              <w:left w:val="nil"/>
              <w:bottom w:val="nil"/>
              <w:right w:val="nil"/>
            </w:tcBorders>
            <w:shd w:val="clear" w:color="auto" w:fill="auto"/>
            <w:vAlign w:val="bottom"/>
          </w:tcPr>
          <w:p w14:paraId="41541419" w14:textId="18316699" w:rsidR="008D2FFD" w:rsidRPr="00537128" w:rsidRDefault="008D2FFD" w:rsidP="008D2FFD">
            <w:pPr>
              <w:tabs>
                <w:tab w:val="right" w:pos="1202"/>
              </w:tabs>
              <w:spacing w:after="0"/>
              <w:jc w:val="right"/>
              <w:outlineLvl w:val="0"/>
              <w:rPr>
                <w:rFonts w:eastAsia="Calibri" w:cstheme="minorHAnsi"/>
                <w:spacing w:val="-2"/>
                <w:lang w:val="en-US"/>
              </w:rPr>
            </w:pPr>
            <w:r>
              <w:rPr>
                <w:rFonts w:ascii="Calibri" w:hAnsi="Calibri" w:cs="Calibri"/>
                <w:color w:val="000000"/>
              </w:rPr>
              <w:t>16</w:t>
            </w:r>
            <w:r w:rsidR="002A4B6C">
              <w:rPr>
                <w:rFonts w:ascii="Calibri" w:hAnsi="Calibri" w:cs="Calibri"/>
                <w:color w:val="000000"/>
              </w:rPr>
              <w:t>,</w:t>
            </w:r>
            <w:r>
              <w:rPr>
                <w:rFonts w:ascii="Calibri" w:hAnsi="Calibri" w:cs="Calibri"/>
                <w:color w:val="000000"/>
              </w:rPr>
              <w:t>136</w:t>
            </w:r>
            <w:r w:rsidR="002A4B6C">
              <w:rPr>
                <w:rFonts w:ascii="Calibri" w:hAnsi="Calibri" w:cs="Calibri"/>
                <w:color w:val="000000"/>
              </w:rPr>
              <w:t>,</w:t>
            </w:r>
            <w:r>
              <w:rPr>
                <w:rFonts w:ascii="Calibri" w:hAnsi="Calibri" w:cs="Calibri"/>
                <w:color w:val="000000"/>
              </w:rPr>
              <w:t>847</w:t>
            </w:r>
          </w:p>
        </w:tc>
        <w:tc>
          <w:tcPr>
            <w:tcW w:w="155" w:type="pct"/>
            <w:vAlign w:val="bottom"/>
          </w:tcPr>
          <w:p w14:paraId="5193C937" w14:textId="77777777" w:rsidR="008D2FFD" w:rsidRPr="00537128" w:rsidRDefault="008D2FFD" w:rsidP="008D2FFD">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D9B1D6C" w14:textId="18843533"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15</w:t>
            </w:r>
            <w:r>
              <w:rPr>
                <w:rFonts w:ascii="Calibri" w:hAnsi="Calibri" w:cs="Calibri"/>
                <w:color w:val="000000" w:themeColor="text1"/>
              </w:rPr>
              <w:t>,</w:t>
            </w:r>
            <w:r w:rsidRPr="00837717">
              <w:rPr>
                <w:rFonts w:ascii="Calibri" w:hAnsi="Calibri" w:cs="Calibri"/>
                <w:color w:val="000000" w:themeColor="text1"/>
              </w:rPr>
              <w:t>964</w:t>
            </w:r>
            <w:r>
              <w:rPr>
                <w:rFonts w:ascii="Calibri" w:hAnsi="Calibri" w:cs="Calibri"/>
                <w:color w:val="000000" w:themeColor="text1"/>
              </w:rPr>
              <w:t>,</w:t>
            </w:r>
            <w:r w:rsidRPr="00837717">
              <w:rPr>
                <w:rFonts w:ascii="Calibri" w:hAnsi="Calibri" w:cs="Calibri"/>
                <w:color w:val="000000" w:themeColor="text1"/>
              </w:rPr>
              <w:t>376</w:t>
            </w:r>
          </w:p>
        </w:tc>
      </w:tr>
      <w:tr w:rsidR="008D2FFD" w:rsidRPr="00537128" w14:paraId="590BC004" w14:textId="77777777" w:rsidTr="002A4B6C">
        <w:trPr>
          <w:trHeight w:hRule="exact" w:val="318"/>
        </w:trPr>
        <w:tc>
          <w:tcPr>
            <w:tcW w:w="2942" w:type="pct"/>
            <w:vAlign w:val="bottom"/>
          </w:tcPr>
          <w:p w14:paraId="35C686E2" w14:textId="7C4BD063" w:rsidR="008D2FFD" w:rsidRPr="00537128" w:rsidRDefault="008D2FFD" w:rsidP="008D2FFD">
            <w:pPr>
              <w:tabs>
                <w:tab w:val="right" w:pos="1202"/>
              </w:tabs>
              <w:spacing w:after="0"/>
              <w:outlineLvl w:val="0"/>
              <w:rPr>
                <w:rFonts w:eastAsia="Calibri" w:cstheme="minorHAnsi"/>
                <w:lang w:val="en-US"/>
              </w:rPr>
            </w:pPr>
            <w:bookmarkStart w:id="38" w:name="_Toc4056960"/>
            <w:r w:rsidRPr="00537128">
              <w:rPr>
                <w:rFonts w:eastAsia="Calibri" w:cstheme="minorHAnsi"/>
                <w:lang w:val="en-US"/>
              </w:rPr>
              <w:t>Financial assets at fair value through profit or loss</w:t>
            </w:r>
            <w:bookmarkEnd w:id="38"/>
          </w:p>
        </w:tc>
        <w:tc>
          <w:tcPr>
            <w:tcW w:w="464" w:type="pct"/>
            <w:vAlign w:val="bottom"/>
          </w:tcPr>
          <w:p w14:paraId="1C315D54" w14:textId="2CE90C94" w:rsidR="008D2FFD" w:rsidRPr="00A1123E" w:rsidRDefault="008D2FFD" w:rsidP="008D2FFD">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13</w:t>
            </w:r>
          </w:p>
        </w:tc>
        <w:tc>
          <w:tcPr>
            <w:tcW w:w="721" w:type="pct"/>
            <w:tcBorders>
              <w:top w:val="nil"/>
              <w:left w:val="nil"/>
              <w:bottom w:val="nil"/>
              <w:right w:val="nil"/>
            </w:tcBorders>
            <w:shd w:val="clear" w:color="auto" w:fill="auto"/>
            <w:vAlign w:val="bottom"/>
          </w:tcPr>
          <w:p w14:paraId="2CD60F19" w14:textId="55E8EDFD" w:rsidR="008D2FFD" w:rsidRPr="00537128" w:rsidRDefault="008D2FFD" w:rsidP="008D2FFD">
            <w:pPr>
              <w:tabs>
                <w:tab w:val="right" w:pos="1202"/>
              </w:tabs>
              <w:spacing w:after="0"/>
              <w:jc w:val="right"/>
              <w:outlineLvl w:val="0"/>
              <w:rPr>
                <w:rFonts w:eastAsia="Calibri" w:cstheme="minorHAnsi"/>
                <w:spacing w:val="-2"/>
                <w:lang w:val="en-US"/>
              </w:rPr>
            </w:pPr>
            <w:r>
              <w:rPr>
                <w:rFonts w:ascii="Calibri" w:hAnsi="Calibri" w:cs="Calibri"/>
                <w:color w:val="000000"/>
              </w:rPr>
              <w:t>149</w:t>
            </w:r>
            <w:r w:rsidR="002A4B6C">
              <w:rPr>
                <w:rFonts w:ascii="Calibri" w:hAnsi="Calibri" w:cs="Calibri"/>
                <w:color w:val="000000"/>
              </w:rPr>
              <w:t>,</w:t>
            </w:r>
            <w:r>
              <w:rPr>
                <w:rFonts w:ascii="Calibri" w:hAnsi="Calibri" w:cs="Calibri"/>
                <w:color w:val="000000"/>
              </w:rPr>
              <w:t>789</w:t>
            </w:r>
          </w:p>
        </w:tc>
        <w:tc>
          <w:tcPr>
            <w:tcW w:w="155" w:type="pct"/>
            <w:vAlign w:val="bottom"/>
          </w:tcPr>
          <w:p w14:paraId="2B0DF2AC" w14:textId="77777777" w:rsidR="008D2FFD" w:rsidRPr="00537128" w:rsidRDefault="008D2FFD" w:rsidP="008D2FFD">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512379FD" w14:textId="5E60D6A9" w:rsidR="008D2FFD" w:rsidRPr="00537128" w:rsidRDefault="008D2FFD" w:rsidP="008D2FFD">
            <w:pPr>
              <w:tabs>
                <w:tab w:val="right" w:pos="1202"/>
              </w:tabs>
              <w:spacing w:after="0"/>
              <w:jc w:val="right"/>
              <w:outlineLvl w:val="0"/>
              <w:rPr>
                <w:rFonts w:eastAsia="Calibri" w:cstheme="minorHAnsi"/>
                <w:color w:val="000000"/>
                <w:lang w:val="en-US"/>
              </w:rPr>
            </w:pPr>
            <w:r w:rsidRPr="00837717">
              <w:rPr>
                <w:rFonts w:ascii="Calibri" w:hAnsi="Calibri" w:cs="Calibri"/>
                <w:color w:val="000000" w:themeColor="text1"/>
              </w:rPr>
              <w:t>218</w:t>
            </w:r>
            <w:r>
              <w:rPr>
                <w:rFonts w:ascii="Calibri" w:hAnsi="Calibri" w:cs="Calibri"/>
                <w:color w:val="000000" w:themeColor="text1"/>
              </w:rPr>
              <w:t>,</w:t>
            </w:r>
            <w:r w:rsidRPr="00837717">
              <w:rPr>
                <w:rFonts w:ascii="Calibri" w:hAnsi="Calibri" w:cs="Calibri"/>
                <w:color w:val="000000" w:themeColor="text1"/>
              </w:rPr>
              <w:t>984</w:t>
            </w:r>
          </w:p>
        </w:tc>
      </w:tr>
      <w:tr w:rsidR="008D2FFD" w:rsidRPr="00537128" w14:paraId="02B0E1FB" w14:textId="77777777" w:rsidTr="002A4B6C">
        <w:trPr>
          <w:trHeight w:hRule="exact" w:val="653"/>
        </w:trPr>
        <w:tc>
          <w:tcPr>
            <w:tcW w:w="2942" w:type="pct"/>
            <w:vAlign w:val="bottom"/>
          </w:tcPr>
          <w:p w14:paraId="32D242E1" w14:textId="528CF033" w:rsidR="008D2FFD" w:rsidRPr="00537128" w:rsidRDefault="008D2FFD" w:rsidP="008D2FFD">
            <w:pPr>
              <w:tabs>
                <w:tab w:val="right" w:pos="1202"/>
              </w:tabs>
              <w:spacing w:after="0"/>
              <w:outlineLvl w:val="0"/>
              <w:rPr>
                <w:rFonts w:eastAsia="Calibri" w:cstheme="minorHAnsi"/>
                <w:lang w:val="en-US"/>
              </w:rPr>
            </w:pPr>
            <w:bookmarkStart w:id="39" w:name="_Toc4056964"/>
            <w:r w:rsidRPr="00537128">
              <w:rPr>
                <w:rFonts w:eastAsia="Calibri" w:cstheme="minorHAnsi"/>
                <w:lang w:val="en-US"/>
              </w:rPr>
              <w:t>Financial assets at fair value through other comprehensive income</w:t>
            </w:r>
            <w:bookmarkEnd w:id="39"/>
          </w:p>
        </w:tc>
        <w:tc>
          <w:tcPr>
            <w:tcW w:w="464" w:type="pct"/>
            <w:vAlign w:val="bottom"/>
          </w:tcPr>
          <w:p w14:paraId="475C7B05" w14:textId="6A5FD549" w:rsidR="008D2FFD" w:rsidRPr="00A1123E" w:rsidRDefault="008D2FFD" w:rsidP="008D2FFD">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14</w:t>
            </w:r>
          </w:p>
        </w:tc>
        <w:tc>
          <w:tcPr>
            <w:tcW w:w="721" w:type="pct"/>
            <w:tcBorders>
              <w:top w:val="nil"/>
              <w:left w:val="nil"/>
              <w:bottom w:val="nil"/>
              <w:right w:val="nil"/>
            </w:tcBorders>
            <w:shd w:val="clear" w:color="auto" w:fill="auto"/>
            <w:vAlign w:val="bottom"/>
          </w:tcPr>
          <w:p w14:paraId="41E83B05" w14:textId="12CF8686" w:rsidR="008D2FFD" w:rsidRPr="00537128" w:rsidRDefault="008D2FFD" w:rsidP="008D2FFD">
            <w:pPr>
              <w:tabs>
                <w:tab w:val="right" w:pos="1202"/>
              </w:tabs>
              <w:spacing w:after="0"/>
              <w:jc w:val="right"/>
              <w:outlineLvl w:val="0"/>
              <w:rPr>
                <w:rFonts w:eastAsia="Calibri" w:cstheme="minorHAnsi"/>
                <w:spacing w:val="-2"/>
                <w:lang w:val="en-US"/>
              </w:rPr>
            </w:pPr>
            <w:r>
              <w:rPr>
                <w:rFonts w:ascii="Calibri" w:hAnsi="Calibri" w:cs="Calibri"/>
                <w:color w:val="000000"/>
              </w:rPr>
              <w:t>2</w:t>
            </w:r>
            <w:r w:rsidR="002A4B6C">
              <w:rPr>
                <w:rFonts w:ascii="Calibri" w:hAnsi="Calibri" w:cs="Calibri"/>
                <w:color w:val="000000"/>
              </w:rPr>
              <w:t>,</w:t>
            </w:r>
            <w:r>
              <w:rPr>
                <w:rFonts w:ascii="Calibri" w:hAnsi="Calibri" w:cs="Calibri"/>
                <w:color w:val="000000"/>
              </w:rPr>
              <w:t>999</w:t>
            </w:r>
            <w:r w:rsidR="002A4B6C">
              <w:rPr>
                <w:rFonts w:ascii="Calibri" w:hAnsi="Calibri" w:cs="Calibri"/>
                <w:color w:val="000000"/>
              </w:rPr>
              <w:t>,</w:t>
            </w:r>
            <w:r>
              <w:rPr>
                <w:rFonts w:ascii="Calibri" w:hAnsi="Calibri" w:cs="Calibri"/>
                <w:color w:val="000000"/>
              </w:rPr>
              <w:t>189</w:t>
            </w:r>
          </w:p>
        </w:tc>
        <w:tc>
          <w:tcPr>
            <w:tcW w:w="155" w:type="pct"/>
            <w:vAlign w:val="bottom"/>
          </w:tcPr>
          <w:p w14:paraId="052CFE3F" w14:textId="77777777" w:rsidR="008D2FFD" w:rsidRPr="00537128" w:rsidRDefault="008D2FFD" w:rsidP="008D2FFD">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A2258AE" w14:textId="66FB33B2" w:rsidR="008D2FFD" w:rsidRPr="00537128" w:rsidRDefault="008D2FFD" w:rsidP="008D2FFD">
            <w:pPr>
              <w:tabs>
                <w:tab w:val="right" w:pos="1202"/>
              </w:tabs>
              <w:spacing w:after="0"/>
              <w:jc w:val="right"/>
              <w:outlineLvl w:val="0"/>
              <w:rPr>
                <w:rFonts w:eastAsia="Calibri" w:cstheme="minorHAnsi"/>
                <w:color w:val="000000"/>
                <w:lang w:val="en-US"/>
              </w:rPr>
            </w:pPr>
            <w:r w:rsidRPr="00837717">
              <w:rPr>
                <w:rFonts w:ascii="Calibri" w:hAnsi="Calibri" w:cs="Calibri"/>
                <w:color w:val="000000" w:themeColor="text1"/>
              </w:rPr>
              <w:t>2</w:t>
            </w:r>
            <w:r>
              <w:rPr>
                <w:rFonts w:ascii="Calibri" w:hAnsi="Calibri" w:cs="Calibri"/>
                <w:color w:val="000000" w:themeColor="text1"/>
              </w:rPr>
              <w:t>,</w:t>
            </w:r>
            <w:r w:rsidRPr="00837717">
              <w:rPr>
                <w:rFonts w:ascii="Calibri" w:hAnsi="Calibri" w:cs="Calibri"/>
                <w:color w:val="000000" w:themeColor="text1"/>
              </w:rPr>
              <w:t>972</w:t>
            </w:r>
            <w:r>
              <w:rPr>
                <w:rFonts w:ascii="Calibri" w:hAnsi="Calibri" w:cs="Calibri"/>
                <w:color w:val="000000" w:themeColor="text1"/>
              </w:rPr>
              <w:t>,</w:t>
            </w:r>
            <w:r w:rsidRPr="00837717">
              <w:rPr>
                <w:rFonts w:ascii="Calibri" w:hAnsi="Calibri" w:cs="Calibri"/>
                <w:color w:val="000000" w:themeColor="text1"/>
              </w:rPr>
              <w:t>530</w:t>
            </w:r>
          </w:p>
        </w:tc>
      </w:tr>
      <w:tr w:rsidR="008D2FFD" w:rsidRPr="00537128" w14:paraId="015695DF" w14:textId="77777777" w:rsidTr="002A4B6C">
        <w:trPr>
          <w:trHeight w:hRule="exact" w:val="318"/>
        </w:trPr>
        <w:tc>
          <w:tcPr>
            <w:tcW w:w="2942" w:type="pct"/>
            <w:vAlign w:val="bottom"/>
          </w:tcPr>
          <w:p w14:paraId="2217FC74" w14:textId="442F1BEB" w:rsidR="008D2FFD" w:rsidRPr="00537128" w:rsidRDefault="008D2FFD" w:rsidP="008D2FFD">
            <w:pPr>
              <w:tabs>
                <w:tab w:val="right" w:pos="1202"/>
              </w:tabs>
              <w:spacing w:after="0"/>
              <w:outlineLvl w:val="0"/>
              <w:rPr>
                <w:rFonts w:eastAsia="Calibri" w:cstheme="minorHAnsi"/>
                <w:lang w:val="en-US"/>
              </w:rPr>
            </w:pPr>
            <w:bookmarkStart w:id="40" w:name="_Toc4056984"/>
            <w:r w:rsidRPr="00537128">
              <w:rPr>
                <w:rFonts w:eastAsia="Calibri" w:cstheme="minorHAnsi"/>
                <w:lang w:val="en-US"/>
              </w:rPr>
              <w:t>Property, plant and equipment and intangible assets</w:t>
            </w:r>
            <w:bookmarkEnd w:id="40"/>
          </w:p>
        </w:tc>
        <w:tc>
          <w:tcPr>
            <w:tcW w:w="464" w:type="pct"/>
            <w:vAlign w:val="bottom"/>
          </w:tcPr>
          <w:p w14:paraId="0D3CA418" w14:textId="04D97AFB" w:rsidR="008D2FFD" w:rsidRPr="00537128" w:rsidRDefault="008D2FFD" w:rsidP="008D2FFD">
            <w:pPr>
              <w:tabs>
                <w:tab w:val="right" w:pos="1202"/>
              </w:tabs>
              <w:spacing w:after="0"/>
              <w:jc w:val="center"/>
              <w:outlineLvl w:val="0"/>
              <w:rPr>
                <w:rFonts w:eastAsia="Calibri" w:cstheme="minorHAnsi"/>
                <w:snapToGrid w:val="0"/>
                <w:highlight w:val="yellow"/>
                <w:lang w:val="en-US"/>
              </w:rPr>
            </w:pPr>
          </w:p>
        </w:tc>
        <w:tc>
          <w:tcPr>
            <w:tcW w:w="721" w:type="pct"/>
            <w:tcBorders>
              <w:top w:val="nil"/>
              <w:left w:val="nil"/>
              <w:bottom w:val="nil"/>
              <w:right w:val="nil"/>
            </w:tcBorders>
            <w:shd w:val="clear" w:color="auto" w:fill="auto"/>
            <w:vAlign w:val="bottom"/>
          </w:tcPr>
          <w:p w14:paraId="6A6FD7CD" w14:textId="4A725838" w:rsidR="008D2FFD" w:rsidRPr="00537128" w:rsidRDefault="008D2FFD" w:rsidP="008D2FFD">
            <w:pPr>
              <w:tabs>
                <w:tab w:val="right" w:pos="1202"/>
              </w:tabs>
              <w:spacing w:after="0"/>
              <w:jc w:val="right"/>
              <w:outlineLvl w:val="0"/>
              <w:rPr>
                <w:rFonts w:eastAsia="Calibri" w:cstheme="minorHAnsi"/>
                <w:snapToGrid w:val="0"/>
                <w:lang w:val="en-US"/>
              </w:rPr>
            </w:pPr>
            <w:r>
              <w:rPr>
                <w:rFonts w:ascii="Calibri" w:hAnsi="Calibri" w:cs="Calibri"/>
                <w:color w:val="000000"/>
              </w:rPr>
              <w:t>42</w:t>
            </w:r>
            <w:r w:rsidR="002A4B6C">
              <w:rPr>
                <w:rFonts w:ascii="Calibri" w:hAnsi="Calibri" w:cs="Calibri"/>
                <w:color w:val="000000"/>
              </w:rPr>
              <w:t>,</w:t>
            </w:r>
            <w:r>
              <w:rPr>
                <w:rFonts w:ascii="Calibri" w:hAnsi="Calibri" w:cs="Calibri"/>
                <w:color w:val="000000"/>
              </w:rPr>
              <w:t>270</w:t>
            </w:r>
          </w:p>
        </w:tc>
        <w:tc>
          <w:tcPr>
            <w:tcW w:w="155" w:type="pct"/>
            <w:vAlign w:val="bottom"/>
          </w:tcPr>
          <w:p w14:paraId="5FB6BE52" w14:textId="77777777" w:rsidR="008D2FFD" w:rsidRPr="00537128" w:rsidRDefault="008D2FFD" w:rsidP="008D2FFD">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0B02A62" w14:textId="37948DBF"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43</w:t>
            </w:r>
            <w:r>
              <w:rPr>
                <w:rFonts w:ascii="Calibri" w:hAnsi="Calibri" w:cs="Calibri"/>
                <w:color w:val="000000" w:themeColor="text1"/>
              </w:rPr>
              <w:t>,</w:t>
            </w:r>
            <w:r w:rsidRPr="00837717">
              <w:rPr>
                <w:rFonts w:ascii="Calibri" w:hAnsi="Calibri" w:cs="Calibri"/>
                <w:color w:val="000000" w:themeColor="text1"/>
              </w:rPr>
              <w:t>937</w:t>
            </w:r>
          </w:p>
        </w:tc>
      </w:tr>
      <w:tr w:rsidR="008D2FFD" w:rsidRPr="00537128" w14:paraId="0581BEE1" w14:textId="77777777" w:rsidTr="002A4B6C">
        <w:trPr>
          <w:trHeight w:hRule="exact" w:val="318"/>
        </w:trPr>
        <w:tc>
          <w:tcPr>
            <w:tcW w:w="2942" w:type="pct"/>
            <w:vAlign w:val="bottom"/>
          </w:tcPr>
          <w:p w14:paraId="71C03C30" w14:textId="77777777" w:rsidR="008D2FFD" w:rsidRPr="00537128" w:rsidRDefault="008D2FFD" w:rsidP="008D2FFD">
            <w:pPr>
              <w:tabs>
                <w:tab w:val="right" w:pos="1202"/>
              </w:tabs>
              <w:spacing w:after="0"/>
              <w:outlineLvl w:val="0"/>
              <w:rPr>
                <w:rFonts w:eastAsia="Calibri" w:cstheme="minorHAnsi"/>
                <w:lang w:val="en-US"/>
              </w:rPr>
            </w:pPr>
            <w:r w:rsidRPr="00537128">
              <w:rPr>
                <w:rFonts w:eastAsia="Calibri" w:cstheme="minorHAnsi"/>
                <w:lang w:val="en-US"/>
              </w:rPr>
              <w:t xml:space="preserve">Foreclosed assets </w:t>
            </w:r>
          </w:p>
        </w:tc>
        <w:tc>
          <w:tcPr>
            <w:tcW w:w="464" w:type="pct"/>
            <w:vAlign w:val="bottom"/>
          </w:tcPr>
          <w:p w14:paraId="76D20145" w14:textId="0415772B" w:rsidR="008D2FFD" w:rsidRPr="00A1123E" w:rsidRDefault="008D2FFD" w:rsidP="008D2FFD">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15</w:t>
            </w:r>
          </w:p>
        </w:tc>
        <w:tc>
          <w:tcPr>
            <w:tcW w:w="721" w:type="pct"/>
            <w:tcBorders>
              <w:top w:val="nil"/>
              <w:left w:val="nil"/>
              <w:bottom w:val="nil"/>
              <w:right w:val="nil"/>
            </w:tcBorders>
            <w:shd w:val="clear" w:color="auto" w:fill="auto"/>
            <w:vAlign w:val="bottom"/>
          </w:tcPr>
          <w:p w14:paraId="7187A116" w14:textId="1E2C0CDB" w:rsidR="008D2FFD" w:rsidRPr="00537128" w:rsidRDefault="008D2FFD" w:rsidP="008D2FFD">
            <w:pPr>
              <w:tabs>
                <w:tab w:val="right" w:pos="1202"/>
              </w:tabs>
              <w:spacing w:after="0"/>
              <w:jc w:val="right"/>
              <w:outlineLvl w:val="0"/>
              <w:rPr>
                <w:rFonts w:eastAsia="Calibri" w:cstheme="minorHAnsi"/>
                <w:snapToGrid w:val="0"/>
                <w:lang w:val="en-US"/>
              </w:rPr>
            </w:pPr>
            <w:r>
              <w:rPr>
                <w:rFonts w:ascii="Calibri" w:hAnsi="Calibri" w:cs="Calibri"/>
              </w:rPr>
              <w:t>25</w:t>
            </w:r>
            <w:r w:rsidR="002A4B6C">
              <w:rPr>
                <w:rFonts w:ascii="Calibri" w:hAnsi="Calibri" w:cs="Calibri"/>
              </w:rPr>
              <w:t>,</w:t>
            </w:r>
            <w:r>
              <w:rPr>
                <w:rFonts w:ascii="Calibri" w:hAnsi="Calibri" w:cs="Calibri"/>
              </w:rPr>
              <w:t>336</w:t>
            </w:r>
          </w:p>
        </w:tc>
        <w:tc>
          <w:tcPr>
            <w:tcW w:w="155" w:type="pct"/>
            <w:vAlign w:val="bottom"/>
          </w:tcPr>
          <w:p w14:paraId="7B3BADEB" w14:textId="77777777" w:rsidR="008D2FFD" w:rsidRPr="00537128" w:rsidRDefault="008D2FFD" w:rsidP="008D2FFD">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8C03FC" w14:textId="21B8E530"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21</w:t>
            </w:r>
            <w:r>
              <w:rPr>
                <w:rFonts w:ascii="Calibri" w:hAnsi="Calibri" w:cs="Calibri"/>
                <w:color w:val="000000" w:themeColor="text1"/>
              </w:rPr>
              <w:t>,</w:t>
            </w:r>
            <w:r w:rsidRPr="00837717">
              <w:rPr>
                <w:rFonts w:ascii="Calibri" w:hAnsi="Calibri" w:cs="Calibri"/>
                <w:color w:val="000000" w:themeColor="text1"/>
              </w:rPr>
              <w:t>369</w:t>
            </w:r>
          </w:p>
        </w:tc>
      </w:tr>
      <w:tr w:rsidR="008D2FFD" w:rsidRPr="00537128" w14:paraId="02D62BB1" w14:textId="77777777" w:rsidTr="002A4B6C">
        <w:trPr>
          <w:trHeight w:hRule="exact" w:val="318"/>
        </w:trPr>
        <w:tc>
          <w:tcPr>
            <w:tcW w:w="2942" w:type="pct"/>
            <w:vAlign w:val="bottom"/>
          </w:tcPr>
          <w:p w14:paraId="5D847988" w14:textId="6C29CA2A" w:rsidR="008D2FFD" w:rsidRPr="00537128" w:rsidRDefault="008D2FFD" w:rsidP="008D2FFD">
            <w:pPr>
              <w:tabs>
                <w:tab w:val="right" w:pos="1202"/>
              </w:tabs>
              <w:spacing w:after="0"/>
              <w:outlineLvl w:val="0"/>
              <w:rPr>
                <w:rFonts w:eastAsia="Calibri" w:cstheme="minorHAnsi"/>
                <w:lang w:val="en-US"/>
              </w:rPr>
            </w:pPr>
            <w:bookmarkStart w:id="41" w:name="_Toc4056992"/>
            <w:r w:rsidRPr="00537128">
              <w:rPr>
                <w:rFonts w:eastAsia="Calibri" w:cstheme="minorHAnsi"/>
                <w:lang w:val="en-US"/>
              </w:rPr>
              <w:t>Other assets</w:t>
            </w:r>
            <w:bookmarkEnd w:id="41"/>
          </w:p>
        </w:tc>
        <w:tc>
          <w:tcPr>
            <w:tcW w:w="464" w:type="pct"/>
            <w:vAlign w:val="bottom"/>
          </w:tcPr>
          <w:p w14:paraId="3E372E4C" w14:textId="468950D0" w:rsidR="008D2FFD" w:rsidRPr="00A1123E" w:rsidRDefault="008D2FFD" w:rsidP="008D2FFD">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16</w:t>
            </w:r>
          </w:p>
        </w:tc>
        <w:tc>
          <w:tcPr>
            <w:tcW w:w="721" w:type="pct"/>
            <w:tcBorders>
              <w:top w:val="nil"/>
              <w:left w:val="nil"/>
              <w:bottom w:val="nil"/>
              <w:right w:val="nil"/>
            </w:tcBorders>
            <w:shd w:val="clear" w:color="auto" w:fill="auto"/>
            <w:vAlign w:val="bottom"/>
          </w:tcPr>
          <w:p w14:paraId="65F7F5EB" w14:textId="65EF2621" w:rsidR="008D2FFD" w:rsidRPr="00537128" w:rsidRDefault="008D2FFD" w:rsidP="008D2FFD">
            <w:pPr>
              <w:tabs>
                <w:tab w:val="right" w:pos="1202"/>
              </w:tabs>
              <w:spacing w:after="0"/>
              <w:jc w:val="right"/>
              <w:outlineLvl w:val="0"/>
              <w:rPr>
                <w:rFonts w:eastAsia="Calibri" w:cstheme="minorHAnsi"/>
                <w:snapToGrid w:val="0"/>
                <w:lang w:val="en-US"/>
              </w:rPr>
            </w:pPr>
            <w:r>
              <w:rPr>
                <w:rFonts w:ascii="Calibri" w:hAnsi="Calibri" w:cs="Calibri"/>
              </w:rPr>
              <w:t>38</w:t>
            </w:r>
            <w:r w:rsidR="002A4B6C">
              <w:rPr>
                <w:rFonts w:ascii="Calibri" w:hAnsi="Calibri" w:cs="Calibri"/>
              </w:rPr>
              <w:t>,</w:t>
            </w:r>
            <w:r>
              <w:rPr>
                <w:rFonts w:ascii="Calibri" w:hAnsi="Calibri" w:cs="Calibri"/>
              </w:rPr>
              <w:t>291</w:t>
            </w:r>
          </w:p>
        </w:tc>
        <w:tc>
          <w:tcPr>
            <w:tcW w:w="155" w:type="pct"/>
            <w:vAlign w:val="bottom"/>
          </w:tcPr>
          <w:p w14:paraId="74A2302E" w14:textId="77777777" w:rsidR="008D2FFD" w:rsidRPr="00537128" w:rsidRDefault="008D2FFD" w:rsidP="008D2FFD">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D1F3F90" w14:textId="3D2AD069" w:rsidR="008D2FFD" w:rsidRPr="00537128" w:rsidRDefault="008D2FFD" w:rsidP="008D2FFD">
            <w:pPr>
              <w:tabs>
                <w:tab w:val="right" w:pos="1202"/>
              </w:tabs>
              <w:spacing w:after="0"/>
              <w:jc w:val="right"/>
              <w:outlineLvl w:val="0"/>
              <w:rPr>
                <w:rFonts w:eastAsia="Calibri" w:cstheme="minorHAnsi"/>
                <w:snapToGrid w:val="0"/>
                <w:lang w:val="en-US"/>
              </w:rPr>
            </w:pPr>
            <w:r w:rsidRPr="00837717">
              <w:rPr>
                <w:rFonts w:ascii="Calibri" w:hAnsi="Calibri" w:cs="Calibri"/>
                <w:color w:val="000000" w:themeColor="text1"/>
              </w:rPr>
              <w:t>37</w:t>
            </w:r>
            <w:r>
              <w:rPr>
                <w:rFonts w:ascii="Calibri" w:hAnsi="Calibri" w:cs="Calibri"/>
                <w:color w:val="000000" w:themeColor="text1"/>
              </w:rPr>
              <w:t>,</w:t>
            </w:r>
            <w:r w:rsidRPr="00837717">
              <w:rPr>
                <w:rFonts w:ascii="Calibri" w:hAnsi="Calibri" w:cs="Calibri"/>
                <w:color w:val="000000" w:themeColor="text1"/>
              </w:rPr>
              <w:t>537</w:t>
            </w:r>
          </w:p>
        </w:tc>
      </w:tr>
      <w:tr w:rsidR="008D2FFD" w:rsidRPr="00537128" w14:paraId="61F08613" w14:textId="77777777" w:rsidTr="002A4B6C">
        <w:trPr>
          <w:trHeight w:hRule="exact" w:val="397"/>
        </w:trPr>
        <w:tc>
          <w:tcPr>
            <w:tcW w:w="2942" w:type="pct"/>
            <w:vAlign w:val="bottom"/>
          </w:tcPr>
          <w:p w14:paraId="6D56D780" w14:textId="08E6DDC5" w:rsidR="008D2FFD" w:rsidRPr="00537128" w:rsidRDefault="008D2FFD" w:rsidP="008D2FFD">
            <w:pPr>
              <w:tabs>
                <w:tab w:val="right" w:pos="1202"/>
              </w:tabs>
              <w:spacing w:after="0"/>
              <w:outlineLvl w:val="0"/>
              <w:rPr>
                <w:rFonts w:eastAsia="Calibri" w:cstheme="minorHAnsi"/>
                <w:b/>
                <w:bCs/>
                <w:lang w:val="en-US"/>
              </w:rPr>
            </w:pPr>
            <w:bookmarkStart w:id="42" w:name="_Toc4056996"/>
            <w:r w:rsidRPr="00537128">
              <w:rPr>
                <w:rFonts w:eastAsia="Calibri" w:cstheme="minorHAnsi"/>
                <w:b/>
                <w:bCs/>
                <w:lang w:val="en-US"/>
              </w:rPr>
              <w:t>Total assets</w:t>
            </w:r>
            <w:bookmarkEnd w:id="42"/>
            <w:r w:rsidRPr="00537128">
              <w:rPr>
                <w:rFonts w:eastAsia="Calibri" w:cstheme="minorHAnsi"/>
                <w:b/>
                <w:bCs/>
                <w:lang w:val="en-US"/>
              </w:rPr>
              <w:t xml:space="preserve"> </w:t>
            </w:r>
          </w:p>
        </w:tc>
        <w:tc>
          <w:tcPr>
            <w:tcW w:w="464" w:type="pct"/>
            <w:vAlign w:val="bottom"/>
          </w:tcPr>
          <w:p w14:paraId="37963E2B" w14:textId="77777777" w:rsidR="008D2FFD" w:rsidRPr="00A1123E" w:rsidRDefault="008D2FFD" w:rsidP="008D2FFD">
            <w:pPr>
              <w:tabs>
                <w:tab w:val="right" w:pos="1202"/>
              </w:tabs>
              <w:spacing w:after="0"/>
              <w:jc w:val="center"/>
              <w:outlineLvl w:val="0"/>
              <w:rPr>
                <w:rFonts w:eastAsia="Calibri" w:cstheme="minorHAnsi"/>
                <w:b/>
                <w:bCs/>
                <w:lang w:val="en-US"/>
              </w:rPr>
            </w:pPr>
          </w:p>
        </w:tc>
        <w:tc>
          <w:tcPr>
            <w:tcW w:w="721" w:type="pct"/>
            <w:tcBorders>
              <w:top w:val="single" w:sz="2" w:space="0" w:color="auto"/>
              <w:bottom w:val="single" w:sz="12" w:space="0" w:color="auto"/>
            </w:tcBorders>
            <w:vAlign w:val="bottom"/>
          </w:tcPr>
          <w:p w14:paraId="19DBBAFC" w14:textId="16F58F08" w:rsidR="008D2FFD" w:rsidRPr="00537128" w:rsidRDefault="008D2FFD" w:rsidP="008D2FFD">
            <w:pPr>
              <w:tabs>
                <w:tab w:val="right" w:pos="1202"/>
              </w:tabs>
              <w:spacing w:after="0"/>
              <w:jc w:val="right"/>
              <w:outlineLvl w:val="0"/>
              <w:rPr>
                <w:rFonts w:eastAsia="Calibri" w:cstheme="minorHAnsi"/>
                <w:b/>
                <w:bCs/>
                <w:lang w:val="en-US"/>
              </w:rPr>
            </w:pPr>
            <w:r w:rsidRPr="00820572">
              <w:rPr>
                <w:rFonts w:cs="Arial"/>
                <w:b/>
                <w:bCs/>
                <w:color w:val="000000" w:themeColor="text1"/>
              </w:rPr>
              <w:t>27</w:t>
            </w:r>
            <w:r w:rsidR="002A4B6C">
              <w:rPr>
                <w:rFonts w:cs="Arial"/>
                <w:b/>
                <w:bCs/>
                <w:color w:val="000000" w:themeColor="text1"/>
              </w:rPr>
              <w:t>,</w:t>
            </w:r>
            <w:r w:rsidRPr="00820572">
              <w:rPr>
                <w:rFonts w:cs="Arial"/>
                <w:b/>
                <w:bCs/>
                <w:color w:val="000000" w:themeColor="text1"/>
              </w:rPr>
              <w:t>554</w:t>
            </w:r>
            <w:r w:rsidR="002A4B6C">
              <w:rPr>
                <w:rFonts w:cs="Arial"/>
                <w:b/>
                <w:bCs/>
                <w:color w:val="000000" w:themeColor="text1"/>
              </w:rPr>
              <w:t>,</w:t>
            </w:r>
            <w:r w:rsidRPr="00820572">
              <w:rPr>
                <w:rFonts w:cs="Arial"/>
                <w:b/>
                <w:bCs/>
                <w:color w:val="000000" w:themeColor="text1"/>
              </w:rPr>
              <w:t>920</w:t>
            </w:r>
          </w:p>
        </w:tc>
        <w:tc>
          <w:tcPr>
            <w:tcW w:w="155" w:type="pct"/>
            <w:tcBorders>
              <w:top w:val="single" w:sz="4" w:space="0" w:color="auto"/>
              <w:bottom w:val="single" w:sz="12" w:space="0" w:color="auto"/>
            </w:tcBorders>
            <w:vAlign w:val="bottom"/>
          </w:tcPr>
          <w:p w14:paraId="1DA11457" w14:textId="77777777" w:rsidR="008D2FFD" w:rsidRPr="00537128" w:rsidRDefault="008D2FFD" w:rsidP="008D2FFD">
            <w:pPr>
              <w:tabs>
                <w:tab w:val="right" w:pos="1202"/>
              </w:tabs>
              <w:spacing w:after="0"/>
              <w:jc w:val="right"/>
              <w:outlineLvl w:val="0"/>
              <w:rPr>
                <w:rFonts w:eastAsia="Calibri" w:cstheme="minorHAnsi"/>
                <w:b/>
                <w:bCs/>
                <w:lang w:val="en-US"/>
              </w:rPr>
            </w:pPr>
          </w:p>
        </w:tc>
        <w:tc>
          <w:tcPr>
            <w:tcW w:w="718" w:type="pct"/>
            <w:tcBorders>
              <w:top w:val="single" w:sz="2" w:space="0" w:color="auto"/>
              <w:bottom w:val="single" w:sz="12" w:space="0" w:color="auto"/>
            </w:tcBorders>
            <w:vAlign w:val="bottom"/>
          </w:tcPr>
          <w:p w14:paraId="47960953" w14:textId="04C62763" w:rsidR="008D2FFD" w:rsidRPr="00537128" w:rsidRDefault="008D2FFD" w:rsidP="008D2FFD">
            <w:pPr>
              <w:tabs>
                <w:tab w:val="right" w:pos="1202"/>
              </w:tabs>
              <w:spacing w:after="0"/>
              <w:jc w:val="right"/>
              <w:outlineLvl w:val="0"/>
              <w:rPr>
                <w:rFonts w:eastAsia="Calibri" w:cstheme="minorHAnsi"/>
                <w:b/>
                <w:bCs/>
                <w:lang w:val="en-US"/>
              </w:rPr>
            </w:pPr>
            <w:r w:rsidRPr="00837717">
              <w:rPr>
                <w:rFonts w:cs="Arial"/>
                <w:b/>
                <w:bCs/>
                <w:color w:val="000000" w:themeColor="text1"/>
              </w:rPr>
              <w:t>28</w:t>
            </w:r>
            <w:r>
              <w:rPr>
                <w:rFonts w:cs="Arial"/>
                <w:b/>
                <w:bCs/>
                <w:color w:val="000000" w:themeColor="text1"/>
              </w:rPr>
              <w:t>,</w:t>
            </w:r>
            <w:r w:rsidRPr="00837717">
              <w:rPr>
                <w:rFonts w:cs="Arial"/>
                <w:b/>
                <w:bCs/>
                <w:color w:val="000000" w:themeColor="text1"/>
              </w:rPr>
              <w:t>278</w:t>
            </w:r>
            <w:r>
              <w:rPr>
                <w:rFonts w:cs="Arial"/>
                <w:b/>
                <w:bCs/>
                <w:color w:val="000000" w:themeColor="text1"/>
              </w:rPr>
              <w:t>,</w:t>
            </w:r>
            <w:r w:rsidRPr="00837717">
              <w:rPr>
                <w:rFonts w:cs="Arial"/>
                <w:b/>
                <w:bCs/>
                <w:color w:val="000000" w:themeColor="text1"/>
              </w:rPr>
              <w:t>362</w:t>
            </w:r>
          </w:p>
        </w:tc>
      </w:tr>
      <w:tr w:rsidR="008D2FFD" w:rsidRPr="00537128" w14:paraId="2BD00CBF" w14:textId="77777777" w:rsidTr="002A4B6C">
        <w:trPr>
          <w:trHeight w:hRule="exact" w:val="397"/>
        </w:trPr>
        <w:tc>
          <w:tcPr>
            <w:tcW w:w="2942" w:type="pct"/>
            <w:vAlign w:val="bottom"/>
          </w:tcPr>
          <w:p w14:paraId="63546755" w14:textId="19B50578" w:rsidR="008D2FFD" w:rsidRPr="00537128" w:rsidRDefault="008D2FFD" w:rsidP="008D2FFD">
            <w:pPr>
              <w:tabs>
                <w:tab w:val="right" w:pos="1202"/>
              </w:tabs>
              <w:spacing w:after="0"/>
              <w:outlineLvl w:val="0"/>
              <w:rPr>
                <w:rFonts w:eastAsia="Calibri" w:cstheme="minorHAnsi"/>
                <w:b/>
                <w:bCs/>
                <w:lang w:val="en-US"/>
              </w:rPr>
            </w:pPr>
            <w:bookmarkStart w:id="43" w:name="_Toc4056999"/>
            <w:r w:rsidRPr="00537128">
              <w:rPr>
                <w:rFonts w:eastAsia="Calibri" w:cstheme="minorHAnsi"/>
                <w:b/>
                <w:bCs/>
                <w:lang w:val="en-US"/>
              </w:rPr>
              <w:t>Liabilities</w:t>
            </w:r>
            <w:bookmarkEnd w:id="43"/>
          </w:p>
        </w:tc>
        <w:tc>
          <w:tcPr>
            <w:tcW w:w="464" w:type="pct"/>
            <w:vAlign w:val="bottom"/>
          </w:tcPr>
          <w:p w14:paraId="380D1F51" w14:textId="77777777" w:rsidR="008D2FFD" w:rsidRPr="00A1123E" w:rsidRDefault="008D2FFD" w:rsidP="008D2FFD">
            <w:pPr>
              <w:tabs>
                <w:tab w:val="right" w:pos="1202"/>
              </w:tabs>
              <w:spacing w:after="0"/>
              <w:jc w:val="right"/>
              <w:outlineLvl w:val="0"/>
              <w:rPr>
                <w:rFonts w:eastAsia="Calibri" w:cstheme="minorHAnsi"/>
                <w:b/>
                <w:bCs/>
                <w:lang w:val="en-US"/>
              </w:rPr>
            </w:pPr>
          </w:p>
        </w:tc>
        <w:tc>
          <w:tcPr>
            <w:tcW w:w="721" w:type="pct"/>
            <w:vAlign w:val="bottom"/>
          </w:tcPr>
          <w:p w14:paraId="6A772E6E" w14:textId="77777777" w:rsidR="008D2FFD" w:rsidRPr="00537128" w:rsidRDefault="008D2FFD" w:rsidP="008D2FFD">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793D2127" w14:textId="77777777" w:rsidR="008D2FFD" w:rsidRPr="00537128" w:rsidRDefault="008D2FFD" w:rsidP="008D2FFD">
            <w:pPr>
              <w:tabs>
                <w:tab w:val="right" w:pos="1202"/>
              </w:tabs>
              <w:spacing w:after="0"/>
              <w:jc w:val="right"/>
              <w:outlineLvl w:val="0"/>
              <w:rPr>
                <w:rFonts w:eastAsia="Calibri" w:cstheme="minorHAnsi"/>
                <w:b/>
                <w:bCs/>
                <w:lang w:val="en-US"/>
              </w:rPr>
            </w:pPr>
          </w:p>
        </w:tc>
        <w:tc>
          <w:tcPr>
            <w:tcW w:w="718" w:type="pct"/>
            <w:vAlign w:val="bottom"/>
          </w:tcPr>
          <w:p w14:paraId="392DC44A" w14:textId="77777777" w:rsidR="008D2FFD" w:rsidRPr="00537128" w:rsidRDefault="008D2FFD" w:rsidP="008D2FFD">
            <w:pPr>
              <w:tabs>
                <w:tab w:val="right" w:pos="1202"/>
              </w:tabs>
              <w:spacing w:after="0"/>
              <w:jc w:val="right"/>
              <w:outlineLvl w:val="0"/>
              <w:rPr>
                <w:rFonts w:eastAsia="Calibri" w:cstheme="minorHAnsi"/>
                <w:b/>
                <w:bCs/>
                <w:lang w:val="en-US"/>
              </w:rPr>
            </w:pPr>
          </w:p>
        </w:tc>
      </w:tr>
      <w:tr w:rsidR="00AA40FD" w:rsidRPr="00537128" w14:paraId="3729BCE3" w14:textId="77777777" w:rsidTr="002A4B6C">
        <w:trPr>
          <w:trHeight w:hRule="exact" w:val="318"/>
        </w:trPr>
        <w:tc>
          <w:tcPr>
            <w:tcW w:w="2942" w:type="pct"/>
            <w:vAlign w:val="bottom"/>
          </w:tcPr>
          <w:p w14:paraId="6785C843" w14:textId="43FAD19C" w:rsidR="00AA40FD" w:rsidRPr="00537128" w:rsidRDefault="00AA40FD" w:rsidP="00AA40FD">
            <w:pPr>
              <w:tabs>
                <w:tab w:val="right" w:pos="1202"/>
              </w:tabs>
              <w:spacing w:after="0"/>
              <w:outlineLvl w:val="0"/>
              <w:rPr>
                <w:rFonts w:eastAsia="Calibri" w:cstheme="minorHAnsi"/>
                <w:lang w:val="en-US"/>
              </w:rPr>
            </w:pPr>
            <w:bookmarkStart w:id="44" w:name="_Toc4057000"/>
            <w:r w:rsidRPr="00537128">
              <w:rPr>
                <w:rFonts w:eastAsia="Calibri" w:cstheme="minorHAnsi"/>
                <w:lang w:val="en-US"/>
              </w:rPr>
              <w:t>Deposits from customers</w:t>
            </w:r>
            <w:bookmarkEnd w:id="44"/>
            <w:r w:rsidRPr="00537128">
              <w:rPr>
                <w:rFonts w:eastAsia="Calibri" w:cstheme="minorHAnsi"/>
                <w:lang w:val="en-US"/>
              </w:rPr>
              <w:t xml:space="preserve"> </w:t>
            </w:r>
          </w:p>
        </w:tc>
        <w:tc>
          <w:tcPr>
            <w:tcW w:w="464" w:type="pct"/>
            <w:vAlign w:val="bottom"/>
          </w:tcPr>
          <w:p w14:paraId="12609A1E" w14:textId="1CEE0B24" w:rsidR="00AA40FD" w:rsidRPr="00A1123E" w:rsidRDefault="00AA40FD" w:rsidP="00AA40FD">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17</w:t>
            </w:r>
          </w:p>
        </w:tc>
        <w:tc>
          <w:tcPr>
            <w:tcW w:w="721" w:type="pct"/>
            <w:tcBorders>
              <w:top w:val="nil"/>
              <w:left w:val="nil"/>
              <w:bottom w:val="nil"/>
              <w:right w:val="nil"/>
            </w:tcBorders>
            <w:shd w:val="clear" w:color="auto" w:fill="auto"/>
            <w:vAlign w:val="bottom"/>
          </w:tcPr>
          <w:p w14:paraId="1F053A55" w14:textId="17D3BE21" w:rsidR="00AA40FD" w:rsidRPr="00537128" w:rsidRDefault="00AA40FD" w:rsidP="00AA40FD">
            <w:pPr>
              <w:tabs>
                <w:tab w:val="right" w:pos="1202"/>
              </w:tabs>
              <w:spacing w:after="0"/>
              <w:jc w:val="right"/>
              <w:outlineLvl w:val="0"/>
              <w:rPr>
                <w:rFonts w:eastAsia="Calibri" w:cstheme="minorHAnsi"/>
                <w:lang w:val="en-US"/>
              </w:rPr>
            </w:pPr>
            <w:r w:rsidRPr="00183075">
              <w:rPr>
                <w:rFonts w:cstheme="minorHAnsi"/>
              </w:rPr>
              <w:t>4</w:t>
            </w:r>
            <w:r w:rsidR="00854A00">
              <w:rPr>
                <w:rFonts w:cstheme="minorHAnsi"/>
              </w:rPr>
              <w:t>48</w:t>
            </w:r>
            <w:r w:rsidR="002A4B6C">
              <w:rPr>
                <w:rFonts w:cstheme="minorHAnsi"/>
              </w:rPr>
              <w:t>,</w:t>
            </w:r>
            <w:r w:rsidRPr="00183075">
              <w:rPr>
                <w:rFonts w:cstheme="minorHAnsi"/>
              </w:rPr>
              <w:t>155</w:t>
            </w:r>
          </w:p>
        </w:tc>
        <w:tc>
          <w:tcPr>
            <w:tcW w:w="155" w:type="pct"/>
            <w:vAlign w:val="bottom"/>
          </w:tcPr>
          <w:p w14:paraId="269B82A8" w14:textId="77777777" w:rsidR="00AA40FD" w:rsidRPr="00537128" w:rsidRDefault="00AA40FD" w:rsidP="00AA40FD">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6F02E37" w14:textId="59E5628E" w:rsidR="00AA40FD" w:rsidRPr="00537128" w:rsidRDefault="00AA40FD" w:rsidP="00AA40FD">
            <w:pPr>
              <w:tabs>
                <w:tab w:val="right" w:pos="1202"/>
              </w:tabs>
              <w:spacing w:after="0"/>
              <w:jc w:val="right"/>
              <w:outlineLvl w:val="0"/>
              <w:rPr>
                <w:rFonts w:eastAsia="Calibri" w:cstheme="minorHAnsi"/>
                <w:lang w:val="en-US"/>
              </w:rPr>
            </w:pPr>
            <w:r w:rsidRPr="00837717">
              <w:rPr>
                <w:rFonts w:ascii="Calibri" w:hAnsi="Calibri" w:cs="Calibri"/>
                <w:color w:val="000000" w:themeColor="text1"/>
              </w:rPr>
              <w:t>960</w:t>
            </w:r>
            <w:r>
              <w:rPr>
                <w:rFonts w:ascii="Calibri" w:hAnsi="Calibri" w:cs="Calibri"/>
                <w:color w:val="000000" w:themeColor="text1"/>
              </w:rPr>
              <w:t>,</w:t>
            </w:r>
            <w:r w:rsidRPr="00837717">
              <w:rPr>
                <w:rFonts w:ascii="Calibri" w:hAnsi="Calibri" w:cs="Calibri"/>
                <w:color w:val="000000" w:themeColor="text1"/>
              </w:rPr>
              <w:t>541</w:t>
            </w:r>
          </w:p>
        </w:tc>
      </w:tr>
      <w:tr w:rsidR="00AA40FD" w:rsidRPr="00537128" w14:paraId="23EB1ED9" w14:textId="77777777" w:rsidTr="002A4B6C">
        <w:trPr>
          <w:trHeight w:hRule="exact" w:val="318"/>
        </w:trPr>
        <w:tc>
          <w:tcPr>
            <w:tcW w:w="2942" w:type="pct"/>
            <w:vAlign w:val="bottom"/>
          </w:tcPr>
          <w:p w14:paraId="57402030" w14:textId="266BC9CE" w:rsidR="00AA40FD" w:rsidRPr="00537128" w:rsidRDefault="00AA40FD" w:rsidP="00AA40FD">
            <w:pPr>
              <w:tabs>
                <w:tab w:val="right" w:pos="1202"/>
              </w:tabs>
              <w:spacing w:after="0"/>
              <w:outlineLvl w:val="0"/>
              <w:rPr>
                <w:rFonts w:eastAsia="Calibri" w:cstheme="minorHAnsi"/>
                <w:lang w:val="en-US"/>
              </w:rPr>
            </w:pPr>
            <w:bookmarkStart w:id="45" w:name="_Toc4057004"/>
            <w:r w:rsidRPr="00537128">
              <w:rPr>
                <w:rFonts w:eastAsia="Calibri" w:cstheme="minorHAnsi"/>
                <w:lang w:val="en-US"/>
              </w:rPr>
              <w:t>Borrowings</w:t>
            </w:r>
            <w:bookmarkEnd w:id="45"/>
            <w:r w:rsidRPr="00537128">
              <w:rPr>
                <w:rFonts w:eastAsia="Calibri" w:cstheme="minorHAnsi"/>
                <w:lang w:val="en-US"/>
              </w:rPr>
              <w:t xml:space="preserve"> </w:t>
            </w:r>
          </w:p>
        </w:tc>
        <w:tc>
          <w:tcPr>
            <w:tcW w:w="464" w:type="pct"/>
            <w:vAlign w:val="bottom"/>
          </w:tcPr>
          <w:p w14:paraId="521FB577" w14:textId="732E13CE" w:rsidR="00AA40FD" w:rsidRPr="00A1123E" w:rsidRDefault="00AA40FD" w:rsidP="00AA40FD">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18</w:t>
            </w:r>
          </w:p>
        </w:tc>
        <w:tc>
          <w:tcPr>
            <w:tcW w:w="721" w:type="pct"/>
            <w:tcBorders>
              <w:top w:val="nil"/>
              <w:left w:val="nil"/>
              <w:bottom w:val="nil"/>
              <w:right w:val="nil"/>
            </w:tcBorders>
            <w:shd w:val="clear" w:color="auto" w:fill="auto"/>
            <w:vAlign w:val="bottom"/>
          </w:tcPr>
          <w:p w14:paraId="258182E1" w14:textId="6AC08C46" w:rsidR="00AA40FD" w:rsidRPr="00537128" w:rsidRDefault="00AA40FD" w:rsidP="00AA40FD">
            <w:pPr>
              <w:tabs>
                <w:tab w:val="right" w:pos="1202"/>
              </w:tabs>
              <w:spacing w:after="0"/>
              <w:jc w:val="right"/>
              <w:outlineLvl w:val="0"/>
              <w:rPr>
                <w:rFonts w:eastAsia="Calibri" w:cstheme="minorHAnsi"/>
                <w:lang w:val="en-US"/>
              </w:rPr>
            </w:pPr>
            <w:r w:rsidRPr="00183075">
              <w:rPr>
                <w:rFonts w:cstheme="minorHAnsi"/>
              </w:rPr>
              <w:t>15</w:t>
            </w:r>
            <w:r w:rsidR="002A4B6C">
              <w:rPr>
                <w:rFonts w:cstheme="minorHAnsi"/>
              </w:rPr>
              <w:t>,</w:t>
            </w:r>
            <w:r w:rsidRPr="00183075">
              <w:rPr>
                <w:rFonts w:cstheme="minorHAnsi"/>
              </w:rPr>
              <w:t>644</w:t>
            </w:r>
            <w:r w:rsidR="002A4B6C">
              <w:rPr>
                <w:rFonts w:cstheme="minorHAnsi"/>
              </w:rPr>
              <w:t>,</w:t>
            </w:r>
            <w:r w:rsidRPr="00183075">
              <w:rPr>
                <w:rFonts w:cstheme="minorHAnsi"/>
              </w:rPr>
              <w:t>733</w:t>
            </w:r>
          </w:p>
        </w:tc>
        <w:tc>
          <w:tcPr>
            <w:tcW w:w="155" w:type="pct"/>
            <w:vAlign w:val="bottom"/>
          </w:tcPr>
          <w:p w14:paraId="7486B3BF" w14:textId="77777777" w:rsidR="00AA40FD" w:rsidRPr="00537128" w:rsidRDefault="00AA40FD" w:rsidP="00AA40FD">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6EAAA790" w14:textId="13C05791" w:rsidR="00AA40FD" w:rsidRPr="00537128" w:rsidRDefault="00AA40FD" w:rsidP="00AA40FD">
            <w:pPr>
              <w:tabs>
                <w:tab w:val="right" w:pos="1202"/>
              </w:tabs>
              <w:spacing w:after="0"/>
              <w:jc w:val="right"/>
              <w:outlineLvl w:val="0"/>
              <w:rPr>
                <w:rFonts w:eastAsia="Calibri" w:cstheme="minorHAnsi"/>
                <w:lang w:val="en-US"/>
              </w:rPr>
            </w:pPr>
            <w:r w:rsidRPr="00837717">
              <w:rPr>
                <w:rFonts w:ascii="Calibri" w:hAnsi="Calibri" w:cs="Calibri"/>
                <w:color w:val="000000" w:themeColor="text1"/>
              </w:rPr>
              <w:t>16</w:t>
            </w:r>
            <w:r>
              <w:rPr>
                <w:rFonts w:ascii="Calibri" w:hAnsi="Calibri" w:cs="Calibri"/>
                <w:color w:val="000000" w:themeColor="text1"/>
              </w:rPr>
              <w:t>,</w:t>
            </w:r>
            <w:r w:rsidRPr="00837717">
              <w:rPr>
                <w:rFonts w:ascii="Calibri" w:hAnsi="Calibri" w:cs="Calibri"/>
                <w:color w:val="000000" w:themeColor="text1"/>
              </w:rPr>
              <w:t>115</w:t>
            </w:r>
            <w:r>
              <w:rPr>
                <w:rFonts w:ascii="Calibri" w:hAnsi="Calibri" w:cs="Calibri"/>
                <w:color w:val="000000" w:themeColor="text1"/>
              </w:rPr>
              <w:t>,</w:t>
            </w:r>
            <w:r w:rsidRPr="00837717">
              <w:rPr>
                <w:rFonts w:ascii="Calibri" w:hAnsi="Calibri" w:cs="Calibri"/>
                <w:color w:val="000000" w:themeColor="text1"/>
              </w:rPr>
              <w:t>237</w:t>
            </w:r>
          </w:p>
        </w:tc>
      </w:tr>
      <w:tr w:rsidR="00AA40FD" w:rsidRPr="00537128" w14:paraId="7C7BB237" w14:textId="77777777" w:rsidTr="002A4B6C">
        <w:trPr>
          <w:trHeight w:hRule="exact" w:val="318"/>
        </w:trPr>
        <w:tc>
          <w:tcPr>
            <w:tcW w:w="2942" w:type="pct"/>
            <w:vAlign w:val="bottom"/>
          </w:tcPr>
          <w:p w14:paraId="6F385CEA" w14:textId="77777777" w:rsidR="00AA40FD" w:rsidRPr="00537128" w:rsidRDefault="00AA40FD" w:rsidP="00AA40FD">
            <w:pPr>
              <w:tabs>
                <w:tab w:val="right" w:pos="1202"/>
              </w:tabs>
              <w:spacing w:after="0"/>
              <w:outlineLvl w:val="0"/>
              <w:rPr>
                <w:rFonts w:eastAsia="Calibri" w:cstheme="minorHAnsi"/>
                <w:lang w:val="en-US"/>
              </w:rPr>
            </w:pPr>
            <w:r w:rsidRPr="00537128">
              <w:rPr>
                <w:rFonts w:eastAsia="Calibri" w:cstheme="minorHAnsi"/>
                <w:lang w:val="en-US"/>
              </w:rPr>
              <w:t>Provisions for guarantees, commitments and other liabilities</w:t>
            </w:r>
          </w:p>
        </w:tc>
        <w:tc>
          <w:tcPr>
            <w:tcW w:w="464" w:type="pct"/>
            <w:vAlign w:val="bottom"/>
          </w:tcPr>
          <w:p w14:paraId="60516382" w14:textId="49BABAB9" w:rsidR="00AA40FD" w:rsidRPr="00A1123E" w:rsidRDefault="00AA40FD" w:rsidP="00AA40FD">
            <w:pPr>
              <w:tabs>
                <w:tab w:val="right" w:pos="1202"/>
              </w:tabs>
              <w:spacing w:after="0"/>
              <w:jc w:val="center"/>
              <w:outlineLvl w:val="0"/>
              <w:rPr>
                <w:rFonts w:ascii="Calibri" w:hAnsi="Calibri" w:cs="Arial"/>
                <w:lang w:val="en-US"/>
              </w:rPr>
            </w:pPr>
            <w:r w:rsidRPr="00A1123E">
              <w:rPr>
                <w:rFonts w:ascii="Calibri" w:hAnsi="Calibri" w:cs="Arial"/>
                <w:lang w:val="en-US"/>
              </w:rPr>
              <w:t>19</w:t>
            </w:r>
          </w:p>
        </w:tc>
        <w:tc>
          <w:tcPr>
            <w:tcW w:w="721" w:type="pct"/>
            <w:tcBorders>
              <w:top w:val="nil"/>
              <w:left w:val="nil"/>
              <w:bottom w:val="nil"/>
              <w:right w:val="nil"/>
            </w:tcBorders>
            <w:shd w:val="clear" w:color="auto" w:fill="auto"/>
            <w:vAlign w:val="bottom"/>
          </w:tcPr>
          <w:p w14:paraId="2D635EA6" w14:textId="5A0DACC6" w:rsidR="00AA40FD" w:rsidRPr="00537128" w:rsidRDefault="00AA40FD" w:rsidP="00AA40FD">
            <w:pPr>
              <w:tabs>
                <w:tab w:val="right" w:pos="1202"/>
              </w:tabs>
              <w:spacing w:after="0"/>
              <w:jc w:val="right"/>
              <w:outlineLvl w:val="0"/>
              <w:rPr>
                <w:rFonts w:ascii="Calibri" w:hAnsi="Calibri" w:cs="Calibri"/>
                <w:color w:val="000000"/>
                <w:lang w:val="en-US"/>
              </w:rPr>
            </w:pPr>
            <w:r w:rsidRPr="00183075">
              <w:rPr>
                <w:rFonts w:cstheme="minorHAnsi"/>
              </w:rPr>
              <w:t>157</w:t>
            </w:r>
            <w:r w:rsidR="002A4B6C">
              <w:rPr>
                <w:rFonts w:cstheme="minorHAnsi"/>
              </w:rPr>
              <w:t>,</w:t>
            </w:r>
            <w:r w:rsidRPr="00183075">
              <w:rPr>
                <w:rFonts w:cstheme="minorHAnsi"/>
              </w:rPr>
              <w:t>408</w:t>
            </w:r>
          </w:p>
        </w:tc>
        <w:tc>
          <w:tcPr>
            <w:tcW w:w="155" w:type="pct"/>
            <w:vAlign w:val="bottom"/>
          </w:tcPr>
          <w:p w14:paraId="5832D9C6" w14:textId="77777777" w:rsidR="00AA40FD" w:rsidRPr="00537128" w:rsidRDefault="00AA40FD" w:rsidP="00AA40FD">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1D9681B" w14:textId="7E83EAB3" w:rsidR="00AA40FD" w:rsidRPr="00537128" w:rsidRDefault="00AA40FD" w:rsidP="00AA40FD">
            <w:pPr>
              <w:tabs>
                <w:tab w:val="right" w:pos="1202"/>
              </w:tabs>
              <w:spacing w:after="0"/>
              <w:jc w:val="right"/>
              <w:outlineLvl w:val="0"/>
              <w:rPr>
                <w:rFonts w:ascii="Calibri" w:hAnsi="Calibri" w:cs="Calibri"/>
                <w:color w:val="000000"/>
                <w:lang w:val="en-US"/>
              </w:rPr>
            </w:pPr>
            <w:r w:rsidRPr="00837717">
              <w:rPr>
                <w:rFonts w:ascii="Calibri" w:hAnsi="Calibri" w:cs="Calibri"/>
                <w:color w:val="000000" w:themeColor="text1"/>
              </w:rPr>
              <w:t>190</w:t>
            </w:r>
            <w:r>
              <w:rPr>
                <w:rFonts w:ascii="Calibri" w:hAnsi="Calibri" w:cs="Calibri"/>
                <w:color w:val="000000" w:themeColor="text1"/>
              </w:rPr>
              <w:t>,</w:t>
            </w:r>
            <w:r w:rsidRPr="00837717">
              <w:rPr>
                <w:rFonts w:ascii="Calibri" w:hAnsi="Calibri" w:cs="Calibri"/>
                <w:color w:val="000000" w:themeColor="text1"/>
              </w:rPr>
              <w:t>560</w:t>
            </w:r>
          </w:p>
        </w:tc>
      </w:tr>
      <w:tr w:rsidR="00AA40FD" w:rsidRPr="00537128" w14:paraId="075B5208" w14:textId="77777777" w:rsidTr="002A4B6C">
        <w:trPr>
          <w:trHeight w:hRule="exact" w:val="318"/>
        </w:trPr>
        <w:tc>
          <w:tcPr>
            <w:tcW w:w="2942" w:type="pct"/>
            <w:vAlign w:val="bottom"/>
          </w:tcPr>
          <w:p w14:paraId="3070E317" w14:textId="67DD2349" w:rsidR="00AA40FD" w:rsidRPr="00537128" w:rsidRDefault="00AA40FD" w:rsidP="00AA40FD">
            <w:pPr>
              <w:tabs>
                <w:tab w:val="right" w:pos="1202"/>
              </w:tabs>
              <w:spacing w:after="0"/>
              <w:outlineLvl w:val="0"/>
              <w:rPr>
                <w:rFonts w:eastAsia="Calibri" w:cstheme="minorHAnsi"/>
                <w:lang w:val="en-US"/>
              </w:rPr>
            </w:pPr>
            <w:bookmarkStart w:id="46" w:name="_Toc4057012"/>
            <w:r w:rsidRPr="00537128">
              <w:rPr>
                <w:rFonts w:eastAsia="Calibri" w:cstheme="minorHAnsi"/>
                <w:lang w:val="en-US"/>
              </w:rPr>
              <w:t>Other liabilities</w:t>
            </w:r>
            <w:bookmarkEnd w:id="46"/>
          </w:p>
        </w:tc>
        <w:tc>
          <w:tcPr>
            <w:tcW w:w="464" w:type="pct"/>
            <w:vAlign w:val="bottom"/>
          </w:tcPr>
          <w:p w14:paraId="75C4AD9D" w14:textId="1B9A32D6" w:rsidR="00AA40FD" w:rsidRPr="00A1123E" w:rsidRDefault="00AA40FD" w:rsidP="00AA40FD">
            <w:pPr>
              <w:tabs>
                <w:tab w:val="right" w:pos="1202"/>
              </w:tabs>
              <w:spacing w:after="0"/>
              <w:jc w:val="center"/>
              <w:outlineLvl w:val="0"/>
              <w:rPr>
                <w:rFonts w:eastAsia="Calibri" w:cstheme="minorHAnsi"/>
                <w:lang w:val="en-US"/>
              </w:rPr>
            </w:pPr>
            <w:r w:rsidRPr="00A1123E">
              <w:rPr>
                <w:rFonts w:ascii="Calibri" w:hAnsi="Calibri" w:cs="Arial"/>
                <w:lang w:val="en-US"/>
              </w:rPr>
              <w:t>20</w:t>
            </w:r>
          </w:p>
        </w:tc>
        <w:tc>
          <w:tcPr>
            <w:tcW w:w="721" w:type="pct"/>
            <w:tcBorders>
              <w:top w:val="nil"/>
              <w:left w:val="nil"/>
              <w:bottom w:val="nil"/>
              <w:right w:val="nil"/>
            </w:tcBorders>
            <w:shd w:val="clear" w:color="auto" w:fill="auto"/>
            <w:vAlign w:val="bottom"/>
          </w:tcPr>
          <w:p w14:paraId="15454C16" w14:textId="5C91A95E" w:rsidR="00AA40FD" w:rsidRPr="00537128" w:rsidRDefault="00AA40FD" w:rsidP="00AA40FD">
            <w:pPr>
              <w:tabs>
                <w:tab w:val="right" w:pos="1202"/>
              </w:tabs>
              <w:spacing w:after="0"/>
              <w:jc w:val="right"/>
              <w:outlineLvl w:val="0"/>
              <w:rPr>
                <w:rFonts w:eastAsia="Calibri" w:cstheme="minorHAnsi"/>
                <w:lang w:val="en-US"/>
              </w:rPr>
            </w:pPr>
            <w:r w:rsidRPr="00183075">
              <w:rPr>
                <w:rFonts w:cstheme="minorHAnsi"/>
              </w:rPr>
              <w:t>4</w:t>
            </w:r>
            <w:r w:rsidR="00854A00">
              <w:rPr>
                <w:rFonts w:cstheme="minorHAnsi"/>
              </w:rPr>
              <w:t>01</w:t>
            </w:r>
            <w:r w:rsidR="002A4B6C">
              <w:rPr>
                <w:rFonts w:cstheme="minorHAnsi"/>
              </w:rPr>
              <w:t>,</w:t>
            </w:r>
            <w:r w:rsidRPr="00183075">
              <w:rPr>
                <w:rFonts w:cstheme="minorHAnsi"/>
              </w:rPr>
              <w:t>942</w:t>
            </w:r>
          </w:p>
        </w:tc>
        <w:tc>
          <w:tcPr>
            <w:tcW w:w="155" w:type="pct"/>
            <w:vAlign w:val="bottom"/>
          </w:tcPr>
          <w:p w14:paraId="1E8498C6" w14:textId="77777777" w:rsidR="00AA40FD" w:rsidRPr="00537128" w:rsidRDefault="00AA40FD" w:rsidP="00AA40FD">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5FE5A0EB" w14:textId="2E9EE7ED" w:rsidR="00AA40FD" w:rsidRPr="00537128" w:rsidRDefault="00AA40FD" w:rsidP="00AA40FD">
            <w:pPr>
              <w:tabs>
                <w:tab w:val="right" w:pos="1202"/>
              </w:tabs>
              <w:spacing w:after="0"/>
              <w:jc w:val="right"/>
              <w:outlineLvl w:val="0"/>
              <w:rPr>
                <w:rFonts w:eastAsia="Calibri" w:cstheme="minorHAnsi"/>
                <w:lang w:val="en-US"/>
              </w:rPr>
            </w:pPr>
            <w:r w:rsidRPr="00837717">
              <w:rPr>
                <w:rFonts w:ascii="Calibri" w:hAnsi="Calibri" w:cs="Calibri"/>
                <w:color w:val="000000" w:themeColor="text1"/>
              </w:rPr>
              <w:t>435</w:t>
            </w:r>
            <w:r>
              <w:rPr>
                <w:rFonts w:ascii="Calibri" w:hAnsi="Calibri" w:cs="Calibri"/>
                <w:color w:val="000000" w:themeColor="text1"/>
              </w:rPr>
              <w:t>,</w:t>
            </w:r>
            <w:r w:rsidRPr="00837717">
              <w:rPr>
                <w:rFonts w:ascii="Calibri" w:hAnsi="Calibri" w:cs="Calibri"/>
                <w:color w:val="000000" w:themeColor="text1"/>
              </w:rPr>
              <w:t>239</w:t>
            </w:r>
          </w:p>
        </w:tc>
      </w:tr>
      <w:tr w:rsidR="00AA40FD" w:rsidRPr="00537128" w14:paraId="2A485A1E" w14:textId="77777777" w:rsidTr="002A4B6C">
        <w:trPr>
          <w:trHeight w:val="319"/>
        </w:trPr>
        <w:tc>
          <w:tcPr>
            <w:tcW w:w="2942" w:type="pct"/>
            <w:vAlign w:val="bottom"/>
          </w:tcPr>
          <w:p w14:paraId="5566BDA5" w14:textId="5192E35B" w:rsidR="00AA40FD" w:rsidRPr="00537128" w:rsidRDefault="00AA40FD" w:rsidP="00AA40FD">
            <w:pPr>
              <w:tabs>
                <w:tab w:val="right" w:pos="1202"/>
              </w:tabs>
              <w:spacing w:after="0"/>
              <w:outlineLvl w:val="0"/>
              <w:rPr>
                <w:rFonts w:eastAsia="Calibri" w:cstheme="minorHAnsi"/>
                <w:b/>
                <w:bCs/>
                <w:lang w:val="en-US"/>
              </w:rPr>
            </w:pPr>
            <w:bookmarkStart w:id="47" w:name="_Toc4057016"/>
            <w:r w:rsidRPr="00537128">
              <w:rPr>
                <w:rFonts w:eastAsia="Calibri" w:cstheme="minorHAnsi"/>
                <w:b/>
                <w:bCs/>
                <w:lang w:val="en-US"/>
              </w:rPr>
              <w:t>Total liabilities</w:t>
            </w:r>
            <w:bookmarkEnd w:id="47"/>
          </w:p>
        </w:tc>
        <w:tc>
          <w:tcPr>
            <w:tcW w:w="464" w:type="pct"/>
            <w:vAlign w:val="bottom"/>
          </w:tcPr>
          <w:p w14:paraId="61863A62" w14:textId="77777777" w:rsidR="00AA40FD" w:rsidRPr="00A1123E" w:rsidRDefault="00AA40FD" w:rsidP="00AA40FD">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757A9A77" w14:textId="0CF5F3CD" w:rsidR="00AA40FD" w:rsidRPr="00537128" w:rsidRDefault="00AA40FD" w:rsidP="00AA40FD">
            <w:pPr>
              <w:tabs>
                <w:tab w:val="right" w:pos="1202"/>
              </w:tabs>
              <w:spacing w:after="0"/>
              <w:jc w:val="right"/>
              <w:outlineLvl w:val="0"/>
              <w:rPr>
                <w:rFonts w:eastAsia="Calibri" w:cstheme="minorHAnsi"/>
                <w:b/>
                <w:bCs/>
                <w:lang w:val="en-US"/>
              </w:rPr>
            </w:pPr>
            <w:r w:rsidRPr="00183075">
              <w:rPr>
                <w:rFonts w:cstheme="minorHAnsi"/>
                <w:b/>
                <w:bCs/>
                <w:color w:val="000000" w:themeColor="text1"/>
              </w:rPr>
              <w:t>16</w:t>
            </w:r>
            <w:r w:rsidR="002A4B6C">
              <w:rPr>
                <w:rFonts w:cstheme="minorHAnsi"/>
                <w:b/>
                <w:bCs/>
                <w:color w:val="000000" w:themeColor="text1"/>
              </w:rPr>
              <w:t>,</w:t>
            </w:r>
            <w:r w:rsidRPr="00183075">
              <w:rPr>
                <w:rFonts w:cstheme="minorHAnsi"/>
                <w:b/>
                <w:bCs/>
                <w:color w:val="000000" w:themeColor="text1"/>
              </w:rPr>
              <w:t>652</w:t>
            </w:r>
            <w:r w:rsidR="002A4B6C">
              <w:rPr>
                <w:rFonts w:cstheme="minorHAnsi"/>
                <w:b/>
                <w:bCs/>
                <w:color w:val="000000" w:themeColor="text1"/>
              </w:rPr>
              <w:t>,</w:t>
            </w:r>
            <w:r w:rsidRPr="00183075">
              <w:rPr>
                <w:rFonts w:cstheme="minorHAnsi"/>
                <w:b/>
                <w:bCs/>
                <w:color w:val="000000" w:themeColor="text1"/>
              </w:rPr>
              <w:t>238</w:t>
            </w:r>
          </w:p>
        </w:tc>
        <w:tc>
          <w:tcPr>
            <w:tcW w:w="155" w:type="pct"/>
            <w:tcBorders>
              <w:top w:val="single" w:sz="4" w:space="0" w:color="auto"/>
              <w:bottom w:val="single" w:sz="12" w:space="0" w:color="auto"/>
            </w:tcBorders>
            <w:vAlign w:val="bottom"/>
          </w:tcPr>
          <w:p w14:paraId="7B84B167" w14:textId="77777777" w:rsidR="00AA40FD" w:rsidRPr="00537128" w:rsidRDefault="00AA40FD" w:rsidP="00AA40FD">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C96A518" w14:textId="6D29D901" w:rsidR="00AA40FD" w:rsidRPr="00537128" w:rsidRDefault="00AA40FD" w:rsidP="00AA40FD">
            <w:pPr>
              <w:tabs>
                <w:tab w:val="right" w:pos="1202"/>
              </w:tabs>
              <w:spacing w:after="0"/>
              <w:jc w:val="right"/>
              <w:outlineLvl w:val="0"/>
              <w:rPr>
                <w:rFonts w:eastAsia="Calibri" w:cstheme="minorHAnsi"/>
                <w:b/>
                <w:bCs/>
                <w:lang w:val="en-US"/>
              </w:rPr>
            </w:pPr>
            <w:r w:rsidRPr="00837717">
              <w:rPr>
                <w:rFonts w:cs="Arial"/>
                <w:b/>
                <w:bCs/>
                <w:color w:val="000000" w:themeColor="text1"/>
              </w:rPr>
              <w:t>17</w:t>
            </w:r>
            <w:r>
              <w:rPr>
                <w:rFonts w:cs="Arial"/>
                <w:b/>
                <w:bCs/>
                <w:color w:val="000000" w:themeColor="text1"/>
              </w:rPr>
              <w:t>,</w:t>
            </w:r>
            <w:r w:rsidRPr="00837717">
              <w:rPr>
                <w:rFonts w:cs="Arial"/>
                <w:b/>
                <w:bCs/>
                <w:color w:val="000000" w:themeColor="text1"/>
              </w:rPr>
              <w:t>701</w:t>
            </w:r>
            <w:r>
              <w:rPr>
                <w:rFonts w:cs="Arial"/>
                <w:b/>
                <w:bCs/>
                <w:color w:val="000000" w:themeColor="text1"/>
              </w:rPr>
              <w:t>,</w:t>
            </w:r>
            <w:r w:rsidRPr="00837717">
              <w:rPr>
                <w:rFonts w:cs="Arial"/>
                <w:b/>
                <w:bCs/>
                <w:color w:val="000000" w:themeColor="text1"/>
              </w:rPr>
              <w:t>577</w:t>
            </w:r>
          </w:p>
        </w:tc>
      </w:tr>
      <w:tr w:rsidR="00AA40FD" w:rsidRPr="00537128" w14:paraId="36DD5DC0" w14:textId="77777777" w:rsidTr="002A4B6C">
        <w:trPr>
          <w:trHeight w:hRule="exact" w:val="397"/>
        </w:trPr>
        <w:tc>
          <w:tcPr>
            <w:tcW w:w="2942" w:type="pct"/>
            <w:vAlign w:val="bottom"/>
          </w:tcPr>
          <w:p w14:paraId="34B606EB" w14:textId="44767CEB" w:rsidR="00AA40FD" w:rsidRPr="00537128" w:rsidRDefault="00AA40FD" w:rsidP="00AA40FD">
            <w:pPr>
              <w:tabs>
                <w:tab w:val="right" w:pos="1202"/>
              </w:tabs>
              <w:spacing w:after="0"/>
              <w:outlineLvl w:val="0"/>
              <w:rPr>
                <w:rFonts w:eastAsia="Calibri" w:cstheme="minorHAnsi"/>
                <w:b/>
                <w:bCs/>
                <w:lang w:val="en-US"/>
              </w:rPr>
            </w:pPr>
            <w:bookmarkStart w:id="48" w:name="_Toc4057019"/>
            <w:r w:rsidRPr="00537128">
              <w:rPr>
                <w:rFonts w:eastAsia="Calibri" w:cstheme="minorHAnsi"/>
                <w:b/>
                <w:bCs/>
                <w:lang w:val="en-US"/>
              </w:rPr>
              <w:t>Equity</w:t>
            </w:r>
            <w:bookmarkEnd w:id="48"/>
            <w:r w:rsidRPr="00537128">
              <w:rPr>
                <w:rFonts w:eastAsia="Calibri" w:cstheme="minorHAnsi"/>
                <w:b/>
                <w:bCs/>
                <w:lang w:val="en-US"/>
              </w:rPr>
              <w:t xml:space="preserve"> </w:t>
            </w:r>
          </w:p>
        </w:tc>
        <w:tc>
          <w:tcPr>
            <w:tcW w:w="464" w:type="pct"/>
            <w:vAlign w:val="bottom"/>
          </w:tcPr>
          <w:p w14:paraId="46342CED" w14:textId="77777777" w:rsidR="00AA40FD" w:rsidRPr="00A1123E" w:rsidRDefault="00AA40FD" w:rsidP="00AA40FD">
            <w:pPr>
              <w:tabs>
                <w:tab w:val="right" w:pos="1202"/>
              </w:tabs>
              <w:spacing w:after="0"/>
              <w:jc w:val="right"/>
              <w:outlineLvl w:val="0"/>
              <w:rPr>
                <w:rFonts w:eastAsia="Calibri" w:cstheme="minorHAnsi"/>
                <w:b/>
                <w:bCs/>
                <w:lang w:val="en-US"/>
              </w:rPr>
            </w:pPr>
          </w:p>
        </w:tc>
        <w:tc>
          <w:tcPr>
            <w:tcW w:w="721" w:type="pct"/>
            <w:tcBorders>
              <w:top w:val="single" w:sz="12" w:space="0" w:color="auto"/>
            </w:tcBorders>
            <w:vAlign w:val="bottom"/>
          </w:tcPr>
          <w:p w14:paraId="5AAC6BD8" w14:textId="77777777" w:rsidR="00AA40FD" w:rsidRPr="00537128" w:rsidRDefault="00AA40FD" w:rsidP="00AA40FD">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23B21EF4" w14:textId="77777777" w:rsidR="00AA40FD" w:rsidRPr="00537128" w:rsidRDefault="00AA40FD" w:rsidP="00AA40FD">
            <w:pPr>
              <w:tabs>
                <w:tab w:val="right" w:pos="1202"/>
              </w:tabs>
              <w:spacing w:after="0"/>
              <w:jc w:val="right"/>
              <w:outlineLvl w:val="0"/>
              <w:rPr>
                <w:rFonts w:eastAsia="Calibri" w:cstheme="minorHAnsi"/>
                <w:b/>
                <w:bCs/>
                <w:lang w:val="en-US"/>
              </w:rPr>
            </w:pPr>
          </w:p>
        </w:tc>
        <w:tc>
          <w:tcPr>
            <w:tcW w:w="718" w:type="pct"/>
            <w:tcBorders>
              <w:top w:val="single" w:sz="12" w:space="0" w:color="auto"/>
            </w:tcBorders>
            <w:vAlign w:val="bottom"/>
          </w:tcPr>
          <w:p w14:paraId="035A362F" w14:textId="77777777" w:rsidR="00AA40FD" w:rsidRPr="00537128" w:rsidRDefault="00AA40FD" w:rsidP="00AA40FD">
            <w:pPr>
              <w:tabs>
                <w:tab w:val="right" w:pos="1202"/>
              </w:tabs>
              <w:spacing w:after="0"/>
              <w:jc w:val="right"/>
              <w:outlineLvl w:val="0"/>
              <w:rPr>
                <w:rFonts w:eastAsia="Calibri" w:cstheme="minorHAnsi"/>
                <w:b/>
                <w:bCs/>
                <w:lang w:val="en-US"/>
              </w:rPr>
            </w:pPr>
          </w:p>
        </w:tc>
      </w:tr>
      <w:tr w:rsidR="002A4B6C" w:rsidRPr="00537128" w14:paraId="05338470" w14:textId="77777777" w:rsidTr="002A4B6C">
        <w:trPr>
          <w:trHeight w:hRule="exact" w:val="340"/>
        </w:trPr>
        <w:tc>
          <w:tcPr>
            <w:tcW w:w="2942" w:type="pct"/>
            <w:vAlign w:val="bottom"/>
          </w:tcPr>
          <w:p w14:paraId="65625CD3" w14:textId="7466D1E4" w:rsidR="002A4B6C" w:rsidRPr="00537128" w:rsidRDefault="002A4B6C" w:rsidP="002A4B6C">
            <w:pPr>
              <w:tabs>
                <w:tab w:val="right" w:pos="1202"/>
              </w:tabs>
              <w:spacing w:after="0"/>
              <w:outlineLvl w:val="0"/>
              <w:rPr>
                <w:rFonts w:eastAsia="Calibri" w:cstheme="minorHAnsi"/>
                <w:lang w:val="en-US"/>
              </w:rPr>
            </w:pPr>
            <w:bookmarkStart w:id="49" w:name="_Toc4057020"/>
            <w:r w:rsidRPr="00537128">
              <w:rPr>
                <w:rFonts w:eastAsia="Calibri" w:cstheme="minorHAnsi"/>
                <w:lang w:val="en-US"/>
              </w:rPr>
              <w:t>Founder’s capital</w:t>
            </w:r>
            <w:bookmarkEnd w:id="49"/>
            <w:r w:rsidRPr="00537128">
              <w:rPr>
                <w:rFonts w:eastAsia="Calibri" w:cstheme="minorHAnsi"/>
                <w:lang w:val="en-US"/>
              </w:rPr>
              <w:t xml:space="preserve"> </w:t>
            </w:r>
          </w:p>
        </w:tc>
        <w:tc>
          <w:tcPr>
            <w:tcW w:w="464" w:type="pct"/>
            <w:vAlign w:val="bottom"/>
          </w:tcPr>
          <w:p w14:paraId="098FEED6" w14:textId="14C9C477" w:rsidR="002A4B6C" w:rsidRPr="00A1123E" w:rsidRDefault="002A4B6C" w:rsidP="002A4B6C">
            <w:pPr>
              <w:tabs>
                <w:tab w:val="right" w:pos="1202"/>
              </w:tabs>
              <w:spacing w:after="0"/>
              <w:jc w:val="center"/>
              <w:outlineLvl w:val="0"/>
              <w:rPr>
                <w:rFonts w:eastAsia="Calibri" w:cstheme="minorHAnsi"/>
                <w:lang w:val="en-US"/>
              </w:rPr>
            </w:pPr>
            <w:r w:rsidRPr="00A1123E">
              <w:rPr>
                <w:rFonts w:ascii="Calibri" w:hAnsi="Calibri" w:cs="Arial"/>
                <w:lang w:val="en-US"/>
              </w:rPr>
              <w:t>26</w:t>
            </w:r>
          </w:p>
        </w:tc>
        <w:tc>
          <w:tcPr>
            <w:tcW w:w="721" w:type="pct"/>
            <w:tcBorders>
              <w:top w:val="nil"/>
              <w:left w:val="nil"/>
              <w:bottom w:val="nil"/>
              <w:right w:val="nil"/>
            </w:tcBorders>
            <w:shd w:val="clear" w:color="auto" w:fill="auto"/>
            <w:vAlign w:val="bottom"/>
          </w:tcPr>
          <w:p w14:paraId="71CA3598" w14:textId="56A35F44" w:rsidR="002A4B6C" w:rsidRPr="00537128" w:rsidRDefault="002A4B6C" w:rsidP="002A4B6C">
            <w:pPr>
              <w:tabs>
                <w:tab w:val="right" w:pos="1202"/>
              </w:tabs>
              <w:spacing w:after="0"/>
              <w:jc w:val="right"/>
              <w:outlineLvl w:val="0"/>
              <w:rPr>
                <w:rFonts w:eastAsia="Calibri" w:cstheme="minorHAnsi"/>
                <w:lang w:val="en-US"/>
              </w:rPr>
            </w:pPr>
            <w:r w:rsidRPr="00183075">
              <w:rPr>
                <w:rFonts w:cstheme="minorHAnsi"/>
                <w:color w:val="000000"/>
              </w:rPr>
              <w:t>7</w:t>
            </w:r>
            <w:r>
              <w:rPr>
                <w:rFonts w:cstheme="minorHAnsi"/>
                <w:color w:val="000000"/>
              </w:rPr>
              <w:t>,</w:t>
            </w:r>
            <w:r w:rsidRPr="00183075">
              <w:rPr>
                <w:rFonts w:cstheme="minorHAnsi"/>
                <w:color w:val="000000"/>
              </w:rPr>
              <w:t>184</w:t>
            </w:r>
            <w:r>
              <w:rPr>
                <w:rFonts w:cstheme="minorHAnsi"/>
                <w:color w:val="000000"/>
              </w:rPr>
              <w:t>,</w:t>
            </w:r>
            <w:r w:rsidRPr="00183075">
              <w:rPr>
                <w:rFonts w:cstheme="minorHAnsi"/>
                <w:color w:val="000000"/>
              </w:rPr>
              <w:t>632</w:t>
            </w:r>
          </w:p>
        </w:tc>
        <w:tc>
          <w:tcPr>
            <w:tcW w:w="155" w:type="pct"/>
            <w:vAlign w:val="bottom"/>
          </w:tcPr>
          <w:p w14:paraId="75770EB6" w14:textId="77777777" w:rsidR="002A4B6C" w:rsidRPr="00537128" w:rsidRDefault="002A4B6C" w:rsidP="002A4B6C">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737C5E1D" w14:textId="5BD60A5E" w:rsidR="002A4B6C" w:rsidRPr="00537128" w:rsidRDefault="002A4B6C" w:rsidP="002A4B6C">
            <w:pPr>
              <w:tabs>
                <w:tab w:val="right" w:pos="1202"/>
              </w:tabs>
              <w:spacing w:after="0"/>
              <w:jc w:val="right"/>
              <w:outlineLvl w:val="0"/>
              <w:rPr>
                <w:rFonts w:eastAsia="Calibri" w:cstheme="minorHAnsi"/>
                <w:lang w:val="en-US"/>
              </w:rPr>
            </w:pPr>
            <w:r w:rsidRPr="001847F6">
              <w:rPr>
                <w:rFonts w:ascii="Calibri" w:hAnsi="Calibri"/>
                <w:color w:val="000000"/>
              </w:rPr>
              <w:t>7</w:t>
            </w:r>
            <w:r>
              <w:rPr>
                <w:rFonts w:ascii="Calibri" w:hAnsi="Calibri"/>
                <w:color w:val="000000"/>
              </w:rPr>
              <w:t>,</w:t>
            </w:r>
            <w:r w:rsidRPr="001847F6">
              <w:rPr>
                <w:rFonts w:ascii="Calibri" w:hAnsi="Calibri"/>
                <w:color w:val="000000"/>
              </w:rPr>
              <w:t>184</w:t>
            </w:r>
            <w:r>
              <w:rPr>
                <w:rFonts w:ascii="Calibri" w:hAnsi="Calibri"/>
                <w:color w:val="000000"/>
              </w:rPr>
              <w:t>,</w:t>
            </w:r>
            <w:r w:rsidRPr="001847F6">
              <w:rPr>
                <w:rFonts w:ascii="Calibri" w:hAnsi="Calibri"/>
                <w:color w:val="000000"/>
              </w:rPr>
              <w:t>632</w:t>
            </w:r>
          </w:p>
        </w:tc>
      </w:tr>
      <w:tr w:rsidR="002A4B6C" w:rsidRPr="00537128" w14:paraId="39DAB13E" w14:textId="77777777" w:rsidTr="002A4B6C">
        <w:trPr>
          <w:trHeight w:hRule="exact" w:val="340"/>
        </w:trPr>
        <w:tc>
          <w:tcPr>
            <w:tcW w:w="2942" w:type="pct"/>
            <w:vAlign w:val="bottom"/>
          </w:tcPr>
          <w:p w14:paraId="246C6095" w14:textId="3B0E7930" w:rsidR="002A4B6C" w:rsidRPr="00537128" w:rsidRDefault="002A4B6C" w:rsidP="002A4B6C">
            <w:pPr>
              <w:tabs>
                <w:tab w:val="right" w:pos="1202"/>
              </w:tabs>
              <w:spacing w:after="0"/>
              <w:outlineLvl w:val="0"/>
              <w:rPr>
                <w:rFonts w:eastAsia="Calibri" w:cstheme="minorHAnsi"/>
                <w:lang w:val="en-US"/>
              </w:rPr>
            </w:pPr>
            <w:bookmarkStart w:id="50" w:name="_Toc4057024"/>
            <w:r w:rsidRPr="00537128">
              <w:rPr>
                <w:rFonts w:eastAsia="Calibri" w:cstheme="minorHAnsi"/>
                <w:lang w:val="en-US"/>
              </w:rPr>
              <w:t>Retained earnings and reserves</w:t>
            </w:r>
            <w:bookmarkEnd w:id="50"/>
            <w:r w:rsidRPr="00537128">
              <w:rPr>
                <w:rFonts w:eastAsia="Calibri" w:cstheme="minorHAnsi"/>
                <w:lang w:val="en-US"/>
              </w:rPr>
              <w:t xml:space="preserve"> </w:t>
            </w:r>
          </w:p>
        </w:tc>
        <w:tc>
          <w:tcPr>
            <w:tcW w:w="464" w:type="pct"/>
            <w:vAlign w:val="bottom"/>
          </w:tcPr>
          <w:p w14:paraId="6CC1E7D4" w14:textId="77777777" w:rsidR="002A4B6C" w:rsidRPr="00537128" w:rsidRDefault="002A4B6C" w:rsidP="002A4B6C">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5E79697" w14:textId="4C6DFCA4" w:rsidR="002A4B6C" w:rsidRPr="00537128" w:rsidRDefault="002A4B6C" w:rsidP="002A4B6C">
            <w:pPr>
              <w:tabs>
                <w:tab w:val="right" w:pos="1202"/>
              </w:tabs>
              <w:spacing w:after="0"/>
              <w:jc w:val="right"/>
              <w:outlineLvl w:val="0"/>
              <w:rPr>
                <w:rFonts w:eastAsia="Calibri" w:cstheme="minorHAnsi"/>
                <w:lang w:val="en-US"/>
              </w:rPr>
            </w:pPr>
            <w:r w:rsidRPr="00183075">
              <w:rPr>
                <w:rFonts w:cstheme="minorHAnsi"/>
                <w:color w:val="000000"/>
              </w:rPr>
              <w:t>3</w:t>
            </w:r>
            <w:r>
              <w:rPr>
                <w:rFonts w:cstheme="minorHAnsi"/>
                <w:color w:val="000000"/>
              </w:rPr>
              <w:t>,</w:t>
            </w:r>
            <w:r w:rsidRPr="00183075">
              <w:rPr>
                <w:rFonts w:cstheme="minorHAnsi"/>
                <w:color w:val="000000"/>
              </w:rPr>
              <w:t>345</w:t>
            </w:r>
            <w:r>
              <w:rPr>
                <w:rFonts w:cstheme="minorHAnsi"/>
                <w:color w:val="000000"/>
              </w:rPr>
              <w:t>,</w:t>
            </w:r>
            <w:r w:rsidRPr="00183075">
              <w:rPr>
                <w:rFonts w:cstheme="minorHAnsi"/>
                <w:color w:val="000000"/>
              </w:rPr>
              <w:t>869</w:t>
            </w:r>
          </w:p>
        </w:tc>
        <w:tc>
          <w:tcPr>
            <w:tcW w:w="155" w:type="pct"/>
            <w:vAlign w:val="bottom"/>
          </w:tcPr>
          <w:p w14:paraId="00891253" w14:textId="77777777" w:rsidR="002A4B6C" w:rsidRPr="00537128" w:rsidRDefault="002A4B6C" w:rsidP="002A4B6C">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2590AA1C" w14:textId="0E88932C" w:rsidR="002A4B6C" w:rsidRPr="00537128" w:rsidRDefault="002A4B6C" w:rsidP="002A4B6C">
            <w:pPr>
              <w:tabs>
                <w:tab w:val="right" w:pos="1202"/>
              </w:tabs>
              <w:spacing w:after="0"/>
              <w:jc w:val="right"/>
              <w:outlineLvl w:val="0"/>
              <w:rPr>
                <w:rFonts w:eastAsia="Calibri" w:cstheme="minorHAnsi"/>
                <w:lang w:val="en-US"/>
              </w:rPr>
            </w:pPr>
            <w:r w:rsidRPr="001847F6">
              <w:rPr>
                <w:rFonts w:ascii="Calibri" w:hAnsi="Calibri"/>
                <w:color w:val="000000"/>
              </w:rPr>
              <w:t>3</w:t>
            </w:r>
            <w:r>
              <w:rPr>
                <w:rFonts w:ascii="Calibri" w:hAnsi="Calibri"/>
                <w:color w:val="000000"/>
              </w:rPr>
              <w:t>,</w:t>
            </w:r>
            <w:r w:rsidRPr="001847F6">
              <w:rPr>
                <w:rFonts w:ascii="Calibri" w:hAnsi="Calibri"/>
                <w:color w:val="000000"/>
              </w:rPr>
              <w:t>157</w:t>
            </w:r>
            <w:r>
              <w:rPr>
                <w:rFonts w:ascii="Calibri" w:hAnsi="Calibri"/>
                <w:color w:val="000000"/>
              </w:rPr>
              <w:t>,</w:t>
            </w:r>
            <w:r w:rsidRPr="001847F6">
              <w:rPr>
                <w:rFonts w:ascii="Calibri" w:hAnsi="Calibri"/>
                <w:color w:val="000000"/>
              </w:rPr>
              <w:t>684</w:t>
            </w:r>
          </w:p>
        </w:tc>
      </w:tr>
      <w:tr w:rsidR="002A4B6C" w:rsidRPr="00537128" w14:paraId="4C030DAF" w14:textId="77777777" w:rsidTr="002A4B6C">
        <w:trPr>
          <w:trHeight w:hRule="exact" w:val="340"/>
        </w:trPr>
        <w:tc>
          <w:tcPr>
            <w:tcW w:w="2942" w:type="pct"/>
            <w:vAlign w:val="bottom"/>
          </w:tcPr>
          <w:p w14:paraId="15CE57ED" w14:textId="14D381E9" w:rsidR="002A4B6C" w:rsidRPr="00537128" w:rsidRDefault="002A4B6C" w:rsidP="002A4B6C">
            <w:pPr>
              <w:tabs>
                <w:tab w:val="right" w:pos="1202"/>
              </w:tabs>
              <w:spacing w:after="0"/>
              <w:outlineLvl w:val="0"/>
              <w:rPr>
                <w:rFonts w:eastAsia="Calibri" w:cstheme="minorHAnsi"/>
                <w:lang w:val="en-US"/>
              </w:rPr>
            </w:pPr>
            <w:bookmarkStart w:id="51" w:name="_Toc4057027"/>
            <w:r w:rsidRPr="00537128">
              <w:rPr>
                <w:rFonts w:eastAsia="Calibri" w:cstheme="minorHAnsi"/>
                <w:lang w:val="en-US"/>
              </w:rPr>
              <w:t>Other reserves</w:t>
            </w:r>
            <w:bookmarkEnd w:id="51"/>
          </w:p>
        </w:tc>
        <w:tc>
          <w:tcPr>
            <w:tcW w:w="464" w:type="pct"/>
            <w:vAlign w:val="bottom"/>
          </w:tcPr>
          <w:p w14:paraId="280FEA54" w14:textId="77777777" w:rsidR="002A4B6C" w:rsidRPr="00537128" w:rsidRDefault="002A4B6C" w:rsidP="002A4B6C">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059D5A15" w14:textId="421BCF15" w:rsidR="002A4B6C" w:rsidRPr="00537128" w:rsidRDefault="002A4B6C" w:rsidP="002A4B6C">
            <w:pPr>
              <w:tabs>
                <w:tab w:val="right" w:pos="1202"/>
              </w:tabs>
              <w:spacing w:after="0"/>
              <w:jc w:val="right"/>
              <w:outlineLvl w:val="0"/>
              <w:rPr>
                <w:rFonts w:eastAsia="Calibri" w:cstheme="minorHAnsi"/>
                <w:lang w:val="en-US"/>
              </w:rPr>
            </w:pPr>
            <w:r>
              <w:rPr>
                <w:rFonts w:ascii="Calibri" w:hAnsi="Calibri" w:cs="Calibri"/>
              </w:rPr>
              <w:t>(</w:t>
            </w:r>
            <w:r w:rsidRPr="00183075">
              <w:rPr>
                <w:rFonts w:ascii="Calibri" w:hAnsi="Calibri" w:cs="Calibri"/>
              </w:rPr>
              <w:t>12</w:t>
            </w:r>
            <w:r>
              <w:rPr>
                <w:rFonts w:ascii="Calibri" w:hAnsi="Calibri" w:cs="Calibri"/>
              </w:rPr>
              <w:t>,</w:t>
            </w:r>
            <w:r w:rsidRPr="00183075">
              <w:rPr>
                <w:rFonts w:ascii="Calibri" w:hAnsi="Calibri" w:cs="Calibri"/>
              </w:rPr>
              <w:t>204</w:t>
            </w:r>
            <w:r>
              <w:rPr>
                <w:rFonts w:ascii="Calibri" w:hAnsi="Calibri" w:cs="Calibri"/>
              </w:rPr>
              <w:t>)</w:t>
            </w:r>
          </w:p>
        </w:tc>
        <w:tc>
          <w:tcPr>
            <w:tcW w:w="155" w:type="pct"/>
            <w:vAlign w:val="bottom"/>
          </w:tcPr>
          <w:p w14:paraId="009588A3" w14:textId="77777777" w:rsidR="002A4B6C" w:rsidRPr="00537128" w:rsidRDefault="002A4B6C" w:rsidP="002A4B6C">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03A780C1" w14:textId="3C9A2149" w:rsidR="002A4B6C" w:rsidRPr="00537128" w:rsidRDefault="002A4B6C" w:rsidP="002A4B6C">
            <w:pPr>
              <w:tabs>
                <w:tab w:val="right" w:pos="1202"/>
              </w:tabs>
              <w:spacing w:after="0"/>
              <w:jc w:val="right"/>
              <w:outlineLvl w:val="0"/>
              <w:rPr>
                <w:rFonts w:eastAsia="Calibri" w:cstheme="minorHAnsi"/>
                <w:lang w:val="en-US"/>
              </w:rPr>
            </w:pPr>
            <w:r w:rsidRPr="001847F6">
              <w:rPr>
                <w:rFonts w:ascii="Calibri" w:hAnsi="Calibri"/>
                <w:color w:val="000000"/>
              </w:rPr>
              <w:t>33</w:t>
            </w:r>
            <w:r>
              <w:rPr>
                <w:rFonts w:ascii="Calibri" w:hAnsi="Calibri"/>
                <w:color w:val="000000"/>
              </w:rPr>
              <w:t>,</w:t>
            </w:r>
            <w:r w:rsidRPr="001847F6">
              <w:rPr>
                <w:rFonts w:ascii="Calibri" w:hAnsi="Calibri"/>
                <w:color w:val="000000"/>
              </w:rPr>
              <w:t>975</w:t>
            </w:r>
          </w:p>
        </w:tc>
      </w:tr>
      <w:tr w:rsidR="002A4B6C" w:rsidRPr="00537128" w14:paraId="7DBC6655" w14:textId="77777777" w:rsidTr="002A4B6C">
        <w:trPr>
          <w:trHeight w:hRule="exact" w:val="340"/>
        </w:trPr>
        <w:tc>
          <w:tcPr>
            <w:tcW w:w="2942" w:type="pct"/>
            <w:vAlign w:val="bottom"/>
          </w:tcPr>
          <w:p w14:paraId="2C30BFEF" w14:textId="263D7BD4" w:rsidR="002A4B6C" w:rsidRPr="00537128" w:rsidRDefault="002A4B6C" w:rsidP="002A4B6C">
            <w:pPr>
              <w:tabs>
                <w:tab w:val="right" w:pos="1202"/>
              </w:tabs>
              <w:spacing w:after="0"/>
              <w:outlineLvl w:val="0"/>
              <w:rPr>
                <w:rFonts w:eastAsia="Calibri" w:cstheme="minorHAnsi"/>
                <w:lang w:val="en-US"/>
              </w:rPr>
            </w:pPr>
            <w:bookmarkStart w:id="52" w:name="_Toc4057030"/>
            <w:r w:rsidRPr="00537128">
              <w:rPr>
                <w:rFonts w:eastAsia="Calibri" w:cstheme="minorHAnsi"/>
                <w:lang w:val="en-US"/>
              </w:rPr>
              <w:t>Profit</w:t>
            </w:r>
            <w:r>
              <w:t xml:space="preserve"> </w:t>
            </w:r>
            <w:r w:rsidRPr="003D4AA3">
              <w:rPr>
                <w:rFonts w:eastAsia="Calibri" w:cstheme="minorHAnsi"/>
                <w:lang w:val="en-US"/>
              </w:rPr>
              <w:t>for the period</w:t>
            </w:r>
            <w:bookmarkEnd w:id="52"/>
          </w:p>
        </w:tc>
        <w:tc>
          <w:tcPr>
            <w:tcW w:w="464" w:type="pct"/>
            <w:vAlign w:val="bottom"/>
          </w:tcPr>
          <w:p w14:paraId="654007BE" w14:textId="77777777" w:rsidR="002A4B6C" w:rsidRPr="00537128" w:rsidRDefault="002A4B6C" w:rsidP="002A4B6C">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475EEA5" w14:textId="30965596" w:rsidR="002A4B6C" w:rsidRPr="00537128" w:rsidRDefault="002A4B6C" w:rsidP="002A4B6C">
            <w:pPr>
              <w:tabs>
                <w:tab w:val="right" w:pos="1202"/>
              </w:tabs>
              <w:spacing w:after="0"/>
              <w:jc w:val="right"/>
              <w:outlineLvl w:val="0"/>
              <w:rPr>
                <w:rFonts w:eastAsia="Calibri" w:cstheme="minorHAnsi"/>
                <w:lang w:val="en-US"/>
              </w:rPr>
            </w:pPr>
            <w:r>
              <w:rPr>
                <w:rFonts w:ascii="Calibri" w:hAnsi="Calibri" w:cs="Calibri"/>
                <w:color w:val="000000"/>
              </w:rPr>
              <w:t>372,058</w:t>
            </w:r>
          </w:p>
        </w:tc>
        <w:tc>
          <w:tcPr>
            <w:tcW w:w="155" w:type="pct"/>
            <w:vAlign w:val="bottom"/>
          </w:tcPr>
          <w:p w14:paraId="1B511BFE" w14:textId="77777777" w:rsidR="002A4B6C" w:rsidRPr="00537128" w:rsidRDefault="002A4B6C" w:rsidP="002A4B6C">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11AB8FE8" w14:textId="7780D896" w:rsidR="002A4B6C" w:rsidRPr="00537128" w:rsidRDefault="002A4B6C" w:rsidP="002A4B6C">
            <w:pPr>
              <w:tabs>
                <w:tab w:val="right" w:pos="1202"/>
              </w:tabs>
              <w:spacing w:after="0"/>
              <w:jc w:val="right"/>
              <w:outlineLvl w:val="0"/>
              <w:rPr>
                <w:rFonts w:eastAsia="Calibri" w:cstheme="minorHAnsi"/>
                <w:lang w:val="en-US"/>
              </w:rPr>
            </w:pPr>
            <w:r w:rsidRPr="001847F6">
              <w:rPr>
                <w:rFonts w:ascii="Calibri" w:hAnsi="Calibri"/>
                <w:color w:val="000000"/>
              </w:rPr>
              <w:t>188</w:t>
            </w:r>
            <w:r>
              <w:rPr>
                <w:rFonts w:ascii="Calibri" w:hAnsi="Calibri"/>
                <w:color w:val="000000"/>
              </w:rPr>
              <w:t>,</w:t>
            </w:r>
            <w:r w:rsidRPr="001847F6">
              <w:rPr>
                <w:rFonts w:ascii="Calibri" w:hAnsi="Calibri"/>
                <w:color w:val="000000"/>
              </w:rPr>
              <w:t>185</w:t>
            </w:r>
          </w:p>
        </w:tc>
      </w:tr>
      <w:tr w:rsidR="002A4B6C" w:rsidRPr="00537128" w14:paraId="4199A372" w14:textId="77777777" w:rsidTr="002A4B6C">
        <w:trPr>
          <w:trHeight w:hRule="exact" w:val="340"/>
        </w:trPr>
        <w:tc>
          <w:tcPr>
            <w:tcW w:w="2942" w:type="pct"/>
            <w:vAlign w:val="bottom"/>
          </w:tcPr>
          <w:p w14:paraId="3FAECDC7" w14:textId="2DA75282" w:rsidR="002A4B6C" w:rsidRPr="00537128" w:rsidRDefault="002A4B6C" w:rsidP="002A4B6C">
            <w:pPr>
              <w:tabs>
                <w:tab w:val="right" w:pos="1202"/>
              </w:tabs>
              <w:spacing w:after="0"/>
              <w:outlineLvl w:val="0"/>
              <w:rPr>
                <w:rFonts w:eastAsia="Calibri" w:cstheme="minorHAnsi"/>
                <w:lang w:val="en-US"/>
              </w:rPr>
            </w:pPr>
            <w:bookmarkStart w:id="53" w:name="_Toc4057033"/>
            <w:r w:rsidRPr="00537128">
              <w:rPr>
                <w:rFonts w:eastAsia="Calibri" w:cstheme="minorHAnsi"/>
                <w:lang w:val="en-US"/>
              </w:rPr>
              <w:t>Guarantee fund</w:t>
            </w:r>
            <w:bookmarkEnd w:id="53"/>
          </w:p>
        </w:tc>
        <w:tc>
          <w:tcPr>
            <w:tcW w:w="464" w:type="pct"/>
            <w:vAlign w:val="bottom"/>
          </w:tcPr>
          <w:p w14:paraId="301931B9" w14:textId="1864203E" w:rsidR="002A4B6C" w:rsidRPr="00537128" w:rsidRDefault="002A4B6C" w:rsidP="002A4B6C">
            <w:pPr>
              <w:tabs>
                <w:tab w:val="right" w:pos="1202"/>
              </w:tabs>
              <w:spacing w:after="0"/>
              <w:jc w:val="center"/>
              <w:outlineLvl w:val="0"/>
              <w:rPr>
                <w:rFonts w:eastAsia="Calibri" w:cstheme="minorHAnsi"/>
                <w:highlight w:val="yellow"/>
                <w:lang w:val="en-US"/>
              </w:rPr>
            </w:pPr>
          </w:p>
        </w:tc>
        <w:tc>
          <w:tcPr>
            <w:tcW w:w="721" w:type="pct"/>
            <w:tcBorders>
              <w:top w:val="nil"/>
              <w:left w:val="nil"/>
              <w:bottom w:val="single" w:sz="8" w:space="0" w:color="auto"/>
              <w:right w:val="nil"/>
            </w:tcBorders>
            <w:shd w:val="clear" w:color="auto" w:fill="auto"/>
            <w:vAlign w:val="bottom"/>
          </w:tcPr>
          <w:p w14:paraId="5195454C" w14:textId="40D80A95" w:rsidR="002A4B6C" w:rsidRPr="00537128" w:rsidRDefault="002A4B6C" w:rsidP="002A4B6C">
            <w:pPr>
              <w:tabs>
                <w:tab w:val="right" w:pos="1202"/>
              </w:tabs>
              <w:spacing w:after="0"/>
              <w:jc w:val="right"/>
              <w:outlineLvl w:val="0"/>
              <w:rPr>
                <w:rFonts w:eastAsia="Calibri" w:cstheme="minorHAnsi"/>
                <w:lang w:val="en-US"/>
              </w:rPr>
            </w:pPr>
            <w:r>
              <w:rPr>
                <w:rFonts w:ascii="Calibri" w:hAnsi="Calibri" w:cs="Calibri"/>
                <w:color w:val="000000"/>
              </w:rPr>
              <w:t>12,327</w:t>
            </w:r>
          </w:p>
        </w:tc>
        <w:tc>
          <w:tcPr>
            <w:tcW w:w="155" w:type="pct"/>
            <w:vAlign w:val="bottom"/>
          </w:tcPr>
          <w:p w14:paraId="66904C33" w14:textId="77777777" w:rsidR="002A4B6C" w:rsidRPr="00537128" w:rsidRDefault="002A4B6C" w:rsidP="002A4B6C">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48C82754" w14:textId="530E1359" w:rsidR="002A4B6C" w:rsidRPr="00537128" w:rsidRDefault="002A4B6C" w:rsidP="002A4B6C">
            <w:pPr>
              <w:tabs>
                <w:tab w:val="right" w:pos="1202"/>
              </w:tabs>
              <w:spacing w:after="0"/>
              <w:jc w:val="right"/>
              <w:outlineLvl w:val="0"/>
              <w:rPr>
                <w:rFonts w:eastAsia="Calibri" w:cstheme="minorHAnsi"/>
                <w:color w:val="000000"/>
                <w:lang w:val="en-US"/>
              </w:rPr>
            </w:pPr>
            <w:r w:rsidRPr="001847F6">
              <w:rPr>
                <w:rFonts w:ascii="Calibri" w:hAnsi="Calibri"/>
                <w:color w:val="000000"/>
              </w:rPr>
              <w:t>12</w:t>
            </w:r>
            <w:r>
              <w:rPr>
                <w:rFonts w:ascii="Calibri" w:hAnsi="Calibri"/>
                <w:color w:val="000000"/>
              </w:rPr>
              <w:t>,</w:t>
            </w:r>
            <w:r w:rsidRPr="001847F6">
              <w:rPr>
                <w:rFonts w:ascii="Calibri" w:hAnsi="Calibri"/>
                <w:color w:val="000000"/>
              </w:rPr>
              <w:t>309</w:t>
            </w:r>
          </w:p>
        </w:tc>
      </w:tr>
      <w:tr w:rsidR="002A4B6C" w:rsidRPr="00537128" w14:paraId="091534D1" w14:textId="77777777" w:rsidTr="002A4B6C">
        <w:trPr>
          <w:trHeight w:hRule="exact" w:val="346"/>
        </w:trPr>
        <w:tc>
          <w:tcPr>
            <w:tcW w:w="2942" w:type="pct"/>
            <w:vAlign w:val="bottom"/>
          </w:tcPr>
          <w:p w14:paraId="3E2035C4" w14:textId="508CC695" w:rsidR="002A4B6C" w:rsidRPr="00537128" w:rsidRDefault="002A4B6C" w:rsidP="002A4B6C">
            <w:pPr>
              <w:tabs>
                <w:tab w:val="right" w:pos="1202"/>
              </w:tabs>
              <w:spacing w:after="0"/>
              <w:outlineLvl w:val="0"/>
              <w:rPr>
                <w:rFonts w:eastAsia="Calibri" w:cstheme="minorHAnsi"/>
                <w:b/>
                <w:bCs/>
                <w:lang w:val="en-US"/>
              </w:rPr>
            </w:pPr>
            <w:bookmarkStart w:id="54" w:name="_Toc4057037"/>
            <w:r w:rsidRPr="00537128">
              <w:rPr>
                <w:rFonts w:eastAsia="Calibri" w:cstheme="minorHAnsi"/>
                <w:b/>
                <w:bCs/>
                <w:lang w:val="en-US"/>
              </w:rPr>
              <w:t>Total equity</w:t>
            </w:r>
            <w:bookmarkEnd w:id="54"/>
            <w:r w:rsidRPr="00537128">
              <w:rPr>
                <w:rFonts w:eastAsia="Calibri" w:cstheme="minorHAnsi"/>
                <w:b/>
                <w:bCs/>
                <w:lang w:val="en-US"/>
              </w:rPr>
              <w:t xml:space="preserve"> </w:t>
            </w:r>
          </w:p>
        </w:tc>
        <w:tc>
          <w:tcPr>
            <w:tcW w:w="464" w:type="pct"/>
            <w:vAlign w:val="bottom"/>
          </w:tcPr>
          <w:p w14:paraId="74BB6283" w14:textId="77777777" w:rsidR="002A4B6C" w:rsidRPr="00537128" w:rsidRDefault="002A4B6C" w:rsidP="002A4B6C">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53BF3246" w14:textId="47072140" w:rsidR="002A4B6C" w:rsidRPr="00537128" w:rsidRDefault="002A4B6C" w:rsidP="002A4B6C">
            <w:pPr>
              <w:tabs>
                <w:tab w:val="right" w:pos="1202"/>
              </w:tabs>
              <w:spacing w:after="0"/>
              <w:jc w:val="right"/>
              <w:outlineLvl w:val="0"/>
              <w:rPr>
                <w:rFonts w:eastAsia="Calibri" w:cstheme="minorHAnsi"/>
                <w:b/>
                <w:bCs/>
                <w:lang w:val="en-US"/>
              </w:rPr>
            </w:pPr>
            <w:r w:rsidRPr="00183075">
              <w:rPr>
                <w:rFonts w:cs="Arial"/>
                <w:b/>
                <w:bCs/>
                <w:color w:val="000000" w:themeColor="text1"/>
              </w:rPr>
              <w:t>10</w:t>
            </w:r>
            <w:r>
              <w:rPr>
                <w:rFonts w:cs="Arial"/>
                <w:b/>
                <w:bCs/>
                <w:color w:val="000000" w:themeColor="text1"/>
              </w:rPr>
              <w:t>,</w:t>
            </w:r>
            <w:r w:rsidRPr="00183075">
              <w:rPr>
                <w:rFonts w:cs="Arial"/>
                <w:b/>
                <w:bCs/>
                <w:color w:val="000000" w:themeColor="text1"/>
              </w:rPr>
              <w:t>902</w:t>
            </w:r>
            <w:r>
              <w:rPr>
                <w:rFonts w:cs="Arial"/>
                <w:b/>
                <w:bCs/>
                <w:color w:val="000000" w:themeColor="text1"/>
              </w:rPr>
              <w:t>,</w:t>
            </w:r>
            <w:r w:rsidRPr="00183075">
              <w:rPr>
                <w:rFonts w:cs="Arial"/>
                <w:b/>
                <w:bCs/>
                <w:color w:val="000000" w:themeColor="text1"/>
              </w:rPr>
              <w:t>682</w:t>
            </w:r>
          </w:p>
        </w:tc>
        <w:tc>
          <w:tcPr>
            <w:tcW w:w="155" w:type="pct"/>
            <w:tcBorders>
              <w:top w:val="single" w:sz="4" w:space="0" w:color="auto"/>
              <w:bottom w:val="single" w:sz="12" w:space="0" w:color="auto"/>
            </w:tcBorders>
            <w:vAlign w:val="bottom"/>
          </w:tcPr>
          <w:p w14:paraId="68F89CD7" w14:textId="77777777" w:rsidR="002A4B6C" w:rsidRPr="00537128" w:rsidRDefault="002A4B6C" w:rsidP="002A4B6C">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4A5D626" w14:textId="1CD66FA7" w:rsidR="002A4B6C" w:rsidRPr="00537128" w:rsidRDefault="002A4B6C" w:rsidP="002A4B6C">
            <w:pPr>
              <w:tabs>
                <w:tab w:val="right" w:pos="1202"/>
              </w:tabs>
              <w:spacing w:after="0"/>
              <w:jc w:val="right"/>
              <w:outlineLvl w:val="0"/>
              <w:rPr>
                <w:rFonts w:eastAsia="Calibri" w:cstheme="minorHAnsi"/>
                <w:b/>
                <w:bCs/>
                <w:lang w:val="en-US"/>
              </w:rPr>
            </w:pPr>
            <w:r w:rsidRPr="00DE3130">
              <w:rPr>
                <w:rFonts w:cs="Arial"/>
                <w:b/>
                <w:bCs/>
                <w:color w:val="000000" w:themeColor="text1"/>
              </w:rPr>
              <w:t>10</w:t>
            </w:r>
            <w:r>
              <w:rPr>
                <w:rFonts w:cs="Arial"/>
                <w:b/>
                <w:bCs/>
                <w:color w:val="000000" w:themeColor="text1"/>
              </w:rPr>
              <w:t>,</w:t>
            </w:r>
            <w:r w:rsidRPr="00DE3130">
              <w:rPr>
                <w:rFonts w:cs="Arial"/>
                <w:b/>
                <w:bCs/>
                <w:color w:val="000000" w:themeColor="text1"/>
              </w:rPr>
              <w:t>576</w:t>
            </w:r>
            <w:r>
              <w:rPr>
                <w:rFonts w:cs="Arial"/>
                <w:b/>
                <w:bCs/>
                <w:color w:val="000000" w:themeColor="text1"/>
              </w:rPr>
              <w:t>,</w:t>
            </w:r>
            <w:r w:rsidRPr="00DE3130">
              <w:rPr>
                <w:rFonts w:cs="Arial"/>
                <w:b/>
                <w:bCs/>
                <w:color w:val="000000" w:themeColor="text1"/>
              </w:rPr>
              <w:t>785</w:t>
            </w:r>
          </w:p>
        </w:tc>
      </w:tr>
      <w:tr w:rsidR="002A4B6C" w:rsidRPr="00537128" w14:paraId="70F07E4A" w14:textId="77777777" w:rsidTr="002A4B6C">
        <w:trPr>
          <w:trHeight w:val="403"/>
        </w:trPr>
        <w:tc>
          <w:tcPr>
            <w:tcW w:w="2942" w:type="pct"/>
            <w:vAlign w:val="bottom"/>
          </w:tcPr>
          <w:p w14:paraId="0D97F492" w14:textId="5B928D1A" w:rsidR="002A4B6C" w:rsidRPr="00537128" w:rsidRDefault="002A4B6C" w:rsidP="002A4B6C">
            <w:pPr>
              <w:tabs>
                <w:tab w:val="right" w:pos="1202"/>
              </w:tabs>
              <w:spacing w:after="0"/>
              <w:outlineLvl w:val="0"/>
              <w:rPr>
                <w:rFonts w:eastAsia="Calibri" w:cstheme="minorHAnsi"/>
                <w:b/>
                <w:bCs/>
                <w:lang w:val="en-US"/>
              </w:rPr>
            </w:pPr>
            <w:bookmarkStart w:id="55" w:name="_Toc4057040"/>
            <w:r w:rsidRPr="00537128">
              <w:rPr>
                <w:rFonts w:eastAsia="Calibri" w:cstheme="minorHAnsi"/>
                <w:b/>
                <w:bCs/>
                <w:lang w:val="en-US"/>
              </w:rPr>
              <w:t>Total liabilities and total equity</w:t>
            </w:r>
            <w:bookmarkEnd w:id="55"/>
            <w:r w:rsidRPr="00537128">
              <w:rPr>
                <w:rFonts w:eastAsia="Calibri" w:cstheme="minorHAnsi"/>
                <w:b/>
                <w:bCs/>
                <w:lang w:val="en-US"/>
              </w:rPr>
              <w:t xml:space="preserve"> </w:t>
            </w:r>
          </w:p>
        </w:tc>
        <w:tc>
          <w:tcPr>
            <w:tcW w:w="464" w:type="pct"/>
            <w:vAlign w:val="bottom"/>
          </w:tcPr>
          <w:p w14:paraId="198E32D3" w14:textId="77777777" w:rsidR="002A4B6C" w:rsidRPr="00537128" w:rsidRDefault="002A4B6C" w:rsidP="002A4B6C">
            <w:pPr>
              <w:tabs>
                <w:tab w:val="right" w:pos="1202"/>
              </w:tabs>
              <w:spacing w:after="0"/>
              <w:jc w:val="right"/>
              <w:outlineLvl w:val="0"/>
              <w:rPr>
                <w:rFonts w:eastAsia="Calibri" w:cstheme="minorHAnsi"/>
                <w:b/>
                <w:bCs/>
                <w:lang w:val="en-US"/>
              </w:rPr>
            </w:pPr>
          </w:p>
        </w:tc>
        <w:tc>
          <w:tcPr>
            <w:tcW w:w="721" w:type="pct"/>
            <w:tcBorders>
              <w:top w:val="single" w:sz="12" w:space="0" w:color="auto"/>
              <w:left w:val="nil"/>
              <w:bottom w:val="single" w:sz="12" w:space="0" w:color="auto"/>
              <w:right w:val="nil"/>
            </w:tcBorders>
            <w:shd w:val="clear" w:color="auto" w:fill="auto"/>
            <w:vAlign w:val="bottom"/>
          </w:tcPr>
          <w:p w14:paraId="7F407B73" w14:textId="06C0C7C5" w:rsidR="002A4B6C" w:rsidRPr="00537128" w:rsidRDefault="002A4B6C" w:rsidP="002A4B6C">
            <w:pPr>
              <w:tabs>
                <w:tab w:val="right" w:pos="1202"/>
              </w:tabs>
              <w:spacing w:after="0"/>
              <w:jc w:val="right"/>
              <w:outlineLvl w:val="0"/>
              <w:rPr>
                <w:rFonts w:eastAsia="Calibri" w:cstheme="minorHAnsi"/>
                <w:b/>
                <w:bCs/>
                <w:lang w:val="en-US"/>
              </w:rPr>
            </w:pPr>
            <w:r w:rsidRPr="00820572">
              <w:rPr>
                <w:rFonts w:cs="Arial"/>
                <w:b/>
                <w:bCs/>
                <w:color w:val="000000" w:themeColor="text1"/>
              </w:rPr>
              <w:t>27</w:t>
            </w:r>
            <w:r>
              <w:rPr>
                <w:rFonts w:cs="Arial"/>
                <w:b/>
                <w:bCs/>
                <w:color w:val="000000" w:themeColor="text1"/>
              </w:rPr>
              <w:t>,</w:t>
            </w:r>
            <w:r w:rsidRPr="00820572">
              <w:rPr>
                <w:rFonts w:cs="Arial"/>
                <w:b/>
                <w:bCs/>
                <w:color w:val="000000" w:themeColor="text1"/>
              </w:rPr>
              <w:t>554</w:t>
            </w:r>
            <w:r>
              <w:rPr>
                <w:rFonts w:cs="Arial"/>
                <w:b/>
                <w:bCs/>
                <w:color w:val="000000" w:themeColor="text1"/>
              </w:rPr>
              <w:t>,</w:t>
            </w:r>
            <w:r w:rsidRPr="00820572">
              <w:rPr>
                <w:rFonts w:cs="Arial"/>
                <w:b/>
                <w:bCs/>
                <w:color w:val="000000" w:themeColor="text1"/>
              </w:rPr>
              <w:t>920</w:t>
            </w:r>
          </w:p>
        </w:tc>
        <w:tc>
          <w:tcPr>
            <w:tcW w:w="155" w:type="pct"/>
            <w:tcBorders>
              <w:top w:val="single" w:sz="12" w:space="0" w:color="auto"/>
              <w:bottom w:val="single" w:sz="12" w:space="0" w:color="auto"/>
            </w:tcBorders>
            <w:vAlign w:val="bottom"/>
          </w:tcPr>
          <w:p w14:paraId="67CCF0D2" w14:textId="77777777" w:rsidR="002A4B6C" w:rsidRPr="00537128" w:rsidRDefault="002A4B6C" w:rsidP="002A4B6C">
            <w:pPr>
              <w:tabs>
                <w:tab w:val="right" w:pos="1202"/>
              </w:tabs>
              <w:spacing w:after="0"/>
              <w:jc w:val="right"/>
              <w:outlineLvl w:val="0"/>
              <w:rPr>
                <w:rFonts w:eastAsia="Calibri" w:cstheme="minorHAnsi"/>
                <w:b/>
                <w:bCs/>
                <w:lang w:val="en-US"/>
              </w:rPr>
            </w:pPr>
          </w:p>
        </w:tc>
        <w:tc>
          <w:tcPr>
            <w:tcW w:w="718" w:type="pct"/>
            <w:tcBorders>
              <w:top w:val="single" w:sz="12" w:space="0" w:color="auto"/>
              <w:left w:val="nil"/>
              <w:bottom w:val="single" w:sz="12" w:space="0" w:color="auto"/>
              <w:right w:val="nil"/>
            </w:tcBorders>
            <w:shd w:val="clear" w:color="auto" w:fill="auto"/>
            <w:vAlign w:val="bottom"/>
          </w:tcPr>
          <w:p w14:paraId="3C3FA6D8" w14:textId="57626E39" w:rsidR="002A4B6C" w:rsidRPr="00537128" w:rsidRDefault="002A4B6C" w:rsidP="002A4B6C">
            <w:pPr>
              <w:tabs>
                <w:tab w:val="right" w:pos="1202"/>
              </w:tabs>
              <w:spacing w:after="0"/>
              <w:jc w:val="right"/>
              <w:outlineLvl w:val="0"/>
              <w:rPr>
                <w:rFonts w:eastAsia="Calibri" w:cstheme="minorHAnsi"/>
                <w:b/>
                <w:bCs/>
                <w:lang w:val="en-US"/>
              </w:rPr>
            </w:pPr>
            <w:r w:rsidRPr="00DE3130">
              <w:rPr>
                <w:rFonts w:cs="Arial"/>
                <w:b/>
                <w:bCs/>
                <w:color w:val="000000" w:themeColor="text1"/>
              </w:rPr>
              <w:t>28</w:t>
            </w:r>
            <w:r>
              <w:rPr>
                <w:rFonts w:cs="Arial"/>
                <w:b/>
                <w:bCs/>
                <w:color w:val="000000" w:themeColor="text1"/>
              </w:rPr>
              <w:t>,</w:t>
            </w:r>
            <w:r w:rsidRPr="00DE3130">
              <w:rPr>
                <w:rFonts w:cs="Arial"/>
                <w:b/>
                <w:bCs/>
                <w:color w:val="000000" w:themeColor="text1"/>
              </w:rPr>
              <w:t>278</w:t>
            </w:r>
            <w:r>
              <w:rPr>
                <w:rFonts w:cs="Arial"/>
                <w:b/>
                <w:bCs/>
                <w:color w:val="000000" w:themeColor="text1"/>
              </w:rPr>
              <w:t>,</w:t>
            </w:r>
            <w:r w:rsidRPr="00DE3130">
              <w:rPr>
                <w:rFonts w:cs="Arial"/>
                <w:b/>
                <w:bCs/>
                <w:color w:val="000000" w:themeColor="text1"/>
              </w:rPr>
              <w:t>362</w:t>
            </w:r>
          </w:p>
        </w:tc>
      </w:tr>
    </w:tbl>
    <w:p w14:paraId="7D8018D1"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364505A2"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0F5ED7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5A4EC37" w14:textId="082DE8CB" w:rsidR="001A7A19"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6306D3F8" w14:textId="77777777" w:rsidR="001A7A19" w:rsidRPr="00A1123E" w:rsidRDefault="001A7A19" w:rsidP="001A7A19">
      <w:pPr>
        <w:spacing w:after="0" w:line="240" w:lineRule="auto"/>
        <w:rPr>
          <w:rFonts w:cs="Arial"/>
          <w:noProof/>
          <w:color w:val="000000" w:themeColor="text1"/>
          <w:lang w:val="en-US"/>
        </w:rPr>
      </w:pPr>
    </w:p>
    <w:p w14:paraId="17FEB0B4"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p w14:paraId="20CDBA8A"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sectPr w:rsidR="001A7A19" w:rsidRPr="00537128">
          <w:headerReference w:type="default" r:id="rId15"/>
          <w:pgSz w:w="11906" w:h="16838"/>
          <w:pgMar w:top="1417" w:right="1417" w:bottom="1417" w:left="1417" w:header="708" w:footer="708" w:gutter="0"/>
          <w:cols w:space="708"/>
          <w:docGrid w:linePitch="360"/>
        </w:sectPr>
      </w:pPr>
    </w:p>
    <w:p w14:paraId="0F7A0F1C"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42"/>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741DCF" w:rsidRPr="003D46AE" w14:paraId="6F5F86DB" w14:textId="77777777" w:rsidTr="00741DCF">
        <w:trPr>
          <w:trHeight w:val="269"/>
        </w:trPr>
        <w:tc>
          <w:tcPr>
            <w:tcW w:w="7060" w:type="dxa"/>
            <w:vAlign w:val="bottom"/>
          </w:tcPr>
          <w:p w14:paraId="56876C16" w14:textId="77777777" w:rsidR="00741DCF" w:rsidRPr="003D46AE" w:rsidRDefault="00741DCF" w:rsidP="00741DCF">
            <w:pPr>
              <w:keepLines/>
              <w:tabs>
                <w:tab w:val="right" w:pos="1202"/>
              </w:tabs>
              <w:spacing w:after="0" w:line="240" w:lineRule="auto"/>
              <w:outlineLvl w:val="0"/>
              <w:rPr>
                <w:rFonts w:ascii="Calibri" w:eastAsia="Calibri" w:hAnsi="Calibri" w:cs="Arial"/>
                <w:b/>
                <w:sz w:val="18"/>
                <w:szCs w:val="18"/>
                <w:lang w:val="en-US"/>
              </w:rPr>
            </w:pPr>
            <w:r w:rsidRPr="003D46AE">
              <w:rPr>
                <w:rFonts w:ascii="Calibri" w:eastAsia="Calibri" w:hAnsi="Calibri" w:cs="Arial"/>
                <w:b/>
                <w:sz w:val="18"/>
                <w:szCs w:val="18"/>
                <w:lang w:val="en-US"/>
              </w:rPr>
              <w:t xml:space="preserve">                                                                                                                                               </w:t>
            </w:r>
          </w:p>
        </w:tc>
        <w:tc>
          <w:tcPr>
            <w:tcW w:w="1271" w:type="dxa"/>
            <w:vAlign w:val="bottom"/>
          </w:tcPr>
          <w:p w14:paraId="244A5BD7" w14:textId="03808238" w:rsidR="00741DCF" w:rsidRPr="003D46AE" w:rsidRDefault="00741DCF" w:rsidP="00741DCF">
            <w:pPr>
              <w:keepLines/>
              <w:tabs>
                <w:tab w:val="right" w:pos="1202"/>
              </w:tabs>
              <w:spacing w:after="0" w:line="240" w:lineRule="auto"/>
              <w:jc w:val="right"/>
              <w:outlineLvl w:val="0"/>
              <w:rPr>
                <w:rFonts w:ascii="Calibri" w:eastAsia="Calibri" w:hAnsi="Calibri" w:cs="Arial"/>
                <w:b/>
                <w:bCs/>
                <w:sz w:val="18"/>
                <w:szCs w:val="18"/>
                <w:lang w:val="en-US"/>
              </w:rPr>
            </w:pPr>
            <w:r w:rsidRPr="003D46AE">
              <w:rPr>
                <w:rFonts w:ascii="Calibri" w:eastAsia="Calibri" w:hAnsi="Calibri" w:cs="Arial"/>
                <w:b/>
                <w:bCs/>
                <w:sz w:val="18"/>
                <w:szCs w:val="18"/>
                <w:lang w:val="en-US"/>
              </w:rPr>
              <w:t>20</w:t>
            </w:r>
            <w:r w:rsidR="00F57C09" w:rsidRPr="003D46AE">
              <w:rPr>
                <w:rFonts w:ascii="Calibri" w:eastAsia="Calibri" w:hAnsi="Calibri" w:cs="Arial"/>
                <w:b/>
                <w:bCs/>
                <w:sz w:val="18"/>
                <w:szCs w:val="18"/>
                <w:lang w:val="en-US"/>
              </w:rPr>
              <w:t>22</w:t>
            </w:r>
          </w:p>
        </w:tc>
        <w:tc>
          <w:tcPr>
            <w:tcW w:w="1270" w:type="dxa"/>
            <w:vAlign w:val="bottom"/>
          </w:tcPr>
          <w:p w14:paraId="53B20465" w14:textId="1F4CBD41" w:rsidR="00741DCF" w:rsidRPr="003D46AE" w:rsidRDefault="00741DCF" w:rsidP="00741DCF">
            <w:pPr>
              <w:keepLines/>
              <w:tabs>
                <w:tab w:val="right" w:pos="1202"/>
              </w:tabs>
              <w:spacing w:after="0" w:line="240" w:lineRule="auto"/>
              <w:jc w:val="right"/>
              <w:outlineLvl w:val="0"/>
              <w:rPr>
                <w:rFonts w:ascii="Calibri" w:eastAsia="Calibri" w:hAnsi="Calibri" w:cs="Arial"/>
                <w:b/>
                <w:bCs/>
                <w:sz w:val="18"/>
                <w:szCs w:val="18"/>
                <w:lang w:val="en-US"/>
              </w:rPr>
            </w:pPr>
            <w:r w:rsidRPr="003D46AE">
              <w:rPr>
                <w:rFonts w:ascii="Calibri" w:eastAsia="Calibri" w:hAnsi="Calibri" w:cs="Arial"/>
                <w:b/>
                <w:bCs/>
                <w:sz w:val="18"/>
                <w:szCs w:val="18"/>
                <w:lang w:val="en-US"/>
              </w:rPr>
              <w:t>202</w:t>
            </w:r>
            <w:r w:rsidR="00F57C09" w:rsidRPr="003D46AE">
              <w:rPr>
                <w:rFonts w:ascii="Calibri" w:eastAsia="Calibri" w:hAnsi="Calibri" w:cs="Arial"/>
                <w:b/>
                <w:bCs/>
                <w:sz w:val="18"/>
                <w:szCs w:val="18"/>
                <w:lang w:val="en-US"/>
              </w:rPr>
              <w:t>1</w:t>
            </w:r>
          </w:p>
        </w:tc>
      </w:tr>
      <w:tr w:rsidR="00741DCF" w:rsidRPr="003D46AE" w14:paraId="3FC099B1" w14:textId="77777777" w:rsidTr="00741DCF">
        <w:trPr>
          <w:trHeight w:val="227"/>
        </w:trPr>
        <w:tc>
          <w:tcPr>
            <w:tcW w:w="7060" w:type="dxa"/>
            <w:vAlign w:val="bottom"/>
          </w:tcPr>
          <w:p w14:paraId="3EC57C8A" w14:textId="77777777" w:rsidR="00741DCF" w:rsidRPr="003D46AE" w:rsidRDefault="00741DCF" w:rsidP="00741DCF">
            <w:pPr>
              <w:keepLines/>
              <w:tabs>
                <w:tab w:val="right" w:pos="1202"/>
              </w:tabs>
              <w:spacing w:after="0" w:line="240" w:lineRule="auto"/>
              <w:jc w:val="right"/>
              <w:outlineLvl w:val="0"/>
              <w:rPr>
                <w:rFonts w:ascii="Calibri" w:eastAsia="Calibri" w:hAnsi="Calibri" w:cs="Arial"/>
                <w:b/>
                <w:sz w:val="18"/>
                <w:szCs w:val="18"/>
                <w:lang w:val="en-US"/>
              </w:rPr>
            </w:pPr>
            <w:bookmarkStart w:id="56" w:name="_Toc4057045"/>
            <w:r w:rsidRPr="003D46AE">
              <w:rPr>
                <w:rFonts w:ascii="Calibri" w:eastAsia="Calibri" w:hAnsi="Calibri" w:cs="Arial"/>
                <w:b/>
                <w:sz w:val="18"/>
                <w:szCs w:val="18"/>
                <w:lang w:val="en-US"/>
              </w:rPr>
              <w:t>Notes</w:t>
            </w:r>
            <w:bookmarkEnd w:id="56"/>
          </w:p>
        </w:tc>
        <w:tc>
          <w:tcPr>
            <w:tcW w:w="1271" w:type="dxa"/>
            <w:vAlign w:val="bottom"/>
          </w:tcPr>
          <w:p w14:paraId="39479313" w14:textId="77777777" w:rsidR="00741DCF" w:rsidRPr="003D46AE" w:rsidRDefault="00741DCF" w:rsidP="00741DCF">
            <w:pPr>
              <w:keepLines/>
              <w:tabs>
                <w:tab w:val="right" w:pos="1202"/>
              </w:tabs>
              <w:spacing w:after="0" w:line="240" w:lineRule="auto"/>
              <w:jc w:val="right"/>
              <w:outlineLvl w:val="0"/>
              <w:rPr>
                <w:rFonts w:ascii="Calibri" w:eastAsia="Calibri" w:hAnsi="Calibri" w:cs="Arial"/>
                <w:b/>
                <w:bCs/>
                <w:sz w:val="18"/>
                <w:szCs w:val="18"/>
                <w:lang w:val="en-US"/>
              </w:rPr>
            </w:pPr>
            <w:bookmarkStart w:id="57" w:name="_Toc4057046"/>
            <w:r w:rsidRPr="003D46AE">
              <w:rPr>
                <w:rFonts w:ascii="Calibri" w:eastAsia="Calibri" w:hAnsi="Calibri" w:cs="Arial"/>
                <w:b/>
                <w:bCs/>
                <w:sz w:val="18"/>
                <w:szCs w:val="18"/>
                <w:lang w:val="en-US"/>
              </w:rPr>
              <w:t>HRK ‘000</w:t>
            </w:r>
            <w:bookmarkEnd w:id="57"/>
          </w:p>
        </w:tc>
        <w:tc>
          <w:tcPr>
            <w:tcW w:w="1270" w:type="dxa"/>
            <w:vAlign w:val="bottom"/>
          </w:tcPr>
          <w:p w14:paraId="09E20AAF" w14:textId="77777777" w:rsidR="00741DCF" w:rsidRPr="003D46AE" w:rsidRDefault="00741DCF" w:rsidP="00741DCF">
            <w:pPr>
              <w:keepLines/>
              <w:tabs>
                <w:tab w:val="right" w:pos="1202"/>
              </w:tabs>
              <w:spacing w:after="0" w:line="240" w:lineRule="auto"/>
              <w:jc w:val="right"/>
              <w:outlineLvl w:val="0"/>
              <w:rPr>
                <w:rFonts w:ascii="Calibri" w:eastAsia="Calibri" w:hAnsi="Calibri" w:cs="Arial"/>
                <w:b/>
                <w:bCs/>
                <w:sz w:val="18"/>
                <w:szCs w:val="18"/>
                <w:lang w:val="en-US"/>
              </w:rPr>
            </w:pPr>
            <w:bookmarkStart w:id="58" w:name="_Toc4057047"/>
            <w:r w:rsidRPr="003D46AE">
              <w:rPr>
                <w:rFonts w:ascii="Calibri" w:eastAsia="Calibri" w:hAnsi="Calibri" w:cs="Arial"/>
                <w:b/>
                <w:bCs/>
                <w:sz w:val="18"/>
                <w:szCs w:val="18"/>
                <w:lang w:val="en-US"/>
              </w:rPr>
              <w:t>HRK ‘000</w:t>
            </w:r>
            <w:bookmarkEnd w:id="58"/>
          </w:p>
        </w:tc>
      </w:tr>
      <w:tr w:rsidR="00741DCF" w:rsidRPr="003D46AE" w14:paraId="736EC9B5" w14:textId="77777777" w:rsidTr="00741DCF">
        <w:trPr>
          <w:trHeight w:val="227"/>
        </w:trPr>
        <w:tc>
          <w:tcPr>
            <w:tcW w:w="7060" w:type="dxa"/>
          </w:tcPr>
          <w:p w14:paraId="5AD4E507" w14:textId="77777777" w:rsidR="00741DCF" w:rsidRPr="003D46AE" w:rsidRDefault="00741DCF" w:rsidP="00741DCF">
            <w:pPr>
              <w:keepLines/>
              <w:tabs>
                <w:tab w:val="right" w:pos="1202"/>
              </w:tabs>
              <w:spacing w:after="0" w:line="240" w:lineRule="auto"/>
              <w:outlineLvl w:val="0"/>
              <w:rPr>
                <w:rFonts w:ascii="Calibri" w:eastAsia="Calibri" w:hAnsi="Calibri" w:cs="Arial"/>
                <w:b/>
                <w:bCs/>
                <w:spacing w:val="-3"/>
                <w:sz w:val="18"/>
                <w:szCs w:val="18"/>
                <w:lang w:val="en-US"/>
              </w:rPr>
            </w:pPr>
            <w:bookmarkStart w:id="59" w:name="_Toc4057048"/>
            <w:r w:rsidRPr="003D46AE">
              <w:rPr>
                <w:rFonts w:ascii="Calibri" w:eastAsia="Calibri" w:hAnsi="Calibri" w:cs="Arial"/>
                <w:b/>
                <w:bCs/>
                <w:sz w:val="18"/>
                <w:szCs w:val="18"/>
                <w:lang w:val="en-US"/>
              </w:rPr>
              <w:t>Operating activities</w:t>
            </w:r>
            <w:bookmarkEnd w:id="59"/>
          </w:p>
        </w:tc>
        <w:tc>
          <w:tcPr>
            <w:tcW w:w="1271" w:type="dxa"/>
          </w:tcPr>
          <w:p w14:paraId="3463338E" w14:textId="77777777" w:rsidR="00741DCF" w:rsidRPr="003D46AE" w:rsidRDefault="00741DCF" w:rsidP="00741DCF">
            <w:pPr>
              <w:keepLines/>
              <w:tabs>
                <w:tab w:val="right" w:pos="1202"/>
              </w:tabs>
              <w:spacing w:after="0" w:line="240" w:lineRule="auto"/>
              <w:jc w:val="right"/>
              <w:outlineLvl w:val="0"/>
              <w:rPr>
                <w:rFonts w:ascii="Calibri" w:eastAsia="Calibri" w:hAnsi="Calibri" w:cs="Arial"/>
                <w:sz w:val="18"/>
                <w:szCs w:val="18"/>
                <w:lang w:val="en-US"/>
              </w:rPr>
            </w:pPr>
          </w:p>
        </w:tc>
        <w:tc>
          <w:tcPr>
            <w:tcW w:w="1270" w:type="dxa"/>
          </w:tcPr>
          <w:p w14:paraId="5CBDABA5" w14:textId="77777777" w:rsidR="00741DCF" w:rsidRPr="003D46AE" w:rsidRDefault="00741DCF" w:rsidP="00741DCF">
            <w:pPr>
              <w:keepLines/>
              <w:tabs>
                <w:tab w:val="right" w:pos="1202"/>
              </w:tabs>
              <w:spacing w:after="0" w:line="240" w:lineRule="auto"/>
              <w:jc w:val="right"/>
              <w:outlineLvl w:val="0"/>
              <w:rPr>
                <w:rFonts w:ascii="Calibri" w:eastAsia="Calibri" w:hAnsi="Calibri" w:cs="Arial"/>
                <w:sz w:val="18"/>
                <w:szCs w:val="18"/>
                <w:lang w:val="en-US"/>
              </w:rPr>
            </w:pPr>
          </w:p>
        </w:tc>
      </w:tr>
      <w:tr w:rsidR="005F4216" w:rsidRPr="003D46AE" w14:paraId="50E70AC3" w14:textId="77777777" w:rsidTr="003D46AE">
        <w:trPr>
          <w:trHeight w:val="227"/>
        </w:trPr>
        <w:tc>
          <w:tcPr>
            <w:tcW w:w="7060" w:type="dxa"/>
            <w:vAlign w:val="bottom"/>
          </w:tcPr>
          <w:p w14:paraId="7C3D0CC0" w14:textId="77777777" w:rsidR="005F4216" w:rsidRPr="003D46AE" w:rsidRDefault="005F4216" w:rsidP="005F4216">
            <w:pPr>
              <w:keepLines/>
              <w:tabs>
                <w:tab w:val="right" w:pos="1202"/>
              </w:tabs>
              <w:spacing w:after="0" w:line="240" w:lineRule="auto"/>
              <w:outlineLvl w:val="0"/>
              <w:rPr>
                <w:rFonts w:ascii="Calibri" w:eastAsia="Calibri" w:hAnsi="Calibri" w:cs="Arial"/>
                <w:spacing w:val="-3"/>
                <w:sz w:val="18"/>
                <w:szCs w:val="18"/>
                <w:lang w:val="en-US"/>
              </w:rPr>
            </w:pPr>
            <w:bookmarkStart w:id="60" w:name="_Toc4057049"/>
            <w:r w:rsidRPr="003D46AE">
              <w:rPr>
                <w:rFonts w:ascii="Calibri" w:eastAsia="Calibri" w:hAnsi="Calibri" w:cs="Arial"/>
                <w:sz w:val="18"/>
                <w:szCs w:val="18"/>
                <w:lang w:val="en-US"/>
              </w:rPr>
              <w:t>Profit before income tax</w:t>
            </w:r>
            <w:bookmarkEnd w:id="60"/>
          </w:p>
        </w:tc>
        <w:tc>
          <w:tcPr>
            <w:tcW w:w="1271" w:type="dxa"/>
            <w:shd w:val="clear" w:color="auto" w:fill="FFFFFF"/>
            <w:vAlign w:val="bottom"/>
          </w:tcPr>
          <w:p w14:paraId="4D1F2673" w14:textId="24CCE0E4"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372</w:t>
            </w:r>
            <w:r w:rsidR="002D0A60">
              <w:rPr>
                <w:rFonts w:cstheme="minorHAnsi"/>
                <w:color w:val="000000" w:themeColor="text1"/>
                <w:sz w:val="18"/>
                <w:szCs w:val="18"/>
              </w:rPr>
              <w:t>,</w:t>
            </w:r>
            <w:r w:rsidRPr="003D46AE">
              <w:rPr>
                <w:rFonts w:cstheme="minorHAnsi"/>
                <w:color w:val="000000" w:themeColor="text1"/>
                <w:sz w:val="18"/>
                <w:szCs w:val="18"/>
              </w:rPr>
              <w:t>058</w:t>
            </w:r>
          </w:p>
        </w:tc>
        <w:tc>
          <w:tcPr>
            <w:tcW w:w="1270" w:type="dxa"/>
            <w:shd w:val="clear" w:color="auto" w:fill="FFFFFF"/>
            <w:vAlign w:val="bottom"/>
          </w:tcPr>
          <w:p w14:paraId="3F12D7A1" w14:textId="5883E281"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312,877</w:t>
            </w:r>
          </w:p>
        </w:tc>
      </w:tr>
      <w:tr w:rsidR="005F4216" w:rsidRPr="003D46AE" w14:paraId="347AE540" w14:textId="77777777" w:rsidTr="003D46AE">
        <w:trPr>
          <w:trHeight w:val="227"/>
        </w:trPr>
        <w:tc>
          <w:tcPr>
            <w:tcW w:w="7060" w:type="dxa"/>
            <w:vAlign w:val="bottom"/>
          </w:tcPr>
          <w:p w14:paraId="4A94BB6C" w14:textId="77777777" w:rsidR="005F4216" w:rsidRPr="003D46AE" w:rsidRDefault="005F4216" w:rsidP="005F4216">
            <w:pPr>
              <w:keepLines/>
              <w:tabs>
                <w:tab w:val="right" w:pos="1202"/>
              </w:tabs>
              <w:spacing w:after="0" w:line="240" w:lineRule="auto"/>
              <w:outlineLvl w:val="0"/>
              <w:rPr>
                <w:rFonts w:ascii="Calibri" w:eastAsia="Calibri" w:hAnsi="Calibri" w:cs="Arial"/>
                <w:i/>
                <w:sz w:val="18"/>
                <w:szCs w:val="18"/>
                <w:lang w:val="en-US"/>
              </w:rPr>
            </w:pPr>
            <w:bookmarkStart w:id="61" w:name="_Toc4057050"/>
            <w:r w:rsidRPr="003D46AE">
              <w:rPr>
                <w:rFonts w:ascii="Calibri" w:eastAsia="Calibri" w:hAnsi="Calibri" w:cs="Arial"/>
                <w:i/>
                <w:sz w:val="18"/>
                <w:szCs w:val="18"/>
                <w:lang w:val="en-US"/>
              </w:rPr>
              <w:t>Adjustments to reconcile to net cash from and used in operating activities:</w:t>
            </w:r>
            <w:bookmarkEnd w:id="61"/>
          </w:p>
        </w:tc>
        <w:tc>
          <w:tcPr>
            <w:tcW w:w="1271" w:type="dxa"/>
            <w:shd w:val="clear" w:color="auto" w:fill="FFFFFF"/>
            <w:vAlign w:val="bottom"/>
          </w:tcPr>
          <w:p w14:paraId="46E6FD3E" w14:textId="77777777" w:rsidR="005F4216" w:rsidRPr="003D46AE" w:rsidRDefault="005F4216" w:rsidP="005F4216">
            <w:pPr>
              <w:keepLines/>
              <w:spacing w:after="0" w:line="240" w:lineRule="auto"/>
              <w:jc w:val="right"/>
              <w:rPr>
                <w:rFonts w:ascii="Calibri" w:eastAsia="Calibri" w:hAnsi="Calibri" w:cs="Arial"/>
                <w:sz w:val="18"/>
                <w:szCs w:val="18"/>
                <w:lang w:val="en-US"/>
              </w:rPr>
            </w:pPr>
          </w:p>
        </w:tc>
        <w:tc>
          <w:tcPr>
            <w:tcW w:w="1270" w:type="dxa"/>
            <w:shd w:val="clear" w:color="auto" w:fill="FFFFFF"/>
            <w:vAlign w:val="bottom"/>
          </w:tcPr>
          <w:p w14:paraId="268E19A7" w14:textId="77777777" w:rsidR="005F4216" w:rsidRPr="003D46AE" w:rsidRDefault="005F4216" w:rsidP="005F4216">
            <w:pPr>
              <w:keepLines/>
              <w:spacing w:after="0" w:line="240" w:lineRule="auto"/>
              <w:jc w:val="right"/>
              <w:rPr>
                <w:rFonts w:ascii="Calibri" w:eastAsia="Calibri" w:hAnsi="Calibri" w:cs="Arial"/>
                <w:sz w:val="18"/>
                <w:szCs w:val="18"/>
                <w:lang w:val="en-US"/>
              </w:rPr>
            </w:pPr>
          </w:p>
        </w:tc>
      </w:tr>
      <w:tr w:rsidR="005F4216" w:rsidRPr="003D46AE" w14:paraId="74677CC1" w14:textId="77777777" w:rsidTr="003D46AE">
        <w:trPr>
          <w:trHeight w:val="227"/>
        </w:trPr>
        <w:tc>
          <w:tcPr>
            <w:tcW w:w="7060" w:type="dxa"/>
            <w:vAlign w:val="bottom"/>
          </w:tcPr>
          <w:p w14:paraId="69B989F6" w14:textId="77777777" w:rsidR="005F4216" w:rsidRPr="003D46AE" w:rsidRDefault="005F4216" w:rsidP="005F4216">
            <w:pPr>
              <w:keepLines/>
              <w:tabs>
                <w:tab w:val="right" w:pos="1202"/>
              </w:tabs>
              <w:spacing w:after="0" w:line="240" w:lineRule="auto"/>
              <w:outlineLvl w:val="0"/>
              <w:rPr>
                <w:rFonts w:ascii="Calibri" w:eastAsia="Calibri" w:hAnsi="Calibri" w:cs="Arial"/>
                <w:spacing w:val="-3"/>
                <w:sz w:val="18"/>
                <w:szCs w:val="18"/>
                <w:lang w:val="en-US"/>
              </w:rPr>
            </w:pPr>
            <w:bookmarkStart w:id="62" w:name="_Toc4057051"/>
            <w:r w:rsidRPr="003D46AE">
              <w:rPr>
                <w:rFonts w:ascii="Calibri" w:eastAsia="Calibri" w:hAnsi="Calibri" w:cs="Arial"/>
                <w:sz w:val="18"/>
                <w:szCs w:val="18"/>
                <w:lang w:val="en-US"/>
              </w:rPr>
              <w:t>Depreciation</w:t>
            </w:r>
            <w:bookmarkEnd w:id="62"/>
            <w:r w:rsidRPr="003D46AE">
              <w:rPr>
                <w:rFonts w:ascii="Calibri" w:eastAsia="Calibri" w:hAnsi="Calibri" w:cs="Arial"/>
                <w:sz w:val="18"/>
                <w:szCs w:val="18"/>
                <w:lang w:val="en-US"/>
              </w:rPr>
              <w:t xml:space="preserve"> and amortization</w:t>
            </w:r>
          </w:p>
        </w:tc>
        <w:tc>
          <w:tcPr>
            <w:tcW w:w="1271" w:type="dxa"/>
            <w:vAlign w:val="bottom"/>
          </w:tcPr>
          <w:p w14:paraId="0DEE87AC" w14:textId="29D66118"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5</w:t>
            </w:r>
            <w:r w:rsidR="002D0A60">
              <w:rPr>
                <w:rFonts w:cstheme="minorHAnsi"/>
                <w:color w:val="000000" w:themeColor="text1"/>
                <w:sz w:val="18"/>
                <w:szCs w:val="18"/>
              </w:rPr>
              <w:t>,</w:t>
            </w:r>
            <w:r w:rsidRPr="003D46AE">
              <w:rPr>
                <w:rFonts w:cstheme="minorHAnsi"/>
                <w:color w:val="000000" w:themeColor="text1"/>
                <w:sz w:val="18"/>
                <w:szCs w:val="18"/>
              </w:rPr>
              <w:t>79</w:t>
            </w:r>
            <w:r w:rsidR="00734AB6">
              <w:rPr>
                <w:rFonts w:cstheme="minorHAnsi"/>
                <w:color w:val="000000" w:themeColor="text1"/>
                <w:sz w:val="18"/>
                <w:szCs w:val="18"/>
              </w:rPr>
              <w:t>7</w:t>
            </w:r>
          </w:p>
        </w:tc>
        <w:tc>
          <w:tcPr>
            <w:tcW w:w="1270" w:type="dxa"/>
            <w:tcBorders>
              <w:top w:val="nil"/>
              <w:left w:val="nil"/>
              <w:bottom w:val="nil"/>
              <w:right w:val="nil"/>
            </w:tcBorders>
            <w:shd w:val="clear" w:color="auto" w:fill="auto"/>
            <w:vAlign w:val="bottom"/>
          </w:tcPr>
          <w:p w14:paraId="12D79B24" w14:textId="38B9AB90"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5,576</w:t>
            </w:r>
          </w:p>
        </w:tc>
      </w:tr>
      <w:tr w:rsidR="005F4216" w:rsidRPr="003D46AE" w14:paraId="0E3E7AF3" w14:textId="77777777" w:rsidTr="003D46AE">
        <w:trPr>
          <w:trHeight w:val="227"/>
        </w:trPr>
        <w:tc>
          <w:tcPr>
            <w:tcW w:w="7060" w:type="dxa"/>
            <w:vAlign w:val="bottom"/>
          </w:tcPr>
          <w:p w14:paraId="4129FFA9" w14:textId="55588E88"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63" w:name="_Toc4057052"/>
            <w:r w:rsidRPr="003D46AE">
              <w:rPr>
                <w:rFonts w:ascii="Calibri" w:eastAsia="Calibri" w:hAnsi="Calibri" w:cs="Arial"/>
                <w:sz w:val="18"/>
                <w:szCs w:val="18"/>
                <w:lang w:val="en-US"/>
              </w:rPr>
              <w:t>Income tax</w:t>
            </w:r>
            <w:bookmarkEnd w:id="63"/>
          </w:p>
        </w:tc>
        <w:tc>
          <w:tcPr>
            <w:tcW w:w="1271" w:type="dxa"/>
            <w:vAlign w:val="bottom"/>
          </w:tcPr>
          <w:p w14:paraId="0341C081" w14:textId="54471CEC" w:rsidR="005F4216" w:rsidRPr="003D46AE" w:rsidRDefault="00C7304A" w:rsidP="005F4216">
            <w:pPr>
              <w:keepLines/>
              <w:spacing w:after="0" w:line="240" w:lineRule="auto"/>
              <w:jc w:val="right"/>
              <w:rPr>
                <w:rFonts w:ascii="Calibri" w:eastAsia="Calibri" w:hAnsi="Calibri" w:cs="Arial"/>
                <w:sz w:val="18"/>
                <w:szCs w:val="18"/>
                <w:lang w:val="en-US"/>
              </w:rPr>
            </w:pPr>
            <w:r>
              <w:rPr>
                <w:rFonts w:ascii="Calibri" w:eastAsia="Calibri" w:hAnsi="Calibri" w:cs="Arial"/>
                <w:sz w:val="18"/>
                <w:szCs w:val="18"/>
                <w:lang w:val="en-US"/>
              </w:rPr>
              <w:t>-</w:t>
            </w:r>
          </w:p>
        </w:tc>
        <w:tc>
          <w:tcPr>
            <w:tcW w:w="1270" w:type="dxa"/>
            <w:tcBorders>
              <w:top w:val="nil"/>
              <w:left w:val="nil"/>
              <w:bottom w:val="nil"/>
              <w:right w:val="nil"/>
            </w:tcBorders>
            <w:shd w:val="clear" w:color="auto" w:fill="auto"/>
            <w:vAlign w:val="bottom"/>
          </w:tcPr>
          <w:p w14:paraId="0C82BAA1" w14:textId="438A72E0"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w:t>
            </w:r>
          </w:p>
        </w:tc>
      </w:tr>
      <w:tr w:rsidR="005F4216" w:rsidRPr="003D46AE" w14:paraId="307AEF21" w14:textId="77777777" w:rsidTr="003D46AE">
        <w:trPr>
          <w:trHeight w:val="227"/>
        </w:trPr>
        <w:tc>
          <w:tcPr>
            <w:tcW w:w="7060" w:type="dxa"/>
            <w:vAlign w:val="bottom"/>
          </w:tcPr>
          <w:p w14:paraId="0DFF7930" w14:textId="4F907D83" w:rsidR="005F4216" w:rsidRPr="003D46AE" w:rsidRDefault="005F4216" w:rsidP="005F4216">
            <w:pPr>
              <w:tabs>
                <w:tab w:val="right" w:pos="1202"/>
              </w:tabs>
              <w:spacing w:after="0" w:line="240" w:lineRule="auto"/>
              <w:outlineLvl w:val="0"/>
              <w:rPr>
                <w:rFonts w:ascii="Calibri" w:eastAsia="Calibri" w:hAnsi="Calibri" w:cs="Arial"/>
                <w:bCs/>
                <w:spacing w:val="-2"/>
                <w:sz w:val="18"/>
                <w:szCs w:val="18"/>
                <w:lang w:val="en-US"/>
              </w:rPr>
            </w:pPr>
            <w:bookmarkStart w:id="64" w:name="_Toc4057053"/>
            <w:r w:rsidRPr="003D46AE">
              <w:rPr>
                <w:rFonts w:ascii="Calibri" w:eastAsia="Calibri" w:hAnsi="Calibri" w:cs="Arial"/>
                <w:sz w:val="18"/>
                <w:szCs w:val="18"/>
                <w:lang w:val="en-US"/>
              </w:rPr>
              <w:t>Impairment gain</w:t>
            </w:r>
            <w:r w:rsidR="000A2036">
              <w:rPr>
                <w:rFonts w:ascii="Calibri" w:eastAsia="Calibri" w:hAnsi="Calibri" w:cs="Arial"/>
                <w:sz w:val="18"/>
                <w:szCs w:val="18"/>
                <w:lang w:val="en-US"/>
              </w:rPr>
              <w:t>s</w:t>
            </w:r>
            <w:r w:rsidRPr="003D46AE">
              <w:rPr>
                <w:rFonts w:ascii="Calibri" w:eastAsia="Calibri" w:hAnsi="Calibri" w:cs="Arial"/>
                <w:sz w:val="18"/>
                <w:szCs w:val="18"/>
                <w:lang w:val="en-US"/>
              </w:rPr>
              <w:t xml:space="preserve"> and provisions</w:t>
            </w:r>
            <w:bookmarkEnd w:id="64"/>
          </w:p>
        </w:tc>
        <w:tc>
          <w:tcPr>
            <w:tcW w:w="1271" w:type="dxa"/>
            <w:vAlign w:val="bottom"/>
          </w:tcPr>
          <w:p w14:paraId="1CD8E485" w14:textId="7B8D9CB0"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(192</w:t>
            </w:r>
            <w:r w:rsidR="002D0A60">
              <w:rPr>
                <w:rFonts w:cstheme="minorHAnsi"/>
                <w:color w:val="000000" w:themeColor="text1"/>
                <w:sz w:val="18"/>
                <w:szCs w:val="18"/>
              </w:rPr>
              <w:t>,</w:t>
            </w:r>
            <w:r w:rsidRPr="003D46AE">
              <w:rPr>
                <w:rFonts w:cstheme="minorHAnsi"/>
                <w:color w:val="000000" w:themeColor="text1"/>
                <w:sz w:val="18"/>
                <w:szCs w:val="18"/>
              </w:rPr>
              <w:t>247)</w:t>
            </w:r>
          </w:p>
        </w:tc>
        <w:tc>
          <w:tcPr>
            <w:tcW w:w="1270" w:type="dxa"/>
            <w:tcBorders>
              <w:top w:val="nil"/>
              <w:left w:val="nil"/>
              <w:bottom w:val="nil"/>
              <w:right w:val="nil"/>
            </w:tcBorders>
            <w:shd w:val="clear" w:color="auto" w:fill="auto"/>
            <w:vAlign w:val="bottom"/>
          </w:tcPr>
          <w:p w14:paraId="47C37561" w14:textId="2C779C38"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(136,610)</w:t>
            </w:r>
          </w:p>
        </w:tc>
      </w:tr>
      <w:tr w:rsidR="005F4216" w:rsidRPr="003D46AE" w14:paraId="2641ADED" w14:textId="77777777" w:rsidTr="003D46AE">
        <w:trPr>
          <w:trHeight w:val="227"/>
        </w:trPr>
        <w:tc>
          <w:tcPr>
            <w:tcW w:w="7060" w:type="dxa"/>
            <w:vAlign w:val="bottom"/>
          </w:tcPr>
          <w:p w14:paraId="7734A1E5" w14:textId="3D2DFBA9" w:rsidR="005F4216" w:rsidRPr="003D46AE" w:rsidRDefault="005F4216" w:rsidP="005F4216">
            <w:pPr>
              <w:keepLines/>
              <w:tabs>
                <w:tab w:val="right" w:pos="1202"/>
              </w:tabs>
              <w:spacing w:after="0" w:line="240" w:lineRule="auto"/>
              <w:outlineLvl w:val="0"/>
              <w:rPr>
                <w:rFonts w:ascii="Calibri" w:eastAsia="Calibri" w:hAnsi="Calibri" w:cs="Arial"/>
                <w:iCs/>
                <w:sz w:val="18"/>
                <w:szCs w:val="18"/>
                <w:lang w:val="en-US"/>
              </w:rPr>
            </w:pPr>
            <w:bookmarkStart w:id="65" w:name="_Toc4057054"/>
            <w:r w:rsidRPr="003D46AE">
              <w:rPr>
                <w:rFonts w:ascii="Calibri" w:eastAsia="Calibri" w:hAnsi="Calibri" w:cs="Arial"/>
                <w:sz w:val="18"/>
                <w:szCs w:val="18"/>
                <w:lang w:val="en-US"/>
              </w:rPr>
              <w:t>Accrued interest</w:t>
            </w:r>
            <w:bookmarkEnd w:id="65"/>
          </w:p>
        </w:tc>
        <w:tc>
          <w:tcPr>
            <w:tcW w:w="1271" w:type="dxa"/>
            <w:vAlign w:val="bottom"/>
          </w:tcPr>
          <w:p w14:paraId="3933D763" w14:textId="41EA7F09"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46</w:t>
            </w:r>
            <w:r w:rsidR="002D0A60">
              <w:rPr>
                <w:rFonts w:cstheme="minorHAnsi"/>
                <w:color w:val="000000" w:themeColor="text1"/>
                <w:sz w:val="18"/>
                <w:szCs w:val="18"/>
              </w:rPr>
              <w:t>,</w:t>
            </w:r>
            <w:r w:rsidRPr="003D46AE">
              <w:rPr>
                <w:rFonts w:cstheme="minorHAnsi"/>
                <w:color w:val="000000" w:themeColor="text1"/>
                <w:sz w:val="18"/>
                <w:szCs w:val="18"/>
              </w:rPr>
              <w:t>848</w:t>
            </w:r>
          </w:p>
        </w:tc>
        <w:tc>
          <w:tcPr>
            <w:tcW w:w="1270" w:type="dxa"/>
            <w:tcBorders>
              <w:top w:val="nil"/>
              <w:left w:val="nil"/>
              <w:bottom w:val="nil"/>
              <w:right w:val="nil"/>
            </w:tcBorders>
            <w:shd w:val="clear" w:color="auto" w:fill="auto"/>
            <w:vAlign w:val="bottom"/>
          </w:tcPr>
          <w:p w14:paraId="14DABAEC" w14:textId="352BDDB6"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27,690</w:t>
            </w:r>
          </w:p>
        </w:tc>
      </w:tr>
      <w:tr w:rsidR="005F4216" w:rsidRPr="003D46AE" w14:paraId="0A2D958E" w14:textId="77777777" w:rsidTr="003D46AE">
        <w:trPr>
          <w:trHeight w:val="227"/>
        </w:trPr>
        <w:tc>
          <w:tcPr>
            <w:tcW w:w="7060" w:type="dxa"/>
            <w:vAlign w:val="bottom"/>
          </w:tcPr>
          <w:p w14:paraId="40BA2DCC" w14:textId="5AE7DCA0"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66" w:name="_Toc4057055"/>
            <w:r w:rsidRPr="003D46AE">
              <w:rPr>
                <w:rFonts w:ascii="Calibri" w:eastAsia="Calibri" w:hAnsi="Calibri" w:cs="Arial"/>
                <w:sz w:val="18"/>
                <w:szCs w:val="18"/>
                <w:lang w:val="en-US"/>
              </w:rPr>
              <w:t>Deferred fees</w:t>
            </w:r>
            <w:bookmarkEnd w:id="66"/>
          </w:p>
        </w:tc>
        <w:tc>
          <w:tcPr>
            <w:tcW w:w="1271" w:type="dxa"/>
            <w:vAlign w:val="bottom"/>
          </w:tcPr>
          <w:p w14:paraId="417BB6A3" w14:textId="2DC8EC0B"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(11</w:t>
            </w:r>
            <w:r w:rsidR="002D0A60">
              <w:rPr>
                <w:rFonts w:cstheme="minorHAnsi"/>
                <w:color w:val="000000" w:themeColor="text1"/>
                <w:sz w:val="18"/>
                <w:szCs w:val="18"/>
              </w:rPr>
              <w:t>,</w:t>
            </w:r>
            <w:r w:rsidRPr="003D46AE">
              <w:rPr>
                <w:rFonts w:cstheme="minorHAnsi"/>
                <w:color w:val="000000" w:themeColor="text1"/>
                <w:sz w:val="18"/>
                <w:szCs w:val="18"/>
              </w:rPr>
              <w:t>151)</w:t>
            </w:r>
          </w:p>
        </w:tc>
        <w:tc>
          <w:tcPr>
            <w:tcW w:w="1270" w:type="dxa"/>
            <w:tcBorders>
              <w:top w:val="nil"/>
              <w:left w:val="nil"/>
              <w:bottom w:val="nil"/>
              <w:right w:val="nil"/>
            </w:tcBorders>
            <w:shd w:val="clear" w:color="auto" w:fill="auto"/>
            <w:vAlign w:val="bottom"/>
          </w:tcPr>
          <w:p w14:paraId="421A68A7" w14:textId="72B60823"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(3,756)</w:t>
            </w:r>
          </w:p>
        </w:tc>
      </w:tr>
      <w:tr w:rsidR="005F4216" w:rsidRPr="003D46AE" w14:paraId="42B2567A" w14:textId="77777777" w:rsidTr="003D46AE">
        <w:trPr>
          <w:trHeight w:val="227"/>
        </w:trPr>
        <w:tc>
          <w:tcPr>
            <w:tcW w:w="7060" w:type="dxa"/>
            <w:vAlign w:val="bottom"/>
          </w:tcPr>
          <w:p w14:paraId="11CF159F" w14:textId="77777777" w:rsidR="005F4216" w:rsidRPr="003D46AE" w:rsidRDefault="005F4216" w:rsidP="005F4216">
            <w:pPr>
              <w:keepLines/>
              <w:tabs>
                <w:tab w:val="right" w:pos="1202"/>
              </w:tabs>
              <w:spacing w:after="0" w:line="240" w:lineRule="auto"/>
              <w:outlineLvl w:val="0"/>
              <w:rPr>
                <w:rFonts w:ascii="Calibri" w:eastAsia="Calibri" w:hAnsi="Calibri" w:cs="Arial"/>
                <w:i/>
                <w:iCs/>
                <w:sz w:val="18"/>
                <w:szCs w:val="18"/>
                <w:lang w:val="en-US"/>
              </w:rPr>
            </w:pPr>
            <w:r w:rsidRPr="003D46AE">
              <w:rPr>
                <w:rFonts w:ascii="Calibri" w:eastAsia="Calibri" w:hAnsi="Calibri" w:cs="Arial"/>
                <w:sz w:val="18"/>
                <w:szCs w:val="18"/>
                <w:lang w:val="en-US"/>
              </w:rPr>
              <w:t>Net loss from trading with derivative financial instruments</w:t>
            </w:r>
          </w:p>
        </w:tc>
        <w:tc>
          <w:tcPr>
            <w:tcW w:w="1271" w:type="dxa"/>
            <w:vAlign w:val="bottom"/>
          </w:tcPr>
          <w:p w14:paraId="507D2E9B" w14:textId="73F4CAA7"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w:t>
            </w:r>
            <w:r w:rsidR="002D0A60">
              <w:rPr>
                <w:rFonts w:cstheme="minorHAnsi"/>
                <w:color w:val="000000" w:themeColor="text1"/>
                <w:sz w:val="18"/>
                <w:szCs w:val="18"/>
              </w:rPr>
              <w:t>,</w:t>
            </w:r>
            <w:r w:rsidRPr="003D46AE">
              <w:rPr>
                <w:rFonts w:cstheme="minorHAnsi"/>
                <w:color w:val="000000" w:themeColor="text1"/>
                <w:sz w:val="18"/>
                <w:szCs w:val="18"/>
              </w:rPr>
              <w:t>770</w:t>
            </w:r>
          </w:p>
        </w:tc>
        <w:tc>
          <w:tcPr>
            <w:tcW w:w="1270" w:type="dxa"/>
            <w:tcBorders>
              <w:top w:val="nil"/>
              <w:left w:val="nil"/>
              <w:bottom w:val="nil"/>
              <w:right w:val="nil"/>
            </w:tcBorders>
            <w:shd w:val="clear" w:color="auto" w:fill="auto"/>
            <w:vAlign w:val="bottom"/>
          </w:tcPr>
          <w:p w14:paraId="6D71D2D6" w14:textId="12435DD9"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2,393</w:t>
            </w:r>
          </w:p>
        </w:tc>
      </w:tr>
      <w:tr w:rsidR="005F4216" w:rsidRPr="003D46AE" w14:paraId="20EAF3BD" w14:textId="77777777" w:rsidTr="003D46AE">
        <w:trPr>
          <w:trHeight w:val="227"/>
        </w:trPr>
        <w:tc>
          <w:tcPr>
            <w:tcW w:w="7060" w:type="dxa"/>
            <w:vAlign w:val="bottom"/>
          </w:tcPr>
          <w:p w14:paraId="4EAC4E2D" w14:textId="34306812" w:rsidR="005F4216" w:rsidRPr="003D46AE" w:rsidRDefault="005F4216" w:rsidP="005F4216">
            <w:pPr>
              <w:spacing w:after="0" w:line="240" w:lineRule="auto"/>
              <w:rPr>
                <w:rFonts w:ascii="Calibri" w:eastAsia="Calibri" w:hAnsi="Calibri" w:cs="Arial"/>
                <w:sz w:val="18"/>
                <w:szCs w:val="18"/>
                <w:lang w:val="en-US"/>
              </w:rPr>
            </w:pPr>
            <w:bookmarkStart w:id="67" w:name="_Hlk522988816"/>
            <w:r w:rsidRPr="003D46AE">
              <w:rPr>
                <w:rFonts w:ascii="Calibri" w:eastAsia="Calibri" w:hAnsi="Calibri" w:cs="Times New Roman"/>
                <w:sz w:val="18"/>
                <w:szCs w:val="18"/>
                <w:lang w:val="en-US"/>
              </w:rPr>
              <w:t>Other changes in assets at fair value</w:t>
            </w:r>
            <w:bookmarkEnd w:id="67"/>
          </w:p>
        </w:tc>
        <w:tc>
          <w:tcPr>
            <w:tcW w:w="1271" w:type="dxa"/>
            <w:shd w:val="clear" w:color="auto" w:fill="FFFFFF"/>
            <w:vAlign w:val="bottom"/>
          </w:tcPr>
          <w:p w14:paraId="433FF59B" w14:textId="14966306"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11</w:t>
            </w:r>
            <w:r w:rsidR="002D0A60">
              <w:rPr>
                <w:rFonts w:cstheme="minorHAnsi"/>
                <w:color w:val="000000" w:themeColor="text1"/>
                <w:sz w:val="18"/>
                <w:szCs w:val="18"/>
              </w:rPr>
              <w:t>,</w:t>
            </w:r>
            <w:r w:rsidRPr="003D46AE">
              <w:rPr>
                <w:rFonts w:cstheme="minorHAnsi"/>
                <w:color w:val="000000" w:themeColor="text1"/>
                <w:sz w:val="18"/>
                <w:szCs w:val="18"/>
              </w:rPr>
              <w:t>762</w:t>
            </w:r>
          </w:p>
        </w:tc>
        <w:tc>
          <w:tcPr>
            <w:tcW w:w="1270" w:type="dxa"/>
            <w:shd w:val="clear" w:color="auto" w:fill="FFFFFF"/>
            <w:vAlign w:val="bottom"/>
          </w:tcPr>
          <w:p w14:paraId="07BE0C4F" w14:textId="24FBB58A"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(51,926)</w:t>
            </w:r>
          </w:p>
        </w:tc>
      </w:tr>
      <w:tr w:rsidR="005F4216" w:rsidRPr="003D46AE" w14:paraId="469459F7" w14:textId="77777777" w:rsidTr="003D46AE">
        <w:trPr>
          <w:trHeight w:val="227"/>
        </w:trPr>
        <w:tc>
          <w:tcPr>
            <w:tcW w:w="7060" w:type="dxa"/>
            <w:vAlign w:val="bottom"/>
          </w:tcPr>
          <w:p w14:paraId="7095669C" w14:textId="77777777" w:rsidR="005F4216" w:rsidRPr="003D46AE" w:rsidRDefault="005F4216" w:rsidP="005F4216">
            <w:pPr>
              <w:keepLines/>
              <w:tabs>
                <w:tab w:val="right" w:pos="1202"/>
              </w:tabs>
              <w:spacing w:after="0" w:line="240" w:lineRule="auto"/>
              <w:outlineLvl w:val="0"/>
              <w:rPr>
                <w:rFonts w:ascii="Calibri" w:eastAsia="Calibri" w:hAnsi="Calibri" w:cs="Arial"/>
                <w:i/>
                <w:iCs/>
                <w:sz w:val="18"/>
                <w:szCs w:val="18"/>
                <w:lang w:val="en-US"/>
              </w:rPr>
            </w:pPr>
            <w:bookmarkStart w:id="68" w:name="_Toc4057056"/>
            <w:r w:rsidRPr="003D46AE">
              <w:rPr>
                <w:rFonts w:ascii="Calibri" w:eastAsia="Calibri" w:hAnsi="Calibri" w:cs="Arial"/>
                <w:i/>
                <w:sz w:val="18"/>
                <w:szCs w:val="18"/>
                <w:lang w:val="en-US"/>
              </w:rPr>
              <w:t>Operating profit before working capital changes</w:t>
            </w:r>
            <w:bookmarkEnd w:id="68"/>
          </w:p>
        </w:tc>
        <w:tc>
          <w:tcPr>
            <w:tcW w:w="1271" w:type="dxa"/>
            <w:shd w:val="clear" w:color="000000" w:fill="FFFFFF"/>
            <w:vAlign w:val="bottom"/>
          </w:tcPr>
          <w:p w14:paraId="2E8E5D6B" w14:textId="5CCC0B94" w:rsidR="005F4216" w:rsidRPr="003D46AE" w:rsidRDefault="005F4216" w:rsidP="005F4216">
            <w:pPr>
              <w:keepLines/>
              <w:spacing w:after="0" w:line="240" w:lineRule="auto"/>
              <w:jc w:val="right"/>
              <w:rPr>
                <w:rFonts w:ascii="Calibri" w:eastAsia="Calibri" w:hAnsi="Calibri" w:cs="Arial"/>
                <w:i/>
                <w:iCs/>
                <w:sz w:val="18"/>
                <w:szCs w:val="18"/>
                <w:lang w:val="en-US"/>
              </w:rPr>
            </w:pPr>
            <w:r w:rsidRPr="003D46AE">
              <w:rPr>
                <w:rFonts w:cstheme="minorHAnsi"/>
                <w:i/>
                <w:iCs/>
                <w:color w:val="000000" w:themeColor="text1"/>
                <w:sz w:val="18"/>
                <w:szCs w:val="18"/>
              </w:rPr>
              <w:t>234</w:t>
            </w:r>
            <w:r w:rsidR="002D0A60">
              <w:rPr>
                <w:rFonts w:cstheme="minorHAnsi"/>
                <w:i/>
                <w:iCs/>
                <w:color w:val="000000" w:themeColor="text1"/>
                <w:sz w:val="18"/>
                <w:szCs w:val="18"/>
              </w:rPr>
              <w:t>,</w:t>
            </w:r>
            <w:r w:rsidRPr="003D46AE">
              <w:rPr>
                <w:rFonts w:cstheme="minorHAnsi"/>
                <w:i/>
                <w:iCs/>
                <w:color w:val="000000" w:themeColor="text1"/>
                <w:sz w:val="18"/>
                <w:szCs w:val="18"/>
              </w:rPr>
              <w:t>83</w:t>
            </w:r>
            <w:r w:rsidR="00734AB6">
              <w:rPr>
                <w:rFonts w:cstheme="minorHAnsi"/>
                <w:i/>
                <w:iCs/>
                <w:color w:val="000000" w:themeColor="text1"/>
                <w:sz w:val="18"/>
                <w:szCs w:val="18"/>
              </w:rPr>
              <w:t>7</w:t>
            </w:r>
          </w:p>
        </w:tc>
        <w:tc>
          <w:tcPr>
            <w:tcW w:w="1270" w:type="dxa"/>
            <w:shd w:val="clear" w:color="000000" w:fill="FFFFFF"/>
            <w:vAlign w:val="bottom"/>
          </w:tcPr>
          <w:p w14:paraId="26A29755" w14:textId="5650D0CC" w:rsidR="005F4216" w:rsidRPr="003D46AE" w:rsidRDefault="005F4216" w:rsidP="005F4216">
            <w:pPr>
              <w:keepLines/>
              <w:spacing w:after="0" w:line="240" w:lineRule="auto"/>
              <w:jc w:val="right"/>
              <w:rPr>
                <w:rFonts w:ascii="Calibri" w:eastAsia="Calibri" w:hAnsi="Calibri" w:cs="Arial"/>
                <w:i/>
                <w:sz w:val="18"/>
                <w:szCs w:val="18"/>
                <w:lang w:val="en-US"/>
              </w:rPr>
            </w:pPr>
            <w:r w:rsidRPr="003D46AE">
              <w:rPr>
                <w:rFonts w:cstheme="minorHAnsi"/>
                <w:i/>
                <w:iCs/>
                <w:color w:val="000000" w:themeColor="text1"/>
                <w:sz w:val="18"/>
                <w:szCs w:val="18"/>
              </w:rPr>
              <w:t>156,244</w:t>
            </w:r>
          </w:p>
        </w:tc>
      </w:tr>
      <w:tr w:rsidR="005F4216" w:rsidRPr="003D46AE" w14:paraId="171B7DF3" w14:textId="77777777" w:rsidTr="003D46AE">
        <w:trPr>
          <w:trHeight w:val="227"/>
        </w:trPr>
        <w:tc>
          <w:tcPr>
            <w:tcW w:w="7060" w:type="dxa"/>
            <w:vAlign w:val="bottom"/>
          </w:tcPr>
          <w:p w14:paraId="444C3A83" w14:textId="77777777" w:rsidR="005F4216" w:rsidRPr="003D46AE" w:rsidRDefault="005F4216" w:rsidP="005F4216">
            <w:pPr>
              <w:keepLines/>
              <w:tabs>
                <w:tab w:val="right" w:pos="1202"/>
              </w:tabs>
              <w:spacing w:after="0" w:line="240" w:lineRule="auto"/>
              <w:outlineLvl w:val="0"/>
              <w:rPr>
                <w:rFonts w:ascii="Calibri" w:eastAsia="Calibri" w:hAnsi="Calibri" w:cs="Arial"/>
                <w:i/>
                <w:iCs/>
                <w:sz w:val="18"/>
                <w:szCs w:val="18"/>
                <w:lang w:val="en-US"/>
              </w:rPr>
            </w:pPr>
            <w:bookmarkStart w:id="69" w:name="_Toc4057057"/>
            <w:r w:rsidRPr="003D46AE">
              <w:rPr>
                <w:rFonts w:ascii="Calibri" w:eastAsia="Calibri" w:hAnsi="Calibri" w:cs="Arial"/>
                <w:i/>
                <w:sz w:val="18"/>
                <w:szCs w:val="18"/>
                <w:lang w:val="en-US"/>
              </w:rPr>
              <w:t>Changes in operating assets and liabilities:</w:t>
            </w:r>
            <w:bookmarkEnd w:id="69"/>
          </w:p>
        </w:tc>
        <w:tc>
          <w:tcPr>
            <w:tcW w:w="1271" w:type="dxa"/>
            <w:vAlign w:val="bottom"/>
          </w:tcPr>
          <w:p w14:paraId="3B6D8F01" w14:textId="77777777" w:rsidR="005F4216" w:rsidRPr="003D46AE" w:rsidRDefault="005F4216" w:rsidP="005F4216">
            <w:pPr>
              <w:keepLines/>
              <w:spacing w:after="0" w:line="240" w:lineRule="auto"/>
              <w:jc w:val="right"/>
              <w:rPr>
                <w:rFonts w:ascii="Calibri" w:eastAsia="Calibri" w:hAnsi="Calibri" w:cs="Arial"/>
                <w:i/>
                <w:sz w:val="18"/>
                <w:szCs w:val="18"/>
                <w:lang w:val="en-US"/>
              </w:rPr>
            </w:pPr>
          </w:p>
        </w:tc>
        <w:tc>
          <w:tcPr>
            <w:tcW w:w="1270" w:type="dxa"/>
            <w:tcBorders>
              <w:top w:val="nil"/>
              <w:left w:val="nil"/>
              <w:bottom w:val="nil"/>
              <w:right w:val="nil"/>
            </w:tcBorders>
            <w:shd w:val="clear" w:color="auto" w:fill="FFFFFF"/>
            <w:vAlign w:val="bottom"/>
          </w:tcPr>
          <w:p w14:paraId="7513E3EA" w14:textId="77777777" w:rsidR="005F4216" w:rsidRPr="003D46AE" w:rsidRDefault="005F4216" w:rsidP="005F4216">
            <w:pPr>
              <w:keepLines/>
              <w:spacing w:after="0" w:line="240" w:lineRule="auto"/>
              <w:jc w:val="right"/>
              <w:rPr>
                <w:rFonts w:ascii="Calibri" w:eastAsia="Calibri" w:hAnsi="Calibri" w:cs="Arial"/>
                <w:sz w:val="18"/>
                <w:szCs w:val="18"/>
                <w:lang w:val="en-US"/>
              </w:rPr>
            </w:pPr>
          </w:p>
        </w:tc>
      </w:tr>
      <w:tr w:rsidR="005F4216" w:rsidRPr="003D46AE" w14:paraId="3DE19BB6" w14:textId="77777777" w:rsidTr="003D46AE">
        <w:trPr>
          <w:trHeight w:val="227"/>
        </w:trPr>
        <w:tc>
          <w:tcPr>
            <w:tcW w:w="7060" w:type="dxa"/>
            <w:vAlign w:val="bottom"/>
          </w:tcPr>
          <w:p w14:paraId="14BB8329" w14:textId="698B5E6F"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70" w:name="_Toc4057058"/>
            <w:r w:rsidRPr="003D46AE">
              <w:rPr>
                <w:rFonts w:ascii="Calibri" w:eastAsia="Calibri" w:hAnsi="Calibri" w:cs="Arial"/>
                <w:sz w:val="18"/>
                <w:szCs w:val="18"/>
                <w:lang w:val="en-US"/>
              </w:rPr>
              <w:t>Net decrease</w:t>
            </w:r>
            <w:r w:rsidR="003D46AE">
              <w:rPr>
                <w:rFonts w:ascii="Calibri" w:eastAsia="Calibri" w:hAnsi="Calibri" w:cs="Arial"/>
                <w:sz w:val="18"/>
                <w:szCs w:val="18"/>
                <w:lang w:val="en-US"/>
              </w:rPr>
              <w:t>/(increase)</w:t>
            </w:r>
            <w:r w:rsidRPr="003D46AE">
              <w:rPr>
                <w:rFonts w:ascii="Calibri" w:eastAsia="Calibri" w:hAnsi="Calibri" w:cs="Arial"/>
                <w:sz w:val="18"/>
                <w:szCs w:val="18"/>
                <w:lang w:val="en-US"/>
              </w:rPr>
              <w:t xml:space="preserve"> in deposits with other banks, before impairment</w:t>
            </w:r>
            <w:bookmarkEnd w:id="70"/>
          </w:p>
        </w:tc>
        <w:tc>
          <w:tcPr>
            <w:tcW w:w="1271" w:type="dxa"/>
            <w:vAlign w:val="bottom"/>
          </w:tcPr>
          <w:p w14:paraId="78A371FD" w14:textId="395D7EB7"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4</w:t>
            </w:r>
            <w:r w:rsidR="002D0A60">
              <w:rPr>
                <w:rFonts w:cstheme="minorHAnsi"/>
                <w:color w:val="000000" w:themeColor="text1"/>
                <w:sz w:val="18"/>
                <w:szCs w:val="18"/>
              </w:rPr>
              <w:t>,</w:t>
            </w:r>
            <w:r w:rsidRPr="003D46AE">
              <w:rPr>
                <w:rFonts w:cstheme="minorHAnsi"/>
                <w:color w:val="000000" w:themeColor="text1"/>
                <w:sz w:val="18"/>
                <w:szCs w:val="18"/>
              </w:rPr>
              <w:t>388</w:t>
            </w:r>
          </w:p>
        </w:tc>
        <w:tc>
          <w:tcPr>
            <w:tcW w:w="1270" w:type="dxa"/>
            <w:tcBorders>
              <w:top w:val="nil"/>
              <w:left w:val="nil"/>
              <w:bottom w:val="nil"/>
              <w:right w:val="nil"/>
            </w:tcBorders>
            <w:shd w:val="clear" w:color="auto" w:fill="auto"/>
            <w:vAlign w:val="bottom"/>
          </w:tcPr>
          <w:p w14:paraId="3158FCA9" w14:textId="0B7A83D7"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(25,327)</w:t>
            </w:r>
          </w:p>
        </w:tc>
      </w:tr>
      <w:tr w:rsidR="005F4216" w:rsidRPr="003D46AE" w14:paraId="2918354D" w14:textId="77777777" w:rsidTr="003D46AE">
        <w:trPr>
          <w:trHeight w:val="227"/>
        </w:trPr>
        <w:tc>
          <w:tcPr>
            <w:tcW w:w="7060" w:type="dxa"/>
            <w:vAlign w:val="bottom"/>
          </w:tcPr>
          <w:p w14:paraId="131F776D" w14:textId="671FAD48"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71" w:name="_Toc4057059"/>
            <w:r w:rsidRPr="003D46AE">
              <w:rPr>
                <w:rFonts w:ascii="Calibri" w:eastAsia="Calibri" w:hAnsi="Calibri" w:cs="Arial"/>
                <w:sz w:val="18"/>
                <w:szCs w:val="18"/>
                <w:lang w:val="en-US"/>
              </w:rPr>
              <w:t>Net decrease in loans to financial institutions, before impairment</w:t>
            </w:r>
            <w:bookmarkEnd w:id="71"/>
          </w:p>
        </w:tc>
        <w:tc>
          <w:tcPr>
            <w:tcW w:w="1271" w:type="dxa"/>
            <w:vAlign w:val="bottom"/>
          </w:tcPr>
          <w:p w14:paraId="39355010" w14:textId="06D148DA"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154</w:t>
            </w:r>
            <w:r w:rsidR="002D0A60">
              <w:rPr>
                <w:rFonts w:cstheme="minorHAnsi"/>
                <w:color w:val="000000" w:themeColor="text1"/>
                <w:sz w:val="18"/>
                <w:szCs w:val="18"/>
              </w:rPr>
              <w:t>,</w:t>
            </w:r>
            <w:r w:rsidRPr="003D46AE">
              <w:rPr>
                <w:rFonts w:cstheme="minorHAnsi"/>
                <w:color w:val="000000" w:themeColor="text1"/>
                <w:sz w:val="18"/>
                <w:szCs w:val="18"/>
              </w:rPr>
              <w:t>116</w:t>
            </w:r>
          </w:p>
        </w:tc>
        <w:tc>
          <w:tcPr>
            <w:tcW w:w="1270" w:type="dxa"/>
            <w:tcBorders>
              <w:top w:val="nil"/>
              <w:left w:val="nil"/>
              <w:bottom w:val="nil"/>
              <w:right w:val="nil"/>
            </w:tcBorders>
            <w:shd w:val="clear" w:color="auto" w:fill="auto"/>
            <w:vAlign w:val="bottom"/>
          </w:tcPr>
          <w:p w14:paraId="4D4D49E2" w14:textId="58B71A5E"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1,184,925</w:t>
            </w:r>
          </w:p>
        </w:tc>
      </w:tr>
      <w:tr w:rsidR="005F4216" w:rsidRPr="003D46AE" w14:paraId="782D36D0" w14:textId="77777777" w:rsidTr="003D46AE">
        <w:trPr>
          <w:trHeight w:val="227"/>
        </w:trPr>
        <w:tc>
          <w:tcPr>
            <w:tcW w:w="7060" w:type="dxa"/>
            <w:vAlign w:val="bottom"/>
          </w:tcPr>
          <w:p w14:paraId="20C1886B" w14:textId="6C1F92D0"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72" w:name="_Toc4057060"/>
            <w:r w:rsidRPr="003D46AE">
              <w:rPr>
                <w:rFonts w:ascii="Calibri" w:eastAsia="Calibri" w:hAnsi="Calibri" w:cs="Arial"/>
                <w:sz w:val="18"/>
                <w:szCs w:val="18"/>
                <w:lang w:val="en-US"/>
              </w:rPr>
              <w:t>Net (increase) in loans to other customers, before loss impairment</w:t>
            </w:r>
            <w:bookmarkEnd w:id="72"/>
          </w:p>
        </w:tc>
        <w:tc>
          <w:tcPr>
            <w:tcW w:w="1271" w:type="dxa"/>
            <w:vAlign w:val="bottom"/>
          </w:tcPr>
          <w:p w14:paraId="3B9B2240" w14:textId="4A31F01D"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(82</w:t>
            </w:r>
            <w:r w:rsidR="002D0A60">
              <w:rPr>
                <w:rFonts w:cstheme="minorHAnsi"/>
                <w:color w:val="000000" w:themeColor="text1"/>
                <w:sz w:val="18"/>
                <w:szCs w:val="18"/>
              </w:rPr>
              <w:t>,</w:t>
            </w:r>
            <w:r w:rsidRPr="003D46AE">
              <w:rPr>
                <w:rFonts w:cstheme="minorHAnsi"/>
                <w:color w:val="000000" w:themeColor="text1"/>
                <w:sz w:val="18"/>
                <w:szCs w:val="18"/>
              </w:rPr>
              <w:t>216)</w:t>
            </w:r>
          </w:p>
        </w:tc>
        <w:tc>
          <w:tcPr>
            <w:tcW w:w="1270" w:type="dxa"/>
            <w:tcBorders>
              <w:top w:val="nil"/>
              <w:left w:val="nil"/>
              <w:bottom w:val="nil"/>
              <w:right w:val="nil"/>
            </w:tcBorders>
            <w:shd w:val="clear" w:color="auto" w:fill="auto"/>
            <w:vAlign w:val="bottom"/>
          </w:tcPr>
          <w:p w14:paraId="497DBFA0" w14:textId="32285907"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(718,543)</w:t>
            </w:r>
          </w:p>
        </w:tc>
      </w:tr>
      <w:tr w:rsidR="005F4216" w:rsidRPr="003D46AE" w14:paraId="45663513" w14:textId="77777777" w:rsidTr="003D46AE">
        <w:trPr>
          <w:trHeight w:val="227"/>
        </w:trPr>
        <w:tc>
          <w:tcPr>
            <w:tcW w:w="7060" w:type="dxa"/>
            <w:vAlign w:val="bottom"/>
          </w:tcPr>
          <w:p w14:paraId="43F11FC0" w14:textId="56AEDDE1"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73" w:name="_Toc4057063"/>
            <w:r w:rsidRPr="003D46AE">
              <w:rPr>
                <w:rFonts w:ascii="Calibri" w:eastAsia="Calibri" w:hAnsi="Calibri" w:cs="Arial"/>
                <w:sz w:val="18"/>
                <w:szCs w:val="18"/>
                <w:lang w:val="en-US"/>
              </w:rPr>
              <w:t>Net</w:t>
            </w:r>
            <w:r w:rsidR="00F7251F">
              <w:rPr>
                <w:rFonts w:ascii="Calibri" w:eastAsia="Calibri" w:hAnsi="Calibri" w:cs="Arial"/>
                <w:sz w:val="18"/>
                <w:szCs w:val="18"/>
                <w:lang w:val="en-US"/>
              </w:rPr>
              <w:t xml:space="preserve"> (increase)/</w:t>
            </w:r>
            <w:r w:rsidRPr="003D46AE">
              <w:rPr>
                <w:rFonts w:ascii="Calibri" w:eastAsia="Calibri" w:hAnsi="Calibri" w:cs="Arial"/>
                <w:sz w:val="18"/>
                <w:szCs w:val="18"/>
                <w:lang w:val="en-US"/>
              </w:rPr>
              <w:t>decrease in</w:t>
            </w:r>
            <w:r w:rsidRPr="003D46AE">
              <w:rPr>
                <w:rFonts w:ascii="Calibri" w:eastAsia="Calibri" w:hAnsi="Calibri" w:cs="Times New Roman"/>
                <w:sz w:val="18"/>
                <w:szCs w:val="18"/>
                <w:lang w:val="en-US"/>
              </w:rPr>
              <w:t xml:space="preserve"> </w:t>
            </w:r>
            <w:bookmarkEnd w:id="73"/>
            <w:r w:rsidRPr="003D46AE">
              <w:rPr>
                <w:rFonts w:ascii="Calibri" w:eastAsia="Calibri" w:hAnsi="Calibri" w:cs="Arial"/>
                <w:sz w:val="18"/>
                <w:szCs w:val="18"/>
                <w:lang w:val="en-US"/>
              </w:rPr>
              <w:t>foreclosed assets</w:t>
            </w:r>
          </w:p>
        </w:tc>
        <w:tc>
          <w:tcPr>
            <w:tcW w:w="1271" w:type="dxa"/>
            <w:shd w:val="clear" w:color="auto" w:fill="FFFFFF"/>
            <w:vAlign w:val="bottom"/>
          </w:tcPr>
          <w:p w14:paraId="145BE643" w14:textId="2EAA1D59"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w:t>
            </w:r>
            <w:r w:rsidR="002D0A60">
              <w:rPr>
                <w:rFonts w:cstheme="minorHAnsi"/>
                <w:color w:val="000000" w:themeColor="text1"/>
                <w:sz w:val="18"/>
                <w:szCs w:val="18"/>
              </w:rPr>
              <w:t>,</w:t>
            </w:r>
            <w:r w:rsidRPr="003D46AE">
              <w:rPr>
                <w:rFonts w:cstheme="minorHAnsi"/>
                <w:color w:val="000000" w:themeColor="text1"/>
                <w:sz w:val="18"/>
                <w:szCs w:val="18"/>
              </w:rPr>
              <w:t>967)</w:t>
            </w:r>
          </w:p>
        </w:tc>
        <w:tc>
          <w:tcPr>
            <w:tcW w:w="1270" w:type="dxa"/>
            <w:shd w:val="clear" w:color="auto" w:fill="FFFFFF"/>
            <w:vAlign w:val="bottom"/>
          </w:tcPr>
          <w:p w14:paraId="249D6631" w14:textId="0AF93D67"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1,848</w:t>
            </w:r>
          </w:p>
        </w:tc>
      </w:tr>
      <w:tr w:rsidR="005F4216" w:rsidRPr="003D46AE" w14:paraId="6C52A08F" w14:textId="77777777" w:rsidTr="003D46AE">
        <w:trPr>
          <w:trHeight w:val="227"/>
        </w:trPr>
        <w:tc>
          <w:tcPr>
            <w:tcW w:w="7060" w:type="dxa"/>
            <w:vAlign w:val="bottom"/>
          </w:tcPr>
          <w:p w14:paraId="7D0EFA7B" w14:textId="77777777"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74" w:name="_Toc4057064"/>
            <w:r w:rsidRPr="003D46AE">
              <w:rPr>
                <w:rFonts w:ascii="Calibri" w:eastAsia="Calibri" w:hAnsi="Calibri" w:cs="Arial"/>
                <w:sz w:val="18"/>
                <w:szCs w:val="18"/>
                <w:lang w:val="en-US"/>
              </w:rPr>
              <w:t>Net (increase) in other assets, before impairment</w:t>
            </w:r>
            <w:bookmarkEnd w:id="74"/>
          </w:p>
        </w:tc>
        <w:tc>
          <w:tcPr>
            <w:tcW w:w="1271" w:type="dxa"/>
            <w:vAlign w:val="bottom"/>
          </w:tcPr>
          <w:p w14:paraId="42AC460E" w14:textId="32FBB251"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w:t>
            </w:r>
            <w:r w:rsidR="002D0A60">
              <w:rPr>
                <w:rFonts w:cstheme="minorHAnsi"/>
                <w:color w:val="000000" w:themeColor="text1"/>
                <w:sz w:val="18"/>
                <w:szCs w:val="18"/>
              </w:rPr>
              <w:t>,</w:t>
            </w:r>
            <w:r w:rsidRPr="003D46AE">
              <w:rPr>
                <w:rFonts w:cstheme="minorHAnsi"/>
                <w:color w:val="000000" w:themeColor="text1"/>
                <w:sz w:val="18"/>
                <w:szCs w:val="18"/>
              </w:rPr>
              <w:t>072)</w:t>
            </w:r>
          </w:p>
        </w:tc>
        <w:tc>
          <w:tcPr>
            <w:tcW w:w="1270" w:type="dxa"/>
            <w:tcBorders>
              <w:top w:val="nil"/>
              <w:left w:val="nil"/>
              <w:bottom w:val="nil"/>
              <w:right w:val="nil"/>
            </w:tcBorders>
            <w:shd w:val="clear" w:color="auto" w:fill="auto"/>
            <w:vAlign w:val="bottom"/>
          </w:tcPr>
          <w:p w14:paraId="66086D36" w14:textId="44BD1B66"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(3,276)</w:t>
            </w:r>
          </w:p>
        </w:tc>
      </w:tr>
      <w:tr w:rsidR="005F4216" w:rsidRPr="003D46AE" w14:paraId="582B02F6" w14:textId="77777777" w:rsidTr="003D46AE">
        <w:trPr>
          <w:trHeight w:val="227"/>
        </w:trPr>
        <w:tc>
          <w:tcPr>
            <w:tcW w:w="7060" w:type="dxa"/>
            <w:vAlign w:val="bottom"/>
          </w:tcPr>
          <w:p w14:paraId="38E67606" w14:textId="315B2CFD" w:rsidR="005F4216" w:rsidRPr="003D46AE" w:rsidRDefault="005F4216" w:rsidP="005F4216">
            <w:pPr>
              <w:keepLines/>
              <w:tabs>
                <w:tab w:val="right" w:pos="1202"/>
              </w:tabs>
              <w:spacing w:after="0" w:line="240" w:lineRule="auto"/>
              <w:outlineLvl w:val="0"/>
              <w:rPr>
                <w:rFonts w:ascii="Calibri" w:eastAsia="Calibri" w:hAnsi="Calibri" w:cs="Arial"/>
                <w:sz w:val="18"/>
                <w:szCs w:val="18"/>
                <w:lang w:val="en-US"/>
              </w:rPr>
            </w:pPr>
            <w:bookmarkStart w:id="75" w:name="_Toc4057065"/>
            <w:r w:rsidRPr="003D46AE">
              <w:rPr>
                <w:rFonts w:ascii="Calibri" w:eastAsia="Calibri" w:hAnsi="Calibri" w:cs="Arial"/>
                <w:sz w:val="18"/>
                <w:szCs w:val="18"/>
                <w:lang w:val="en-US"/>
              </w:rPr>
              <w:t>Net</w:t>
            </w:r>
            <w:r w:rsidR="00F7251F">
              <w:rPr>
                <w:rFonts w:ascii="Calibri" w:eastAsia="Calibri" w:hAnsi="Calibri" w:cs="Arial"/>
                <w:sz w:val="18"/>
                <w:szCs w:val="18"/>
                <w:lang w:val="en-US"/>
              </w:rPr>
              <w:t xml:space="preserve"> </w:t>
            </w:r>
            <w:r w:rsidRPr="003D46AE">
              <w:rPr>
                <w:rFonts w:ascii="Calibri" w:eastAsia="Calibri" w:hAnsi="Calibri" w:cs="Arial"/>
                <w:sz w:val="18"/>
                <w:szCs w:val="18"/>
                <w:lang w:val="en-US"/>
              </w:rPr>
              <w:t>(decrease) in deposits from banks and companies</w:t>
            </w:r>
            <w:bookmarkEnd w:id="75"/>
          </w:p>
        </w:tc>
        <w:tc>
          <w:tcPr>
            <w:tcW w:w="1271" w:type="dxa"/>
            <w:shd w:val="clear" w:color="auto" w:fill="FFFFFF"/>
            <w:vAlign w:val="bottom"/>
          </w:tcPr>
          <w:p w14:paraId="7C4AA98E" w14:textId="065DF20C"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(5</w:t>
            </w:r>
            <w:r w:rsidR="00854A00">
              <w:rPr>
                <w:rFonts w:cstheme="minorHAnsi"/>
                <w:color w:val="000000" w:themeColor="text1"/>
                <w:sz w:val="18"/>
                <w:szCs w:val="18"/>
              </w:rPr>
              <w:t>12</w:t>
            </w:r>
            <w:r w:rsidR="002D0A60">
              <w:rPr>
                <w:rFonts w:cstheme="minorHAnsi"/>
                <w:color w:val="000000" w:themeColor="text1"/>
                <w:sz w:val="18"/>
                <w:szCs w:val="18"/>
              </w:rPr>
              <w:t>,</w:t>
            </w:r>
            <w:r w:rsidRPr="003D46AE">
              <w:rPr>
                <w:rFonts w:cstheme="minorHAnsi"/>
                <w:color w:val="000000" w:themeColor="text1"/>
                <w:sz w:val="18"/>
                <w:szCs w:val="18"/>
              </w:rPr>
              <w:t>386)</w:t>
            </w:r>
          </w:p>
        </w:tc>
        <w:tc>
          <w:tcPr>
            <w:tcW w:w="1270" w:type="dxa"/>
            <w:shd w:val="clear" w:color="auto" w:fill="FFFFFF"/>
            <w:vAlign w:val="bottom"/>
          </w:tcPr>
          <w:p w14:paraId="5757A392" w14:textId="59A94936"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(48,306)</w:t>
            </w:r>
          </w:p>
        </w:tc>
      </w:tr>
      <w:tr w:rsidR="005F4216" w:rsidRPr="003D46AE" w14:paraId="0E951E86" w14:textId="77777777" w:rsidTr="003D46AE">
        <w:trPr>
          <w:trHeight w:val="227"/>
        </w:trPr>
        <w:tc>
          <w:tcPr>
            <w:tcW w:w="7060" w:type="dxa"/>
            <w:vAlign w:val="bottom"/>
          </w:tcPr>
          <w:p w14:paraId="051D78EE" w14:textId="1E7211D7" w:rsidR="005F4216" w:rsidRPr="003D46AE" w:rsidRDefault="005F4216" w:rsidP="005F4216">
            <w:pPr>
              <w:keepLines/>
              <w:tabs>
                <w:tab w:val="right" w:pos="1202"/>
              </w:tabs>
              <w:spacing w:after="0" w:line="240" w:lineRule="auto"/>
              <w:outlineLvl w:val="0"/>
              <w:rPr>
                <w:rFonts w:ascii="Calibri" w:eastAsia="Calibri" w:hAnsi="Calibri" w:cs="Arial"/>
                <w:spacing w:val="-2"/>
                <w:sz w:val="18"/>
                <w:szCs w:val="18"/>
                <w:lang w:val="en-US"/>
              </w:rPr>
            </w:pPr>
            <w:bookmarkStart w:id="76" w:name="_Toc4057066"/>
            <w:r w:rsidRPr="003D46AE">
              <w:rPr>
                <w:rFonts w:ascii="Calibri" w:eastAsia="Calibri" w:hAnsi="Calibri" w:cs="Arial"/>
                <w:sz w:val="18"/>
                <w:szCs w:val="18"/>
                <w:lang w:val="en-US"/>
              </w:rPr>
              <w:t>Net (decrease) in other liabilities, before provisions</w:t>
            </w:r>
            <w:bookmarkEnd w:id="76"/>
          </w:p>
        </w:tc>
        <w:tc>
          <w:tcPr>
            <w:tcW w:w="1271" w:type="dxa"/>
            <w:tcBorders>
              <w:bottom w:val="single" w:sz="4" w:space="0" w:color="auto"/>
            </w:tcBorders>
            <w:vAlign w:val="bottom"/>
          </w:tcPr>
          <w:p w14:paraId="56B4E29B" w14:textId="2ABC317C"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w:t>
            </w:r>
            <w:r w:rsidR="00854A00">
              <w:rPr>
                <w:rFonts w:cstheme="minorHAnsi"/>
                <w:color w:val="000000" w:themeColor="text1"/>
                <w:sz w:val="18"/>
                <w:szCs w:val="18"/>
              </w:rPr>
              <w:t>33</w:t>
            </w:r>
            <w:r w:rsidR="002D0A60">
              <w:rPr>
                <w:rFonts w:cstheme="minorHAnsi"/>
                <w:color w:val="000000" w:themeColor="text1"/>
                <w:sz w:val="18"/>
                <w:szCs w:val="18"/>
              </w:rPr>
              <w:t>,</w:t>
            </w:r>
            <w:r w:rsidRPr="003D46AE">
              <w:rPr>
                <w:rFonts w:cstheme="minorHAnsi"/>
                <w:color w:val="000000" w:themeColor="text1"/>
                <w:sz w:val="18"/>
                <w:szCs w:val="18"/>
              </w:rPr>
              <w:t>310)</w:t>
            </w:r>
          </w:p>
        </w:tc>
        <w:tc>
          <w:tcPr>
            <w:tcW w:w="1270" w:type="dxa"/>
            <w:tcBorders>
              <w:top w:val="nil"/>
              <w:left w:val="nil"/>
              <w:bottom w:val="nil"/>
              <w:right w:val="nil"/>
            </w:tcBorders>
            <w:shd w:val="clear" w:color="auto" w:fill="auto"/>
            <w:vAlign w:val="bottom"/>
          </w:tcPr>
          <w:p w14:paraId="74662B39" w14:textId="658E7554" w:rsidR="005F4216" w:rsidRPr="003D46AE" w:rsidRDefault="005F4216" w:rsidP="005F4216">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(40,180)</w:t>
            </w:r>
          </w:p>
        </w:tc>
      </w:tr>
      <w:tr w:rsidR="005F4216" w:rsidRPr="003D46AE" w14:paraId="2964B50A" w14:textId="77777777" w:rsidTr="003D46AE">
        <w:trPr>
          <w:trHeight w:val="227"/>
        </w:trPr>
        <w:tc>
          <w:tcPr>
            <w:tcW w:w="7060" w:type="dxa"/>
            <w:vAlign w:val="bottom"/>
          </w:tcPr>
          <w:p w14:paraId="09C0B50D" w14:textId="6E7E3F8D" w:rsidR="005F4216" w:rsidRPr="003D46AE" w:rsidRDefault="005F4216" w:rsidP="005F4216">
            <w:pPr>
              <w:keepLines/>
              <w:tabs>
                <w:tab w:val="right" w:pos="1202"/>
              </w:tabs>
              <w:spacing w:after="0" w:line="240" w:lineRule="auto"/>
              <w:outlineLvl w:val="0"/>
              <w:rPr>
                <w:rFonts w:ascii="Calibri" w:eastAsia="Calibri" w:hAnsi="Calibri" w:cs="Arial"/>
                <w:b/>
                <w:bCs/>
                <w:spacing w:val="-3"/>
                <w:sz w:val="18"/>
                <w:szCs w:val="18"/>
                <w:lang w:val="en-US"/>
              </w:rPr>
            </w:pPr>
            <w:bookmarkStart w:id="77" w:name="_Toc4057067"/>
            <w:r w:rsidRPr="003D46AE">
              <w:rPr>
                <w:rFonts w:ascii="Calibri" w:eastAsia="Calibri" w:hAnsi="Calibri" w:cs="Arial"/>
                <w:b/>
                <w:bCs/>
                <w:sz w:val="18"/>
                <w:szCs w:val="18"/>
                <w:lang w:val="en-US"/>
              </w:rPr>
              <w:t xml:space="preserve">Net cash </w:t>
            </w:r>
            <w:r w:rsidR="00675F58">
              <w:rPr>
                <w:rFonts w:ascii="Calibri" w:eastAsia="Calibri" w:hAnsi="Calibri" w:cs="Arial"/>
                <w:b/>
                <w:bCs/>
                <w:sz w:val="18"/>
                <w:szCs w:val="18"/>
                <w:lang w:val="en-US"/>
              </w:rPr>
              <w:t>(used in)</w:t>
            </w:r>
            <w:r w:rsidR="00634026">
              <w:rPr>
                <w:rFonts w:ascii="Calibri" w:eastAsia="Calibri" w:hAnsi="Calibri" w:cs="Arial"/>
                <w:b/>
                <w:bCs/>
                <w:sz w:val="18"/>
                <w:szCs w:val="18"/>
                <w:lang w:val="en-US"/>
              </w:rPr>
              <w:t xml:space="preserve">/provided from </w:t>
            </w:r>
            <w:r w:rsidRPr="003D46AE">
              <w:rPr>
                <w:rFonts w:ascii="Calibri" w:eastAsia="Calibri" w:hAnsi="Calibri" w:cs="Arial"/>
                <w:b/>
                <w:bCs/>
                <w:sz w:val="18"/>
                <w:szCs w:val="18"/>
                <w:lang w:val="en-US"/>
              </w:rPr>
              <w:t>operating activities</w:t>
            </w:r>
            <w:bookmarkEnd w:id="77"/>
          </w:p>
        </w:tc>
        <w:tc>
          <w:tcPr>
            <w:tcW w:w="1271" w:type="dxa"/>
            <w:tcBorders>
              <w:top w:val="single" w:sz="4" w:space="0" w:color="auto"/>
              <w:bottom w:val="single" w:sz="12" w:space="0" w:color="auto"/>
            </w:tcBorders>
            <w:vAlign w:val="bottom"/>
          </w:tcPr>
          <w:p w14:paraId="40EE7A4E" w14:textId="280036DA" w:rsidR="005F4216" w:rsidRPr="003D46AE" w:rsidRDefault="005F4216" w:rsidP="005F4216">
            <w:pPr>
              <w:spacing w:after="0" w:line="240" w:lineRule="auto"/>
              <w:jc w:val="right"/>
              <w:rPr>
                <w:rFonts w:ascii="Calibri" w:eastAsia="Times New Roman" w:hAnsi="Calibri" w:cs="Calibri"/>
                <w:b/>
                <w:sz w:val="18"/>
                <w:szCs w:val="18"/>
                <w:lang w:val="en-US"/>
              </w:rPr>
            </w:pPr>
            <w:r w:rsidRPr="003D46AE">
              <w:rPr>
                <w:rFonts w:cstheme="minorHAnsi"/>
                <w:b/>
                <w:color w:val="000000" w:themeColor="text1"/>
                <w:spacing w:val="-2"/>
                <w:sz w:val="18"/>
                <w:szCs w:val="18"/>
              </w:rPr>
              <w:t>(241</w:t>
            </w:r>
            <w:r w:rsidR="002D0A60">
              <w:rPr>
                <w:rFonts w:cstheme="minorHAnsi"/>
                <w:b/>
                <w:color w:val="000000" w:themeColor="text1"/>
                <w:spacing w:val="-2"/>
                <w:sz w:val="18"/>
                <w:szCs w:val="18"/>
              </w:rPr>
              <w:t>,</w:t>
            </w:r>
            <w:r w:rsidRPr="003D46AE">
              <w:rPr>
                <w:rFonts w:cstheme="minorHAnsi"/>
                <w:b/>
                <w:color w:val="000000" w:themeColor="text1"/>
                <w:spacing w:val="-2"/>
                <w:sz w:val="18"/>
                <w:szCs w:val="18"/>
              </w:rPr>
              <w:t>61</w:t>
            </w:r>
            <w:r w:rsidR="00734AB6">
              <w:rPr>
                <w:rFonts w:cstheme="minorHAnsi"/>
                <w:b/>
                <w:color w:val="000000" w:themeColor="text1"/>
                <w:spacing w:val="-2"/>
                <w:sz w:val="18"/>
                <w:szCs w:val="18"/>
              </w:rPr>
              <w:t>0</w:t>
            </w:r>
            <w:r w:rsidRPr="003D46AE">
              <w:rPr>
                <w:rFonts w:cstheme="minorHAnsi"/>
                <w:b/>
                <w:color w:val="000000" w:themeColor="text1"/>
                <w:spacing w:val="-2"/>
                <w:sz w:val="18"/>
                <w:szCs w:val="18"/>
              </w:rPr>
              <w:t>)</w:t>
            </w:r>
          </w:p>
        </w:tc>
        <w:tc>
          <w:tcPr>
            <w:tcW w:w="1270" w:type="dxa"/>
            <w:tcBorders>
              <w:top w:val="single" w:sz="4" w:space="0" w:color="auto"/>
              <w:left w:val="nil"/>
              <w:bottom w:val="single" w:sz="8" w:space="0" w:color="auto"/>
              <w:right w:val="nil"/>
            </w:tcBorders>
            <w:shd w:val="clear" w:color="auto" w:fill="auto"/>
            <w:vAlign w:val="bottom"/>
          </w:tcPr>
          <w:p w14:paraId="17D6E039" w14:textId="71CAD858" w:rsidR="005F4216" w:rsidRPr="003D46AE" w:rsidRDefault="005F4216" w:rsidP="005F4216">
            <w:pPr>
              <w:spacing w:after="0" w:line="240" w:lineRule="auto"/>
              <w:jc w:val="right"/>
              <w:rPr>
                <w:rFonts w:ascii="Calibri" w:eastAsia="Calibri" w:hAnsi="Calibri" w:cs="Calibri"/>
                <w:b/>
                <w:spacing w:val="-2"/>
                <w:sz w:val="18"/>
                <w:szCs w:val="18"/>
                <w:lang w:val="en-US"/>
              </w:rPr>
            </w:pPr>
            <w:r w:rsidRPr="003D46AE">
              <w:rPr>
                <w:rFonts w:cstheme="minorHAnsi"/>
                <w:b/>
                <w:color w:val="000000" w:themeColor="text1"/>
                <w:spacing w:val="-2"/>
                <w:sz w:val="18"/>
                <w:szCs w:val="18"/>
              </w:rPr>
              <w:t>507,385</w:t>
            </w:r>
          </w:p>
        </w:tc>
      </w:tr>
      <w:tr w:rsidR="005F4216" w:rsidRPr="003D46AE" w14:paraId="121EF3B1" w14:textId="77777777" w:rsidTr="00741DCF">
        <w:trPr>
          <w:trHeight w:hRule="exact" w:val="109"/>
        </w:trPr>
        <w:tc>
          <w:tcPr>
            <w:tcW w:w="7060" w:type="dxa"/>
            <w:vAlign w:val="bottom"/>
          </w:tcPr>
          <w:p w14:paraId="1781FB4E" w14:textId="77777777" w:rsidR="005F4216" w:rsidRPr="003D46AE" w:rsidRDefault="005F4216" w:rsidP="005F4216">
            <w:pPr>
              <w:keepNext/>
              <w:keepLines/>
              <w:tabs>
                <w:tab w:val="decimal" w:pos="1202"/>
              </w:tabs>
              <w:spacing w:after="0" w:line="240" w:lineRule="auto"/>
              <w:rPr>
                <w:rFonts w:ascii="Calibri" w:eastAsia="Calibri" w:hAnsi="Calibri" w:cs="Arial"/>
                <w:b/>
                <w:bCs/>
                <w:position w:val="4"/>
                <w:sz w:val="18"/>
                <w:szCs w:val="18"/>
                <w:lang w:val="en-US"/>
              </w:rPr>
            </w:pPr>
          </w:p>
        </w:tc>
        <w:tc>
          <w:tcPr>
            <w:tcW w:w="1271" w:type="dxa"/>
            <w:tcBorders>
              <w:top w:val="single" w:sz="12" w:space="0" w:color="auto"/>
            </w:tcBorders>
            <w:shd w:val="clear" w:color="auto" w:fill="auto"/>
            <w:vAlign w:val="bottom"/>
          </w:tcPr>
          <w:p w14:paraId="70929B6D" w14:textId="77777777" w:rsidR="005F4216" w:rsidRPr="003D46AE" w:rsidRDefault="005F4216" w:rsidP="005F4216">
            <w:pPr>
              <w:keepLines/>
              <w:spacing w:after="0" w:line="240" w:lineRule="auto"/>
              <w:jc w:val="right"/>
              <w:rPr>
                <w:rFonts w:ascii="Calibri" w:eastAsia="Calibri" w:hAnsi="Calibri" w:cs="Arial"/>
                <w:b/>
                <w:position w:val="4"/>
                <w:sz w:val="18"/>
                <w:szCs w:val="18"/>
                <w:u w:val="thick"/>
                <w:lang w:val="en-US"/>
              </w:rPr>
            </w:pPr>
          </w:p>
        </w:tc>
        <w:tc>
          <w:tcPr>
            <w:tcW w:w="1270" w:type="dxa"/>
            <w:tcBorders>
              <w:top w:val="single" w:sz="12" w:space="0" w:color="auto"/>
            </w:tcBorders>
            <w:shd w:val="clear" w:color="auto" w:fill="auto"/>
            <w:vAlign w:val="bottom"/>
          </w:tcPr>
          <w:p w14:paraId="4361985D" w14:textId="77777777" w:rsidR="005F4216" w:rsidRPr="003D46AE" w:rsidRDefault="005F4216" w:rsidP="005F4216">
            <w:pPr>
              <w:keepLines/>
              <w:spacing w:after="0" w:line="240" w:lineRule="auto"/>
              <w:jc w:val="right"/>
              <w:rPr>
                <w:rFonts w:ascii="Calibri" w:eastAsia="Calibri" w:hAnsi="Calibri" w:cs="Arial"/>
                <w:b/>
                <w:position w:val="4"/>
                <w:sz w:val="18"/>
                <w:szCs w:val="18"/>
                <w:u w:val="thick"/>
                <w:lang w:val="en-US"/>
              </w:rPr>
            </w:pPr>
          </w:p>
        </w:tc>
      </w:tr>
      <w:tr w:rsidR="005F4216" w:rsidRPr="003D46AE" w14:paraId="186F87B1" w14:textId="77777777" w:rsidTr="00741DCF">
        <w:trPr>
          <w:trHeight w:hRule="exact" w:val="204"/>
        </w:trPr>
        <w:tc>
          <w:tcPr>
            <w:tcW w:w="7060" w:type="dxa"/>
            <w:vAlign w:val="bottom"/>
          </w:tcPr>
          <w:p w14:paraId="487780DA" w14:textId="561965BD" w:rsidR="005F4216" w:rsidRPr="003D46AE" w:rsidRDefault="005F4216" w:rsidP="005F4216">
            <w:pPr>
              <w:keepLines/>
              <w:tabs>
                <w:tab w:val="right" w:pos="1202"/>
              </w:tabs>
              <w:spacing w:after="0" w:line="240" w:lineRule="auto"/>
              <w:outlineLvl w:val="0"/>
              <w:rPr>
                <w:rFonts w:ascii="Calibri" w:eastAsia="Calibri" w:hAnsi="Calibri" w:cs="Arial"/>
                <w:b/>
                <w:bCs/>
                <w:sz w:val="18"/>
                <w:szCs w:val="18"/>
                <w:lang w:val="en-US"/>
              </w:rPr>
            </w:pPr>
            <w:bookmarkStart w:id="78" w:name="_Toc4057068"/>
            <w:r w:rsidRPr="003D46AE">
              <w:rPr>
                <w:rFonts w:ascii="Calibri" w:eastAsia="Calibri" w:hAnsi="Calibri" w:cs="Arial"/>
                <w:b/>
                <w:bCs/>
                <w:sz w:val="18"/>
                <w:szCs w:val="18"/>
                <w:lang w:val="en-US"/>
              </w:rPr>
              <w:t>Investment activities</w:t>
            </w:r>
            <w:bookmarkEnd w:id="78"/>
          </w:p>
        </w:tc>
        <w:tc>
          <w:tcPr>
            <w:tcW w:w="1271" w:type="dxa"/>
            <w:shd w:val="clear" w:color="auto" w:fill="auto"/>
            <w:vAlign w:val="bottom"/>
          </w:tcPr>
          <w:p w14:paraId="2B9703D6" w14:textId="77777777" w:rsidR="005F4216" w:rsidRPr="003D46AE" w:rsidRDefault="005F4216" w:rsidP="005F4216">
            <w:pPr>
              <w:keepLines/>
              <w:tabs>
                <w:tab w:val="right" w:pos="1202"/>
              </w:tabs>
              <w:spacing w:after="0" w:line="240" w:lineRule="auto"/>
              <w:jc w:val="right"/>
              <w:outlineLvl w:val="0"/>
              <w:rPr>
                <w:rFonts w:ascii="Calibri" w:eastAsia="Calibri" w:hAnsi="Calibri" w:cs="Arial"/>
                <w:b/>
                <w:bCs/>
                <w:sz w:val="18"/>
                <w:szCs w:val="18"/>
                <w:lang w:val="en-US"/>
              </w:rPr>
            </w:pPr>
          </w:p>
        </w:tc>
        <w:tc>
          <w:tcPr>
            <w:tcW w:w="1270" w:type="dxa"/>
            <w:shd w:val="clear" w:color="auto" w:fill="auto"/>
            <w:vAlign w:val="bottom"/>
          </w:tcPr>
          <w:p w14:paraId="5B7AFE02" w14:textId="77777777" w:rsidR="005F4216" w:rsidRPr="003D46AE" w:rsidRDefault="005F4216" w:rsidP="005F4216">
            <w:pPr>
              <w:keepLines/>
              <w:tabs>
                <w:tab w:val="right" w:pos="1202"/>
              </w:tabs>
              <w:spacing w:after="0" w:line="240" w:lineRule="auto"/>
              <w:jc w:val="right"/>
              <w:outlineLvl w:val="0"/>
              <w:rPr>
                <w:rFonts w:ascii="Calibri" w:eastAsia="Calibri" w:hAnsi="Calibri" w:cs="Arial"/>
                <w:b/>
                <w:bCs/>
                <w:sz w:val="18"/>
                <w:szCs w:val="18"/>
                <w:lang w:val="en-US"/>
              </w:rPr>
            </w:pPr>
          </w:p>
        </w:tc>
      </w:tr>
      <w:tr w:rsidR="00ED1171" w:rsidRPr="003D46AE" w14:paraId="3A0AD3A7" w14:textId="77777777" w:rsidTr="00D927D4">
        <w:trPr>
          <w:trHeight w:val="227"/>
        </w:trPr>
        <w:tc>
          <w:tcPr>
            <w:tcW w:w="7060" w:type="dxa"/>
            <w:vAlign w:val="bottom"/>
          </w:tcPr>
          <w:p w14:paraId="09B55989" w14:textId="77777777" w:rsidR="00ED1171" w:rsidRPr="003D46AE" w:rsidRDefault="00ED1171" w:rsidP="00ED1171">
            <w:pPr>
              <w:keepLines/>
              <w:tabs>
                <w:tab w:val="right" w:pos="1202"/>
              </w:tabs>
              <w:spacing w:after="0" w:line="240" w:lineRule="auto"/>
              <w:outlineLvl w:val="0"/>
              <w:rPr>
                <w:rFonts w:ascii="Calibri" w:eastAsia="Calibri" w:hAnsi="Calibri" w:cs="Arial"/>
                <w:sz w:val="18"/>
                <w:szCs w:val="18"/>
                <w:lang w:val="en-US"/>
              </w:rPr>
            </w:pPr>
            <w:bookmarkStart w:id="79" w:name="_Toc4057072"/>
            <w:r w:rsidRPr="003D46AE">
              <w:rPr>
                <w:rFonts w:ascii="Calibri" w:eastAsia="Calibri" w:hAnsi="Calibri" w:cs="Arial"/>
                <w:sz w:val="18"/>
                <w:szCs w:val="18"/>
                <w:lang w:val="en-US"/>
              </w:rPr>
              <w:t>Purchase of financial assets at fair value through profit or loss</w:t>
            </w:r>
            <w:bookmarkEnd w:id="79"/>
          </w:p>
        </w:tc>
        <w:tc>
          <w:tcPr>
            <w:tcW w:w="1271" w:type="dxa"/>
            <w:vAlign w:val="bottom"/>
          </w:tcPr>
          <w:p w14:paraId="0D389425" w14:textId="75136110"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(16</w:t>
            </w:r>
            <w:r w:rsidR="002D0A60">
              <w:rPr>
                <w:rFonts w:cstheme="minorHAnsi"/>
                <w:color w:val="000000" w:themeColor="text1"/>
                <w:sz w:val="18"/>
                <w:szCs w:val="18"/>
              </w:rPr>
              <w:t>,</w:t>
            </w:r>
            <w:r>
              <w:rPr>
                <w:rFonts w:cstheme="minorHAnsi"/>
                <w:color w:val="000000" w:themeColor="text1"/>
                <w:sz w:val="18"/>
                <w:szCs w:val="18"/>
              </w:rPr>
              <w:t>586)</w:t>
            </w:r>
          </w:p>
        </w:tc>
        <w:tc>
          <w:tcPr>
            <w:tcW w:w="1270" w:type="dxa"/>
            <w:shd w:val="clear" w:color="auto" w:fill="auto"/>
          </w:tcPr>
          <w:p w14:paraId="4E980BD5" w14:textId="3819328E"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sidRPr="003D46AE">
              <w:rPr>
                <w:rFonts w:cstheme="minorHAnsi"/>
                <w:color w:val="000000" w:themeColor="text1"/>
                <w:sz w:val="18"/>
                <w:szCs w:val="18"/>
              </w:rPr>
              <w:t>(20,867)</w:t>
            </w:r>
          </w:p>
        </w:tc>
      </w:tr>
      <w:tr w:rsidR="00ED1171" w:rsidRPr="003D46AE" w14:paraId="107E566F" w14:textId="77777777" w:rsidTr="00D927D4">
        <w:trPr>
          <w:trHeight w:val="227"/>
        </w:trPr>
        <w:tc>
          <w:tcPr>
            <w:tcW w:w="7060" w:type="dxa"/>
            <w:vAlign w:val="bottom"/>
          </w:tcPr>
          <w:p w14:paraId="4C668F60" w14:textId="77777777" w:rsidR="00ED1171" w:rsidRPr="003D46AE" w:rsidRDefault="00ED1171" w:rsidP="00ED1171">
            <w:pPr>
              <w:keepLines/>
              <w:tabs>
                <w:tab w:val="right" w:pos="1202"/>
              </w:tabs>
              <w:spacing w:after="0" w:line="240" w:lineRule="auto"/>
              <w:outlineLvl w:val="0"/>
              <w:rPr>
                <w:rFonts w:ascii="Calibri" w:eastAsia="Calibri" w:hAnsi="Calibri" w:cs="Arial"/>
                <w:sz w:val="18"/>
                <w:szCs w:val="18"/>
                <w:lang w:val="en-US"/>
              </w:rPr>
            </w:pPr>
            <w:bookmarkStart w:id="80" w:name="_Toc4057074"/>
            <w:r w:rsidRPr="003D46AE">
              <w:rPr>
                <w:rFonts w:ascii="Calibri" w:eastAsia="Calibri" w:hAnsi="Calibri" w:cs="Arial"/>
                <w:sz w:val="18"/>
                <w:szCs w:val="18"/>
                <w:lang w:val="en-US"/>
              </w:rPr>
              <w:t>Sale of financial assets at fair value through profit or loss</w:t>
            </w:r>
            <w:bookmarkEnd w:id="80"/>
          </w:p>
        </w:tc>
        <w:tc>
          <w:tcPr>
            <w:tcW w:w="1271" w:type="dxa"/>
            <w:vAlign w:val="bottom"/>
          </w:tcPr>
          <w:p w14:paraId="15972A52" w14:textId="50087FF2"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102</w:t>
            </w:r>
            <w:r w:rsidR="002D0A60">
              <w:rPr>
                <w:rFonts w:cstheme="minorHAnsi"/>
                <w:color w:val="000000" w:themeColor="text1"/>
                <w:sz w:val="18"/>
                <w:szCs w:val="18"/>
              </w:rPr>
              <w:t>,</w:t>
            </w:r>
            <w:r>
              <w:rPr>
                <w:rFonts w:cstheme="minorHAnsi"/>
                <w:color w:val="000000" w:themeColor="text1"/>
                <w:sz w:val="18"/>
                <w:szCs w:val="18"/>
              </w:rPr>
              <w:t>388</w:t>
            </w:r>
          </w:p>
        </w:tc>
        <w:tc>
          <w:tcPr>
            <w:tcW w:w="1270" w:type="dxa"/>
            <w:shd w:val="clear" w:color="auto" w:fill="auto"/>
          </w:tcPr>
          <w:p w14:paraId="633F5A76" w14:textId="781EC8AB"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sidRPr="003D46AE">
              <w:rPr>
                <w:rFonts w:cstheme="minorHAnsi"/>
                <w:color w:val="000000" w:themeColor="text1"/>
                <w:sz w:val="18"/>
                <w:szCs w:val="18"/>
              </w:rPr>
              <w:t>3,700</w:t>
            </w:r>
          </w:p>
        </w:tc>
      </w:tr>
      <w:tr w:rsidR="00ED1171" w:rsidRPr="003D46AE" w14:paraId="1E985600" w14:textId="77777777" w:rsidTr="00D927D4">
        <w:trPr>
          <w:trHeight w:val="227"/>
        </w:trPr>
        <w:tc>
          <w:tcPr>
            <w:tcW w:w="7060" w:type="dxa"/>
            <w:vAlign w:val="bottom"/>
          </w:tcPr>
          <w:p w14:paraId="59C69393" w14:textId="77777777" w:rsidR="00ED1171" w:rsidRPr="003D46AE" w:rsidRDefault="00ED1171" w:rsidP="00ED1171">
            <w:pPr>
              <w:keepLines/>
              <w:tabs>
                <w:tab w:val="right" w:pos="1202"/>
              </w:tabs>
              <w:spacing w:after="0" w:line="240" w:lineRule="auto"/>
              <w:outlineLvl w:val="0"/>
              <w:rPr>
                <w:rFonts w:ascii="Calibri" w:eastAsia="Calibri" w:hAnsi="Calibri" w:cs="Arial"/>
                <w:sz w:val="18"/>
                <w:szCs w:val="18"/>
                <w:lang w:val="en-US"/>
              </w:rPr>
            </w:pPr>
            <w:bookmarkStart w:id="81" w:name="_Toc4057076"/>
            <w:r w:rsidRPr="003D46AE">
              <w:rPr>
                <w:rFonts w:ascii="Calibri" w:eastAsia="Calibri" w:hAnsi="Calibri" w:cs="Arial"/>
                <w:sz w:val="18"/>
                <w:szCs w:val="18"/>
                <w:lang w:val="en-US"/>
              </w:rPr>
              <w:t>Purchase of financial assets at fair value through other comprehensive income</w:t>
            </w:r>
            <w:bookmarkEnd w:id="81"/>
          </w:p>
        </w:tc>
        <w:tc>
          <w:tcPr>
            <w:tcW w:w="1271" w:type="dxa"/>
            <w:vAlign w:val="bottom"/>
          </w:tcPr>
          <w:p w14:paraId="32185189" w14:textId="21B86A78"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w:t>
            </w:r>
            <w:r w:rsidR="002D0A60">
              <w:rPr>
                <w:rFonts w:cstheme="minorHAnsi"/>
                <w:color w:val="000000" w:themeColor="text1"/>
                <w:sz w:val="18"/>
                <w:szCs w:val="18"/>
              </w:rPr>
              <w:t>,</w:t>
            </w:r>
            <w:r>
              <w:rPr>
                <w:rFonts w:cstheme="minorHAnsi"/>
                <w:color w:val="000000" w:themeColor="text1"/>
                <w:sz w:val="18"/>
                <w:szCs w:val="18"/>
              </w:rPr>
              <w:t>321</w:t>
            </w:r>
            <w:r w:rsidR="002D0A60">
              <w:rPr>
                <w:rFonts w:cstheme="minorHAnsi"/>
                <w:color w:val="000000" w:themeColor="text1"/>
                <w:sz w:val="18"/>
                <w:szCs w:val="18"/>
              </w:rPr>
              <w:t>,</w:t>
            </w:r>
            <w:r>
              <w:rPr>
                <w:rFonts w:cstheme="minorHAnsi"/>
                <w:color w:val="000000" w:themeColor="text1"/>
                <w:sz w:val="18"/>
                <w:szCs w:val="18"/>
              </w:rPr>
              <w:t>432)</w:t>
            </w:r>
          </w:p>
        </w:tc>
        <w:tc>
          <w:tcPr>
            <w:tcW w:w="1270" w:type="dxa"/>
            <w:shd w:val="clear" w:color="auto" w:fill="auto"/>
          </w:tcPr>
          <w:p w14:paraId="69FCB428" w14:textId="733086DE"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sidRPr="003D46AE">
              <w:rPr>
                <w:rFonts w:cstheme="minorHAnsi"/>
                <w:color w:val="000000" w:themeColor="text1"/>
                <w:sz w:val="18"/>
                <w:szCs w:val="18"/>
              </w:rPr>
              <w:t>(1,152,282)</w:t>
            </w:r>
          </w:p>
        </w:tc>
      </w:tr>
      <w:tr w:rsidR="00ED1171" w:rsidRPr="003D46AE" w14:paraId="5927899A" w14:textId="77777777" w:rsidTr="00D927D4">
        <w:trPr>
          <w:trHeight w:val="227"/>
        </w:trPr>
        <w:tc>
          <w:tcPr>
            <w:tcW w:w="7060" w:type="dxa"/>
            <w:vAlign w:val="bottom"/>
          </w:tcPr>
          <w:p w14:paraId="5527EDF4" w14:textId="77777777" w:rsidR="00ED1171" w:rsidRPr="003D46AE" w:rsidRDefault="00ED1171" w:rsidP="00ED1171">
            <w:pPr>
              <w:keepLines/>
              <w:tabs>
                <w:tab w:val="right" w:pos="1202"/>
              </w:tabs>
              <w:spacing w:after="0" w:line="240" w:lineRule="auto"/>
              <w:outlineLvl w:val="0"/>
              <w:rPr>
                <w:rFonts w:ascii="Calibri" w:eastAsia="Calibri" w:hAnsi="Calibri" w:cs="Arial"/>
                <w:sz w:val="18"/>
                <w:szCs w:val="18"/>
                <w:lang w:val="en-US"/>
              </w:rPr>
            </w:pPr>
            <w:bookmarkStart w:id="82" w:name="_Toc4057078"/>
            <w:r w:rsidRPr="003D46AE">
              <w:rPr>
                <w:rFonts w:ascii="Calibri" w:eastAsia="Times New Roman" w:hAnsi="Calibri" w:cs="Arial"/>
                <w:sz w:val="18"/>
                <w:szCs w:val="18"/>
                <w:lang w:val="en-US" w:eastAsia="hr-HR"/>
              </w:rPr>
              <w:t>Sale of financial assets at fair value through other comprehensive income</w:t>
            </w:r>
            <w:bookmarkEnd w:id="82"/>
          </w:p>
        </w:tc>
        <w:tc>
          <w:tcPr>
            <w:tcW w:w="1271" w:type="dxa"/>
            <w:vAlign w:val="bottom"/>
          </w:tcPr>
          <w:p w14:paraId="77E08D11" w14:textId="7DB0C0FC"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1</w:t>
            </w:r>
            <w:r w:rsidR="002D0A60">
              <w:rPr>
                <w:rFonts w:cstheme="minorHAnsi"/>
                <w:color w:val="000000" w:themeColor="text1"/>
                <w:sz w:val="18"/>
                <w:szCs w:val="18"/>
              </w:rPr>
              <w:t>,</w:t>
            </w:r>
            <w:r>
              <w:rPr>
                <w:rFonts w:cstheme="minorHAnsi"/>
                <w:color w:val="000000" w:themeColor="text1"/>
                <w:sz w:val="18"/>
                <w:szCs w:val="18"/>
              </w:rPr>
              <w:t>239</w:t>
            </w:r>
            <w:r w:rsidR="002D0A60">
              <w:rPr>
                <w:rFonts w:cstheme="minorHAnsi"/>
                <w:color w:val="000000" w:themeColor="text1"/>
                <w:sz w:val="18"/>
                <w:szCs w:val="18"/>
              </w:rPr>
              <w:t>,</w:t>
            </w:r>
            <w:r>
              <w:rPr>
                <w:rFonts w:cstheme="minorHAnsi"/>
                <w:color w:val="000000" w:themeColor="text1"/>
                <w:sz w:val="18"/>
                <w:szCs w:val="18"/>
              </w:rPr>
              <w:t>600</w:t>
            </w:r>
          </w:p>
        </w:tc>
        <w:tc>
          <w:tcPr>
            <w:tcW w:w="1270" w:type="dxa"/>
            <w:shd w:val="clear" w:color="auto" w:fill="auto"/>
          </w:tcPr>
          <w:p w14:paraId="7C90C6CC" w14:textId="12B1B9D8"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sidRPr="003D46AE">
              <w:rPr>
                <w:rFonts w:cstheme="minorHAnsi"/>
                <w:color w:val="000000" w:themeColor="text1"/>
                <w:sz w:val="18"/>
                <w:szCs w:val="18"/>
              </w:rPr>
              <w:t>1,187,421</w:t>
            </w:r>
          </w:p>
        </w:tc>
      </w:tr>
      <w:tr w:rsidR="00ED1171" w:rsidRPr="003D46AE" w14:paraId="3804F297" w14:textId="77777777" w:rsidTr="00D927D4">
        <w:trPr>
          <w:trHeight w:val="227"/>
        </w:trPr>
        <w:tc>
          <w:tcPr>
            <w:tcW w:w="7060" w:type="dxa"/>
            <w:vAlign w:val="bottom"/>
          </w:tcPr>
          <w:p w14:paraId="07B1BED7" w14:textId="77777777" w:rsidR="00ED1171" w:rsidRPr="003D46AE" w:rsidRDefault="00ED1171" w:rsidP="00ED1171">
            <w:pPr>
              <w:keepLines/>
              <w:tabs>
                <w:tab w:val="right" w:pos="1202"/>
              </w:tabs>
              <w:spacing w:after="0" w:line="240" w:lineRule="auto"/>
              <w:outlineLvl w:val="0"/>
              <w:rPr>
                <w:rFonts w:ascii="Calibri" w:eastAsia="Times New Roman" w:hAnsi="Calibri" w:cs="Arial"/>
                <w:sz w:val="18"/>
                <w:szCs w:val="18"/>
                <w:lang w:val="en-US" w:eastAsia="hr-HR"/>
              </w:rPr>
            </w:pPr>
            <w:r w:rsidRPr="003D46AE">
              <w:rPr>
                <w:rFonts w:ascii="Calibri" w:eastAsia="Times New Roman" w:hAnsi="Calibri" w:cs="Arial"/>
                <w:sz w:val="18"/>
                <w:szCs w:val="18"/>
                <w:lang w:val="en-US" w:eastAsia="hr-HR"/>
              </w:rPr>
              <w:t>Investments in subsidiaries – sales and write-offs</w:t>
            </w:r>
          </w:p>
        </w:tc>
        <w:tc>
          <w:tcPr>
            <w:tcW w:w="1271" w:type="dxa"/>
            <w:vAlign w:val="bottom"/>
          </w:tcPr>
          <w:p w14:paraId="48F2E61E" w14:textId="52D72A81"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w:t>
            </w:r>
          </w:p>
        </w:tc>
        <w:tc>
          <w:tcPr>
            <w:tcW w:w="1270" w:type="dxa"/>
            <w:shd w:val="clear" w:color="auto" w:fill="auto"/>
          </w:tcPr>
          <w:p w14:paraId="2972E697" w14:textId="5ACFD955"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sidRPr="003D46AE">
              <w:rPr>
                <w:rFonts w:cstheme="minorHAnsi"/>
                <w:color w:val="000000" w:themeColor="text1"/>
                <w:sz w:val="18"/>
                <w:szCs w:val="18"/>
              </w:rPr>
              <w:t>5,979</w:t>
            </w:r>
          </w:p>
        </w:tc>
      </w:tr>
      <w:tr w:rsidR="00ED1171" w:rsidRPr="003D46AE" w14:paraId="5ED7D83D" w14:textId="77777777" w:rsidTr="00D927D4">
        <w:trPr>
          <w:trHeight w:val="227"/>
        </w:trPr>
        <w:tc>
          <w:tcPr>
            <w:tcW w:w="7060" w:type="dxa"/>
            <w:vAlign w:val="bottom"/>
          </w:tcPr>
          <w:p w14:paraId="30DB6C7D" w14:textId="277CFF34" w:rsidR="00ED1171" w:rsidRPr="003D46AE" w:rsidRDefault="00ED1171" w:rsidP="00ED1171">
            <w:pPr>
              <w:keepLines/>
              <w:tabs>
                <w:tab w:val="right" w:pos="1202"/>
              </w:tabs>
              <w:spacing w:after="0" w:line="240" w:lineRule="auto"/>
              <w:outlineLvl w:val="0"/>
              <w:rPr>
                <w:rFonts w:ascii="Calibri" w:eastAsia="Calibri" w:hAnsi="Calibri" w:cs="Arial"/>
                <w:spacing w:val="-2"/>
                <w:sz w:val="18"/>
                <w:szCs w:val="18"/>
                <w:lang w:val="en-US"/>
              </w:rPr>
            </w:pPr>
            <w:bookmarkStart w:id="83" w:name="_Toc4057080"/>
            <w:r w:rsidRPr="003D46AE">
              <w:rPr>
                <w:rFonts w:ascii="Calibri" w:eastAsia="Calibri" w:hAnsi="Calibri" w:cs="Arial"/>
                <w:sz w:val="18"/>
                <w:szCs w:val="18"/>
                <w:lang w:val="en-US"/>
              </w:rPr>
              <w:t xml:space="preserve">Net </w:t>
            </w:r>
            <w:r>
              <w:rPr>
                <w:rFonts w:ascii="Calibri" w:eastAsia="Calibri" w:hAnsi="Calibri" w:cs="Arial"/>
                <w:sz w:val="18"/>
                <w:szCs w:val="18"/>
                <w:lang w:val="en-US"/>
              </w:rPr>
              <w:t>(</w:t>
            </w:r>
            <w:r w:rsidRPr="003D46AE">
              <w:rPr>
                <w:rFonts w:ascii="Calibri" w:eastAsia="Calibri" w:hAnsi="Calibri" w:cs="Arial"/>
                <w:sz w:val="18"/>
                <w:szCs w:val="18"/>
                <w:lang w:val="en-US"/>
              </w:rPr>
              <w:t>purchase</w:t>
            </w:r>
            <w:r>
              <w:rPr>
                <w:rFonts w:ascii="Calibri" w:eastAsia="Calibri" w:hAnsi="Calibri" w:cs="Arial"/>
                <w:sz w:val="18"/>
                <w:szCs w:val="18"/>
                <w:lang w:val="en-US"/>
              </w:rPr>
              <w:t>)</w:t>
            </w:r>
            <w:r w:rsidRPr="003D46AE">
              <w:rPr>
                <w:rFonts w:ascii="Calibri" w:eastAsia="Calibri" w:hAnsi="Calibri" w:cs="Arial"/>
                <w:sz w:val="18"/>
                <w:szCs w:val="18"/>
                <w:lang w:val="en-US"/>
              </w:rPr>
              <w:t xml:space="preserve"> of property, plant and equipment and intangible assets</w:t>
            </w:r>
            <w:bookmarkEnd w:id="83"/>
          </w:p>
        </w:tc>
        <w:tc>
          <w:tcPr>
            <w:tcW w:w="1271" w:type="dxa"/>
            <w:tcBorders>
              <w:bottom w:val="single" w:sz="6" w:space="0" w:color="auto"/>
            </w:tcBorders>
            <w:vAlign w:val="bottom"/>
          </w:tcPr>
          <w:p w14:paraId="6CDDC4E2" w14:textId="73D0E5F5" w:rsidR="00ED1171" w:rsidRPr="003D46AE" w:rsidRDefault="00ED1171" w:rsidP="00ED1171">
            <w:pPr>
              <w:keepLines/>
              <w:tabs>
                <w:tab w:val="right" w:pos="1202"/>
              </w:tabs>
              <w:spacing w:after="0" w:line="240" w:lineRule="auto"/>
              <w:jc w:val="right"/>
              <w:outlineLvl w:val="0"/>
              <w:rPr>
                <w:rFonts w:ascii="Calibri" w:eastAsia="Calibri" w:hAnsi="Calibri" w:cs="Arial"/>
                <w:sz w:val="18"/>
                <w:szCs w:val="18"/>
                <w:lang w:val="en-US"/>
              </w:rPr>
            </w:pPr>
            <w:r>
              <w:rPr>
                <w:rFonts w:cstheme="minorHAnsi"/>
                <w:color w:val="000000" w:themeColor="text1"/>
                <w:sz w:val="18"/>
                <w:szCs w:val="18"/>
              </w:rPr>
              <w:t>(3</w:t>
            </w:r>
            <w:r w:rsidR="002D0A60">
              <w:rPr>
                <w:rFonts w:cstheme="minorHAnsi"/>
                <w:color w:val="000000" w:themeColor="text1"/>
                <w:sz w:val="18"/>
                <w:szCs w:val="18"/>
              </w:rPr>
              <w:t>,</w:t>
            </w:r>
            <w:r>
              <w:rPr>
                <w:rFonts w:cstheme="minorHAnsi"/>
                <w:color w:val="000000" w:themeColor="text1"/>
                <w:sz w:val="18"/>
                <w:szCs w:val="18"/>
              </w:rPr>
              <w:t>127)</w:t>
            </w:r>
          </w:p>
        </w:tc>
        <w:tc>
          <w:tcPr>
            <w:tcW w:w="1270" w:type="dxa"/>
            <w:tcBorders>
              <w:bottom w:val="single" w:sz="4" w:space="0" w:color="auto"/>
            </w:tcBorders>
            <w:shd w:val="clear" w:color="auto" w:fill="FFFFFF"/>
          </w:tcPr>
          <w:p w14:paraId="12D70B44" w14:textId="66A868D1" w:rsidR="00ED1171" w:rsidRPr="003D46AE" w:rsidRDefault="00ED1171" w:rsidP="00ED1171">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(10)</w:t>
            </w:r>
          </w:p>
        </w:tc>
      </w:tr>
      <w:tr w:rsidR="00ED1171" w:rsidRPr="003D46AE" w14:paraId="70017560" w14:textId="77777777" w:rsidTr="00D927D4">
        <w:trPr>
          <w:trHeight w:val="227"/>
        </w:trPr>
        <w:tc>
          <w:tcPr>
            <w:tcW w:w="7060" w:type="dxa"/>
            <w:vAlign w:val="bottom"/>
          </w:tcPr>
          <w:p w14:paraId="198F8044" w14:textId="08763B23" w:rsidR="00ED1171" w:rsidRPr="003D46AE" w:rsidRDefault="00ED1171" w:rsidP="00ED1171">
            <w:pPr>
              <w:keepLines/>
              <w:tabs>
                <w:tab w:val="right" w:pos="1202"/>
              </w:tabs>
              <w:spacing w:after="0" w:line="240" w:lineRule="auto"/>
              <w:outlineLvl w:val="0"/>
              <w:rPr>
                <w:rFonts w:ascii="Calibri" w:eastAsia="Calibri" w:hAnsi="Calibri" w:cs="Arial"/>
                <w:b/>
                <w:bCs/>
                <w:sz w:val="18"/>
                <w:szCs w:val="18"/>
                <w:lang w:val="en-US"/>
              </w:rPr>
            </w:pPr>
            <w:bookmarkStart w:id="84" w:name="_Toc4057081"/>
            <w:r w:rsidRPr="003D46AE">
              <w:rPr>
                <w:rFonts w:ascii="Calibri" w:eastAsia="Calibri" w:hAnsi="Calibri" w:cs="Arial"/>
                <w:b/>
                <w:bCs/>
                <w:sz w:val="18"/>
                <w:szCs w:val="18"/>
                <w:lang w:val="en-US"/>
              </w:rPr>
              <w:t>Net cash provided from investment activities</w:t>
            </w:r>
            <w:bookmarkEnd w:id="84"/>
          </w:p>
        </w:tc>
        <w:tc>
          <w:tcPr>
            <w:tcW w:w="1271" w:type="dxa"/>
            <w:tcBorders>
              <w:top w:val="single" w:sz="6" w:space="0" w:color="auto"/>
              <w:bottom w:val="single" w:sz="12" w:space="0" w:color="auto"/>
            </w:tcBorders>
            <w:vAlign w:val="bottom"/>
          </w:tcPr>
          <w:p w14:paraId="31387DF5" w14:textId="7B1C72D7" w:rsidR="00ED1171" w:rsidRPr="003D46AE" w:rsidRDefault="00ED1171" w:rsidP="00ED1171">
            <w:pPr>
              <w:keepLines/>
              <w:tabs>
                <w:tab w:val="right" w:pos="1202"/>
              </w:tabs>
              <w:spacing w:after="0" w:line="240" w:lineRule="auto"/>
              <w:jc w:val="right"/>
              <w:outlineLvl w:val="0"/>
              <w:rPr>
                <w:rFonts w:ascii="Calibri" w:eastAsia="Calibri" w:hAnsi="Calibri" w:cs="Arial"/>
                <w:b/>
                <w:bCs/>
                <w:sz w:val="18"/>
                <w:szCs w:val="18"/>
                <w:lang w:val="en-US"/>
              </w:rPr>
            </w:pPr>
            <w:r>
              <w:rPr>
                <w:rFonts w:cstheme="minorHAnsi"/>
                <w:b/>
                <w:bCs/>
                <w:color w:val="000000" w:themeColor="text1"/>
                <w:spacing w:val="-2"/>
                <w:sz w:val="18"/>
                <w:szCs w:val="18"/>
              </w:rPr>
              <w:t>843</w:t>
            </w:r>
          </w:p>
        </w:tc>
        <w:tc>
          <w:tcPr>
            <w:tcW w:w="1270" w:type="dxa"/>
            <w:tcBorders>
              <w:top w:val="single" w:sz="4" w:space="0" w:color="auto"/>
              <w:bottom w:val="single" w:sz="12" w:space="0" w:color="auto"/>
            </w:tcBorders>
            <w:shd w:val="clear" w:color="auto" w:fill="FFFFFF"/>
          </w:tcPr>
          <w:p w14:paraId="5F44DDE5" w14:textId="11DE1DC1" w:rsidR="00ED1171" w:rsidRPr="003D46AE" w:rsidRDefault="00ED1171" w:rsidP="00ED1171">
            <w:pPr>
              <w:spacing w:after="0" w:line="240" w:lineRule="auto"/>
              <w:jc w:val="right"/>
              <w:rPr>
                <w:rFonts w:ascii="Calibri" w:eastAsia="Calibri" w:hAnsi="Calibri" w:cs="Calibri"/>
                <w:b/>
                <w:bCs/>
                <w:spacing w:val="-2"/>
                <w:sz w:val="18"/>
                <w:szCs w:val="18"/>
                <w:lang w:val="en-US"/>
              </w:rPr>
            </w:pPr>
            <w:r w:rsidRPr="003D46AE">
              <w:rPr>
                <w:rFonts w:cstheme="minorHAnsi"/>
                <w:b/>
                <w:bCs/>
                <w:color w:val="000000" w:themeColor="text1"/>
                <w:spacing w:val="-2"/>
                <w:sz w:val="18"/>
                <w:szCs w:val="18"/>
              </w:rPr>
              <w:t>23,941</w:t>
            </w:r>
          </w:p>
        </w:tc>
      </w:tr>
      <w:tr w:rsidR="00ED1171" w:rsidRPr="003D46AE" w14:paraId="63827CDF" w14:textId="77777777" w:rsidTr="00741DCF">
        <w:trPr>
          <w:trHeight w:val="227"/>
        </w:trPr>
        <w:tc>
          <w:tcPr>
            <w:tcW w:w="7060" w:type="dxa"/>
            <w:vAlign w:val="bottom"/>
          </w:tcPr>
          <w:p w14:paraId="0300E641" w14:textId="3E72039F" w:rsidR="00ED1171" w:rsidRPr="003D46AE" w:rsidRDefault="00ED1171" w:rsidP="00ED1171">
            <w:pPr>
              <w:keepLines/>
              <w:tabs>
                <w:tab w:val="right" w:pos="1202"/>
              </w:tabs>
              <w:spacing w:after="0" w:line="240" w:lineRule="auto"/>
              <w:outlineLvl w:val="0"/>
              <w:rPr>
                <w:rFonts w:ascii="Calibri" w:eastAsia="Calibri" w:hAnsi="Calibri" w:cs="Arial"/>
                <w:b/>
                <w:bCs/>
                <w:spacing w:val="-3"/>
                <w:sz w:val="18"/>
                <w:szCs w:val="18"/>
                <w:lang w:val="en-US"/>
              </w:rPr>
            </w:pPr>
            <w:bookmarkStart w:id="85" w:name="_Toc4057082"/>
            <w:r w:rsidRPr="003D46AE">
              <w:rPr>
                <w:rFonts w:ascii="Calibri" w:eastAsia="Calibri" w:hAnsi="Calibri" w:cs="Arial"/>
                <w:b/>
                <w:bCs/>
                <w:sz w:val="18"/>
                <w:szCs w:val="18"/>
                <w:lang w:val="en-US"/>
              </w:rPr>
              <w:t>Financing activities</w:t>
            </w:r>
            <w:bookmarkEnd w:id="85"/>
          </w:p>
        </w:tc>
        <w:tc>
          <w:tcPr>
            <w:tcW w:w="1271" w:type="dxa"/>
            <w:vAlign w:val="bottom"/>
          </w:tcPr>
          <w:p w14:paraId="548E0130" w14:textId="77777777" w:rsidR="00ED1171" w:rsidRPr="003D46AE" w:rsidRDefault="00ED1171" w:rsidP="00ED1171">
            <w:pPr>
              <w:keepLines/>
              <w:tabs>
                <w:tab w:val="right" w:pos="1202"/>
              </w:tabs>
              <w:spacing w:after="0" w:line="240" w:lineRule="auto"/>
              <w:jc w:val="right"/>
              <w:outlineLvl w:val="0"/>
              <w:rPr>
                <w:rFonts w:ascii="Calibri" w:eastAsia="Calibri" w:hAnsi="Calibri" w:cs="Arial"/>
                <w:b/>
                <w:bCs/>
                <w:sz w:val="18"/>
                <w:szCs w:val="18"/>
                <w:lang w:val="en-US"/>
              </w:rPr>
            </w:pPr>
          </w:p>
        </w:tc>
        <w:tc>
          <w:tcPr>
            <w:tcW w:w="1270" w:type="dxa"/>
            <w:vAlign w:val="bottom"/>
          </w:tcPr>
          <w:p w14:paraId="66D06368" w14:textId="77777777" w:rsidR="00ED1171" w:rsidRPr="003D46AE" w:rsidRDefault="00ED1171" w:rsidP="00ED1171">
            <w:pPr>
              <w:keepLines/>
              <w:tabs>
                <w:tab w:val="right" w:pos="1202"/>
              </w:tabs>
              <w:spacing w:after="0" w:line="240" w:lineRule="auto"/>
              <w:jc w:val="right"/>
              <w:outlineLvl w:val="0"/>
              <w:rPr>
                <w:rFonts w:ascii="Calibri" w:eastAsia="Calibri" w:hAnsi="Calibri" w:cs="Arial"/>
                <w:b/>
                <w:bCs/>
                <w:sz w:val="18"/>
                <w:szCs w:val="18"/>
                <w:lang w:val="en-US"/>
              </w:rPr>
            </w:pPr>
          </w:p>
        </w:tc>
      </w:tr>
      <w:tr w:rsidR="00A95B37" w:rsidRPr="003D46AE" w14:paraId="110DEC1A" w14:textId="77777777" w:rsidTr="00482767">
        <w:trPr>
          <w:trHeight w:val="227"/>
        </w:trPr>
        <w:tc>
          <w:tcPr>
            <w:tcW w:w="7060" w:type="dxa"/>
            <w:vAlign w:val="bottom"/>
          </w:tcPr>
          <w:p w14:paraId="1FFD6D07" w14:textId="77777777" w:rsidR="00A95B37" w:rsidRPr="003D46AE" w:rsidRDefault="00A95B37" w:rsidP="00A95B37">
            <w:pPr>
              <w:keepLines/>
              <w:tabs>
                <w:tab w:val="right" w:pos="1202"/>
              </w:tabs>
              <w:spacing w:after="0" w:line="240" w:lineRule="auto"/>
              <w:outlineLvl w:val="0"/>
              <w:rPr>
                <w:rFonts w:ascii="Calibri" w:eastAsia="Calibri" w:hAnsi="Calibri" w:cs="Arial"/>
                <w:bCs/>
                <w:sz w:val="18"/>
                <w:szCs w:val="18"/>
                <w:lang w:val="en-US"/>
              </w:rPr>
            </w:pPr>
            <w:bookmarkStart w:id="86" w:name="_Toc4057083"/>
            <w:r w:rsidRPr="003D46AE">
              <w:rPr>
                <w:rFonts w:ascii="Calibri" w:eastAsia="Calibri" w:hAnsi="Calibri" w:cs="Arial"/>
                <w:bCs/>
                <w:sz w:val="18"/>
                <w:szCs w:val="18"/>
                <w:lang w:val="en-US"/>
              </w:rPr>
              <w:t>Increase in founder’s capital</w:t>
            </w:r>
            <w:bookmarkEnd w:id="86"/>
          </w:p>
        </w:tc>
        <w:tc>
          <w:tcPr>
            <w:tcW w:w="1271" w:type="dxa"/>
            <w:vAlign w:val="bottom"/>
          </w:tcPr>
          <w:p w14:paraId="584C5C3D" w14:textId="5DFC74E1" w:rsidR="00A95B37" w:rsidRPr="003D46AE" w:rsidRDefault="00A95B37" w:rsidP="00A95B37">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w:t>
            </w:r>
          </w:p>
        </w:tc>
        <w:tc>
          <w:tcPr>
            <w:tcW w:w="1270" w:type="dxa"/>
          </w:tcPr>
          <w:p w14:paraId="047B80EE" w14:textId="341C757C" w:rsidR="00A95B37" w:rsidRPr="003D46AE" w:rsidRDefault="00A95B37" w:rsidP="00A95B37">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w:t>
            </w:r>
          </w:p>
        </w:tc>
      </w:tr>
      <w:tr w:rsidR="00A95B37" w:rsidRPr="003D46AE" w14:paraId="3BB11060" w14:textId="77777777" w:rsidTr="00482767">
        <w:trPr>
          <w:trHeight w:val="227"/>
        </w:trPr>
        <w:tc>
          <w:tcPr>
            <w:tcW w:w="7060" w:type="dxa"/>
            <w:vAlign w:val="bottom"/>
          </w:tcPr>
          <w:p w14:paraId="5E27596A" w14:textId="77777777" w:rsidR="00A95B37" w:rsidRPr="003D46AE" w:rsidRDefault="00A95B37" w:rsidP="00A95B37">
            <w:pPr>
              <w:keepLines/>
              <w:tabs>
                <w:tab w:val="right" w:pos="1202"/>
              </w:tabs>
              <w:spacing w:after="0" w:line="240" w:lineRule="auto"/>
              <w:outlineLvl w:val="0"/>
              <w:rPr>
                <w:rFonts w:ascii="Calibri" w:eastAsia="Calibri" w:hAnsi="Calibri" w:cs="Arial"/>
                <w:spacing w:val="-3"/>
                <w:sz w:val="18"/>
                <w:szCs w:val="18"/>
                <w:lang w:val="en-US"/>
              </w:rPr>
            </w:pPr>
            <w:bookmarkStart w:id="87" w:name="_Toc4057084"/>
            <w:r w:rsidRPr="003D46AE">
              <w:rPr>
                <w:rFonts w:ascii="Calibri" w:eastAsia="Calibri" w:hAnsi="Calibri" w:cs="Arial"/>
                <w:sz w:val="18"/>
                <w:szCs w:val="18"/>
                <w:lang w:val="en-US"/>
              </w:rPr>
              <w:t>Increase in borrowings – withdrawn funds</w:t>
            </w:r>
            <w:bookmarkEnd w:id="87"/>
          </w:p>
        </w:tc>
        <w:tc>
          <w:tcPr>
            <w:tcW w:w="1271" w:type="dxa"/>
            <w:vAlign w:val="bottom"/>
          </w:tcPr>
          <w:p w14:paraId="269E2BA6" w14:textId="60D8F129" w:rsidR="00A95B37" w:rsidRPr="003D46AE" w:rsidRDefault="00A95B37" w:rsidP="00A95B37">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747</w:t>
            </w:r>
            <w:r w:rsidR="002D0A60">
              <w:rPr>
                <w:rFonts w:cstheme="minorHAnsi"/>
                <w:color w:val="000000" w:themeColor="text1"/>
                <w:sz w:val="18"/>
                <w:szCs w:val="18"/>
              </w:rPr>
              <w:t>,</w:t>
            </w:r>
            <w:r>
              <w:rPr>
                <w:rFonts w:cstheme="minorHAnsi"/>
                <w:color w:val="000000" w:themeColor="text1"/>
                <w:sz w:val="18"/>
                <w:szCs w:val="18"/>
              </w:rPr>
              <w:t>367</w:t>
            </w:r>
          </w:p>
        </w:tc>
        <w:tc>
          <w:tcPr>
            <w:tcW w:w="1270" w:type="dxa"/>
            <w:tcBorders>
              <w:top w:val="nil"/>
              <w:left w:val="nil"/>
              <w:bottom w:val="nil"/>
              <w:right w:val="nil"/>
            </w:tcBorders>
            <w:shd w:val="clear" w:color="auto" w:fill="auto"/>
          </w:tcPr>
          <w:p w14:paraId="1CFD479D" w14:textId="588C9ECA" w:rsidR="00A95B37" w:rsidRPr="003D46AE" w:rsidRDefault="00A95B37" w:rsidP="00A95B37">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346,432</w:t>
            </w:r>
          </w:p>
        </w:tc>
      </w:tr>
      <w:tr w:rsidR="00A95B37" w:rsidRPr="003D46AE" w14:paraId="100B8028" w14:textId="77777777" w:rsidTr="00482767">
        <w:trPr>
          <w:trHeight w:val="227"/>
        </w:trPr>
        <w:tc>
          <w:tcPr>
            <w:tcW w:w="7060" w:type="dxa"/>
            <w:vAlign w:val="bottom"/>
          </w:tcPr>
          <w:p w14:paraId="12CE1183" w14:textId="4EBFFC88" w:rsidR="00A95B37" w:rsidRPr="003D46AE" w:rsidRDefault="00A95B37" w:rsidP="00A95B37">
            <w:pPr>
              <w:keepLines/>
              <w:tabs>
                <w:tab w:val="right" w:pos="1202"/>
              </w:tabs>
              <w:spacing w:after="0" w:line="240" w:lineRule="auto"/>
              <w:outlineLvl w:val="0"/>
              <w:rPr>
                <w:rFonts w:ascii="Calibri" w:eastAsia="Calibri" w:hAnsi="Calibri" w:cs="Arial"/>
                <w:spacing w:val="-3"/>
                <w:sz w:val="18"/>
                <w:szCs w:val="18"/>
                <w:lang w:val="en-US"/>
              </w:rPr>
            </w:pPr>
            <w:bookmarkStart w:id="88" w:name="_Toc4057085"/>
            <w:r>
              <w:rPr>
                <w:rFonts w:ascii="Calibri" w:eastAsia="Calibri" w:hAnsi="Calibri" w:cs="Arial"/>
                <w:sz w:val="18"/>
                <w:szCs w:val="18"/>
                <w:lang w:val="en-US"/>
              </w:rPr>
              <w:t>(</w:t>
            </w:r>
            <w:r w:rsidRPr="003D46AE">
              <w:rPr>
                <w:rFonts w:ascii="Calibri" w:eastAsia="Calibri" w:hAnsi="Calibri" w:cs="Arial"/>
                <w:sz w:val="18"/>
                <w:szCs w:val="18"/>
                <w:lang w:val="en-US"/>
              </w:rPr>
              <w:t>Decrease</w:t>
            </w:r>
            <w:r>
              <w:rPr>
                <w:rFonts w:ascii="Calibri" w:eastAsia="Calibri" w:hAnsi="Calibri" w:cs="Arial"/>
                <w:sz w:val="18"/>
                <w:szCs w:val="18"/>
                <w:lang w:val="en-US"/>
              </w:rPr>
              <w:t>)</w:t>
            </w:r>
            <w:r w:rsidRPr="003D46AE">
              <w:rPr>
                <w:rFonts w:ascii="Calibri" w:eastAsia="Calibri" w:hAnsi="Calibri" w:cs="Arial"/>
                <w:sz w:val="18"/>
                <w:szCs w:val="18"/>
                <w:lang w:val="en-US"/>
              </w:rPr>
              <w:t xml:space="preserve"> in borrowings – repayments of principal</w:t>
            </w:r>
            <w:bookmarkEnd w:id="88"/>
          </w:p>
        </w:tc>
        <w:tc>
          <w:tcPr>
            <w:tcW w:w="1271" w:type="dxa"/>
            <w:vAlign w:val="bottom"/>
          </w:tcPr>
          <w:p w14:paraId="068291E1" w14:textId="1F8EFFEF" w:rsidR="00A95B37" w:rsidRPr="003D46AE" w:rsidRDefault="00A95B37" w:rsidP="00A95B37">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(1</w:t>
            </w:r>
            <w:r w:rsidR="002D0A60">
              <w:rPr>
                <w:rFonts w:cstheme="minorHAnsi"/>
                <w:color w:val="000000" w:themeColor="text1"/>
                <w:sz w:val="18"/>
                <w:szCs w:val="18"/>
              </w:rPr>
              <w:t>,</w:t>
            </w:r>
            <w:r>
              <w:rPr>
                <w:rFonts w:cstheme="minorHAnsi"/>
                <w:color w:val="000000" w:themeColor="text1"/>
                <w:sz w:val="18"/>
                <w:szCs w:val="18"/>
              </w:rPr>
              <w:t>246</w:t>
            </w:r>
            <w:r w:rsidR="002D0A60">
              <w:rPr>
                <w:rFonts w:cstheme="minorHAnsi"/>
                <w:color w:val="000000" w:themeColor="text1"/>
                <w:sz w:val="18"/>
                <w:szCs w:val="18"/>
              </w:rPr>
              <w:t>,</w:t>
            </w:r>
            <w:r>
              <w:rPr>
                <w:rFonts w:cstheme="minorHAnsi"/>
                <w:color w:val="000000" w:themeColor="text1"/>
                <w:sz w:val="18"/>
                <w:szCs w:val="18"/>
              </w:rPr>
              <w:t>685)</w:t>
            </w:r>
          </w:p>
        </w:tc>
        <w:tc>
          <w:tcPr>
            <w:tcW w:w="1270" w:type="dxa"/>
            <w:tcBorders>
              <w:top w:val="nil"/>
              <w:left w:val="nil"/>
              <w:right w:val="nil"/>
            </w:tcBorders>
            <w:shd w:val="clear" w:color="auto" w:fill="auto"/>
          </w:tcPr>
          <w:p w14:paraId="5A231C8F" w14:textId="1BAC5342" w:rsidR="00A95B37" w:rsidRPr="003D46AE" w:rsidRDefault="00A95B37" w:rsidP="00A95B37">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(1,266,896)</w:t>
            </w:r>
          </w:p>
        </w:tc>
      </w:tr>
      <w:tr w:rsidR="00A95B37" w:rsidRPr="003D46AE" w14:paraId="1A0B232F" w14:textId="77777777" w:rsidTr="00482767">
        <w:trPr>
          <w:trHeight w:val="227"/>
        </w:trPr>
        <w:tc>
          <w:tcPr>
            <w:tcW w:w="7060" w:type="dxa"/>
            <w:vAlign w:val="bottom"/>
          </w:tcPr>
          <w:p w14:paraId="48339E93" w14:textId="4D96FEA6" w:rsidR="00A95B37" w:rsidRPr="003D46AE" w:rsidRDefault="00A95B37" w:rsidP="00A95B37">
            <w:pPr>
              <w:keepLines/>
              <w:tabs>
                <w:tab w:val="right" w:pos="1202"/>
              </w:tabs>
              <w:spacing w:after="0" w:line="240" w:lineRule="auto"/>
              <w:outlineLvl w:val="0"/>
              <w:rPr>
                <w:rFonts w:ascii="Calibri" w:eastAsia="Calibri" w:hAnsi="Calibri" w:cs="Arial"/>
                <w:sz w:val="18"/>
                <w:szCs w:val="18"/>
                <w:lang w:val="en-US"/>
              </w:rPr>
            </w:pPr>
            <w:bookmarkStart w:id="89" w:name="_Toc4057087"/>
            <w:r w:rsidRPr="003D46AE">
              <w:rPr>
                <w:rFonts w:ascii="Calibri" w:eastAsia="Calibri" w:hAnsi="Calibri" w:cs="Arial"/>
                <w:sz w:val="18"/>
                <w:szCs w:val="18"/>
                <w:lang w:val="en-US"/>
              </w:rPr>
              <w:t>Other</w:t>
            </w:r>
            <w:bookmarkEnd w:id="89"/>
          </w:p>
        </w:tc>
        <w:tc>
          <w:tcPr>
            <w:tcW w:w="1271" w:type="dxa"/>
            <w:tcBorders>
              <w:bottom w:val="single" w:sz="6" w:space="0" w:color="auto"/>
            </w:tcBorders>
            <w:shd w:val="clear" w:color="auto" w:fill="FFFFFF"/>
            <w:vAlign w:val="bottom"/>
          </w:tcPr>
          <w:p w14:paraId="7F575074" w14:textId="03FF94B2" w:rsidR="00A95B37" w:rsidRPr="003D46AE" w:rsidRDefault="00A95B37" w:rsidP="00A95B37">
            <w:pPr>
              <w:keepLines/>
              <w:spacing w:after="0" w:line="240" w:lineRule="auto"/>
              <w:jc w:val="right"/>
              <w:rPr>
                <w:rFonts w:ascii="Calibri" w:eastAsia="Calibri" w:hAnsi="Calibri" w:cs="Arial"/>
                <w:sz w:val="18"/>
                <w:szCs w:val="18"/>
                <w:lang w:val="en-US"/>
              </w:rPr>
            </w:pPr>
            <w:r>
              <w:rPr>
                <w:rFonts w:cstheme="minorHAnsi"/>
                <w:color w:val="000000" w:themeColor="text1"/>
                <w:sz w:val="18"/>
                <w:szCs w:val="18"/>
              </w:rPr>
              <w:t>(9</w:t>
            </w:r>
            <w:r w:rsidR="002D0A60">
              <w:rPr>
                <w:rFonts w:cstheme="minorHAnsi"/>
                <w:color w:val="000000" w:themeColor="text1"/>
                <w:sz w:val="18"/>
                <w:szCs w:val="18"/>
              </w:rPr>
              <w:t>,</w:t>
            </w:r>
            <w:r>
              <w:rPr>
                <w:rFonts w:cstheme="minorHAnsi"/>
                <w:color w:val="000000" w:themeColor="text1"/>
                <w:sz w:val="18"/>
                <w:szCs w:val="18"/>
              </w:rPr>
              <w:t>54</w:t>
            </w:r>
            <w:r w:rsidR="00734AB6">
              <w:rPr>
                <w:rFonts w:cstheme="minorHAnsi"/>
                <w:color w:val="000000" w:themeColor="text1"/>
                <w:sz w:val="18"/>
                <w:szCs w:val="18"/>
              </w:rPr>
              <w:t>7</w:t>
            </w:r>
            <w:r>
              <w:rPr>
                <w:rFonts w:cstheme="minorHAnsi"/>
                <w:color w:val="000000" w:themeColor="text1"/>
                <w:sz w:val="18"/>
                <w:szCs w:val="18"/>
              </w:rPr>
              <w:t>)</w:t>
            </w:r>
          </w:p>
        </w:tc>
        <w:tc>
          <w:tcPr>
            <w:tcW w:w="1270" w:type="dxa"/>
            <w:tcBorders>
              <w:bottom w:val="single" w:sz="4" w:space="0" w:color="auto"/>
            </w:tcBorders>
            <w:shd w:val="clear" w:color="auto" w:fill="FFFFFF"/>
          </w:tcPr>
          <w:p w14:paraId="53B6774A" w14:textId="7DBFF1DF" w:rsidR="00A95B37" w:rsidRPr="003D46AE" w:rsidRDefault="00A95B37" w:rsidP="00A95B37">
            <w:pPr>
              <w:keepLines/>
              <w:spacing w:after="0" w:line="240" w:lineRule="auto"/>
              <w:jc w:val="right"/>
              <w:rPr>
                <w:rFonts w:ascii="Calibri" w:eastAsia="Calibri" w:hAnsi="Calibri" w:cs="Arial"/>
                <w:sz w:val="18"/>
                <w:szCs w:val="18"/>
                <w:lang w:val="en-US"/>
              </w:rPr>
            </w:pPr>
            <w:r w:rsidRPr="003D46AE">
              <w:rPr>
                <w:rFonts w:cstheme="minorHAnsi"/>
                <w:color w:val="000000" w:themeColor="text1"/>
                <w:sz w:val="18"/>
                <w:szCs w:val="18"/>
              </w:rPr>
              <w:t>2,033</w:t>
            </w:r>
          </w:p>
        </w:tc>
      </w:tr>
      <w:tr w:rsidR="00A95B37" w:rsidRPr="003D46AE" w14:paraId="1A0A87AC" w14:textId="77777777" w:rsidTr="00482767">
        <w:trPr>
          <w:trHeight w:val="227"/>
        </w:trPr>
        <w:tc>
          <w:tcPr>
            <w:tcW w:w="7060" w:type="dxa"/>
            <w:vAlign w:val="bottom"/>
          </w:tcPr>
          <w:p w14:paraId="3851789F" w14:textId="2FEDF152" w:rsidR="00A95B37" w:rsidRPr="003D46AE" w:rsidRDefault="00A95B37" w:rsidP="00A95B37">
            <w:pPr>
              <w:keepLines/>
              <w:tabs>
                <w:tab w:val="right" w:pos="1202"/>
              </w:tabs>
              <w:spacing w:after="0" w:line="240" w:lineRule="auto"/>
              <w:outlineLvl w:val="0"/>
              <w:rPr>
                <w:rFonts w:ascii="Calibri" w:eastAsia="Calibri" w:hAnsi="Calibri" w:cs="Arial"/>
                <w:b/>
                <w:bCs/>
                <w:spacing w:val="-3"/>
                <w:sz w:val="18"/>
                <w:szCs w:val="18"/>
                <w:lang w:val="en-US"/>
              </w:rPr>
            </w:pPr>
            <w:bookmarkStart w:id="90" w:name="_Toc4057088"/>
            <w:r w:rsidRPr="003D46AE">
              <w:rPr>
                <w:rFonts w:ascii="Calibri" w:eastAsia="Calibri" w:hAnsi="Calibri" w:cs="Arial"/>
                <w:b/>
                <w:bCs/>
                <w:sz w:val="18"/>
                <w:szCs w:val="18"/>
                <w:lang w:val="en-US"/>
              </w:rPr>
              <w:t>Net cash (used in) financing activities</w:t>
            </w:r>
            <w:bookmarkEnd w:id="90"/>
          </w:p>
        </w:tc>
        <w:tc>
          <w:tcPr>
            <w:tcW w:w="1271" w:type="dxa"/>
            <w:tcBorders>
              <w:top w:val="single" w:sz="6" w:space="0" w:color="auto"/>
              <w:bottom w:val="single" w:sz="12" w:space="0" w:color="auto"/>
            </w:tcBorders>
            <w:vAlign w:val="bottom"/>
          </w:tcPr>
          <w:p w14:paraId="288D4E98" w14:textId="25882791" w:rsidR="00A95B37" w:rsidRPr="003D46AE" w:rsidRDefault="00A95B37" w:rsidP="00A95B37">
            <w:pPr>
              <w:spacing w:after="0" w:line="240" w:lineRule="auto"/>
              <w:jc w:val="right"/>
              <w:rPr>
                <w:rFonts w:ascii="Calibri" w:eastAsia="Times New Roman" w:hAnsi="Calibri" w:cs="Calibri"/>
                <w:b/>
                <w:sz w:val="18"/>
                <w:szCs w:val="18"/>
                <w:lang w:val="en-US"/>
              </w:rPr>
            </w:pPr>
            <w:r>
              <w:rPr>
                <w:rFonts w:cstheme="minorHAnsi"/>
                <w:b/>
                <w:bCs/>
                <w:color w:val="000000" w:themeColor="text1"/>
                <w:sz w:val="18"/>
                <w:szCs w:val="18"/>
              </w:rPr>
              <w:t>(508</w:t>
            </w:r>
            <w:r w:rsidR="002D0A60">
              <w:rPr>
                <w:rFonts w:cstheme="minorHAnsi"/>
                <w:b/>
                <w:bCs/>
                <w:color w:val="000000" w:themeColor="text1"/>
                <w:sz w:val="18"/>
                <w:szCs w:val="18"/>
              </w:rPr>
              <w:t>,</w:t>
            </w:r>
            <w:r>
              <w:rPr>
                <w:rFonts w:cstheme="minorHAnsi"/>
                <w:b/>
                <w:bCs/>
                <w:color w:val="000000" w:themeColor="text1"/>
                <w:sz w:val="18"/>
                <w:szCs w:val="18"/>
              </w:rPr>
              <w:t>86</w:t>
            </w:r>
            <w:r w:rsidR="00734AB6">
              <w:rPr>
                <w:rFonts w:cstheme="minorHAnsi"/>
                <w:b/>
                <w:bCs/>
                <w:color w:val="000000" w:themeColor="text1"/>
                <w:sz w:val="18"/>
                <w:szCs w:val="18"/>
              </w:rPr>
              <w:t>5</w:t>
            </w:r>
            <w:r>
              <w:rPr>
                <w:rFonts w:cstheme="minorHAnsi"/>
                <w:b/>
                <w:bCs/>
                <w:color w:val="000000" w:themeColor="text1"/>
                <w:sz w:val="18"/>
                <w:szCs w:val="18"/>
              </w:rPr>
              <w:t>)</w:t>
            </w:r>
          </w:p>
        </w:tc>
        <w:tc>
          <w:tcPr>
            <w:tcW w:w="1270" w:type="dxa"/>
            <w:tcBorders>
              <w:top w:val="single" w:sz="4" w:space="0" w:color="auto"/>
              <w:bottom w:val="single" w:sz="12" w:space="0" w:color="auto"/>
            </w:tcBorders>
            <w:shd w:val="clear" w:color="auto" w:fill="FFFFFF"/>
          </w:tcPr>
          <w:p w14:paraId="500CE719" w14:textId="1EBA24A0" w:rsidR="00A95B37" w:rsidRPr="003D46AE" w:rsidRDefault="00A95B37" w:rsidP="00A95B37">
            <w:pPr>
              <w:spacing w:after="0" w:line="240" w:lineRule="auto"/>
              <w:jc w:val="right"/>
              <w:rPr>
                <w:rFonts w:ascii="Calibri" w:eastAsia="Calibri" w:hAnsi="Calibri" w:cs="Calibri"/>
                <w:b/>
                <w:bCs/>
                <w:sz w:val="18"/>
                <w:szCs w:val="18"/>
                <w:lang w:val="en-US"/>
              </w:rPr>
            </w:pPr>
            <w:r w:rsidRPr="003D46AE">
              <w:rPr>
                <w:rFonts w:cstheme="minorHAnsi"/>
                <w:b/>
                <w:bCs/>
                <w:color w:val="000000" w:themeColor="text1"/>
                <w:sz w:val="18"/>
                <w:szCs w:val="18"/>
              </w:rPr>
              <w:t>(918,431)</w:t>
            </w:r>
          </w:p>
        </w:tc>
      </w:tr>
      <w:tr w:rsidR="00A95B37" w:rsidRPr="003D46AE" w14:paraId="7CE806D1" w14:textId="77777777" w:rsidTr="00741DCF">
        <w:trPr>
          <w:trHeight w:hRule="exact" w:val="113"/>
        </w:trPr>
        <w:tc>
          <w:tcPr>
            <w:tcW w:w="7060" w:type="dxa"/>
            <w:vAlign w:val="bottom"/>
          </w:tcPr>
          <w:p w14:paraId="21037FF1" w14:textId="77777777" w:rsidR="00A95B37" w:rsidRPr="003D46AE" w:rsidRDefault="00A95B37" w:rsidP="00A95B37">
            <w:pPr>
              <w:keepLines/>
              <w:tabs>
                <w:tab w:val="right" w:pos="1202"/>
              </w:tabs>
              <w:spacing w:after="0" w:line="240" w:lineRule="auto"/>
              <w:outlineLvl w:val="0"/>
              <w:rPr>
                <w:rFonts w:ascii="Calibri" w:eastAsia="Calibri" w:hAnsi="Calibri" w:cs="Arial"/>
                <w:b/>
                <w:bCs/>
                <w:sz w:val="18"/>
                <w:szCs w:val="18"/>
                <w:lang w:val="en-US"/>
              </w:rPr>
            </w:pPr>
          </w:p>
        </w:tc>
        <w:tc>
          <w:tcPr>
            <w:tcW w:w="1271" w:type="dxa"/>
            <w:tcBorders>
              <w:top w:val="single" w:sz="12" w:space="0" w:color="auto"/>
            </w:tcBorders>
            <w:vAlign w:val="bottom"/>
          </w:tcPr>
          <w:p w14:paraId="1E500BB5" w14:textId="77777777" w:rsidR="00A95B37" w:rsidRPr="003D46AE" w:rsidRDefault="00A95B37" w:rsidP="00A95B37">
            <w:pPr>
              <w:keepLines/>
              <w:spacing w:after="0" w:line="240" w:lineRule="auto"/>
              <w:jc w:val="right"/>
              <w:rPr>
                <w:rFonts w:ascii="Calibri" w:eastAsia="Calibri" w:hAnsi="Calibri" w:cs="Arial"/>
                <w:position w:val="4"/>
                <w:sz w:val="18"/>
                <w:szCs w:val="18"/>
                <w:u w:val="thick"/>
                <w:lang w:val="en-US"/>
              </w:rPr>
            </w:pPr>
          </w:p>
        </w:tc>
        <w:tc>
          <w:tcPr>
            <w:tcW w:w="1270" w:type="dxa"/>
            <w:tcBorders>
              <w:top w:val="single" w:sz="12" w:space="0" w:color="auto"/>
            </w:tcBorders>
            <w:shd w:val="clear" w:color="auto" w:fill="FFFFFF"/>
            <w:vAlign w:val="bottom"/>
          </w:tcPr>
          <w:p w14:paraId="7FDDD958" w14:textId="77777777" w:rsidR="00A95B37" w:rsidRPr="003D46AE" w:rsidRDefault="00A95B37" w:rsidP="00A95B37">
            <w:pPr>
              <w:keepLines/>
              <w:spacing w:after="0" w:line="240" w:lineRule="auto"/>
              <w:jc w:val="right"/>
              <w:rPr>
                <w:rFonts w:ascii="Calibri" w:eastAsia="Calibri" w:hAnsi="Calibri" w:cs="Arial"/>
                <w:position w:val="4"/>
                <w:sz w:val="18"/>
                <w:szCs w:val="18"/>
                <w:u w:val="thick"/>
                <w:lang w:val="en-US"/>
              </w:rPr>
            </w:pPr>
          </w:p>
        </w:tc>
      </w:tr>
      <w:tr w:rsidR="00A95B37" w:rsidRPr="003D46AE" w14:paraId="52BD57B3" w14:textId="77777777" w:rsidTr="00741DCF">
        <w:trPr>
          <w:trHeight w:val="227"/>
        </w:trPr>
        <w:tc>
          <w:tcPr>
            <w:tcW w:w="7060" w:type="dxa"/>
            <w:vAlign w:val="bottom"/>
          </w:tcPr>
          <w:p w14:paraId="6C5A77E2" w14:textId="26013372" w:rsidR="00A95B37" w:rsidRPr="003D46AE" w:rsidRDefault="00A95B37" w:rsidP="00A95B37">
            <w:pPr>
              <w:keepLines/>
              <w:tabs>
                <w:tab w:val="right" w:pos="1202"/>
              </w:tabs>
              <w:spacing w:after="0" w:line="240" w:lineRule="auto"/>
              <w:outlineLvl w:val="0"/>
              <w:rPr>
                <w:rFonts w:ascii="Calibri" w:eastAsia="Calibri" w:hAnsi="Calibri" w:cs="Arial"/>
                <w:b/>
                <w:bCs/>
                <w:sz w:val="18"/>
                <w:szCs w:val="18"/>
                <w:lang w:val="en-US"/>
              </w:rPr>
            </w:pPr>
            <w:bookmarkStart w:id="91" w:name="_Toc4057089"/>
            <w:r w:rsidRPr="003D46AE">
              <w:rPr>
                <w:rFonts w:ascii="Calibri" w:eastAsia="Calibri" w:hAnsi="Calibri" w:cs="Arial"/>
                <w:b/>
                <w:bCs/>
                <w:sz w:val="18"/>
                <w:szCs w:val="18"/>
                <w:lang w:val="en-US"/>
              </w:rPr>
              <w:t>Effect of foreign currency to cash and cash equivalents</w:t>
            </w:r>
            <w:bookmarkEnd w:id="91"/>
          </w:p>
        </w:tc>
        <w:tc>
          <w:tcPr>
            <w:tcW w:w="1271" w:type="dxa"/>
            <w:vAlign w:val="bottom"/>
          </w:tcPr>
          <w:p w14:paraId="65B611F5" w14:textId="77777777" w:rsidR="00A95B37" w:rsidRPr="003D46AE" w:rsidRDefault="00A95B37" w:rsidP="00A95B37">
            <w:pPr>
              <w:spacing w:after="0" w:line="240" w:lineRule="auto"/>
              <w:jc w:val="right"/>
              <w:rPr>
                <w:rFonts w:ascii="Calibri" w:eastAsia="Calibri" w:hAnsi="Calibri" w:cs="Arial"/>
                <w:b/>
                <w:bCs/>
                <w:sz w:val="18"/>
                <w:szCs w:val="18"/>
                <w:lang w:val="en-US"/>
              </w:rPr>
            </w:pPr>
          </w:p>
        </w:tc>
        <w:tc>
          <w:tcPr>
            <w:tcW w:w="1270" w:type="dxa"/>
            <w:shd w:val="clear" w:color="auto" w:fill="FFFFFF"/>
            <w:vAlign w:val="bottom"/>
          </w:tcPr>
          <w:p w14:paraId="14DBE3C2" w14:textId="77777777" w:rsidR="00A95B37" w:rsidRPr="003D46AE" w:rsidRDefault="00A95B37" w:rsidP="00A95B37">
            <w:pPr>
              <w:spacing w:after="0" w:line="240" w:lineRule="auto"/>
              <w:jc w:val="right"/>
              <w:rPr>
                <w:rFonts w:ascii="Calibri" w:eastAsia="Calibri" w:hAnsi="Calibri" w:cs="Arial"/>
                <w:b/>
                <w:bCs/>
                <w:sz w:val="18"/>
                <w:szCs w:val="18"/>
                <w:lang w:val="en-US"/>
              </w:rPr>
            </w:pPr>
          </w:p>
        </w:tc>
      </w:tr>
      <w:tr w:rsidR="00681C79" w:rsidRPr="003D46AE" w14:paraId="072594A3" w14:textId="77777777" w:rsidTr="0035640E">
        <w:trPr>
          <w:trHeight w:val="227"/>
        </w:trPr>
        <w:tc>
          <w:tcPr>
            <w:tcW w:w="7060" w:type="dxa"/>
            <w:vAlign w:val="bottom"/>
          </w:tcPr>
          <w:p w14:paraId="44DA6025" w14:textId="77777777" w:rsidR="00681C79" w:rsidRPr="003D46AE" w:rsidRDefault="00681C79" w:rsidP="00681C79">
            <w:pPr>
              <w:keepLines/>
              <w:tabs>
                <w:tab w:val="right" w:pos="1202"/>
              </w:tabs>
              <w:spacing w:after="0" w:line="240" w:lineRule="auto"/>
              <w:outlineLvl w:val="0"/>
              <w:rPr>
                <w:rFonts w:ascii="Calibri" w:eastAsia="Calibri" w:hAnsi="Calibri" w:cs="Arial"/>
                <w:bCs/>
                <w:sz w:val="18"/>
                <w:szCs w:val="18"/>
                <w:lang w:val="en-US"/>
              </w:rPr>
            </w:pPr>
            <w:bookmarkStart w:id="92" w:name="_Toc4057090"/>
            <w:r w:rsidRPr="003D46AE">
              <w:rPr>
                <w:rFonts w:ascii="Calibri" w:eastAsia="Calibri" w:hAnsi="Calibri" w:cs="Arial"/>
                <w:sz w:val="18"/>
                <w:szCs w:val="18"/>
                <w:lang w:val="en-US"/>
              </w:rPr>
              <w:t>Net foreign exchange</w:t>
            </w:r>
            <w:bookmarkEnd w:id="92"/>
          </w:p>
        </w:tc>
        <w:tc>
          <w:tcPr>
            <w:tcW w:w="1271" w:type="dxa"/>
            <w:tcBorders>
              <w:bottom w:val="single" w:sz="6" w:space="0" w:color="auto"/>
            </w:tcBorders>
            <w:shd w:val="clear" w:color="auto" w:fill="FFFFFF"/>
            <w:vAlign w:val="bottom"/>
          </w:tcPr>
          <w:p w14:paraId="08A7376C" w14:textId="7D387FF6" w:rsidR="00681C79" w:rsidRPr="003D46AE" w:rsidRDefault="00681C79" w:rsidP="00681C79">
            <w:pPr>
              <w:keepLines/>
              <w:spacing w:after="0" w:line="240" w:lineRule="auto"/>
              <w:jc w:val="right"/>
              <w:rPr>
                <w:rFonts w:ascii="Calibri" w:eastAsia="Calibri" w:hAnsi="Calibri" w:cs="Arial"/>
                <w:sz w:val="18"/>
                <w:szCs w:val="18"/>
                <w:lang w:val="en-US"/>
              </w:rPr>
            </w:pPr>
            <w:r>
              <w:rPr>
                <w:rFonts w:cstheme="minorHAnsi"/>
                <w:bCs/>
                <w:color w:val="000000" w:themeColor="text1"/>
                <w:sz w:val="18"/>
                <w:szCs w:val="18"/>
              </w:rPr>
              <w:t>35</w:t>
            </w:r>
            <w:r w:rsidR="002D0A60">
              <w:rPr>
                <w:rFonts w:cstheme="minorHAnsi"/>
                <w:bCs/>
                <w:color w:val="000000" w:themeColor="text1"/>
                <w:sz w:val="18"/>
                <w:szCs w:val="18"/>
              </w:rPr>
              <w:t>,</w:t>
            </w:r>
            <w:r>
              <w:rPr>
                <w:rFonts w:cstheme="minorHAnsi"/>
                <w:bCs/>
                <w:color w:val="000000" w:themeColor="text1"/>
                <w:sz w:val="18"/>
                <w:szCs w:val="18"/>
              </w:rPr>
              <w:t>581</w:t>
            </w:r>
          </w:p>
        </w:tc>
        <w:tc>
          <w:tcPr>
            <w:tcW w:w="1270" w:type="dxa"/>
            <w:tcBorders>
              <w:bottom w:val="single" w:sz="4" w:space="0" w:color="auto"/>
            </w:tcBorders>
            <w:shd w:val="clear" w:color="auto" w:fill="FFFFFF"/>
          </w:tcPr>
          <w:p w14:paraId="1205E4C2" w14:textId="227B183D" w:rsidR="00681C79" w:rsidRPr="003D46AE" w:rsidRDefault="00681C79" w:rsidP="00681C79">
            <w:pPr>
              <w:keepLines/>
              <w:spacing w:after="0" w:line="240" w:lineRule="auto"/>
              <w:jc w:val="right"/>
              <w:rPr>
                <w:rFonts w:ascii="Calibri" w:eastAsia="Calibri" w:hAnsi="Calibri" w:cs="Arial"/>
                <w:sz w:val="18"/>
                <w:szCs w:val="18"/>
                <w:lang w:val="en-US"/>
              </w:rPr>
            </w:pPr>
            <w:r w:rsidRPr="003D46AE">
              <w:rPr>
                <w:sz w:val="18"/>
                <w:szCs w:val="18"/>
              </w:rPr>
              <w:t>(77,983)</w:t>
            </w:r>
          </w:p>
        </w:tc>
      </w:tr>
      <w:tr w:rsidR="00681C79" w:rsidRPr="003D46AE" w14:paraId="58DC6FB3" w14:textId="77777777" w:rsidTr="00681C79">
        <w:trPr>
          <w:trHeight w:val="227"/>
        </w:trPr>
        <w:tc>
          <w:tcPr>
            <w:tcW w:w="7060" w:type="dxa"/>
            <w:vAlign w:val="bottom"/>
          </w:tcPr>
          <w:p w14:paraId="47C3E07F" w14:textId="70FD7411" w:rsidR="00681C79" w:rsidRPr="003D46AE" w:rsidRDefault="00681C79" w:rsidP="00681C79">
            <w:pPr>
              <w:keepLines/>
              <w:tabs>
                <w:tab w:val="right" w:pos="1202"/>
              </w:tabs>
              <w:spacing w:after="0" w:line="240" w:lineRule="auto"/>
              <w:outlineLvl w:val="0"/>
              <w:rPr>
                <w:rFonts w:ascii="Calibri" w:eastAsia="Calibri" w:hAnsi="Calibri" w:cs="Arial"/>
                <w:b/>
                <w:spacing w:val="-3"/>
                <w:sz w:val="18"/>
                <w:szCs w:val="18"/>
                <w:lang w:val="en-US"/>
              </w:rPr>
            </w:pPr>
            <w:bookmarkStart w:id="93" w:name="_Toc4057091"/>
            <w:r w:rsidRPr="003D46AE">
              <w:rPr>
                <w:rFonts w:ascii="Calibri" w:eastAsia="Calibri" w:hAnsi="Calibri" w:cs="Arial"/>
                <w:b/>
                <w:bCs/>
                <w:sz w:val="18"/>
                <w:szCs w:val="18"/>
                <w:lang w:val="en-US"/>
              </w:rPr>
              <w:t>Net effect</w:t>
            </w:r>
            <w:bookmarkEnd w:id="93"/>
          </w:p>
        </w:tc>
        <w:tc>
          <w:tcPr>
            <w:tcW w:w="1271" w:type="dxa"/>
            <w:tcBorders>
              <w:top w:val="single" w:sz="6" w:space="0" w:color="auto"/>
              <w:bottom w:val="single" w:sz="12" w:space="0" w:color="auto"/>
            </w:tcBorders>
            <w:shd w:val="clear" w:color="auto" w:fill="FFFFFF"/>
            <w:vAlign w:val="bottom"/>
          </w:tcPr>
          <w:p w14:paraId="40883337" w14:textId="27FF3750" w:rsidR="00681C79" w:rsidRPr="003D46AE" w:rsidRDefault="00681C79" w:rsidP="00681C79">
            <w:pPr>
              <w:keepLines/>
              <w:tabs>
                <w:tab w:val="right" w:pos="1202"/>
              </w:tabs>
              <w:spacing w:after="0" w:line="240" w:lineRule="auto"/>
              <w:jc w:val="right"/>
              <w:outlineLvl w:val="0"/>
              <w:rPr>
                <w:rFonts w:ascii="Calibri" w:eastAsia="Calibri" w:hAnsi="Calibri" w:cs="Calibri"/>
                <w:b/>
                <w:spacing w:val="-3"/>
                <w:sz w:val="18"/>
                <w:szCs w:val="18"/>
                <w:lang w:val="en-US"/>
              </w:rPr>
            </w:pPr>
            <w:r>
              <w:rPr>
                <w:rFonts w:cstheme="minorHAnsi"/>
                <w:b/>
                <w:bCs/>
                <w:color w:val="000000" w:themeColor="text1"/>
                <w:sz w:val="18"/>
                <w:szCs w:val="18"/>
              </w:rPr>
              <w:t>35</w:t>
            </w:r>
            <w:r w:rsidR="002D0A60">
              <w:rPr>
                <w:rFonts w:cstheme="minorHAnsi"/>
                <w:b/>
                <w:bCs/>
                <w:color w:val="000000" w:themeColor="text1"/>
                <w:sz w:val="18"/>
                <w:szCs w:val="18"/>
              </w:rPr>
              <w:t>,</w:t>
            </w:r>
            <w:r>
              <w:rPr>
                <w:rFonts w:cstheme="minorHAnsi"/>
                <w:b/>
                <w:bCs/>
                <w:color w:val="000000" w:themeColor="text1"/>
                <w:sz w:val="18"/>
                <w:szCs w:val="18"/>
              </w:rPr>
              <w:t>581</w:t>
            </w:r>
          </w:p>
        </w:tc>
        <w:tc>
          <w:tcPr>
            <w:tcW w:w="1270" w:type="dxa"/>
            <w:tcBorders>
              <w:top w:val="single" w:sz="4" w:space="0" w:color="auto"/>
              <w:bottom w:val="single" w:sz="12" w:space="0" w:color="auto"/>
            </w:tcBorders>
            <w:shd w:val="clear" w:color="auto" w:fill="FFFFFF"/>
          </w:tcPr>
          <w:p w14:paraId="44219EF8" w14:textId="0EB7AB39" w:rsidR="00681C79" w:rsidRPr="003D46AE" w:rsidRDefault="00681C79" w:rsidP="00681C79">
            <w:pPr>
              <w:keepLines/>
              <w:tabs>
                <w:tab w:val="right" w:pos="1202"/>
              </w:tabs>
              <w:spacing w:after="0" w:line="240" w:lineRule="auto"/>
              <w:jc w:val="right"/>
              <w:outlineLvl w:val="0"/>
              <w:rPr>
                <w:rFonts w:ascii="Calibri" w:eastAsia="Calibri" w:hAnsi="Calibri" w:cs="Calibri"/>
                <w:b/>
                <w:bCs/>
                <w:spacing w:val="-3"/>
                <w:sz w:val="18"/>
                <w:szCs w:val="18"/>
                <w:lang w:val="en-US"/>
              </w:rPr>
            </w:pPr>
            <w:r w:rsidRPr="003D46AE">
              <w:rPr>
                <w:b/>
                <w:bCs/>
                <w:sz w:val="18"/>
                <w:szCs w:val="18"/>
              </w:rPr>
              <w:t>(77,983)</w:t>
            </w:r>
          </w:p>
        </w:tc>
      </w:tr>
      <w:tr w:rsidR="00681C79" w:rsidRPr="003D46AE" w14:paraId="76A6BB3B" w14:textId="77777777" w:rsidTr="00681C79">
        <w:trPr>
          <w:trHeight w:hRule="exact" w:val="113"/>
        </w:trPr>
        <w:tc>
          <w:tcPr>
            <w:tcW w:w="7060" w:type="dxa"/>
            <w:vAlign w:val="bottom"/>
          </w:tcPr>
          <w:p w14:paraId="1BB61D8A" w14:textId="77777777" w:rsidR="00681C79" w:rsidRPr="003D46AE" w:rsidRDefault="00681C79" w:rsidP="00681C79">
            <w:pPr>
              <w:keepLines/>
              <w:tabs>
                <w:tab w:val="right" w:pos="1202"/>
              </w:tabs>
              <w:spacing w:after="0" w:line="240" w:lineRule="auto"/>
              <w:outlineLvl w:val="0"/>
              <w:rPr>
                <w:rFonts w:ascii="Calibri" w:eastAsia="Calibri" w:hAnsi="Calibri" w:cs="Arial"/>
                <w:b/>
                <w:bCs/>
                <w:sz w:val="18"/>
                <w:szCs w:val="18"/>
                <w:lang w:val="en-US"/>
              </w:rPr>
            </w:pPr>
          </w:p>
        </w:tc>
        <w:tc>
          <w:tcPr>
            <w:tcW w:w="1271" w:type="dxa"/>
            <w:tcBorders>
              <w:top w:val="single" w:sz="12" w:space="0" w:color="auto"/>
            </w:tcBorders>
            <w:shd w:val="clear" w:color="auto" w:fill="FFFFFF"/>
            <w:vAlign w:val="bottom"/>
          </w:tcPr>
          <w:p w14:paraId="3498061C" w14:textId="77777777" w:rsidR="00681C79" w:rsidRPr="003D46AE" w:rsidRDefault="00681C79" w:rsidP="00681C79">
            <w:pPr>
              <w:keepLines/>
              <w:tabs>
                <w:tab w:val="right" w:pos="1202"/>
              </w:tabs>
              <w:spacing w:after="0" w:line="240" w:lineRule="auto"/>
              <w:jc w:val="right"/>
              <w:outlineLvl w:val="0"/>
              <w:rPr>
                <w:rFonts w:ascii="Calibri" w:eastAsia="Calibri" w:hAnsi="Calibri" w:cs="Calibri"/>
                <w:b/>
                <w:spacing w:val="-3"/>
                <w:sz w:val="18"/>
                <w:szCs w:val="18"/>
                <w:lang w:val="en-US"/>
              </w:rPr>
            </w:pPr>
          </w:p>
        </w:tc>
        <w:tc>
          <w:tcPr>
            <w:tcW w:w="1270" w:type="dxa"/>
            <w:tcBorders>
              <w:top w:val="single" w:sz="12" w:space="0" w:color="auto"/>
            </w:tcBorders>
            <w:shd w:val="clear" w:color="auto" w:fill="FFFFFF"/>
            <w:vAlign w:val="bottom"/>
          </w:tcPr>
          <w:p w14:paraId="472F24E2" w14:textId="77777777" w:rsidR="00681C79" w:rsidRPr="003D46AE" w:rsidRDefault="00681C79" w:rsidP="00681C79">
            <w:pPr>
              <w:keepLines/>
              <w:tabs>
                <w:tab w:val="right" w:pos="1202"/>
              </w:tabs>
              <w:spacing w:after="0" w:line="240" w:lineRule="auto"/>
              <w:jc w:val="right"/>
              <w:outlineLvl w:val="0"/>
              <w:rPr>
                <w:rFonts w:ascii="Calibri" w:eastAsia="Times New Roman" w:hAnsi="Calibri" w:cs="Calibri"/>
                <w:b/>
                <w:sz w:val="18"/>
                <w:szCs w:val="18"/>
                <w:lang w:val="en-US"/>
              </w:rPr>
            </w:pPr>
          </w:p>
        </w:tc>
      </w:tr>
      <w:tr w:rsidR="002D0A60" w:rsidRPr="003D46AE" w14:paraId="515C7400" w14:textId="77777777" w:rsidTr="00B57FCF">
        <w:trPr>
          <w:trHeight w:val="227"/>
        </w:trPr>
        <w:tc>
          <w:tcPr>
            <w:tcW w:w="7060" w:type="dxa"/>
            <w:vAlign w:val="bottom"/>
          </w:tcPr>
          <w:p w14:paraId="7569AB0F" w14:textId="705AEE3A" w:rsidR="002D0A60" w:rsidRPr="003D46AE" w:rsidRDefault="002D0A60" w:rsidP="002D0A60">
            <w:pPr>
              <w:keepLines/>
              <w:tabs>
                <w:tab w:val="right" w:pos="1202"/>
              </w:tabs>
              <w:spacing w:after="0" w:line="240" w:lineRule="auto"/>
              <w:outlineLvl w:val="0"/>
              <w:rPr>
                <w:rFonts w:ascii="Calibri" w:eastAsia="Calibri" w:hAnsi="Calibri" w:cs="Arial"/>
                <w:sz w:val="18"/>
                <w:szCs w:val="18"/>
                <w:lang w:val="en-US"/>
              </w:rPr>
            </w:pPr>
            <w:bookmarkStart w:id="94" w:name="_Toc4057094"/>
            <w:r w:rsidRPr="003D46AE">
              <w:rPr>
                <w:rFonts w:ascii="Calibri" w:eastAsia="Calibri" w:hAnsi="Calibri" w:cs="Arial"/>
                <w:sz w:val="18"/>
                <w:szCs w:val="18"/>
                <w:lang w:val="en-US"/>
              </w:rPr>
              <w:t>Net</w:t>
            </w:r>
            <w:r w:rsidRPr="003D46AE">
              <w:rPr>
                <w:sz w:val="18"/>
                <w:szCs w:val="18"/>
                <w:lang w:val="en-US"/>
              </w:rPr>
              <w:t xml:space="preserve"> (decrease)</w:t>
            </w:r>
            <w:r w:rsidRPr="003D46AE">
              <w:rPr>
                <w:rFonts w:ascii="Calibri" w:eastAsia="Calibri" w:hAnsi="Calibri" w:cs="Arial"/>
                <w:sz w:val="18"/>
                <w:szCs w:val="18"/>
                <w:lang w:val="en-US"/>
              </w:rPr>
              <w:t xml:space="preserve"> in cash and cash equivalents</w:t>
            </w:r>
            <w:bookmarkEnd w:id="94"/>
          </w:p>
        </w:tc>
        <w:tc>
          <w:tcPr>
            <w:tcW w:w="1271" w:type="dxa"/>
            <w:shd w:val="clear" w:color="auto" w:fill="FFFFFF"/>
            <w:vAlign w:val="bottom"/>
          </w:tcPr>
          <w:p w14:paraId="71D45C8D" w14:textId="7B7584F0" w:rsidR="002D0A60" w:rsidRPr="003D46AE" w:rsidRDefault="002D0A60" w:rsidP="002D0A60">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(714,051)</w:t>
            </w:r>
          </w:p>
        </w:tc>
        <w:tc>
          <w:tcPr>
            <w:tcW w:w="1270" w:type="dxa"/>
            <w:shd w:val="clear" w:color="auto" w:fill="FFFFFF"/>
          </w:tcPr>
          <w:p w14:paraId="7AEF8208" w14:textId="54B30E69" w:rsidR="002D0A60" w:rsidRPr="003D46AE" w:rsidRDefault="002D0A60" w:rsidP="002D0A60">
            <w:pPr>
              <w:keepLines/>
              <w:spacing w:after="0" w:line="240" w:lineRule="auto"/>
              <w:jc w:val="right"/>
              <w:rPr>
                <w:rFonts w:ascii="Calibri" w:eastAsia="Calibri" w:hAnsi="Calibri" w:cs="Arial"/>
                <w:sz w:val="18"/>
                <w:szCs w:val="18"/>
                <w:lang w:val="en-US"/>
              </w:rPr>
            </w:pPr>
            <w:r w:rsidRPr="003D46AE">
              <w:rPr>
                <w:rFonts w:cstheme="minorHAnsi"/>
                <w:color w:val="000000" w:themeColor="text1"/>
                <w:spacing w:val="-2"/>
                <w:sz w:val="18"/>
                <w:szCs w:val="18"/>
              </w:rPr>
              <w:t>(465,088)</w:t>
            </w:r>
          </w:p>
        </w:tc>
      </w:tr>
      <w:tr w:rsidR="002D0A60" w:rsidRPr="003D46AE" w14:paraId="73495CB4" w14:textId="77777777" w:rsidTr="00B57FCF">
        <w:trPr>
          <w:trHeight w:hRule="exact" w:val="113"/>
        </w:trPr>
        <w:tc>
          <w:tcPr>
            <w:tcW w:w="7060" w:type="dxa"/>
            <w:vAlign w:val="bottom"/>
          </w:tcPr>
          <w:p w14:paraId="62DB1105" w14:textId="77777777" w:rsidR="002D0A60" w:rsidRPr="003D46AE" w:rsidRDefault="002D0A60" w:rsidP="002D0A60">
            <w:pPr>
              <w:keepLines/>
              <w:tabs>
                <w:tab w:val="right" w:pos="1202"/>
              </w:tabs>
              <w:spacing w:after="0" w:line="240" w:lineRule="auto"/>
              <w:outlineLvl w:val="0"/>
              <w:rPr>
                <w:rFonts w:ascii="Calibri" w:eastAsia="Calibri" w:hAnsi="Calibri" w:cs="Arial"/>
                <w:sz w:val="18"/>
                <w:szCs w:val="18"/>
                <w:lang w:val="en-US"/>
              </w:rPr>
            </w:pPr>
          </w:p>
        </w:tc>
        <w:tc>
          <w:tcPr>
            <w:tcW w:w="1271" w:type="dxa"/>
            <w:shd w:val="clear" w:color="auto" w:fill="FFFFFF"/>
            <w:vAlign w:val="bottom"/>
          </w:tcPr>
          <w:p w14:paraId="0928D1AC" w14:textId="77777777" w:rsidR="002D0A60" w:rsidRPr="003D46AE" w:rsidRDefault="002D0A60" w:rsidP="002D0A60">
            <w:pPr>
              <w:keepLines/>
              <w:spacing w:after="0" w:line="240" w:lineRule="auto"/>
              <w:jc w:val="right"/>
              <w:rPr>
                <w:rFonts w:ascii="Calibri" w:eastAsia="Calibri" w:hAnsi="Calibri" w:cs="Arial"/>
                <w:sz w:val="18"/>
                <w:szCs w:val="18"/>
                <w:lang w:val="en-US"/>
              </w:rPr>
            </w:pPr>
          </w:p>
        </w:tc>
        <w:tc>
          <w:tcPr>
            <w:tcW w:w="1270" w:type="dxa"/>
            <w:shd w:val="clear" w:color="auto" w:fill="FFFFFF"/>
          </w:tcPr>
          <w:p w14:paraId="7E0079B0" w14:textId="77777777" w:rsidR="002D0A60" w:rsidRPr="003D46AE" w:rsidRDefault="002D0A60" w:rsidP="002D0A60">
            <w:pPr>
              <w:keepLines/>
              <w:spacing w:after="0" w:line="240" w:lineRule="auto"/>
              <w:jc w:val="right"/>
              <w:rPr>
                <w:rFonts w:ascii="Calibri" w:eastAsia="Calibri" w:hAnsi="Calibri" w:cs="Arial"/>
                <w:sz w:val="18"/>
                <w:szCs w:val="18"/>
                <w:lang w:val="en-US"/>
              </w:rPr>
            </w:pPr>
          </w:p>
        </w:tc>
      </w:tr>
      <w:tr w:rsidR="002D0A60" w:rsidRPr="003D46AE" w14:paraId="62AFAF3F" w14:textId="77777777" w:rsidTr="00B57FCF">
        <w:trPr>
          <w:trHeight w:val="227"/>
        </w:trPr>
        <w:tc>
          <w:tcPr>
            <w:tcW w:w="7060" w:type="dxa"/>
            <w:vAlign w:val="bottom"/>
          </w:tcPr>
          <w:p w14:paraId="60766AB0" w14:textId="77777777" w:rsidR="002D0A60" w:rsidRPr="003D46AE" w:rsidRDefault="002D0A60" w:rsidP="002D0A60">
            <w:pPr>
              <w:keepLines/>
              <w:tabs>
                <w:tab w:val="right" w:pos="1202"/>
              </w:tabs>
              <w:spacing w:after="0" w:line="240" w:lineRule="auto"/>
              <w:outlineLvl w:val="0"/>
              <w:rPr>
                <w:rFonts w:ascii="Calibri" w:eastAsia="Calibri" w:hAnsi="Calibri" w:cs="Arial"/>
                <w:sz w:val="18"/>
                <w:szCs w:val="18"/>
                <w:lang w:val="en-US"/>
              </w:rPr>
            </w:pPr>
            <w:bookmarkStart w:id="95" w:name="_Toc4057095"/>
            <w:r w:rsidRPr="003D46AE">
              <w:rPr>
                <w:rFonts w:ascii="Calibri" w:eastAsia="Calibri" w:hAnsi="Calibri" w:cs="Arial"/>
                <w:sz w:val="18"/>
                <w:szCs w:val="18"/>
                <w:lang w:val="en-US"/>
              </w:rPr>
              <w:t>Cash and cash equivalents balance as of 1 January, before impairment</w:t>
            </w:r>
            <w:bookmarkEnd w:id="95"/>
          </w:p>
        </w:tc>
        <w:tc>
          <w:tcPr>
            <w:tcW w:w="1271" w:type="dxa"/>
            <w:shd w:val="clear" w:color="auto" w:fill="FFFFFF"/>
            <w:vAlign w:val="bottom"/>
          </w:tcPr>
          <w:p w14:paraId="39E7C12C" w14:textId="726FCAF0" w:rsidR="002D0A60" w:rsidRPr="003D46AE" w:rsidRDefault="002D0A60" w:rsidP="002D0A60">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1,963,795</w:t>
            </w:r>
          </w:p>
        </w:tc>
        <w:tc>
          <w:tcPr>
            <w:tcW w:w="1270" w:type="dxa"/>
            <w:shd w:val="clear" w:color="auto" w:fill="FFFFFF"/>
          </w:tcPr>
          <w:p w14:paraId="0AEA89A8" w14:textId="57AFC7EF" w:rsidR="002D0A60" w:rsidRPr="003D46AE" w:rsidRDefault="002D0A60" w:rsidP="002D0A60">
            <w:pPr>
              <w:keepLines/>
              <w:spacing w:after="0" w:line="240" w:lineRule="auto"/>
              <w:jc w:val="right"/>
              <w:rPr>
                <w:rFonts w:ascii="Calibri" w:eastAsia="Calibri" w:hAnsi="Calibri" w:cs="Arial"/>
                <w:sz w:val="18"/>
                <w:szCs w:val="18"/>
                <w:lang w:val="en-US"/>
              </w:rPr>
            </w:pPr>
            <w:r w:rsidRPr="003D46AE">
              <w:rPr>
                <w:rFonts w:cstheme="minorHAnsi"/>
                <w:color w:val="000000" w:themeColor="text1"/>
                <w:spacing w:val="-2"/>
                <w:sz w:val="18"/>
                <w:szCs w:val="18"/>
              </w:rPr>
              <w:t>1,660,768</w:t>
            </w:r>
          </w:p>
        </w:tc>
      </w:tr>
      <w:tr w:rsidR="002D0A60" w:rsidRPr="003D46AE" w14:paraId="5C3F19CC" w14:textId="77777777" w:rsidTr="00B57FCF">
        <w:trPr>
          <w:trHeight w:val="227"/>
        </w:trPr>
        <w:tc>
          <w:tcPr>
            <w:tcW w:w="7060" w:type="dxa"/>
            <w:vAlign w:val="bottom"/>
          </w:tcPr>
          <w:p w14:paraId="08E2ED17" w14:textId="100C1EAE" w:rsidR="002D0A60" w:rsidRPr="003D46AE" w:rsidRDefault="002D0A60" w:rsidP="002D0A60">
            <w:pPr>
              <w:keepLines/>
              <w:tabs>
                <w:tab w:val="right" w:pos="1202"/>
              </w:tabs>
              <w:spacing w:after="0" w:line="240" w:lineRule="auto"/>
              <w:outlineLvl w:val="0"/>
              <w:rPr>
                <w:rFonts w:ascii="Calibri" w:eastAsia="Calibri" w:hAnsi="Calibri" w:cs="Arial"/>
                <w:sz w:val="18"/>
                <w:szCs w:val="18"/>
                <w:lang w:val="en-US"/>
              </w:rPr>
            </w:pPr>
            <w:bookmarkStart w:id="96" w:name="_Toc4057096"/>
            <w:r w:rsidRPr="003D46AE">
              <w:rPr>
                <w:rFonts w:ascii="Calibri" w:eastAsia="Calibri" w:hAnsi="Calibri" w:cs="Arial"/>
                <w:sz w:val="18"/>
                <w:szCs w:val="18"/>
                <w:lang w:val="en-US"/>
              </w:rPr>
              <w:t>Net (decrease) in cash and cash equivalents</w:t>
            </w:r>
            <w:bookmarkEnd w:id="96"/>
          </w:p>
        </w:tc>
        <w:tc>
          <w:tcPr>
            <w:tcW w:w="1271" w:type="dxa"/>
            <w:tcBorders>
              <w:bottom w:val="single" w:sz="6" w:space="0" w:color="auto"/>
            </w:tcBorders>
            <w:vAlign w:val="bottom"/>
          </w:tcPr>
          <w:p w14:paraId="04AE3FBC" w14:textId="583DA5A9" w:rsidR="002D0A60" w:rsidRPr="003D46AE" w:rsidRDefault="002D0A60" w:rsidP="002D0A60">
            <w:pPr>
              <w:keepLines/>
              <w:spacing w:after="0" w:line="240" w:lineRule="auto"/>
              <w:jc w:val="right"/>
              <w:rPr>
                <w:rFonts w:ascii="Calibri" w:eastAsia="Calibri" w:hAnsi="Calibri" w:cs="Arial"/>
                <w:sz w:val="18"/>
                <w:szCs w:val="18"/>
                <w:lang w:val="en-US"/>
              </w:rPr>
            </w:pPr>
            <w:r>
              <w:rPr>
                <w:rFonts w:cstheme="minorHAnsi"/>
                <w:color w:val="000000" w:themeColor="text1"/>
                <w:spacing w:val="-2"/>
                <w:sz w:val="18"/>
                <w:szCs w:val="18"/>
              </w:rPr>
              <w:t>(714,051)</w:t>
            </w:r>
          </w:p>
        </w:tc>
        <w:tc>
          <w:tcPr>
            <w:tcW w:w="1270" w:type="dxa"/>
            <w:tcBorders>
              <w:bottom w:val="single" w:sz="4" w:space="0" w:color="auto"/>
            </w:tcBorders>
            <w:shd w:val="clear" w:color="auto" w:fill="FFFFFF"/>
          </w:tcPr>
          <w:p w14:paraId="2BCFC180" w14:textId="4BC21AA8" w:rsidR="002D0A60" w:rsidRPr="003D46AE" w:rsidRDefault="002D0A60" w:rsidP="002D0A60">
            <w:pPr>
              <w:keepLines/>
              <w:spacing w:after="0" w:line="240" w:lineRule="auto"/>
              <w:jc w:val="right"/>
              <w:rPr>
                <w:rFonts w:ascii="Calibri" w:eastAsia="Calibri" w:hAnsi="Calibri" w:cs="Arial"/>
                <w:sz w:val="18"/>
                <w:szCs w:val="18"/>
                <w:lang w:val="en-US"/>
              </w:rPr>
            </w:pPr>
            <w:r w:rsidRPr="003D46AE">
              <w:rPr>
                <w:rFonts w:cstheme="minorHAnsi"/>
                <w:color w:val="000000" w:themeColor="text1"/>
                <w:spacing w:val="-2"/>
                <w:sz w:val="18"/>
                <w:szCs w:val="18"/>
              </w:rPr>
              <w:t>(465,088)</w:t>
            </w:r>
          </w:p>
        </w:tc>
      </w:tr>
      <w:tr w:rsidR="002D0A60" w:rsidRPr="003D46AE" w14:paraId="59891CC5" w14:textId="77777777" w:rsidTr="00B57FCF">
        <w:trPr>
          <w:trHeight w:val="227"/>
        </w:trPr>
        <w:tc>
          <w:tcPr>
            <w:tcW w:w="7060" w:type="dxa"/>
            <w:vAlign w:val="bottom"/>
          </w:tcPr>
          <w:p w14:paraId="7BCDA031" w14:textId="4F96BDE5" w:rsidR="002D0A60" w:rsidRPr="003D46AE" w:rsidRDefault="002D0A60" w:rsidP="002D0A60">
            <w:pPr>
              <w:keepLines/>
              <w:tabs>
                <w:tab w:val="right" w:pos="1202"/>
              </w:tabs>
              <w:spacing w:after="0" w:line="240" w:lineRule="auto"/>
              <w:outlineLvl w:val="0"/>
              <w:rPr>
                <w:rFonts w:ascii="Calibri" w:eastAsia="Calibri" w:hAnsi="Calibri" w:cs="Arial"/>
                <w:b/>
                <w:bCs/>
                <w:sz w:val="18"/>
                <w:szCs w:val="18"/>
                <w:lang w:val="en-US"/>
              </w:rPr>
            </w:pPr>
            <w:bookmarkStart w:id="97" w:name="_Toc4057097"/>
            <w:r w:rsidRPr="003D46AE">
              <w:rPr>
                <w:rFonts w:ascii="Calibri" w:eastAsia="Calibri" w:hAnsi="Calibri" w:cs="Arial"/>
                <w:b/>
                <w:bCs/>
                <w:sz w:val="18"/>
                <w:szCs w:val="18"/>
                <w:lang w:val="en-US"/>
              </w:rPr>
              <w:t xml:space="preserve">Cash and cash equivalents balance as of 30 June before impairment                           </w:t>
            </w:r>
            <w:bookmarkEnd w:id="97"/>
            <w:r w:rsidRPr="003D46AE">
              <w:rPr>
                <w:rFonts w:ascii="Calibri" w:eastAsia="Calibri" w:hAnsi="Calibri" w:cs="Arial"/>
                <w:b/>
                <w:bCs/>
                <w:sz w:val="18"/>
                <w:szCs w:val="18"/>
                <w:lang w:val="en-US"/>
              </w:rPr>
              <w:t>9</w:t>
            </w:r>
          </w:p>
        </w:tc>
        <w:tc>
          <w:tcPr>
            <w:tcW w:w="1271" w:type="dxa"/>
            <w:tcBorders>
              <w:top w:val="single" w:sz="6" w:space="0" w:color="auto"/>
              <w:bottom w:val="single" w:sz="12" w:space="0" w:color="auto"/>
            </w:tcBorders>
            <w:shd w:val="clear" w:color="auto" w:fill="FFFFFF"/>
            <w:vAlign w:val="bottom"/>
          </w:tcPr>
          <w:p w14:paraId="1A876606" w14:textId="5B04C3D2" w:rsidR="002D0A60" w:rsidRPr="003D46AE" w:rsidRDefault="002D0A60" w:rsidP="002D0A60">
            <w:pPr>
              <w:keepLines/>
              <w:spacing w:after="0" w:line="240" w:lineRule="auto"/>
              <w:jc w:val="right"/>
              <w:rPr>
                <w:rFonts w:ascii="Calibri" w:eastAsia="Calibri" w:hAnsi="Calibri" w:cs="Arial"/>
                <w:b/>
                <w:sz w:val="18"/>
                <w:szCs w:val="18"/>
                <w:lang w:val="en-US"/>
              </w:rPr>
            </w:pPr>
            <w:r>
              <w:rPr>
                <w:rFonts w:cstheme="minorHAnsi"/>
                <w:b/>
                <w:bCs/>
                <w:color w:val="000000" w:themeColor="text1"/>
                <w:spacing w:val="-2"/>
                <w:sz w:val="18"/>
                <w:szCs w:val="18"/>
              </w:rPr>
              <w:t>1,249,744</w:t>
            </w:r>
          </w:p>
        </w:tc>
        <w:tc>
          <w:tcPr>
            <w:tcW w:w="1270" w:type="dxa"/>
            <w:tcBorders>
              <w:top w:val="single" w:sz="4" w:space="0" w:color="auto"/>
              <w:bottom w:val="single" w:sz="12" w:space="0" w:color="auto"/>
            </w:tcBorders>
            <w:shd w:val="clear" w:color="auto" w:fill="FFFFFF"/>
          </w:tcPr>
          <w:p w14:paraId="5761AF26" w14:textId="4A5B619E" w:rsidR="002D0A60" w:rsidRPr="003D46AE" w:rsidRDefault="002D0A60" w:rsidP="002D0A60">
            <w:pPr>
              <w:keepLines/>
              <w:tabs>
                <w:tab w:val="right" w:pos="1202"/>
              </w:tabs>
              <w:spacing w:after="0" w:line="240" w:lineRule="auto"/>
              <w:jc w:val="right"/>
              <w:outlineLvl w:val="0"/>
              <w:rPr>
                <w:rFonts w:ascii="Calibri" w:eastAsia="Times New Roman" w:hAnsi="Calibri" w:cs="Calibri"/>
                <w:b/>
                <w:sz w:val="18"/>
                <w:szCs w:val="18"/>
                <w:lang w:val="en-US"/>
              </w:rPr>
            </w:pPr>
            <w:r w:rsidRPr="003D46AE">
              <w:rPr>
                <w:rFonts w:cstheme="minorHAnsi"/>
                <w:b/>
                <w:bCs/>
                <w:color w:val="000000" w:themeColor="text1"/>
                <w:spacing w:val="-2"/>
                <w:sz w:val="18"/>
                <w:szCs w:val="18"/>
              </w:rPr>
              <w:t>1,195,680</w:t>
            </w:r>
          </w:p>
        </w:tc>
      </w:tr>
      <w:tr w:rsidR="002D0A60" w:rsidRPr="003D46AE" w14:paraId="5E05AE2E" w14:textId="77777777" w:rsidTr="00741DCF">
        <w:trPr>
          <w:trHeight w:val="258"/>
        </w:trPr>
        <w:tc>
          <w:tcPr>
            <w:tcW w:w="7060" w:type="dxa"/>
            <w:vAlign w:val="bottom"/>
          </w:tcPr>
          <w:p w14:paraId="7C2194D8" w14:textId="1F5D9532" w:rsidR="002D0A60" w:rsidRPr="003D46AE" w:rsidRDefault="002D0A60" w:rsidP="002D0A60">
            <w:pPr>
              <w:keepLines/>
              <w:tabs>
                <w:tab w:val="right" w:pos="1202"/>
              </w:tabs>
              <w:spacing w:after="0" w:line="240" w:lineRule="auto"/>
              <w:outlineLvl w:val="0"/>
              <w:rPr>
                <w:rFonts w:ascii="Calibri" w:eastAsia="Calibri" w:hAnsi="Calibri" w:cs="Arial"/>
                <w:sz w:val="18"/>
                <w:szCs w:val="18"/>
                <w:lang w:val="en-US"/>
              </w:rPr>
            </w:pPr>
            <w:bookmarkStart w:id="98" w:name="_Toc4057100"/>
            <w:r w:rsidRPr="003D46AE">
              <w:rPr>
                <w:rFonts w:ascii="Calibri" w:eastAsia="Calibri" w:hAnsi="Calibri" w:cs="Arial"/>
                <w:b/>
                <w:sz w:val="18"/>
                <w:szCs w:val="18"/>
                <w:lang w:val="en-US"/>
              </w:rPr>
              <w:t>Additional note - Operational cash flows</w:t>
            </w:r>
            <w:bookmarkEnd w:id="98"/>
          </w:p>
        </w:tc>
        <w:tc>
          <w:tcPr>
            <w:tcW w:w="1271" w:type="dxa"/>
            <w:vAlign w:val="bottom"/>
          </w:tcPr>
          <w:p w14:paraId="2F581629" w14:textId="77777777" w:rsidR="002D0A60" w:rsidRPr="003D46AE" w:rsidRDefault="002D0A60" w:rsidP="002D0A60">
            <w:pPr>
              <w:keepLines/>
              <w:spacing w:after="0" w:line="240" w:lineRule="auto"/>
              <w:jc w:val="right"/>
              <w:rPr>
                <w:rFonts w:ascii="Calibri" w:eastAsia="Calibri" w:hAnsi="Calibri" w:cs="Arial"/>
                <w:b/>
                <w:position w:val="4"/>
                <w:sz w:val="18"/>
                <w:szCs w:val="18"/>
                <w:lang w:val="en-US"/>
              </w:rPr>
            </w:pPr>
          </w:p>
        </w:tc>
        <w:tc>
          <w:tcPr>
            <w:tcW w:w="1270" w:type="dxa"/>
            <w:tcBorders>
              <w:top w:val="single" w:sz="12" w:space="0" w:color="auto"/>
            </w:tcBorders>
            <w:vAlign w:val="bottom"/>
          </w:tcPr>
          <w:p w14:paraId="6156E7C0" w14:textId="77777777" w:rsidR="002D0A60" w:rsidRPr="003D46AE" w:rsidRDefault="002D0A60" w:rsidP="002D0A60">
            <w:pPr>
              <w:keepLines/>
              <w:spacing w:after="0" w:line="240" w:lineRule="auto"/>
              <w:jc w:val="right"/>
              <w:rPr>
                <w:rFonts w:ascii="Calibri" w:eastAsia="Calibri" w:hAnsi="Calibri" w:cs="Arial"/>
                <w:b/>
                <w:position w:val="4"/>
                <w:sz w:val="18"/>
                <w:szCs w:val="18"/>
                <w:lang w:val="en-US"/>
              </w:rPr>
            </w:pPr>
          </w:p>
        </w:tc>
      </w:tr>
      <w:tr w:rsidR="00B91ABA" w:rsidRPr="003D46AE" w14:paraId="306CD140" w14:textId="77777777" w:rsidTr="008E1A0B">
        <w:trPr>
          <w:trHeight w:hRule="exact" w:val="219"/>
        </w:trPr>
        <w:tc>
          <w:tcPr>
            <w:tcW w:w="7060" w:type="dxa"/>
            <w:vAlign w:val="bottom"/>
          </w:tcPr>
          <w:p w14:paraId="1AF7F71A" w14:textId="77777777" w:rsidR="00B91ABA" w:rsidRPr="003D46AE" w:rsidRDefault="00B91ABA" w:rsidP="00B91ABA">
            <w:pPr>
              <w:keepLines/>
              <w:tabs>
                <w:tab w:val="left" w:pos="392"/>
                <w:tab w:val="decimal" w:pos="1202"/>
              </w:tabs>
              <w:spacing w:after="0" w:line="240" w:lineRule="auto"/>
              <w:rPr>
                <w:rFonts w:ascii="Calibri" w:eastAsia="Calibri" w:hAnsi="Calibri" w:cs="Arial"/>
                <w:position w:val="4"/>
                <w:sz w:val="18"/>
                <w:szCs w:val="18"/>
                <w:lang w:val="en-US"/>
              </w:rPr>
            </w:pPr>
            <w:r w:rsidRPr="003D46AE">
              <w:rPr>
                <w:rFonts w:ascii="Calibri" w:eastAsia="Calibri" w:hAnsi="Calibri" w:cs="Arial"/>
                <w:bCs/>
                <w:sz w:val="18"/>
                <w:szCs w:val="18"/>
                <w:lang w:val="en-US"/>
              </w:rPr>
              <w:t>Interest paid</w:t>
            </w:r>
          </w:p>
        </w:tc>
        <w:tc>
          <w:tcPr>
            <w:tcW w:w="1271" w:type="dxa"/>
            <w:vAlign w:val="bottom"/>
          </w:tcPr>
          <w:p w14:paraId="35CF5280" w14:textId="52E31B20" w:rsidR="00B91ABA" w:rsidRPr="00B91ABA" w:rsidRDefault="00B91ABA" w:rsidP="00B91ABA">
            <w:pPr>
              <w:keepLines/>
              <w:spacing w:after="0" w:line="240" w:lineRule="auto"/>
              <w:jc w:val="right"/>
              <w:rPr>
                <w:rFonts w:ascii="Calibri" w:eastAsia="Calibri" w:hAnsi="Calibri" w:cs="Arial"/>
                <w:bCs/>
                <w:sz w:val="18"/>
                <w:szCs w:val="18"/>
                <w:highlight w:val="yellow"/>
                <w:lang w:val="en-US"/>
              </w:rPr>
            </w:pPr>
            <w:r w:rsidRPr="00B91ABA">
              <w:rPr>
                <w:bCs/>
                <w:color w:val="000000" w:themeColor="text1"/>
                <w:sz w:val="18"/>
                <w:szCs w:val="18"/>
              </w:rPr>
              <w:t>87</w:t>
            </w:r>
            <w:r>
              <w:rPr>
                <w:bCs/>
                <w:color w:val="000000" w:themeColor="text1"/>
                <w:sz w:val="18"/>
                <w:szCs w:val="18"/>
              </w:rPr>
              <w:t>,</w:t>
            </w:r>
            <w:r w:rsidRPr="00B91ABA">
              <w:rPr>
                <w:bCs/>
                <w:color w:val="000000" w:themeColor="text1"/>
                <w:sz w:val="18"/>
                <w:szCs w:val="18"/>
              </w:rPr>
              <w:t>415</w:t>
            </w:r>
          </w:p>
        </w:tc>
        <w:tc>
          <w:tcPr>
            <w:tcW w:w="1270" w:type="dxa"/>
            <w:vAlign w:val="bottom"/>
          </w:tcPr>
          <w:p w14:paraId="6D9CB8DC" w14:textId="193A3B6C" w:rsidR="00B91ABA" w:rsidRPr="003D46AE" w:rsidRDefault="00B91ABA" w:rsidP="00B91ABA">
            <w:pPr>
              <w:keepLines/>
              <w:spacing w:after="0" w:line="240" w:lineRule="auto"/>
              <w:jc w:val="right"/>
              <w:rPr>
                <w:rFonts w:ascii="Calibri" w:eastAsia="Calibri" w:hAnsi="Calibri" w:cs="Arial"/>
                <w:bCs/>
                <w:sz w:val="18"/>
                <w:szCs w:val="18"/>
                <w:lang w:val="en-US"/>
              </w:rPr>
            </w:pPr>
            <w:r w:rsidRPr="003D46AE">
              <w:rPr>
                <w:rFonts w:ascii="Calibri" w:eastAsia="Calibri" w:hAnsi="Calibri" w:cs="Arial"/>
                <w:sz w:val="18"/>
                <w:szCs w:val="18"/>
                <w:lang w:val="en-US"/>
              </w:rPr>
              <w:t>97,575</w:t>
            </w:r>
          </w:p>
        </w:tc>
      </w:tr>
      <w:tr w:rsidR="00B91ABA" w:rsidRPr="003D46AE" w14:paraId="6EEC57C3" w14:textId="77777777" w:rsidTr="008E1A0B">
        <w:trPr>
          <w:trHeight w:hRule="exact" w:val="219"/>
        </w:trPr>
        <w:tc>
          <w:tcPr>
            <w:tcW w:w="7060" w:type="dxa"/>
            <w:vAlign w:val="bottom"/>
          </w:tcPr>
          <w:p w14:paraId="59A44B81" w14:textId="77777777" w:rsidR="00B91ABA" w:rsidRPr="003D46AE" w:rsidRDefault="00B91ABA" w:rsidP="00B91ABA">
            <w:pPr>
              <w:keepLines/>
              <w:tabs>
                <w:tab w:val="decimal" w:pos="1202"/>
              </w:tabs>
              <w:spacing w:after="0" w:line="240" w:lineRule="auto"/>
              <w:rPr>
                <w:rFonts w:ascii="Calibri" w:eastAsia="Calibri" w:hAnsi="Calibri" w:cs="Arial"/>
                <w:position w:val="4"/>
                <w:sz w:val="18"/>
                <w:szCs w:val="18"/>
                <w:lang w:val="en-US"/>
              </w:rPr>
            </w:pPr>
            <w:r w:rsidRPr="003D46AE">
              <w:rPr>
                <w:rFonts w:ascii="Calibri" w:eastAsia="Calibri" w:hAnsi="Calibri" w:cs="Arial"/>
                <w:bCs/>
                <w:sz w:val="18"/>
                <w:szCs w:val="18"/>
                <w:lang w:val="en-US"/>
              </w:rPr>
              <w:t>Interest received</w:t>
            </w:r>
          </w:p>
        </w:tc>
        <w:tc>
          <w:tcPr>
            <w:tcW w:w="1271" w:type="dxa"/>
            <w:vAlign w:val="bottom"/>
          </w:tcPr>
          <w:p w14:paraId="0EF18A1A" w14:textId="74D1790D" w:rsidR="00B91ABA" w:rsidRPr="00B91ABA" w:rsidRDefault="00B91ABA" w:rsidP="00B91ABA">
            <w:pPr>
              <w:keepLines/>
              <w:spacing w:after="0" w:line="240" w:lineRule="auto"/>
              <w:jc w:val="right"/>
              <w:rPr>
                <w:rFonts w:ascii="Calibri" w:eastAsia="Calibri" w:hAnsi="Calibri" w:cs="Arial"/>
                <w:bCs/>
                <w:sz w:val="18"/>
                <w:szCs w:val="18"/>
                <w:highlight w:val="yellow"/>
                <w:lang w:val="en-US"/>
              </w:rPr>
            </w:pPr>
            <w:r w:rsidRPr="00B91ABA">
              <w:rPr>
                <w:bCs/>
                <w:color w:val="000000" w:themeColor="text1"/>
                <w:sz w:val="18"/>
                <w:szCs w:val="18"/>
              </w:rPr>
              <w:t>319</w:t>
            </w:r>
            <w:r>
              <w:rPr>
                <w:bCs/>
                <w:color w:val="000000" w:themeColor="text1"/>
                <w:sz w:val="18"/>
                <w:szCs w:val="18"/>
              </w:rPr>
              <w:t>,</w:t>
            </w:r>
            <w:r w:rsidRPr="00B91ABA">
              <w:rPr>
                <w:bCs/>
                <w:color w:val="000000" w:themeColor="text1"/>
                <w:sz w:val="18"/>
                <w:szCs w:val="18"/>
              </w:rPr>
              <w:t>523</w:t>
            </w:r>
          </w:p>
        </w:tc>
        <w:tc>
          <w:tcPr>
            <w:tcW w:w="1270" w:type="dxa"/>
            <w:vAlign w:val="bottom"/>
          </w:tcPr>
          <w:p w14:paraId="634BD30C" w14:textId="12E91D38" w:rsidR="00B91ABA" w:rsidRPr="003D46AE" w:rsidRDefault="00B91ABA" w:rsidP="00B91ABA">
            <w:pPr>
              <w:keepLines/>
              <w:spacing w:after="0" w:line="240" w:lineRule="auto"/>
              <w:jc w:val="right"/>
              <w:rPr>
                <w:rFonts w:ascii="Calibri" w:eastAsia="Calibri" w:hAnsi="Calibri" w:cs="Arial"/>
                <w:bCs/>
                <w:sz w:val="18"/>
                <w:szCs w:val="18"/>
                <w:lang w:val="en-US"/>
              </w:rPr>
            </w:pPr>
            <w:r w:rsidRPr="003D46AE">
              <w:rPr>
                <w:rFonts w:ascii="Calibri" w:eastAsia="Calibri" w:hAnsi="Calibri" w:cs="Arial"/>
                <w:sz w:val="18"/>
                <w:szCs w:val="18"/>
                <w:lang w:val="en-US"/>
              </w:rPr>
              <w:t>299,796</w:t>
            </w:r>
          </w:p>
        </w:tc>
      </w:tr>
    </w:tbl>
    <w:p w14:paraId="1A5ED25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2B947C6" w14:textId="77777777" w:rsidR="00515321"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 xml:space="preserve">The accompanying accounting policies and notes are an integral part of these financial statements. </w:t>
      </w:r>
    </w:p>
    <w:p w14:paraId="590358C9" w14:textId="77777777" w:rsidR="001A7A19" w:rsidRPr="00537128" w:rsidRDefault="001A7A19" w:rsidP="001A7A19">
      <w:pPr>
        <w:spacing w:after="0" w:line="240" w:lineRule="auto"/>
        <w:ind w:right="284"/>
        <w:rPr>
          <w:rFonts w:eastAsia="Times New Roman" w:cs="Arial"/>
          <w:noProof/>
          <w:color w:val="000000" w:themeColor="text1"/>
          <w:szCs w:val="32"/>
          <w:lang w:val="en-US"/>
        </w:rPr>
        <w:sectPr w:rsidR="001A7A19" w:rsidRPr="00537128">
          <w:headerReference w:type="default" r:id="rId16"/>
          <w:pgSz w:w="11906" w:h="16838"/>
          <w:pgMar w:top="1417" w:right="1417" w:bottom="1417" w:left="1417" w:header="708" w:footer="708" w:gutter="0"/>
          <w:cols w:space="708"/>
          <w:docGrid w:linePitch="360"/>
        </w:sectPr>
      </w:pPr>
    </w:p>
    <w:p w14:paraId="7071F966"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732009" w:rsidRPr="00537128" w14:paraId="75BE926A" w14:textId="77777777" w:rsidTr="00CE00C1">
        <w:trPr>
          <w:trHeight w:val="756"/>
        </w:trPr>
        <w:tc>
          <w:tcPr>
            <w:tcW w:w="1309" w:type="pct"/>
          </w:tcPr>
          <w:p w14:paraId="11E4B3D5"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tc>
        <w:tc>
          <w:tcPr>
            <w:tcW w:w="617" w:type="pct"/>
            <w:vAlign w:val="bottom"/>
          </w:tcPr>
          <w:p w14:paraId="0DD3AF2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Founder’s capital </w:t>
            </w:r>
          </w:p>
        </w:tc>
        <w:tc>
          <w:tcPr>
            <w:tcW w:w="615" w:type="pct"/>
            <w:vAlign w:val="bottom"/>
          </w:tcPr>
          <w:p w14:paraId="0CF3043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Retained earnings and reserves </w:t>
            </w:r>
          </w:p>
        </w:tc>
        <w:tc>
          <w:tcPr>
            <w:tcW w:w="539" w:type="pct"/>
            <w:vAlign w:val="bottom"/>
          </w:tcPr>
          <w:p w14:paraId="61F4BF4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Other </w:t>
            </w:r>
          </w:p>
          <w:p w14:paraId="055A6A0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reserves</w:t>
            </w:r>
          </w:p>
        </w:tc>
        <w:tc>
          <w:tcPr>
            <w:tcW w:w="616" w:type="pct"/>
            <w:vAlign w:val="bottom"/>
          </w:tcPr>
          <w:p w14:paraId="78A2253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Net profit </w:t>
            </w:r>
          </w:p>
          <w:p w14:paraId="7F7BBD25"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for the period </w:t>
            </w:r>
          </w:p>
        </w:tc>
        <w:tc>
          <w:tcPr>
            <w:tcW w:w="616" w:type="pct"/>
          </w:tcPr>
          <w:p w14:paraId="49143DEF"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p w14:paraId="2898DFA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BC8DDB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Guarantee fund</w:t>
            </w:r>
          </w:p>
        </w:tc>
        <w:tc>
          <w:tcPr>
            <w:tcW w:w="688" w:type="pct"/>
            <w:vAlign w:val="bottom"/>
          </w:tcPr>
          <w:p w14:paraId="33EF6DDC"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3564E5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21091D8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Total </w:t>
            </w:r>
          </w:p>
        </w:tc>
      </w:tr>
      <w:tr w:rsidR="00732009" w:rsidRPr="00537128" w14:paraId="7D4428A4" w14:textId="77777777" w:rsidTr="00CE00C1">
        <w:trPr>
          <w:trHeight w:val="127"/>
        </w:trPr>
        <w:tc>
          <w:tcPr>
            <w:tcW w:w="1309" w:type="pct"/>
          </w:tcPr>
          <w:p w14:paraId="2B03EC90" w14:textId="77777777" w:rsidR="00732009" w:rsidRPr="00537128" w:rsidRDefault="00732009" w:rsidP="00CE00C1">
            <w:pPr>
              <w:tabs>
                <w:tab w:val="right" w:pos="1202"/>
              </w:tabs>
              <w:spacing w:after="0" w:line="240" w:lineRule="auto"/>
              <w:outlineLvl w:val="0"/>
              <w:rPr>
                <w:rFonts w:cs="Arial"/>
                <w:iCs/>
                <w:noProof/>
                <w:color w:val="000000" w:themeColor="text1"/>
                <w:sz w:val="18"/>
                <w:szCs w:val="18"/>
                <w:lang w:val="en-US"/>
              </w:rPr>
            </w:pPr>
          </w:p>
        </w:tc>
        <w:tc>
          <w:tcPr>
            <w:tcW w:w="617" w:type="pct"/>
            <w:vAlign w:val="center"/>
          </w:tcPr>
          <w:p w14:paraId="5097141F"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5" w:type="pct"/>
            <w:vAlign w:val="center"/>
          </w:tcPr>
          <w:p w14:paraId="4EEBD1DC"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9" w:type="pct"/>
            <w:vAlign w:val="center"/>
          </w:tcPr>
          <w:p w14:paraId="47DED4A4"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4A906AC0"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215C130E"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88" w:type="pct"/>
            <w:vAlign w:val="center"/>
          </w:tcPr>
          <w:p w14:paraId="6453C89D"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r>
      <w:tr w:rsidR="00503F34" w:rsidRPr="00537128" w14:paraId="233773E4" w14:textId="77777777" w:rsidTr="004342BB">
        <w:trPr>
          <w:trHeight w:val="437"/>
        </w:trPr>
        <w:tc>
          <w:tcPr>
            <w:tcW w:w="1309" w:type="pct"/>
            <w:vAlign w:val="bottom"/>
          </w:tcPr>
          <w:p w14:paraId="3AD81437" w14:textId="0BC32BAD" w:rsidR="00503F34" w:rsidRPr="00537128" w:rsidRDefault="00503F34" w:rsidP="00503F34">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w:t>
            </w:r>
            <w:r w:rsidR="00F57C09">
              <w:rPr>
                <w:rFonts w:eastAsia="Times New Roman" w:cs="Arial"/>
                <w:b/>
                <w:iCs/>
                <w:noProof/>
                <w:color w:val="000000" w:themeColor="text1"/>
                <w:sz w:val="18"/>
                <w:szCs w:val="18"/>
                <w:lang w:val="en-US"/>
              </w:rPr>
              <w:t>1</w:t>
            </w:r>
          </w:p>
        </w:tc>
        <w:tc>
          <w:tcPr>
            <w:tcW w:w="617" w:type="pct"/>
            <w:tcBorders>
              <w:top w:val="nil"/>
              <w:left w:val="nil"/>
              <w:bottom w:val="single" w:sz="12" w:space="0" w:color="auto"/>
              <w:right w:val="nil"/>
            </w:tcBorders>
            <w:shd w:val="clear" w:color="auto" w:fill="auto"/>
            <w:vAlign w:val="bottom"/>
          </w:tcPr>
          <w:p w14:paraId="0E8C468B" w14:textId="04353466" w:rsidR="00503F34" w:rsidRPr="00537128" w:rsidRDefault="00503F34" w:rsidP="00503F34">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7,134,632</w:t>
            </w:r>
          </w:p>
        </w:tc>
        <w:tc>
          <w:tcPr>
            <w:tcW w:w="615" w:type="pct"/>
            <w:tcBorders>
              <w:top w:val="nil"/>
              <w:left w:val="nil"/>
              <w:bottom w:val="single" w:sz="12" w:space="0" w:color="auto"/>
              <w:right w:val="nil"/>
            </w:tcBorders>
            <w:shd w:val="clear" w:color="auto" w:fill="auto"/>
            <w:vAlign w:val="bottom"/>
          </w:tcPr>
          <w:p w14:paraId="367AFDB1" w14:textId="7C39BA72" w:rsidR="00503F34" w:rsidRPr="00537128" w:rsidRDefault="00503F34" w:rsidP="00503F34">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3,076,153</w:t>
            </w:r>
          </w:p>
        </w:tc>
        <w:tc>
          <w:tcPr>
            <w:tcW w:w="539" w:type="pct"/>
            <w:tcBorders>
              <w:top w:val="nil"/>
              <w:left w:val="nil"/>
              <w:bottom w:val="single" w:sz="12" w:space="0" w:color="auto"/>
              <w:right w:val="nil"/>
            </w:tcBorders>
            <w:shd w:val="clear" w:color="auto" w:fill="auto"/>
            <w:vAlign w:val="bottom"/>
          </w:tcPr>
          <w:p w14:paraId="276335CF" w14:textId="5A7902B3" w:rsidR="00503F34" w:rsidRPr="00537128" w:rsidRDefault="00503F34" w:rsidP="00503F34">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59,108</w:t>
            </w:r>
          </w:p>
        </w:tc>
        <w:tc>
          <w:tcPr>
            <w:tcW w:w="616" w:type="pct"/>
            <w:tcBorders>
              <w:top w:val="nil"/>
              <w:left w:val="nil"/>
              <w:bottom w:val="single" w:sz="12" w:space="0" w:color="auto"/>
              <w:right w:val="nil"/>
            </w:tcBorders>
            <w:shd w:val="clear" w:color="auto" w:fill="auto"/>
            <w:vAlign w:val="bottom"/>
          </w:tcPr>
          <w:p w14:paraId="24141D1E" w14:textId="38D5CD3F" w:rsidR="00503F34" w:rsidRPr="00537128" w:rsidRDefault="00503F34" w:rsidP="00503F34">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81,531</w:t>
            </w:r>
          </w:p>
        </w:tc>
        <w:tc>
          <w:tcPr>
            <w:tcW w:w="616" w:type="pct"/>
            <w:tcBorders>
              <w:top w:val="nil"/>
              <w:left w:val="nil"/>
              <w:bottom w:val="single" w:sz="12" w:space="0" w:color="auto"/>
              <w:right w:val="nil"/>
            </w:tcBorders>
            <w:shd w:val="clear" w:color="auto" w:fill="auto"/>
            <w:vAlign w:val="bottom"/>
          </w:tcPr>
          <w:p w14:paraId="32ADD659" w14:textId="2904EFD1" w:rsidR="00503F34" w:rsidRPr="00537128" w:rsidRDefault="00503F34" w:rsidP="00503F34">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537128">
              <w:rPr>
                <w:rFonts w:cstheme="minorHAnsi"/>
                <w:b/>
                <w:bCs/>
                <w:color w:val="000000" w:themeColor="text1"/>
                <w:sz w:val="18"/>
                <w:szCs w:val="18"/>
                <w:lang w:val="en-US"/>
              </w:rPr>
              <w:t>12,341</w:t>
            </w:r>
          </w:p>
        </w:tc>
        <w:tc>
          <w:tcPr>
            <w:tcW w:w="688" w:type="pct"/>
            <w:tcBorders>
              <w:top w:val="nil"/>
              <w:left w:val="nil"/>
              <w:bottom w:val="single" w:sz="12" w:space="0" w:color="auto"/>
              <w:right w:val="nil"/>
            </w:tcBorders>
            <w:shd w:val="clear" w:color="auto" w:fill="auto"/>
            <w:vAlign w:val="bottom"/>
          </w:tcPr>
          <w:p w14:paraId="5204F4FD" w14:textId="321B8030" w:rsidR="00503F34" w:rsidRPr="00537128" w:rsidRDefault="00503F34" w:rsidP="00503F34">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cstheme="minorHAnsi"/>
                <w:b/>
                <w:iCs/>
                <w:color w:val="000000" w:themeColor="text1"/>
                <w:sz w:val="18"/>
                <w:szCs w:val="18"/>
                <w:lang w:val="en-US"/>
              </w:rPr>
              <w:t>10,363,765</w:t>
            </w:r>
          </w:p>
        </w:tc>
      </w:tr>
      <w:tr w:rsidR="00E00204" w:rsidRPr="00537128" w14:paraId="0FF66F6D" w14:textId="77777777" w:rsidTr="004342BB">
        <w:trPr>
          <w:trHeight w:val="110"/>
        </w:trPr>
        <w:tc>
          <w:tcPr>
            <w:tcW w:w="1309" w:type="pct"/>
            <w:vAlign w:val="bottom"/>
          </w:tcPr>
          <w:p w14:paraId="2165AD79" w14:textId="77286C2D" w:rsidR="00E00204" w:rsidRPr="00537128" w:rsidRDefault="00E00204" w:rsidP="00E00204">
            <w:pPr>
              <w:tabs>
                <w:tab w:val="right" w:pos="1202"/>
              </w:tabs>
              <w:spacing w:after="0" w:line="240" w:lineRule="auto"/>
              <w:outlineLvl w:val="0"/>
              <w:rPr>
                <w:rFonts w:eastAsia="Times New Roman" w:cs="Arial"/>
                <w:iCs/>
                <w:noProof/>
                <w:color w:val="000000" w:themeColor="text1"/>
                <w:sz w:val="6"/>
                <w:szCs w:val="6"/>
                <w:lang w:val="en-US"/>
              </w:rPr>
            </w:pPr>
            <w:r w:rsidRPr="00537128">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14:paraId="54BCC4E9" w14:textId="641180A3" w:rsidR="00E00204" w:rsidRPr="00537128" w:rsidRDefault="00E00204" w:rsidP="00E00204">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r>
              <w:rPr>
                <w:rFonts w:eastAsia="Times New Roman" w:cstheme="minorHAnsi"/>
                <w:color w:val="000000" w:themeColor="text1"/>
                <w:sz w:val="18"/>
                <w:szCs w:val="18"/>
              </w:rPr>
              <w:t>-</w:t>
            </w:r>
          </w:p>
        </w:tc>
        <w:tc>
          <w:tcPr>
            <w:tcW w:w="615" w:type="pct"/>
            <w:shd w:val="clear" w:color="auto" w:fill="auto"/>
            <w:vAlign w:val="bottom"/>
          </w:tcPr>
          <w:p w14:paraId="68DB0332" w14:textId="0E80C6D5" w:rsidR="00E00204" w:rsidRPr="00537128" w:rsidRDefault="00E00204" w:rsidP="00E00204">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r>
              <w:rPr>
                <w:rFonts w:eastAsia="Times New Roman" w:cstheme="minorHAnsi"/>
                <w:color w:val="000000" w:themeColor="text1"/>
                <w:sz w:val="18"/>
                <w:szCs w:val="18"/>
              </w:rPr>
              <w:t>-</w:t>
            </w:r>
          </w:p>
        </w:tc>
        <w:tc>
          <w:tcPr>
            <w:tcW w:w="539" w:type="pct"/>
            <w:shd w:val="clear" w:color="auto" w:fill="auto"/>
            <w:vAlign w:val="bottom"/>
          </w:tcPr>
          <w:p w14:paraId="35168C3A" w14:textId="7D589624" w:rsidR="00E00204" w:rsidRPr="00537128" w:rsidRDefault="00E00204" w:rsidP="00E00204">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r>
              <w:rPr>
                <w:rFonts w:eastAsia="Times New Roman" w:cstheme="minorHAnsi"/>
                <w:color w:val="000000" w:themeColor="text1"/>
                <w:sz w:val="18"/>
                <w:szCs w:val="18"/>
              </w:rPr>
              <w:t>-</w:t>
            </w:r>
          </w:p>
        </w:tc>
        <w:tc>
          <w:tcPr>
            <w:tcW w:w="616" w:type="pct"/>
            <w:shd w:val="clear" w:color="auto" w:fill="auto"/>
            <w:vAlign w:val="bottom"/>
          </w:tcPr>
          <w:p w14:paraId="3D0E5899" w14:textId="4A84EF32" w:rsidR="00E00204" w:rsidRPr="00537128" w:rsidRDefault="00E00204" w:rsidP="00E00204">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r>
              <w:rPr>
                <w:rFonts w:eastAsia="Times New Roman" w:cstheme="minorHAnsi"/>
                <w:color w:val="000000" w:themeColor="text1"/>
                <w:sz w:val="18"/>
                <w:szCs w:val="18"/>
              </w:rPr>
              <w:t>312,877</w:t>
            </w:r>
          </w:p>
        </w:tc>
        <w:tc>
          <w:tcPr>
            <w:tcW w:w="616" w:type="pct"/>
            <w:vAlign w:val="bottom"/>
          </w:tcPr>
          <w:p w14:paraId="6A69C304" w14:textId="68D91E6A" w:rsidR="00E00204" w:rsidRPr="00537128" w:rsidRDefault="00E00204" w:rsidP="00E00204">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r>
              <w:rPr>
                <w:rFonts w:eastAsia="Times New Roman" w:cstheme="minorHAnsi"/>
                <w:color w:val="000000" w:themeColor="text1"/>
                <w:sz w:val="18"/>
                <w:szCs w:val="18"/>
              </w:rPr>
              <w:t>-</w:t>
            </w:r>
          </w:p>
        </w:tc>
        <w:tc>
          <w:tcPr>
            <w:tcW w:w="688" w:type="pct"/>
            <w:shd w:val="clear" w:color="auto" w:fill="auto"/>
            <w:vAlign w:val="bottom"/>
          </w:tcPr>
          <w:p w14:paraId="766B5DB2" w14:textId="6C70ACC2" w:rsidR="00E00204" w:rsidRPr="00537128" w:rsidRDefault="00E00204" w:rsidP="00E00204">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r>
              <w:rPr>
                <w:rFonts w:eastAsia="Times New Roman" w:cstheme="minorHAnsi"/>
                <w:b/>
                <w:color w:val="000000" w:themeColor="text1"/>
                <w:sz w:val="18"/>
                <w:szCs w:val="18"/>
              </w:rPr>
              <w:t>312,877</w:t>
            </w:r>
          </w:p>
        </w:tc>
      </w:tr>
      <w:tr w:rsidR="00E00204" w:rsidRPr="00537128" w14:paraId="6386AF59" w14:textId="77777777" w:rsidTr="004342BB">
        <w:trPr>
          <w:trHeight w:val="256"/>
        </w:trPr>
        <w:tc>
          <w:tcPr>
            <w:tcW w:w="1309" w:type="pct"/>
            <w:vAlign w:val="bottom"/>
          </w:tcPr>
          <w:p w14:paraId="7C1D6284" w14:textId="64CAEFFC" w:rsidR="00E00204" w:rsidRPr="00537128" w:rsidRDefault="00E00204" w:rsidP="00E00204">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Other comprehensive income </w:t>
            </w:r>
          </w:p>
        </w:tc>
        <w:tc>
          <w:tcPr>
            <w:tcW w:w="617" w:type="pct"/>
            <w:tcBorders>
              <w:bottom w:val="single" w:sz="4" w:space="0" w:color="auto"/>
            </w:tcBorders>
            <w:shd w:val="clear" w:color="auto" w:fill="auto"/>
            <w:vAlign w:val="bottom"/>
          </w:tcPr>
          <w:p w14:paraId="0E594B75" w14:textId="5FC238A1"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5" w:type="pct"/>
            <w:tcBorders>
              <w:bottom w:val="single" w:sz="4" w:space="0" w:color="auto"/>
            </w:tcBorders>
            <w:shd w:val="clear" w:color="auto" w:fill="auto"/>
            <w:vAlign w:val="bottom"/>
          </w:tcPr>
          <w:p w14:paraId="12B07164" w14:textId="50D6028A"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539" w:type="pct"/>
            <w:tcBorders>
              <w:bottom w:val="single" w:sz="4" w:space="0" w:color="auto"/>
            </w:tcBorders>
            <w:shd w:val="clear" w:color="auto" w:fill="auto"/>
            <w:vAlign w:val="bottom"/>
          </w:tcPr>
          <w:p w14:paraId="15FAD169" w14:textId="65DD5FC6"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(11,347)</w:t>
            </w:r>
          </w:p>
        </w:tc>
        <w:tc>
          <w:tcPr>
            <w:tcW w:w="616" w:type="pct"/>
            <w:tcBorders>
              <w:bottom w:val="single" w:sz="4" w:space="0" w:color="auto"/>
            </w:tcBorders>
            <w:shd w:val="clear" w:color="auto" w:fill="auto"/>
            <w:vAlign w:val="bottom"/>
          </w:tcPr>
          <w:p w14:paraId="524078F1" w14:textId="17527C74" w:rsidR="00E00204" w:rsidRPr="00537128" w:rsidRDefault="00E00204" w:rsidP="00E002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14:paraId="0E6CA08D" w14:textId="260975DD"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shd w:val="clear" w:color="auto" w:fill="auto"/>
            <w:vAlign w:val="bottom"/>
          </w:tcPr>
          <w:p w14:paraId="78580362" w14:textId="706B5D6B"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(11,347)</w:t>
            </w:r>
          </w:p>
        </w:tc>
      </w:tr>
      <w:tr w:rsidR="00E00204" w:rsidRPr="00537128" w14:paraId="159C3E69" w14:textId="77777777" w:rsidTr="004342BB">
        <w:trPr>
          <w:trHeight w:val="256"/>
        </w:trPr>
        <w:tc>
          <w:tcPr>
            <w:tcW w:w="1309" w:type="pct"/>
            <w:vAlign w:val="bottom"/>
          </w:tcPr>
          <w:p w14:paraId="4101E723" w14:textId="021B4AC9" w:rsidR="00E00204" w:rsidRPr="00537128" w:rsidRDefault="00E00204" w:rsidP="00E00204">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010D0295" w14:textId="2A74A7DD"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6B28D1F0" w14:textId="585897F5"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180ACCCB" w14:textId="49BF9F4A" w:rsidR="00E00204" w:rsidRPr="00537128" w:rsidRDefault="00E00204" w:rsidP="00E002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(11,347)</w:t>
            </w:r>
          </w:p>
        </w:tc>
        <w:tc>
          <w:tcPr>
            <w:tcW w:w="616" w:type="pct"/>
            <w:tcBorders>
              <w:top w:val="nil"/>
              <w:left w:val="nil"/>
              <w:bottom w:val="single" w:sz="4" w:space="0" w:color="auto"/>
              <w:right w:val="nil"/>
            </w:tcBorders>
            <w:shd w:val="clear" w:color="auto" w:fill="auto"/>
            <w:vAlign w:val="bottom"/>
          </w:tcPr>
          <w:p w14:paraId="715F3646" w14:textId="02B601D9"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312,877</w:t>
            </w:r>
          </w:p>
        </w:tc>
        <w:tc>
          <w:tcPr>
            <w:tcW w:w="616" w:type="pct"/>
            <w:tcBorders>
              <w:top w:val="nil"/>
              <w:left w:val="nil"/>
              <w:bottom w:val="single" w:sz="4" w:space="0" w:color="auto"/>
              <w:right w:val="nil"/>
            </w:tcBorders>
            <w:shd w:val="clear" w:color="auto" w:fill="auto"/>
            <w:vAlign w:val="bottom"/>
          </w:tcPr>
          <w:p w14:paraId="6CB213E9" w14:textId="6D911F5B"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14:paraId="06B2D4D9" w14:textId="32ED141F"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301,530</w:t>
            </w:r>
          </w:p>
        </w:tc>
      </w:tr>
      <w:tr w:rsidR="00E00204" w:rsidRPr="00537128" w14:paraId="675C5060" w14:textId="77777777" w:rsidTr="00F57C09">
        <w:trPr>
          <w:trHeight w:val="256"/>
        </w:trPr>
        <w:tc>
          <w:tcPr>
            <w:tcW w:w="1309" w:type="pct"/>
            <w:vAlign w:val="bottom"/>
          </w:tcPr>
          <w:p w14:paraId="2612F0C0" w14:textId="59D70D9D" w:rsidR="00E00204" w:rsidRPr="00537128" w:rsidRDefault="00E00204" w:rsidP="00E00204">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3FAACED7" w14:textId="7706A6F2" w:rsidR="00E00204" w:rsidRPr="00537128" w:rsidRDefault="00E00204" w:rsidP="00E002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16CDE6D3" w14:textId="009C3442" w:rsidR="00E00204" w:rsidRPr="00537128" w:rsidRDefault="00E00204" w:rsidP="00E002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741CE286" w14:textId="628CE7EE" w:rsidR="00E00204" w:rsidRPr="00537128" w:rsidRDefault="00E00204" w:rsidP="00E002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132B1F86" w14:textId="702A68D9" w:rsidR="00E00204" w:rsidRPr="00537128" w:rsidRDefault="00E00204" w:rsidP="00E002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7865206F" w14:textId="34B6C09A"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(75)</w:t>
            </w:r>
          </w:p>
        </w:tc>
        <w:tc>
          <w:tcPr>
            <w:tcW w:w="688" w:type="pct"/>
            <w:tcBorders>
              <w:top w:val="single" w:sz="4" w:space="0" w:color="auto"/>
              <w:left w:val="nil"/>
              <w:right w:val="nil"/>
            </w:tcBorders>
            <w:shd w:val="clear" w:color="auto" w:fill="auto"/>
            <w:vAlign w:val="bottom"/>
          </w:tcPr>
          <w:p w14:paraId="5A9A2A79" w14:textId="587B0E08" w:rsidR="00E00204" w:rsidRPr="00537128" w:rsidRDefault="00E00204" w:rsidP="00E002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(75)</w:t>
            </w:r>
          </w:p>
        </w:tc>
      </w:tr>
      <w:tr w:rsidR="00893C13" w:rsidRPr="00537128" w14:paraId="4A5C63DC" w14:textId="77777777" w:rsidTr="00FC3CD5">
        <w:trPr>
          <w:trHeight w:val="320"/>
        </w:trPr>
        <w:tc>
          <w:tcPr>
            <w:tcW w:w="1309" w:type="pct"/>
            <w:vAlign w:val="bottom"/>
          </w:tcPr>
          <w:p w14:paraId="23ED97CC" w14:textId="5B294B38" w:rsidR="00893C13" w:rsidRPr="00537128" w:rsidRDefault="00893C13" w:rsidP="00893C13">
            <w:pPr>
              <w:tabs>
                <w:tab w:val="right" w:pos="1202"/>
              </w:tabs>
              <w:spacing w:after="0" w:line="240" w:lineRule="auto"/>
              <w:outlineLvl w:val="0"/>
              <w:rPr>
                <w:rFonts w:eastAsia="Times New Roman" w:cs="Arial"/>
                <w:iCs/>
                <w:noProof/>
                <w:color w:val="000000" w:themeColor="text1"/>
                <w:sz w:val="18"/>
                <w:szCs w:val="18"/>
                <w:lang w:val="en-US"/>
              </w:rPr>
            </w:pPr>
            <w:bookmarkStart w:id="99" w:name="_Toc4057148"/>
            <w:r w:rsidRPr="00EA22B8">
              <w:rPr>
                <w:rFonts w:ascii="Calibri" w:hAnsi="Calibri"/>
                <w:iCs/>
                <w:sz w:val="18"/>
                <w:szCs w:val="18"/>
              </w:rPr>
              <w:t>Capital paid-in from the State Budget</w:t>
            </w:r>
            <w:bookmarkEnd w:id="99"/>
            <w:r w:rsidRPr="00EA22B8">
              <w:rPr>
                <w:rFonts w:ascii="Calibri" w:hAnsi="Calibri"/>
                <w:iCs/>
                <w:sz w:val="18"/>
                <w:szCs w:val="18"/>
              </w:rPr>
              <w:t xml:space="preserve">  </w:t>
            </w:r>
          </w:p>
        </w:tc>
        <w:tc>
          <w:tcPr>
            <w:tcW w:w="617" w:type="pct"/>
            <w:tcBorders>
              <w:left w:val="nil"/>
              <w:right w:val="nil"/>
            </w:tcBorders>
            <w:shd w:val="clear" w:color="auto" w:fill="auto"/>
            <w:vAlign w:val="bottom"/>
          </w:tcPr>
          <w:p w14:paraId="6CE53A95" w14:textId="17170EE0" w:rsidR="00893C13" w:rsidRPr="00537128" w:rsidRDefault="00893C13" w:rsidP="00893C13">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615" w:type="pct"/>
            <w:tcBorders>
              <w:left w:val="nil"/>
              <w:right w:val="nil"/>
            </w:tcBorders>
            <w:shd w:val="clear" w:color="auto" w:fill="auto"/>
            <w:vAlign w:val="bottom"/>
          </w:tcPr>
          <w:p w14:paraId="31055F4A" w14:textId="742A9058" w:rsidR="00893C13" w:rsidRPr="00537128" w:rsidRDefault="00893C13" w:rsidP="00893C13">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539" w:type="pct"/>
            <w:tcBorders>
              <w:left w:val="nil"/>
              <w:right w:val="nil"/>
            </w:tcBorders>
            <w:shd w:val="clear" w:color="auto" w:fill="auto"/>
            <w:vAlign w:val="bottom"/>
          </w:tcPr>
          <w:p w14:paraId="362568C9" w14:textId="665B41C9" w:rsidR="00893C13" w:rsidRPr="00537128" w:rsidRDefault="00893C13" w:rsidP="00893C13">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616" w:type="pct"/>
            <w:tcBorders>
              <w:left w:val="nil"/>
              <w:right w:val="nil"/>
            </w:tcBorders>
            <w:shd w:val="clear" w:color="auto" w:fill="auto"/>
            <w:vAlign w:val="bottom"/>
          </w:tcPr>
          <w:p w14:paraId="5431A4C2" w14:textId="171A40A3" w:rsidR="00893C13" w:rsidRPr="00537128" w:rsidRDefault="00893C13" w:rsidP="00893C13">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616" w:type="pct"/>
            <w:tcBorders>
              <w:left w:val="nil"/>
              <w:right w:val="nil"/>
            </w:tcBorders>
            <w:shd w:val="clear" w:color="auto" w:fill="auto"/>
            <w:vAlign w:val="bottom"/>
          </w:tcPr>
          <w:p w14:paraId="0F8A9A18" w14:textId="435F2883" w:rsidR="00893C13" w:rsidRPr="00537128" w:rsidRDefault="00893C13" w:rsidP="00893C13">
            <w:pPr>
              <w:tabs>
                <w:tab w:val="right" w:pos="1202"/>
              </w:tabs>
              <w:spacing w:after="0" w:line="240" w:lineRule="auto"/>
              <w:jc w:val="right"/>
              <w:outlineLvl w:val="0"/>
              <w:rPr>
                <w:rFonts w:eastAsia="Times New Roman" w:cstheme="minorHAnsi"/>
                <w:color w:val="000000" w:themeColor="text1"/>
                <w:sz w:val="18"/>
                <w:szCs w:val="18"/>
                <w:lang w:val="en-US"/>
              </w:rPr>
            </w:pPr>
            <w:r>
              <w:rPr>
                <w:rFonts w:eastAsia="Times New Roman" w:cstheme="minorHAnsi"/>
                <w:color w:val="000000" w:themeColor="text1"/>
                <w:sz w:val="18"/>
                <w:szCs w:val="18"/>
              </w:rPr>
              <w:t>-</w:t>
            </w:r>
          </w:p>
        </w:tc>
        <w:tc>
          <w:tcPr>
            <w:tcW w:w="688" w:type="pct"/>
            <w:tcBorders>
              <w:left w:val="nil"/>
              <w:right w:val="nil"/>
            </w:tcBorders>
            <w:shd w:val="clear" w:color="auto" w:fill="auto"/>
            <w:vAlign w:val="bottom"/>
          </w:tcPr>
          <w:p w14:paraId="5346489C" w14:textId="43E96179" w:rsidR="00893C13" w:rsidRPr="00537128" w:rsidRDefault="00893C13" w:rsidP="00893C13">
            <w:pPr>
              <w:tabs>
                <w:tab w:val="right" w:pos="1202"/>
              </w:tabs>
              <w:spacing w:after="0" w:line="240" w:lineRule="auto"/>
              <w:jc w:val="right"/>
              <w:outlineLvl w:val="0"/>
              <w:rPr>
                <w:rFonts w:eastAsia="Times New Roman" w:cstheme="minorHAnsi"/>
                <w:b/>
                <w:iCs/>
                <w:color w:val="000000" w:themeColor="text1"/>
                <w:sz w:val="18"/>
                <w:szCs w:val="18"/>
                <w:lang w:val="en-US"/>
              </w:rPr>
            </w:pPr>
            <w:r>
              <w:rPr>
                <w:rFonts w:eastAsia="Times New Roman" w:cstheme="minorHAnsi"/>
                <w:b/>
                <w:iCs/>
                <w:color w:val="000000" w:themeColor="text1"/>
                <w:sz w:val="18"/>
                <w:szCs w:val="18"/>
              </w:rPr>
              <w:t>-</w:t>
            </w:r>
          </w:p>
        </w:tc>
      </w:tr>
      <w:tr w:rsidR="000D4AD8" w:rsidRPr="00537128" w14:paraId="5D10A1DB" w14:textId="77777777" w:rsidTr="00CE00C1">
        <w:trPr>
          <w:trHeight w:val="448"/>
        </w:trPr>
        <w:tc>
          <w:tcPr>
            <w:tcW w:w="1309" w:type="pct"/>
            <w:vAlign w:val="bottom"/>
          </w:tcPr>
          <w:p w14:paraId="076DFD79" w14:textId="4FA7E328" w:rsidR="000D4AD8" w:rsidRPr="00537128" w:rsidRDefault="000D4AD8" w:rsidP="000D4AD8">
            <w:pPr>
              <w:tabs>
                <w:tab w:val="right" w:pos="1202"/>
              </w:tabs>
              <w:spacing w:after="0" w:line="301" w:lineRule="exact"/>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w:t>
            </w:r>
            <w:r>
              <w:rPr>
                <w:rFonts w:eastAsia="Times New Roman" w:cs="Arial"/>
                <w:iCs/>
                <w:noProof/>
                <w:color w:val="000000" w:themeColor="text1"/>
                <w:sz w:val="18"/>
                <w:szCs w:val="18"/>
                <w:lang w:val="en-US"/>
              </w:rPr>
              <w:t>20</w:t>
            </w:r>
            <w:r w:rsidRPr="00537128">
              <w:rPr>
                <w:rFonts w:eastAsia="Times New Roman" w:cs="Arial"/>
                <w:iCs/>
                <w:noProof/>
                <w:color w:val="000000" w:themeColor="text1"/>
                <w:sz w:val="18"/>
                <w:szCs w:val="18"/>
                <w:lang w:val="en-US"/>
              </w:rPr>
              <w:t xml:space="preserve"> to</w:t>
            </w:r>
          </w:p>
          <w:p w14:paraId="21A1BD50" w14:textId="77777777" w:rsidR="000D4AD8" w:rsidRPr="00537128" w:rsidRDefault="000D4AD8" w:rsidP="000D4AD8">
            <w:pPr>
              <w:tabs>
                <w:tab w:val="right" w:pos="1202"/>
              </w:tabs>
              <w:spacing w:after="0" w:line="240" w:lineRule="auto"/>
              <w:outlineLvl w:val="0"/>
              <w:rPr>
                <w:rFonts w:eastAsia="Times New Roman" w:cs="Arial"/>
                <w:i/>
                <w:iCs/>
                <w:noProof/>
                <w:color w:val="000000" w:themeColor="text1"/>
                <w:sz w:val="18"/>
                <w:szCs w:val="18"/>
                <w:lang w:val="en-US"/>
              </w:rPr>
            </w:pPr>
            <w:r w:rsidRPr="00537128">
              <w:rPr>
                <w:rFonts w:eastAsia="Times New Roman" w:cs="Arial"/>
                <w:iCs/>
                <w:noProof/>
                <w:color w:val="000000" w:themeColor="text1"/>
                <w:sz w:val="18"/>
                <w:szCs w:val="18"/>
                <w:lang w:val="en-US"/>
              </w:rPr>
              <w:t>retained earnings</w:t>
            </w:r>
          </w:p>
        </w:tc>
        <w:tc>
          <w:tcPr>
            <w:tcW w:w="617" w:type="pct"/>
            <w:tcBorders>
              <w:bottom w:val="single" w:sz="12" w:space="0" w:color="auto"/>
            </w:tcBorders>
            <w:shd w:val="clear" w:color="auto" w:fill="auto"/>
            <w:vAlign w:val="bottom"/>
          </w:tcPr>
          <w:p w14:paraId="54E86770" w14:textId="74EE60F3" w:rsidR="000D4AD8" w:rsidRPr="00537128" w:rsidRDefault="000D4AD8" w:rsidP="000D4AD8">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bottom w:val="single" w:sz="12" w:space="0" w:color="auto"/>
            </w:tcBorders>
            <w:shd w:val="clear" w:color="auto" w:fill="auto"/>
            <w:vAlign w:val="bottom"/>
          </w:tcPr>
          <w:p w14:paraId="72D50CD0" w14:textId="3BD87973" w:rsidR="000D4AD8" w:rsidRPr="00537128" w:rsidRDefault="000D4AD8" w:rsidP="000D4AD8">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81,531</w:t>
            </w:r>
          </w:p>
        </w:tc>
        <w:tc>
          <w:tcPr>
            <w:tcW w:w="539" w:type="pct"/>
            <w:tcBorders>
              <w:bottom w:val="single" w:sz="12" w:space="0" w:color="auto"/>
            </w:tcBorders>
            <w:shd w:val="clear" w:color="auto" w:fill="auto"/>
            <w:vAlign w:val="bottom"/>
          </w:tcPr>
          <w:p w14:paraId="725976E7" w14:textId="032B4DAD" w:rsidR="000D4AD8" w:rsidRPr="00537128" w:rsidRDefault="000D4AD8" w:rsidP="000D4AD8">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shd w:val="clear" w:color="auto" w:fill="auto"/>
            <w:vAlign w:val="bottom"/>
          </w:tcPr>
          <w:p w14:paraId="6D33791F" w14:textId="1B01DF1B" w:rsidR="000D4AD8" w:rsidRPr="00537128" w:rsidRDefault="000D4AD8" w:rsidP="000D4AD8">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(81,531)</w:t>
            </w:r>
          </w:p>
        </w:tc>
        <w:tc>
          <w:tcPr>
            <w:tcW w:w="616" w:type="pct"/>
            <w:tcBorders>
              <w:bottom w:val="single" w:sz="12" w:space="0" w:color="auto"/>
            </w:tcBorders>
            <w:vAlign w:val="bottom"/>
          </w:tcPr>
          <w:p w14:paraId="6ABA882E" w14:textId="664B7D8A" w:rsidR="000D4AD8" w:rsidRPr="00537128" w:rsidRDefault="000D4AD8" w:rsidP="000D4AD8">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shd w:val="clear" w:color="auto" w:fill="auto"/>
            <w:vAlign w:val="bottom"/>
          </w:tcPr>
          <w:p w14:paraId="11073889" w14:textId="43034F15" w:rsidR="000D4AD8" w:rsidRPr="00537128" w:rsidRDefault="000D4AD8" w:rsidP="000D4AD8">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0D4AD8" w:rsidRPr="00537128" w14:paraId="4BC3DEDB" w14:textId="77777777" w:rsidTr="00B71AF9">
        <w:trPr>
          <w:trHeight w:hRule="exact" w:val="397"/>
        </w:trPr>
        <w:tc>
          <w:tcPr>
            <w:tcW w:w="1309" w:type="pct"/>
            <w:vAlign w:val="bottom"/>
          </w:tcPr>
          <w:p w14:paraId="7AD3E5A9" w14:textId="6518E987" w:rsidR="000D4AD8" w:rsidRPr="00537128" w:rsidRDefault="000D4AD8" w:rsidP="000D4AD8">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D108EE">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June</w:t>
            </w:r>
            <w:r w:rsidRPr="00D108EE">
              <w:rPr>
                <w:rFonts w:eastAsia="Times New Roman" w:cs="Arial"/>
                <w:b/>
                <w:iCs/>
                <w:noProof/>
                <w:color w:val="000000" w:themeColor="text1"/>
                <w:sz w:val="18"/>
                <w:szCs w:val="18"/>
                <w:lang w:val="en-US"/>
              </w:rPr>
              <w:t xml:space="preserve"> 202</w:t>
            </w:r>
            <w:r w:rsidR="003437BB">
              <w:rPr>
                <w:rFonts w:eastAsia="Times New Roman" w:cs="Arial"/>
                <w:b/>
                <w:iCs/>
                <w:noProof/>
                <w:color w:val="000000" w:themeColor="text1"/>
                <w:sz w:val="18"/>
                <w:szCs w:val="18"/>
                <w:lang w:val="en-US"/>
              </w:rPr>
              <w:t>1</w:t>
            </w:r>
          </w:p>
        </w:tc>
        <w:tc>
          <w:tcPr>
            <w:tcW w:w="617" w:type="pct"/>
            <w:tcBorders>
              <w:top w:val="nil"/>
              <w:left w:val="nil"/>
              <w:bottom w:val="single" w:sz="12" w:space="0" w:color="auto"/>
              <w:right w:val="nil"/>
            </w:tcBorders>
            <w:shd w:val="clear" w:color="auto" w:fill="auto"/>
            <w:vAlign w:val="bottom"/>
          </w:tcPr>
          <w:p w14:paraId="2E1E6F18" w14:textId="2D804D31" w:rsidR="000D4AD8" w:rsidRPr="00537128" w:rsidRDefault="000D4AD8" w:rsidP="000D4AD8">
            <w:pPr>
              <w:tabs>
                <w:tab w:val="right" w:pos="1202"/>
              </w:tabs>
              <w:spacing w:after="0" w:line="320" w:lineRule="exact"/>
              <w:jc w:val="right"/>
              <w:outlineLvl w:val="0"/>
              <w:rPr>
                <w:rFonts w:eastAsia="Times New Roman" w:cs="Arial"/>
                <w:b/>
                <w:iCs/>
                <w:noProof/>
                <w:color w:val="000000" w:themeColor="text1"/>
                <w:sz w:val="18"/>
                <w:szCs w:val="18"/>
                <w:lang w:val="en-US"/>
              </w:rPr>
            </w:pPr>
            <w:r w:rsidRPr="00EA3621">
              <w:rPr>
                <w:rFonts w:cstheme="minorHAnsi"/>
                <w:b/>
                <w:iCs/>
                <w:color w:val="000000" w:themeColor="text1"/>
                <w:sz w:val="18"/>
                <w:szCs w:val="18"/>
              </w:rPr>
              <w:t>7</w:t>
            </w:r>
            <w:r>
              <w:rPr>
                <w:rFonts w:cstheme="minorHAnsi"/>
                <w:b/>
                <w:iCs/>
                <w:color w:val="000000" w:themeColor="text1"/>
                <w:sz w:val="18"/>
                <w:szCs w:val="18"/>
              </w:rPr>
              <w:t>,</w:t>
            </w:r>
            <w:r w:rsidRPr="00EA3621">
              <w:rPr>
                <w:rFonts w:cstheme="minorHAnsi"/>
                <w:b/>
                <w:iCs/>
                <w:color w:val="000000" w:themeColor="text1"/>
                <w:sz w:val="18"/>
                <w:szCs w:val="18"/>
              </w:rPr>
              <w:t>134</w:t>
            </w:r>
            <w:r>
              <w:rPr>
                <w:rFonts w:cstheme="minorHAnsi"/>
                <w:b/>
                <w:iCs/>
                <w:color w:val="000000" w:themeColor="text1"/>
                <w:sz w:val="18"/>
                <w:szCs w:val="18"/>
              </w:rPr>
              <w:t>,</w:t>
            </w:r>
            <w:r w:rsidRPr="00EA3621">
              <w:rPr>
                <w:rFonts w:cstheme="minorHAnsi"/>
                <w:b/>
                <w:iCs/>
                <w:color w:val="000000" w:themeColor="text1"/>
                <w:sz w:val="18"/>
                <w:szCs w:val="18"/>
              </w:rPr>
              <w:t>632</w:t>
            </w:r>
          </w:p>
        </w:tc>
        <w:tc>
          <w:tcPr>
            <w:tcW w:w="615" w:type="pct"/>
            <w:tcBorders>
              <w:left w:val="nil"/>
              <w:bottom w:val="single" w:sz="12" w:space="0" w:color="auto"/>
              <w:right w:val="nil"/>
            </w:tcBorders>
            <w:shd w:val="clear" w:color="auto" w:fill="auto"/>
            <w:vAlign w:val="bottom"/>
          </w:tcPr>
          <w:p w14:paraId="6098B85E" w14:textId="55EF2BE8" w:rsidR="000D4AD8" w:rsidRPr="00537128" w:rsidRDefault="000D4AD8" w:rsidP="000D4AD8">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3,157,684</w:t>
            </w:r>
          </w:p>
        </w:tc>
        <w:tc>
          <w:tcPr>
            <w:tcW w:w="539" w:type="pct"/>
            <w:tcBorders>
              <w:left w:val="nil"/>
              <w:bottom w:val="single" w:sz="12" w:space="0" w:color="auto"/>
              <w:right w:val="nil"/>
            </w:tcBorders>
            <w:shd w:val="clear" w:color="auto" w:fill="auto"/>
            <w:vAlign w:val="bottom"/>
          </w:tcPr>
          <w:p w14:paraId="5DE5E762" w14:textId="2C84E981" w:rsidR="000D4AD8" w:rsidRPr="00537128" w:rsidRDefault="000D4AD8" w:rsidP="000D4AD8">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47,761</w:t>
            </w:r>
          </w:p>
        </w:tc>
        <w:tc>
          <w:tcPr>
            <w:tcW w:w="616" w:type="pct"/>
            <w:tcBorders>
              <w:left w:val="nil"/>
              <w:bottom w:val="single" w:sz="12" w:space="0" w:color="auto"/>
              <w:right w:val="nil"/>
            </w:tcBorders>
            <w:shd w:val="clear" w:color="auto" w:fill="auto"/>
            <w:vAlign w:val="bottom"/>
          </w:tcPr>
          <w:p w14:paraId="57EA7065" w14:textId="27B07634" w:rsidR="000D4AD8" w:rsidRPr="00537128" w:rsidRDefault="000D4AD8" w:rsidP="000D4AD8">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312,877</w:t>
            </w:r>
          </w:p>
        </w:tc>
        <w:tc>
          <w:tcPr>
            <w:tcW w:w="616" w:type="pct"/>
            <w:tcBorders>
              <w:left w:val="nil"/>
              <w:bottom w:val="single" w:sz="12" w:space="0" w:color="auto"/>
              <w:right w:val="nil"/>
            </w:tcBorders>
            <w:shd w:val="clear" w:color="auto" w:fill="auto"/>
            <w:vAlign w:val="bottom"/>
          </w:tcPr>
          <w:p w14:paraId="57E6ABB5" w14:textId="795E0EA1" w:rsidR="000D4AD8" w:rsidRPr="00537128" w:rsidRDefault="000D4AD8" w:rsidP="000D4AD8">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bCs/>
                <w:color w:val="000000" w:themeColor="text1"/>
                <w:sz w:val="18"/>
                <w:szCs w:val="18"/>
              </w:rPr>
              <w:t>12,266</w:t>
            </w:r>
          </w:p>
        </w:tc>
        <w:tc>
          <w:tcPr>
            <w:tcW w:w="688" w:type="pct"/>
            <w:tcBorders>
              <w:left w:val="nil"/>
              <w:bottom w:val="single" w:sz="12" w:space="0" w:color="auto"/>
              <w:right w:val="nil"/>
            </w:tcBorders>
            <w:shd w:val="clear" w:color="auto" w:fill="auto"/>
            <w:vAlign w:val="bottom"/>
          </w:tcPr>
          <w:p w14:paraId="47561080" w14:textId="23BEC23A" w:rsidR="000D4AD8" w:rsidRPr="00537128" w:rsidRDefault="000D4AD8" w:rsidP="000D4AD8">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10,665,220</w:t>
            </w:r>
          </w:p>
        </w:tc>
      </w:tr>
      <w:tr w:rsidR="000D4AD8" w:rsidRPr="00537128" w14:paraId="60312AEB" w14:textId="77777777" w:rsidTr="00CE00C1">
        <w:trPr>
          <w:trHeight w:hRule="exact" w:val="106"/>
        </w:trPr>
        <w:tc>
          <w:tcPr>
            <w:tcW w:w="1309" w:type="pct"/>
            <w:vAlign w:val="bottom"/>
          </w:tcPr>
          <w:p w14:paraId="34496807" w14:textId="77777777" w:rsidR="000D4AD8" w:rsidRPr="00537128" w:rsidRDefault="000D4AD8" w:rsidP="000D4AD8">
            <w:pPr>
              <w:tabs>
                <w:tab w:val="right" w:pos="1202"/>
              </w:tabs>
              <w:spacing w:after="0" w:line="240" w:lineRule="auto"/>
              <w:outlineLvl w:val="0"/>
              <w:rPr>
                <w:rFonts w:eastAsia="Times New Roman" w:cs="Arial"/>
                <w:b/>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7F28A0AB" w14:textId="77777777" w:rsidR="000D4AD8" w:rsidRPr="00537128" w:rsidRDefault="000D4AD8" w:rsidP="000D4AD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54A8AEF0" w14:textId="77777777" w:rsidR="000D4AD8" w:rsidRPr="00537128" w:rsidRDefault="000D4AD8" w:rsidP="000D4AD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664C1FE7" w14:textId="77777777" w:rsidR="000D4AD8" w:rsidRPr="00537128" w:rsidRDefault="000D4AD8" w:rsidP="000D4AD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1170BE48" w14:textId="77777777" w:rsidR="000D4AD8" w:rsidRPr="00537128" w:rsidRDefault="000D4AD8" w:rsidP="000D4AD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vAlign w:val="bottom"/>
          </w:tcPr>
          <w:p w14:paraId="2D409012" w14:textId="77777777" w:rsidR="000D4AD8" w:rsidRPr="00537128" w:rsidRDefault="000D4AD8" w:rsidP="000D4AD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20E3DA0F" w14:textId="77777777" w:rsidR="000D4AD8" w:rsidRPr="00537128" w:rsidRDefault="000D4AD8" w:rsidP="000D4AD8">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BD354A" w:rsidRPr="00537128" w14:paraId="0A87C54E" w14:textId="77777777" w:rsidTr="006F3F05">
        <w:trPr>
          <w:trHeight w:val="343"/>
        </w:trPr>
        <w:tc>
          <w:tcPr>
            <w:tcW w:w="1309" w:type="pct"/>
            <w:vAlign w:val="bottom"/>
          </w:tcPr>
          <w:p w14:paraId="59485F6C" w14:textId="7ECF75F4" w:rsidR="00BD354A" w:rsidRPr="00537128" w:rsidRDefault="00BD354A" w:rsidP="00BD354A">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w:t>
            </w:r>
            <w:r>
              <w:rPr>
                <w:rFonts w:eastAsia="Times New Roman" w:cs="Arial"/>
                <w:b/>
                <w:iCs/>
                <w:noProof/>
                <w:color w:val="000000" w:themeColor="text1"/>
                <w:sz w:val="18"/>
                <w:szCs w:val="18"/>
                <w:lang w:val="en-US"/>
              </w:rPr>
              <w:t>2</w:t>
            </w:r>
          </w:p>
        </w:tc>
        <w:tc>
          <w:tcPr>
            <w:tcW w:w="617" w:type="pct"/>
            <w:tcBorders>
              <w:left w:val="nil"/>
              <w:bottom w:val="single" w:sz="12" w:space="0" w:color="auto"/>
              <w:right w:val="nil"/>
            </w:tcBorders>
            <w:shd w:val="clear" w:color="auto" w:fill="auto"/>
            <w:vAlign w:val="center"/>
          </w:tcPr>
          <w:p w14:paraId="48819B35" w14:textId="34C582CA" w:rsidR="00BD354A" w:rsidRPr="00537128" w:rsidRDefault="00BD354A" w:rsidP="00BD354A">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7</w:t>
            </w:r>
            <w:r>
              <w:rPr>
                <w:rFonts w:ascii="Calibri" w:hAnsi="Calibri" w:cs="Calibri"/>
                <w:b/>
                <w:bCs/>
                <w:color w:val="000000"/>
                <w:sz w:val="18"/>
                <w:szCs w:val="18"/>
              </w:rPr>
              <w:t>,</w:t>
            </w:r>
            <w:r w:rsidRPr="001847F6">
              <w:rPr>
                <w:rFonts w:ascii="Calibri" w:hAnsi="Calibri" w:cs="Calibri"/>
                <w:b/>
                <w:bCs/>
                <w:color w:val="000000"/>
                <w:sz w:val="18"/>
                <w:szCs w:val="18"/>
              </w:rPr>
              <w:t>184</w:t>
            </w:r>
            <w:r>
              <w:rPr>
                <w:rFonts w:ascii="Calibri" w:hAnsi="Calibri" w:cs="Calibri"/>
                <w:b/>
                <w:bCs/>
                <w:color w:val="000000"/>
                <w:sz w:val="18"/>
                <w:szCs w:val="18"/>
              </w:rPr>
              <w:t>,</w:t>
            </w:r>
            <w:r w:rsidRPr="001847F6">
              <w:rPr>
                <w:rFonts w:ascii="Calibri" w:hAnsi="Calibri" w:cs="Calibri"/>
                <w:b/>
                <w:bCs/>
                <w:color w:val="000000"/>
                <w:sz w:val="18"/>
                <w:szCs w:val="18"/>
              </w:rPr>
              <w:t xml:space="preserve">632 </w:t>
            </w:r>
          </w:p>
        </w:tc>
        <w:tc>
          <w:tcPr>
            <w:tcW w:w="615" w:type="pct"/>
            <w:tcBorders>
              <w:left w:val="nil"/>
              <w:bottom w:val="single" w:sz="12" w:space="0" w:color="auto"/>
              <w:right w:val="nil"/>
            </w:tcBorders>
            <w:shd w:val="clear" w:color="auto" w:fill="auto"/>
            <w:vAlign w:val="center"/>
          </w:tcPr>
          <w:p w14:paraId="2F2C2C74" w14:textId="1E699140" w:rsidR="00BD354A" w:rsidRPr="00537128" w:rsidRDefault="00BD354A" w:rsidP="00BD354A">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3</w:t>
            </w:r>
            <w:r>
              <w:rPr>
                <w:rFonts w:ascii="Calibri" w:hAnsi="Calibri" w:cs="Calibri"/>
                <w:b/>
                <w:bCs/>
                <w:color w:val="000000"/>
                <w:sz w:val="18"/>
                <w:szCs w:val="18"/>
              </w:rPr>
              <w:t>,</w:t>
            </w:r>
            <w:r w:rsidRPr="001847F6">
              <w:rPr>
                <w:rFonts w:ascii="Calibri" w:hAnsi="Calibri" w:cs="Calibri"/>
                <w:b/>
                <w:bCs/>
                <w:color w:val="000000"/>
                <w:sz w:val="18"/>
                <w:szCs w:val="18"/>
              </w:rPr>
              <w:t>157</w:t>
            </w:r>
            <w:r>
              <w:rPr>
                <w:rFonts w:ascii="Calibri" w:hAnsi="Calibri" w:cs="Calibri"/>
                <w:b/>
                <w:bCs/>
                <w:color w:val="000000"/>
                <w:sz w:val="18"/>
                <w:szCs w:val="18"/>
              </w:rPr>
              <w:t>,</w:t>
            </w:r>
            <w:r w:rsidRPr="001847F6">
              <w:rPr>
                <w:rFonts w:ascii="Calibri" w:hAnsi="Calibri" w:cs="Calibri"/>
                <w:b/>
                <w:bCs/>
                <w:color w:val="000000"/>
                <w:sz w:val="18"/>
                <w:szCs w:val="18"/>
              </w:rPr>
              <w:t xml:space="preserve">684 </w:t>
            </w:r>
          </w:p>
        </w:tc>
        <w:tc>
          <w:tcPr>
            <w:tcW w:w="539" w:type="pct"/>
            <w:tcBorders>
              <w:left w:val="nil"/>
              <w:bottom w:val="single" w:sz="12" w:space="0" w:color="auto"/>
              <w:right w:val="nil"/>
            </w:tcBorders>
            <w:shd w:val="clear" w:color="auto" w:fill="auto"/>
            <w:vAlign w:val="center"/>
          </w:tcPr>
          <w:p w14:paraId="4CB21CB5" w14:textId="463DD1EB" w:rsidR="00BD354A" w:rsidRPr="00537128" w:rsidRDefault="00BD354A" w:rsidP="00BD354A">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33</w:t>
            </w:r>
            <w:r>
              <w:rPr>
                <w:rFonts w:ascii="Calibri" w:hAnsi="Calibri" w:cs="Calibri"/>
                <w:b/>
                <w:bCs/>
                <w:color w:val="000000"/>
                <w:sz w:val="18"/>
                <w:szCs w:val="18"/>
              </w:rPr>
              <w:t>,</w:t>
            </w:r>
            <w:r w:rsidRPr="001847F6">
              <w:rPr>
                <w:rFonts w:ascii="Calibri" w:hAnsi="Calibri" w:cs="Calibri"/>
                <w:b/>
                <w:bCs/>
                <w:color w:val="000000"/>
                <w:sz w:val="18"/>
                <w:szCs w:val="18"/>
              </w:rPr>
              <w:t xml:space="preserve">975 </w:t>
            </w:r>
          </w:p>
        </w:tc>
        <w:tc>
          <w:tcPr>
            <w:tcW w:w="616" w:type="pct"/>
            <w:tcBorders>
              <w:left w:val="nil"/>
              <w:bottom w:val="single" w:sz="12" w:space="0" w:color="auto"/>
              <w:right w:val="nil"/>
            </w:tcBorders>
            <w:shd w:val="clear" w:color="auto" w:fill="auto"/>
            <w:vAlign w:val="center"/>
          </w:tcPr>
          <w:p w14:paraId="680418EE" w14:textId="5443ADAE" w:rsidR="00BD354A" w:rsidRPr="00537128" w:rsidRDefault="00BD354A" w:rsidP="00BD354A">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188</w:t>
            </w:r>
            <w:r>
              <w:rPr>
                <w:rFonts w:ascii="Calibri" w:hAnsi="Calibri" w:cs="Calibri"/>
                <w:b/>
                <w:bCs/>
                <w:color w:val="000000"/>
                <w:sz w:val="18"/>
                <w:szCs w:val="18"/>
              </w:rPr>
              <w:t>,</w:t>
            </w:r>
            <w:r w:rsidRPr="001847F6">
              <w:rPr>
                <w:rFonts w:ascii="Calibri" w:hAnsi="Calibri" w:cs="Calibri"/>
                <w:b/>
                <w:bCs/>
                <w:color w:val="000000"/>
                <w:sz w:val="18"/>
                <w:szCs w:val="18"/>
              </w:rPr>
              <w:t xml:space="preserve">185 </w:t>
            </w:r>
          </w:p>
        </w:tc>
        <w:tc>
          <w:tcPr>
            <w:tcW w:w="616" w:type="pct"/>
            <w:tcBorders>
              <w:left w:val="nil"/>
              <w:bottom w:val="single" w:sz="12" w:space="0" w:color="auto"/>
              <w:right w:val="nil"/>
            </w:tcBorders>
            <w:shd w:val="clear" w:color="auto" w:fill="auto"/>
            <w:vAlign w:val="center"/>
          </w:tcPr>
          <w:p w14:paraId="003D3FC0" w14:textId="7392C300" w:rsidR="00BD354A" w:rsidRPr="00537128" w:rsidRDefault="00BD354A" w:rsidP="00BD354A">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12</w:t>
            </w:r>
            <w:r>
              <w:rPr>
                <w:rFonts w:ascii="Calibri" w:hAnsi="Calibri" w:cs="Calibri"/>
                <w:b/>
                <w:bCs/>
                <w:color w:val="000000"/>
                <w:sz w:val="18"/>
                <w:szCs w:val="18"/>
              </w:rPr>
              <w:t>,</w:t>
            </w:r>
            <w:r w:rsidRPr="001847F6">
              <w:rPr>
                <w:rFonts w:ascii="Calibri" w:hAnsi="Calibri" w:cs="Calibri"/>
                <w:b/>
                <w:bCs/>
                <w:color w:val="000000"/>
                <w:sz w:val="18"/>
                <w:szCs w:val="18"/>
              </w:rPr>
              <w:t xml:space="preserve">309 </w:t>
            </w:r>
          </w:p>
        </w:tc>
        <w:tc>
          <w:tcPr>
            <w:tcW w:w="688" w:type="pct"/>
            <w:tcBorders>
              <w:left w:val="nil"/>
              <w:bottom w:val="single" w:sz="12" w:space="0" w:color="auto"/>
              <w:right w:val="nil"/>
            </w:tcBorders>
            <w:shd w:val="clear" w:color="auto" w:fill="auto"/>
            <w:vAlign w:val="center"/>
          </w:tcPr>
          <w:p w14:paraId="48C361B2" w14:textId="732D89FB" w:rsidR="00BD354A" w:rsidRPr="00537128" w:rsidRDefault="00BD354A" w:rsidP="00BD354A">
            <w:pPr>
              <w:tabs>
                <w:tab w:val="right" w:pos="1202"/>
              </w:tabs>
              <w:spacing w:after="0" w:line="320" w:lineRule="exact"/>
              <w:jc w:val="right"/>
              <w:outlineLvl w:val="0"/>
              <w:rPr>
                <w:rFonts w:eastAsia="Times New Roman" w:cstheme="minorHAnsi"/>
                <w:b/>
                <w:iCs/>
                <w:color w:val="000000" w:themeColor="text1"/>
                <w:sz w:val="18"/>
                <w:szCs w:val="18"/>
                <w:lang w:val="en-US"/>
              </w:rPr>
            </w:pPr>
            <w:r w:rsidRPr="001847F6">
              <w:rPr>
                <w:rFonts w:ascii="Calibri" w:hAnsi="Calibri" w:cs="Calibri"/>
                <w:b/>
                <w:bCs/>
                <w:color w:val="000000"/>
                <w:sz w:val="18"/>
                <w:szCs w:val="18"/>
              </w:rPr>
              <w:t xml:space="preserve">  10</w:t>
            </w:r>
            <w:r>
              <w:rPr>
                <w:rFonts w:ascii="Calibri" w:hAnsi="Calibri" w:cs="Calibri"/>
                <w:b/>
                <w:bCs/>
                <w:color w:val="000000"/>
                <w:sz w:val="18"/>
                <w:szCs w:val="18"/>
              </w:rPr>
              <w:t>,</w:t>
            </w:r>
            <w:r w:rsidRPr="001847F6">
              <w:rPr>
                <w:rFonts w:ascii="Calibri" w:hAnsi="Calibri" w:cs="Calibri"/>
                <w:b/>
                <w:bCs/>
                <w:color w:val="000000"/>
                <w:sz w:val="18"/>
                <w:szCs w:val="18"/>
              </w:rPr>
              <w:t>576</w:t>
            </w:r>
            <w:r>
              <w:rPr>
                <w:rFonts w:ascii="Calibri" w:hAnsi="Calibri" w:cs="Calibri"/>
                <w:b/>
                <w:bCs/>
                <w:color w:val="000000"/>
                <w:sz w:val="18"/>
                <w:szCs w:val="18"/>
              </w:rPr>
              <w:t>,</w:t>
            </w:r>
            <w:r w:rsidRPr="001847F6">
              <w:rPr>
                <w:rFonts w:ascii="Calibri" w:hAnsi="Calibri" w:cs="Calibri"/>
                <w:b/>
                <w:bCs/>
                <w:color w:val="000000"/>
                <w:sz w:val="18"/>
                <w:szCs w:val="18"/>
              </w:rPr>
              <w:t xml:space="preserve">785 </w:t>
            </w:r>
          </w:p>
        </w:tc>
      </w:tr>
      <w:tr w:rsidR="00A93FFE" w:rsidRPr="00537128" w14:paraId="45B1CCF0" w14:textId="77777777" w:rsidTr="00C775C3">
        <w:trPr>
          <w:trHeight w:val="256"/>
        </w:trPr>
        <w:tc>
          <w:tcPr>
            <w:tcW w:w="1309" w:type="pct"/>
            <w:vAlign w:val="bottom"/>
          </w:tcPr>
          <w:p w14:paraId="15A908D2" w14:textId="77777777" w:rsidR="00A93FFE" w:rsidRPr="00537128" w:rsidRDefault="00A93FFE" w:rsidP="00A93FF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vAlign w:val="bottom"/>
          </w:tcPr>
          <w:p w14:paraId="10C41EB5" w14:textId="1E185703"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5" w:type="pct"/>
            <w:vAlign w:val="bottom"/>
          </w:tcPr>
          <w:p w14:paraId="4EDAC4FE" w14:textId="26CEBFC5"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539" w:type="pct"/>
            <w:vAlign w:val="bottom"/>
          </w:tcPr>
          <w:p w14:paraId="39C429CD" w14:textId="649FAC73"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vAlign w:val="bottom"/>
          </w:tcPr>
          <w:p w14:paraId="35847C08" w14:textId="31C01506" w:rsidR="00A93FFE" w:rsidRPr="00537128" w:rsidRDefault="00A93FFE" w:rsidP="00A93FFE">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color w:val="000000" w:themeColor="text1"/>
                <w:sz w:val="18"/>
                <w:szCs w:val="18"/>
              </w:rPr>
              <w:t>372</w:t>
            </w:r>
            <w:r w:rsidR="00121104">
              <w:rPr>
                <w:rFonts w:eastAsia="Times New Roman" w:cstheme="minorHAnsi"/>
                <w:color w:val="000000" w:themeColor="text1"/>
                <w:sz w:val="18"/>
                <w:szCs w:val="18"/>
              </w:rPr>
              <w:t>,</w:t>
            </w:r>
            <w:r>
              <w:rPr>
                <w:rFonts w:eastAsia="Times New Roman" w:cstheme="minorHAnsi"/>
                <w:color w:val="000000" w:themeColor="text1"/>
                <w:sz w:val="18"/>
                <w:szCs w:val="18"/>
              </w:rPr>
              <w:t>058</w:t>
            </w:r>
          </w:p>
        </w:tc>
        <w:tc>
          <w:tcPr>
            <w:tcW w:w="616" w:type="pct"/>
            <w:vAlign w:val="bottom"/>
          </w:tcPr>
          <w:p w14:paraId="36972196" w14:textId="26CBC691"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vAlign w:val="bottom"/>
          </w:tcPr>
          <w:p w14:paraId="5EF059CC" w14:textId="01AD47B6"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color w:val="000000" w:themeColor="text1"/>
                <w:sz w:val="18"/>
                <w:szCs w:val="18"/>
              </w:rPr>
              <w:t>372</w:t>
            </w:r>
            <w:r w:rsidR="00121104">
              <w:rPr>
                <w:rFonts w:eastAsia="Times New Roman" w:cstheme="minorHAnsi"/>
                <w:b/>
                <w:color w:val="000000" w:themeColor="text1"/>
                <w:sz w:val="18"/>
                <w:szCs w:val="18"/>
              </w:rPr>
              <w:t>,</w:t>
            </w:r>
            <w:r>
              <w:rPr>
                <w:rFonts w:eastAsia="Times New Roman" w:cstheme="minorHAnsi"/>
                <w:b/>
                <w:color w:val="000000" w:themeColor="text1"/>
                <w:sz w:val="18"/>
                <w:szCs w:val="18"/>
              </w:rPr>
              <w:t>058</w:t>
            </w:r>
          </w:p>
        </w:tc>
      </w:tr>
      <w:tr w:rsidR="00A93FFE" w:rsidRPr="00537128" w14:paraId="792CC4E6" w14:textId="77777777" w:rsidTr="00C775C3">
        <w:trPr>
          <w:trHeight w:val="256"/>
        </w:trPr>
        <w:tc>
          <w:tcPr>
            <w:tcW w:w="1309" w:type="pct"/>
            <w:vAlign w:val="bottom"/>
          </w:tcPr>
          <w:p w14:paraId="510FE742" w14:textId="77777777" w:rsidR="00A93FFE" w:rsidRPr="00537128" w:rsidRDefault="00A93FFE" w:rsidP="00A93FF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Other comprehensive income</w:t>
            </w:r>
          </w:p>
        </w:tc>
        <w:tc>
          <w:tcPr>
            <w:tcW w:w="617" w:type="pct"/>
            <w:tcBorders>
              <w:bottom w:val="single" w:sz="4" w:space="0" w:color="auto"/>
            </w:tcBorders>
            <w:vAlign w:val="bottom"/>
          </w:tcPr>
          <w:p w14:paraId="6A27A12C" w14:textId="38E35E7D"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5" w:type="pct"/>
            <w:tcBorders>
              <w:bottom w:val="single" w:sz="4" w:space="0" w:color="auto"/>
            </w:tcBorders>
            <w:vAlign w:val="bottom"/>
          </w:tcPr>
          <w:p w14:paraId="0D5EF8CB" w14:textId="05ACBBDA"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539" w:type="pct"/>
            <w:tcBorders>
              <w:bottom w:val="single" w:sz="4" w:space="0" w:color="auto"/>
            </w:tcBorders>
            <w:vAlign w:val="bottom"/>
          </w:tcPr>
          <w:p w14:paraId="0F7B3521" w14:textId="1EB7F12A" w:rsidR="00A93FFE" w:rsidRPr="00537128" w:rsidRDefault="00A93FFE" w:rsidP="00A93FFE">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(46</w:t>
            </w:r>
            <w:r w:rsidR="00121104">
              <w:rPr>
                <w:rFonts w:eastAsia="Times New Roman" w:cstheme="minorHAnsi"/>
                <w:iCs/>
                <w:color w:val="000000" w:themeColor="text1"/>
                <w:sz w:val="18"/>
                <w:szCs w:val="18"/>
              </w:rPr>
              <w:t>,</w:t>
            </w:r>
            <w:r>
              <w:rPr>
                <w:rFonts w:eastAsia="Times New Roman" w:cstheme="minorHAnsi"/>
                <w:iCs/>
                <w:color w:val="000000" w:themeColor="text1"/>
                <w:sz w:val="18"/>
                <w:szCs w:val="18"/>
              </w:rPr>
              <w:t>179)</w:t>
            </w:r>
          </w:p>
        </w:tc>
        <w:tc>
          <w:tcPr>
            <w:tcW w:w="616" w:type="pct"/>
            <w:tcBorders>
              <w:bottom w:val="single" w:sz="4" w:space="0" w:color="auto"/>
            </w:tcBorders>
            <w:vAlign w:val="bottom"/>
          </w:tcPr>
          <w:p w14:paraId="04B1DB01" w14:textId="37A52140"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14:paraId="362B68B1" w14:textId="54F96579"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vAlign w:val="bottom"/>
          </w:tcPr>
          <w:p w14:paraId="3A5C1209" w14:textId="7DDFF42C"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(46</w:t>
            </w:r>
            <w:r w:rsidR="00121104">
              <w:rPr>
                <w:rFonts w:eastAsia="Times New Roman" w:cstheme="minorHAnsi"/>
                <w:b/>
                <w:iCs/>
                <w:color w:val="000000" w:themeColor="text1"/>
                <w:sz w:val="18"/>
                <w:szCs w:val="18"/>
              </w:rPr>
              <w:t>,</w:t>
            </w:r>
            <w:r>
              <w:rPr>
                <w:rFonts w:eastAsia="Times New Roman" w:cstheme="minorHAnsi"/>
                <w:b/>
                <w:iCs/>
                <w:color w:val="000000" w:themeColor="text1"/>
                <w:sz w:val="18"/>
                <w:szCs w:val="18"/>
              </w:rPr>
              <w:t>179)</w:t>
            </w:r>
          </w:p>
        </w:tc>
      </w:tr>
      <w:tr w:rsidR="00A93FFE" w:rsidRPr="00537128" w14:paraId="4B3190B5" w14:textId="77777777" w:rsidTr="00CE00C1">
        <w:trPr>
          <w:trHeight w:val="256"/>
        </w:trPr>
        <w:tc>
          <w:tcPr>
            <w:tcW w:w="1309" w:type="pct"/>
            <w:vAlign w:val="bottom"/>
          </w:tcPr>
          <w:p w14:paraId="458A9F65" w14:textId="77777777" w:rsidR="00A93FFE" w:rsidRPr="00537128" w:rsidRDefault="00A93FFE" w:rsidP="00A93FF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7211B8A2" w14:textId="407A6682" w:rsidR="00A93FFE" w:rsidRPr="00537128" w:rsidRDefault="00A93FFE" w:rsidP="00A93FFE">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2CE521FA" w14:textId="32BB52E2" w:rsidR="00A93FFE" w:rsidRPr="00537128" w:rsidRDefault="00A93FFE" w:rsidP="00A93FFE">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6D5548DD" w14:textId="0FEB2423" w:rsidR="00A93FFE" w:rsidRPr="00537128" w:rsidRDefault="00A93FFE" w:rsidP="00A93FFE">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(46</w:t>
            </w:r>
            <w:r w:rsidR="00121104">
              <w:rPr>
                <w:rFonts w:eastAsia="Times New Roman" w:cstheme="minorHAnsi"/>
                <w:iCs/>
                <w:color w:val="000000" w:themeColor="text1"/>
                <w:sz w:val="18"/>
                <w:szCs w:val="18"/>
              </w:rPr>
              <w:t>,</w:t>
            </w:r>
            <w:r>
              <w:rPr>
                <w:rFonts w:eastAsia="Times New Roman" w:cstheme="minorHAnsi"/>
                <w:iCs/>
                <w:color w:val="000000" w:themeColor="text1"/>
                <w:sz w:val="18"/>
                <w:szCs w:val="18"/>
              </w:rPr>
              <w:t>179)</w:t>
            </w:r>
          </w:p>
        </w:tc>
        <w:tc>
          <w:tcPr>
            <w:tcW w:w="616" w:type="pct"/>
            <w:tcBorders>
              <w:top w:val="nil"/>
              <w:left w:val="nil"/>
              <w:bottom w:val="single" w:sz="4" w:space="0" w:color="auto"/>
              <w:right w:val="nil"/>
            </w:tcBorders>
            <w:shd w:val="clear" w:color="auto" w:fill="auto"/>
            <w:vAlign w:val="bottom"/>
          </w:tcPr>
          <w:p w14:paraId="7BD92657" w14:textId="13029195" w:rsidR="00A93FFE" w:rsidRPr="00537128" w:rsidRDefault="00A93FFE" w:rsidP="00A93FFE">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372</w:t>
            </w:r>
            <w:r w:rsidR="00121104">
              <w:rPr>
                <w:rFonts w:eastAsia="Times New Roman" w:cstheme="minorHAnsi"/>
                <w:iCs/>
                <w:color w:val="000000" w:themeColor="text1"/>
                <w:sz w:val="18"/>
                <w:szCs w:val="18"/>
              </w:rPr>
              <w:t>,</w:t>
            </w:r>
            <w:r>
              <w:rPr>
                <w:rFonts w:eastAsia="Times New Roman" w:cstheme="minorHAnsi"/>
                <w:iCs/>
                <w:color w:val="000000" w:themeColor="text1"/>
                <w:sz w:val="18"/>
                <w:szCs w:val="18"/>
              </w:rPr>
              <w:t>058</w:t>
            </w:r>
          </w:p>
        </w:tc>
        <w:tc>
          <w:tcPr>
            <w:tcW w:w="616" w:type="pct"/>
            <w:tcBorders>
              <w:top w:val="nil"/>
              <w:left w:val="nil"/>
              <w:bottom w:val="single" w:sz="4" w:space="0" w:color="auto"/>
              <w:right w:val="nil"/>
            </w:tcBorders>
            <w:shd w:val="clear" w:color="auto" w:fill="auto"/>
            <w:vAlign w:val="bottom"/>
          </w:tcPr>
          <w:p w14:paraId="54A0D2B6" w14:textId="63DAC722"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14:paraId="38C07ABE" w14:textId="2DEC6DF8" w:rsidR="00A93FFE" w:rsidRPr="00537128" w:rsidRDefault="00A93FFE" w:rsidP="00A93FFE">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325</w:t>
            </w:r>
            <w:r w:rsidR="00121104">
              <w:rPr>
                <w:rFonts w:eastAsia="Times New Roman" w:cstheme="minorHAnsi"/>
                <w:b/>
                <w:iCs/>
                <w:color w:val="000000" w:themeColor="text1"/>
                <w:sz w:val="18"/>
                <w:szCs w:val="18"/>
              </w:rPr>
              <w:t>,</w:t>
            </w:r>
            <w:r>
              <w:rPr>
                <w:rFonts w:eastAsia="Times New Roman" w:cstheme="minorHAnsi"/>
                <w:b/>
                <w:iCs/>
                <w:color w:val="000000" w:themeColor="text1"/>
                <w:sz w:val="18"/>
                <w:szCs w:val="18"/>
              </w:rPr>
              <w:t>879</w:t>
            </w:r>
          </w:p>
        </w:tc>
      </w:tr>
      <w:tr w:rsidR="00121104" w:rsidRPr="00537128" w14:paraId="1C364B2B" w14:textId="77777777" w:rsidTr="00F57C09">
        <w:trPr>
          <w:trHeight w:val="256"/>
        </w:trPr>
        <w:tc>
          <w:tcPr>
            <w:tcW w:w="1309" w:type="pct"/>
            <w:vAlign w:val="bottom"/>
          </w:tcPr>
          <w:p w14:paraId="478946BF" w14:textId="77777777" w:rsidR="00121104" w:rsidRPr="00537128" w:rsidRDefault="00121104" w:rsidP="00121104">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786BE2CD" w14:textId="79ECF4B7"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5DE8D55F" w14:textId="1274F82F"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484E83F0" w14:textId="2C61E58A"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072873A5" w14:textId="42AF9708"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35E9322C" w14:textId="6541D4B6"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18</w:t>
            </w:r>
          </w:p>
        </w:tc>
        <w:tc>
          <w:tcPr>
            <w:tcW w:w="688" w:type="pct"/>
            <w:tcBorders>
              <w:top w:val="single" w:sz="4" w:space="0" w:color="auto"/>
              <w:left w:val="nil"/>
              <w:right w:val="nil"/>
            </w:tcBorders>
            <w:shd w:val="clear" w:color="auto" w:fill="auto"/>
            <w:vAlign w:val="bottom"/>
          </w:tcPr>
          <w:p w14:paraId="4E36826C" w14:textId="298A3CE9"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18</w:t>
            </w:r>
          </w:p>
        </w:tc>
      </w:tr>
      <w:tr w:rsidR="00121104" w:rsidRPr="00537128" w14:paraId="067A6094" w14:textId="77777777" w:rsidTr="00F57C09">
        <w:trPr>
          <w:trHeight w:val="256"/>
        </w:trPr>
        <w:tc>
          <w:tcPr>
            <w:tcW w:w="1309" w:type="pct"/>
            <w:vAlign w:val="bottom"/>
          </w:tcPr>
          <w:p w14:paraId="7856692B" w14:textId="51D3E669" w:rsidR="00121104" w:rsidRPr="00537128" w:rsidRDefault="00121104" w:rsidP="00121104">
            <w:pPr>
              <w:tabs>
                <w:tab w:val="right" w:pos="1202"/>
              </w:tabs>
              <w:spacing w:after="0" w:line="240" w:lineRule="auto"/>
              <w:outlineLvl w:val="0"/>
              <w:rPr>
                <w:rFonts w:eastAsia="Times New Roman" w:cs="Arial"/>
                <w:iCs/>
                <w:noProof/>
                <w:color w:val="000000" w:themeColor="text1"/>
                <w:sz w:val="18"/>
                <w:szCs w:val="18"/>
                <w:lang w:val="en-US"/>
              </w:rPr>
            </w:pPr>
            <w:r w:rsidRPr="00EA22B8">
              <w:rPr>
                <w:rFonts w:ascii="Calibri" w:hAnsi="Calibri"/>
                <w:iCs/>
                <w:sz w:val="18"/>
                <w:szCs w:val="18"/>
              </w:rPr>
              <w:t xml:space="preserve">Capital paid-in from the State Budget  </w:t>
            </w:r>
          </w:p>
        </w:tc>
        <w:tc>
          <w:tcPr>
            <w:tcW w:w="617" w:type="pct"/>
            <w:tcBorders>
              <w:left w:val="nil"/>
              <w:right w:val="nil"/>
            </w:tcBorders>
            <w:shd w:val="clear" w:color="auto" w:fill="auto"/>
            <w:vAlign w:val="bottom"/>
          </w:tcPr>
          <w:p w14:paraId="260D9746" w14:textId="374F749C"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left w:val="nil"/>
              <w:right w:val="nil"/>
            </w:tcBorders>
            <w:shd w:val="clear" w:color="auto" w:fill="auto"/>
            <w:vAlign w:val="bottom"/>
          </w:tcPr>
          <w:p w14:paraId="72712D9F" w14:textId="7E3966D3"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left w:val="nil"/>
              <w:right w:val="nil"/>
            </w:tcBorders>
            <w:shd w:val="clear" w:color="auto" w:fill="auto"/>
            <w:vAlign w:val="bottom"/>
          </w:tcPr>
          <w:p w14:paraId="7AF01AC1" w14:textId="7B2AAAE7"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left w:val="nil"/>
              <w:right w:val="nil"/>
            </w:tcBorders>
            <w:shd w:val="clear" w:color="auto" w:fill="auto"/>
            <w:vAlign w:val="bottom"/>
          </w:tcPr>
          <w:p w14:paraId="683F50D4" w14:textId="2EEB62AB"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left w:val="nil"/>
              <w:right w:val="nil"/>
            </w:tcBorders>
            <w:shd w:val="clear" w:color="auto" w:fill="auto"/>
            <w:vAlign w:val="bottom"/>
          </w:tcPr>
          <w:p w14:paraId="600CB273" w14:textId="1735129D"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left w:val="nil"/>
              <w:right w:val="nil"/>
            </w:tcBorders>
            <w:shd w:val="clear" w:color="auto" w:fill="auto"/>
            <w:vAlign w:val="bottom"/>
          </w:tcPr>
          <w:p w14:paraId="6226D305" w14:textId="6A17D85D"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121104" w:rsidRPr="00537128" w14:paraId="371BC179" w14:textId="77777777" w:rsidTr="005064B7">
        <w:trPr>
          <w:trHeight w:val="72"/>
        </w:trPr>
        <w:tc>
          <w:tcPr>
            <w:tcW w:w="1309" w:type="pct"/>
            <w:vAlign w:val="bottom"/>
          </w:tcPr>
          <w:p w14:paraId="69EE739B" w14:textId="5290E920" w:rsidR="00121104" w:rsidRPr="00537128" w:rsidRDefault="00121104" w:rsidP="00121104">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202</w:t>
            </w:r>
            <w:r>
              <w:rPr>
                <w:rFonts w:eastAsia="Times New Roman" w:cs="Arial"/>
                <w:iCs/>
                <w:noProof/>
                <w:color w:val="000000" w:themeColor="text1"/>
                <w:sz w:val="18"/>
                <w:szCs w:val="18"/>
                <w:lang w:val="en-US"/>
              </w:rPr>
              <w:t>1</w:t>
            </w:r>
            <w:r w:rsidRPr="00537128">
              <w:rPr>
                <w:rFonts w:eastAsia="Times New Roman" w:cs="Arial"/>
                <w:iCs/>
                <w:noProof/>
                <w:color w:val="000000" w:themeColor="text1"/>
                <w:sz w:val="18"/>
                <w:szCs w:val="18"/>
                <w:lang w:val="en-US"/>
              </w:rPr>
              <w:t xml:space="preserve"> to retained earnings </w:t>
            </w:r>
          </w:p>
        </w:tc>
        <w:tc>
          <w:tcPr>
            <w:tcW w:w="617" w:type="pct"/>
            <w:tcBorders>
              <w:bottom w:val="single" w:sz="12" w:space="0" w:color="auto"/>
            </w:tcBorders>
            <w:vAlign w:val="bottom"/>
          </w:tcPr>
          <w:p w14:paraId="7BD5E9FB" w14:textId="2FD464FE"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bottom w:val="single" w:sz="12" w:space="0" w:color="auto"/>
            </w:tcBorders>
            <w:vAlign w:val="bottom"/>
          </w:tcPr>
          <w:p w14:paraId="587E38DE" w14:textId="55643FF4"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188,185</w:t>
            </w:r>
          </w:p>
        </w:tc>
        <w:tc>
          <w:tcPr>
            <w:tcW w:w="539" w:type="pct"/>
            <w:tcBorders>
              <w:bottom w:val="single" w:sz="12" w:space="0" w:color="auto"/>
            </w:tcBorders>
            <w:vAlign w:val="bottom"/>
          </w:tcPr>
          <w:p w14:paraId="7D58920F" w14:textId="00226FE5"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vAlign w:val="bottom"/>
          </w:tcPr>
          <w:p w14:paraId="49E83B7D" w14:textId="63D8B8E5"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(188,185)</w:t>
            </w:r>
          </w:p>
        </w:tc>
        <w:tc>
          <w:tcPr>
            <w:tcW w:w="616" w:type="pct"/>
            <w:tcBorders>
              <w:bottom w:val="single" w:sz="12" w:space="0" w:color="auto"/>
            </w:tcBorders>
            <w:vAlign w:val="bottom"/>
          </w:tcPr>
          <w:p w14:paraId="6D3F15EE" w14:textId="4F926F7C"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vAlign w:val="bottom"/>
          </w:tcPr>
          <w:p w14:paraId="28393E67" w14:textId="3FCBD3A5"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121104" w:rsidRPr="00537128" w14:paraId="1694A222" w14:textId="77777777" w:rsidTr="00CE00C1">
        <w:trPr>
          <w:trHeight w:hRule="exact" w:val="65"/>
        </w:trPr>
        <w:tc>
          <w:tcPr>
            <w:tcW w:w="1309" w:type="pct"/>
            <w:vAlign w:val="bottom"/>
          </w:tcPr>
          <w:p w14:paraId="3EDA0072" w14:textId="77777777" w:rsidR="00121104" w:rsidRPr="00537128" w:rsidRDefault="00121104" w:rsidP="00121104">
            <w:pPr>
              <w:tabs>
                <w:tab w:val="right" w:pos="1202"/>
              </w:tabs>
              <w:spacing w:after="0" w:line="240" w:lineRule="auto"/>
              <w:outlineLvl w:val="0"/>
              <w:rPr>
                <w:rFonts w:eastAsia="Times New Roman" w:cs="Arial"/>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4C4FE5D0" w14:textId="77777777"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30303295" w14:textId="77777777"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441145AF" w14:textId="77777777"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65AB3652" w14:textId="77777777" w:rsidR="00121104" w:rsidRPr="00537128" w:rsidRDefault="00121104" w:rsidP="00121104">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vAlign w:val="bottom"/>
          </w:tcPr>
          <w:p w14:paraId="744FC945" w14:textId="77777777"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33E941F8" w14:textId="77777777" w:rsidR="00121104" w:rsidRPr="00537128" w:rsidRDefault="00121104" w:rsidP="00121104">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121104" w:rsidRPr="00537128" w14:paraId="767F66B3" w14:textId="77777777" w:rsidTr="009A1792">
        <w:trPr>
          <w:trHeight w:hRule="exact" w:val="397"/>
        </w:trPr>
        <w:tc>
          <w:tcPr>
            <w:tcW w:w="1309" w:type="pct"/>
            <w:vAlign w:val="bottom"/>
          </w:tcPr>
          <w:p w14:paraId="5F1CC06D" w14:textId="5D67D67D" w:rsidR="00121104" w:rsidRPr="00537128" w:rsidRDefault="00121104" w:rsidP="00121104">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537128">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June</w:t>
            </w:r>
            <w:r w:rsidRPr="00537128">
              <w:rPr>
                <w:rFonts w:eastAsia="Times New Roman" w:cs="Arial"/>
                <w:b/>
                <w:iCs/>
                <w:noProof/>
                <w:color w:val="000000" w:themeColor="text1"/>
                <w:sz w:val="18"/>
                <w:szCs w:val="18"/>
                <w:lang w:val="en-US"/>
              </w:rPr>
              <w:t xml:space="preserve"> 202</w:t>
            </w:r>
            <w:r>
              <w:rPr>
                <w:rFonts w:eastAsia="Times New Roman" w:cs="Arial"/>
                <w:b/>
                <w:iCs/>
                <w:noProof/>
                <w:color w:val="000000" w:themeColor="text1"/>
                <w:sz w:val="18"/>
                <w:szCs w:val="18"/>
                <w:lang w:val="en-US"/>
              </w:rPr>
              <w:t>2</w:t>
            </w:r>
          </w:p>
        </w:tc>
        <w:tc>
          <w:tcPr>
            <w:tcW w:w="617" w:type="pct"/>
            <w:tcBorders>
              <w:top w:val="nil"/>
              <w:left w:val="nil"/>
              <w:bottom w:val="single" w:sz="12" w:space="0" w:color="auto"/>
              <w:right w:val="nil"/>
            </w:tcBorders>
            <w:shd w:val="clear" w:color="auto" w:fill="auto"/>
            <w:vAlign w:val="bottom"/>
          </w:tcPr>
          <w:p w14:paraId="6D0EF9C6" w14:textId="2E9699D4" w:rsidR="00121104" w:rsidRPr="00537128" w:rsidRDefault="00121104" w:rsidP="00121104">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7,184,632</w:t>
            </w:r>
          </w:p>
        </w:tc>
        <w:tc>
          <w:tcPr>
            <w:tcW w:w="615" w:type="pct"/>
            <w:tcBorders>
              <w:left w:val="nil"/>
              <w:bottom w:val="single" w:sz="12" w:space="0" w:color="auto"/>
              <w:right w:val="nil"/>
            </w:tcBorders>
            <w:shd w:val="clear" w:color="auto" w:fill="auto"/>
            <w:vAlign w:val="bottom"/>
          </w:tcPr>
          <w:p w14:paraId="72911B82" w14:textId="77501C7B" w:rsidR="00121104" w:rsidRPr="00537128" w:rsidRDefault="00121104" w:rsidP="00121104">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3,345,869</w:t>
            </w:r>
          </w:p>
        </w:tc>
        <w:tc>
          <w:tcPr>
            <w:tcW w:w="539" w:type="pct"/>
            <w:tcBorders>
              <w:left w:val="nil"/>
              <w:bottom w:val="single" w:sz="12" w:space="0" w:color="auto"/>
              <w:right w:val="nil"/>
            </w:tcBorders>
            <w:shd w:val="clear" w:color="auto" w:fill="auto"/>
            <w:vAlign w:val="bottom"/>
          </w:tcPr>
          <w:p w14:paraId="43D950B9" w14:textId="52E093F3" w:rsidR="00121104" w:rsidRPr="00537128" w:rsidRDefault="00121104" w:rsidP="00121104">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(12,204)</w:t>
            </w:r>
          </w:p>
        </w:tc>
        <w:tc>
          <w:tcPr>
            <w:tcW w:w="616" w:type="pct"/>
            <w:tcBorders>
              <w:left w:val="nil"/>
              <w:bottom w:val="single" w:sz="12" w:space="0" w:color="auto"/>
              <w:right w:val="nil"/>
            </w:tcBorders>
            <w:shd w:val="clear" w:color="auto" w:fill="auto"/>
            <w:vAlign w:val="bottom"/>
          </w:tcPr>
          <w:p w14:paraId="02FAA4D9" w14:textId="5A14369C" w:rsidR="00121104" w:rsidRPr="00537128" w:rsidRDefault="00121104" w:rsidP="00121104">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372,058</w:t>
            </w:r>
          </w:p>
        </w:tc>
        <w:tc>
          <w:tcPr>
            <w:tcW w:w="616" w:type="pct"/>
            <w:tcBorders>
              <w:left w:val="nil"/>
              <w:bottom w:val="single" w:sz="12" w:space="0" w:color="auto"/>
              <w:right w:val="nil"/>
            </w:tcBorders>
            <w:shd w:val="clear" w:color="auto" w:fill="auto"/>
            <w:vAlign w:val="bottom"/>
          </w:tcPr>
          <w:p w14:paraId="6492D1ED" w14:textId="491A7A52" w:rsidR="00121104" w:rsidRPr="00537128" w:rsidRDefault="00121104" w:rsidP="00121104">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bCs/>
                <w:color w:val="000000" w:themeColor="text1"/>
                <w:sz w:val="18"/>
                <w:szCs w:val="18"/>
              </w:rPr>
              <w:t>12,327</w:t>
            </w:r>
          </w:p>
        </w:tc>
        <w:tc>
          <w:tcPr>
            <w:tcW w:w="688" w:type="pct"/>
            <w:tcBorders>
              <w:left w:val="nil"/>
              <w:bottom w:val="single" w:sz="12" w:space="0" w:color="auto"/>
              <w:right w:val="nil"/>
            </w:tcBorders>
            <w:shd w:val="clear" w:color="auto" w:fill="auto"/>
            <w:vAlign w:val="bottom"/>
          </w:tcPr>
          <w:p w14:paraId="6F8C5AAC" w14:textId="7315D706" w:rsidR="00121104" w:rsidRPr="00537128" w:rsidRDefault="00121104" w:rsidP="00121104">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10,902,682</w:t>
            </w:r>
          </w:p>
        </w:tc>
      </w:tr>
    </w:tbl>
    <w:p w14:paraId="32EB2C80" w14:textId="77777777" w:rsidR="00A67EEA" w:rsidRPr="00537128" w:rsidRDefault="00A67EEA" w:rsidP="001A7A19">
      <w:pPr>
        <w:spacing w:after="0" w:line="240" w:lineRule="auto"/>
        <w:ind w:right="284"/>
        <w:rPr>
          <w:rFonts w:eastAsia="Times New Roman" w:cs="Arial"/>
          <w:noProof/>
          <w:color w:val="000000" w:themeColor="text1"/>
          <w:szCs w:val="32"/>
          <w:lang w:val="en-US"/>
        </w:rPr>
      </w:pPr>
    </w:p>
    <w:p w14:paraId="0317088A"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25AF4809"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506B5A10"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416AEBA8" w14:textId="77777777" w:rsidR="00BA3E05" w:rsidRPr="00537128" w:rsidRDefault="00BA3E05" w:rsidP="004A3447">
      <w:pPr>
        <w:spacing w:after="0" w:line="240" w:lineRule="auto"/>
        <w:rPr>
          <w:rFonts w:ascii="Arial" w:eastAsia="Times New Roman" w:hAnsi="Arial" w:cs="Arial"/>
          <w:noProof/>
          <w:color w:val="000000" w:themeColor="text1"/>
          <w:sz w:val="19"/>
          <w:szCs w:val="20"/>
          <w:lang w:val="en-US"/>
        </w:rPr>
      </w:pPr>
    </w:p>
    <w:p w14:paraId="3DDF6FB0" w14:textId="77777777" w:rsidR="004A3447" w:rsidRPr="00A1123E" w:rsidRDefault="00BA3E05" w:rsidP="00BA3E05">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p>
    <w:p w14:paraId="3FCC7CBE"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2DA5BA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DFA7B8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sectPr w:rsidR="00BA3E05" w:rsidRPr="00537128">
          <w:headerReference w:type="default" r:id="rId17"/>
          <w:pgSz w:w="11906" w:h="16838"/>
          <w:pgMar w:top="1417" w:right="1417" w:bottom="1417" w:left="1417" w:header="708" w:footer="708" w:gutter="0"/>
          <w:cols w:space="708"/>
          <w:docGrid w:linePitch="360"/>
        </w:sectPr>
      </w:pPr>
    </w:p>
    <w:p w14:paraId="7D61681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CE3453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X="-284" w:tblpY="3057"/>
        <w:tblW w:w="5391" w:type="pct"/>
        <w:tblLayout w:type="fixed"/>
        <w:tblCellMar>
          <w:left w:w="119" w:type="dxa"/>
          <w:right w:w="119" w:type="dxa"/>
        </w:tblCellMar>
        <w:tblLook w:val="0000" w:firstRow="0" w:lastRow="0" w:firstColumn="0" w:lastColumn="0" w:noHBand="0" w:noVBand="0"/>
      </w:tblPr>
      <w:tblGrid>
        <w:gridCol w:w="3545"/>
        <w:gridCol w:w="851"/>
        <w:gridCol w:w="1277"/>
        <w:gridCol w:w="1422"/>
        <w:gridCol w:w="1279"/>
        <w:gridCol w:w="1407"/>
      </w:tblGrid>
      <w:tr w:rsidR="00AC5D05" w:rsidRPr="00EC7929" w14:paraId="29A5BF90" w14:textId="77777777" w:rsidTr="00606244">
        <w:trPr>
          <w:trHeight w:val="480"/>
        </w:trPr>
        <w:tc>
          <w:tcPr>
            <w:tcW w:w="1812" w:type="pct"/>
            <w:vAlign w:val="bottom"/>
          </w:tcPr>
          <w:p w14:paraId="0B150639"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35" w:type="pct"/>
            <w:vAlign w:val="bottom"/>
          </w:tcPr>
          <w:p w14:paraId="409C7D91" w14:textId="77777777" w:rsidR="005B7EFD" w:rsidRPr="00EC7929" w:rsidRDefault="005B7EFD" w:rsidP="00AC5D05">
            <w:pPr>
              <w:tabs>
                <w:tab w:val="right" w:pos="1202"/>
              </w:tabs>
              <w:spacing w:after="0" w:line="301" w:lineRule="exact"/>
              <w:ind w:left="-15" w:firstLine="15"/>
              <w:jc w:val="center"/>
              <w:outlineLvl w:val="0"/>
              <w:rPr>
                <w:rFonts w:ascii="Calibri" w:eastAsia="Times New Roman" w:hAnsi="Calibri" w:cs="Calibri"/>
                <w:b/>
                <w:bCs/>
                <w:noProof/>
                <w:spacing w:val="-1"/>
                <w:lang w:val="en-GB"/>
              </w:rPr>
            </w:pPr>
          </w:p>
        </w:tc>
        <w:tc>
          <w:tcPr>
            <w:tcW w:w="1380" w:type="pct"/>
            <w:gridSpan w:val="2"/>
            <w:vAlign w:val="bottom"/>
          </w:tcPr>
          <w:p w14:paraId="4E89FABE" w14:textId="39814DDF" w:rsidR="005B7EFD" w:rsidRPr="00EC7929" w:rsidRDefault="005B7EFD" w:rsidP="00AC5D05">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202</w:t>
            </w:r>
            <w:r w:rsidR="00606244">
              <w:rPr>
                <w:rFonts w:ascii="Calibri" w:eastAsia="Times New Roman" w:hAnsi="Calibri" w:cs="Calibri"/>
                <w:b/>
                <w:bCs/>
                <w:noProof/>
                <w:lang w:val="en-GB"/>
              </w:rPr>
              <w:t>2</w:t>
            </w:r>
          </w:p>
        </w:tc>
        <w:tc>
          <w:tcPr>
            <w:tcW w:w="1373" w:type="pct"/>
            <w:gridSpan w:val="2"/>
            <w:vAlign w:val="bottom"/>
          </w:tcPr>
          <w:p w14:paraId="1E65276A" w14:textId="679DEF6F" w:rsidR="005B7EFD" w:rsidRPr="00EC7929" w:rsidRDefault="005B7EFD" w:rsidP="00AC5D05">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w:t>
            </w:r>
            <w:r>
              <w:rPr>
                <w:rFonts w:ascii="Calibri" w:eastAsia="Times New Roman" w:hAnsi="Calibri" w:cs="Calibri"/>
                <w:b/>
                <w:bCs/>
                <w:noProof/>
                <w:lang w:val="en-GB"/>
              </w:rPr>
              <w:t>2</w:t>
            </w:r>
            <w:r w:rsidR="00606244">
              <w:rPr>
                <w:rFonts w:ascii="Calibri" w:eastAsia="Times New Roman" w:hAnsi="Calibri" w:cs="Calibri"/>
                <w:b/>
                <w:bCs/>
                <w:noProof/>
                <w:lang w:val="en-GB"/>
              </w:rPr>
              <w:t>1</w:t>
            </w:r>
          </w:p>
        </w:tc>
      </w:tr>
      <w:tr w:rsidR="00AC5D05" w:rsidRPr="00EC7929" w14:paraId="35BA917C" w14:textId="77777777" w:rsidTr="00606244">
        <w:trPr>
          <w:trHeight w:val="480"/>
        </w:trPr>
        <w:tc>
          <w:tcPr>
            <w:tcW w:w="1812" w:type="pct"/>
            <w:vAlign w:val="bottom"/>
          </w:tcPr>
          <w:p w14:paraId="56B2B7AD"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35" w:type="pct"/>
            <w:vAlign w:val="bottom"/>
          </w:tcPr>
          <w:p w14:paraId="213D42D0" w14:textId="77777777" w:rsidR="005B7EFD" w:rsidRPr="00EC7929" w:rsidRDefault="005B7EFD" w:rsidP="00AC5D05">
            <w:pPr>
              <w:tabs>
                <w:tab w:val="right" w:pos="1202"/>
              </w:tabs>
              <w:spacing w:after="0" w:line="301" w:lineRule="exact"/>
              <w:ind w:left="-15" w:firstLine="15"/>
              <w:jc w:val="center"/>
              <w:outlineLvl w:val="0"/>
              <w:rPr>
                <w:rFonts w:ascii="Calibri" w:eastAsia="Times New Roman" w:hAnsi="Calibri" w:cs="Calibri"/>
                <w:b/>
                <w:bCs/>
                <w:noProof/>
                <w:lang w:val="en-GB"/>
              </w:rPr>
            </w:pPr>
            <w:bookmarkStart w:id="100" w:name="_Toc4057246"/>
            <w:r w:rsidRPr="00EC7929">
              <w:rPr>
                <w:rFonts w:ascii="Calibri" w:eastAsia="Times New Roman" w:hAnsi="Calibri" w:cs="Calibri"/>
                <w:b/>
                <w:bCs/>
                <w:noProof/>
                <w:spacing w:val="-1"/>
                <w:lang w:val="en-GB"/>
              </w:rPr>
              <w:t>Notes</w:t>
            </w:r>
            <w:bookmarkEnd w:id="100"/>
          </w:p>
        </w:tc>
        <w:tc>
          <w:tcPr>
            <w:tcW w:w="653" w:type="pct"/>
            <w:vAlign w:val="bottom"/>
          </w:tcPr>
          <w:p w14:paraId="4638ECAB" w14:textId="77777777" w:rsidR="005B7EFD" w:rsidRPr="00EC7929" w:rsidRDefault="005B7EFD" w:rsidP="00AC5D05">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p w14:paraId="10DC446D"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April 1 – June 30</w:t>
            </w:r>
          </w:p>
        </w:tc>
        <w:tc>
          <w:tcPr>
            <w:tcW w:w="727" w:type="pct"/>
            <w:vAlign w:val="bottom"/>
          </w:tcPr>
          <w:p w14:paraId="6D39B714" w14:textId="77777777" w:rsidR="005B7EFD" w:rsidRPr="00EC7929" w:rsidRDefault="005B7EFD" w:rsidP="00AC5D05">
            <w:pPr>
              <w:spacing w:after="0" w:line="301" w:lineRule="exact"/>
              <w:ind w:left="-117"/>
              <w:jc w:val="center"/>
              <w:outlineLvl w:val="0"/>
              <w:rPr>
                <w:rFonts w:eastAsia="Times New Roman" w:cs="Calibri"/>
                <w:b/>
                <w:bCs/>
                <w:lang w:val="en-US"/>
              </w:rPr>
            </w:pPr>
            <w:r w:rsidRPr="00EC7929">
              <w:rPr>
                <w:rFonts w:eastAsia="Times New Roman" w:cs="Calibri"/>
                <w:b/>
                <w:bCs/>
                <w:lang w:val="en-US"/>
              </w:rPr>
              <w:t>Cumulatively</w:t>
            </w:r>
          </w:p>
          <w:p w14:paraId="5A315DEB"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January 1 – June 30</w:t>
            </w:r>
          </w:p>
        </w:tc>
        <w:tc>
          <w:tcPr>
            <w:tcW w:w="654" w:type="pct"/>
            <w:vAlign w:val="bottom"/>
          </w:tcPr>
          <w:p w14:paraId="32ECF0B1" w14:textId="77777777" w:rsidR="005B7EFD" w:rsidRPr="00EC7929" w:rsidRDefault="005B7EFD" w:rsidP="00AC5D05">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p w14:paraId="46DA747E"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April 1 – June 30</w:t>
            </w:r>
          </w:p>
        </w:tc>
        <w:tc>
          <w:tcPr>
            <w:tcW w:w="719" w:type="pct"/>
            <w:vAlign w:val="bottom"/>
          </w:tcPr>
          <w:p w14:paraId="45B3D679" w14:textId="77777777" w:rsidR="005B7EFD" w:rsidRPr="00EC7929" w:rsidRDefault="005B7EFD" w:rsidP="00AC5D05">
            <w:pPr>
              <w:spacing w:after="0" w:line="301" w:lineRule="exact"/>
              <w:ind w:left="-119"/>
              <w:jc w:val="center"/>
              <w:outlineLvl w:val="0"/>
              <w:rPr>
                <w:rFonts w:eastAsia="Times New Roman" w:cs="Calibri"/>
                <w:b/>
                <w:bCs/>
                <w:lang w:val="en-US"/>
              </w:rPr>
            </w:pPr>
            <w:r w:rsidRPr="00EC7929">
              <w:rPr>
                <w:rFonts w:eastAsia="Times New Roman" w:cs="Calibri"/>
                <w:b/>
                <w:bCs/>
                <w:lang w:val="en-US"/>
              </w:rPr>
              <w:t>Cumulatively</w:t>
            </w:r>
          </w:p>
          <w:p w14:paraId="1F37AB7D"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January 1 – June 30</w:t>
            </w:r>
          </w:p>
        </w:tc>
      </w:tr>
      <w:tr w:rsidR="00AC5D05" w:rsidRPr="00EC7929" w14:paraId="33774A56" w14:textId="77777777" w:rsidTr="00606244">
        <w:tc>
          <w:tcPr>
            <w:tcW w:w="1812" w:type="pct"/>
          </w:tcPr>
          <w:p w14:paraId="516C08EE"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35" w:type="pct"/>
          </w:tcPr>
          <w:p w14:paraId="389F65DB" w14:textId="77777777" w:rsidR="005B7EFD" w:rsidRPr="00EC7929" w:rsidRDefault="005B7EFD" w:rsidP="00AC5D05">
            <w:pPr>
              <w:tabs>
                <w:tab w:val="right" w:pos="1202"/>
              </w:tabs>
              <w:spacing w:after="0" w:line="301" w:lineRule="exact"/>
              <w:jc w:val="center"/>
              <w:outlineLvl w:val="0"/>
              <w:rPr>
                <w:rFonts w:ascii="Calibri" w:eastAsia="Times New Roman" w:hAnsi="Calibri" w:cs="Calibri"/>
                <w:b/>
                <w:bCs/>
                <w:noProof/>
                <w:spacing w:val="-1"/>
                <w:lang w:val="en-GB"/>
              </w:rPr>
            </w:pPr>
          </w:p>
        </w:tc>
        <w:tc>
          <w:tcPr>
            <w:tcW w:w="653" w:type="pct"/>
            <w:vAlign w:val="center"/>
          </w:tcPr>
          <w:p w14:paraId="561362C4"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27" w:type="pct"/>
            <w:vAlign w:val="center"/>
          </w:tcPr>
          <w:p w14:paraId="40C0DBBC"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654" w:type="pct"/>
            <w:vAlign w:val="center"/>
          </w:tcPr>
          <w:p w14:paraId="41BA8FAB"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19" w:type="pct"/>
            <w:vAlign w:val="center"/>
          </w:tcPr>
          <w:p w14:paraId="2D265AD4"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r>
      <w:tr w:rsidR="00AC5D05" w:rsidRPr="00EC7929" w14:paraId="57638E0D" w14:textId="77777777" w:rsidTr="00606244">
        <w:tc>
          <w:tcPr>
            <w:tcW w:w="1812" w:type="pct"/>
          </w:tcPr>
          <w:p w14:paraId="026B9E7C" w14:textId="77777777" w:rsidR="005B7EFD" w:rsidRPr="00EC7929" w:rsidRDefault="005B7EFD" w:rsidP="00AC5D05">
            <w:pPr>
              <w:tabs>
                <w:tab w:val="right" w:pos="1202"/>
              </w:tabs>
              <w:spacing w:after="0" w:line="301" w:lineRule="exact"/>
              <w:outlineLvl w:val="0"/>
              <w:rPr>
                <w:rFonts w:ascii="Calibri" w:eastAsia="Times New Roman" w:hAnsi="Calibri" w:cs="Calibri"/>
                <w:noProof/>
                <w:lang w:val="en-GB"/>
              </w:rPr>
            </w:pPr>
          </w:p>
        </w:tc>
        <w:tc>
          <w:tcPr>
            <w:tcW w:w="435" w:type="pct"/>
          </w:tcPr>
          <w:p w14:paraId="75ABBB55" w14:textId="77777777" w:rsidR="005B7EFD" w:rsidRPr="00EC7929" w:rsidRDefault="005B7EFD" w:rsidP="00AC5D05">
            <w:pPr>
              <w:tabs>
                <w:tab w:val="right" w:pos="1202"/>
              </w:tabs>
              <w:spacing w:after="0" w:line="301" w:lineRule="exact"/>
              <w:jc w:val="center"/>
              <w:outlineLvl w:val="0"/>
              <w:rPr>
                <w:rFonts w:ascii="Calibri" w:eastAsia="Times New Roman" w:hAnsi="Calibri" w:cs="Calibri"/>
                <w:b/>
                <w:noProof/>
                <w:spacing w:val="-1"/>
                <w:lang w:val="en-GB"/>
              </w:rPr>
            </w:pPr>
          </w:p>
        </w:tc>
        <w:tc>
          <w:tcPr>
            <w:tcW w:w="653" w:type="pct"/>
          </w:tcPr>
          <w:p w14:paraId="583EA63D"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c>
          <w:tcPr>
            <w:tcW w:w="727" w:type="pct"/>
          </w:tcPr>
          <w:p w14:paraId="767C5463"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c>
          <w:tcPr>
            <w:tcW w:w="654" w:type="pct"/>
          </w:tcPr>
          <w:p w14:paraId="1ABE5F31"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c>
          <w:tcPr>
            <w:tcW w:w="719" w:type="pct"/>
          </w:tcPr>
          <w:p w14:paraId="14568CC8"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r>
      <w:tr w:rsidR="00E2377D" w:rsidRPr="00EC7929" w14:paraId="68F3331E" w14:textId="77777777" w:rsidTr="00917901">
        <w:tc>
          <w:tcPr>
            <w:tcW w:w="1812" w:type="pct"/>
          </w:tcPr>
          <w:p w14:paraId="214D67CF" w14:textId="0EAF4AF6" w:rsidR="00E2377D" w:rsidRPr="00EC7929" w:rsidRDefault="00E2377D" w:rsidP="00E2377D">
            <w:pPr>
              <w:tabs>
                <w:tab w:val="right" w:pos="1202"/>
              </w:tabs>
              <w:spacing w:after="0" w:line="301" w:lineRule="exact"/>
              <w:outlineLvl w:val="0"/>
              <w:rPr>
                <w:rFonts w:ascii="Calibri" w:eastAsia="Times New Roman" w:hAnsi="Calibri" w:cs="Calibri"/>
                <w:bCs/>
                <w:noProof/>
                <w:spacing w:val="-2"/>
                <w:lang w:val="en-GB"/>
              </w:rPr>
            </w:pPr>
            <w:bookmarkStart w:id="101" w:name="_Toc4057251"/>
            <w:r w:rsidRPr="00EC7929">
              <w:rPr>
                <w:rFonts w:ascii="Calibri" w:eastAsia="Times New Roman" w:hAnsi="Calibri" w:cs="Calibri"/>
                <w:bCs/>
                <w:noProof/>
                <w:spacing w:val="-2"/>
                <w:lang w:val="en-GB"/>
              </w:rPr>
              <w:t>Interest income calculated using the effective interest method</w:t>
            </w:r>
            <w:bookmarkEnd w:id="101"/>
          </w:p>
        </w:tc>
        <w:tc>
          <w:tcPr>
            <w:tcW w:w="435" w:type="pct"/>
            <w:vAlign w:val="bottom"/>
          </w:tcPr>
          <w:p w14:paraId="319436EF" w14:textId="77777777" w:rsidR="00E2377D" w:rsidRPr="00926BAC" w:rsidRDefault="00E2377D" w:rsidP="00E2377D">
            <w:pPr>
              <w:tabs>
                <w:tab w:val="right" w:pos="1202"/>
              </w:tabs>
              <w:spacing w:after="0" w:line="301" w:lineRule="exact"/>
              <w:jc w:val="center"/>
              <w:outlineLvl w:val="0"/>
              <w:rPr>
                <w:rFonts w:ascii="Calibri" w:eastAsia="Times New Roman" w:hAnsi="Calibri" w:cs="Calibri"/>
                <w:bCs/>
                <w:noProof/>
                <w:lang w:val="en-GB"/>
              </w:rPr>
            </w:pPr>
            <w:bookmarkStart w:id="102" w:name="_Toc4057252"/>
            <w:r w:rsidRPr="00926BAC">
              <w:rPr>
                <w:rFonts w:ascii="Calibri" w:eastAsia="Times New Roman" w:hAnsi="Calibri" w:cs="Calibri"/>
                <w:bCs/>
                <w:noProof/>
                <w:lang w:val="en-GB"/>
              </w:rPr>
              <w:t>5</w:t>
            </w:r>
            <w:bookmarkEnd w:id="102"/>
          </w:p>
        </w:tc>
        <w:tc>
          <w:tcPr>
            <w:tcW w:w="653" w:type="pct"/>
            <w:tcBorders>
              <w:top w:val="nil"/>
              <w:left w:val="nil"/>
              <w:bottom w:val="nil"/>
              <w:right w:val="nil"/>
            </w:tcBorders>
            <w:shd w:val="clear" w:color="auto" w:fill="auto"/>
            <w:vAlign w:val="bottom"/>
          </w:tcPr>
          <w:p w14:paraId="1E0C3449" w14:textId="5DDB825F" w:rsidR="00E2377D" w:rsidRPr="00893288" w:rsidRDefault="00E2377D" w:rsidP="00E2377D">
            <w:pPr>
              <w:spacing w:after="0" w:line="240" w:lineRule="auto"/>
              <w:jc w:val="right"/>
            </w:pPr>
            <w:r>
              <w:rPr>
                <w:rFonts w:ascii="Calibri" w:hAnsi="Calibri" w:cs="Calibri"/>
                <w:color w:val="000000"/>
              </w:rPr>
              <w:t xml:space="preserve">              143</w:t>
            </w:r>
            <w:r w:rsidR="00351152">
              <w:rPr>
                <w:rFonts w:ascii="Calibri" w:hAnsi="Calibri" w:cs="Calibri"/>
                <w:color w:val="000000"/>
              </w:rPr>
              <w:t>,</w:t>
            </w:r>
            <w:r>
              <w:rPr>
                <w:rFonts w:ascii="Calibri" w:hAnsi="Calibri" w:cs="Calibri"/>
                <w:color w:val="000000"/>
              </w:rPr>
              <w:t xml:space="preserve">233 </w:t>
            </w:r>
          </w:p>
        </w:tc>
        <w:tc>
          <w:tcPr>
            <w:tcW w:w="727" w:type="pct"/>
            <w:tcBorders>
              <w:top w:val="nil"/>
              <w:left w:val="nil"/>
              <w:bottom w:val="nil"/>
              <w:right w:val="nil"/>
            </w:tcBorders>
            <w:shd w:val="clear" w:color="auto" w:fill="auto"/>
            <w:vAlign w:val="bottom"/>
          </w:tcPr>
          <w:p w14:paraId="553E969B" w14:textId="3AB01A07" w:rsidR="00E2377D" w:rsidRPr="00893288" w:rsidRDefault="00E2377D" w:rsidP="00E2377D">
            <w:pPr>
              <w:spacing w:after="0" w:line="240" w:lineRule="auto"/>
              <w:jc w:val="right"/>
            </w:pPr>
            <w:r>
              <w:rPr>
                <w:rFonts w:ascii="Calibri" w:hAnsi="Calibri" w:cs="Calibri"/>
                <w:color w:val="000000"/>
              </w:rPr>
              <w:t>328</w:t>
            </w:r>
            <w:r w:rsidR="00351152">
              <w:rPr>
                <w:rFonts w:ascii="Calibri" w:hAnsi="Calibri" w:cs="Calibri"/>
                <w:color w:val="000000"/>
              </w:rPr>
              <w:t>,</w:t>
            </w:r>
            <w:r>
              <w:rPr>
                <w:rFonts w:ascii="Calibri" w:hAnsi="Calibri" w:cs="Calibri"/>
                <w:color w:val="000000"/>
              </w:rPr>
              <w:t>242</w:t>
            </w:r>
          </w:p>
        </w:tc>
        <w:tc>
          <w:tcPr>
            <w:tcW w:w="654" w:type="pct"/>
            <w:tcBorders>
              <w:top w:val="nil"/>
              <w:left w:val="nil"/>
              <w:bottom w:val="nil"/>
              <w:right w:val="nil"/>
            </w:tcBorders>
            <w:shd w:val="clear" w:color="auto" w:fill="auto"/>
            <w:vAlign w:val="bottom"/>
          </w:tcPr>
          <w:p w14:paraId="5D249A17" w14:textId="18CB4A4F" w:rsidR="00E2377D" w:rsidRPr="00EC7929" w:rsidRDefault="00E2377D" w:rsidP="00E2377D">
            <w:pPr>
              <w:spacing w:after="0" w:line="301" w:lineRule="exact"/>
              <w:jc w:val="right"/>
              <w:outlineLvl w:val="0"/>
              <w:rPr>
                <w:rFonts w:eastAsia="Times New Roman" w:cstheme="minorHAnsi"/>
                <w:bCs/>
                <w:spacing w:val="-2"/>
                <w:lang w:val="en-GB"/>
              </w:rPr>
            </w:pPr>
            <w:r w:rsidRPr="0086485F">
              <w:t xml:space="preserve"> 167</w:t>
            </w:r>
            <w:r>
              <w:t>,</w:t>
            </w:r>
            <w:r w:rsidRPr="0086485F">
              <w:t xml:space="preserve">616 </w:t>
            </w:r>
          </w:p>
        </w:tc>
        <w:tc>
          <w:tcPr>
            <w:tcW w:w="719" w:type="pct"/>
            <w:tcBorders>
              <w:top w:val="nil"/>
              <w:left w:val="nil"/>
              <w:bottom w:val="nil"/>
              <w:right w:val="nil"/>
            </w:tcBorders>
            <w:shd w:val="clear" w:color="auto" w:fill="auto"/>
            <w:vAlign w:val="bottom"/>
          </w:tcPr>
          <w:p w14:paraId="60383FC4" w14:textId="5B8D8273" w:rsidR="00E2377D" w:rsidRPr="00EC7929" w:rsidRDefault="00E2377D" w:rsidP="00E2377D">
            <w:pPr>
              <w:spacing w:after="0" w:line="301" w:lineRule="exact"/>
              <w:jc w:val="right"/>
              <w:outlineLvl w:val="0"/>
              <w:rPr>
                <w:rFonts w:eastAsia="Times New Roman" w:cstheme="minorHAnsi"/>
                <w:bCs/>
                <w:spacing w:val="-2"/>
                <w:lang w:val="en-GB"/>
              </w:rPr>
            </w:pPr>
            <w:r w:rsidRPr="0086485F">
              <w:t>337</w:t>
            </w:r>
            <w:r>
              <w:t>,</w:t>
            </w:r>
            <w:r w:rsidRPr="0086485F">
              <w:t>405</w:t>
            </w:r>
          </w:p>
        </w:tc>
      </w:tr>
      <w:tr w:rsidR="00E2377D" w:rsidRPr="00EC7929" w14:paraId="12E4EBA1" w14:textId="77777777" w:rsidTr="00917901">
        <w:tc>
          <w:tcPr>
            <w:tcW w:w="1812" w:type="pct"/>
          </w:tcPr>
          <w:p w14:paraId="54FCFBD6" w14:textId="74251272" w:rsidR="00E2377D" w:rsidRPr="00EC7929" w:rsidRDefault="00E2377D" w:rsidP="00E2377D">
            <w:pPr>
              <w:tabs>
                <w:tab w:val="right" w:pos="1202"/>
              </w:tabs>
              <w:spacing w:after="0" w:line="301" w:lineRule="exact"/>
              <w:outlineLvl w:val="0"/>
              <w:rPr>
                <w:rFonts w:ascii="Calibri" w:eastAsia="Times New Roman" w:hAnsi="Calibri" w:cs="Calibri"/>
                <w:bCs/>
                <w:noProof/>
                <w:spacing w:val="-2"/>
                <w:lang w:val="en-GB"/>
              </w:rPr>
            </w:pPr>
            <w:bookmarkStart w:id="103" w:name="_Toc4057255"/>
            <w:r w:rsidRPr="00EC7929">
              <w:rPr>
                <w:rFonts w:ascii="Calibri" w:eastAsia="Times New Roman" w:hAnsi="Calibri" w:cs="Calibri"/>
                <w:bCs/>
                <w:noProof/>
                <w:spacing w:val="-2"/>
                <w:lang w:val="en-GB"/>
              </w:rPr>
              <w:t>Interest expense</w:t>
            </w:r>
            <w:bookmarkEnd w:id="103"/>
          </w:p>
        </w:tc>
        <w:tc>
          <w:tcPr>
            <w:tcW w:w="435" w:type="pct"/>
            <w:vAlign w:val="bottom"/>
          </w:tcPr>
          <w:p w14:paraId="085616D7" w14:textId="77777777" w:rsidR="00E2377D" w:rsidRPr="00926BAC" w:rsidRDefault="00E2377D" w:rsidP="00E2377D">
            <w:pPr>
              <w:tabs>
                <w:tab w:val="right" w:pos="1202"/>
              </w:tabs>
              <w:spacing w:after="0" w:line="301" w:lineRule="exact"/>
              <w:jc w:val="center"/>
              <w:outlineLvl w:val="0"/>
              <w:rPr>
                <w:rFonts w:ascii="Calibri" w:eastAsia="Times New Roman" w:hAnsi="Calibri" w:cs="Calibri"/>
                <w:bCs/>
                <w:noProof/>
                <w:spacing w:val="-2"/>
                <w:lang w:val="en-GB"/>
              </w:rPr>
            </w:pPr>
            <w:bookmarkStart w:id="104" w:name="_Toc4057256"/>
            <w:r w:rsidRPr="00926BAC">
              <w:rPr>
                <w:rFonts w:ascii="Calibri" w:eastAsia="Times New Roman" w:hAnsi="Calibri" w:cs="Calibri"/>
                <w:bCs/>
                <w:noProof/>
                <w:spacing w:val="-2"/>
                <w:lang w:val="en-GB"/>
              </w:rPr>
              <w:t>6</w:t>
            </w:r>
            <w:bookmarkEnd w:id="104"/>
          </w:p>
        </w:tc>
        <w:tc>
          <w:tcPr>
            <w:tcW w:w="653" w:type="pct"/>
            <w:tcBorders>
              <w:top w:val="nil"/>
              <w:left w:val="nil"/>
              <w:bottom w:val="nil"/>
              <w:right w:val="nil"/>
            </w:tcBorders>
            <w:shd w:val="clear" w:color="auto" w:fill="auto"/>
            <w:vAlign w:val="bottom"/>
          </w:tcPr>
          <w:p w14:paraId="69B6DE44" w14:textId="7BA02655" w:rsidR="00E2377D" w:rsidRPr="00893288" w:rsidRDefault="00E2377D" w:rsidP="00E2377D">
            <w:pPr>
              <w:spacing w:after="0" w:line="240" w:lineRule="auto"/>
              <w:jc w:val="right"/>
            </w:pPr>
            <w:r>
              <w:rPr>
                <w:rFonts w:ascii="Calibri" w:hAnsi="Calibri" w:cs="Calibri"/>
                <w:color w:val="000000"/>
              </w:rPr>
              <w:t xml:space="preserve">    (39</w:t>
            </w:r>
            <w:r w:rsidR="00351152">
              <w:rPr>
                <w:rFonts w:ascii="Calibri" w:hAnsi="Calibri" w:cs="Calibri"/>
                <w:color w:val="000000"/>
              </w:rPr>
              <w:t>,</w:t>
            </w:r>
            <w:r>
              <w:rPr>
                <w:rFonts w:ascii="Calibri" w:hAnsi="Calibri" w:cs="Calibri"/>
                <w:color w:val="000000"/>
              </w:rPr>
              <w:t>208)</w:t>
            </w:r>
          </w:p>
        </w:tc>
        <w:tc>
          <w:tcPr>
            <w:tcW w:w="727" w:type="pct"/>
            <w:tcBorders>
              <w:top w:val="nil"/>
              <w:left w:val="nil"/>
              <w:bottom w:val="nil"/>
              <w:right w:val="nil"/>
            </w:tcBorders>
            <w:shd w:val="clear" w:color="auto" w:fill="auto"/>
            <w:vAlign w:val="bottom"/>
          </w:tcPr>
          <w:p w14:paraId="2779BE55" w14:textId="6B54E108" w:rsidR="00E2377D" w:rsidRPr="00893288" w:rsidRDefault="00E2377D" w:rsidP="00E2377D">
            <w:pPr>
              <w:spacing w:after="0" w:line="240" w:lineRule="auto"/>
              <w:jc w:val="right"/>
            </w:pPr>
            <w:r>
              <w:rPr>
                <w:rFonts w:ascii="Calibri" w:hAnsi="Calibri" w:cs="Calibri"/>
                <w:color w:val="000000"/>
              </w:rPr>
              <w:t xml:space="preserve">     (79</w:t>
            </w:r>
            <w:r w:rsidR="00351152">
              <w:rPr>
                <w:rFonts w:ascii="Calibri" w:hAnsi="Calibri" w:cs="Calibri"/>
                <w:color w:val="000000"/>
              </w:rPr>
              <w:t>,</w:t>
            </w:r>
            <w:r>
              <w:rPr>
                <w:rFonts w:ascii="Calibri" w:hAnsi="Calibri" w:cs="Calibri"/>
                <w:color w:val="000000"/>
              </w:rPr>
              <w:t>439)</w:t>
            </w:r>
          </w:p>
        </w:tc>
        <w:tc>
          <w:tcPr>
            <w:tcW w:w="654" w:type="pct"/>
            <w:tcBorders>
              <w:top w:val="nil"/>
              <w:left w:val="nil"/>
              <w:bottom w:val="nil"/>
              <w:right w:val="nil"/>
            </w:tcBorders>
            <w:shd w:val="clear" w:color="auto" w:fill="auto"/>
            <w:vAlign w:val="bottom"/>
          </w:tcPr>
          <w:p w14:paraId="04877E60" w14:textId="457EAF7C" w:rsidR="00E2377D" w:rsidRPr="00EC7929" w:rsidRDefault="00E2377D" w:rsidP="00E2377D">
            <w:pPr>
              <w:spacing w:after="0" w:line="301" w:lineRule="exact"/>
              <w:jc w:val="right"/>
              <w:outlineLvl w:val="0"/>
              <w:rPr>
                <w:rFonts w:eastAsia="Times New Roman" w:cstheme="minorHAnsi"/>
                <w:bCs/>
                <w:spacing w:val="-2"/>
                <w:lang w:val="en-GB"/>
              </w:rPr>
            </w:pPr>
            <w:r w:rsidRPr="0086485F">
              <w:t xml:space="preserve"> (47</w:t>
            </w:r>
            <w:r>
              <w:t>,</w:t>
            </w:r>
            <w:r w:rsidRPr="0086485F">
              <w:t>459)</w:t>
            </w:r>
          </w:p>
        </w:tc>
        <w:tc>
          <w:tcPr>
            <w:tcW w:w="719" w:type="pct"/>
            <w:tcBorders>
              <w:top w:val="nil"/>
              <w:left w:val="nil"/>
              <w:bottom w:val="nil"/>
              <w:right w:val="nil"/>
            </w:tcBorders>
            <w:shd w:val="clear" w:color="auto" w:fill="auto"/>
            <w:vAlign w:val="bottom"/>
          </w:tcPr>
          <w:p w14:paraId="5D07E4E4" w14:textId="47AC7DBE" w:rsidR="00E2377D" w:rsidRPr="00EC7929" w:rsidRDefault="00E2377D" w:rsidP="00E2377D">
            <w:pPr>
              <w:spacing w:after="0" w:line="301" w:lineRule="exact"/>
              <w:jc w:val="right"/>
              <w:outlineLvl w:val="0"/>
              <w:rPr>
                <w:rFonts w:eastAsia="Times New Roman" w:cstheme="minorHAnsi"/>
                <w:bCs/>
                <w:spacing w:val="-2"/>
                <w:lang w:val="en-GB"/>
              </w:rPr>
            </w:pPr>
            <w:r w:rsidRPr="0086485F">
              <w:t xml:space="preserve"> (97</w:t>
            </w:r>
            <w:r>
              <w:t>,</w:t>
            </w:r>
            <w:r w:rsidRPr="0086485F">
              <w:t>235)</w:t>
            </w:r>
          </w:p>
        </w:tc>
      </w:tr>
      <w:tr w:rsidR="00B54505" w:rsidRPr="00EC7929" w14:paraId="79D24CB7" w14:textId="77777777" w:rsidTr="00917901">
        <w:tc>
          <w:tcPr>
            <w:tcW w:w="1812" w:type="pct"/>
          </w:tcPr>
          <w:p w14:paraId="73302912" w14:textId="4E3F0C61" w:rsidR="00B54505" w:rsidRPr="00EC7929" w:rsidRDefault="00B54505" w:rsidP="00B54505">
            <w:pPr>
              <w:tabs>
                <w:tab w:val="right" w:pos="1202"/>
              </w:tabs>
              <w:spacing w:after="0" w:line="340" w:lineRule="exact"/>
              <w:outlineLvl w:val="0"/>
              <w:rPr>
                <w:rFonts w:ascii="Calibri" w:eastAsia="Times New Roman" w:hAnsi="Calibri" w:cs="Calibri"/>
                <w:b/>
                <w:bCs/>
                <w:noProof/>
                <w:vertAlign w:val="superscript"/>
                <w:lang w:val="en-GB"/>
              </w:rPr>
            </w:pPr>
            <w:bookmarkStart w:id="105" w:name="_Toc4057259"/>
            <w:r w:rsidRPr="00EC7929">
              <w:rPr>
                <w:rFonts w:ascii="Calibri" w:eastAsia="Times New Roman" w:hAnsi="Calibri" w:cs="Calibri"/>
                <w:b/>
                <w:bCs/>
                <w:noProof/>
                <w:lang w:val="en-GB"/>
              </w:rPr>
              <w:t>Net interest income</w:t>
            </w:r>
            <w:bookmarkEnd w:id="105"/>
          </w:p>
        </w:tc>
        <w:tc>
          <w:tcPr>
            <w:tcW w:w="435" w:type="pct"/>
            <w:vAlign w:val="bottom"/>
          </w:tcPr>
          <w:p w14:paraId="19A4907A" w14:textId="77777777" w:rsidR="00B54505" w:rsidRPr="00926BAC" w:rsidRDefault="00B54505" w:rsidP="00B545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59475263" w14:textId="59005A54" w:rsidR="00B54505" w:rsidRPr="00A678F1" w:rsidRDefault="00B54505" w:rsidP="00B54505">
            <w:pPr>
              <w:spacing w:after="0" w:line="240" w:lineRule="auto"/>
              <w:jc w:val="right"/>
              <w:rPr>
                <w:b/>
                <w:bCs/>
              </w:rPr>
            </w:pPr>
            <w:r>
              <w:rPr>
                <w:rFonts w:cstheme="minorHAnsi"/>
                <w:b/>
                <w:bCs/>
                <w:color w:val="000000"/>
              </w:rPr>
              <w:t>104</w:t>
            </w:r>
            <w:r w:rsidR="00351152">
              <w:rPr>
                <w:rFonts w:cstheme="minorHAnsi"/>
                <w:b/>
                <w:bCs/>
                <w:color w:val="000000"/>
              </w:rPr>
              <w:t>,</w:t>
            </w:r>
            <w:r>
              <w:rPr>
                <w:rFonts w:cstheme="minorHAnsi"/>
                <w:b/>
                <w:bCs/>
                <w:color w:val="000000"/>
              </w:rPr>
              <w:t>025</w:t>
            </w:r>
          </w:p>
        </w:tc>
        <w:tc>
          <w:tcPr>
            <w:tcW w:w="727" w:type="pct"/>
            <w:tcBorders>
              <w:top w:val="single" w:sz="4" w:space="0" w:color="auto"/>
              <w:bottom w:val="single" w:sz="12" w:space="0" w:color="auto"/>
            </w:tcBorders>
            <w:vAlign w:val="bottom"/>
          </w:tcPr>
          <w:p w14:paraId="20309767" w14:textId="073A45FF" w:rsidR="00B54505" w:rsidRPr="00A678F1" w:rsidRDefault="00B54505" w:rsidP="00B54505">
            <w:pPr>
              <w:spacing w:after="0" w:line="240" w:lineRule="auto"/>
              <w:jc w:val="right"/>
              <w:rPr>
                <w:b/>
                <w:bCs/>
              </w:rPr>
            </w:pPr>
            <w:r>
              <w:rPr>
                <w:rFonts w:cstheme="minorHAnsi"/>
                <w:b/>
                <w:bCs/>
                <w:color w:val="000000"/>
              </w:rPr>
              <w:t>248</w:t>
            </w:r>
            <w:r w:rsidR="00351152">
              <w:rPr>
                <w:rFonts w:cstheme="minorHAnsi"/>
                <w:b/>
                <w:bCs/>
                <w:color w:val="000000"/>
              </w:rPr>
              <w:t>,</w:t>
            </w:r>
            <w:r>
              <w:rPr>
                <w:rFonts w:cstheme="minorHAnsi"/>
                <w:b/>
                <w:bCs/>
                <w:color w:val="000000"/>
              </w:rPr>
              <w:t>803</w:t>
            </w:r>
          </w:p>
        </w:tc>
        <w:tc>
          <w:tcPr>
            <w:tcW w:w="654" w:type="pct"/>
            <w:tcBorders>
              <w:top w:val="single" w:sz="4" w:space="0" w:color="auto"/>
              <w:bottom w:val="single" w:sz="12" w:space="0" w:color="auto"/>
            </w:tcBorders>
            <w:vAlign w:val="bottom"/>
          </w:tcPr>
          <w:p w14:paraId="032D126E" w14:textId="7BE8EC67" w:rsidR="00B54505" w:rsidRPr="00EC7929" w:rsidRDefault="00B54505" w:rsidP="00B54505">
            <w:pPr>
              <w:spacing w:after="0" w:line="340" w:lineRule="exact"/>
              <w:jc w:val="right"/>
              <w:outlineLvl w:val="0"/>
              <w:rPr>
                <w:rFonts w:eastAsia="Times New Roman" w:cstheme="minorHAnsi"/>
                <w:b/>
                <w:bCs/>
                <w:noProof/>
                <w:spacing w:val="-2"/>
                <w:lang w:val="en-GB"/>
              </w:rPr>
            </w:pPr>
            <w:r w:rsidRPr="005E1DA3">
              <w:rPr>
                <w:rFonts w:cstheme="minorHAnsi"/>
                <w:b/>
                <w:bCs/>
              </w:rPr>
              <w:t xml:space="preserve"> 120</w:t>
            </w:r>
            <w:r>
              <w:rPr>
                <w:rFonts w:cstheme="minorHAnsi"/>
                <w:b/>
                <w:bCs/>
              </w:rPr>
              <w:t>,</w:t>
            </w:r>
            <w:r w:rsidRPr="005E1DA3">
              <w:rPr>
                <w:rFonts w:cstheme="minorHAnsi"/>
                <w:b/>
                <w:bCs/>
              </w:rPr>
              <w:t xml:space="preserve">157 </w:t>
            </w:r>
          </w:p>
        </w:tc>
        <w:tc>
          <w:tcPr>
            <w:tcW w:w="719" w:type="pct"/>
            <w:tcBorders>
              <w:top w:val="single" w:sz="4" w:space="0" w:color="auto"/>
              <w:bottom w:val="single" w:sz="12" w:space="0" w:color="auto"/>
            </w:tcBorders>
            <w:vAlign w:val="bottom"/>
          </w:tcPr>
          <w:p w14:paraId="7328A86D" w14:textId="01FBF9E8" w:rsidR="00B54505" w:rsidRPr="00EC7929" w:rsidRDefault="00B54505" w:rsidP="00B54505">
            <w:pPr>
              <w:spacing w:after="0" w:line="340" w:lineRule="exact"/>
              <w:jc w:val="right"/>
              <w:outlineLvl w:val="0"/>
              <w:rPr>
                <w:rFonts w:eastAsia="Times New Roman" w:cstheme="minorHAnsi"/>
                <w:b/>
                <w:bCs/>
                <w:noProof/>
                <w:spacing w:val="-2"/>
                <w:lang w:val="en-GB"/>
              </w:rPr>
            </w:pPr>
            <w:r w:rsidRPr="005E1DA3">
              <w:rPr>
                <w:rFonts w:cstheme="minorHAnsi"/>
                <w:b/>
                <w:bCs/>
              </w:rPr>
              <w:t xml:space="preserve"> 240</w:t>
            </w:r>
            <w:r>
              <w:rPr>
                <w:rFonts w:cstheme="minorHAnsi"/>
                <w:b/>
                <w:bCs/>
              </w:rPr>
              <w:t>,</w:t>
            </w:r>
            <w:r w:rsidRPr="005E1DA3">
              <w:rPr>
                <w:rFonts w:cstheme="minorHAnsi"/>
                <w:b/>
                <w:bCs/>
              </w:rPr>
              <w:t xml:space="preserve">170 </w:t>
            </w:r>
          </w:p>
        </w:tc>
      </w:tr>
      <w:tr w:rsidR="00B54505" w:rsidRPr="00EC7929" w14:paraId="06F6D228" w14:textId="77777777" w:rsidTr="00917901">
        <w:tc>
          <w:tcPr>
            <w:tcW w:w="1812" w:type="pct"/>
          </w:tcPr>
          <w:p w14:paraId="13D607A3" w14:textId="77777777" w:rsidR="00B54505" w:rsidRPr="00EC7929" w:rsidRDefault="00B54505" w:rsidP="00B54505">
            <w:pPr>
              <w:tabs>
                <w:tab w:val="right" w:pos="1202"/>
              </w:tabs>
              <w:spacing w:after="0" w:line="301" w:lineRule="exact"/>
              <w:outlineLvl w:val="0"/>
              <w:rPr>
                <w:rFonts w:ascii="Calibri" w:eastAsia="Times New Roman" w:hAnsi="Calibri" w:cs="Calibri"/>
                <w:bCs/>
                <w:noProof/>
                <w:spacing w:val="-2"/>
                <w:lang w:val="en-GB"/>
              </w:rPr>
            </w:pPr>
          </w:p>
        </w:tc>
        <w:tc>
          <w:tcPr>
            <w:tcW w:w="435" w:type="pct"/>
            <w:vAlign w:val="bottom"/>
          </w:tcPr>
          <w:p w14:paraId="14EFB522" w14:textId="77777777" w:rsidR="00B54505" w:rsidRPr="00926BAC" w:rsidRDefault="00B54505" w:rsidP="00B54505">
            <w:pPr>
              <w:tabs>
                <w:tab w:val="right" w:pos="1202"/>
              </w:tabs>
              <w:spacing w:after="0" w:line="301" w:lineRule="exact"/>
              <w:jc w:val="center"/>
              <w:outlineLvl w:val="0"/>
              <w:rPr>
                <w:rFonts w:ascii="Calibri" w:eastAsia="Times New Roman" w:hAnsi="Calibri" w:cs="Calibri"/>
                <w:bCs/>
                <w:noProof/>
                <w:lang w:val="en-GB"/>
              </w:rPr>
            </w:pPr>
          </w:p>
        </w:tc>
        <w:tc>
          <w:tcPr>
            <w:tcW w:w="653" w:type="pct"/>
            <w:tcBorders>
              <w:top w:val="single" w:sz="12" w:space="0" w:color="auto"/>
            </w:tcBorders>
            <w:vAlign w:val="bottom"/>
          </w:tcPr>
          <w:p w14:paraId="4B04A6AD" w14:textId="77777777" w:rsidR="00B54505" w:rsidRPr="00EC7929" w:rsidRDefault="00B54505" w:rsidP="00B54505">
            <w:pPr>
              <w:spacing w:after="0" w:line="240" w:lineRule="auto"/>
              <w:jc w:val="right"/>
              <w:outlineLvl w:val="0"/>
              <w:rPr>
                <w:rFonts w:eastAsia="Times New Roman" w:cstheme="minorHAnsi"/>
                <w:bCs/>
                <w:noProof/>
                <w:spacing w:val="-2"/>
                <w:lang w:val="en-GB"/>
              </w:rPr>
            </w:pPr>
          </w:p>
        </w:tc>
        <w:tc>
          <w:tcPr>
            <w:tcW w:w="727" w:type="pct"/>
            <w:tcBorders>
              <w:top w:val="single" w:sz="12" w:space="0" w:color="auto"/>
            </w:tcBorders>
            <w:vAlign w:val="bottom"/>
          </w:tcPr>
          <w:p w14:paraId="0C7B2613" w14:textId="77777777" w:rsidR="00B54505" w:rsidRPr="00EC7929" w:rsidRDefault="00B54505" w:rsidP="00B54505">
            <w:pPr>
              <w:spacing w:after="0" w:line="240" w:lineRule="auto"/>
              <w:jc w:val="right"/>
              <w:outlineLvl w:val="0"/>
              <w:rPr>
                <w:rFonts w:eastAsia="Times New Roman" w:cstheme="minorHAnsi"/>
                <w:bCs/>
                <w:noProof/>
                <w:spacing w:val="-2"/>
                <w:lang w:val="en-GB"/>
              </w:rPr>
            </w:pPr>
          </w:p>
        </w:tc>
        <w:tc>
          <w:tcPr>
            <w:tcW w:w="654" w:type="pct"/>
            <w:tcBorders>
              <w:top w:val="single" w:sz="12" w:space="0" w:color="auto"/>
            </w:tcBorders>
            <w:vAlign w:val="bottom"/>
          </w:tcPr>
          <w:p w14:paraId="6B70579A" w14:textId="77777777" w:rsidR="00B54505" w:rsidRPr="00EC7929" w:rsidRDefault="00B54505" w:rsidP="00B54505">
            <w:pPr>
              <w:spacing w:after="0" w:line="301" w:lineRule="exact"/>
              <w:jc w:val="right"/>
              <w:outlineLvl w:val="0"/>
              <w:rPr>
                <w:rFonts w:eastAsia="Times New Roman" w:cstheme="minorHAnsi"/>
                <w:bCs/>
                <w:noProof/>
                <w:spacing w:val="-2"/>
                <w:lang w:val="en-GB"/>
              </w:rPr>
            </w:pPr>
          </w:p>
        </w:tc>
        <w:tc>
          <w:tcPr>
            <w:tcW w:w="719" w:type="pct"/>
            <w:tcBorders>
              <w:top w:val="single" w:sz="12" w:space="0" w:color="auto"/>
            </w:tcBorders>
            <w:vAlign w:val="bottom"/>
          </w:tcPr>
          <w:p w14:paraId="4FDDB1B2" w14:textId="77777777" w:rsidR="00B54505" w:rsidRPr="00EC7929" w:rsidRDefault="00B54505" w:rsidP="00B54505">
            <w:pPr>
              <w:spacing w:after="0" w:line="301" w:lineRule="exact"/>
              <w:jc w:val="right"/>
              <w:outlineLvl w:val="0"/>
              <w:rPr>
                <w:rFonts w:eastAsia="Times New Roman" w:cstheme="minorHAnsi"/>
                <w:bCs/>
                <w:noProof/>
                <w:spacing w:val="-2"/>
                <w:lang w:val="en-GB"/>
              </w:rPr>
            </w:pPr>
          </w:p>
        </w:tc>
      </w:tr>
      <w:tr w:rsidR="00A46A6F" w:rsidRPr="00EC7929" w14:paraId="28237736" w14:textId="77777777" w:rsidTr="008135DB">
        <w:tc>
          <w:tcPr>
            <w:tcW w:w="1812" w:type="pct"/>
            <w:vAlign w:val="bottom"/>
          </w:tcPr>
          <w:p w14:paraId="45E90FDD" w14:textId="6515B382" w:rsidR="00A46A6F" w:rsidRPr="00EC7929" w:rsidRDefault="00A46A6F" w:rsidP="00A46A6F">
            <w:pPr>
              <w:tabs>
                <w:tab w:val="right" w:pos="1202"/>
              </w:tabs>
              <w:spacing w:after="0" w:line="301" w:lineRule="exact"/>
              <w:outlineLvl w:val="0"/>
              <w:rPr>
                <w:rFonts w:ascii="Calibri" w:eastAsia="Times New Roman" w:hAnsi="Calibri" w:cs="Calibri"/>
                <w:bCs/>
                <w:noProof/>
                <w:lang w:val="en-GB"/>
              </w:rPr>
            </w:pPr>
            <w:bookmarkStart w:id="106" w:name="_Toc4057262"/>
            <w:r w:rsidRPr="00EC7929">
              <w:rPr>
                <w:rFonts w:ascii="Calibri" w:eastAsia="Times New Roman" w:hAnsi="Calibri" w:cs="Calibri"/>
                <w:bCs/>
                <w:noProof/>
                <w:spacing w:val="-2"/>
                <w:lang w:val="en-GB"/>
              </w:rPr>
              <w:t>Fee and commission income</w:t>
            </w:r>
            <w:bookmarkEnd w:id="106"/>
          </w:p>
        </w:tc>
        <w:tc>
          <w:tcPr>
            <w:tcW w:w="435" w:type="pct"/>
            <w:vAlign w:val="bottom"/>
          </w:tcPr>
          <w:p w14:paraId="19126821" w14:textId="77777777" w:rsidR="00A46A6F" w:rsidRPr="00926BAC" w:rsidRDefault="00A46A6F" w:rsidP="00A46A6F">
            <w:pPr>
              <w:tabs>
                <w:tab w:val="right" w:pos="1202"/>
              </w:tabs>
              <w:spacing w:after="0" w:line="301" w:lineRule="exact"/>
              <w:jc w:val="center"/>
              <w:outlineLvl w:val="0"/>
              <w:rPr>
                <w:rFonts w:ascii="Calibri" w:eastAsia="Times New Roman" w:hAnsi="Calibri" w:cs="Calibri"/>
                <w:bCs/>
                <w:noProof/>
                <w:lang w:val="en-GB"/>
              </w:rPr>
            </w:pPr>
          </w:p>
        </w:tc>
        <w:tc>
          <w:tcPr>
            <w:tcW w:w="653" w:type="pct"/>
            <w:tcBorders>
              <w:top w:val="nil"/>
              <w:left w:val="nil"/>
              <w:bottom w:val="nil"/>
              <w:right w:val="nil"/>
            </w:tcBorders>
            <w:shd w:val="clear" w:color="auto" w:fill="auto"/>
            <w:vAlign w:val="bottom"/>
          </w:tcPr>
          <w:p w14:paraId="72318178" w14:textId="38DD8F1F" w:rsidR="00A46A6F" w:rsidRPr="0099009F" w:rsidRDefault="00A46A6F" w:rsidP="00A46A6F">
            <w:pPr>
              <w:spacing w:after="0" w:line="240" w:lineRule="auto"/>
              <w:jc w:val="right"/>
            </w:pPr>
            <w:r w:rsidRPr="00F77EEE">
              <w:t xml:space="preserve"> 6</w:t>
            </w:r>
            <w:r w:rsidR="00351152">
              <w:t>,</w:t>
            </w:r>
            <w:r w:rsidRPr="00F77EEE">
              <w:t xml:space="preserve">615 </w:t>
            </w:r>
          </w:p>
        </w:tc>
        <w:tc>
          <w:tcPr>
            <w:tcW w:w="727" w:type="pct"/>
            <w:tcBorders>
              <w:top w:val="nil"/>
              <w:left w:val="nil"/>
              <w:bottom w:val="nil"/>
              <w:right w:val="nil"/>
            </w:tcBorders>
            <w:shd w:val="clear" w:color="auto" w:fill="auto"/>
            <w:vAlign w:val="bottom"/>
          </w:tcPr>
          <w:p w14:paraId="7040BD5F" w14:textId="708F3AFB" w:rsidR="00A46A6F" w:rsidRPr="0099009F" w:rsidRDefault="00A46A6F" w:rsidP="00A46A6F">
            <w:pPr>
              <w:spacing w:after="0" w:line="240" w:lineRule="auto"/>
              <w:jc w:val="right"/>
            </w:pPr>
            <w:r w:rsidRPr="00F77EEE">
              <w:t>12</w:t>
            </w:r>
            <w:r w:rsidR="00351152">
              <w:t>,</w:t>
            </w:r>
            <w:r w:rsidRPr="00F77EEE">
              <w:t>414</w:t>
            </w:r>
          </w:p>
        </w:tc>
        <w:tc>
          <w:tcPr>
            <w:tcW w:w="654" w:type="pct"/>
            <w:tcBorders>
              <w:top w:val="nil"/>
              <w:left w:val="nil"/>
              <w:bottom w:val="nil"/>
              <w:right w:val="nil"/>
            </w:tcBorders>
            <w:shd w:val="clear" w:color="auto" w:fill="auto"/>
            <w:vAlign w:val="bottom"/>
          </w:tcPr>
          <w:p w14:paraId="7EADCB30" w14:textId="29A10FE7" w:rsidR="00A46A6F" w:rsidRPr="00EC7929" w:rsidRDefault="00A46A6F" w:rsidP="00A46A6F">
            <w:pPr>
              <w:spacing w:after="0" w:line="240" w:lineRule="auto"/>
              <w:jc w:val="right"/>
              <w:rPr>
                <w:rFonts w:eastAsia="Arial Unicode MS" w:cstheme="minorHAnsi"/>
                <w:noProof/>
                <w:lang w:val="en-GB"/>
              </w:rPr>
            </w:pPr>
            <w:r w:rsidRPr="00DC5D7A">
              <w:rPr>
                <w:rFonts w:cstheme="minorHAnsi"/>
              </w:rPr>
              <w:t xml:space="preserve"> 5</w:t>
            </w:r>
            <w:r>
              <w:rPr>
                <w:rFonts w:cstheme="minorHAnsi"/>
              </w:rPr>
              <w:t>,</w:t>
            </w:r>
            <w:r w:rsidRPr="00DC5D7A">
              <w:rPr>
                <w:rFonts w:cstheme="minorHAnsi"/>
              </w:rPr>
              <w:t xml:space="preserve">847 </w:t>
            </w:r>
          </w:p>
        </w:tc>
        <w:tc>
          <w:tcPr>
            <w:tcW w:w="719" w:type="pct"/>
            <w:tcBorders>
              <w:top w:val="nil"/>
              <w:left w:val="nil"/>
              <w:bottom w:val="nil"/>
              <w:right w:val="nil"/>
            </w:tcBorders>
            <w:shd w:val="clear" w:color="auto" w:fill="auto"/>
            <w:vAlign w:val="bottom"/>
          </w:tcPr>
          <w:p w14:paraId="6C58DD02" w14:textId="4B109A65" w:rsidR="00A46A6F" w:rsidRPr="00EC7929" w:rsidRDefault="00A46A6F" w:rsidP="00A46A6F">
            <w:pPr>
              <w:spacing w:after="0" w:line="240" w:lineRule="auto"/>
              <w:jc w:val="right"/>
              <w:rPr>
                <w:rFonts w:eastAsia="Arial Unicode MS" w:cstheme="minorHAnsi"/>
                <w:noProof/>
                <w:lang w:val="en-GB"/>
              </w:rPr>
            </w:pPr>
            <w:r w:rsidRPr="005B7972">
              <w:rPr>
                <w:rFonts w:cstheme="minorHAnsi"/>
              </w:rPr>
              <w:t>12</w:t>
            </w:r>
            <w:r>
              <w:rPr>
                <w:rFonts w:cstheme="minorHAnsi"/>
              </w:rPr>
              <w:t>,</w:t>
            </w:r>
            <w:r w:rsidRPr="005B7972">
              <w:rPr>
                <w:rFonts w:cstheme="minorHAnsi"/>
              </w:rPr>
              <w:t>945</w:t>
            </w:r>
          </w:p>
        </w:tc>
      </w:tr>
      <w:tr w:rsidR="00A46A6F" w:rsidRPr="00EC7929" w14:paraId="7919B99C" w14:textId="77777777" w:rsidTr="008135DB">
        <w:trPr>
          <w:trHeight w:val="377"/>
        </w:trPr>
        <w:tc>
          <w:tcPr>
            <w:tcW w:w="1812" w:type="pct"/>
            <w:vAlign w:val="bottom"/>
          </w:tcPr>
          <w:p w14:paraId="73A1123A" w14:textId="4886E918" w:rsidR="00A46A6F" w:rsidRPr="00EC7929" w:rsidRDefault="00A46A6F" w:rsidP="00A46A6F">
            <w:pPr>
              <w:tabs>
                <w:tab w:val="right" w:pos="1202"/>
              </w:tabs>
              <w:spacing w:after="0" w:line="301" w:lineRule="exact"/>
              <w:outlineLvl w:val="0"/>
              <w:rPr>
                <w:rFonts w:ascii="Calibri" w:eastAsia="Times New Roman" w:hAnsi="Calibri" w:cs="Calibri"/>
                <w:bCs/>
                <w:noProof/>
                <w:spacing w:val="-2"/>
                <w:lang w:val="en-GB"/>
              </w:rPr>
            </w:pPr>
            <w:bookmarkStart w:id="107" w:name="_Toc4057264"/>
            <w:r w:rsidRPr="00EC7929">
              <w:rPr>
                <w:rFonts w:ascii="Calibri" w:eastAsia="Times New Roman" w:hAnsi="Calibri" w:cs="Calibri"/>
                <w:bCs/>
                <w:noProof/>
                <w:spacing w:val="-2"/>
                <w:lang w:val="en-GB"/>
              </w:rPr>
              <w:t>Fee and commission expense</w:t>
            </w:r>
            <w:bookmarkEnd w:id="107"/>
          </w:p>
        </w:tc>
        <w:tc>
          <w:tcPr>
            <w:tcW w:w="435" w:type="pct"/>
            <w:vAlign w:val="bottom"/>
          </w:tcPr>
          <w:p w14:paraId="05454372" w14:textId="77777777" w:rsidR="00A46A6F" w:rsidRPr="00926BAC" w:rsidRDefault="00A46A6F" w:rsidP="00A46A6F">
            <w:pPr>
              <w:tabs>
                <w:tab w:val="right" w:pos="1202"/>
              </w:tabs>
              <w:spacing w:after="0" w:line="301" w:lineRule="exact"/>
              <w:jc w:val="center"/>
              <w:outlineLvl w:val="0"/>
              <w:rPr>
                <w:rFonts w:ascii="Calibri" w:eastAsia="Times New Roman" w:hAnsi="Calibri" w:cs="Calibri"/>
                <w:bCs/>
                <w:noProof/>
                <w:spacing w:val="-2"/>
                <w:lang w:val="en-GB"/>
              </w:rPr>
            </w:pPr>
          </w:p>
        </w:tc>
        <w:tc>
          <w:tcPr>
            <w:tcW w:w="653" w:type="pct"/>
            <w:tcBorders>
              <w:top w:val="nil"/>
              <w:left w:val="nil"/>
              <w:bottom w:val="nil"/>
              <w:right w:val="nil"/>
            </w:tcBorders>
            <w:shd w:val="clear" w:color="auto" w:fill="auto"/>
            <w:vAlign w:val="bottom"/>
          </w:tcPr>
          <w:p w14:paraId="4D391001" w14:textId="62CB3CF7" w:rsidR="00A46A6F" w:rsidRPr="0099009F" w:rsidRDefault="00A46A6F" w:rsidP="00A46A6F">
            <w:pPr>
              <w:spacing w:after="0" w:line="240" w:lineRule="auto"/>
              <w:jc w:val="right"/>
            </w:pPr>
            <w:r w:rsidRPr="006E1627">
              <w:t xml:space="preserve"> (647)</w:t>
            </w:r>
          </w:p>
        </w:tc>
        <w:tc>
          <w:tcPr>
            <w:tcW w:w="727" w:type="pct"/>
            <w:tcBorders>
              <w:top w:val="nil"/>
              <w:left w:val="nil"/>
              <w:bottom w:val="nil"/>
              <w:right w:val="nil"/>
            </w:tcBorders>
            <w:shd w:val="clear" w:color="auto" w:fill="auto"/>
            <w:vAlign w:val="bottom"/>
          </w:tcPr>
          <w:p w14:paraId="2127DAEB" w14:textId="610B1DA1" w:rsidR="00A46A6F" w:rsidRPr="0099009F" w:rsidRDefault="00A46A6F" w:rsidP="00A46A6F">
            <w:pPr>
              <w:spacing w:after="0" w:line="240" w:lineRule="auto"/>
              <w:jc w:val="right"/>
            </w:pPr>
            <w:r w:rsidRPr="006E1627">
              <w:t xml:space="preserve"> (1</w:t>
            </w:r>
            <w:r w:rsidR="00351152">
              <w:t>,</w:t>
            </w:r>
            <w:r w:rsidRPr="006E1627">
              <w:t>878)</w:t>
            </w:r>
          </w:p>
        </w:tc>
        <w:tc>
          <w:tcPr>
            <w:tcW w:w="654" w:type="pct"/>
            <w:tcBorders>
              <w:top w:val="nil"/>
              <w:left w:val="nil"/>
              <w:bottom w:val="nil"/>
              <w:right w:val="nil"/>
            </w:tcBorders>
            <w:shd w:val="clear" w:color="auto" w:fill="auto"/>
            <w:vAlign w:val="bottom"/>
          </w:tcPr>
          <w:p w14:paraId="11063A12" w14:textId="35A7CF79" w:rsidR="00A46A6F" w:rsidRPr="00EC7929" w:rsidRDefault="00A46A6F" w:rsidP="00A46A6F">
            <w:pPr>
              <w:spacing w:after="0" w:line="240" w:lineRule="auto"/>
              <w:jc w:val="right"/>
              <w:rPr>
                <w:rFonts w:eastAsia="Arial Unicode MS" w:cstheme="minorHAnsi"/>
                <w:noProof/>
                <w:lang w:val="en-GB"/>
              </w:rPr>
            </w:pPr>
            <w:r w:rsidRPr="00DC5D7A">
              <w:rPr>
                <w:rFonts w:cstheme="minorHAnsi"/>
              </w:rPr>
              <w:t xml:space="preserve"> (464)</w:t>
            </w:r>
          </w:p>
        </w:tc>
        <w:tc>
          <w:tcPr>
            <w:tcW w:w="719" w:type="pct"/>
            <w:tcBorders>
              <w:top w:val="nil"/>
              <w:left w:val="nil"/>
              <w:bottom w:val="nil"/>
              <w:right w:val="nil"/>
            </w:tcBorders>
            <w:shd w:val="clear" w:color="auto" w:fill="auto"/>
            <w:vAlign w:val="bottom"/>
          </w:tcPr>
          <w:p w14:paraId="36EE9011" w14:textId="02A52C69" w:rsidR="00A46A6F" w:rsidRPr="00EC7929" w:rsidRDefault="00A46A6F" w:rsidP="00A46A6F">
            <w:pPr>
              <w:spacing w:after="0" w:line="240" w:lineRule="auto"/>
              <w:jc w:val="right"/>
              <w:rPr>
                <w:rFonts w:eastAsia="Arial Unicode MS" w:cstheme="minorHAnsi"/>
                <w:noProof/>
                <w:lang w:val="en-GB"/>
              </w:rPr>
            </w:pPr>
            <w:r w:rsidRPr="005B7972">
              <w:rPr>
                <w:rFonts w:cstheme="minorHAnsi"/>
              </w:rPr>
              <w:t xml:space="preserve"> (3</w:t>
            </w:r>
            <w:r>
              <w:rPr>
                <w:rFonts w:cstheme="minorHAnsi"/>
              </w:rPr>
              <w:t>,</w:t>
            </w:r>
            <w:r w:rsidRPr="005B7972">
              <w:rPr>
                <w:rFonts w:cstheme="minorHAnsi"/>
              </w:rPr>
              <w:t>468)</w:t>
            </w:r>
          </w:p>
        </w:tc>
      </w:tr>
      <w:tr w:rsidR="00A46A6F" w:rsidRPr="00EC7929" w14:paraId="0BE1716E" w14:textId="77777777" w:rsidTr="00917901">
        <w:tc>
          <w:tcPr>
            <w:tcW w:w="1812" w:type="pct"/>
          </w:tcPr>
          <w:p w14:paraId="6AF282EA" w14:textId="7175F90F" w:rsidR="00A46A6F" w:rsidRPr="00EC7929" w:rsidRDefault="00A46A6F" w:rsidP="00A46A6F">
            <w:pPr>
              <w:tabs>
                <w:tab w:val="right" w:pos="1202"/>
              </w:tabs>
              <w:spacing w:after="0" w:line="340" w:lineRule="exact"/>
              <w:outlineLvl w:val="0"/>
              <w:rPr>
                <w:rFonts w:ascii="Calibri" w:eastAsia="Times New Roman" w:hAnsi="Calibri" w:cs="Calibri"/>
                <w:b/>
                <w:bCs/>
                <w:noProof/>
                <w:vertAlign w:val="superscript"/>
                <w:lang w:val="en-GB"/>
              </w:rPr>
            </w:pPr>
            <w:bookmarkStart w:id="108" w:name="_Toc4057266"/>
            <w:r w:rsidRPr="00EC7929">
              <w:rPr>
                <w:rFonts w:ascii="Calibri" w:eastAsia="Times New Roman" w:hAnsi="Calibri" w:cs="Calibri"/>
                <w:b/>
                <w:bCs/>
                <w:noProof/>
                <w:lang w:val="en-GB"/>
              </w:rPr>
              <w:t>Net fee and commission income</w:t>
            </w:r>
            <w:bookmarkEnd w:id="108"/>
          </w:p>
        </w:tc>
        <w:tc>
          <w:tcPr>
            <w:tcW w:w="435" w:type="pct"/>
            <w:vAlign w:val="bottom"/>
          </w:tcPr>
          <w:p w14:paraId="749544EA" w14:textId="77777777" w:rsidR="00A46A6F" w:rsidRPr="00926BAC" w:rsidRDefault="00A46A6F" w:rsidP="00A46A6F">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1D81B33B" w14:textId="7EC6D3AD" w:rsidR="00A46A6F" w:rsidRPr="00A678F1" w:rsidRDefault="00A46A6F" w:rsidP="00A46A6F">
            <w:pPr>
              <w:spacing w:after="0" w:line="240" w:lineRule="auto"/>
              <w:jc w:val="right"/>
              <w:rPr>
                <w:b/>
                <w:bCs/>
              </w:rPr>
            </w:pPr>
            <w:r w:rsidRPr="00974FA4">
              <w:rPr>
                <w:rFonts w:cstheme="minorHAnsi"/>
                <w:b/>
                <w:bCs/>
              </w:rPr>
              <w:t xml:space="preserve"> 5</w:t>
            </w:r>
            <w:r w:rsidR="00351152">
              <w:rPr>
                <w:rFonts w:cstheme="minorHAnsi"/>
                <w:b/>
                <w:bCs/>
              </w:rPr>
              <w:t>,</w:t>
            </w:r>
            <w:r w:rsidRPr="00974FA4">
              <w:rPr>
                <w:rFonts w:cstheme="minorHAnsi"/>
                <w:b/>
                <w:bCs/>
              </w:rPr>
              <w:t xml:space="preserve">968 </w:t>
            </w:r>
          </w:p>
        </w:tc>
        <w:tc>
          <w:tcPr>
            <w:tcW w:w="727" w:type="pct"/>
            <w:tcBorders>
              <w:top w:val="single" w:sz="4" w:space="0" w:color="auto"/>
              <w:bottom w:val="single" w:sz="12" w:space="0" w:color="auto"/>
            </w:tcBorders>
            <w:vAlign w:val="bottom"/>
          </w:tcPr>
          <w:p w14:paraId="13C59968" w14:textId="7CF9655D" w:rsidR="00A46A6F" w:rsidRPr="00A678F1" w:rsidRDefault="00A46A6F" w:rsidP="00A46A6F">
            <w:pPr>
              <w:spacing w:after="0" w:line="240" w:lineRule="auto"/>
              <w:jc w:val="right"/>
              <w:rPr>
                <w:b/>
                <w:bCs/>
              </w:rPr>
            </w:pPr>
            <w:r w:rsidRPr="00974FA4">
              <w:rPr>
                <w:rFonts w:cstheme="minorHAnsi"/>
                <w:b/>
                <w:bCs/>
              </w:rPr>
              <w:t xml:space="preserve"> 10</w:t>
            </w:r>
            <w:r w:rsidR="00351152">
              <w:rPr>
                <w:rFonts w:cstheme="minorHAnsi"/>
                <w:b/>
                <w:bCs/>
              </w:rPr>
              <w:t>,</w:t>
            </w:r>
            <w:r w:rsidRPr="00974FA4">
              <w:rPr>
                <w:rFonts w:cstheme="minorHAnsi"/>
                <w:b/>
                <w:bCs/>
              </w:rPr>
              <w:t xml:space="preserve">536 </w:t>
            </w:r>
          </w:p>
        </w:tc>
        <w:tc>
          <w:tcPr>
            <w:tcW w:w="654" w:type="pct"/>
            <w:tcBorders>
              <w:top w:val="single" w:sz="4" w:space="0" w:color="auto"/>
              <w:bottom w:val="single" w:sz="12" w:space="0" w:color="auto"/>
            </w:tcBorders>
            <w:vAlign w:val="bottom"/>
          </w:tcPr>
          <w:p w14:paraId="1E9ADC63" w14:textId="02FF7F63" w:rsidR="00A46A6F" w:rsidRPr="00EC7929" w:rsidRDefault="00A46A6F" w:rsidP="00A46A6F">
            <w:pPr>
              <w:spacing w:after="0" w:line="340" w:lineRule="exact"/>
              <w:jc w:val="right"/>
              <w:outlineLvl w:val="0"/>
              <w:rPr>
                <w:rFonts w:eastAsia="Times New Roman" w:cstheme="minorHAnsi"/>
                <w:b/>
                <w:bCs/>
                <w:noProof/>
                <w:spacing w:val="-2"/>
                <w:lang w:val="en-GB"/>
              </w:rPr>
            </w:pPr>
            <w:r w:rsidRPr="005E1DA3">
              <w:rPr>
                <w:rFonts w:cstheme="minorHAnsi"/>
                <w:b/>
                <w:bCs/>
              </w:rPr>
              <w:t xml:space="preserve"> 5</w:t>
            </w:r>
            <w:r>
              <w:rPr>
                <w:rFonts w:cstheme="minorHAnsi"/>
                <w:b/>
                <w:bCs/>
              </w:rPr>
              <w:t>,</w:t>
            </w:r>
            <w:r w:rsidRPr="005E1DA3">
              <w:rPr>
                <w:rFonts w:cstheme="minorHAnsi"/>
                <w:b/>
                <w:bCs/>
              </w:rPr>
              <w:t xml:space="preserve">383 </w:t>
            </w:r>
          </w:p>
        </w:tc>
        <w:tc>
          <w:tcPr>
            <w:tcW w:w="719" w:type="pct"/>
            <w:tcBorders>
              <w:top w:val="single" w:sz="4" w:space="0" w:color="auto"/>
              <w:bottom w:val="single" w:sz="12" w:space="0" w:color="auto"/>
            </w:tcBorders>
            <w:vAlign w:val="bottom"/>
          </w:tcPr>
          <w:p w14:paraId="36057EE2" w14:textId="49373925" w:rsidR="00A46A6F" w:rsidRPr="00EC7929" w:rsidRDefault="00A46A6F" w:rsidP="00A46A6F">
            <w:pPr>
              <w:spacing w:after="0" w:line="340" w:lineRule="exact"/>
              <w:jc w:val="right"/>
              <w:outlineLvl w:val="0"/>
              <w:rPr>
                <w:rFonts w:eastAsia="Times New Roman" w:cstheme="minorHAnsi"/>
                <w:b/>
                <w:bCs/>
                <w:noProof/>
                <w:spacing w:val="-2"/>
                <w:lang w:val="en-GB"/>
              </w:rPr>
            </w:pPr>
            <w:r w:rsidRPr="005E1DA3">
              <w:rPr>
                <w:rFonts w:cstheme="minorHAnsi"/>
                <w:b/>
                <w:bCs/>
              </w:rPr>
              <w:t xml:space="preserve"> 9</w:t>
            </w:r>
            <w:r>
              <w:rPr>
                <w:rFonts w:cstheme="minorHAnsi"/>
                <w:b/>
                <w:bCs/>
              </w:rPr>
              <w:t>,</w:t>
            </w:r>
            <w:r w:rsidRPr="005E1DA3">
              <w:rPr>
                <w:rFonts w:cstheme="minorHAnsi"/>
                <w:b/>
                <w:bCs/>
              </w:rPr>
              <w:t xml:space="preserve">477 </w:t>
            </w:r>
          </w:p>
        </w:tc>
      </w:tr>
      <w:tr w:rsidR="00A46A6F" w:rsidRPr="00EC7929" w14:paraId="03931305" w14:textId="77777777" w:rsidTr="00917901">
        <w:tc>
          <w:tcPr>
            <w:tcW w:w="1812" w:type="pct"/>
          </w:tcPr>
          <w:p w14:paraId="62C94DD1" w14:textId="77777777" w:rsidR="00A46A6F" w:rsidRPr="00EC7929" w:rsidRDefault="00A46A6F" w:rsidP="00A46A6F">
            <w:pPr>
              <w:tabs>
                <w:tab w:val="right" w:pos="1202"/>
              </w:tabs>
              <w:spacing w:after="0" w:line="301" w:lineRule="exact"/>
              <w:outlineLvl w:val="0"/>
              <w:rPr>
                <w:rFonts w:ascii="Calibri" w:eastAsia="Times New Roman" w:hAnsi="Calibri" w:cs="Calibri"/>
                <w:noProof/>
                <w:lang w:val="en-GB"/>
              </w:rPr>
            </w:pPr>
          </w:p>
        </w:tc>
        <w:tc>
          <w:tcPr>
            <w:tcW w:w="435" w:type="pct"/>
            <w:vAlign w:val="bottom"/>
          </w:tcPr>
          <w:p w14:paraId="5FBB485B" w14:textId="77777777" w:rsidR="00A46A6F" w:rsidRPr="00926BAC" w:rsidRDefault="00A46A6F" w:rsidP="00A46A6F">
            <w:pPr>
              <w:tabs>
                <w:tab w:val="right" w:pos="1202"/>
              </w:tabs>
              <w:spacing w:after="0" w:line="301" w:lineRule="exact"/>
              <w:jc w:val="center"/>
              <w:outlineLvl w:val="0"/>
              <w:rPr>
                <w:rFonts w:ascii="Calibri" w:eastAsia="Times New Roman" w:hAnsi="Calibri" w:cs="Calibri"/>
                <w:noProof/>
                <w:lang w:val="en-GB"/>
              </w:rPr>
            </w:pPr>
          </w:p>
        </w:tc>
        <w:tc>
          <w:tcPr>
            <w:tcW w:w="653" w:type="pct"/>
            <w:tcBorders>
              <w:top w:val="single" w:sz="12" w:space="0" w:color="auto"/>
            </w:tcBorders>
            <w:vAlign w:val="bottom"/>
          </w:tcPr>
          <w:p w14:paraId="2ED3A772" w14:textId="77777777" w:rsidR="00A46A6F" w:rsidRPr="00EC7929" w:rsidRDefault="00A46A6F" w:rsidP="00A46A6F">
            <w:pPr>
              <w:tabs>
                <w:tab w:val="right" w:pos="1202"/>
              </w:tabs>
              <w:spacing w:after="0" w:line="240" w:lineRule="auto"/>
              <w:jc w:val="right"/>
              <w:outlineLvl w:val="0"/>
              <w:rPr>
                <w:rFonts w:eastAsia="Times New Roman" w:cstheme="minorHAnsi"/>
                <w:noProof/>
                <w:lang w:val="en-GB"/>
              </w:rPr>
            </w:pPr>
          </w:p>
        </w:tc>
        <w:tc>
          <w:tcPr>
            <w:tcW w:w="727" w:type="pct"/>
            <w:tcBorders>
              <w:top w:val="single" w:sz="12" w:space="0" w:color="auto"/>
            </w:tcBorders>
            <w:vAlign w:val="bottom"/>
          </w:tcPr>
          <w:p w14:paraId="08CB98D5" w14:textId="77777777" w:rsidR="00A46A6F" w:rsidRPr="00EC7929" w:rsidRDefault="00A46A6F" w:rsidP="00A46A6F">
            <w:pPr>
              <w:tabs>
                <w:tab w:val="right" w:pos="1202"/>
              </w:tabs>
              <w:spacing w:after="0" w:line="240" w:lineRule="auto"/>
              <w:jc w:val="right"/>
              <w:outlineLvl w:val="0"/>
              <w:rPr>
                <w:rFonts w:eastAsia="Times New Roman" w:cstheme="minorHAnsi"/>
                <w:noProof/>
                <w:lang w:val="en-GB"/>
              </w:rPr>
            </w:pPr>
          </w:p>
        </w:tc>
        <w:tc>
          <w:tcPr>
            <w:tcW w:w="654" w:type="pct"/>
            <w:tcBorders>
              <w:top w:val="single" w:sz="12" w:space="0" w:color="auto"/>
            </w:tcBorders>
            <w:vAlign w:val="bottom"/>
          </w:tcPr>
          <w:p w14:paraId="05B2E3BF" w14:textId="77777777" w:rsidR="00A46A6F" w:rsidRPr="00EC7929" w:rsidRDefault="00A46A6F" w:rsidP="00A46A6F">
            <w:pPr>
              <w:tabs>
                <w:tab w:val="right" w:pos="1202"/>
              </w:tabs>
              <w:spacing w:after="0" w:line="301" w:lineRule="exact"/>
              <w:jc w:val="right"/>
              <w:outlineLvl w:val="0"/>
              <w:rPr>
                <w:rFonts w:eastAsia="Times New Roman" w:cstheme="minorHAnsi"/>
                <w:noProof/>
                <w:lang w:val="en-GB"/>
              </w:rPr>
            </w:pPr>
          </w:p>
        </w:tc>
        <w:tc>
          <w:tcPr>
            <w:tcW w:w="719" w:type="pct"/>
            <w:tcBorders>
              <w:top w:val="single" w:sz="12" w:space="0" w:color="auto"/>
            </w:tcBorders>
            <w:vAlign w:val="bottom"/>
          </w:tcPr>
          <w:p w14:paraId="3AD7CAFD" w14:textId="77777777" w:rsidR="00A46A6F" w:rsidRPr="00EC7929" w:rsidRDefault="00A46A6F" w:rsidP="00A46A6F">
            <w:pPr>
              <w:tabs>
                <w:tab w:val="right" w:pos="1202"/>
              </w:tabs>
              <w:spacing w:after="0" w:line="301" w:lineRule="exact"/>
              <w:jc w:val="right"/>
              <w:outlineLvl w:val="0"/>
              <w:rPr>
                <w:rFonts w:eastAsia="Times New Roman" w:cstheme="minorHAnsi"/>
                <w:noProof/>
                <w:lang w:val="en-GB"/>
              </w:rPr>
            </w:pPr>
          </w:p>
        </w:tc>
      </w:tr>
      <w:tr w:rsidR="00FB7DA6" w:rsidRPr="00EC7929" w14:paraId="486EF0A7" w14:textId="77777777" w:rsidTr="00917901">
        <w:tc>
          <w:tcPr>
            <w:tcW w:w="1812" w:type="pct"/>
          </w:tcPr>
          <w:p w14:paraId="3C4D68C1" w14:textId="32313D03" w:rsidR="00FB7DA6" w:rsidRPr="00EC7929" w:rsidRDefault="00FB7DA6" w:rsidP="00FB7DA6">
            <w:pPr>
              <w:tabs>
                <w:tab w:val="right" w:pos="1202"/>
              </w:tabs>
              <w:spacing w:after="0" w:line="301" w:lineRule="exact"/>
              <w:outlineLvl w:val="0"/>
              <w:rPr>
                <w:rFonts w:ascii="Calibri" w:eastAsia="Times New Roman" w:hAnsi="Calibri" w:cs="Calibri"/>
                <w:noProof/>
                <w:lang w:val="en-GB"/>
              </w:rPr>
            </w:pPr>
            <w:bookmarkStart w:id="109" w:name="_Toc4057269"/>
            <w:r w:rsidRPr="00EC7929">
              <w:rPr>
                <w:rFonts w:ascii="Calibri" w:eastAsia="Times New Roman" w:hAnsi="Calibri" w:cs="Calibri"/>
                <w:noProof/>
                <w:lang w:val="en-GB"/>
              </w:rPr>
              <w:t>Net gains/(losses) on financial operations</w:t>
            </w:r>
            <w:bookmarkEnd w:id="109"/>
          </w:p>
        </w:tc>
        <w:tc>
          <w:tcPr>
            <w:tcW w:w="435" w:type="pct"/>
            <w:vAlign w:val="bottom"/>
          </w:tcPr>
          <w:p w14:paraId="00B887F6" w14:textId="77777777" w:rsidR="00FB7DA6" w:rsidRPr="00926BAC" w:rsidRDefault="00FB7DA6" w:rsidP="00FB7DA6">
            <w:pPr>
              <w:tabs>
                <w:tab w:val="right" w:pos="1202"/>
              </w:tabs>
              <w:spacing w:after="0" w:line="301" w:lineRule="exact"/>
              <w:jc w:val="center"/>
              <w:outlineLvl w:val="0"/>
              <w:rPr>
                <w:rFonts w:ascii="Calibri" w:eastAsia="Times New Roman" w:hAnsi="Calibri" w:cs="Calibri"/>
                <w:noProof/>
                <w:lang w:val="en-GB"/>
              </w:rPr>
            </w:pPr>
          </w:p>
        </w:tc>
        <w:tc>
          <w:tcPr>
            <w:tcW w:w="653" w:type="pct"/>
            <w:tcBorders>
              <w:top w:val="nil"/>
              <w:left w:val="nil"/>
              <w:bottom w:val="nil"/>
              <w:right w:val="nil"/>
            </w:tcBorders>
            <w:shd w:val="clear" w:color="auto" w:fill="auto"/>
            <w:vAlign w:val="bottom"/>
          </w:tcPr>
          <w:p w14:paraId="4244A5A9" w14:textId="0A6FE2C5" w:rsidR="00FB7DA6" w:rsidRPr="00747320" w:rsidRDefault="00FB7DA6" w:rsidP="00FB7DA6">
            <w:pPr>
              <w:spacing w:after="0" w:line="240" w:lineRule="auto"/>
              <w:jc w:val="right"/>
            </w:pPr>
            <w:r w:rsidRPr="007221B9">
              <w:rPr>
                <w:rFonts w:cstheme="minorHAnsi"/>
              </w:rPr>
              <w:t xml:space="preserve"> 13</w:t>
            </w:r>
            <w:r w:rsidR="00351152">
              <w:rPr>
                <w:rFonts w:cstheme="minorHAnsi"/>
              </w:rPr>
              <w:t>,</w:t>
            </w:r>
            <w:r w:rsidRPr="007221B9">
              <w:rPr>
                <w:rFonts w:cstheme="minorHAnsi"/>
              </w:rPr>
              <w:t xml:space="preserve">895 </w:t>
            </w:r>
          </w:p>
        </w:tc>
        <w:tc>
          <w:tcPr>
            <w:tcW w:w="727" w:type="pct"/>
            <w:tcBorders>
              <w:top w:val="nil"/>
              <w:left w:val="nil"/>
              <w:bottom w:val="nil"/>
              <w:right w:val="nil"/>
            </w:tcBorders>
            <w:shd w:val="clear" w:color="auto" w:fill="auto"/>
            <w:vAlign w:val="bottom"/>
          </w:tcPr>
          <w:p w14:paraId="5E940E33" w14:textId="2AA41B1B" w:rsidR="00FB7DA6" w:rsidRPr="00747320" w:rsidRDefault="00FB7DA6" w:rsidP="00FB7DA6">
            <w:pPr>
              <w:spacing w:after="0" w:line="240" w:lineRule="auto"/>
              <w:jc w:val="right"/>
            </w:pPr>
            <w:r w:rsidRPr="007221B9">
              <w:rPr>
                <w:rFonts w:cstheme="minorHAnsi"/>
              </w:rPr>
              <w:t xml:space="preserve"> 17</w:t>
            </w:r>
            <w:r w:rsidR="00351152">
              <w:rPr>
                <w:rFonts w:cstheme="minorHAnsi"/>
              </w:rPr>
              <w:t>,</w:t>
            </w:r>
            <w:r w:rsidRPr="007221B9">
              <w:rPr>
                <w:rFonts w:cstheme="minorHAnsi"/>
              </w:rPr>
              <w:t xml:space="preserve">969 </w:t>
            </w:r>
          </w:p>
        </w:tc>
        <w:tc>
          <w:tcPr>
            <w:tcW w:w="654" w:type="pct"/>
            <w:tcBorders>
              <w:top w:val="nil"/>
              <w:left w:val="nil"/>
              <w:bottom w:val="nil"/>
              <w:right w:val="nil"/>
            </w:tcBorders>
            <w:shd w:val="clear" w:color="auto" w:fill="auto"/>
            <w:vAlign w:val="bottom"/>
          </w:tcPr>
          <w:p w14:paraId="70F19C9B" w14:textId="1AB5923D" w:rsidR="00FB7DA6" w:rsidRPr="00EC7929" w:rsidRDefault="00FB7DA6" w:rsidP="00FB7DA6">
            <w:pPr>
              <w:tabs>
                <w:tab w:val="right" w:pos="1202"/>
              </w:tabs>
              <w:spacing w:after="0" w:line="301" w:lineRule="exact"/>
              <w:jc w:val="right"/>
              <w:outlineLvl w:val="0"/>
              <w:rPr>
                <w:rFonts w:eastAsia="Times New Roman" w:cstheme="minorHAnsi"/>
                <w:bCs/>
                <w:noProof/>
                <w:spacing w:val="-2"/>
                <w:lang w:val="en-GB"/>
              </w:rPr>
            </w:pPr>
            <w:r w:rsidRPr="005E1DA3">
              <w:rPr>
                <w:rFonts w:cstheme="minorHAnsi"/>
              </w:rPr>
              <w:t xml:space="preserve"> 1</w:t>
            </w:r>
            <w:r>
              <w:rPr>
                <w:rFonts w:cstheme="minorHAnsi"/>
              </w:rPr>
              <w:t>,</w:t>
            </w:r>
            <w:r w:rsidRPr="005E1DA3">
              <w:rPr>
                <w:rFonts w:cstheme="minorHAnsi"/>
              </w:rPr>
              <w:t xml:space="preserve">212 </w:t>
            </w:r>
          </w:p>
        </w:tc>
        <w:tc>
          <w:tcPr>
            <w:tcW w:w="719" w:type="pct"/>
            <w:tcBorders>
              <w:top w:val="nil"/>
              <w:left w:val="nil"/>
              <w:bottom w:val="nil"/>
              <w:right w:val="nil"/>
            </w:tcBorders>
            <w:shd w:val="clear" w:color="auto" w:fill="auto"/>
            <w:vAlign w:val="bottom"/>
          </w:tcPr>
          <w:p w14:paraId="0011DD99" w14:textId="227D85B8" w:rsidR="00FB7DA6" w:rsidRPr="00EC7929" w:rsidRDefault="00FB7DA6" w:rsidP="00FB7DA6">
            <w:pPr>
              <w:tabs>
                <w:tab w:val="right" w:pos="1202"/>
              </w:tabs>
              <w:spacing w:after="0" w:line="301" w:lineRule="exact"/>
              <w:jc w:val="right"/>
              <w:outlineLvl w:val="0"/>
              <w:rPr>
                <w:rFonts w:eastAsia="Times New Roman" w:cstheme="minorHAnsi"/>
                <w:bCs/>
                <w:noProof/>
                <w:spacing w:val="-2"/>
                <w:lang w:val="en-GB"/>
              </w:rPr>
            </w:pPr>
            <w:r w:rsidRPr="005E1DA3">
              <w:rPr>
                <w:rFonts w:cstheme="minorHAnsi"/>
              </w:rPr>
              <w:t xml:space="preserve"> (4</w:t>
            </w:r>
            <w:r>
              <w:rPr>
                <w:rFonts w:cstheme="minorHAnsi"/>
              </w:rPr>
              <w:t>,</w:t>
            </w:r>
            <w:r w:rsidRPr="005E1DA3">
              <w:rPr>
                <w:rFonts w:cstheme="minorHAnsi"/>
              </w:rPr>
              <w:t>160)</w:t>
            </w:r>
          </w:p>
        </w:tc>
      </w:tr>
      <w:tr w:rsidR="00FB7DA6" w:rsidRPr="00EC7929" w14:paraId="4073A440" w14:textId="77777777" w:rsidTr="00917901">
        <w:tc>
          <w:tcPr>
            <w:tcW w:w="1812" w:type="pct"/>
          </w:tcPr>
          <w:p w14:paraId="631307BD" w14:textId="52B2E355" w:rsidR="00FB7DA6" w:rsidRPr="00EC7929" w:rsidRDefault="00FB7DA6" w:rsidP="00FB7DA6">
            <w:pPr>
              <w:tabs>
                <w:tab w:val="right" w:pos="1202"/>
              </w:tabs>
              <w:spacing w:after="0" w:line="340" w:lineRule="exact"/>
              <w:outlineLvl w:val="0"/>
              <w:rPr>
                <w:rFonts w:ascii="Calibri" w:eastAsia="Times New Roman" w:hAnsi="Calibri" w:cs="Calibri"/>
                <w:noProof/>
                <w:lang w:val="en-GB"/>
              </w:rPr>
            </w:pPr>
            <w:bookmarkStart w:id="110" w:name="_Toc4057273"/>
            <w:r w:rsidRPr="00EC7929">
              <w:rPr>
                <w:rFonts w:ascii="Calibri" w:eastAsia="Times New Roman" w:hAnsi="Calibri" w:cs="Calibri"/>
                <w:noProof/>
                <w:lang w:val="en-GB"/>
              </w:rPr>
              <w:t>Other income</w:t>
            </w:r>
            <w:bookmarkEnd w:id="110"/>
          </w:p>
        </w:tc>
        <w:tc>
          <w:tcPr>
            <w:tcW w:w="435" w:type="pct"/>
            <w:vAlign w:val="bottom"/>
          </w:tcPr>
          <w:p w14:paraId="6C1CD9AA" w14:textId="77777777" w:rsidR="00FB7DA6" w:rsidRPr="00926BAC" w:rsidRDefault="00FB7DA6" w:rsidP="00FB7DA6">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nil"/>
              <w:left w:val="nil"/>
              <w:bottom w:val="nil"/>
              <w:right w:val="nil"/>
            </w:tcBorders>
            <w:shd w:val="clear" w:color="auto" w:fill="auto"/>
            <w:vAlign w:val="bottom"/>
          </w:tcPr>
          <w:p w14:paraId="29D74033" w14:textId="36E1A614" w:rsidR="00FB7DA6" w:rsidRPr="00747320" w:rsidRDefault="00FB7DA6" w:rsidP="00FB7DA6">
            <w:pPr>
              <w:spacing w:after="0" w:line="240" w:lineRule="auto"/>
              <w:jc w:val="right"/>
            </w:pPr>
            <w:r w:rsidRPr="007221B9">
              <w:rPr>
                <w:rFonts w:cstheme="minorHAnsi"/>
              </w:rPr>
              <w:t xml:space="preserve"> 3</w:t>
            </w:r>
            <w:r w:rsidR="00351152">
              <w:rPr>
                <w:rFonts w:cstheme="minorHAnsi"/>
              </w:rPr>
              <w:t>,</w:t>
            </w:r>
            <w:r w:rsidRPr="007221B9">
              <w:rPr>
                <w:rFonts w:cstheme="minorHAnsi"/>
              </w:rPr>
              <w:t xml:space="preserve">534 </w:t>
            </w:r>
          </w:p>
        </w:tc>
        <w:tc>
          <w:tcPr>
            <w:tcW w:w="727" w:type="pct"/>
            <w:tcBorders>
              <w:top w:val="nil"/>
              <w:left w:val="nil"/>
              <w:bottom w:val="nil"/>
              <w:right w:val="nil"/>
            </w:tcBorders>
            <w:shd w:val="clear" w:color="auto" w:fill="auto"/>
            <w:vAlign w:val="bottom"/>
          </w:tcPr>
          <w:p w14:paraId="41C6BEAB" w14:textId="5174977B" w:rsidR="00FB7DA6" w:rsidRPr="00747320" w:rsidRDefault="00FB7DA6" w:rsidP="00FB7DA6">
            <w:pPr>
              <w:spacing w:after="0" w:line="240" w:lineRule="auto"/>
              <w:jc w:val="right"/>
            </w:pPr>
            <w:r w:rsidRPr="007221B9">
              <w:rPr>
                <w:rFonts w:cstheme="minorHAnsi"/>
              </w:rPr>
              <w:t>7</w:t>
            </w:r>
            <w:r w:rsidR="00351152">
              <w:rPr>
                <w:rFonts w:cstheme="minorHAnsi"/>
              </w:rPr>
              <w:t>,</w:t>
            </w:r>
            <w:r w:rsidRPr="007221B9">
              <w:rPr>
                <w:rFonts w:cstheme="minorHAnsi"/>
              </w:rPr>
              <w:t>695</w:t>
            </w:r>
          </w:p>
        </w:tc>
        <w:tc>
          <w:tcPr>
            <w:tcW w:w="654" w:type="pct"/>
            <w:tcBorders>
              <w:top w:val="nil"/>
              <w:left w:val="nil"/>
              <w:bottom w:val="nil"/>
              <w:right w:val="nil"/>
            </w:tcBorders>
            <w:shd w:val="clear" w:color="auto" w:fill="auto"/>
            <w:vAlign w:val="bottom"/>
          </w:tcPr>
          <w:p w14:paraId="008D6D4F" w14:textId="6EBD2C5F" w:rsidR="00FB7DA6" w:rsidRPr="00EC7929" w:rsidRDefault="00FB7DA6" w:rsidP="00FB7DA6">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12</w:t>
            </w:r>
            <w:r>
              <w:rPr>
                <w:rFonts w:cstheme="minorHAnsi"/>
              </w:rPr>
              <w:t>,</w:t>
            </w:r>
            <w:r w:rsidRPr="005E1DA3">
              <w:rPr>
                <w:rFonts w:cstheme="minorHAnsi"/>
              </w:rPr>
              <w:t xml:space="preserve">609 </w:t>
            </w:r>
          </w:p>
        </w:tc>
        <w:tc>
          <w:tcPr>
            <w:tcW w:w="719" w:type="pct"/>
            <w:tcBorders>
              <w:top w:val="nil"/>
              <w:left w:val="nil"/>
              <w:bottom w:val="nil"/>
              <w:right w:val="nil"/>
            </w:tcBorders>
            <w:shd w:val="clear" w:color="auto" w:fill="auto"/>
            <w:vAlign w:val="bottom"/>
          </w:tcPr>
          <w:p w14:paraId="4CA7123E" w14:textId="6CB9B017" w:rsidR="00FB7DA6" w:rsidRPr="00EC7929" w:rsidRDefault="00FB7DA6" w:rsidP="00FB7DA6">
            <w:pPr>
              <w:tabs>
                <w:tab w:val="right" w:pos="1202"/>
              </w:tabs>
              <w:spacing w:after="0" w:line="301" w:lineRule="exact"/>
              <w:jc w:val="right"/>
              <w:outlineLvl w:val="0"/>
              <w:rPr>
                <w:rFonts w:eastAsia="Times New Roman" w:cstheme="minorHAnsi"/>
                <w:noProof/>
                <w:lang w:val="en-GB"/>
              </w:rPr>
            </w:pPr>
            <w:r w:rsidRPr="005E1DA3">
              <w:rPr>
                <w:rFonts w:cstheme="minorHAnsi"/>
              </w:rPr>
              <w:t>17</w:t>
            </w:r>
            <w:r>
              <w:rPr>
                <w:rFonts w:cstheme="minorHAnsi"/>
              </w:rPr>
              <w:t>,</w:t>
            </w:r>
            <w:r w:rsidRPr="005E1DA3">
              <w:rPr>
                <w:rFonts w:cstheme="minorHAnsi"/>
              </w:rPr>
              <w:t>064</w:t>
            </w:r>
          </w:p>
        </w:tc>
      </w:tr>
      <w:tr w:rsidR="00FB7DA6" w:rsidRPr="00EC7929" w14:paraId="63DED50C" w14:textId="77777777" w:rsidTr="00917901">
        <w:tc>
          <w:tcPr>
            <w:tcW w:w="1812" w:type="pct"/>
          </w:tcPr>
          <w:p w14:paraId="2F70F462" w14:textId="77777777" w:rsidR="00FB7DA6" w:rsidRPr="00EC7929" w:rsidRDefault="00FB7DA6" w:rsidP="00FB7DA6">
            <w:pPr>
              <w:tabs>
                <w:tab w:val="right" w:pos="1202"/>
              </w:tabs>
              <w:spacing w:after="0" w:line="340" w:lineRule="exact"/>
              <w:outlineLvl w:val="0"/>
              <w:rPr>
                <w:rFonts w:ascii="Calibri" w:eastAsia="Times New Roman" w:hAnsi="Calibri" w:cs="Calibri"/>
                <w:b/>
                <w:bCs/>
                <w:noProof/>
                <w:lang w:val="en-GB"/>
              </w:rPr>
            </w:pPr>
          </w:p>
        </w:tc>
        <w:tc>
          <w:tcPr>
            <w:tcW w:w="435" w:type="pct"/>
            <w:vAlign w:val="bottom"/>
          </w:tcPr>
          <w:p w14:paraId="1B5C11DF" w14:textId="77777777" w:rsidR="00FB7DA6" w:rsidRPr="00926BAC" w:rsidRDefault="00FB7DA6" w:rsidP="00FB7DA6">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36264951" w14:textId="4DC8BF9B" w:rsidR="00FB7DA6" w:rsidRPr="00A678F1" w:rsidRDefault="00FB7DA6" w:rsidP="00FB7DA6">
            <w:pPr>
              <w:spacing w:after="0" w:line="240" w:lineRule="auto"/>
              <w:jc w:val="right"/>
              <w:rPr>
                <w:b/>
                <w:bCs/>
              </w:rPr>
            </w:pPr>
            <w:r w:rsidRPr="007221B9">
              <w:rPr>
                <w:rFonts w:cstheme="minorHAnsi"/>
                <w:b/>
                <w:bCs/>
              </w:rPr>
              <w:t xml:space="preserve"> 127</w:t>
            </w:r>
            <w:r w:rsidR="00351152">
              <w:rPr>
                <w:rFonts w:cstheme="minorHAnsi"/>
                <w:b/>
                <w:bCs/>
              </w:rPr>
              <w:t>,</w:t>
            </w:r>
            <w:r w:rsidRPr="007221B9">
              <w:rPr>
                <w:rFonts w:cstheme="minorHAnsi"/>
                <w:b/>
                <w:bCs/>
              </w:rPr>
              <w:t xml:space="preserve">422 </w:t>
            </w:r>
          </w:p>
        </w:tc>
        <w:tc>
          <w:tcPr>
            <w:tcW w:w="727" w:type="pct"/>
            <w:tcBorders>
              <w:top w:val="single" w:sz="4" w:space="0" w:color="auto"/>
              <w:bottom w:val="single" w:sz="12" w:space="0" w:color="auto"/>
            </w:tcBorders>
            <w:vAlign w:val="bottom"/>
          </w:tcPr>
          <w:p w14:paraId="75D76FD4" w14:textId="1C64B752" w:rsidR="00FB7DA6" w:rsidRPr="00A678F1" w:rsidRDefault="00FB7DA6" w:rsidP="00FB7DA6">
            <w:pPr>
              <w:spacing w:after="0" w:line="240" w:lineRule="auto"/>
              <w:jc w:val="right"/>
              <w:rPr>
                <w:b/>
                <w:bCs/>
              </w:rPr>
            </w:pPr>
            <w:r w:rsidRPr="007221B9">
              <w:rPr>
                <w:rFonts w:cstheme="minorHAnsi"/>
                <w:b/>
                <w:bCs/>
              </w:rPr>
              <w:t xml:space="preserve"> 285</w:t>
            </w:r>
            <w:r w:rsidR="00351152">
              <w:rPr>
                <w:rFonts w:cstheme="minorHAnsi"/>
                <w:b/>
                <w:bCs/>
              </w:rPr>
              <w:t>,</w:t>
            </w:r>
            <w:r w:rsidRPr="007221B9">
              <w:rPr>
                <w:rFonts w:cstheme="minorHAnsi"/>
                <w:b/>
                <w:bCs/>
              </w:rPr>
              <w:t xml:space="preserve">003 </w:t>
            </w:r>
          </w:p>
        </w:tc>
        <w:tc>
          <w:tcPr>
            <w:tcW w:w="654" w:type="pct"/>
            <w:tcBorders>
              <w:top w:val="single" w:sz="4" w:space="0" w:color="auto"/>
              <w:bottom w:val="single" w:sz="12" w:space="0" w:color="auto"/>
            </w:tcBorders>
            <w:vAlign w:val="bottom"/>
          </w:tcPr>
          <w:p w14:paraId="64EA1C30" w14:textId="23C610AA" w:rsidR="00FB7DA6" w:rsidRPr="00EC7929" w:rsidRDefault="00FB7DA6" w:rsidP="00FB7DA6">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139</w:t>
            </w:r>
            <w:r>
              <w:rPr>
                <w:rFonts w:cstheme="minorHAnsi"/>
                <w:b/>
                <w:bCs/>
              </w:rPr>
              <w:t>,</w:t>
            </w:r>
            <w:r w:rsidRPr="005E1DA3">
              <w:rPr>
                <w:rFonts w:cstheme="minorHAnsi"/>
                <w:b/>
                <w:bCs/>
              </w:rPr>
              <w:t xml:space="preserve">361 </w:t>
            </w:r>
          </w:p>
        </w:tc>
        <w:tc>
          <w:tcPr>
            <w:tcW w:w="719" w:type="pct"/>
            <w:tcBorders>
              <w:top w:val="single" w:sz="4" w:space="0" w:color="auto"/>
              <w:bottom w:val="single" w:sz="12" w:space="0" w:color="auto"/>
            </w:tcBorders>
            <w:vAlign w:val="bottom"/>
          </w:tcPr>
          <w:p w14:paraId="0448472A" w14:textId="650E4048" w:rsidR="00FB7DA6" w:rsidRPr="00EC7929" w:rsidRDefault="00FB7DA6" w:rsidP="00FB7DA6">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262</w:t>
            </w:r>
            <w:r>
              <w:rPr>
                <w:rFonts w:cstheme="minorHAnsi"/>
                <w:b/>
                <w:bCs/>
              </w:rPr>
              <w:t>,</w:t>
            </w:r>
            <w:r w:rsidRPr="005E1DA3">
              <w:rPr>
                <w:rFonts w:cstheme="minorHAnsi"/>
                <w:b/>
                <w:bCs/>
              </w:rPr>
              <w:t xml:space="preserve">551 </w:t>
            </w:r>
          </w:p>
        </w:tc>
      </w:tr>
      <w:tr w:rsidR="00FB7DA6" w:rsidRPr="00EC7929" w14:paraId="0F030D7F" w14:textId="77777777" w:rsidTr="00917901">
        <w:tc>
          <w:tcPr>
            <w:tcW w:w="1812" w:type="pct"/>
          </w:tcPr>
          <w:p w14:paraId="76A00F70" w14:textId="77777777" w:rsidR="00FB7DA6" w:rsidRPr="00EC7929" w:rsidRDefault="00FB7DA6" w:rsidP="00FB7DA6">
            <w:pPr>
              <w:tabs>
                <w:tab w:val="right" w:pos="1202"/>
              </w:tabs>
              <w:spacing w:after="0" w:line="301" w:lineRule="exact"/>
              <w:outlineLvl w:val="0"/>
              <w:rPr>
                <w:rFonts w:ascii="Calibri" w:eastAsia="Times New Roman" w:hAnsi="Calibri" w:cs="Calibri"/>
                <w:bCs/>
                <w:noProof/>
                <w:spacing w:val="-2"/>
                <w:lang w:val="en-GB"/>
              </w:rPr>
            </w:pPr>
          </w:p>
        </w:tc>
        <w:tc>
          <w:tcPr>
            <w:tcW w:w="435" w:type="pct"/>
            <w:vAlign w:val="bottom"/>
          </w:tcPr>
          <w:p w14:paraId="757D32F8" w14:textId="77777777" w:rsidR="00FB7DA6" w:rsidRPr="00926BAC" w:rsidRDefault="00FB7DA6" w:rsidP="00FB7DA6">
            <w:pPr>
              <w:tabs>
                <w:tab w:val="right" w:pos="1202"/>
              </w:tabs>
              <w:spacing w:after="0" w:line="301" w:lineRule="exact"/>
              <w:jc w:val="center"/>
              <w:outlineLvl w:val="0"/>
              <w:rPr>
                <w:rFonts w:ascii="Calibri" w:eastAsia="Times New Roman" w:hAnsi="Calibri" w:cs="Calibri"/>
                <w:bCs/>
                <w:noProof/>
                <w:spacing w:val="-2"/>
                <w:lang w:val="en-GB"/>
              </w:rPr>
            </w:pPr>
          </w:p>
        </w:tc>
        <w:tc>
          <w:tcPr>
            <w:tcW w:w="653" w:type="pct"/>
            <w:tcBorders>
              <w:top w:val="single" w:sz="12" w:space="0" w:color="auto"/>
            </w:tcBorders>
            <w:vAlign w:val="bottom"/>
          </w:tcPr>
          <w:p w14:paraId="5F195AE3" w14:textId="77777777" w:rsidR="00FB7DA6" w:rsidRPr="00EC7929" w:rsidRDefault="00FB7DA6" w:rsidP="00FB7DA6">
            <w:pPr>
              <w:spacing w:after="0" w:line="240" w:lineRule="auto"/>
              <w:jc w:val="right"/>
              <w:outlineLvl w:val="0"/>
              <w:rPr>
                <w:rFonts w:eastAsia="Times New Roman" w:cstheme="minorHAnsi"/>
                <w:bCs/>
                <w:noProof/>
                <w:spacing w:val="-2"/>
                <w:lang w:val="en-GB"/>
              </w:rPr>
            </w:pPr>
          </w:p>
        </w:tc>
        <w:tc>
          <w:tcPr>
            <w:tcW w:w="727" w:type="pct"/>
            <w:tcBorders>
              <w:top w:val="single" w:sz="12" w:space="0" w:color="auto"/>
            </w:tcBorders>
            <w:vAlign w:val="bottom"/>
          </w:tcPr>
          <w:p w14:paraId="6AC0ADF9" w14:textId="77777777" w:rsidR="00FB7DA6" w:rsidRPr="00EC7929" w:rsidRDefault="00FB7DA6" w:rsidP="00FB7DA6">
            <w:pPr>
              <w:spacing w:after="0" w:line="240" w:lineRule="auto"/>
              <w:jc w:val="right"/>
              <w:outlineLvl w:val="0"/>
              <w:rPr>
                <w:rFonts w:eastAsia="Times New Roman" w:cstheme="minorHAnsi"/>
                <w:bCs/>
                <w:noProof/>
                <w:spacing w:val="-2"/>
                <w:lang w:val="en-GB"/>
              </w:rPr>
            </w:pPr>
          </w:p>
        </w:tc>
        <w:tc>
          <w:tcPr>
            <w:tcW w:w="654" w:type="pct"/>
            <w:tcBorders>
              <w:top w:val="single" w:sz="12" w:space="0" w:color="auto"/>
            </w:tcBorders>
            <w:vAlign w:val="bottom"/>
          </w:tcPr>
          <w:p w14:paraId="7CDF1ECB" w14:textId="77777777" w:rsidR="00FB7DA6" w:rsidRPr="00EC7929" w:rsidRDefault="00FB7DA6" w:rsidP="00FB7DA6">
            <w:pPr>
              <w:spacing w:after="0" w:line="301" w:lineRule="exact"/>
              <w:jc w:val="right"/>
              <w:outlineLvl w:val="0"/>
              <w:rPr>
                <w:rFonts w:eastAsia="Times New Roman" w:cstheme="minorHAnsi"/>
                <w:bCs/>
                <w:noProof/>
                <w:spacing w:val="-2"/>
                <w:lang w:val="en-GB"/>
              </w:rPr>
            </w:pPr>
          </w:p>
        </w:tc>
        <w:tc>
          <w:tcPr>
            <w:tcW w:w="719" w:type="pct"/>
            <w:tcBorders>
              <w:top w:val="single" w:sz="12" w:space="0" w:color="auto"/>
            </w:tcBorders>
            <w:vAlign w:val="bottom"/>
          </w:tcPr>
          <w:p w14:paraId="16AD3CD2" w14:textId="77777777" w:rsidR="00FB7DA6" w:rsidRPr="00EC7929" w:rsidRDefault="00FB7DA6" w:rsidP="00FB7DA6">
            <w:pPr>
              <w:spacing w:after="0" w:line="301" w:lineRule="exact"/>
              <w:jc w:val="right"/>
              <w:outlineLvl w:val="0"/>
              <w:rPr>
                <w:rFonts w:eastAsia="Times New Roman" w:cstheme="minorHAnsi"/>
                <w:bCs/>
                <w:noProof/>
                <w:spacing w:val="-2"/>
                <w:lang w:val="en-GB"/>
              </w:rPr>
            </w:pPr>
          </w:p>
        </w:tc>
      </w:tr>
      <w:tr w:rsidR="00D21E88" w:rsidRPr="00EC7929" w14:paraId="45365EA3" w14:textId="77777777" w:rsidTr="00917901">
        <w:tc>
          <w:tcPr>
            <w:tcW w:w="1812" w:type="pct"/>
            <w:vAlign w:val="bottom"/>
          </w:tcPr>
          <w:p w14:paraId="03298660" w14:textId="3EC0FB4F" w:rsidR="00D21E88" w:rsidRPr="00EC7929" w:rsidRDefault="00D21E88" w:rsidP="00D21E88">
            <w:pPr>
              <w:tabs>
                <w:tab w:val="right" w:pos="1202"/>
              </w:tabs>
              <w:spacing w:after="0" w:line="301" w:lineRule="exact"/>
              <w:outlineLvl w:val="0"/>
              <w:rPr>
                <w:rFonts w:ascii="Calibri" w:eastAsia="Times New Roman" w:hAnsi="Calibri" w:cs="Calibri"/>
                <w:bCs/>
                <w:noProof/>
                <w:spacing w:val="-2"/>
                <w:lang w:val="en-GB"/>
              </w:rPr>
            </w:pPr>
            <w:bookmarkStart w:id="111" w:name="_Toc4057278"/>
            <w:r w:rsidRPr="00EC7929">
              <w:rPr>
                <w:rFonts w:ascii="Calibri" w:eastAsia="Times New Roman" w:hAnsi="Calibri" w:cs="Calibri"/>
                <w:bCs/>
                <w:noProof/>
                <w:spacing w:val="-2"/>
                <w:lang w:val="en-GB"/>
              </w:rPr>
              <w:t>Employee expenses</w:t>
            </w:r>
            <w:bookmarkEnd w:id="111"/>
          </w:p>
        </w:tc>
        <w:tc>
          <w:tcPr>
            <w:tcW w:w="435" w:type="pct"/>
            <w:vAlign w:val="bottom"/>
          </w:tcPr>
          <w:p w14:paraId="6B14BE0E" w14:textId="77777777" w:rsidR="00D21E88" w:rsidRPr="00926BAC" w:rsidRDefault="00D21E88" w:rsidP="00D21E88">
            <w:pPr>
              <w:tabs>
                <w:tab w:val="right" w:pos="1202"/>
              </w:tabs>
              <w:spacing w:after="0" w:line="301" w:lineRule="exact"/>
              <w:jc w:val="center"/>
              <w:outlineLvl w:val="0"/>
              <w:rPr>
                <w:rFonts w:ascii="Calibri" w:eastAsia="Times New Roman" w:hAnsi="Calibri" w:cs="Calibri"/>
                <w:bCs/>
                <w:noProof/>
                <w:spacing w:val="-2"/>
                <w:lang w:val="en-GB"/>
              </w:rPr>
            </w:pPr>
            <w:bookmarkStart w:id="112" w:name="_Toc4057279"/>
            <w:r w:rsidRPr="00926BAC">
              <w:rPr>
                <w:rFonts w:ascii="Calibri" w:eastAsia="Times New Roman" w:hAnsi="Calibri" w:cs="Calibri"/>
                <w:bCs/>
                <w:noProof/>
                <w:spacing w:val="-2"/>
                <w:lang w:val="en-GB"/>
              </w:rPr>
              <w:t>7 a)</w:t>
            </w:r>
            <w:bookmarkEnd w:id="112"/>
          </w:p>
        </w:tc>
        <w:tc>
          <w:tcPr>
            <w:tcW w:w="653" w:type="pct"/>
            <w:tcBorders>
              <w:top w:val="nil"/>
              <w:left w:val="nil"/>
              <w:bottom w:val="nil"/>
              <w:right w:val="nil"/>
            </w:tcBorders>
            <w:shd w:val="clear" w:color="auto" w:fill="auto"/>
            <w:vAlign w:val="bottom"/>
          </w:tcPr>
          <w:p w14:paraId="15CC0D3C" w14:textId="59B0A5D0" w:rsidR="00D21E88" w:rsidRPr="009C10CE" w:rsidRDefault="00D21E88" w:rsidP="00D21E88">
            <w:pPr>
              <w:spacing w:after="0" w:line="240" w:lineRule="auto"/>
              <w:jc w:val="right"/>
            </w:pPr>
            <w:r w:rsidRPr="000931A8">
              <w:rPr>
                <w:rFonts w:cstheme="minorHAnsi"/>
              </w:rPr>
              <w:t xml:space="preserve"> (24</w:t>
            </w:r>
            <w:r w:rsidR="00351152">
              <w:rPr>
                <w:rFonts w:cstheme="minorHAnsi"/>
              </w:rPr>
              <w:t>,</w:t>
            </w:r>
            <w:r w:rsidRPr="000931A8">
              <w:rPr>
                <w:rFonts w:cstheme="minorHAnsi"/>
              </w:rPr>
              <w:t>982)</w:t>
            </w:r>
          </w:p>
        </w:tc>
        <w:tc>
          <w:tcPr>
            <w:tcW w:w="727" w:type="pct"/>
            <w:tcBorders>
              <w:top w:val="nil"/>
              <w:left w:val="nil"/>
              <w:bottom w:val="nil"/>
              <w:right w:val="nil"/>
            </w:tcBorders>
            <w:shd w:val="clear" w:color="auto" w:fill="auto"/>
            <w:vAlign w:val="bottom"/>
          </w:tcPr>
          <w:p w14:paraId="502481CD" w14:textId="72D3852A" w:rsidR="00D21E88" w:rsidRPr="009C10CE" w:rsidRDefault="00D21E88" w:rsidP="00D21E88">
            <w:pPr>
              <w:spacing w:after="0" w:line="240" w:lineRule="auto"/>
              <w:jc w:val="right"/>
            </w:pPr>
            <w:r w:rsidRPr="000931A8">
              <w:rPr>
                <w:rFonts w:cstheme="minorHAnsi"/>
              </w:rPr>
              <w:t xml:space="preserve"> (49</w:t>
            </w:r>
            <w:r w:rsidR="00351152">
              <w:rPr>
                <w:rFonts w:cstheme="minorHAnsi"/>
              </w:rPr>
              <w:t>,</w:t>
            </w:r>
            <w:r w:rsidRPr="000931A8">
              <w:rPr>
                <w:rFonts w:cstheme="minorHAnsi"/>
              </w:rPr>
              <w:t>337)</w:t>
            </w:r>
          </w:p>
        </w:tc>
        <w:tc>
          <w:tcPr>
            <w:tcW w:w="654" w:type="pct"/>
            <w:tcBorders>
              <w:top w:val="nil"/>
              <w:left w:val="nil"/>
              <w:bottom w:val="nil"/>
              <w:right w:val="nil"/>
            </w:tcBorders>
            <w:shd w:val="clear" w:color="auto" w:fill="auto"/>
            <w:vAlign w:val="bottom"/>
          </w:tcPr>
          <w:p w14:paraId="2394687F" w14:textId="0471F6FB" w:rsidR="00D21E88" w:rsidRPr="00EC7929" w:rsidRDefault="00D21E88" w:rsidP="00D21E88">
            <w:pPr>
              <w:spacing w:after="0" w:line="301" w:lineRule="exact"/>
              <w:jc w:val="right"/>
              <w:outlineLvl w:val="0"/>
              <w:rPr>
                <w:rFonts w:eastAsia="Times New Roman" w:cstheme="minorHAnsi"/>
                <w:bCs/>
                <w:noProof/>
                <w:spacing w:val="-2"/>
                <w:lang w:val="en-GB"/>
              </w:rPr>
            </w:pPr>
            <w:r w:rsidRPr="005E1DA3">
              <w:rPr>
                <w:rFonts w:cstheme="minorHAnsi"/>
              </w:rPr>
              <w:t xml:space="preserve"> (23</w:t>
            </w:r>
            <w:r>
              <w:rPr>
                <w:rFonts w:cstheme="minorHAnsi"/>
              </w:rPr>
              <w:t>,</w:t>
            </w:r>
            <w:r w:rsidRPr="005E1DA3">
              <w:rPr>
                <w:rFonts w:cstheme="minorHAnsi"/>
              </w:rPr>
              <w:t>131)</w:t>
            </w:r>
          </w:p>
        </w:tc>
        <w:tc>
          <w:tcPr>
            <w:tcW w:w="719" w:type="pct"/>
            <w:tcBorders>
              <w:top w:val="nil"/>
              <w:left w:val="nil"/>
              <w:bottom w:val="nil"/>
              <w:right w:val="nil"/>
            </w:tcBorders>
            <w:shd w:val="clear" w:color="auto" w:fill="auto"/>
            <w:vAlign w:val="bottom"/>
          </w:tcPr>
          <w:p w14:paraId="0F798D82" w14:textId="1BC1D976" w:rsidR="00D21E88" w:rsidRPr="00EC7929" w:rsidRDefault="00D21E88" w:rsidP="00D21E88">
            <w:pPr>
              <w:spacing w:after="0" w:line="301" w:lineRule="exact"/>
              <w:jc w:val="right"/>
              <w:outlineLvl w:val="0"/>
              <w:rPr>
                <w:rFonts w:eastAsia="Times New Roman" w:cstheme="minorHAnsi"/>
                <w:bCs/>
                <w:noProof/>
                <w:spacing w:val="-2"/>
                <w:lang w:val="en-GB"/>
              </w:rPr>
            </w:pPr>
            <w:r w:rsidRPr="005E1DA3">
              <w:rPr>
                <w:rFonts w:cstheme="minorHAnsi"/>
              </w:rPr>
              <w:t xml:space="preserve"> (45</w:t>
            </w:r>
            <w:r>
              <w:rPr>
                <w:rFonts w:cstheme="minorHAnsi"/>
              </w:rPr>
              <w:t>,</w:t>
            </w:r>
            <w:r w:rsidRPr="005E1DA3">
              <w:rPr>
                <w:rFonts w:cstheme="minorHAnsi"/>
              </w:rPr>
              <w:t>860)</w:t>
            </w:r>
          </w:p>
        </w:tc>
      </w:tr>
      <w:tr w:rsidR="00D21E88" w:rsidRPr="00EC7929" w14:paraId="04FE7F7B" w14:textId="77777777" w:rsidTr="00917901">
        <w:tc>
          <w:tcPr>
            <w:tcW w:w="1812" w:type="pct"/>
            <w:vAlign w:val="bottom"/>
          </w:tcPr>
          <w:p w14:paraId="51D965B6" w14:textId="7646826B" w:rsidR="00D21E88" w:rsidRPr="00EC7929" w:rsidRDefault="00D21E88" w:rsidP="00D21E88">
            <w:pPr>
              <w:tabs>
                <w:tab w:val="right" w:pos="1202"/>
              </w:tabs>
              <w:spacing w:after="0" w:line="301" w:lineRule="exact"/>
              <w:outlineLvl w:val="0"/>
              <w:rPr>
                <w:rFonts w:ascii="Calibri" w:eastAsia="Times New Roman" w:hAnsi="Calibri" w:cs="Calibri"/>
                <w:bCs/>
                <w:noProof/>
                <w:spacing w:val="-2"/>
                <w:lang w:val="en-GB"/>
              </w:rPr>
            </w:pPr>
            <w:bookmarkStart w:id="113" w:name="_Toc4057282"/>
            <w:r w:rsidRPr="00EC7929">
              <w:rPr>
                <w:rFonts w:ascii="Calibri" w:eastAsia="Times New Roman" w:hAnsi="Calibri" w:cs="Calibri"/>
                <w:bCs/>
                <w:noProof/>
                <w:spacing w:val="-2"/>
                <w:lang w:val="en-GB"/>
              </w:rPr>
              <w:t>Depreciation and amortization</w:t>
            </w:r>
            <w:bookmarkEnd w:id="113"/>
          </w:p>
        </w:tc>
        <w:tc>
          <w:tcPr>
            <w:tcW w:w="435" w:type="pct"/>
            <w:vAlign w:val="bottom"/>
          </w:tcPr>
          <w:p w14:paraId="1C1FD06F" w14:textId="77777777" w:rsidR="00D21E88" w:rsidRPr="00926BAC" w:rsidRDefault="00D21E88" w:rsidP="00D21E88">
            <w:pPr>
              <w:tabs>
                <w:tab w:val="right" w:pos="1202"/>
              </w:tabs>
              <w:spacing w:after="0" w:line="301" w:lineRule="exact"/>
              <w:jc w:val="center"/>
              <w:outlineLvl w:val="0"/>
              <w:rPr>
                <w:rFonts w:ascii="Calibri" w:eastAsia="Times New Roman" w:hAnsi="Calibri" w:cs="Calibri"/>
                <w:bCs/>
                <w:noProof/>
                <w:spacing w:val="-2"/>
                <w:lang w:val="en-GB"/>
              </w:rPr>
            </w:pPr>
            <w:bookmarkStart w:id="114" w:name="_Toc4057283"/>
            <w:r w:rsidRPr="00926BAC">
              <w:rPr>
                <w:rFonts w:ascii="Calibri" w:eastAsia="Times New Roman" w:hAnsi="Calibri" w:cs="Calibri"/>
                <w:bCs/>
                <w:noProof/>
                <w:spacing w:val="-2"/>
                <w:lang w:val="en-GB"/>
              </w:rPr>
              <w:t>7 b)</w:t>
            </w:r>
            <w:bookmarkEnd w:id="114"/>
          </w:p>
        </w:tc>
        <w:tc>
          <w:tcPr>
            <w:tcW w:w="653" w:type="pct"/>
            <w:tcBorders>
              <w:top w:val="nil"/>
              <w:left w:val="nil"/>
              <w:bottom w:val="nil"/>
              <w:right w:val="nil"/>
            </w:tcBorders>
            <w:shd w:val="clear" w:color="auto" w:fill="auto"/>
            <w:vAlign w:val="bottom"/>
          </w:tcPr>
          <w:p w14:paraId="0B8BF996" w14:textId="5ABDCA3B" w:rsidR="00D21E88" w:rsidRPr="009C10CE" w:rsidRDefault="00D21E88" w:rsidP="00D21E88">
            <w:pPr>
              <w:spacing w:after="0" w:line="240" w:lineRule="auto"/>
              <w:jc w:val="right"/>
            </w:pPr>
            <w:r w:rsidRPr="000931A8">
              <w:rPr>
                <w:rFonts w:cstheme="minorHAnsi"/>
              </w:rPr>
              <w:t xml:space="preserve"> (2</w:t>
            </w:r>
            <w:r w:rsidR="00351152">
              <w:rPr>
                <w:rFonts w:cstheme="minorHAnsi"/>
              </w:rPr>
              <w:t>,</w:t>
            </w:r>
            <w:r w:rsidRPr="000931A8">
              <w:rPr>
                <w:rFonts w:cstheme="minorHAnsi"/>
              </w:rPr>
              <w:t>796)</w:t>
            </w:r>
          </w:p>
        </w:tc>
        <w:tc>
          <w:tcPr>
            <w:tcW w:w="727" w:type="pct"/>
            <w:tcBorders>
              <w:top w:val="nil"/>
              <w:left w:val="nil"/>
              <w:bottom w:val="nil"/>
              <w:right w:val="nil"/>
            </w:tcBorders>
            <w:shd w:val="clear" w:color="auto" w:fill="auto"/>
            <w:vAlign w:val="bottom"/>
          </w:tcPr>
          <w:p w14:paraId="13F29901" w14:textId="3F2D418A" w:rsidR="00D21E88" w:rsidRPr="009C10CE" w:rsidRDefault="00D21E88" w:rsidP="00D21E88">
            <w:pPr>
              <w:spacing w:after="0" w:line="240" w:lineRule="auto"/>
              <w:jc w:val="right"/>
            </w:pPr>
            <w:r w:rsidRPr="000931A8">
              <w:rPr>
                <w:rFonts w:cstheme="minorHAnsi"/>
              </w:rPr>
              <w:t xml:space="preserve"> (5</w:t>
            </w:r>
            <w:r w:rsidR="00351152">
              <w:rPr>
                <w:rFonts w:cstheme="minorHAnsi"/>
              </w:rPr>
              <w:t>,</w:t>
            </w:r>
            <w:r w:rsidRPr="000931A8">
              <w:rPr>
                <w:rFonts w:cstheme="minorHAnsi"/>
              </w:rPr>
              <w:t>614)</w:t>
            </w:r>
          </w:p>
        </w:tc>
        <w:tc>
          <w:tcPr>
            <w:tcW w:w="654" w:type="pct"/>
            <w:tcBorders>
              <w:top w:val="nil"/>
              <w:left w:val="nil"/>
              <w:bottom w:val="nil"/>
              <w:right w:val="nil"/>
            </w:tcBorders>
            <w:shd w:val="clear" w:color="auto" w:fill="auto"/>
            <w:vAlign w:val="bottom"/>
          </w:tcPr>
          <w:p w14:paraId="5CE486F7" w14:textId="486E0D40" w:rsidR="00D21E88" w:rsidRPr="00EC7929" w:rsidRDefault="00D21E88" w:rsidP="00D21E88">
            <w:pPr>
              <w:spacing w:after="0" w:line="301" w:lineRule="exact"/>
              <w:jc w:val="right"/>
              <w:outlineLvl w:val="0"/>
              <w:rPr>
                <w:rFonts w:eastAsia="Times New Roman" w:cstheme="minorHAnsi"/>
                <w:bCs/>
                <w:noProof/>
                <w:spacing w:val="-2"/>
                <w:lang w:val="en-GB"/>
              </w:rPr>
            </w:pPr>
            <w:r w:rsidRPr="005E1DA3">
              <w:rPr>
                <w:rFonts w:cstheme="minorHAnsi"/>
              </w:rPr>
              <w:t xml:space="preserve"> (2</w:t>
            </w:r>
            <w:r>
              <w:rPr>
                <w:rFonts w:cstheme="minorHAnsi"/>
              </w:rPr>
              <w:t>,</w:t>
            </w:r>
            <w:r w:rsidRPr="005E1DA3">
              <w:rPr>
                <w:rFonts w:cstheme="minorHAnsi"/>
              </w:rPr>
              <w:t>942)</w:t>
            </w:r>
          </w:p>
        </w:tc>
        <w:tc>
          <w:tcPr>
            <w:tcW w:w="719" w:type="pct"/>
            <w:tcBorders>
              <w:top w:val="nil"/>
              <w:left w:val="nil"/>
              <w:bottom w:val="nil"/>
              <w:right w:val="nil"/>
            </w:tcBorders>
            <w:shd w:val="clear" w:color="auto" w:fill="auto"/>
            <w:vAlign w:val="bottom"/>
          </w:tcPr>
          <w:p w14:paraId="461A9622" w14:textId="192F3852" w:rsidR="00D21E88" w:rsidRPr="00EC7929" w:rsidRDefault="00D21E88" w:rsidP="00D21E88">
            <w:pPr>
              <w:spacing w:after="0" w:line="301" w:lineRule="exact"/>
              <w:jc w:val="right"/>
              <w:outlineLvl w:val="0"/>
              <w:rPr>
                <w:rFonts w:eastAsia="Times New Roman" w:cstheme="minorHAnsi"/>
                <w:bCs/>
                <w:noProof/>
                <w:spacing w:val="-2"/>
                <w:lang w:val="en-GB"/>
              </w:rPr>
            </w:pPr>
            <w:r w:rsidRPr="005E1DA3">
              <w:rPr>
                <w:rFonts w:cstheme="minorHAnsi"/>
              </w:rPr>
              <w:t xml:space="preserve"> (5</w:t>
            </w:r>
            <w:r>
              <w:rPr>
                <w:rFonts w:cstheme="minorHAnsi"/>
              </w:rPr>
              <w:t>,</w:t>
            </w:r>
            <w:r w:rsidRPr="005E1DA3">
              <w:rPr>
                <w:rFonts w:cstheme="minorHAnsi"/>
              </w:rPr>
              <w:t>418)</w:t>
            </w:r>
          </w:p>
        </w:tc>
      </w:tr>
      <w:tr w:rsidR="00D21E88" w:rsidRPr="00EC7929" w14:paraId="096C4CBE" w14:textId="77777777" w:rsidTr="00917901">
        <w:tc>
          <w:tcPr>
            <w:tcW w:w="1812" w:type="pct"/>
            <w:vAlign w:val="bottom"/>
          </w:tcPr>
          <w:p w14:paraId="326D3F17" w14:textId="26B4326E" w:rsidR="00D21E88" w:rsidRPr="00EC7929" w:rsidRDefault="00D21E88" w:rsidP="00D21E88">
            <w:pPr>
              <w:tabs>
                <w:tab w:val="right" w:pos="1202"/>
              </w:tabs>
              <w:spacing w:after="0" w:line="301" w:lineRule="exact"/>
              <w:outlineLvl w:val="0"/>
              <w:rPr>
                <w:rFonts w:ascii="Calibri" w:eastAsia="Times New Roman" w:hAnsi="Calibri" w:cs="Calibri"/>
                <w:bCs/>
                <w:noProof/>
                <w:spacing w:val="-2"/>
                <w:lang w:val="en-GB"/>
              </w:rPr>
            </w:pPr>
            <w:bookmarkStart w:id="115" w:name="_Toc4057286"/>
            <w:r w:rsidRPr="00EC7929">
              <w:rPr>
                <w:rFonts w:ascii="Calibri" w:eastAsia="Times New Roman" w:hAnsi="Calibri" w:cs="Calibri"/>
                <w:bCs/>
                <w:noProof/>
                <w:spacing w:val="-2"/>
                <w:lang w:val="en-GB"/>
              </w:rPr>
              <w:t>Other expenses</w:t>
            </w:r>
            <w:bookmarkEnd w:id="115"/>
          </w:p>
        </w:tc>
        <w:tc>
          <w:tcPr>
            <w:tcW w:w="435" w:type="pct"/>
            <w:vAlign w:val="bottom"/>
          </w:tcPr>
          <w:p w14:paraId="241A320B" w14:textId="77777777" w:rsidR="00D21E88" w:rsidRPr="00926BAC" w:rsidRDefault="00D21E88" w:rsidP="00D21E88">
            <w:pPr>
              <w:tabs>
                <w:tab w:val="right" w:pos="1202"/>
              </w:tabs>
              <w:spacing w:after="0" w:line="301" w:lineRule="exact"/>
              <w:jc w:val="center"/>
              <w:outlineLvl w:val="0"/>
              <w:rPr>
                <w:rFonts w:ascii="Calibri" w:eastAsia="Times New Roman" w:hAnsi="Calibri" w:cs="Calibri"/>
                <w:bCs/>
                <w:noProof/>
                <w:spacing w:val="-2"/>
                <w:lang w:val="en-GB"/>
              </w:rPr>
            </w:pPr>
            <w:bookmarkStart w:id="116" w:name="_Toc4057287"/>
            <w:r w:rsidRPr="00926BAC">
              <w:rPr>
                <w:rFonts w:ascii="Calibri" w:eastAsia="Times New Roman" w:hAnsi="Calibri" w:cs="Calibri"/>
                <w:bCs/>
                <w:noProof/>
                <w:spacing w:val="-2"/>
                <w:lang w:val="en-GB"/>
              </w:rPr>
              <w:t>7 c)</w:t>
            </w:r>
            <w:bookmarkEnd w:id="116"/>
          </w:p>
        </w:tc>
        <w:tc>
          <w:tcPr>
            <w:tcW w:w="653" w:type="pct"/>
            <w:tcBorders>
              <w:top w:val="nil"/>
              <w:left w:val="nil"/>
              <w:bottom w:val="nil"/>
              <w:right w:val="nil"/>
            </w:tcBorders>
            <w:shd w:val="clear" w:color="auto" w:fill="auto"/>
            <w:vAlign w:val="bottom"/>
          </w:tcPr>
          <w:p w14:paraId="1BFE9DED" w14:textId="72681C34" w:rsidR="00D21E88" w:rsidRPr="009C10CE" w:rsidRDefault="00D21E88" w:rsidP="00D21E88">
            <w:pPr>
              <w:spacing w:after="0" w:line="240" w:lineRule="auto"/>
              <w:jc w:val="right"/>
            </w:pPr>
            <w:r w:rsidRPr="000931A8">
              <w:rPr>
                <w:rFonts w:cstheme="minorHAnsi"/>
              </w:rPr>
              <w:t xml:space="preserve"> (20</w:t>
            </w:r>
            <w:r w:rsidR="00351152">
              <w:rPr>
                <w:rFonts w:cstheme="minorHAnsi"/>
              </w:rPr>
              <w:t>,</w:t>
            </w:r>
            <w:r w:rsidRPr="000931A8">
              <w:rPr>
                <w:rFonts w:cstheme="minorHAnsi"/>
              </w:rPr>
              <w:t>934)</w:t>
            </w:r>
          </w:p>
        </w:tc>
        <w:tc>
          <w:tcPr>
            <w:tcW w:w="727" w:type="pct"/>
            <w:tcBorders>
              <w:top w:val="nil"/>
              <w:left w:val="nil"/>
              <w:bottom w:val="nil"/>
              <w:right w:val="nil"/>
            </w:tcBorders>
            <w:shd w:val="clear" w:color="auto" w:fill="auto"/>
            <w:vAlign w:val="bottom"/>
          </w:tcPr>
          <w:p w14:paraId="11FD3CFB" w14:textId="1C60C316" w:rsidR="00D21E88" w:rsidRPr="009C10CE" w:rsidRDefault="00D21E88" w:rsidP="00D21E88">
            <w:pPr>
              <w:spacing w:after="0" w:line="240" w:lineRule="auto"/>
              <w:jc w:val="right"/>
            </w:pPr>
            <w:r w:rsidRPr="000931A8">
              <w:rPr>
                <w:rFonts w:cstheme="minorHAnsi"/>
              </w:rPr>
              <w:t xml:space="preserve"> (51</w:t>
            </w:r>
            <w:r w:rsidR="00351152">
              <w:rPr>
                <w:rFonts w:cstheme="minorHAnsi"/>
              </w:rPr>
              <w:t>,</w:t>
            </w:r>
            <w:r w:rsidRPr="000931A8">
              <w:rPr>
                <w:rFonts w:cstheme="minorHAnsi"/>
              </w:rPr>
              <w:t>389)</w:t>
            </w:r>
          </w:p>
        </w:tc>
        <w:tc>
          <w:tcPr>
            <w:tcW w:w="654" w:type="pct"/>
            <w:tcBorders>
              <w:top w:val="nil"/>
              <w:left w:val="nil"/>
              <w:bottom w:val="nil"/>
              <w:right w:val="nil"/>
            </w:tcBorders>
            <w:shd w:val="clear" w:color="auto" w:fill="auto"/>
            <w:vAlign w:val="bottom"/>
          </w:tcPr>
          <w:p w14:paraId="3B191F48" w14:textId="16993B8C" w:rsidR="00D21E88" w:rsidRPr="00EC7929" w:rsidRDefault="00D21E88" w:rsidP="00D21E88">
            <w:pPr>
              <w:spacing w:after="0" w:line="301" w:lineRule="exact"/>
              <w:jc w:val="right"/>
              <w:outlineLvl w:val="0"/>
              <w:rPr>
                <w:rFonts w:eastAsia="Times New Roman" w:cstheme="minorHAnsi"/>
                <w:bCs/>
                <w:noProof/>
                <w:spacing w:val="-2"/>
                <w:lang w:val="en-GB"/>
              </w:rPr>
            </w:pPr>
            <w:r w:rsidRPr="005E1DA3">
              <w:rPr>
                <w:rFonts w:cstheme="minorHAnsi"/>
              </w:rPr>
              <w:t xml:space="preserve"> (15</w:t>
            </w:r>
            <w:r>
              <w:rPr>
                <w:rFonts w:cstheme="minorHAnsi"/>
              </w:rPr>
              <w:t>,</w:t>
            </w:r>
            <w:r w:rsidRPr="005E1DA3">
              <w:rPr>
                <w:rFonts w:cstheme="minorHAnsi"/>
              </w:rPr>
              <w:t>657)</w:t>
            </w:r>
          </w:p>
        </w:tc>
        <w:tc>
          <w:tcPr>
            <w:tcW w:w="719" w:type="pct"/>
            <w:tcBorders>
              <w:top w:val="nil"/>
              <w:left w:val="nil"/>
              <w:bottom w:val="nil"/>
              <w:right w:val="nil"/>
            </w:tcBorders>
            <w:shd w:val="clear" w:color="auto" w:fill="auto"/>
            <w:vAlign w:val="bottom"/>
          </w:tcPr>
          <w:p w14:paraId="4DD1EC8A" w14:textId="59788461" w:rsidR="00D21E88" w:rsidRPr="00EC7929" w:rsidRDefault="00D21E88" w:rsidP="00D21E88">
            <w:pPr>
              <w:spacing w:after="0" w:line="301" w:lineRule="exact"/>
              <w:jc w:val="right"/>
              <w:outlineLvl w:val="0"/>
              <w:rPr>
                <w:rFonts w:eastAsia="Times New Roman" w:cstheme="minorHAnsi"/>
                <w:bCs/>
                <w:noProof/>
                <w:spacing w:val="-2"/>
                <w:lang w:val="en-GB"/>
              </w:rPr>
            </w:pPr>
            <w:r w:rsidRPr="005E1DA3">
              <w:rPr>
                <w:rFonts w:cstheme="minorHAnsi"/>
              </w:rPr>
              <w:t xml:space="preserve"> (35</w:t>
            </w:r>
            <w:r>
              <w:rPr>
                <w:rFonts w:cstheme="minorHAnsi"/>
              </w:rPr>
              <w:t>,</w:t>
            </w:r>
            <w:r w:rsidRPr="005E1DA3">
              <w:rPr>
                <w:rFonts w:cstheme="minorHAnsi"/>
              </w:rPr>
              <w:t>482)</w:t>
            </w:r>
          </w:p>
        </w:tc>
      </w:tr>
      <w:tr w:rsidR="00D21E88" w:rsidRPr="00EC7929" w14:paraId="34759FD6" w14:textId="77777777" w:rsidTr="00917901">
        <w:tc>
          <w:tcPr>
            <w:tcW w:w="1812" w:type="pct"/>
          </w:tcPr>
          <w:p w14:paraId="1AC8CA00" w14:textId="2B11EB1F" w:rsidR="00D21E88" w:rsidRPr="00EC7929" w:rsidRDefault="00D21E88" w:rsidP="00D21E88">
            <w:pPr>
              <w:tabs>
                <w:tab w:val="right" w:pos="1202"/>
              </w:tabs>
              <w:spacing w:after="0" w:line="301" w:lineRule="exact"/>
              <w:outlineLvl w:val="0"/>
              <w:rPr>
                <w:rFonts w:eastAsia="Times New Roman" w:cstheme="minorHAnsi"/>
                <w:bCs/>
                <w:noProof/>
                <w:spacing w:val="-2"/>
                <w:lang w:val="en-GB"/>
              </w:rPr>
            </w:pPr>
            <w:r w:rsidRPr="00EC7929">
              <w:rPr>
                <w:rFonts w:eastAsia="Times New Roman" w:cstheme="minorHAnsi"/>
                <w:lang w:val="en-GB"/>
              </w:rPr>
              <w:t>Impairment</w:t>
            </w:r>
            <w:r>
              <w:rPr>
                <w:rFonts w:eastAsia="Times New Roman" w:cstheme="minorHAnsi"/>
                <w:lang w:val="en-GB"/>
              </w:rPr>
              <w:t xml:space="preserve"> gain</w:t>
            </w:r>
            <w:r w:rsidR="00271E01">
              <w:rPr>
                <w:rFonts w:eastAsia="Times New Roman" w:cstheme="minorHAnsi"/>
                <w:lang w:val="en-GB"/>
              </w:rPr>
              <w:t>s</w:t>
            </w:r>
            <w:r w:rsidRPr="00EC7929">
              <w:rPr>
                <w:rFonts w:eastAsia="Times New Roman" w:cstheme="minorHAnsi"/>
                <w:lang w:val="en-GB"/>
              </w:rPr>
              <w:t xml:space="preserve"> and provisions </w:t>
            </w:r>
          </w:p>
        </w:tc>
        <w:tc>
          <w:tcPr>
            <w:tcW w:w="435" w:type="pct"/>
            <w:vAlign w:val="bottom"/>
          </w:tcPr>
          <w:p w14:paraId="23FA2596" w14:textId="77777777" w:rsidR="00D21E88" w:rsidRPr="00926BAC" w:rsidRDefault="00D21E88" w:rsidP="00D21E88">
            <w:pPr>
              <w:tabs>
                <w:tab w:val="right" w:pos="1202"/>
              </w:tabs>
              <w:spacing w:after="0" w:line="301" w:lineRule="exact"/>
              <w:jc w:val="center"/>
              <w:outlineLvl w:val="0"/>
              <w:rPr>
                <w:rFonts w:ascii="Calibri" w:eastAsia="Times New Roman" w:hAnsi="Calibri" w:cs="Calibri"/>
                <w:bCs/>
                <w:noProof/>
                <w:spacing w:val="-2"/>
                <w:lang w:val="en-GB"/>
              </w:rPr>
            </w:pPr>
            <w:r w:rsidRPr="00926BAC">
              <w:rPr>
                <w:rFonts w:ascii="Calibri" w:eastAsia="Times New Roman" w:hAnsi="Calibri" w:cs="Calibri"/>
                <w:bCs/>
                <w:noProof/>
                <w:spacing w:val="-2"/>
                <w:lang w:val="en-GB"/>
              </w:rPr>
              <w:t>8</w:t>
            </w:r>
          </w:p>
        </w:tc>
        <w:tc>
          <w:tcPr>
            <w:tcW w:w="653" w:type="pct"/>
            <w:tcBorders>
              <w:top w:val="nil"/>
              <w:left w:val="nil"/>
              <w:bottom w:val="nil"/>
              <w:right w:val="nil"/>
            </w:tcBorders>
            <w:shd w:val="clear" w:color="auto" w:fill="auto"/>
            <w:vAlign w:val="bottom"/>
          </w:tcPr>
          <w:p w14:paraId="4E80BF30" w14:textId="068196B5" w:rsidR="00D21E88" w:rsidRPr="009C10CE" w:rsidRDefault="00D21E88" w:rsidP="00D21E88">
            <w:pPr>
              <w:spacing w:after="0" w:line="240" w:lineRule="auto"/>
              <w:jc w:val="right"/>
            </w:pPr>
            <w:r w:rsidRPr="000931A8">
              <w:rPr>
                <w:rFonts w:cstheme="minorHAnsi"/>
              </w:rPr>
              <w:t xml:space="preserve"> 61</w:t>
            </w:r>
            <w:r w:rsidR="00351152">
              <w:rPr>
                <w:rFonts w:cstheme="minorHAnsi"/>
              </w:rPr>
              <w:t>,</w:t>
            </w:r>
            <w:r w:rsidRPr="000931A8">
              <w:rPr>
                <w:rFonts w:cstheme="minorHAnsi"/>
              </w:rPr>
              <w:t xml:space="preserve">950 </w:t>
            </w:r>
          </w:p>
        </w:tc>
        <w:tc>
          <w:tcPr>
            <w:tcW w:w="727" w:type="pct"/>
            <w:tcBorders>
              <w:top w:val="nil"/>
              <w:left w:val="nil"/>
              <w:bottom w:val="nil"/>
              <w:right w:val="nil"/>
            </w:tcBorders>
            <w:shd w:val="clear" w:color="auto" w:fill="auto"/>
            <w:vAlign w:val="bottom"/>
          </w:tcPr>
          <w:p w14:paraId="3C336A28" w14:textId="12D4FC30" w:rsidR="00D21E88" w:rsidRPr="009C10CE" w:rsidRDefault="00D21E88" w:rsidP="00D21E88">
            <w:pPr>
              <w:spacing w:after="0" w:line="240" w:lineRule="auto"/>
              <w:jc w:val="right"/>
            </w:pPr>
            <w:r w:rsidRPr="000931A8">
              <w:rPr>
                <w:rFonts w:cstheme="minorHAnsi"/>
              </w:rPr>
              <w:t xml:space="preserve"> 192</w:t>
            </w:r>
            <w:r w:rsidR="00351152">
              <w:rPr>
                <w:rFonts w:cstheme="minorHAnsi"/>
              </w:rPr>
              <w:t>,</w:t>
            </w:r>
            <w:r w:rsidRPr="000931A8">
              <w:rPr>
                <w:rFonts w:cstheme="minorHAnsi"/>
              </w:rPr>
              <w:t xml:space="preserve">341 </w:t>
            </w:r>
          </w:p>
        </w:tc>
        <w:tc>
          <w:tcPr>
            <w:tcW w:w="654" w:type="pct"/>
            <w:tcBorders>
              <w:top w:val="nil"/>
              <w:left w:val="nil"/>
              <w:bottom w:val="nil"/>
              <w:right w:val="nil"/>
            </w:tcBorders>
            <w:shd w:val="clear" w:color="auto" w:fill="auto"/>
            <w:vAlign w:val="bottom"/>
          </w:tcPr>
          <w:p w14:paraId="1B7C5295" w14:textId="3BD95424" w:rsidR="00D21E88" w:rsidRPr="00EC7929" w:rsidRDefault="00D21E88" w:rsidP="00D21E88">
            <w:pPr>
              <w:spacing w:after="0" w:line="301" w:lineRule="exact"/>
              <w:jc w:val="right"/>
              <w:outlineLvl w:val="0"/>
              <w:rPr>
                <w:rFonts w:eastAsia="Times New Roman" w:cstheme="minorHAnsi"/>
                <w:color w:val="000000"/>
              </w:rPr>
            </w:pPr>
            <w:r w:rsidRPr="005E1DA3">
              <w:rPr>
                <w:rFonts w:cstheme="minorHAnsi"/>
              </w:rPr>
              <w:t xml:space="preserve"> 126</w:t>
            </w:r>
            <w:r>
              <w:rPr>
                <w:rFonts w:cstheme="minorHAnsi"/>
              </w:rPr>
              <w:t>,</w:t>
            </w:r>
            <w:r w:rsidRPr="005E1DA3">
              <w:rPr>
                <w:rFonts w:cstheme="minorHAnsi"/>
              </w:rPr>
              <w:t xml:space="preserve">985 </w:t>
            </w:r>
          </w:p>
        </w:tc>
        <w:tc>
          <w:tcPr>
            <w:tcW w:w="719" w:type="pct"/>
            <w:tcBorders>
              <w:top w:val="nil"/>
              <w:left w:val="nil"/>
              <w:bottom w:val="nil"/>
              <w:right w:val="nil"/>
            </w:tcBorders>
            <w:shd w:val="clear" w:color="auto" w:fill="auto"/>
            <w:vAlign w:val="bottom"/>
          </w:tcPr>
          <w:p w14:paraId="0B78CDA3" w14:textId="43F8F40B" w:rsidR="00D21E88" w:rsidRPr="00EC7929" w:rsidRDefault="00D21E88" w:rsidP="00D21E88">
            <w:pPr>
              <w:spacing w:after="0" w:line="301" w:lineRule="exact"/>
              <w:jc w:val="right"/>
              <w:outlineLvl w:val="0"/>
              <w:rPr>
                <w:rFonts w:eastAsia="Times New Roman" w:cstheme="minorHAnsi"/>
                <w:color w:val="000000"/>
              </w:rPr>
            </w:pPr>
            <w:r w:rsidRPr="005E1DA3">
              <w:rPr>
                <w:rFonts w:cstheme="minorHAnsi"/>
              </w:rPr>
              <w:t xml:space="preserve"> 136</w:t>
            </w:r>
            <w:r>
              <w:rPr>
                <w:rFonts w:cstheme="minorHAnsi"/>
              </w:rPr>
              <w:t>,</w:t>
            </w:r>
            <w:r w:rsidRPr="005E1DA3">
              <w:rPr>
                <w:rFonts w:cstheme="minorHAnsi"/>
              </w:rPr>
              <w:t xml:space="preserve">625 </w:t>
            </w:r>
          </w:p>
        </w:tc>
      </w:tr>
      <w:tr w:rsidR="00D21E88" w:rsidRPr="00EC7929" w14:paraId="2E88CB9F" w14:textId="77777777" w:rsidTr="00917901">
        <w:tc>
          <w:tcPr>
            <w:tcW w:w="1812" w:type="pct"/>
          </w:tcPr>
          <w:p w14:paraId="1F81A25F" w14:textId="7584E35B" w:rsidR="00D21E88" w:rsidRPr="00EC7929" w:rsidRDefault="00D21E88" w:rsidP="00D21E88">
            <w:pPr>
              <w:tabs>
                <w:tab w:val="right" w:pos="1202"/>
              </w:tabs>
              <w:spacing w:after="0" w:line="340" w:lineRule="exact"/>
              <w:outlineLvl w:val="0"/>
              <w:rPr>
                <w:rFonts w:ascii="Calibri" w:eastAsia="Times New Roman" w:hAnsi="Calibri" w:cs="Calibri"/>
                <w:b/>
                <w:bCs/>
                <w:noProof/>
                <w:lang w:val="en-GB"/>
              </w:rPr>
            </w:pPr>
            <w:bookmarkStart w:id="117" w:name="_Toc4057294"/>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ascii="Calibri" w:eastAsia="Times New Roman" w:hAnsi="Calibri" w:cs="Calibri"/>
                <w:b/>
                <w:bCs/>
                <w:noProof/>
                <w:lang w:val="en-GB"/>
              </w:rPr>
              <w:t>before income tax</w:t>
            </w:r>
            <w:bookmarkEnd w:id="117"/>
          </w:p>
        </w:tc>
        <w:tc>
          <w:tcPr>
            <w:tcW w:w="435" w:type="pct"/>
            <w:vAlign w:val="bottom"/>
          </w:tcPr>
          <w:p w14:paraId="4B3ED0E1" w14:textId="77777777" w:rsidR="00D21E88" w:rsidRPr="00EC7929" w:rsidRDefault="00D21E88" w:rsidP="00D21E88">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43E034AF" w14:textId="70BE3038" w:rsidR="00D21E88" w:rsidRPr="00A678F1" w:rsidRDefault="00D21E88" w:rsidP="00D21E88">
            <w:pPr>
              <w:spacing w:after="0" w:line="240" w:lineRule="auto"/>
              <w:jc w:val="right"/>
              <w:rPr>
                <w:b/>
                <w:bCs/>
              </w:rPr>
            </w:pPr>
            <w:r w:rsidRPr="002904F5">
              <w:rPr>
                <w:rFonts w:cstheme="minorHAnsi"/>
                <w:b/>
                <w:bCs/>
              </w:rPr>
              <w:t xml:space="preserve"> 140</w:t>
            </w:r>
            <w:r w:rsidR="00351152">
              <w:rPr>
                <w:rFonts w:cstheme="minorHAnsi"/>
                <w:b/>
                <w:bCs/>
              </w:rPr>
              <w:t>,</w:t>
            </w:r>
            <w:r w:rsidRPr="002904F5">
              <w:rPr>
                <w:rFonts w:cstheme="minorHAnsi"/>
                <w:b/>
                <w:bCs/>
              </w:rPr>
              <w:t xml:space="preserve">660 </w:t>
            </w:r>
          </w:p>
        </w:tc>
        <w:tc>
          <w:tcPr>
            <w:tcW w:w="727" w:type="pct"/>
            <w:tcBorders>
              <w:top w:val="single" w:sz="4" w:space="0" w:color="auto"/>
              <w:bottom w:val="single" w:sz="12" w:space="0" w:color="auto"/>
            </w:tcBorders>
            <w:vAlign w:val="bottom"/>
          </w:tcPr>
          <w:p w14:paraId="0B51FB77" w14:textId="5D353406" w:rsidR="00D21E88" w:rsidRPr="00A678F1" w:rsidRDefault="00D21E88" w:rsidP="00D21E88">
            <w:pPr>
              <w:spacing w:after="0" w:line="240" w:lineRule="auto"/>
              <w:jc w:val="right"/>
              <w:rPr>
                <w:b/>
                <w:bCs/>
              </w:rPr>
            </w:pPr>
            <w:r w:rsidRPr="002904F5">
              <w:rPr>
                <w:rFonts w:cstheme="minorHAnsi"/>
                <w:b/>
                <w:bCs/>
              </w:rPr>
              <w:t xml:space="preserve"> 371</w:t>
            </w:r>
            <w:r w:rsidR="00351152">
              <w:rPr>
                <w:rFonts w:cstheme="minorHAnsi"/>
                <w:b/>
                <w:bCs/>
              </w:rPr>
              <w:t>,</w:t>
            </w:r>
            <w:r w:rsidRPr="002904F5">
              <w:rPr>
                <w:rFonts w:cstheme="minorHAnsi"/>
                <w:b/>
                <w:bCs/>
              </w:rPr>
              <w:t xml:space="preserve">004 </w:t>
            </w:r>
          </w:p>
        </w:tc>
        <w:tc>
          <w:tcPr>
            <w:tcW w:w="654" w:type="pct"/>
            <w:tcBorders>
              <w:top w:val="single" w:sz="4" w:space="0" w:color="auto"/>
              <w:bottom w:val="single" w:sz="12" w:space="0" w:color="auto"/>
            </w:tcBorders>
            <w:vAlign w:val="bottom"/>
          </w:tcPr>
          <w:p w14:paraId="6328A832" w14:textId="4A2EF9B6" w:rsidR="00D21E88" w:rsidRPr="00EC7929" w:rsidRDefault="00D21E88" w:rsidP="00D21E88">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224</w:t>
            </w:r>
            <w:r>
              <w:rPr>
                <w:rFonts w:cstheme="minorHAnsi"/>
                <w:b/>
                <w:bCs/>
              </w:rPr>
              <w:t>,</w:t>
            </w:r>
            <w:r w:rsidRPr="005E1DA3">
              <w:rPr>
                <w:rFonts w:cstheme="minorHAnsi"/>
                <w:b/>
                <w:bCs/>
              </w:rPr>
              <w:t xml:space="preserve">616 </w:t>
            </w:r>
          </w:p>
        </w:tc>
        <w:tc>
          <w:tcPr>
            <w:tcW w:w="719" w:type="pct"/>
            <w:tcBorders>
              <w:top w:val="single" w:sz="4" w:space="0" w:color="auto"/>
              <w:bottom w:val="single" w:sz="12" w:space="0" w:color="auto"/>
            </w:tcBorders>
            <w:vAlign w:val="bottom"/>
          </w:tcPr>
          <w:p w14:paraId="29C96733" w14:textId="20FE4DB6" w:rsidR="00D21E88" w:rsidRPr="00EC7929" w:rsidRDefault="00D21E88" w:rsidP="00D21E88">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312</w:t>
            </w:r>
            <w:r>
              <w:rPr>
                <w:rFonts w:cstheme="minorHAnsi"/>
                <w:b/>
                <w:bCs/>
              </w:rPr>
              <w:t>,</w:t>
            </w:r>
            <w:r w:rsidRPr="005E1DA3">
              <w:rPr>
                <w:rFonts w:cstheme="minorHAnsi"/>
                <w:b/>
                <w:bCs/>
              </w:rPr>
              <w:t xml:space="preserve">416 </w:t>
            </w:r>
          </w:p>
        </w:tc>
      </w:tr>
      <w:tr w:rsidR="00D21E88" w:rsidRPr="00EC7929" w14:paraId="40E029A5" w14:textId="77777777" w:rsidTr="00917901">
        <w:tc>
          <w:tcPr>
            <w:tcW w:w="1812" w:type="pct"/>
          </w:tcPr>
          <w:p w14:paraId="50F86029" w14:textId="77777777" w:rsidR="00D21E88" w:rsidRPr="00EC7929" w:rsidRDefault="00D21E88" w:rsidP="00D21E88">
            <w:pPr>
              <w:tabs>
                <w:tab w:val="right" w:pos="1202"/>
              </w:tabs>
              <w:spacing w:after="0" w:line="340" w:lineRule="exact"/>
              <w:outlineLvl w:val="0"/>
              <w:rPr>
                <w:rFonts w:ascii="Calibri" w:eastAsia="Times New Roman" w:hAnsi="Calibri" w:cs="Calibri"/>
                <w:b/>
                <w:bCs/>
                <w:noProof/>
                <w:lang w:val="en-GB"/>
              </w:rPr>
            </w:pPr>
          </w:p>
        </w:tc>
        <w:tc>
          <w:tcPr>
            <w:tcW w:w="435" w:type="pct"/>
            <w:vAlign w:val="bottom"/>
          </w:tcPr>
          <w:p w14:paraId="638DF715" w14:textId="77777777" w:rsidR="00D21E88" w:rsidRPr="00EC7929" w:rsidRDefault="00D21E88" w:rsidP="00D21E88">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12" w:space="0" w:color="auto"/>
            </w:tcBorders>
            <w:vAlign w:val="bottom"/>
          </w:tcPr>
          <w:p w14:paraId="584CD9F0" w14:textId="77777777" w:rsidR="00D21E88" w:rsidRPr="00EC7929" w:rsidRDefault="00D21E88" w:rsidP="00D21E88">
            <w:pPr>
              <w:tabs>
                <w:tab w:val="right" w:pos="1202"/>
              </w:tabs>
              <w:spacing w:after="0" w:line="240" w:lineRule="auto"/>
              <w:jc w:val="right"/>
              <w:outlineLvl w:val="0"/>
              <w:rPr>
                <w:rFonts w:eastAsia="Times New Roman" w:cstheme="minorHAnsi"/>
                <w:b/>
                <w:bCs/>
                <w:noProof/>
                <w:lang w:val="en-GB"/>
              </w:rPr>
            </w:pPr>
          </w:p>
        </w:tc>
        <w:tc>
          <w:tcPr>
            <w:tcW w:w="727" w:type="pct"/>
            <w:tcBorders>
              <w:top w:val="single" w:sz="12" w:space="0" w:color="auto"/>
            </w:tcBorders>
            <w:vAlign w:val="bottom"/>
          </w:tcPr>
          <w:p w14:paraId="1751A8F4" w14:textId="77777777" w:rsidR="00D21E88" w:rsidRPr="00EC7929" w:rsidRDefault="00D21E88" w:rsidP="00D21E88">
            <w:pPr>
              <w:tabs>
                <w:tab w:val="right" w:pos="1202"/>
              </w:tabs>
              <w:spacing w:after="0" w:line="240" w:lineRule="auto"/>
              <w:jc w:val="right"/>
              <w:outlineLvl w:val="0"/>
              <w:rPr>
                <w:rFonts w:eastAsia="Times New Roman" w:cstheme="minorHAnsi"/>
                <w:b/>
                <w:bCs/>
                <w:noProof/>
                <w:lang w:val="en-GB"/>
              </w:rPr>
            </w:pPr>
          </w:p>
        </w:tc>
        <w:tc>
          <w:tcPr>
            <w:tcW w:w="654" w:type="pct"/>
            <w:tcBorders>
              <w:top w:val="single" w:sz="12" w:space="0" w:color="auto"/>
            </w:tcBorders>
            <w:vAlign w:val="bottom"/>
          </w:tcPr>
          <w:p w14:paraId="32CB472C" w14:textId="77777777" w:rsidR="00D21E88" w:rsidRPr="00EC7929" w:rsidRDefault="00D21E88" w:rsidP="00D21E88">
            <w:pPr>
              <w:tabs>
                <w:tab w:val="right" w:pos="1202"/>
              </w:tabs>
              <w:spacing w:after="0" w:line="340" w:lineRule="exact"/>
              <w:jc w:val="right"/>
              <w:outlineLvl w:val="0"/>
              <w:rPr>
                <w:rFonts w:eastAsia="Times New Roman" w:cstheme="minorHAnsi"/>
                <w:b/>
                <w:bCs/>
                <w:noProof/>
                <w:lang w:val="en-GB"/>
              </w:rPr>
            </w:pPr>
          </w:p>
        </w:tc>
        <w:tc>
          <w:tcPr>
            <w:tcW w:w="719" w:type="pct"/>
            <w:tcBorders>
              <w:top w:val="single" w:sz="12" w:space="0" w:color="auto"/>
            </w:tcBorders>
            <w:vAlign w:val="bottom"/>
          </w:tcPr>
          <w:p w14:paraId="3B76351B" w14:textId="77777777" w:rsidR="00D21E88" w:rsidRPr="00EC7929" w:rsidRDefault="00D21E88" w:rsidP="00D21E88">
            <w:pPr>
              <w:tabs>
                <w:tab w:val="right" w:pos="1202"/>
              </w:tabs>
              <w:spacing w:after="0" w:line="340" w:lineRule="exact"/>
              <w:jc w:val="right"/>
              <w:outlineLvl w:val="0"/>
              <w:rPr>
                <w:rFonts w:eastAsia="Times New Roman" w:cstheme="minorHAnsi"/>
                <w:b/>
                <w:bCs/>
                <w:noProof/>
                <w:lang w:val="en-GB"/>
              </w:rPr>
            </w:pPr>
          </w:p>
        </w:tc>
      </w:tr>
      <w:tr w:rsidR="00D21E88" w:rsidRPr="00EC7929" w14:paraId="02546F52" w14:textId="77777777" w:rsidTr="00917901">
        <w:tc>
          <w:tcPr>
            <w:tcW w:w="1812" w:type="pct"/>
          </w:tcPr>
          <w:p w14:paraId="72AA7ACD" w14:textId="2B1E5CEC" w:rsidR="00D21E88" w:rsidRPr="00EC7929" w:rsidRDefault="00D21E88" w:rsidP="00D21E88">
            <w:pPr>
              <w:tabs>
                <w:tab w:val="right" w:pos="1202"/>
              </w:tabs>
              <w:spacing w:after="0" w:line="340" w:lineRule="exact"/>
              <w:outlineLvl w:val="0"/>
              <w:rPr>
                <w:rFonts w:ascii="Calibri" w:eastAsia="Times New Roman" w:hAnsi="Calibri" w:cs="Calibri"/>
                <w:noProof/>
                <w:lang w:val="en-GB"/>
              </w:rPr>
            </w:pPr>
            <w:bookmarkStart w:id="118" w:name="_Toc4057297"/>
            <w:r w:rsidRPr="00EC7929">
              <w:rPr>
                <w:rFonts w:ascii="Calibri" w:eastAsia="Times New Roman" w:hAnsi="Calibri" w:cs="Calibri"/>
                <w:noProof/>
                <w:lang w:val="en-GB"/>
              </w:rPr>
              <w:t>Income tax</w:t>
            </w:r>
            <w:bookmarkEnd w:id="118"/>
          </w:p>
        </w:tc>
        <w:tc>
          <w:tcPr>
            <w:tcW w:w="435" w:type="pct"/>
            <w:vAlign w:val="bottom"/>
          </w:tcPr>
          <w:p w14:paraId="1135FED7" w14:textId="77777777" w:rsidR="00D21E88" w:rsidRPr="00EC7929" w:rsidRDefault="00D21E88" w:rsidP="00D21E88">
            <w:pPr>
              <w:tabs>
                <w:tab w:val="right" w:pos="1202"/>
              </w:tabs>
              <w:spacing w:after="0" w:line="340" w:lineRule="exact"/>
              <w:jc w:val="center"/>
              <w:outlineLvl w:val="0"/>
              <w:rPr>
                <w:rFonts w:ascii="Calibri" w:eastAsia="Times New Roman" w:hAnsi="Calibri" w:cs="Calibri"/>
                <w:noProof/>
                <w:lang w:val="en-GB"/>
              </w:rPr>
            </w:pPr>
          </w:p>
        </w:tc>
        <w:tc>
          <w:tcPr>
            <w:tcW w:w="653" w:type="pct"/>
            <w:tcBorders>
              <w:bottom w:val="single" w:sz="4" w:space="0" w:color="auto"/>
            </w:tcBorders>
            <w:vAlign w:val="bottom"/>
          </w:tcPr>
          <w:p w14:paraId="5F7E3507" w14:textId="3E330540" w:rsidR="00D21E88" w:rsidRPr="00EC7929" w:rsidRDefault="00D21E88" w:rsidP="00D21E88">
            <w:pPr>
              <w:tabs>
                <w:tab w:val="right" w:pos="1202"/>
              </w:tabs>
              <w:spacing w:after="0" w:line="240" w:lineRule="auto"/>
              <w:jc w:val="right"/>
              <w:outlineLvl w:val="0"/>
              <w:rPr>
                <w:rFonts w:eastAsia="Times New Roman" w:cstheme="minorHAnsi"/>
                <w:noProof/>
                <w:lang w:val="en-GB"/>
              </w:rPr>
            </w:pPr>
            <w:r>
              <w:rPr>
                <w:rFonts w:cstheme="minorHAnsi"/>
              </w:rPr>
              <w:t>-</w:t>
            </w:r>
          </w:p>
        </w:tc>
        <w:tc>
          <w:tcPr>
            <w:tcW w:w="727" w:type="pct"/>
            <w:tcBorders>
              <w:bottom w:val="single" w:sz="4" w:space="0" w:color="auto"/>
            </w:tcBorders>
            <w:vAlign w:val="bottom"/>
          </w:tcPr>
          <w:p w14:paraId="07C52CDB" w14:textId="465D4CE1" w:rsidR="00D21E88" w:rsidRPr="00EC7929" w:rsidRDefault="00D21E88" w:rsidP="00D21E88">
            <w:pPr>
              <w:tabs>
                <w:tab w:val="right" w:pos="1202"/>
              </w:tabs>
              <w:spacing w:after="0" w:line="240" w:lineRule="auto"/>
              <w:jc w:val="right"/>
              <w:outlineLvl w:val="0"/>
              <w:rPr>
                <w:rFonts w:eastAsia="Times New Roman" w:cstheme="minorHAnsi"/>
                <w:noProof/>
                <w:lang w:val="en-GB"/>
              </w:rPr>
            </w:pPr>
            <w:r>
              <w:rPr>
                <w:rFonts w:cstheme="minorHAnsi"/>
              </w:rPr>
              <w:t>-</w:t>
            </w:r>
          </w:p>
        </w:tc>
        <w:tc>
          <w:tcPr>
            <w:tcW w:w="654" w:type="pct"/>
            <w:tcBorders>
              <w:bottom w:val="single" w:sz="4" w:space="0" w:color="auto"/>
            </w:tcBorders>
            <w:vAlign w:val="bottom"/>
          </w:tcPr>
          <w:p w14:paraId="325682D5" w14:textId="11349B1C" w:rsidR="00D21E88" w:rsidRPr="00EC7929" w:rsidRDefault="00D21E88" w:rsidP="00D21E88">
            <w:pPr>
              <w:tabs>
                <w:tab w:val="right" w:pos="1202"/>
              </w:tabs>
              <w:spacing w:after="0" w:line="340" w:lineRule="exact"/>
              <w:jc w:val="right"/>
              <w:outlineLvl w:val="0"/>
              <w:rPr>
                <w:rFonts w:eastAsia="Times New Roman" w:cstheme="minorHAnsi"/>
                <w:noProof/>
                <w:lang w:val="en-GB"/>
              </w:rPr>
            </w:pPr>
            <w:r>
              <w:rPr>
                <w:rFonts w:eastAsia="Times New Roman" w:cstheme="minorHAnsi"/>
                <w:noProof/>
                <w:lang w:val="en-GB"/>
              </w:rPr>
              <w:t>-</w:t>
            </w:r>
          </w:p>
        </w:tc>
        <w:tc>
          <w:tcPr>
            <w:tcW w:w="719" w:type="pct"/>
            <w:tcBorders>
              <w:bottom w:val="single" w:sz="4" w:space="0" w:color="auto"/>
            </w:tcBorders>
            <w:vAlign w:val="bottom"/>
          </w:tcPr>
          <w:p w14:paraId="3BE604D7" w14:textId="732E3181" w:rsidR="00D21E88" w:rsidRPr="00EC7929" w:rsidRDefault="00D21E88" w:rsidP="00D21E88">
            <w:pPr>
              <w:tabs>
                <w:tab w:val="right" w:pos="1202"/>
              </w:tabs>
              <w:spacing w:after="0" w:line="340" w:lineRule="exact"/>
              <w:jc w:val="right"/>
              <w:outlineLvl w:val="0"/>
              <w:rPr>
                <w:rFonts w:eastAsia="Times New Roman" w:cstheme="minorHAnsi"/>
                <w:noProof/>
                <w:lang w:val="en-GB"/>
              </w:rPr>
            </w:pPr>
            <w:r>
              <w:rPr>
                <w:rFonts w:eastAsia="Times New Roman" w:cstheme="minorHAnsi"/>
                <w:noProof/>
                <w:lang w:val="en-GB"/>
              </w:rPr>
              <w:t>-</w:t>
            </w:r>
          </w:p>
        </w:tc>
      </w:tr>
      <w:tr w:rsidR="00351152" w:rsidRPr="00EC7929" w14:paraId="41991FC3" w14:textId="77777777" w:rsidTr="00917901">
        <w:tc>
          <w:tcPr>
            <w:tcW w:w="1812" w:type="pct"/>
          </w:tcPr>
          <w:p w14:paraId="7C3F4DA4" w14:textId="4AF1F05D" w:rsidR="00351152" w:rsidRPr="00EC7929" w:rsidRDefault="00351152" w:rsidP="00351152">
            <w:pPr>
              <w:tabs>
                <w:tab w:val="right" w:pos="1202"/>
              </w:tabs>
              <w:spacing w:after="0" w:line="340" w:lineRule="exact"/>
              <w:outlineLvl w:val="0"/>
              <w:rPr>
                <w:rFonts w:ascii="Calibri" w:eastAsia="Times New Roman" w:hAnsi="Calibri" w:cs="Calibri"/>
                <w:b/>
                <w:bCs/>
                <w:noProof/>
                <w:lang w:val="en-GB"/>
              </w:rPr>
            </w:pPr>
            <w:bookmarkStart w:id="119" w:name="_Toc4057301"/>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ascii="Calibri" w:eastAsia="Times New Roman" w:hAnsi="Calibri" w:cs="Calibri"/>
                <w:b/>
                <w:bCs/>
                <w:noProof/>
                <w:lang w:val="en-GB"/>
              </w:rPr>
              <w:t>for the period</w:t>
            </w:r>
            <w:bookmarkEnd w:id="119"/>
          </w:p>
        </w:tc>
        <w:tc>
          <w:tcPr>
            <w:tcW w:w="435" w:type="pct"/>
            <w:vAlign w:val="bottom"/>
          </w:tcPr>
          <w:p w14:paraId="239276E8" w14:textId="77777777" w:rsidR="00351152" w:rsidRPr="00EC7929" w:rsidRDefault="00351152" w:rsidP="00351152">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44E86318" w14:textId="3B124CDC" w:rsidR="00351152" w:rsidRPr="00A678F1" w:rsidRDefault="00351152" w:rsidP="00351152">
            <w:pPr>
              <w:spacing w:after="0" w:line="240" w:lineRule="auto"/>
              <w:jc w:val="right"/>
              <w:rPr>
                <w:b/>
                <w:bCs/>
              </w:rPr>
            </w:pPr>
            <w:r w:rsidRPr="002904F5">
              <w:rPr>
                <w:rFonts w:cstheme="minorHAnsi"/>
                <w:b/>
                <w:bCs/>
              </w:rPr>
              <w:t xml:space="preserve"> 140</w:t>
            </w:r>
            <w:r>
              <w:rPr>
                <w:rFonts w:cstheme="minorHAnsi"/>
                <w:b/>
                <w:bCs/>
              </w:rPr>
              <w:t>,</w:t>
            </w:r>
            <w:r w:rsidRPr="002904F5">
              <w:rPr>
                <w:rFonts w:cstheme="minorHAnsi"/>
                <w:b/>
                <w:bCs/>
              </w:rPr>
              <w:t xml:space="preserve">660 </w:t>
            </w:r>
          </w:p>
        </w:tc>
        <w:tc>
          <w:tcPr>
            <w:tcW w:w="727" w:type="pct"/>
            <w:tcBorders>
              <w:top w:val="single" w:sz="4" w:space="0" w:color="auto"/>
              <w:bottom w:val="single" w:sz="12" w:space="0" w:color="auto"/>
            </w:tcBorders>
            <w:vAlign w:val="bottom"/>
          </w:tcPr>
          <w:p w14:paraId="222E6E21" w14:textId="5FF27C23" w:rsidR="00351152" w:rsidRPr="00A678F1" w:rsidRDefault="00351152" w:rsidP="00351152">
            <w:pPr>
              <w:spacing w:after="0" w:line="240" w:lineRule="auto"/>
              <w:jc w:val="right"/>
              <w:rPr>
                <w:b/>
                <w:bCs/>
              </w:rPr>
            </w:pPr>
            <w:r w:rsidRPr="002904F5">
              <w:rPr>
                <w:rFonts w:cstheme="minorHAnsi"/>
                <w:b/>
                <w:bCs/>
              </w:rPr>
              <w:t xml:space="preserve"> 371</w:t>
            </w:r>
            <w:r>
              <w:rPr>
                <w:rFonts w:cstheme="minorHAnsi"/>
                <w:b/>
                <w:bCs/>
              </w:rPr>
              <w:t>,</w:t>
            </w:r>
            <w:r w:rsidRPr="002904F5">
              <w:rPr>
                <w:rFonts w:cstheme="minorHAnsi"/>
                <w:b/>
                <w:bCs/>
              </w:rPr>
              <w:t xml:space="preserve">004 </w:t>
            </w:r>
          </w:p>
        </w:tc>
        <w:tc>
          <w:tcPr>
            <w:tcW w:w="654" w:type="pct"/>
            <w:tcBorders>
              <w:top w:val="single" w:sz="4" w:space="0" w:color="auto"/>
              <w:bottom w:val="single" w:sz="12" w:space="0" w:color="auto"/>
            </w:tcBorders>
            <w:vAlign w:val="bottom"/>
          </w:tcPr>
          <w:p w14:paraId="6A43BCBB" w14:textId="1440544E" w:rsidR="00351152" w:rsidRPr="00EC7929" w:rsidRDefault="00351152" w:rsidP="00351152">
            <w:pPr>
              <w:tabs>
                <w:tab w:val="right" w:pos="1202"/>
              </w:tabs>
              <w:spacing w:after="0" w:line="340" w:lineRule="exact"/>
              <w:jc w:val="right"/>
              <w:outlineLvl w:val="0"/>
              <w:rPr>
                <w:rFonts w:eastAsia="Times New Roman" w:cstheme="minorHAnsi"/>
                <w:b/>
                <w:bCs/>
                <w:noProof/>
                <w:lang w:val="en-GB"/>
              </w:rPr>
            </w:pPr>
            <w:r w:rsidRPr="00F26981">
              <w:rPr>
                <w:rFonts w:cstheme="minorHAnsi"/>
                <w:b/>
                <w:bCs/>
              </w:rPr>
              <w:t xml:space="preserve"> 224</w:t>
            </w:r>
            <w:r>
              <w:rPr>
                <w:rFonts w:cstheme="minorHAnsi"/>
                <w:b/>
                <w:bCs/>
              </w:rPr>
              <w:t>,</w:t>
            </w:r>
            <w:r w:rsidRPr="00F26981">
              <w:rPr>
                <w:rFonts w:cstheme="minorHAnsi"/>
                <w:b/>
                <w:bCs/>
              </w:rPr>
              <w:t xml:space="preserve">616 </w:t>
            </w:r>
          </w:p>
        </w:tc>
        <w:tc>
          <w:tcPr>
            <w:tcW w:w="719" w:type="pct"/>
            <w:tcBorders>
              <w:top w:val="single" w:sz="4" w:space="0" w:color="auto"/>
              <w:bottom w:val="single" w:sz="12" w:space="0" w:color="auto"/>
            </w:tcBorders>
            <w:vAlign w:val="bottom"/>
          </w:tcPr>
          <w:p w14:paraId="43AC3C7B" w14:textId="25424594" w:rsidR="00351152" w:rsidRPr="00EC7929" w:rsidRDefault="00351152" w:rsidP="00351152">
            <w:pPr>
              <w:tabs>
                <w:tab w:val="right" w:pos="1202"/>
              </w:tabs>
              <w:spacing w:after="0" w:line="340" w:lineRule="exact"/>
              <w:jc w:val="right"/>
              <w:outlineLvl w:val="0"/>
              <w:rPr>
                <w:rFonts w:eastAsia="Times New Roman" w:cstheme="minorHAnsi"/>
                <w:b/>
                <w:bCs/>
                <w:noProof/>
                <w:lang w:val="en-GB"/>
              </w:rPr>
            </w:pPr>
            <w:r w:rsidRPr="00F26981">
              <w:rPr>
                <w:rFonts w:cstheme="minorHAnsi"/>
                <w:b/>
                <w:bCs/>
              </w:rPr>
              <w:t xml:space="preserve"> 312</w:t>
            </w:r>
            <w:r>
              <w:rPr>
                <w:rFonts w:cstheme="minorHAnsi"/>
                <w:b/>
                <w:bCs/>
              </w:rPr>
              <w:t>,</w:t>
            </w:r>
            <w:r w:rsidRPr="00F26981">
              <w:rPr>
                <w:rFonts w:cstheme="minorHAnsi"/>
                <w:b/>
                <w:bCs/>
              </w:rPr>
              <w:t xml:space="preserve">416 </w:t>
            </w:r>
          </w:p>
        </w:tc>
      </w:tr>
      <w:tr w:rsidR="00351152" w:rsidRPr="00EC7929" w14:paraId="2D0388DD" w14:textId="77777777" w:rsidTr="00917901">
        <w:trPr>
          <w:trHeight w:val="87"/>
        </w:trPr>
        <w:tc>
          <w:tcPr>
            <w:tcW w:w="1812" w:type="pct"/>
          </w:tcPr>
          <w:p w14:paraId="2A6456F4"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lang w:val="en-GB"/>
              </w:rPr>
            </w:pPr>
          </w:p>
        </w:tc>
        <w:tc>
          <w:tcPr>
            <w:tcW w:w="435" w:type="pct"/>
            <w:vAlign w:val="bottom"/>
          </w:tcPr>
          <w:p w14:paraId="6668A3AF"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tcBorders>
              <w:top w:val="single" w:sz="12" w:space="0" w:color="auto"/>
            </w:tcBorders>
            <w:vAlign w:val="bottom"/>
          </w:tcPr>
          <w:p w14:paraId="575C50A2" w14:textId="77777777" w:rsidR="00351152" w:rsidRPr="00A678F1" w:rsidRDefault="00351152" w:rsidP="00351152">
            <w:pPr>
              <w:keepNext/>
              <w:keepLines/>
              <w:spacing w:after="0" w:line="240" w:lineRule="auto"/>
              <w:jc w:val="right"/>
              <w:rPr>
                <w:rFonts w:eastAsia="Times New Roman" w:cstheme="minorHAnsi"/>
                <w:b/>
                <w:bCs/>
                <w:noProof/>
                <w:position w:val="4"/>
                <w:u w:val="thick"/>
                <w:lang w:val="en-GB"/>
              </w:rPr>
            </w:pPr>
          </w:p>
        </w:tc>
        <w:tc>
          <w:tcPr>
            <w:tcW w:w="727" w:type="pct"/>
            <w:tcBorders>
              <w:top w:val="single" w:sz="12" w:space="0" w:color="auto"/>
            </w:tcBorders>
            <w:vAlign w:val="bottom"/>
          </w:tcPr>
          <w:p w14:paraId="0B8E2B73" w14:textId="77777777" w:rsidR="00351152" w:rsidRPr="00A678F1" w:rsidRDefault="00351152" w:rsidP="00351152">
            <w:pPr>
              <w:keepNext/>
              <w:keepLines/>
              <w:spacing w:after="0" w:line="240" w:lineRule="auto"/>
              <w:jc w:val="right"/>
              <w:rPr>
                <w:rFonts w:eastAsia="Times New Roman" w:cstheme="minorHAnsi"/>
                <w:b/>
                <w:bCs/>
                <w:noProof/>
                <w:position w:val="4"/>
                <w:u w:val="thick"/>
                <w:lang w:val="en-GB"/>
              </w:rPr>
            </w:pPr>
          </w:p>
        </w:tc>
        <w:tc>
          <w:tcPr>
            <w:tcW w:w="654" w:type="pct"/>
            <w:tcBorders>
              <w:top w:val="single" w:sz="12" w:space="0" w:color="auto"/>
            </w:tcBorders>
            <w:vAlign w:val="bottom"/>
          </w:tcPr>
          <w:p w14:paraId="68259106" w14:textId="77777777" w:rsidR="00351152" w:rsidRPr="00EC7929" w:rsidRDefault="00351152" w:rsidP="00351152">
            <w:pPr>
              <w:keepNext/>
              <w:keepLines/>
              <w:spacing w:after="0" w:line="240" w:lineRule="exact"/>
              <w:jc w:val="right"/>
              <w:rPr>
                <w:rFonts w:eastAsia="Times New Roman" w:cstheme="minorHAnsi"/>
                <w:b/>
                <w:noProof/>
                <w:position w:val="4"/>
                <w:u w:val="thick"/>
                <w:lang w:val="en-GB"/>
              </w:rPr>
            </w:pPr>
          </w:p>
        </w:tc>
        <w:tc>
          <w:tcPr>
            <w:tcW w:w="719" w:type="pct"/>
            <w:tcBorders>
              <w:top w:val="single" w:sz="12" w:space="0" w:color="auto"/>
            </w:tcBorders>
            <w:vAlign w:val="bottom"/>
          </w:tcPr>
          <w:p w14:paraId="04398081" w14:textId="77777777" w:rsidR="00351152" w:rsidRPr="00EC7929" w:rsidRDefault="00351152" w:rsidP="00351152">
            <w:pPr>
              <w:keepNext/>
              <w:keepLines/>
              <w:spacing w:after="0" w:line="240" w:lineRule="exact"/>
              <w:jc w:val="right"/>
              <w:rPr>
                <w:rFonts w:eastAsia="Times New Roman" w:cstheme="minorHAnsi"/>
                <w:b/>
                <w:noProof/>
                <w:position w:val="4"/>
                <w:u w:val="thick"/>
                <w:lang w:val="en-GB"/>
              </w:rPr>
            </w:pPr>
          </w:p>
        </w:tc>
      </w:tr>
      <w:tr w:rsidR="00351152" w:rsidRPr="00EC7929" w14:paraId="4A3AF001" w14:textId="77777777" w:rsidTr="00917901">
        <w:trPr>
          <w:trHeight w:val="80"/>
        </w:trPr>
        <w:tc>
          <w:tcPr>
            <w:tcW w:w="1812" w:type="pct"/>
          </w:tcPr>
          <w:p w14:paraId="7BA6625E"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lang w:val="en-GB"/>
              </w:rPr>
            </w:pPr>
          </w:p>
        </w:tc>
        <w:tc>
          <w:tcPr>
            <w:tcW w:w="435" w:type="pct"/>
            <w:vAlign w:val="bottom"/>
          </w:tcPr>
          <w:p w14:paraId="3918B96B"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vAlign w:val="bottom"/>
          </w:tcPr>
          <w:p w14:paraId="048E0EB9" w14:textId="77777777" w:rsidR="00351152" w:rsidRPr="00A678F1" w:rsidRDefault="00351152" w:rsidP="00351152">
            <w:pPr>
              <w:keepNext/>
              <w:keepLines/>
              <w:spacing w:after="0" w:line="240" w:lineRule="auto"/>
              <w:jc w:val="right"/>
              <w:rPr>
                <w:rFonts w:eastAsia="Times New Roman" w:cstheme="minorHAnsi"/>
                <w:b/>
                <w:bCs/>
                <w:noProof/>
                <w:position w:val="4"/>
                <w:u w:val="thick"/>
                <w:lang w:val="en-GB"/>
              </w:rPr>
            </w:pPr>
          </w:p>
        </w:tc>
        <w:tc>
          <w:tcPr>
            <w:tcW w:w="727" w:type="pct"/>
            <w:vAlign w:val="bottom"/>
          </w:tcPr>
          <w:p w14:paraId="58D7824F" w14:textId="77777777" w:rsidR="00351152" w:rsidRPr="00A678F1" w:rsidRDefault="00351152" w:rsidP="00351152">
            <w:pPr>
              <w:keepNext/>
              <w:keepLines/>
              <w:spacing w:after="0" w:line="240" w:lineRule="auto"/>
              <w:jc w:val="right"/>
              <w:rPr>
                <w:rFonts w:eastAsia="Times New Roman" w:cstheme="minorHAnsi"/>
                <w:b/>
                <w:bCs/>
                <w:noProof/>
                <w:position w:val="4"/>
                <w:u w:val="thick"/>
                <w:lang w:val="en-GB"/>
              </w:rPr>
            </w:pPr>
          </w:p>
        </w:tc>
        <w:tc>
          <w:tcPr>
            <w:tcW w:w="654" w:type="pct"/>
            <w:vAlign w:val="bottom"/>
          </w:tcPr>
          <w:p w14:paraId="5EAEE5E4" w14:textId="77777777" w:rsidR="00351152" w:rsidRPr="00EC7929" w:rsidRDefault="00351152" w:rsidP="00351152">
            <w:pPr>
              <w:keepNext/>
              <w:keepLines/>
              <w:spacing w:after="0" w:line="240" w:lineRule="exact"/>
              <w:jc w:val="right"/>
              <w:rPr>
                <w:rFonts w:eastAsia="Times New Roman" w:cstheme="minorHAnsi"/>
                <w:b/>
                <w:noProof/>
                <w:position w:val="4"/>
                <w:u w:val="thick"/>
                <w:lang w:val="en-GB"/>
              </w:rPr>
            </w:pPr>
          </w:p>
        </w:tc>
        <w:tc>
          <w:tcPr>
            <w:tcW w:w="719" w:type="pct"/>
            <w:vAlign w:val="bottom"/>
          </w:tcPr>
          <w:p w14:paraId="76B649D2" w14:textId="77777777" w:rsidR="00351152" w:rsidRPr="00EC7929" w:rsidRDefault="00351152" w:rsidP="00351152">
            <w:pPr>
              <w:keepNext/>
              <w:keepLines/>
              <w:spacing w:after="0" w:line="240" w:lineRule="exact"/>
              <w:jc w:val="right"/>
              <w:rPr>
                <w:rFonts w:eastAsia="Times New Roman" w:cstheme="minorHAnsi"/>
                <w:b/>
                <w:noProof/>
                <w:position w:val="4"/>
                <w:u w:val="thick"/>
                <w:lang w:val="en-GB"/>
              </w:rPr>
            </w:pPr>
          </w:p>
        </w:tc>
      </w:tr>
      <w:tr w:rsidR="00351152" w:rsidRPr="00EC7929" w14:paraId="461004BD" w14:textId="77777777" w:rsidTr="00917901">
        <w:trPr>
          <w:trHeight w:val="70"/>
        </w:trPr>
        <w:tc>
          <w:tcPr>
            <w:tcW w:w="1812" w:type="pct"/>
          </w:tcPr>
          <w:p w14:paraId="521633CC" w14:textId="77777777" w:rsidR="00351152" w:rsidRPr="00EC7929" w:rsidRDefault="00351152" w:rsidP="00351152">
            <w:pPr>
              <w:tabs>
                <w:tab w:val="right" w:pos="1202"/>
              </w:tabs>
              <w:spacing w:after="0" w:line="340" w:lineRule="exact"/>
              <w:outlineLvl w:val="0"/>
              <w:rPr>
                <w:rFonts w:ascii="Calibri" w:eastAsia="Times New Roman" w:hAnsi="Calibri" w:cs="Calibri"/>
                <w:b/>
                <w:noProof/>
                <w:position w:val="4"/>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10975">
              <w:rPr>
                <w:rFonts w:eastAsia="Times New Roman" w:cs="Arial"/>
                <w:b/>
                <w:bCs/>
                <w:noProof/>
                <w:lang w:val="en-GB"/>
              </w:rPr>
              <w:t>attributable to:</w:t>
            </w:r>
          </w:p>
        </w:tc>
        <w:tc>
          <w:tcPr>
            <w:tcW w:w="435" w:type="pct"/>
            <w:vAlign w:val="bottom"/>
          </w:tcPr>
          <w:p w14:paraId="38CE065B"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vAlign w:val="bottom"/>
          </w:tcPr>
          <w:p w14:paraId="52D6A474" w14:textId="77777777" w:rsidR="00351152" w:rsidRPr="00A678F1" w:rsidRDefault="00351152" w:rsidP="00351152">
            <w:pPr>
              <w:keepNext/>
              <w:keepLines/>
              <w:spacing w:after="0" w:line="240" w:lineRule="auto"/>
              <w:jc w:val="right"/>
              <w:rPr>
                <w:rFonts w:eastAsia="Times New Roman" w:cstheme="minorHAnsi"/>
                <w:b/>
                <w:bCs/>
                <w:noProof/>
                <w:position w:val="4"/>
                <w:u w:val="thick"/>
                <w:lang w:val="en-GB"/>
              </w:rPr>
            </w:pPr>
          </w:p>
        </w:tc>
        <w:tc>
          <w:tcPr>
            <w:tcW w:w="727" w:type="pct"/>
            <w:vAlign w:val="bottom"/>
          </w:tcPr>
          <w:p w14:paraId="0F6FD65A" w14:textId="77777777" w:rsidR="00351152" w:rsidRPr="00A678F1" w:rsidRDefault="00351152" w:rsidP="00351152">
            <w:pPr>
              <w:keepNext/>
              <w:keepLines/>
              <w:spacing w:after="0" w:line="240" w:lineRule="auto"/>
              <w:jc w:val="right"/>
              <w:rPr>
                <w:rFonts w:eastAsia="Times New Roman" w:cstheme="minorHAnsi"/>
                <w:b/>
                <w:bCs/>
                <w:noProof/>
                <w:position w:val="4"/>
                <w:u w:val="thick"/>
                <w:lang w:val="en-GB"/>
              </w:rPr>
            </w:pPr>
          </w:p>
        </w:tc>
        <w:tc>
          <w:tcPr>
            <w:tcW w:w="654" w:type="pct"/>
            <w:tcBorders>
              <w:bottom w:val="single" w:sz="4" w:space="0" w:color="auto"/>
            </w:tcBorders>
            <w:vAlign w:val="bottom"/>
          </w:tcPr>
          <w:p w14:paraId="507EF6DD" w14:textId="77777777" w:rsidR="00351152" w:rsidRPr="00EC7929" w:rsidRDefault="00351152" w:rsidP="00351152">
            <w:pPr>
              <w:keepNext/>
              <w:keepLines/>
              <w:spacing w:after="0" w:line="301" w:lineRule="exact"/>
              <w:jc w:val="right"/>
              <w:rPr>
                <w:rFonts w:eastAsia="Times New Roman" w:cstheme="minorHAnsi"/>
                <w:b/>
                <w:noProof/>
                <w:position w:val="4"/>
                <w:u w:val="thick"/>
                <w:lang w:val="en-GB"/>
              </w:rPr>
            </w:pPr>
          </w:p>
        </w:tc>
        <w:tc>
          <w:tcPr>
            <w:tcW w:w="719" w:type="pct"/>
            <w:tcBorders>
              <w:bottom w:val="single" w:sz="4" w:space="0" w:color="auto"/>
            </w:tcBorders>
            <w:vAlign w:val="bottom"/>
          </w:tcPr>
          <w:p w14:paraId="31D150A8" w14:textId="77777777" w:rsidR="00351152" w:rsidRPr="00EC7929" w:rsidRDefault="00351152" w:rsidP="00351152">
            <w:pPr>
              <w:keepNext/>
              <w:keepLines/>
              <w:spacing w:after="0" w:line="301" w:lineRule="exact"/>
              <w:jc w:val="right"/>
              <w:rPr>
                <w:rFonts w:eastAsia="Times New Roman" w:cstheme="minorHAnsi"/>
                <w:b/>
                <w:noProof/>
                <w:position w:val="4"/>
                <w:u w:val="thick"/>
                <w:lang w:val="en-GB"/>
              </w:rPr>
            </w:pPr>
          </w:p>
        </w:tc>
      </w:tr>
      <w:tr w:rsidR="00351152" w:rsidRPr="00EC7929" w14:paraId="252D1276" w14:textId="77777777" w:rsidTr="00917901">
        <w:trPr>
          <w:trHeight w:val="70"/>
        </w:trPr>
        <w:tc>
          <w:tcPr>
            <w:tcW w:w="1812" w:type="pct"/>
          </w:tcPr>
          <w:p w14:paraId="6F9299FA"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lang w:val="en-GB"/>
              </w:rPr>
            </w:pPr>
            <w:r w:rsidRPr="00EC7929">
              <w:rPr>
                <w:rFonts w:ascii="Calibri" w:eastAsia="Times New Roman" w:hAnsi="Calibri" w:cs="Calibri"/>
                <w:b/>
                <w:noProof/>
                <w:position w:val="4"/>
                <w:lang w:val="en-GB"/>
              </w:rPr>
              <w:t>Owner of the Bank</w:t>
            </w:r>
          </w:p>
        </w:tc>
        <w:tc>
          <w:tcPr>
            <w:tcW w:w="435" w:type="pct"/>
            <w:vAlign w:val="bottom"/>
          </w:tcPr>
          <w:p w14:paraId="662A0B6C" w14:textId="77777777" w:rsidR="00351152" w:rsidRPr="00EC7929" w:rsidRDefault="00351152" w:rsidP="00351152">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tcBorders>
              <w:top w:val="single" w:sz="4" w:space="0" w:color="auto"/>
              <w:bottom w:val="single" w:sz="12" w:space="0" w:color="auto"/>
            </w:tcBorders>
            <w:vAlign w:val="bottom"/>
          </w:tcPr>
          <w:p w14:paraId="760514F5" w14:textId="042D93F8" w:rsidR="00351152" w:rsidRPr="009B6C4C" w:rsidRDefault="00351152" w:rsidP="00351152">
            <w:pPr>
              <w:spacing w:after="0" w:line="240" w:lineRule="auto"/>
              <w:jc w:val="right"/>
              <w:rPr>
                <w:b/>
              </w:rPr>
            </w:pPr>
            <w:r w:rsidRPr="002904F5">
              <w:rPr>
                <w:rFonts w:cstheme="minorHAnsi"/>
                <w:b/>
                <w:bCs/>
              </w:rPr>
              <w:t xml:space="preserve"> 140</w:t>
            </w:r>
            <w:r>
              <w:rPr>
                <w:rFonts w:cstheme="minorHAnsi"/>
                <w:b/>
                <w:bCs/>
              </w:rPr>
              <w:t>,</w:t>
            </w:r>
            <w:r w:rsidRPr="002904F5">
              <w:rPr>
                <w:rFonts w:cstheme="minorHAnsi"/>
                <w:b/>
                <w:bCs/>
              </w:rPr>
              <w:t xml:space="preserve">660 </w:t>
            </w:r>
          </w:p>
        </w:tc>
        <w:tc>
          <w:tcPr>
            <w:tcW w:w="727" w:type="pct"/>
            <w:tcBorders>
              <w:top w:val="single" w:sz="4" w:space="0" w:color="auto"/>
              <w:bottom w:val="single" w:sz="12" w:space="0" w:color="auto"/>
            </w:tcBorders>
            <w:vAlign w:val="bottom"/>
          </w:tcPr>
          <w:p w14:paraId="3C01FC55" w14:textId="7FAD8C11" w:rsidR="00351152" w:rsidRPr="009B6C4C" w:rsidRDefault="00351152" w:rsidP="00351152">
            <w:pPr>
              <w:spacing w:after="0" w:line="240" w:lineRule="auto"/>
              <w:jc w:val="right"/>
              <w:rPr>
                <w:b/>
              </w:rPr>
            </w:pPr>
            <w:r w:rsidRPr="002904F5">
              <w:rPr>
                <w:rFonts w:cstheme="minorHAnsi"/>
                <w:b/>
                <w:bCs/>
              </w:rPr>
              <w:t xml:space="preserve"> 371</w:t>
            </w:r>
            <w:r>
              <w:rPr>
                <w:rFonts w:cstheme="minorHAnsi"/>
                <w:b/>
                <w:bCs/>
              </w:rPr>
              <w:t>,</w:t>
            </w:r>
            <w:r w:rsidRPr="002904F5">
              <w:rPr>
                <w:rFonts w:cstheme="minorHAnsi"/>
                <w:b/>
                <w:bCs/>
              </w:rPr>
              <w:t xml:space="preserve">004 </w:t>
            </w:r>
          </w:p>
        </w:tc>
        <w:tc>
          <w:tcPr>
            <w:tcW w:w="654" w:type="pct"/>
            <w:tcBorders>
              <w:top w:val="single" w:sz="4" w:space="0" w:color="auto"/>
              <w:bottom w:val="single" w:sz="12" w:space="0" w:color="auto"/>
            </w:tcBorders>
            <w:vAlign w:val="bottom"/>
          </w:tcPr>
          <w:p w14:paraId="333A1023" w14:textId="7F9B4513" w:rsidR="00351152" w:rsidRPr="00EC7929" w:rsidRDefault="00351152" w:rsidP="00351152">
            <w:pPr>
              <w:keepNext/>
              <w:keepLines/>
              <w:spacing w:after="0" w:line="301" w:lineRule="exact"/>
              <w:jc w:val="right"/>
              <w:rPr>
                <w:rFonts w:eastAsia="Times New Roman" w:cstheme="minorHAnsi"/>
                <w:b/>
                <w:noProof/>
                <w:position w:val="4"/>
                <w:lang w:val="en-GB"/>
              </w:rPr>
            </w:pPr>
            <w:r w:rsidRPr="009A1792">
              <w:rPr>
                <w:rFonts w:cstheme="minorHAnsi"/>
                <w:b/>
              </w:rPr>
              <w:t xml:space="preserve"> 224</w:t>
            </w:r>
            <w:r>
              <w:rPr>
                <w:rFonts w:cstheme="minorHAnsi"/>
                <w:b/>
              </w:rPr>
              <w:t>,</w:t>
            </w:r>
            <w:r w:rsidRPr="009A1792">
              <w:rPr>
                <w:rFonts w:cstheme="minorHAnsi"/>
                <w:b/>
              </w:rPr>
              <w:t xml:space="preserve">616 </w:t>
            </w:r>
          </w:p>
        </w:tc>
        <w:tc>
          <w:tcPr>
            <w:tcW w:w="719" w:type="pct"/>
            <w:tcBorders>
              <w:top w:val="single" w:sz="4" w:space="0" w:color="auto"/>
              <w:bottom w:val="single" w:sz="12" w:space="0" w:color="auto"/>
            </w:tcBorders>
            <w:vAlign w:val="bottom"/>
          </w:tcPr>
          <w:p w14:paraId="5589DE96" w14:textId="1952CF01" w:rsidR="00351152" w:rsidRPr="00EC7929" w:rsidRDefault="00351152" w:rsidP="00351152">
            <w:pPr>
              <w:keepNext/>
              <w:keepLines/>
              <w:spacing w:after="0" w:line="301" w:lineRule="exact"/>
              <w:jc w:val="right"/>
              <w:rPr>
                <w:rFonts w:eastAsia="Times New Roman" w:cstheme="minorHAnsi"/>
                <w:b/>
                <w:noProof/>
                <w:position w:val="4"/>
                <w:lang w:val="en-GB"/>
              </w:rPr>
            </w:pPr>
            <w:r w:rsidRPr="009A1792">
              <w:rPr>
                <w:rFonts w:cstheme="minorHAnsi"/>
                <w:b/>
              </w:rPr>
              <w:t xml:space="preserve"> 312</w:t>
            </w:r>
            <w:r>
              <w:rPr>
                <w:rFonts w:cstheme="minorHAnsi"/>
                <w:b/>
              </w:rPr>
              <w:t>,</w:t>
            </w:r>
            <w:r w:rsidRPr="009A1792">
              <w:rPr>
                <w:rFonts w:cstheme="minorHAnsi"/>
                <w:b/>
              </w:rPr>
              <w:t xml:space="preserve">416 </w:t>
            </w:r>
          </w:p>
        </w:tc>
      </w:tr>
    </w:tbl>
    <w:p w14:paraId="213BBA0A"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0B5CE4BB" w14:textId="77777777" w:rsidR="00A678F1" w:rsidRPr="00537128" w:rsidRDefault="00A678F1" w:rsidP="00BA3E05">
      <w:pPr>
        <w:spacing w:after="0" w:line="240" w:lineRule="auto"/>
        <w:rPr>
          <w:rFonts w:cs="Arial"/>
          <w:noProof/>
          <w:color w:val="000000" w:themeColor="text1"/>
          <w:lang w:val="en-US"/>
        </w:rPr>
      </w:pPr>
    </w:p>
    <w:p w14:paraId="05BF9E46"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 xml:space="preserve">The accompanying accounting policies and notes are an integral part of these financial statements. </w:t>
      </w:r>
    </w:p>
    <w:p w14:paraId="232789B8"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8"/>
          <w:pgSz w:w="11906" w:h="16838"/>
          <w:pgMar w:top="1417" w:right="1417" w:bottom="1417" w:left="1417" w:header="708" w:footer="708" w:gutter="0"/>
          <w:cols w:space="708"/>
          <w:docGrid w:linePitch="360"/>
        </w:sectPr>
      </w:pPr>
    </w:p>
    <w:p w14:paraId="3EDB2A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902844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4538"/>
        <w:gridCol w:w="1136"/>
        <w:gridCol w:w="1332"/>
        <w:gridCol w:w="1131"/>
        <w:gridCol w:w="1334"/>
      </w:tblGrid>
      <w:tr w:rsidR="005B7EFD" w:rsidRPr="00EC7929" w14:paraId="0A5E0E6D" w14:textId="77777777" w:rsidTr="00280F17">
        <w:trPr>
          <w:trHeight w:val="199"/>
        </w:trPr>
        <w:tc>
          <w:tcPr>
            <w:tcW w:w="2396" w:type="pct"/>
            <w:vAlign w:val="center"/>
          </w:tcPr>
          <w:p w14:paraId="6DDAFCD4"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1303" w:type="pct"/>
            <w:gridSpan w:val="2"/>
            <w:vAlign w:val="bottom"/>
          </w:tcPr>
          <w:p w14:paraId="0522404A" w14:textId="73D1C3C3" w:rsidR="005B7EFD" w:rsidRPr="00EC7929" w:rsidRDefault="005B7EFD" w:rsidP="00280F17">
            <w:pPr>
              <w:spacing w:after="0" w:line="301" w:lineRule="exact"/>
              <w:jc w:val="center"/>
              <w:outlineLvl w:val="0"/>
              <w:rPr>
                <w:rFonts w:eastAsia="Times New Roman" w:cs="Arial"/>
                <w:b/>
                <w:bCs/>
                <w:noProof/>
                <w:sz w:val="20"/>
                <w:szCs w:val="20"/>
                <w:lang w:val="en-GB"/>
              </w:rPr>
            </w:pPr>
            <w:r w:rsidRPr="00EC7929">
              <w:rPr>
                <w:rFonts w:eastAsia="Times New Roman" w:cs="Arial"/>
                <w:b/>
                <w:bCs/>
                <w:noProof/>
                <w:sz w:val="20"/>
                <w:szCs w:val="20"/>
                <w:lang w:val="en-GB"/>
              </w:rPr>
              <w:t>202</w:t>
            </w:r>
            <w:r w:rsidR="00AA162E">
              <w:rPr>
                <w:rFonts w:eastAsia="Times New Roman" w:cs="Arial"/>
                <w:b/>
                <w:bCs/>
                <w:noProof/>
                <w:sz w:val="20"/>
                <w:szCs w:val="20"/>
                <w:lang w:val="en-GB"/>
              </w:rPr>
              <w:t>2</w:t>
            </w:r>
          </w:p>
        </w:tc>
        <w:tc>
          <w:tcPr>
            <w:tcW w:w="1301" w:type="pct"/>
            <w:gridSpan w:val="2"/>
          </w:tcPr>
          <w:p w14:paraId="0E090052" w14:textId="3B297722" w:rsidR="005B7EFD" w:rsidRPr="00EC7929" w:rsidDel="00077D3D" w:rsidRDefault="005B7EFD" w:rsidP="00280F17">
            <w:pPr>
              <w:spacing w:after="0" w:line="301" w:lineRule="exact"/>
              <w:jc w:val="center"/>
              <w:outlineLvl w:val="0"/>
              <w:rPr>
                <w:rFonts w:eastAsia="Times New Roman" w:cs="Arial"/>
                <w:b/>
                <w:bCs/>
                <w:noProof/>
                <w:sz w:val="20"/>
                <w:szCs w:val="20"/>
                <w:lang w:val="en-GB"/>
              </w:rPr>
            </w:pPr>
            <w:bookmarkStart w:id="120" w:name="_Toc4057304"/>
            <w:bookmarkStart w:id="121" w:name="_Toc4057305"/>
            <w:r w:rsidRPr="00EC7929">
              <w:rPr>
                <w:rFonts w:eastAsia="Times New Roman" w:cs="Arial"/>
                <w:b/>
                <w:bCs/>
                <w:noProof/>
                <w:sz w:val="20"/>
                <w:szCs w:val="20"/>
                <w:lang w:val="en-GB"/>
              </w:rPr>
              <w:t>20</w:t>
            </w:r>
            <w:bookmarkEnd w:id="120"/>
            <w:bookmarkEnd w:id="121"/>
            <w:r>
              <w:rPr>
                <w:rFonts w:eastAsia="Times New Roman" w:cs="Arial"/>
                <w:b/>
                <w:bCs/>
                <w:noProof/>
                <w:sz w:val="20"/>
                <w:szCs w:val="20"/>
                <w:lang w:val="en-GB"/>
              </w:rPr>
              <w:t>2</w:t>
            </w:r>
            <w:r w:rsidR="00AA162E">
              <w:rPr>
                <w:rFonts w:eastAsia="Times New Roman" w:cs="Arial"/>
                <w:b/>
                <w:bCs/>
                <w:noProof/>
                <w:sz w:val="20"/>
                <w:szCs w:val="20"/>
                <w:lang w:val="en-GB"/>
              </w:rPr>
              <w:t>1</w:t>
            </w:r>
          </w:p>
        </w:tc>
      </w:tr>
      <w:tr w:rsidR="005B7EFD" w:rsidRPr="00EC7929" w14:paraId="5B227D10" w14:textId="77777777" w:rsidTr="00280F17">
        <w:trPr>
          <w:trHeight w:val="199"/>
        </w:trPr>
        <w:tc>
          <w:tcPr>
            <w:tcW w:w="2396" w:type="pct"/>
            <w:vAlign w:val="center"/>
          </w:tcPr>
          <w:p w14:paraId="555C2DC2"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600" w:type="pct"/>
            <w:vAlign w:val="bottom"/>
          </w:tcPr>
          <w:p w14:paraId="4C54543A"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14:paraId="5A300C5C" w14:textId="77777777" w:rsidR="005B7EFD" w:rsidRPr="00EC7929"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April 1 – June 30</w:t>
            </w:r>
          </w:p>
        </w:tc>
        <w:tc>
          <w:tcPr>
            <w:tcW w:w="703" w:type="pct"/>
            <w:vAlign w:val="bottom"/>
          </w:tcPr>
          <w:p w14:paraId="005716B8"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14:paraId="280F3689" w14:textId="77777777" w:rsidR="005B7EFD" w:rsidRPr="00EC7929"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 June 30</w:t>
            </w:r>
          </w:p>
        </w:tc>
        <w:tc>
          <w:tcPr>
            <w:tcW w:w="597" w:type="pct"/>
            <w:vAlign w:val="bottom"/>
          </w:tcPr>
          <w:p w14:paraId="6AABE742"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14:paraId="5FD3ADC2" w14:textId="77777777" w:rsidR="005B7EFD" w:rsidRPr="00EC7929" w:rsidDel="008F63C3"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April 1 – June 30</w:t>
            </w:r>
          </w:p>
        </w:tc>
        <w:tc>
          <w:tcPr>
            <w:tcW w:w="704" w:type="pct"/>
            <w:vAlign w:val="bottom"/>
          </w:tcPr>
          <w:p w14:paraId="56BDE310"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14:paraId="4DBCB2C1" w14:textId="77777777" w:rsidR="005B7EFD" w:rsidRPr="00EC7929" w:rsidDel="008F63C3"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 June 30</w:t>
            </w:r>
          </w:p>
        </w:tc>
      </w:tr>
      <w:tr w:rsidR="005B7EFD" w:rsidRPr="00EC7929" w14:paraId="3862DBDE" w14:textId="77777777" w:rsidTr="00280F17">
        <w:trPr>
          <w:trHeight w:val="199"/>
        </w:trPr>
        <w:tc>
          <w:tcPr>
            <w:tcW w:w="2396" w:type="pct"/>
            <w:vAlign w:val="center"/>
          </w:tcPr>
          <w:p w14:paraId="5524BEAE"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600" w:type="pct"/>
            <w:vAlign w:val="bottom"/>
          </w:tcPr>
          <w:p w14:paraId="7DB3FA51"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03" w:type="pct"/>
            <w:vAlign w:val="bottom"/>
          </w:tcPr>
          <w:p w14:paraId="7C96DED9"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597" w:type="pct"/>
            <w:vAlign w:val="bottom"/>
          </w:tcPr>
          <w:p w14:paraId="42F01A8D"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04" w:type="pct"/>
            <w:vAlign w:val="bottom"/>
          </w:tcPr>
          <w:p w14:paraId="10376679"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r>
      <w:tr w:rsidR="005B7EFD" w:rsidRPr="00EC7929" w14:paraId="02070861" w14:textId="77777777" w:rsidTr="00280F17">
        <w:trPr>
          <w:trHeight w:val="128"/>
        </w:trPr>
        <w:tc>
          <w:tcPr>
            <w:tcW w:w="2396" w:type="pct"/>
            <w:vAlign w:val="center"/>
          </w:tcPr>
          <w:p w14:paraId="4399980F"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600" w:type="pct"/>
          </w:tcPr>
          <w:p w14:paraId="766B4B11"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c>
          <w:tcPr>
            <w:tcW w:w="703" w:type="pct"/>
          </w:tcPr>
          <w:p w14:paraId="0D2BC04B"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c>
          <w:tcPr>
            <w:tcW w:w="597" w:type="pct"/>
          </w:tcPr>
          <w:p w14:paraId="627CAD20"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c>
          <w:tcPr>
            <w:tcW w:w="704" w:type="pct"/>
          </w:tcPr>
          <w:p w14:paraId="640A8116"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r>
      <w:tr w:rsidR="00D62371" w:rsidRPr="00EC7929" w14:paraId="4DFC18BA" w14:textId="77777777" w:rsidTr="00280F17">
        <w:trPr>
          <w:trHeight w:val="127"/>
        </w:trPr>
        <w:tc>
          <w:tcPr>
            <w:tcW w:w="2396" w:type="pct"/>
          </w:tcPr>
          <w:p w14:paraId="62D92D7B" w14:textId="04D04992" w:rsidR="00D62371" w:rsidRPr="00EC7929" w:rsidRDefault="00D62371" w:rsidP="00D62371">
            <w:pPr>
              <w:tabs>
                <w:tab w:val="right" w:pos="1202"/>
              </w:tabs>
              <w:spacing w:after="0" w:line="340" w:lineRule="exact"/>
              <w:outlineLvl w:val="0"/>
              <w:rPr>
                <w:rFonts w:eastAsia="Times New Roman" w:cs="Arial"/>
                <w:b/>
                <w:bCs/>
                <w:noProof/>
                <w:sz w:val="20"/>
                <w:szCs w:val="20"/>
                <w:lang w:val="en-GB"/>
              </w:rPr>
            </w:pPr>
            <w:r w:rsidRPr="00A20A5A">
              <w:rPr>
                <w:rFonts w:eastAsia="Times New Roman" w:cs="Arial"/>
                <w:b/>
                <w:bCs/>
                <w:noProof/>
                <w:lang w:val="en-GB"/>
              </w:rPr>
              <w:t xml:space="preserve">Profit </w:t>
            </w:r>
            <w:r w:rsidRPr="00EC7929">
              <w:rPr>
                <w:rFonts w:eastAsia="Times New Roman" w:cs="Arial"/>
                <w:b/>
                <w:bCs/>
                <w:noProof/>
                <w:sz w:val="20"/>
                <w:szCs w:val="20"/>
                <w:lang w:val="en-GB"/>
              </w:rPr>
              <w:t>for the period</w:t>
            </w:r>
          </w:p>
        </w:tc>
        <w:tc>
          <w:tcPr>
            <w:tcW w:w="600" w:type="pct"/>
            <w:tcBorders>
              <w:bottom w:val="single" w:sz="12" w:space="0" w:color="auto"/>
            </w:tcBorders>
            <w:vAlign w:val="bottom"/>
          </w:tcPr>
          <w:p w14:paraId="40B2A306" w14:textId="76375721" w:rsidR="00D62371" w:rsidRPr="00A678F1" w:rsidRDefault="00D62371" w:rsidP="00D62371">
            <w:pPr>
              <w:spacing w:after="0" w:line="240" w:lineRule="auto"/>
              <w:jc w:val="right"/>
              <w:rPr>
                <w:b/>
                <w:bCs/>
                <w:sz w:val="20"/>
                <w:szCs w:val="20"/>
              </w:rPr>
            </w:pPr>
            <w:r w:rsidRPr="004456EA">
              <w:rPr>
                <w:rFonts w:cstheme="minorHAnsi"/>
                <w:b/>
                <w:bCs/>
                <w:sz w:val="20"/>
              </w:rPr>
              <w:t xml:space="preserve"> 140</w:t>
            </w:r>
            <w:r w:rsidR="00A176BB">
              <w:rPr>
                <w:rFonts w:cstheme="minorHAnsi"/>
                <w:b/>
                <w:bCs/>
                <w:sz w:val="20"/>
              </w:rPr>
              <w:t>,</w:t>
            </w:r>
            <w:r w:rsidRPr="004456EA">
              <w:rPr>
                <w:rFonts w:cstheme="minorHAnsi"/>
                <w:b/>
                <w:bCs/>
                <w:sz w:val="20"/>
              </w:rPr>
              <w:t xml:space="preserve">660 </w:t>
            </w:r>
          </w:p>
        </w:tc>
        <w:tc>
          <w:tcPr>
            <w:tcW w:w="703" w:type="pct"/>
            <w:tcBorders>
              <w:bottom w:val="single" w:sz="12" w:space="0" w:color="auto"/>
            </w:tcBorders>
            <w:vAlign w:val="bottom"/>
          </w:tcPr>
          <w:p w14:paraId="2024F7C5" w14:textId="2ED4B254" w:rsidR="00D62371" w:rsidRPr="00A678F1" w:rsidRDefault="00D62371" w:rsidP="00D62371">
            <w:pPr>
              <w:spacing w:after="0" w:line="240" w:lineRule="auto"/>
              <w:jc w:val="right"/>
              <w:rPr>
                <w:b/>
                <w:bCs/>
                <w:sz w:val="20"/>
                <w:szCs w:val="20"/>
              </w:rPr>
            </w:pPr>
            <w:r w:rsidRPr="004456EA">
              <w:rPr>
                <w:rFonts w:cstheme="minorHAnsi"/>
                <w:b/>
                <w:bCs/>
                <w:sz w:val="20"/>
              </w:rPr>
              <w:t xml:space="preserve"> 371</w:t>
            </w:r>
            <w:r w:rsidR="00A176BB">
              <w:rPr>
                <w:rFonts w:cstheme="minorHAnsi"/>
                <w:b/>
                <w:bCs/>
                <w:sz w:val="20"/>
              </w:rPr>
              <w:t>,</w:t>
            </w:r>
            <w:r w:rsidRPr="004456EA">
              <w:rPr>
                <w:rFonts w:cstheme="minorHAnsi"/>
                <w:b/>
                <w:bCs/>
                <w:sz w:val="20"/>
              </w:rPr>
              <w:t xml:space="preserve">004 </w:t>
            </w:r>
          </w:p>
        </w:tc>
        <w:tc>
          <w:tcPr>
            <w:tcW w:w="597" w:type="pct"/>
            <w:tcBorders>
              <w:bottom w:val="single" w:sz="12" w:space="0" w:color="auto"/>
            </w:tcBorders>
            <w:vAlign w:val="bottom"/>
          </w:tcPr>
          <w:p w14:paraId="45420B32" w14:textId="45842F2D" w:rsidR="00D62371" w:rsidRPr="00EC7929" w:rsidRDefault="00D62371" w:rsidP="00D62371">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224</w:t>
            </w:r>
            <w:r>
              <w:rPr>
                <w:rFonts w:cstheme="minorHAnsi"/>
                <w:b/>
                <w:bCs/>
                <w:sz w:val="20"/>
              </w:rPr>
              <w:t>,</w:t>
            </w:r>
            <w:r w:rsidRPr="005E1DA3">
              <w:rPr>
                <w:rFonts w:cstheme="minorHAnsi"/>
                <w:b/>
                <w:bCs/>
                <w:sz w:val="20"/>
              </w:rPr>
              <w:t xml:space="preserve">616 </w:t>
            </w:r>
          </w:p>
        </w:tc>
        <w:tc>
          <w:tcPr>
            <w:tcW w:w="704" w:type="pct"/>
            <w:tcBorders>
              <w:bottom w:val="single" w:sz="12" w:space="0" w:color="auto"/>
            </w:tcBorders>
            <w:vAlign w:val="bottom"/>
          </w:tcPr>
          <w:p w14:paraId="11B453B6" w14:textId="1674BFA8" w:rsidR="00D62371" w:rsidRPr="00EC7929" w:rsidRDefault="00D62371" w:rsidP="00D62371">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312</w:t>
            </w:r>
            <w:r>
              <w:rPr>
                <w:rFonts w:cstheme="minorHAnsi"/>
                <w:b/>
                <w:bCs/>
                <w:sz w:val="20"/>
              </w:rPr>
              <w:t>,</w:t>
            </w:r>
            <w:r w:rsidRPr="005E1DA3">
              <w:rPr>
                <w:rFonts w:cstheme="minorHAnsi"/>
                <w:b/>
                <w:bCs/>
                <w:sz w:val="20"/>
              </w:rPr>
              <w:t xml:space="preserve">416 </w:t>
            </w:r>
          </w:p>
        </w:tc>
      </w:tr>
      <w:tr w:rsidR="00D62371" w:rsidRPr="00EC7929" w14:paraId="3768A69D" w14:textId="77777777" w:rsidTr="00280F17">
        <w:trPr>
          <w:trHeight w:val="339"/>
        </w:trPr>
        <w:tc>
          <w:tcPr>
            <w:tcW w:w="2396" w:type="pct"/>
            <w:vAlign w:val="center"/>
          </w:tcPr>
          <w:p w14:paraId="5B4D6678" w14:textId="77777777" w:rsidR="00D62371" w:rsidRPr="00EC7929" w:rsidRDefault="00D62371" w:rsidP="00D62371">
            <w:pPr>
              <w:tabs>
                <w:tab w:val="right" w:pos="1202"/>
              </w:tabs>
              <w:spacing w:after="0" w:line="280" w:lineRule="exact"/>
              <w:outlineLvl w:val="0"/>
              <w:rPr>
                <w:rFonts w:cs="Arial"/>
                <w:b/>
                <w:bCs/>
                <w:noProof/>
                <w:sz w:val="20"/>
                <w:szCs w:val="20"/>
                <w:lang w:val="en-GB"/>
              </w:rPr>
            </w:pPr>
            <w:bookmarkStart w:id="122" w:name="_Toc4057311"/>
            <w:r w:rsidRPr="00EC7929">
              <w:rPr>
                <w:rFonts w:cs="Arial"/>
                <w:b/>
                <w:bCs/>
                <w:noProof/>
                <w:sz w:val="20"/>
                <w:szCs w:val="20"/>
                <w:lang w:val="en-GB"/>
              </w:rPr>
              <w:t>Other comprehensive income</w:t>
            </w:r>
            <w:bookmarkEnd w:id="122"/>
          </w:p>
        </w:tc>
        <w:tc>
          <w:tcPr>
            <w:tcW w:w="600" w:type="pct"/>
            <w:vAlign w:val="bottom"/>
          </w:tcPr>
          <w:p w14:paraId="4360EDB3" w14:textId="77777777" w:rsidR="00D62371" w:rsidRPr="00A678F1" w:rsidRDefault="00D62371" w:rsidP="00D62371">
            <w:pPr>
              <w:keepNext/>
              <w:keepLines/>
              <w:spacing w:after="0" w:line="240" w:lineRule="auto"/>
              <w:jc w:val="right"/>
              <w:rPr>
                <w:rFonts w:eastAsia="Times New Roman" w:cs="Arial"/>
                <w:b/>
                <w:noProof/>
                <w:position w:val="4"/>
                <w:sz w:val="20"/>
                <w:szCs w:val="20"/>
                <w:u w:val="thick"/>
                <w:lang w:val="en-GB"/>
              </w:rPr>
            </w:pPr>
          </w:p>
        </w:tc>
        <w:tc>
          <w:tcPr>
            <w:tcW w:w="703" w:type="pct"/>
            <w:vAlign w:val="bottom"/>
          </w:tcPr>
          <w:p w14:paraId="788BB946" w14:textId="77777777" w:rsidR="00D62371" w:rsidRPr="00A678F1" w:rsidRDefault="00D62371" w:rsidP="00D62371">
            <w:pPr>
              <w:keepNext/>
              <w:keepLines/>
              <w:spacing w:after="0" w:line="240" w:lineRule="auto"/>
              <w:jc w:val="right"/>
              <w:rPr>
                <w:rFonts w:eastAsia="Times New Roman" w:cs="Arial"/>
                <w:b/>
                <w:noProof/>
                <w:position w:val="4"/>
                <w:sz w:val="20"/>
                <w:szCs w:val="20"/>
                <w:u w:val="thick"/>
                <w:lang w:val="en-GB"/>
              </w:rPr>
            </w:pPr>
          </w:p>
        </w:tc>
        <w:tc>
          <w:tcPr>
            <w:tcW w:w="597" w:type="pct"/>
            <w:vAlign w:val="bottom"/>
          </w:tcPr>
          <w:p w14:paraId="234FBD0D" w14:textId="77777777" w:rsidR="00D62371" w:rsidRPr="00EC7929" w:rsidRDefault="00D62371" w:rsidP="00D62371">
            <w:pPr>
              <w:keepNext/>
              <w:keepLines/>
              <w:spacing w:after="0" w:line="100" w:lineRule="exact"/>
              <w:jc w:val="right"/>
              <w:rPr>
                <w:rFonts w:eastAsia="Times New Roman" w:cs="Arial"/>
                <w:b/>
                <w:noProof/>
                <w:position w:val="4"/>
                <w:sz w:val="20"/>
                <w:szCs w:val="20"/>
                <w:u w:val="thick"/>
                <w:lang w:val="en-GB"/>
              </w:rPr>
            </w:pPr>
          </w:p>
        </w:tc>
        <w:tc>
          <w:tcPr>
            <w:tcW w:w="704" w:type="pct"/>
            <w:vAlign w:val="bottom"/>
          </w:tcPr>
          <w:p w14:paraId="451450B2" w14:textId="77777777" w:rsidR="00D62371" w:rsidRPr="00EC7929" w:rsidRDefault="00D62371" w:rsidP="00D62371">
            <w:pPr>
              <w:keepNext/>
              <w:keepLines/>
              <w:spacing w:after="0" w:line="100" w:lineRule="exact"/>
              <w:jc w:val="right"/>
              <w:rPr>
                <w:rFonts w:eastAsia="Times New Roman" w:cs="Arial"/>
                <w:b/>
                <w:noProof/>
                <w:position w:val="4"/>
                <w:sz w:val="20"/>
                <w:szCs w:val="20"/>
                <w:u w:val="thick"/>
                <w:lang w:val="en-GB"/>
              </w:rPr>
            </w:pPr>
          </w:p>
        </w:tc>
      </w:tr>
      <w:tr w:rsidR="00D62371" w:rsidRPr="00EC7929" w14:paraId="590E35D0" w14:textId="77777777" w:rsidTr="00280F17">
        <w:trPr>
          <w:trHeight w:val="413"/>
        </w:trPr>
        <w:tc>
          <w:tcPr>
            <w:tcW w:w="2396" w:type="pct"/>
            <w:vAlign w:val="bottom"/>
          </w:tcPr>
          <w:p w14:paraId="44CCA8BB" w14:textId="77777777" w:rsidR="00D62371" w:rsidRPr="00EC7929" w:rsidRDefault="00D62371" w:rsidP="00D62371">
            <w:pPr>
              <w:tabs>
                <w:tab w:val="right" w:pos="1202"/>
              </w:tabs>
              <w:spacing w:after="0" w:line="340" w:lineRule="exact"/>
              <w:outlineLvl w:val="0"/>
              <w:rPr>
                <w:rFonts w:eastAsia="Times New Roman" w:cs="Arial"/>
                <w:b/>
                <w:bCs/>
                <w:noProof/>
                <w:sz w:val="20"/>
                <w:szCs w:val="20"/>
                <w:lang w:val="en-GB"/>
              </w:rPr>
            </w:pPr>
            <w:bookmarkStart w:id="123" w:name="_Toc4057319"/>
            <w:r w:rsidRPr="00EC7929">
              <w:rPr>
                <w:rFonts w:eastAsia="Times New Roman" w:cs="Arial"/>
                <w:b/>
                <w:bCs/>
                <w:noProof/>
                <w:sz w:val="20"/>
                <w:szCs w:val="20"/>
                <w:lang w:val="en-GB"/>
              </w:rPr>
              <w:t>Items that may be reclassified subsequently to profit or loss:</w:t>
            </w:r>
            <w:bookmarkEnd w:id="123"/>
          </w:p>
        </w:tc>
        <w:tc>
          <w:tcPr>
            <w:tcW w:w="600" w:type="pct"/>
            <w:vAlign w:val="bottom"/>
          </w:tcPr>
          <w:p w14:paraId="7A71E3A6" w14:textId="77777777" w:rsidR="00D62371" w:rsidRPr="00A678F1" w:rsidRDefault="00D62371" w:rsidP="00D62371">
            <w:pPr>
              <w:tabs>
                <w:tab w:val="right" w:pos="1202"/>
              </w:tabs>
              <w:spacing w:after="0" w:line="240" w:lineRule="auto"/>
              <w:jc w:val="right"/>
              <w:outlineLvl w:val="0"/>
              <w:rPr>
                <w:rFonts w:eastAsia="Times New Roman" w:cs="Arial"/>
                <w:b/>
                <w:bCs/>
                <w:noProof/>
                <w:sz w:val="20"/>
                <w:szCs w:val="20"/>
                <w:lang w:val="en-GB"/>
              </w:rPr>
            </w:pPr>
          </w:p>
        </w:tc>
        <w:tc>
          <w:tcPr>
            <w:tcW w:w="703" w:type="pct"/>
            <w:vAlign w:val="bottom"/>
          </w:tcPr>
          <w:p w14:paraId="7E374FB6" w14:textId="77777777" w:rsidR="00D62371" w:rsidRPr="00A678F1" w:rsidRDefault="00D62371" w:rsidP="00D62371">
            <w:pPr>
              <w:tabs>
                <w:tab w:val="right" w:pos="1202"/>
              </w:tabs>
              <w:spacing w:after="0" w:line="240" w:lineRule="auto"/>
              <w:jc w:val="right"/>
              <w:outlineLvl w:val="0"/>
              <w:rPr>
                <w:rFonts w:eastAsia="Times New Roman" w:cs="Arial"/>
                <w:b/>
                <w:bCs/>
                <w:noProof/>
                <w:sz w:val="20"/>
                <w:szCs w:val="20"/>
                <w:lang w:val="en-GB"/>
              </w:rPr>
            </w:pPr>
          </w:p>
        </w:tc>
        <w:tc>
          <w:tcPr>
            <w:tcW w:w="597" w:type="pct"/>
            <w:vAlign w:val="bottom"/>
          </w:tcPr>
          <w:p w14:paraId="2AF9F56D" w14:textId="77777777" w:rsidR="00D62371" w:rsidRPr="00EC7929" w:rsidRDefault="00D62371" w:rsidP="00D62371">
            <w:pPr>
              <w:tabs>
                <w:tab w:val="right" w:pos="1202"/>
              </w:tabs>
              <w:spacing w:after="0" w:line="340" w:lineRule="exact"/>
              <w:jc w:val="right"/>
              <w:outlineLvl w:val="0"/>
              <w:rPr>
                <w:rFonts w:eastAsia="Times New Roman" w:cs="Arial"/>
                <w:b/>
                <w:bCs/>
                <w:noProof/>
                <w:sz w:val="20"/>
                <w:szCs w:val="20"/>
                <w:lang w:val="en-GB"/>
              </w:rPr>
            </w:pPr>
          </w:p>
        </w:tc>
        <w:tc>
          <w:tcPr>
            <w:tcW w:w="704" w:type="pct"/>
            <w:vAlign w:val="bottom"/>
          </w:tcPr>
          <w:p w14:paraId="52491743" w14:textId="77777777" w:rsidR="00D62371" w:rsidRPr="00EC7929" w:rsidRDefault="00D62371" w:rsidP="00D62371">
            <w:pPr>
              <w:tabs>
                <w:tab w:val="right" w:pos="1202"/>
              </w:tabs>
              <w:spacing w:after="0" w:line="340" w:lineRule="exact"/>
              <w:jc w:val="right"/>
              <w:outlineLvl w:val="0"/>
              <w:rPr>
                <w:rFonts w:eastAsia="Times New Roman" w:cs="Arial"/>
                <w:b/>
                <w:bCs/>
                <w:noProof/>
                <w:sz w:val="20"/>
                <w:szCs w:val="20"/>
                <w:lang w:val="en-GB"/>
              </w:rPr>
            </w:pPr>
          </w:p>
        </w:tc>
      </w:tr>
      <w:tr w:rsidR="00226C84" w:rsidRPr="00EC7929" w14:paraId="41972A52" w14:textId="77777777" w:rsidTr="00280F17">
        <w:trPr>
          <w:trHeight w:val="160"/>
        </w:trPr>
        <w:tc>
          <w:tcPr>
            <w:tcW w:w="2396" w:type="pct"/>
            <w:vAlign w:val="bottom"/>
          </w:tcPr>
          <w:p w14:paraId="1133498D" w14:textId="77777777" w:rsidR="00226C84" w:rsidRPr="00EC7929" w:rsidRDefault="00226C84" w:rsidP="00226C84">
            <w:pPr>
              <w:tabs>
                <w:tab w:val="right" w:pos="1202"/>
              </w:tabs>
              <w:spacing w:after="0" w:line="340" w:lineRule="exact"/>
              <w:outlineLvl w:val="0"/>
              <w:rPr>
                <w:rFonts w:eastAsia="Times New Roman" w:cs="Arial"/>
                <w:b/>
                <w:bCs/>
                <w:noProof/>
                <w:sz w:val="20"/>
                <w:szCs w:val="20"/>
                <w:lang w:val="en-GB"/>
              </w:rPr>
            </w:pPr>
            <w:bookmarkStart w:id="124" w:name="_Toc4057320"/>
            <w:r w:rsidRPr="00EC7929">
              <w:rPr>
                <w:rFonts w:eastAsia="Times New Roman" w:cs="Arial"/>
                <w:bCs/>
                <w:noProof/>
                <w:sz w:val="20"/>
                <w:szCs w:val="20"/>
                <w:lang w:val="en-GB"/>
              </w:rPr>
              <w:t>Net changes in financial assets at fair value through other comprehensive income</w:t>
            </w:r>
            <w:bookmarkEnd w:id="124"/>
          </w:p>
        </w:tc>
        <w:tc>
          <w:tcPr>
            <w:tcW w:w="600" w:type="pct"/>
            <w:tcBorders>
              <w:top w:val="nil"/>
              <w:left w:val="nil"/>
              <w:bottom w:val="nil"/>
              <w:right w:val="nil"/>
            </w:tcBorders>
            <w:shd w:val="clear" w:color="auto" w:fill="auto"/>
            <w:vAlign w:val="bottom"/>
          </w:tcPr>
          <w:p w14:paraId="779969A8" w14:textId="503776B6" w:rsidR="00226C84" w:rsidRPr="00A678F1" w:rsidRDefault="00226C84" w:rsidP="00226C84">
            <w:pPr>
              <w:spacing w:after="0" w:line="240" w:lineRule="auto"/>
              <w:jc w:val="right"/>
              <w:rPr>
                <w:sz w:val="20"/>
                <w:szCs w:val="20"/>
              </w:rPr>
            </w:pPr>
            <w:r w:rsidRPr="0099576C">
              <w:rPr>
                <w:rFonts w:cstheme="minorHAnsi"/>
                <w:sz w:val="20"/>
              </w:rPr>
              <w:t xml:space="preserve"> (15</w:t>
            </w:r>
            <w:r w:rsidR="00A176BB">
              <w:rPr>
                <w:rFonts w:cstheme="minorHAnsi"/>
                <w:sz w:val="20"/>
              </w:rPr>
              <w:t>,</w:t>
            </w:r>
            <w:r w:rsidRPr="0099576C">
              <w:rPr>
                <w:rFonts w:cstheme="minorHAnsi"/>
                <w:sz w:val="20"/>
              </w:rPr>
              <w:t>481)</w:t>
            </w:r>
          </w:p>
        </w:tc>
        <w:tc>
          <w:tcPr>
            <w:tcW w:w="703" w:type="pct"/>
            <w:tcBorders>
              <w:top w:val="nil"/>
              <w:left w:val="nil"/>
              <w:bottom w:val="nil"/>
              <w:right w:val="nil"/>
            </w:tcBorders>
            <w:shd w:val="clear" w:color="auto" w:fill="auto"/>
            <w:vAlign w:val="bottom"/>
          </w:tcPr>
          <w:p w14:paraId="53773E27" w14:textId="641F9C26" w:rsidR="00226C84" w:rsidRPr="00A678F1" w:rsidRDefault="00226C84" w:rsidP="00226C84">
            <w:pPr>
              <w:spacing w:after="0" w:line="240" w:lineRule="auto"/>
              <w:jc w:val="right"/>
              <w:rPr>
                <w:sz w:val="20"/>
                <w:szCs w:val="20"/>
              </w:rPr>
            </w:pPr>
            <w:r w:rsidRPr="0099576C">
              <w:rPr>
                <w:rFonts w:cstheme="minorHAnsi"/>
                <w:sz w:val="20"/>
              </w:rPr>
              <w:t xml:space="preserve"> (41</w:t>
            </w:r>
            <w:r w:rsidR="00A176BB">
              <w:rPr>
                <w:rFonts w:cstheme="minorHAnsi"/>
                <w:sz w:val="20"/>
              </w:rPr>
              <w:t>,</w:t>
            </w:r>
            <w:r w:rsidRPr="0099576C">
              <w:rPr>
                <w:rFonts w:cstheme="minorHAnsi"/>
                <w:sz w:val="20"/>
              </w:rPr>
              <w:t>406)</w:t>
            </w:r>
          </w:p>
        </w:tc>
        <w:tc>
          <w:tcPr>
            <w:tcW w:w="597" w:type="pct"/>
            <w:tcBorders>
              <w:top w:val="nil"/>
              <w:left w:val="nil"/>
              <w:bottom w:val="nil"/>
              <w:right w:val="nil"/>
            </w:tcBorders>
            <w:shd w:val="clear" w:color="auto" w:fill="auto"/>
            <w:vAlign w:val="bottom"/>
          </w:tcPr>
          <w:p w14:paraId="20983C35" w14:textId="6B494737" w:rsidR="00226C84" w:rsidRPr="00EC7929" w:rsidRDefault="00226C84" w:rsidP="00226C84">
            <w:pPr>
              <w:tabs>
                <w:tab w:val="right" w:pos="1202"/>
              </w:tabs>
              <w:spacing w:after="0" w:line="340" w:lineRule="exact"/>
              <w:jc w:val="right"/>
              <w:outlineLvl w:val="0"/>
              <w:rPr>
                <w:rFonts w:eastAsia="Times New Roman" w:cs="Arial"/>
                <w:bCs/>
                <w:noProof/>
                <w:sz w:val="20"/>
                <w:szCs w:val="20"/>
                <w:lang w:val="en-GB"/>
              </w:rPr>
            </w:pPr>
            <w:r w:rsidRPr="005E1DA3">
              <w:rPr>
                <w:rFonts w:cstheme="minorHAnsi"/>
                <w:sz w:val="20"/>
              </w:rPr>
              <w:t xml:space="preserve"> (4</w:t>
            </w:r>
            <w:r>
              <w:rPr>
                <w:rFonts w:cstheme="minorHAnsi"/>
                <w:sz w:val="20"/>
              </w:rPr>
              <w:t>,</w:t>
            </w:r>
            <w:r w:rsidRPr="005E1DA3">
              <w:rPr>
                <w:rFonts w:cstheme="minorHAnsi"/>
                <w:sz w:val="20"/>
              </w:rPr>
              <w:t>962)</w:t>
            </w:r>
          </w:p>
        </w:tc>
        <w:tc>
          <w:tcPr>
            <w:tcW w:w="704" w:type="pct"/>
            <w:tcBorders>
              <w:top w:val="nil"/>
              <w:left w:val="nil"/>
              <w:bottom w:val="nil"/>
              <w:right w:val="nil"/>
            </w:tcBorders>
            <w:shd w:val="clear" w:color="auto" w:fill="auto"/>
            <w:vAlign w:val="bottom"/>
          </w:tcPr>
          <w:p w14:paraId="0B4A6F29" w14:textId="64CE4608" w:rsidR="00226C84" w:rsidRPr="00EC7929" w:rsidRDefault="00226C84" w:rsidP="00226C84">
            <w:pPr>
              <w:tabs>
                <w:tab w:val="right" w:pos="1202"/>
              </w:tabs>
              <w:spacing w:after="0" w:line="340" w:lineRule="exact"/>
              <w:jc w:val="right"/>
              <w:outlineLvl w:val="0"/>
              <w:rPr>
                <w:rFonts w:eastAsia="Times New Roman" w:cs="Arial"/>
                <w:bCs/>
                <w:noProof/>
                <w:sz w:val="20"/>
                <w:szCs w:val="20"/>
                <w:lang w:val="en-GB"/>
              </w:rPr>
            </w:pPr>
            <w:r w:rsidRPr="005E1DA3">
              <w:rPr>
                <w:rFonts w:cstheme="minorHAnsi"/>
                <w:sz w:val="20"/>
              </w:rPr>
              <w:t xml:space="preserve"> (10</w:t>
            </w:r>
            <w:r>
              <w:rPr>
                <w:rFonts w:cstheme="minorHAnsi"/>
                <w:sz w:val="20"/>
              </w:rPr>
              <w:t>,</w:t>
            </w:r>
            <w:r w:rsidRPr="005E1DA3">
              <w:rPr>
                <w:rFonts w:cstheme="minorHAnsi"/>
                <w:sz w:val="20"/>
              </w:rPr>
              <w:t>622)</w:t>
            </w:r>
          </w:p>
        </w:tc>
      </w:tr>
      <w:tr w:rsidR="00226C84" w:rsidRPr="00EC7929" w14:paraId="680BF25C" w14:textId="77777777" w:rsidTr="00280F17">
        <w:trPr>
          <w:trHeight w:val="160"/>
        </w:trPr>
        <w:tc>
          <w:tcPr>
            <w:tcW w:w="2396" w:type="pct"/>
            <w:vAlign w:val="bottom"/>
          </w:tcPr>
          <w:p w14:paraId="5F3F6EFE" w14:textId="77777777" w:rsidR="00226C84" w:rsidRPr="00EC7929" w:rsidRDefault="00226C84" w:rsidP="00226C84">
            <w:pPr>
              <w:tabs>
                <w:tab w:val="right" w:pos="1202"/>
              </w:tabs>
              <w:spacing w:after="0" w:line="340" w:lineRule="exact"/>
              <w:outlineLvl w:val="0"/>
              <w:rPr>
                <w:rFonts w:eastAsia="Times New Roman" w:cs="Arial"/>
                <w:b/>
                <w:bCs/>
                <w:noProof/>
                <w:sz w:val="20"/>
                <w:szCs w:val="20"/>
                <w:lang w:val="en-GB"/>
              </w:rPr>
            </w:pPr>
            <w:bookmarkStart w:id="125" w:name="_Toc4057323"/>
            <w:r w:rsidRPr="00EC7929">
              <w:rPr>
                <w:rFonts w:eastAsia="Times New Roman" w:cs="Arial"/>
                <w:bCs/>
                <w:noProof/>
                <w:sz w:val="20"/>
                <w:szCs w:val="20"/>
                <w:lang w:val="en-GB"/>
              </w:rPr>
              <w:t>Net foreign exchange on equity instruments</w:t>
            </w:r>
            <w:bookmarkEnd w:id="125"/>
          </w:p>
        </w:tc>
        <w:tc>
          <w:tcPr>
            <w:tcW w:w="600" w:type="pct"/>
            <w:tcBorders>
              <w:top w:val="nil"/>
              <w:left w:val="nil"/>
              <w:bottom w:val="nil"/>
              <w:right w:val="nil"/>
            </w:tcBorders>
            <w:shd w:val="clear" w:color="auto" w:fill="auto"/>
            <w:vAlign w:val="bottom"/>
          </w:tcPr>
          <w:p w14:paraId="1F91F2FF" w14:textId="705EC4A3" w:rsidR="00226C84" w:rsidRPr="00A678F1" w:rsidRDefault="00226C84" w:rsidP="00226C84">
            <w:pPr>
              <w:spacing w:after="0" w:line="240" w:lineRule="auto"/>
              <w:jc w:val="right"/>
              <w:rPr>
                <w:sz w:val="20"/>
                <w:szCs w:val="20"/>
              </w:rPr>
            </w:pPr>
            <w:r w:rsidRPr="0099576C">
              <w:rPr>
                <w:rFonts w:cstheme="minorHAnsi"/>
                <w:sz w:val="20"/>
              </w:rPr>
              <w:t xml:space="preserve"> (298)</w:t>
            </w:r>
          </w:p>
        </w:tc>
        <w:tc>
          <w:tcPr>
            <w:tcW w:w="703" w:type="pct"/>
            <w:tcBorders>
              <w:top w:val="nil"/>
              <w:left w:val="nil"/>
              <w:bottom w:val="nil"/>
              <w:right w:val="nil"/>
            </w:tcBorders>
            <w:shd w:val="clear" w:color="auto" w:fill="auto"/>
            <w:vAlign w:val="bottom"/>
          </w:tcPr>
          <w:p w14:paraId="3D23E99E" w14:textId="7EAAA4B6" w:rsidR="00226C84" w:rsidRPr="00A678F1" w:rsidRDefault="00226C84" w:rsidP="00226C84">
            <w:pPr>
              <w:spacing w:after="0" w:line="240" w:lineRule="auto"/>
              <w:jc w:val="right"/>
              <w:rPr>
                <w:sz w:val="20"/>
                <w:szCs w:val="20"/>
              </w:rPr>
            </w:pPr>
            <w:r w:rsidRPr="0099576C">
              <w:rPr>
                <w:rFonts w:cstheme="minorHAnsi"/>
                <w:sz w:val="20"/>
              </w:rPr>
              <w:t xml:space="preserve"> 42 </w:t>
            </w:r>
          </w:p>
        </w:tc>
        <w:tc>
          <w:tcPr>
            <w:tcW w:w="597" w:type="pct"/>
            <w:tcBorders>
              <w:top w:val="nil"/>
              <w:left w:val="nil"/>
              <w:bottom w:val="nil"/>
              <w:right w:val="nil"/>
            </w:tcBorders>
            <w:shd w:val="clear" w:color="auto" w:fill="auto"/>
            <w:vAlign w:val="bottom"/>
          </w:tcPr>
          <w:p w14:paraId="25C62918" w14:textId="301EB282" w:rsidR="00226C84" w:rsidRPr="00EC7929" w:rsidRDefault="00226C84" w:rsidP="00226C84">
            <w:pPr>
              <w:tabs>
                <w:tab w:val="right" w:pos="1202"/>
              </w:tabs>
              <w:spacing w:after="0" w:line="340" w:lineRule="exact"/>
              <w:jc w:val="right"/>
              <w:outlineLvl w:val="0"/>
              <w:rPr>
                <w:rFonts w:eastAsia="Times New Roman" w:cs="Arial"/>
                <w:bCs/>
                <w:noProof/>
                <w:sz w:val="20"/>
                <w:szCs w:val="20"/>
                <w:lang w:val="en-GB"/>
              </w:rPr>
            </w:pPr>
            <w:r w:rsidRPr="005E1DA3">
              <w:rPr>
                <w:rFonts w:cstheme="minorHAnsi"/>
                <w:sz w:val="20"/>
              </w:rPr>
              <w:t xml:space="preserve"> (276)</w:t>
            </w:r>
          </w:p>
        </w:tc>
        <w:tc>
          <w:tcPr>
            <w:tcW w:w="704" w:type="pct"/>
            <w:tcBorders>
              <w:top w:val="nil"/>
              <w:left w:val="nil"/>
              <w:bottom w:val="nil"/>
              <w:right w:val="nil"/>
            </w:tcBorders>
            <w:shd w:val="clear" w:color="auto" w:fill="auto"/>
            <w:vAlign w:val="bottom"/>
          </w:tcPr>
          <w:p w14:paraId="3E233744" w14:textId="7D8EF348" w:rsidR="00226C84" w:rsidRPr="00EC7929" w:rsidRDefault="00226C84" w:rsidP="00226C84">
            <w:pPr>
              <w:tabs>
                <w:tab w:val="right" w:pos="1202"/>
              </w:tabs>
              <w:spacing w:after="0" w:line="340" w:lineRule="exact"/>
              <w:jc w:val="right"/>
              <w:outlineLvl w:val="0"/>
              <w:rPr>
                <w:rFonts w:eastAsia="Times New Roman" w:cs="Arial"/>
                <w:bCs/>
                <w:noProof/>
                <w:sz w:val="20"/>
                <w:szCs w:val="20"/>
                <w:lang w:val="en-GB"/>
              </w:rPr>
            </w:pPr>
            <w:r w:rsidRPr="005E1DA3">
              <w:rPr>
                <w:rFonts w:cstheme="minorHAnsi"/>
                <w:sz w:val="20"/>
              </w:rPr>
              <w:t xml:space="preserve"> (160)</w:t>
            </w:r>
          </w:p>
        </w:tc>
      </w:tr>
      <w:tr w:rsidR="002D6359" w:rsidRPr="00EC7929" w14:paraId="29F75B48" w14:textId="77777777" w:rsidTr="008845CC">
        <w:trPr>
          <w:trHeight w:val="431"/>
        </w:trPr>
        <w:tc>
          <w:tcPr>
            <w:tcW w:w="2396" w:type="pct"/>
            <w:vAlign w:val="bottom"/>
          </w:tcPr>
          <w:p w14:paraId="2D5D9847" w14:textId="77777777" w:rsidR="002D6359" w:rsidRPr="00EC7929" w:rsidRDefault="002D6359" w:rsidP="002D6359">
            <w:pPr>
              <w:tabs>
                <w:tab w:val="right" w:pos="1202"/>
              </w:tabs>
              <w:spacing w:after="0" w:line="280" w:lineRule="exact"/>
              <w:outlineLvl w:val="0"/>
              <w:rPr>
                <w:rFonts w:cs="Arial"/>
                <w:b/>
                <w:bCs/>
                <w:noProof/>
                <w:sz w:val="20"/>
                <w:szCs w:val="20"/>
                <w:lang w:val="en-GB"/>
              </w:rPr>
            </w:pPr>
            <w:bookmarkStart w:id="126" w:name="_Toc4057329"/>
            <w:r w:rsidRPr="00EC7929">
              <w:rPr>
                <w:rFonts w:cs="Arial"/>
                <w:b/>
                <w:bCs/>
                <w:noProof/>
                <w:sz w:val="20"/>
                <w:szCs w:val="20"/>
                <w:lang w:val="en-GB"/>
              </w:rPr>
              <w:t>Total items that may be reclassified subsequently to profit or loss</w:t>
            </w:r>
            <w:bookmarkEnd w:id="126"/>
          </w:p>
        </w:tc>
        <w:tc>
          <w:tcPr>
            <w:tcW w:w="600" w:type="pct"/>
            <w:tcBorders>
              <w:top w:val="single" w:sz="4" w:space="0" w:color="auto"/>
              <w:bottom w:val="single" w:sz="12" w:space="0" w:color="auto"/>
            </w:tcBorders>
            <w:vAlign w:val="bottom"/>
          </w:tcPr>
          <w:p w14:paraId="7AA7A1FF" w14:textId="0C7B18D6" w:rsidR="002D6359" w:rsidRPr="00A678F1" w:rsidRDefault="002D6359" w:rsidP="002D6359">
            <w:pPr>
              <w:spacing w:after="0" w:line="240" w:lineRule="auto"/>
              <w:jc w:val="right"/>
              <w:rPr>
                <w:b/>
                <w:bCs/>
                <w:sz w:val="20"/>
                <w:szCs w:val="20"/>
              </w:rPr>
            </w:pPr>
            <w:r w:rsidRPr="0099576C">
              <w:rPr>
                <w:rFonts w:cstheme="minorHAnsi"/>
                <w:b/>
                <w:bCs/>
                <w:sz w:val="20"/>
              </w:rPr>
              <w:t xml:space="preserve"> (15</w:t>
            </w:r>
            <w:r w:rsidR="00A176BB">
              <w:rPr>
                <w:rFonts w:cstheme="minorHAnsi"/>
                <w:b/>
                <w:bCs/>
                <w:sz w:val="20"/>
              </w:rPr>
              <w:t>,</w:t>
            </w:r>
            <w:r w:rsidRPr="0099576C">
              <w:rPr>
                <w:rFonts w:cstheme="minorHAnsi"/>
                <w:b/>
                <w:bCs/>
                <w:sz w:val="20"/>
              </w:rPr>
              <w:t>779)</w:t>
            </w:r>
          </w:p>
        </w:tc>
        <w:tc>
          <w:tcPr>
            <w:tcW w:w="703" w:type="pct"/>
            <w:tcBorders>
              <w:top w:val="single" w:sz="4" w:space="0" w:color="auto"/>
              <w:bottom w:val="single" w:sz="12" w:space="0" w:color="auto"/>
            </w:tcBorders>
            <w:vAlign w:val="bottom"/>
          </w:tcPr>
          <w:p w14:paraId="0BFEBB69" w14:textId="34BB219A" w:rsidR="002D6359" w:rsidRPr="00A678F1" w:rsidRDefault="002D6359" w:rsidP="002D6359">
            <w:pPr>
              <w:spacing w:after="0" w:line="240" w:lineRule="auto"/>
              <w:jc w:val="right"/>
              <w:rPr>
                <w:b/>
                <w:bCs/>
                <w:sz w:val="20"/>
                <w:szCs w:val="20"/>
              </w:rPr>
            </w:pPr>
            <w:r w:rsidRPr="0099576C">
              <w:rPr>
                <w:rFonts w:cstheme="minorHAnsi"/>
                <w:b/>
                <w:bCs/>
                <w:sz w:val="20"/>
              </w:rPr>
              <w:t xml:space="preserve"> (41</w:t>
            </w:r>
            <w:r w:rsidR="00A176BB">
              <w:rPr>
                <w:rFonts w:cstheme="minorHAnsi"/>
                <w:b/>
                <w:bCs/>
                <w:sz w:val="20"/>
              </w:rPr>
              <w:t>,</w:t>
            </w:r>
            <w:r w:rsidRPr="0099576C">
              <w:rPr>
                <w:rFonts w:cstheme="minorHAnsi"/>
                <w:b/>
                <w:bCs/>
                <w:sz w:val="20"/>
              </w:rPr>
              <w:t>364)</w:t>
            </w:r>
          </w:p>
        </w:tc>
        <w:tc>
          <w:tcPr>
            <w:tcW w:w="597" w:type="pct"/>
            <w:tcBorders>
              <w:top w:val="single" w:sz="4" w:space="0" w:color="auto"/>
              <w:bottom w:val="single" w:sz="12" w:space="0" w:color="auto"/>
            </w:tcBorders>
            <w:vAlign w:val="bottom"/>
          </w:tcPr>
          <w:p w14:paraId="466863B7" w14:textId="65B24FED" w:rsidR="002D6359" w:rsidRPr="00EC7929" w:rsidRDefault="002D6359" w:rsidP="002D6359">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(5</w:t>
            </w:r>
            <w:r>
              <w:rPr>
                <w:rFonts w:cstheme="minorHAnsi"/>
                <w:b/>
                <w:bCs/>
                <w:sz w:val="20"/>
              </w:rPr>
              <w:t>,</w:t>
            </w:r>
            <w:r w:rsidRPr="005E1DA3">
              <w:rPr>
                <w:rFonts w:cstheme="minorHAnsi"/>
                <w:b/>
                <w:bCs/>
                <w:sz w:val="20"/>
              </w:rPr>
              <w:t>238)</w:t>
            </w:r>
          </w:p>
        </w:tc>
        <w:tc>
          <w:tcPr>
            <w:tcW w:w="704" w:type="pct"/>
            <w:tcBorders>
              <w:top w:val="single" w:sz="4" w:space="0" w:color="auto"/>
              <w:bottom w:val="single" w:sz="12" w:space="0" w:color="auto"/>
            </w:tcBorders>
            <w:vAlign w:val="bottom"/>
          </w:tcPr>
          <w:p w14:paraId="2DC642A4" w14:textId="1B6FEFFF" w:rsidR="002D6359" w:rsidRPr="00EC7929" w:rsidRDefault="002D6359" w:rsidP="002D6359">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(10</w:t>
            </w:r>
            <w:r>
              <w:rPr>
                <w:rFonts w:cstheme="minorHAnsi"/>
                <w:b/>
                <w:bCs/>
                <w:sz w:val="20"/>
              </w:rPr>
              <w:t>,</w:t>
            </w:r>
            <w:r w:rsidRPr="005E1DA3">
              <w:rPr>
                <w:rFonts w:cstheme="minorHAnsi"/>
                <w:b/>
                <w:bCs/>
                <w:sz w:val="20"/>
              </w:rPr>
              <w:t>782)</w:t>
            </w:r>
          </w:p>
        </w:tc>
      </w:tr>
      <w:tr w:rsidR="002D6359" w:rsidRPr="00EC7929" w14:paraId="647878AC" w14:textId="77777777" w:rsidTr="008845CC">
        <w:trPr>
          <w:trHeight w:val="431"/>
        </w:trPr>
        <w:tc>
          <w:tcPr>
            <w:tcW w:w="2396" w:type="pct"/>
            <w:vAlign w:val="bottom"/>
          </w:tcPr>
          <w:p w14:paraId="11759A7F" w14:textId="3D2FA051" w:rsidR="002D6359" w:rsidRPr="00EC7929" w:rsidRDefault="002D6359" w:rsidP="002D6359">
            <w:pPr>
              <w:tabs>
                <w:tab w:val="right" w:pos="1202"/>
              </w:tabs>
              <w:spacing w:after="0" w:line="340" w:lineRule="exact"/>
              <w:outlineLvl w:val="0"/>
              <w:rPr>
                <w:rFonts w:eastAsia="Times New Roman" w:cs="Arial"/>
                <w:b/>
                <w:bCs/>
                <w:noProof/>
                <w:sz w:val="20"/>
                <w:szCs w:val="20"/>
                <w:lang w:val="en-GB"/>
              </w:rPr>
            </w:pPr>
            <w:bookmarkStart w:id="127" w:name="_Toc4057332"/>
            <w:r w:rsidRPr="00EC7929">
              <w:rPr>
                <w:rFonts w:eastAsia="Times New Roman" w:cs="Arial"/>
                <w:b/>
                <w:bCs/>
                <w:noProof/>
                <w:sz w:val="20"/>
                <w:szCs w:val="20"/>
                <w:lang w:val="en-GB"/>
              </w:rPr>
              <w:t xml:space="preserve">Other comprehensive </w:t>
            </w:r>
            <w:r w:rsidR="00662C62">
              <w:rPr>
                <w:rFonts w:eastAsia="Times New Roman" w:cs="Arial"/>
                <w:b/>
                <w:bCs/>
                <w:noProof/>
                <w:sz w:val="20"/>
                <w:szCs w:val="20"/>
                <w:lang w:val="en-GB"/>
              </w:rPr>
              <w:t xml:space="preserve">(loss) </w:t>
            </w:r>
            <w:r w:rsidRPr="00EC7929">
              <w:rPr>
                <w:rFonts w:eastAsia="Times New Roman" w:cs="Arial"/>
                <w:b/>
                <w:bCs/>
                <w:noProof/>
                <w:sz w:val="20"/>
                <w:szCs w:val="20"/>
                <w:lang w:val="en-GB"/>
              </w:rPr>
              <w:t>after income tax</w:t>
            </w:r>
            <w:bookmarkEnd w:id="127"/>
          </w:p>
        </w:tc>
        <w:tc>
          <w:tcPr>
            <w:tcW w:w="600" w:type="pct"/>
            <w:tcBorders>
              <w:top w:val="single" w:sz="12" w:space="0" w:color="auto"/>
              <w:bottom w:val="single" w:sz="12" w:space="0" w:color="auto"/>
            </w:tcBorders>
            <w:vAlign w:val="bottom"/>
          </w:tcPr>
          <w:p w14:paraId="67B4BC99" w14:textId="7A7929A3" w:rsidR="002D6359" w:rsidRPr="00A678F1" w:rsidRDefault="002D6359" w:rsidP="002D6359">
            <w:pPr>
              <w:spacing w:after="0" w:line="240" w:lineRule="auto"/>
              <w:jc w:val="right"/>
              <w:rPr>
                <w:b/>
                <w:bCs/>
                <w:sz w:val="20"/>
                <w:szCs w:val="20"/>
              </w:rPr>
            </w:pPr>
            <w:r w:rsidRPr="0099576C">
              <w:rPr>
                <w:rFonts w:cstheme="minorHAnsi"/>
                <w:b/>
                <w:bCs/>
                <w:sz w:val="20"/>
              </w:rPr>
              <w:t xml:space="preserve"> (15</w:t>
            </w:r>
            <w:r w:rsidR="00A176BB">
              <w:rPr>
                <w:rFonts w:cstheme="minorHAnsi"/>
                <w:b/>
                <w:bCs/>
                <w:sz w:val="20"/>
              </w:rPr>
              <w:t>,</w:t>
            </w:r>
            <w:r w:rsidRPr="0099576C">
              <w:rPr>
                <w:rFonts w:cstheme="minorHAnsi"/>
                <w:b/>
                <w:bCs/>
                <w:sz w:val="20"/>
              </w:rPr>
              <w:t>779)</w:t>
            </w:r>
          </w:p>
        </w:tc>
        <w:tc>
          <w:tcPr>
            <w:tcW w:w="703" w:type="pct"/>
            <w:tcBorders>
              <w:top w:val="single" w:sz="12" w:space="0" w:color="auto"/>
              <w:bottom w:val="single" w:sz="12" w:space="0" w:color="auto"/>
            </w:tcBorders>
            <w:vAlign w:val="bottom"/>
          </w:tcPr>
          <w:p w14:paraId="1BB417D8" w14:textId="363BC7CC" w:rsidR="002D6359" w:rsidRPr="00A678F1" w:rsidRDefault="002D6359" w:rsidP="002D6359">
            <w:pPr>
              <w:spacing w:after="0" w:line="240" w:lineRule="auto"/>
              <w:jc w:val="right"/>
              <w:rPr>
                <w:b/>
                <w:bCs/>
                <w:sz w:val="20"/>
                <w:szCs w:val="20"/>
              </w:rPr>
            </w:pPr>
            <w:r w:rsidRPr="0099576C">
              <w:rPr>
                <w:rFonts w:cstheme="minorHAnsi"/>
                <w:b/>
                <w:bCs/>
                <w:sz w:val="20"/>
              </w:rPr>
              <w:t xml:space="preserve"> (41</w:t>
            </w:r>
            <w:r w:rsidR="00A176BB">
              <w:rPr>
                <w:rFonts w:cstheme="minorHAnsi"/>
                <w:b/>
                <w:bCs/>
                <w:sz w:val="20"/>
              </w:rPr>
              <w:t>,</w:t>
            </w:r>
            <w:r w:rsidRPr="0099576C">
              <w:rPr>
                <w:rFonts w:cstheme="minorHAnsi"/>
                <w:b/>
                <w:bCs/>
                <w:sz w:val="20"/>
              </w:rPr>
              <w:t>364)</w:t>
            </w:r>
          </w:p>
        </w:tc>
        <w:tc>
          <w:tcPr>
            <w:tcW w:w="597" w:type="pct"/>
            <w:tcBorders>
              <w:top w:val="single" w:sz="12" w:space="0" w:color="auto"/>
              <w:bottom w:val="single" w:sz="12" w:space="0" w:color="auto"/>
            </w:tcBorders>
            <w:vAlign w:val="bottom"/>
          </w:tcPr>
          <w:p w14:paraId="67038046" w14:textId="5069F160" w:rsidR="002D6359" w:rsidRPr="00EC7929" w:rsidRDefault="002D6359" w:rsidP="002D6359">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(5</w:t>
            </w:r>
            <w:r>
              <w:rPr>
                <w:rFonts w:cstheme="minorHAnsi"/>
                <w:b/>
                <w:bCs/>
                <w:sz w:val="20"/>
              </w:rPr>
              <w:t>,</w:t>
            </w:r>
            <w:r w:rsidRPr="005E1DA3">
              <w:rPr>
                <w:rFonts w:cstheme="minorHAnsi"/>
                <w:b/>
                <w:bCs/>
                <w:sz w:val="20"/>
              </w:rPr>
              <w:t>238)</w:t>
            </w:r>
          </w:p>
        </w:tc>
        <w:tc>
          <w:tcPr>
            <w:tcW w:w="704" w:type="pct"/>
            <w:tcBorders>
              <w:top w:val="single" w:sz="12" w:space="0" w:color="auto"/>
              <w:bottom w:val="single" w:sz="12" w:space="0" w:color="auto"/>
            </w:tcBorders>
            <w:vAlign w:val="bottom"/>
          </w:tcPr>
          <w:p w14:paraId="0C5CF039" w14:textId="27EAE4D6" w:rsidR="002D6359" w:rsidRPr="00EC7929" w:rsidRDefault="002D6359" w:rsidP="002D6359">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(10</w:t>
            </w:r>
            <w:r>
              <w:rPr>
                <w:rFonts w:cstheme="minorHAnsi"/>
                <w:b/>
                <w:bCs/>
                <w:sz w:val="20"/>
              </w:rPr>
              <w:t>,</w:t>
            </w:r>
            <w:r w:rsidRPr="005E1DA3">
              <w:rPr>
                <w:rFonts w:cstheme="minorHAnsi"/>
                <w:b/>
                <w:bCs/>
                <w:sz w:val="20"/>
              </w:rPr>
              <w:t>782)</w:t>
            </w:r>
          </w:p>
        </w:tc>
      </w:tr>
      <w:tr w:rsidR="00A176BB" w:rsidRPr="00EC7929" w14:paraId="5A2C60AA" w14:textId="77777777" w:rsidTr="008845CC">
        <w:trPr>
          <w:trHeight w:val="431"/>
        </w:trPr>
        <w:tc>
          <w:tcPr>
            <w:tcW w:w="2396" w:type="pct"/>
            <w:vAlign w:val="bottom"/>
          </w:tcPr>
          <w:p w14:paraId="7CBA40A3" w14:textId="1C2FAD63" w:rsidR="00A176BB" w:rsidRPr="00EC7929" w:rsidRDefault="00A176BB" w:rsidP="00A176BB">
            <w:pPr>
              <w:tabs>
                <w:tab w:val="right" w:pos="1202"/>
              </w:tabs>
              <w:spacing w:after="0" w:line="340" w:lineRule="exact"/>
              <w:outlineLvl w:val="0"/>
              <w:rPr>
                <w:rFonts w:eastAsia="Times New Roman" w:cs="Arial"/>
                <w:b/>
                <w:bCs/>
                <w:noProof/>
                <w:sz w:val="20"/>
                <w:szCs w:val="20"/>
                <w:lang w:val="en-GB"/>
              </w:rPr>
            </w:pPr>
            <w:bookmarkStart w:id="128" w:name="_Toc4057335"/>
            <w:r w:rsidRPr="00EC7929">
              <w:rPr>
                <w:rFonts w:eastAsia="Times New Roman" w:cs="Arial"/>
                <w:b/>
                <w:bCs/>
                <w:noProof/>
                <w:sz w:val="20"/>
                <w:szCs w:val="20"/>
                <w:lang w:val="en-GB"/>
              </w:rPr>
              <w:t>Total comprehensive income after income tax</w:t>
            </w:r>
            <w:bookmarkEnd w:id="128"/>
          </w:p>
        </w:tc>
        <w:tc>
          <w:tcPr>
            <w:tcW w:w="600" w:type="pct"/>
            <w:tcBorders>
              <w:top w:val="single" w:sz="12" w:space="0" w:color="auto"/>
              <w:bottom w:val="single" w:sz="12" w:space="0" w:color="auto"/>
            </w:tcBorders>
            <w:vAlign w:val="bottom"/>
          </w:tcPr>
          <w:p w14:paraId="104EAB79" w14:textId="182FA26E" w:rsidR="00A176BB" w:rsidRPr="00A678F1" w:rsidRDefault="00A176BB" w:rsidP="00A176BB">
            <w:pPr>
              <w:spacing w:after="0" w:line="240" w:lineRule="auto"/>
              <w:jc w:val="right"/>
              <w:rPr>
                <w:b/>
                <w:bCs/>
                <w:sz w:val="20"/>
                <w:szCs w:val="20"/>
              </w:rPr>
            </w:pPr>
            <w:r w:rsidRPr="0099576C">
              <w:rPr>
                <w:rFonts w:cstheme="minorHAnsi"/>
                <w:b/>
                <w:bCs/>
                <w:sz w:val="20"/>
              </w:rPr>
              <w:t xml:space="preserve"> 124</w:t>
            </w:r>
            <w:r>
              <w:rPr>
                <w:rFonts w:cstheme="minorHAnsi"/>
                <w:b/>
                <w:bCs/>
                <w:sz w:val="20"/>
              </w:rPr>
              <w:t>,</w:t>
            </w:r>
            <w:r w:rsidRPr="0099576C">
              <w:rPr>
                <w:rFonts w:cstheme="minorHAnsi"/>
                <w:b/>
                <w:bCs/>
                <w:sz w:val="20"/>
              </w:rPr>
              <w:t xml:space="preserve">881 </w:t>
            </w:r>
          </w:p>
        </w:tc>
        <w:tc>
          <w:tcPr>
            <w:tcW w:w="703" w:type="pct"/>
            <w:tcBorders>
              <w:top w:val="single" w:sz="12" w:space="0" w:color="auto"/>
              <w:bottom w:val="single" w:sz="12" w:space="0" w:color="auto"/>
            </w:tcBorders>
            <w:vAlign w:val="bottom"/>
          </w:tcPr>
          <w:p w14:paraId="3514F6FB" w14:textId="533596E1" w:rsidR="00A176BB" w:rsidRPr="00A678F1" w:rsidRDefault="00A176BB" w:rsidP="00A176BB">
            <w:pPr>
              <w:spacing w:after="0" w:line="240" w:lineRule="auto"/>
              <w:jc w:val="right"/>
              <w:rPr>
                <w:b/>
                <w:bCs/>
                <w:sz w:val="20"/>
                <w:szCs w:val="20"/>
              </w:rPr>
            </w:pPr>
            <w:r w:rsidRPr="0099576C">
              <w:rPr>
                <w:rFonts w:cstheme="minorHAnsi"/>
                <w:b/>
                <w:bCs/>
                <w:sz w:val="20"/>
              </w:rPr>
              <w:t xml:space="preserve"> 329</w:t>
            </w:r>
            <w:r>
              <w:rPr>
                <w:rFonts w:cstheme="minorHAnsi"/>
                <w:b/>
                <w:bCs/>
                <w:sz w:val="20"/>
              </w:rPr>
              <w:t>,</w:t>
            </w:r>
            <w:r w:rsidRPr="0099576C">
              <w:rPr>
                <w:rFonts w:cstheme="minorHAnsi"/>
                <w:b/>
                <w:bCs/>
                <w:sz w:val="20"/>
              </w:rPr>
              <w:t xml:space="preserve">640 </w:t>
            </w:r>
          </w:p>
        </w:tc>
        <w:tc>
          <w:tcPr>
            <w:tcW w:w="597" w:type="pct"/>
            <w:tcBorders>
              <w:top w:val="single" w:sz="12" w:space="0" w:color="auto"/>
              <w:bottom w:val="single" w:sz="12" w:space="0" w:color="auto"/>
            </w:tcBorders>
            <w:vAlign w:val="bottom"/>
          </w:tcPr>
          <w:p w14:paraId="0053D39A" w14:textId="7F8E1189" w:rsidR="00A176BB" w:rsidRPr="00EC7929" w:rsidRDefault="00A176BB" w:rsidP="00A176BB">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219</w:t>
            </w:r>
            <w:r>
              <w:rPr>
                <w:rFonts w:cstheme="minorHAnsi"/>
                <w:b/>
                <w:bCs/>
                <w:sz w:val="20"/>
              </w:rPr>
              <w:t>,</w:t>
            </w:r>
            <w:r w:rsidRPr="005E1DA3">
              <w:rPr>
                <w:rFonts w:cstheme="minorHAnsi"/>
                <w:b/>
                <w:bCs/>
                <w:sz w:val="20"/>
              </w:rPr>
              <w:t xml:space="preserve">378 </w:t>
            </w:r>
          </w:p>
        </w:tc>
        <w:tc>
          <w:tcPr>
            <w:tcW w:w="704" w:type="pct"/>
            <w:tcBorders>
              <w:top w:val="single" w:sz="12" w:space="0" w:color="auto"/>
              <w:bottom w:val="single" w:sz="12" w:space="0" w:color="auto"/>
            </w:tcBorders>
            <w:vAlign w:val="bottom"/>
          </w:tcPr>
          <w:p w14:paraId="2AE97B4F" w14:textId="27859196" w:rsidR="00A176BB" w:rsidRPr="00EC7929" w:rsidRDefault="00A176BB" w:rsidP="00A176BB">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301</w:t>
            </w:r>
            <w:r>
              <w:rPr>
                <w:rFonts w:cstheme="minorHAnsi"/>
                <w:b/>
                <w:bCs/>
                <w:sz w:val="20"/>
              </w:rPr>
              <w:t>,</w:t>
            </w:r>
            <w:r w:rsidRPr="005E1DA3">
              <w:rPr>
                <w:rFonts w:cstheme="minorHAnsi"/>
                <w:b/>
                <w:bCs/>
                <w:sz w:val="20"/>
              </w:rPr>
              <w:t xml:space="preserve">634 </w:t>
            </w:r>
          </w:p>
        </w:tc>
      </w:tr>
      <w:tr w:rsidR="00A176BB" w:rsidRPr="00EC7929" w14:paraId="2563ED14" w14:textId="77777777" w:rsidTr="00280F17">
        <w:trPr>
          <w:trHeight w:val="113"/>
        </w:trPr>
        <w:tc>
          <w:tcPr>
            <w:tcW w:w="2396" w:type="pct"/>
          </w:tcPr>
          <w:p w14:paraId="73852F40" w14:textId="77777777" w:rsidR="00A176BB" w:rsidRPr="00EC7929" w:rsidRDefault="00A176BB" w:rsidP="00A176BB">
            <w:pPr>
              <w:tabs>
                <w:tab w:val="right" w:pos="1202"/>
              </w:tabs>
              <w:spacing w:after="0" w:line="301" w:lineRule="exact"/>
              <w:outlineLvl w:val="0"/>
              <w:rPr>
                <w:rFonts w:eastAsia="Times New Roman" w:cs="Arial"/>
                <w:b/>
                <w:bCs/>
                <w:noProof/>
                <w:sz w:val="20"/>
                <w:szCs w:val="20"/>
                <w:lang w:val="en-GB"/>
              </w:rPr>
            </w:pPr>
          </w:p>
        </w:tc>
        <w:tc>
          <w:tcPr>
            <w:tcW w:w="600" w:type="pct"/>
            <w:vAlign w:val="bottom"/>
          </w:tcPr>
          <w:p w14:paraId="57728DC1" w14:textId="77777777" w:rsidR="00A176BB" w:rsidRPr="00A678F1" w:rsidRDefault="00A176BB" w:rsidP="00A176BB">
            <w:pPr>
              <w:keepNext/>
              <w:keepLines/>
              <w:spacing w:after="0" w:line="240" w:lineRule="auto"/>
              <w:jc w:val="right"/>
              <w:rPr>
                <w:rFonts w:eastAsia="Times New Roman" w:cs="Arial"/>
                <w:b/>
                <w:noProof/>
                <w:position w:val="4"/>
                <w:sz w:val="20"/>
                <w:szCs w:val="20"/>
                <w:lang w:val="en-GB"/>
              </w:rPr>
            </w:pPr>
          </w:p>
        </w:tc>
        <w:tc>
          <w:tcPr>
            <w:tcW w:w="703" w:type="pct"/>
            <w:vAlign w:val="bottom"/>
          </w:tcPr>
          <w:p w14:paraId="60B50758" w14:textId="77777777" w:rsidR="00A176BB" w:rsidRPr="00A678F1" w:rsidRDefault="00A176BB" w:rsidP="00A176BB">
            <w:pPr>
              <w:keepNext/>
              <w:keepLines/>
              <w:spacing w:after="0" w:line="240" w:lineRule="auto"/>
              <w:jc w:val="right"/>
              <w:rPr>
                <w:rFonts w:eastAsia="Times New Roman" w:cs="Arial"/>
                <w:b/>
                <w:noProof/>
                <w:position w:val="4"/>
                <w:sz w:val="20"/>
                <w:szCs w:val="20"/>
                <w:lang w:val="en-GB"/>
              </w:rPr>
            </w:pPr>
          </w:p>
        </w:tc>
        <w:tc>
          <w:tcPr>
            <w:tcW w:w="597" w:type="pct"/>
            <w:vAlign w:val="bottom"/>
          </w:tcPr>
          <w:p w14:paraId="1BE799D5" w14:textId="77777777" w:rsidR="00A176BB" w:rsidRPr="00EC7929" w:rsidRDefault="00A176BB" w:rsidP="00A176BB">
            <w:pPr>
              <w:keepNext/>
              <w:keepLines/>
              <w:spacing w:after="0" w:line="301" w:lineRule="exact"/>
              <w:jc w:val="right"/>
              <w:rPr>
                <w:rFonts w:eastAsia="Times New Roman" w:cs="Arial"/>
                <w:b/>
                <w:noProof/>
                <w:position w:val="4"/>
                <w:sz w:val="20"/>
                <w:szCs w:val="20"/>
                <w:lang w:val="en-GB"/>
              </w:rPr>
            </w:pPr>
          </w:p>
        </w:tc>
        <w:tc>
          <w:tcPr>
            <w:tcW w:w="704" w:type="pct"/>
            <w:vAlign w:val="bottom"/>
          </w:tcPr>
          <w:p w14:paraId="1F053235" w14:textId="77777777" w:rsidR="00A176BB" w:rsidRPr="00EC7929" w:rsidRDefault="00A176BB" w:rsidP="00A176BB">
            <w:pPr>
              <w:keepNext/>
              <w:keepLines/>
              <w:spacing w:after="0" w:line="301" w:lineRule="exact"/>
              <w:jc w:val="right"/>
              <w:rPr>
                <w:rFonts w:eastAsia="Times New Roman" w:cs="Arial"/>
                <w:b/>
                <w:noProof/>
                <w:position w:val="4"/>
                <w:sz w:val="20"/>
                <w:szCs w:val="20"/>
                <w:lang w:val="en-GB"/>
              </w:rPr>
            </w:pPr>
          </w:p>
        </w:tc>
      </w:tr>
      <w:tr w:rsidR="00A176BB" w:rsidRPr="00EC7929" w14:paraId="0D852711" w14:textId="77777777" w:rsidTr="00280F17">
        <w:trPr>
          <w:trHeight w:val="110"/>
        </w:trPr>
        <w:tc>
          <w:tcPr>
            <w:tcW w:w="2396" w:type="pct"/>
          </w:tcPr>
          <w:p w14:paraId="058AD93B" w14:textId="63CDF090" w:rsidR="00A176BB" w:rsidRPr="00EC7929" w:rsidRDefault="00A176BB" w:rsidP="00A176BB">
            <w:pPr>
              <w:tabs>
                <w:tab w:val="right" w:pos="1202"/>
              </w:tabs>
              <w:spacing w:after="0" w:line="301" w:lineRule="exact"/>
              <w:outlineLvl w:val="0"/>
              <w:rPr>
                <w:rFonts w:eastAsia="Times New Roman" w:cs="Arial"/>
                <w:b/>
                <w:bCs/>
                <w:noProof/>
                <w:sz w:val="20"/>
                <w:szCs w:val="20"/>
                <w:lang w:val="en-GB"/>
              </w:rPr>
            </w:pPr>
            <w:bookmarkStart w:id="129" w:name="_Toc4057338"/>
            <w:r>
              <w:rPr>
                <w:rFonts w:eastAsia="Times New Roman" w:cs="Arial"/>
                <w:b/>
                <w:noProof/>
                <w:sz w:val="20"/>
                <w:szCs w:val="20"/>
                <w:lang w:val="en-GB"/>
              </w:rPr>
              <w:t>Profit a</w:t>
            </w:r>
            <w:r w:rsidRPr="00EC7929">
              <w:rPr>
                <w:rFonts w:eastAsia="Times New Roman" w:cs="Arial"/>
                <w:b/>
                <w:noProof/>
                <w:sz w:val="20"/>
                <w:szCs w:val="20"/>
                <w:lang w:val="en-GB"/>
              </w:rPr>
              <w:t>ttributable to:</w:t>
            </w:r>
            <w:bookmarkEnd w:id="129"/>
          </w:p>
        </w:tc>
        <w:tc>
          <w:tcPr>
            <w:tcW w:w="600" w:type="pct"/>
            <w:vAlign w:val="bottom"/>
          </w:tcPr>
          <w:p w14:paraId="3ABC726B" w14:textId="77777777" w:rsidR="00A176BB" w:rsidRPr="00A678F1" w:rsidRDefault="00A176BB" w:rsidP="00A176BB">
            <w:pPr>
              <w:keepNext/>
              <w:keepLines/>
              <w:spacing w:after="0" w:line="240" w:lineRule="auto"/>
              <w:jc w:val="right"/>
              <w:rPr>
                <w:rFonts w:eastAsia="Times New Roman" w:cs="Arial"/>
                <w:b/>
                <w:noProof/>
                <w:position w:val="4"/>
                <w:sz w:val="20"/>
                <w:szCs w:val="20"/>
                <w:lang w:val="en-GB"/>
              </w:rPr>
            </w:pPr>
          </w:p>
        </w:tc>
        <w:tc>
          <w:tcPr>
            <w:tcW w:w="703" w:type="pct"/>
            <w:vAlign w:val="bottom"/>
          </w:tcPr>
          <w:p w14:paraId="6A7E3F5F" w14:textId="77777777" w:rsidR="00A176BB" w:rsidRPr="00A678F1" w:rsidRDefault="00A176BB" w:rsidP="00A176BB">
            <w:pPr>
              <w:keepNext/>
              <w:keepLines/>
              <w:spacing w:after="0" w:line="240" w:lineRule="auto"/>
              <w:jc w:val="right"/>
              <w:rPr>
                <w:rFonts w:eastAsia="Times New Roman" w:cs="Arial"/>
                <w:b/>
                <w:noProof/>
                <w:position w:val="4"/>
                <w:sz w:val="20"/>
                <w:szCs w:val="20"/>
                <w:lang w:val="en-GB"/>
              </w:rPr>
            </w:pPr>
          </w:p>
        </w:tc>
        <w:tc>
          <w:tcPr>
            <w:tcW w:w="597" w:type="pct"/>
            <w:vAlign w:val="bottom"/>
          </w:tcPr>
          <w:p w14:paraId="08520AD0" w14:textId="77777777" w:rsidR="00A176BB" w:rsidRPr="00EC7929" w:rsidRDefault="00A176BB" w:rsidP="00A176BB">
            <w:pPr>
              <w:keepNext/>
              <w:keepLines/>
              <w:spacing w:after="0" w:line="301" w:lineRule="exact"/>
              <w:jc w:val="right"/>
              <w:rPr>
                <w:rFonts w:eastAsia="Times New Roman" w:cs="Arial"/>
                <w:b/>
                <w:noProof/>
                <w:position w:val="4"/>
                <w:sz w:val="20"/>
                <w:szCs w:val="20"/>
                <w:lang w:val="en-GB"/>
              </w:rPr>
            </w:pPr>
          </w:p>
        </w:tc>
        <w:tc>
          <w:tcPr>
            <w:tcW w:w="704" w:type="pct"/>
            <w:vAlign w:val="bottom"/>
          </w:tcPr>
          <w:p w14:paraId="4E75853C" w14:textId="77777777" w:rsidR="00A176BB" w:rsidRPr="00EC7929" w:rsidRDefault="00A176BB" w:rsidP="00A176BB">
            <w:pPr>
              <w:keepNext/>
              <w:keepLines/>
              <w:spacing w:after="0" w:line="301" w:lineRule="exact"/>
              <w:jc w:val="right"/>
              <w:rPr>
                <w:rFonts w:eastAsia="Times New Roman" w:cs="Arial"/>
                <w:b/>
                <w:noProof/>
                <w:position w:val="4"/>
                <w:sz w:val="20"/>
                <w:szCs w:val="20"/>
                <w:lang w:val="en-GB"/>
              </w:rPr>
            </w:pPr>
          </w:p>
        </w:tc>
      </w:tr>
      <w:tr w:rsidR="00A176BB" w:rsidRPr="00EC7929" w14:paraId="16D96CAA" w14:textId="77777777" w:rsidTr="00280F17">
        <w:trPr>
          <w:trHeight w:val="371"/>
        </w:trPr>
        <w:tc>
          <w:tcPr>
            <w:tcW w:w="2396" w:type="pct"/>
            <w:vAlign w:val="bottom"/>
          </w:tcPr>
          <w:p w14:paraId="4838699A" w14:textId="77777777" w:rsidR="00A176BB" w:rsidRPr="00EC7929" w:rsidRDefault="00A176BB" w:rsidP="00A176BB">
            <w:pPr>
              <w:tabs>
                <w:tab w:val="right" w:pos="1202"/>
              </w:tabs>
              <w:spacing w:after="0" w:line="301" w:lineRule="exact"/>
              <w:outlineLvl w:val="0"/>
              <w:rPr>
                <w:rFonts w:eastAsia="Times New Roman" w:cs="Arial"/>
                <w:b/>
                <w:bCs/>
                <w:noProof/>
                <w:sz w:val="20"/>
                <w:szCs w:val="20"/>
                <w:lang w:val="en-GB"/>
              </w:rPr>
            </w:pPr>
            <w:bookmarkStart w:id="130" w:name="_Toc4057339"/>
            <w:r w:rsidRPr="00EC7929">
              <w:rPr>
                <w:rFonts w:eastAsia="Times New Roman" w:cs="Arial"/>
                <w:b/>
                <w:noProof/>
                <w:sz w:val="20"/>
                <w:szCs w:val="20"/>
                <w:lang w:val="en-GB"/>
              </w:rPr>
              <w:t>Owner of the Bank</w:t>
            </w:r>
            <w:bookmarkEnd w:id="130"/>
          </w:p>
        </w:tc>
        <w:tc>
          <w:tcPr>
            <w:tcW w:w="600" w:type="pct"/>
            <w:tcBorders>
              <w:bottom w:val="single" w:sz="12" w:space="0" w:color="auto"/>
            </w:tcBorders>
            <w:vAlign w:val="bottom"/>
          </w:tcPr>
          <w:p w14:paraId="37381C27" w14:textId="3580DA20" w:rsidR="00A176BB" w:rsidRPr="00A678F1" w:rsidRDefault="00A176BB" w:rsidP="00A176BB">
            <w:pPr>
              <w:spacing w:after="0" w:line="240" w:lineRule="auto"/>
              <w:jc w:val="right"/>
              <w:rPr>
                <w:b/>
                <w:bCs/>
                <w:sz w:val="20"/>
                <w:szCs w:val="20"/>
              </w:rPr>
            </w:pPr>
            <w:r w:rsidRPr="0099576C">
              <w:rPr>
                <w:rFonts w:cstheme="minorHAnsi"/>
                <w:b/>
                <w:bCs/>
                <w:sz w:val="20"/>
              </w:rPr>
              <w:t xml:space="preserve"> 124</w:t>
            </w:r>
            <w:r>
              <w:rPr>
                <w:rFonts w:cstheme="minorHAnsi"/>
                <w:b/>
                <w:bCs/>
                <w:sz w:val="20"/>
              </w:rPr>
              <w:t>,</w:t>
            </w:r>
            <w:r w:rsidRPr="0099576C">
              <w:rPr>
                <w:rFonts w:cstheme="minorHAnsi"/>
                <w:b/>
                <w:bCs/>
                <w:sz w:val="20"/>
              </w:rPr>
              <w:t xml:space="preserve">881 </w:t>
            </w:r>
          </w:p>
        </w:tc>
        <w:tc>
          <w:tcPr>
            <w:tcW w:w="703" w:type="pct"/>
            <w:tcBorders>
              <w:bottom w:val="single" w:sz="12" w:space="0" w:color="auto"/>
            </w:tcBorders>
            <w:vAlign w:val="bottom"/>
          </w:tcPr>
          <w:p w14:paraId="7E9CCA86" w14:textId="56F20F9C" w:rsidR="00A176BB" w:rsidRPr="00A678F1" w:rsidRDefault="00A176BB" w:rsidP="00A176BB">
            <w:pPr>
              <w:spacing w:after="0" w:line="240" w:lineRule="auto"/>
              <w:jc w:val="right"/>
              <w:rPr>
                <w:b/>
                <w:bCs/>
                <w:sz w:val="20"/>
                <w:szCs w:val="20"/>
              </w:rPr>
            </w:pPr>
            <w:r w:rsidRPr="0099576C">
              <w:rPr>
                <w:rFonts w:cstheme="minorHAnsi"/>
                <w:b/>
                <w:bCs/>
                <w:sz w:val="20"/>
              </w:rPr>
              <w:t xml:space="preserve"> 329</w:t>
            </w:r>
            <w:r>
              <w:rPr>
                <w:rFonts w:cstheme="minorHAnsi"/>
                <w:b/>
                <w:bCs/>
                <w:sz w:val="20"/>
              </w:rPr>
              <w:t>,</w:t>
            </w:r>
            <w:r w:rsidRPr="0099576C">
              <w:rPr>
                <w:rFonts w:cstheme="minorHAnsi"/>
                <w:b/>
                <w:bCs/>
                <w:sz w:val="20"/>
              </w:rPr>
              <w:t xml:space="preserve">640 </w:t>
            </w:r>
          </w:p>
        </w:tc>
        <w:tc>
          <w:tcPr>
            <w:tcW w:w="597" w:type="pct"/>
            <w:tcBorders>
              <w:bottom w:val="single" w:sz="12" w:space="0" w:color="auto"/>
            </w:tcBorders>
            <w:vAlign w:val="bottom"/>
          </w:tcPr>
          <w:p w14:paraId="60126606" w14:textId="06282484" w:rsidR="00A176BB" w:rsidRPr="00EC7929" w:rsidRDefault="00A176BB" w:rsidP="00A176BB">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219</w:t>
            </w:r>
            <w:r>
              <w:rPr>
                <w:rFonts w:cstheme="minorHAnsi"/>
                <w:b/>
                <w:bCs/>
                <w:sz w:val="20"/>
              </w:rPr>
              <w:t>,</w:t>
            </w:r>
            <w:r w:rsidRPr="005E1DA3">
              <w:rPr>
                <w:rFonts w:cstheme="minorHAnsi"/>
                <w:b/>
                <w:bCs/>
                <w:sz w:val="20"/>
              </w:rPr>
              <w:t xml:space="preserve">378 </w:t>
            </w:r>
          </w:p>
        </w:tc>
        <w:tc>
          <w:tcPr>
            <w:tcW w:w="704" w:type="pct"/>
            <w:tcBorders>
              <w:bottom w:val="single" w:sz="12" w:space="0" w:color="auto"/>
            </w:tcBorders>
            <w:vAlign w:val="bottom"/>
          </w:tcPr>
          <w:p w14:paraId="3CE0CB06" w14:textId="1AA93321" w:rsidR="00A176BB" w:rsidRPr="00EC7929" w:rsidRDefault="00A176BB" w:rsidP="00A176BB">
            <w:pPr>
              <w:tabs>
                <w:tab w:val="right" w:pos="1202"/>
              </w:tabs>
              <w:spacing w:after="0" w:line="340" w:lineRule="exact"/>
              <w:jc w:val="right"/>
              <w:outlineLvl w:val="0"/>
              <w:rPr>
                <w:rFonts w:eastAsia="Times New Roman" w:cs="Arial"/>
                <w:b/>
                <w:bCs/>
                <w:noProof/>
                <w:sz w:val="20"/>
                <w:szCs w:val="20"/>
                <w:lang w:val="en-GB"/>
              </w:rPr>
            </w:pPr>
            <w:r w:rsidRPr="005E1DA3">
              <w:rPr>
                <w:rFonts w:cstheme="minorHAnsi"/>
                <w:b/>
                <w:bCs/>
                <w:sz w:val="20"/>
              </w:rPr>
              <w:t xml:space="preserve"> 301</w:t>
            </w:r>
            <w:r>
              <w:rPr>
                <w:rFonts w:cstheme="minorHAnsi"/>
                <w:b/>
                <w:bCs/>
                <w:sz w:val="20"/>
              </w:rPr>
              <w:t>,</w:t>
            </w:r>
            <w:r w:rsidRPr="005E1DA3">
              <w:rPr>
                <w:rFonts w:cstheme="minorHAnsi"/>
                <w:b/>
                <w:bCs/>
                <w:sz w:val="20"/>
              </w:rPr>
              <w:t xml:space="preserve">634 </w:t>
            </w:r>
          </w:p>
        </w:tc>
      </w:tr>
    </w:tbl>
    <w:p w14:paraId="184C493F"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41A2B34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9C3956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F46C97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59AB8D2E"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5540B55" w14:textId="77777777" w:rsidR="006D20DD" w:rsidRPr="00537128" w:rsidRDefault="006D20DD" w:rsidP="00BA3E05">
      <w:pPr>
        <w:spacing w:after="0" w:line="240" w:lineRule="auto"/>
        <w:rPr>
          <w:rFonts w:cs="Arial"/>
          <w:noProof/>
          <w:color w:val="000000" w:themeColor="text1"/>
          <w:lang w:val="en-US"/>
        </w:rPr>
      </w:pPr>
    </w:p>
    <w:p w14:paraId="24438BC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9"/>
          <w:pgSz w:w="11906" w:h="16838"/>
          <w:pgMar w:top="1417" w:right="1417" w:bottom="1417" w:left="1417" w:header="708" w:footer="708" w:gutter="0"/>
          <w:cols w:space="708"/>
          <w:docGrid w:linePitch="360"/>
        </w:sectPr>
      </w:pPr>
    </w:p>
    <w:p w14:paraId="4E5536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86" w:type="pct"/>
        <w:tblLayout w:type="fixed"/>
        <w:tblLook w:val="0000" w:firstRow="0" w:lastRow="0" w:firstColumn="0" w:lastColumn="0" w:noHBand="0" w:noVBand="0"/>
      </w:tblPr>
      <w:tblGrid>
        <w:gridCol w:w="4806"/>
        <w:gridCol w:w="1077"/>
        <w:gridCol w:w="1476"/>
        <w:gridCol w:w="268"/>
        <w:gridCol w:w="1420"/>
      </w:tblGrid>
      <w:tr w:rsidR="00CE00C1" w:rsidRPr="00537128" w14:paraId="559E833F" w14:textId="77777777" w:rsidTr="00CE00C1">
        <w:trPr>
          <w:trHeight w:val="277"/>
        </w:trPr>
        <w:tc>
          <w:tcPr>
            <w:tcW w:w="2656" w:type="pct"/>
            <w:vAlign w:val="bottom"/>
          </w:tcPr>
          <w:p w14:paraId="07383E67" w14:textId="77777777" w:rsidR="00CE00C1" w:rsidRPr="00537128" w:rsidRDefault="00CE00C1" w:rsidP="00CE00C1">
            <w:pPr>
              <w:spacing w:after="0" w:line="240" w:lineRule="auto"/>
              <w:rPr>
                <w:rFonts w:ascii="Calibri" w:eastAsia="Times New Roman" w:hAnsi="Calibri" w:cs="Arial"/>
                <w:lang w:val="en-US"/>
              </w:rPr>
            </w:pPr>
          </w:p>
          <w:p w14:paraId="13BE9F28"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12EC7BAE" w14:textId="77777777" w:rsidR="00CE00C1" w:rsidRPr="00537128" w:rsidRDefault="00CE00C1" w:rsidP="00CE00C1">
            <w:pPr>
              <w:spacing w:after="0" w:line="240" w:lineRule="auto"/>
              <w:jc w:val="center"/>
              <w:rPr>
                <w:rFonts w:ascii="Calibri" w:eastAsia="Times New Roman" w:hAnsi="Calibri" w:cs="Arial"/>
                <w:b/>
                <w:highlight w:val="yellow"/>
                <w:lang w:val="en-US"/>
              </w:rPr>
            </w:pPr>
          </w:p>
        </w:tc>
        <w:tc>
          <w:tcPr>
            <w:tcW w:w="816" w:type="pct"/>
            <w:vAlign w:val="center"/>
          </w:tcPr>
          <w:p w14:paraId="54EC0089" w14:textId="59E7FA3A" w:rsidR="00CE00C1" w:rsidRPr="00537128" w:rsidRDefault="005B7EFD" w:rsidP="00CE00C1">
            <w:pPr>
              <w:spacing w:after="0" w:line="240" w:lineRule="auto"/>
              <w:jc w:val="right"/>
              <w:rPr>
                <w:rFonts w:ascii="Calibri" w:eastAsia="Times New Roman" w:hAnsi="Calibri" w:cs="Arial"/>
                <w:b/>
                <w:lang w:val="en-US"/>
              </w:rPr>
            </w:pPr>
            <w:r>
              <w:rPr>
                <w:rFonts w:ascii="Calibri" w:eastAsia="Times New Roman" w:hAnsi="Calibri" w:cs="Arial"/>
                <w:b/>
                <w:lang w:val="en-US"/>
              </w:rPr>
              <w:t>Jun</w:t>
            </w:r>
            <w:r w:rsidR="00CE00C1" w:rsidRPr="00537128">
              <w:rPr>
                <w:rFonts w:ascii="Calibri" w:eastAsia="Times New Roman" w:hAnsi="Calibri" w:cs="Arial"/>
                <w:b/>
                <w:lang w:val="en-US"/>
              </w:rPr>
              <w:t xml:space="preserve"> 3</w:t>
            </w:r>
            <w:r>
              <w:rPr>
                <w:rFonts w:ascii="Calibri" w:eastAsia="Times New Roman" w:hAnsi="Calibri" w:cs="Arial"/>
                <w:b/>
                <w:lang w:val="en-US"/>
              </w:rPr>
              <w:t>0</w:t>
            </w:r>
            <w:r w:rsidR="00CE00C1" w:rsidRPr="00537128">
              <w:rPr>
                <w:rFonts w:ascii="Calibri" w:eastAsia="Times New Roman" w:hAnsi="Calibri" w:cs="Arial"/>
                <w:b/>
                <w:lang w:val="en-US"/>
              </w:rPr>
              <w:t xml:space="preserve">, </w:t>
            </w:r>
          </w:p>
          <w:p w14:paraId="155173E4" w14:textId="36261790"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202</w:t>
            </w:r>
            <w:r w:rsidR="008D0E27">
              <w:rPr>
                <w:rFonts w:ascii="Calibri" w:eastAsia="Times New Roman" w:hAnsi="Calibri" w:cs="Arial"/>
                <w:b/>
                <w:lang w:val="en-US"/>
              </w:rPr>
              <w:t>2</w:t>
            </w:r>
          </w:p>
        </w:tc>
        <w:tc>
          <w:tcPr>
            <w:tcW w:w="148" w:type="pct"/>
            <w:vAlign w:val="center"/>
          </w:tcPr>
          <w:p w14:paraId="70D7B5B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64816D2A"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 xml:space="preserve">Dec 31, </w:t>
            </w:r>
          </w:p>
          <w:p w14:paraId="1E62F6B0" w14:textId="1B7F4474"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bCs/>
                <w:lang w:val="en-US"/>
              </w:rPr>
              <w:t>202</w:t>
            </w:r>
            <w:r w:rsidR="00974FD8">
              <w:rPr>
                <w:rFonts w:ascii="Calibri" w:eastAsia="Times New Roman" w:hAnsi="Calibri" w:cs="Arial"/>
                <w:b/>
                <w:bCs/>
                <w:lang w:val="en-US"/>
              </w:rPr>
              <w:t>1</w:t>
            </w:r>
          </w:p>
        </w:tc>
      </w:tr>
      <w:tr w:rsidR="00CE00C1" w:rsidRPr="00537128" w14:paraId="15CEE05C" w14:textId="77777777" w:rsidTr="00CE00C1">
        <w:trPr>
          <w:trHeight w:hRule="exact" w:val="271"/>
        </w:trPr>
        <w:tc>
          <w:tcPr>
            <w:tcW w:w="2656" w:type="pct"/>
            <w:vAlign w:val="bottom"/>
          </w:tcPr>
          <w:p w14:paraId="3D1DE267"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3E834D14" w14:textId="77777777" w:rsidR="00CE00C1" w:rsidRPr="00537128" w:rsidRDefault="00CE00C1" w:rsidP="00CE00C1">
            <w:pPr>
              <w:spacing w:after="0" w:line="240" w:lineRule="auto"/>
              <w:jc w:val="center"/>
              <w:rPr>
                <w:rFonts w:ascii="Calibri" w:eastAsia="Times New Roman" w:hAnsi="Calibri" w:cs="Arial"/>
                <w:b/>
                <w:lang w:val="en-US"/>
              </w:rPr>
            </w:pPr>
            <w:r w:rsidRPr="00537128">
              <w:rPr>
                <w:rFonts w:ascii="Calibri" w:eastAsia="Times New Roman" w:hAnsi="Calibri" w:cs="Arial"/>
                <w:b/>
                <w:lang w:val="en-US"/>
              </w:rPr>
              <w:t>Notes</w:t>
            </w:r>
          </w:p>
        </w:tc>
        <w:tc>
          <w:tcPr>
            <w:tcW w:w="816" w:type="pct"/>
            <w:vAlign w:val="center"/>
          </w:tcPr>
          <w:p w14:paraId="4E30D2EE"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HRK ‘000</w:t>
            </w:r>
          </w:p>
        </w:tc>
        <w:tc>
          <w:tcPr>
            <w:tcW w:w="148" w:type="pct"/>
            <w:vAlign w:val="center"/>
          </w:tcPr>
          <w:p w14:paraId="4218C60F"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4B72FFDF"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HRK ‘000</w:t>
            </w:r>
          </w:p>
        </w:tc>
      </w:tr>
      <w:tr w:rsidR="00CE00C1" w:rsidRPr="00537128" w14:paraId="01929D0A" w14:textId="77777777" w:rsidTr="00CE00C1">
        <w:trPr>
          <w:trHeight w:hRule="exact" w:val="162"/>
        </w:trPr>
        <w:tc>
          <w:tcPr>
            <w:tcW w:w="2656" w:type="pct"/>
            <w:vAlign w:val="bottom"/>
          </w:tcPr>
          <w:p w14:paraId="3C81F4CD"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60992BF8" w14:textId="77777777" w:rsidR="00CE00C1" w:rsidRPr="00537128" w:rsidRDefault="00CE00C1" w:rsidP="00CE00C1">
            <w:pPr>
              <w:spacing w:after="0" w:line="240" w:lineRule="auto"/>
              <w:jc w:val="center"/>
              <w:rPr>
                <w:rFonts w:ascii="Calibri" w:eastAsia="Times New Roman" w:hAnsi="Calibri" w:cs="Arial"/>
                <w:b/>
                <w:lang w:val="en-US"/>
              </w:rPr>
            </w:pPr>
          </w:p>
        </w:tc>
        <w:tc>
          <w:tcPr>
            <w:tcW w:w="816" w:type="pct"/>
            <w:vAlign w:val="center"/>
          </w:tcPr>
          <w:p w14:paraId="6F38BE94" w14:textId="77777777" w:rsidR="00CE00C1" w:rsidRPr="00537128" w:rsidRDefault="00CE00C1" w:rsidP="00CE00C1">
            <w:pPr>
              <w:spacing w:after="0" w:line="240" w:lineRule="auto"/>
              <w:jc w:val="right"/>
              <w:rPr>
                <w:rFonts w:ascii="Calibri" w:eastAsia="Times New Roman" w:hAnsi="Calibri" w:cs="Arial"/>
                <w:b/>
                <w:bCs/>
                <w:lang w:val="en-US"/>
              </w:rPr>
            </w:pPr>
          </w:p>
        </w:tc>
        <w:tc>
          <w:tcPr>
            <w:tcW w:w="148" w:type="pct"/>
            <w:vAlign w:val="center"/>
          </w:tcPr>
          <w:p w14:paraId="6EF42CC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28668F42" w14:textId="77777777" w:rsidR="00CE00C1" w:rsidRPr="00537128" w:rsidRDefault="00CE00C1" w:rsidP="00CE00C1">
            <w:pPr>
              <w:spacing w:after="0" w:line="240" w:lineRule="auto"/>
              <w:jc w:val="right"/>
              <w:rPr>
                <w:rFonts w:ascii="Calibri" w:eastAsia="Times New Roman" w:hAnsi="Calibri" w:cs="Arial"/>
                <w:b/>
                <w:lang w:val="en-US"/>
              </w:rPr>
            </w:pPr>
          </w:p>
        </w:tc>
      </w:tr>
      <w:tr w:rsidR="00CE00C1" w:rsidRPr="00537128" w14:paraId="7D33834E" w14:textId="77777777" w:rsidTr="00CE00C1">
        <w:trPr>
          <w:trHeight w:val="297"/>
        </w:trPr>
        <w:tc>
          <w:tcPr>
            <w:tcW w:w="2656" w:type="pct"/>
            <w:vAlign w:val="bottom"/>
          </w:tcPr>
          <w:p w14:paraId="709F35BD" w14:textId="77777777" w:rsidR="00CE00C1" w:rsidRPr="00537128" w:rsidRDefault="00CE00C1" w:rsidP="00CE00C1">
            <w:pPr>
              <w:tabs>
                <w:tab w:val="right" w:pos="1202"/>
              </w:tabs>
              <w:spacing w:after="0" w:line="240" w:lineRule="auto"/>
              <w:outlineLvl w:val="0"/>
              <w:rPr>
                <w:rFonts w:ascii="Calibri" w:eastAsia="Times New Roman" w:hAnsi="Calibri" w:cs="Arial"/>
                <w:b/>
                <w:bCs/>
                <w:lang w:val="en-US"/>
              </w:rPr>
            </w:pPr>
            <w:bookmarkStart w:id="131" w:name="_Toc4057342"/>
            <w:r w:rsidRPr="00537128">
              <w:rPr>
                <w:rFonts w:ascii="Calibri" w:eastAsia="Calibri" w:hAnsi="Calibri" w:cs="Arial"/>
                <w:b/>
                <w:bCs/>
                <w:lang w:val="en-US"/>
              </w:rPr>
              <w:t>Assets</w:t>
            </w:r>
            <w:bookmarkEnd w:id="131"/>
          </w:p>
        </w:tc>
        <w:tc>
          <w:tcPr>
            <w:tcW w:w="595" w:type="pct"/>
            <w:vAlign w:val="center"/>
          </w:tcPr>
          <w:p w14:paraId="26DD7AD7" w14:textId="77777777" w:rsidR="00CE00C1" w:rsidRPr="00537128" w:rsidRDefault="00CE00C1" w:rsidP="00CE00C1">
            <w:pPr>
              <w:tabs>
                <w:tab w:val="right" w:pos="1202"/>
              </w:tabs>
              <w:spacing w:after="0" w:line="240" w:lineRule="auto"/>
              <w:jc w:val="center"/>
              <w:outlineLvl w:val="0"/>
              <w:rPr>
                <w:rFonts w:ascii="Calibri" w:eastAsia="Times New Roman" w:hAnsi="Calibri" w:cs="Arial"/>
                <w:b/>
                <w:bCs/>
                <w:lang w:val="en-US"/>
              </w:rPr>
            </w:pPr>
          </w:p>
        </w:tc>
        <w:tc>
          <w:tcPr>
            <w:tcW w:w="816" w:type="pct"/>
            <w:vAlign w:val="center"/>
          </w:tcPr>
          <w:p w14:paraId="19BE4DC5"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148" w:type="pct"/>
            <w:vAlign w:val="center"/>
          </w:tcPr>
          <w:p w14:paraId="34BA32D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785" w:type="pct"/>
            <w:vAlign w:val="center"/>
          </w:tcPr>
          <w:p w14:paraId="663E403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r>
      <w:tr w:rsidR="003524F2" w:rsidRPr="00537128" w14:paraId="7ECF3C7C" w14:textId="77777777" w:rsidTr="009A1792">
        <w:trPr>
          <w:trHeight w:val="297"/>
        </w:trPr>
        <w:tc>
          <w:tcPr>
            <w:tcW w:w="2656" w:type="pct"/>
            <w:vAlign w:val="bottom"/>
          </w:tcPr>
          <w:p w14:paraId="3C41400C"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32" w:name="_Toc4057343"/>
            <w:r w:rsidRPr="00537128">
              <w:rPr>
                <w:rFonts w:ascii="Calibri" w:eastAsia="Calibri" w:hAnsi="Calibri" w:cs="Arial"/>
                <w:lang w:val="en-US"/>
              </w:rPr>
              <w:t>Cash on hand and current accounts with banks</w:t>
            </w:r>
            <w:bookmarkEnd w:id="132"/>
          </w:p>
        </w:tc>
        <w:tc>
          <w:tcPr>
            <w:tcW w:w="595" w:type="pct"/>
            <w:vAlign w:val="center"/>
          </w:tcPr>
          <w:p w14:paraId="2E42D7D0" w14:textId="4349AFEB" w:rsidR="003524F2" w:rsidRPr="00A1123E" w:rsidRDefault="003524F2" w:rsidP="003524F2">
            <w:pPr>
              <w:tabs>
                <w:tab w:val="right" w:pos="1202"/>
              </w:tabs>
              <w:spacing w:after="0" w:line="240" w:lineRule="auto"/>
              <w:jc w:val="center"/>
              <w:outlineLvl w:val="0"/>
              <w:rPr>
                <w:rFonts w:ascii="Calibri" w:eastAsia="Times New Roman" w:hAnsi="Calibri" w:cs="Arial"/>
                <w:snapToGrid w:val="0"/>
                <w:lang w:val="en-US"/>
              </w:rPr>
            </w:pPr>
            <w:r w:rsidRPr="00A1123E">
              <w:rPr>
                <w:rFonts w:ascii="Calibri" w:eastAsia="Times New Roman" w:hAnsi="Calibri" w:cs="Arial"/>
                <w:snapToGrid w:val="0"/>
                <w:lang w:val="en-US"/>
              </w:rPr>
              <w:t>9</w:t>
            </w:r>
          </w:p>
        </w:tc>
        <w:tc>
          <w:tcPr>
            <w:tcW w:w="816" w:type="pct"/>
            <w:tcBorders>
              <w:top w:val="nil"/>
              <w:left w:val="nil"/>
              <w:bottom w:val="nil"/>
              <w:right w:val="nil"/>
            </w:tcBorders>
            <w:shd w:val="clear" w:color="auto" w:fill="auto"/>
            <w:vAlign w:val="bottom"/>
          </w:tcPr>
          <w:p w14:paraId="555E1D07" w14:textId="640C0378" w:rsidR="003524F2" w:rsidRPr="00537128"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1</w:t>
            </w:r>
            <w:r w:rsidR="00EB4A6F">
              <w:rPr>
                <w:rFonts w:cstheme="minorHAnsi"/>
                <w:color w:val="000000"/>
              </w:rPr>
              <w:t>,</w:t>
            </w:r>
            <w:r w:rsidRPr="0085445D">
              <w:rPr>
                <w:rFonts w:cstheme="minorHAnsi"/>
                <w:color w:val="000000"/>
              </w:rPr>
              <w:t>244</w:t>
            </w:r>
            <w:r w:rsidR="00EB4A6F">
              <w:rPr>
                <w:rFonts w:cstheme="minorHAnsi"/>
                <w:color w:val="000000"/>
              </w:rPr>
              <w:t>,</w:t>
            </w:r>
            <w:r w:rsidRPr="0085445D">
              <w:rPr>
                <w:rFonts w:cstheme="minorHAnsi"/>
                <w:color w:val="000000"/>
              </w:rPr>
              <w:t>181</w:t>
            </w:r>
          </w:p>
        </w:tc>
        <w:tc>
          <w:tcPr>
            <w:tcW w:w="148" w:type="pct"/>
            <w:vAlign w:val="bottom"/>
          </w:tcPr>
          <w:p w14:paraId="168C86EA"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28206BAB" w14:textId="115787B3"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1</w:t>
            </w:r>
            <w:r>
              <w:rPr>
                <w:rFonts w:cs="Arial"/>
                <w:snapToGrid w:val="0"/>
                <w:color w:val="000000" w:themeColor="text1"/>
              </w:rPr>
              <w:t>,</w:t>
            </w:r>
            <w:r w:rsidRPr="00D44F7C">
              <w:rPr>
                <w:rFonts w:cs="Arial"/>
                <w:snapToGrid w:val="0"/>
                <w:color w:val="000000" w:themeColor="text1"/>
              </w:rPr>
              <w:t>958</w:t>
            </w:r>
            <w:r>
              <w:rPr>
                <w:rFonts w:cs="Arial"/>
                <w:snapToGrid w:val="0"/>
                <w:color w:val="000000" w:themeColor="text1"/>
              </w:rPr>
              <w:t>,</w:t>
            </w:r>
            <w:r w:rsidRPr="00D44F7C">
              <w:rPr>
                <w:rFonts w:cs="Arial"/>
                <w:snapToGrid w:val="0"/>
                <w:color w:val="000000" w:themeColor="text1"/>
              </w:rPr>
              <w:t>620</w:t>
            </w:r>
          </w:p>
        </w:tc>
      </w:tr>
      <w:tr w:rsidR="003524F2" w:rsidRPr="00537128" w14:paraId="122FC669" w14:textId="77777777" w:rsidTr="009A1792">
        <w:trPr>
          <w:trHeight w:val="297"/>
        </w:trPr>
        <w:tc>
          <w:tcPr>
            <w:tcW w:w="2656" w:type="pct"/>
            <w:vAlign w:val="bottom"/>
          </w:tcPr>
          <w:p w14:paraId="6F50582E"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33" w:name="_Toc4057347"/>
            <w:r w:rsidRPr="00537128">
              <w:rPr>
                <w:rFonts w:ascii="Calibri" w:eastAsia="Calibri" w:hAnsi="Calibri" w:cs="Arial"/>
                <w:lang w:val="en-US"/>
              </w:rPr>
              <w:t>Deposits with other banks</w:t>
            </w:r>
            <w:bookmarkEnd w:id="133"/>
          </w:p>
        </w:tc>
        <w:tc>
          <w:tcPr>
            <w:tcW w:w="595" w:type="pct"/>
            <w:vAlign w:val="center"/>
          </w:tcPr>
          <w:p w14:paraId="7853D5B8" w14:textId="6B26F164" w:rsidR="003524F2" w:rsidRPr="00A1123E" w:rsidRDefault="003524F2" w:rsidP="003524F2">
            <w:pPr>
              <w:tabs>
                <w:tab w:val="right" w:pos="1202"/>
              </w:tabs>
              <w:spacing w:after="0" w:line="240" w:lineRule="auto"/>
              <w:jc w:val="center"/>
              <w:outlineLvl w:val="0"/>
              <w:rPr>
                <w:rFonts w:ascii="Calibri" w:eastAsia="Times New Roman" w:hAnsi="Calibri" w:cs="Arial"/>
                <w:snapToGrid w:val="0"/>
                <w:lang w:val="en-US"/>
              </w:rPr>
            </w:pPr>
            <w:bookmarkStart w:id="134" w:name="_Toc4057348"/>
            <w:r w:rsidRPr="00A1123E">
              <w:rPr>
                <w:rFonts w:ascii="Calibri" w:eastAsia="Times New Roman" w:hAnsi="Calibri" w:cs="Arial"/>
                <w:snapToGrid w:val="0"/>
                <w:lang w:val="en-US"/>
              </w:rPr>
              <w:t>1</w:t>
            </w:r>
            <w:bookmarkEnd w:id="134"/>
            <w:r w:rsidRPr="00A1123E">
              <w:rPr>
                <w:rFonts w:ascii="Calibri" w:eastAsia="Times New Roman" w:hAnsi="Calibri" w:cs="Arial"/>
                <w:snapToGrid w:val="0"/>
                <w:lang w:val="en-US"/>
              </w:rPr>
              <w:t>0</w:t>
            </w:r>
          </w:p>
        </w:tc>
        <w:tc>
          <w:tcPr>
            <w:tcW w:w="816" w:type="pct"/>
            <w:tcBorders>
              <w:top w:val="nil"/>
              <w:left w:val="nil"/>
              <w:bottom w:val="nil"/>
              <w:right w:val="nil"/>
            </w:tcBorders>
            <w:shd w:val="clear" w:color="auto" w:fill="auto"/>
            <w:vAlign w:val="bottom"/>
          </w:tcPr>
          <w:p w14:paraId="433ADB2C" w14:textId="32ED207A" w:rsidR="003524F2" w:rsidRPr="00537128"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11</w:t>
            </w:r>
            <w:r w:rsidR="00EB4A6F">
              <w:rPr>
                <w:rFonts w:cstheme="minorHAnsi"/>
                <w:color w:val="000000"/>
              </w:rPr>
              <w:t>,</w:t>
            </w:r>
            <w:r w:rsidRPr="0085445D">
              <w:rPr>
                <w:rFonts w:cstheme="minorHAnsi"/>
                <w:color w:val="000000"/>
              </w:rPr>
              <w:t>888</w:t>
            </w:r>
          </w:p>
        </w:tc>
        <w:tc>
          <w:tcPr>
            <w:tcW w:w="148" w:type="pct"/>
            <w:vAlign w:val="bottom"/>
          </w:tcPr>
          <w:p w14:paraId="43F6ED0B"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2F09277" w14:textId="4D3DD287"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7</w:t>
            </w:r>
            <w:r>
              <w:rPr>
                <w:rFonts w:cs="Arial"/>
                <w:snapToGrid w:val="0"/>
                <w:color w:val="000000" w:themeColor="text1"/>
              </w:rPr>
              <w:t>,</w:t>
            </w:r>
            <w:r w:rsidRPr="00D44F7C">
              <w:rPr>
                <w:rFonts w:cs="Arial"/>
                <w:snapToGrid w:val="0"/>
                <w:color w:val="000000" w:themeColor="text1"/>
              </w:rPr>
              <w:t>500</w:t>
            </w:r>
          </w:p>
        </w:tc>
      </w:tr>
      <w:tr w:rsidR="003524F2" w:rsidRPr="00537128" w14:paraId="024F034C" w14:textId="77777777" w:rsidTr="009A1792">
        <w:trPr>
          <w:trHeight w:val="307"/>
        </w:trPr>
        <w:tc>
          <w:tcPr>
            <w:tcW w:w="2656" w:type="pct"/>
            <w:vAlign w:val="bottom"/>
          </w:tcPr>
          <w:p w14:paraId="4DDB6244"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35" w:name="_Toc4057351"/>
            <w:r w:rsidRPr="00537128">
              <w:rPr>
                <w:rFonts w:ascii="Calibri" w:eastAsia="Calibri" w:hAnsi="Calibri" w:cs="Arial"/>
                <w:lang w:val="en-US"/>
              </w:rPr>
              <w:t>Loans to financial institutions</w:t>
            </w:r>
            <w:bookmarkEnd w:id="135"/>
          </w:p>
        </w:tc>
        <w:tc>
          <w:tcPr>
            <w:tcW w:w="595" w:type="pct"/>
            <w:vAlign w:val="center"/>
          </w:tcPr>
          <w:p w14:paraId="7455A66A" w14:textId="47153320" w:rsidR="003524F2" w:rsidRPr="00A1123E" w:rsidRDefault="003524F2" w:rsidP="003524F2">
            <w:pPr>
              <w:tabs>
                <w:tab w:val="right" w:pos="1202"/>
              </w:tabs>
              <w:spacing w:after="0" w:line="240" w:lineRule="auto"/>
              <w:jc w:val="center"/>
              <w:outlineLvl w:val="0"/>
              <w:rPr>
                <w:rFonts w:ascii="Calibri" w:eastAsia="Times New Roman" w:hAnsi="Calibri" w:cs="Arial"/>
                <w:snapToGrid w:val="0"/>
                <w:lang w:val="en-US"/>
              </w:rPr>
            </w:pPr>
            <w:bookmarkStart w:id="136" w:name="_Toc4057352"/>
            <w:r w:rsidRPr="00A1123E">
              <w:rPr>
                <w:rFonts w:ascii="Calibri" w:eastAsia="Times New Roman" w:hAnsi="Calibri" w:cs="Arial"/>
                <w:snapToGrid w:val="0"/>
                <w:lang w:val="en-US"/>
              </w:rPr>
              <w:t>1</w:t>
            </w:r>
            <w:bookmarkEnd w:id="136"/>
            <w:r w:rsidRPr="00A1123E">
              <w:rPr>
                <w:rFonts w:ascii="Calibri" w:eastAsia="Times New Roman" w:hAnsi="Calibri" w:cs="Arial"/>
                <w:snapToGrid w:val="0"/>
                <w:lang w:val="en-US"/>
              </w:rPr>
              <w:t>1</w:t>
            </w:r>
          </w:p>
        </w:tc>
        <w:tc>
          <w:tcPr>
            <w:tcW w:w="816" w:type="pct"/>
            <w:tcBorders>
              <w:top w:val="nil"/>
              <w:left w:val="nil"/>
              <w:bottom w:val="nil"/>
              <w:right w:val="nil"/>
            </w:tcBorders>
            <w:shd w:val="clear" w:color="auto" w:fill="auto"/>
            <w:vAlign w:val="bottom"/>
          </w:tcPr>
          <w:p w14:paraId="14DE16F0" w14:textId="64A2B88A" w:rsidR="003524F2" w:rsidRPr="00537128"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6</w:t>
            </w:r>
            <w:r w:rsidR="00EB4A6F">
              <w:rPr>
                <w:rFonts w:cstheme="minorHAnsi"/>
                <w:color w:val="000000"/>
              </w:rPr>
              <w:t>,</w:t>
            </w:r>
            <w:r w:rsidRPr="0085445D">
              <w:rPr>
                <w:rFonts w:cstheme="minorHAnsi"/>
                <w:color w:val="000000"/>
              </w:rPr>
              <w:t>902</w:t>
            </w:r>
            <w:r w:rsidR="00EB4A6F">
              <w:rPr>
                <w:rFonts w:cstheme="minorHAnsi"/>
                <w:color w:val="000000"/>
              </w:rPr>
              <w:t>,</w:t>
            </w:r>
            <w:r w:rsidRPr="0085445D">
              <w:rPr>
                <w:rFonts w:cstheme="minorHAnsi"/>
                <w:color w:val="000000"/>
              </w:rPr>
              <w:t>706</w:t>
            </w:r>
          </w:p>
        </w:tc>
        <w:tc>
          <w:tcPr>
            <w:tcW w:w="148" w:type="pct"/>
            <w:vAlign w:val="bottom"/>
          </w:tcPr>
          <w:p w14:paraId="2722B45B"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96DBF40" w14:textId="58D29DD9"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7</w:t>
            </w:r>
            <w:r>
              <w:rPr>
                <w:rFonts w:cs="Arial"/>
                <w:snapToGrid w:val="0"/>
                <w:color w:val="000000" w:themeColor="text1"/>
              </w:rPr>
              <w:t>,</w:t>
            </w:r>
            <w:r w:rsidRPr="00D44F7C">
              <w:rPr>
                <w:rFonts w:cs="Arial"/>
                <w:snapToGrid w:val="0"/>
                <w:color w:val="000000" w:themeColor="text1"/>
              </w:rPr>
              <w:t>050</w:t>
            </w:r>
            <w:r>
              <w:rPr>
                <w:rFonts w:cs="Arial"/>
                <w:snapToGrid w:val="0"/>
                <w:color w:val="000000" w:themeColor="text1"/>
              </w:rPr>
              <w:t>,</w:t>
            </w:r>
            <w:r w:rsidRPr="00D44F7C">
              <w:rPr>
                <w:rFonts w:cs="Arial"/>
                <w:snapToGrid w:val="0"/>
                <w:color w:val="000000" w:themeColor="text1"/>
              </w:rPr>
              <w:t>143</w:t>
            </w:r>
          </w:p>
        </w:tc>
      </w:tr>
      <w:tr w:rsidR="003524F2" w:rsidRPr="00537128" w14:paraId="17C6C0F5" w14:textId="77777777" w:rsidTr="009A1792">
        <w:trPr>
          <w:trHeight w:val="297"/>
        </w:trPr>
        <w:tc>
          <w:tcPr>
            <w:tcW w:w="2656" w:type="pct"/>
            <w:vAlign w:val="bottom"/>
          </w:tcPr>
          <w:p w14:paraId="2C3E36A1"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37" w:name="_Toc4057355"/>
            <w:r w:rsidRPr="00537128">
              <w:rPr>
                <w:rFonts w:ascii="Calibri" w:eastAsia="Calibri" w:hAnsi="Calibri" w:cs="Arial"/>
                <w:lang w:val="en-US"/>
              </w:rPr>
              <w:t>Loans to other customers</w:t>
            </w:r>
            <w:bookmarkEnd w:id="137"/>
          </w:p>
        </w:tc>
        <w:tc>
          <w:tcPr>
            <w:tcW w:w="595" w:type="pct"/>
            <w:vAlign w:val="center"/>
          </w:tcPr>
          <w:p w14:paraId="69C284EC" w14:textId="1334B8B0" w:rsidR="003524F2" w:rsidRPr="00A1123E" w:rsidRDefault="003524F2" w:rsidP="003524F2">
            <w:pPr>
              <w:tabs>
                <w:tab w:val="right" w:pos="1202"/>
              </w:tabs>
              <w:spacing w:after="0" w:line="240" w:lineRule="auto"/>
              <w:jc w:val="center"/>
              <w:outlineLvl w:val="0"/>
              <w:rPr>
                <w:rFonts w:ascii="Calibri" w:eastAsia="Times New Roman" w:hAnsi="Calibri" w:cs="Arial"/>
                <w:spacing w:val="-2"/>
                <w:lang w:val="en-US"/>
              </w:rPr>
            </w:pPr>
            <w:bookmarkStart w:id="138" w:name="_Toc4057356"/>
            <w:r w:rsidRPr="00A1123E">
              <w:rPr>
                <w:rFonts w:ascii="Calibri" w:eastAsia="Times New Roman" w:hAnsi="Calibri" w:cs="Arial"/>
                <w:snapToGrid w:val="0"/>
                <w:lang w:val="en-US"/>
              </w:rPr>
              <w:t>1</w:t>
            </w:r>
            <w:bookmarkEnd w:id="138"/>
            <w:r w:rsidRPr="00A1123E">
              <w:rPr>
                <w:rFonts w:ascii="Calibri" w:eastAsia="Times New Roman" w:hAnsi="Calibri" w:cs="Arial"/>
                <w:snapToGrid w:val="0"/>
                <w:lang w:val="en-US"/>
              </w:rPr>
              <w:t>2</w:t>
            </w:r>
          </w:p>
        </w:tc>
        <w:tc>
          <w:tcPr>
            <w:tcW w:w="816" w:type="pct"/>
            <w:tcBorders>
              <w:top w:val="nil"/>
              <w:left w:val="nil"/>
              <w:bottom w:val="nil"/>
              <w:right w:val="nil"/>
            </w:tcBorders>
            <w:shd w:val="clear" w:color="auto" w:fill="auto"/>
            <w:vAlign w:val="bottom"/>
          </w:tcPr>
          <w:p w14:paraId="667238AF" w14:textId="2C3DB62D" w:rsidR="003524F2" w:rsidRPr="00537128" w:rsidRDefault="003524F2" w:rsidP="003524F2">
            <w:pPr>
              <w:tabs>
                <w:tab w:val="right" w:pos="1202"/>
              </w:tabs>
              <w:spacing w:after="0" w:line="240" w:lineRule="auto"/>
              <w:jc w:val="right"/>
              <w:outlineLvl w:val="0"/>
              <w:rPr>
                <w:rFonts w:ascii="Calibri" w:eastAsia="Times New Roman" w:hAnsi="Calibri" w:cs="Calibri"/>
                <w:spacing w:val="-2"/>
                <w:lang w:val="en-US"/>
              </w:rPr>
            </w:pPr>
            <w:r w:rsidRPr="0085445D">
              <w:rPr>
                <w:rFonts w:cstheme="minorHAnsi"/>
                <w:color w:val="000000"/>
              </w:rPr>
              <w:t>16</w:t>
            </w:r>
            <w:r w:rsidR="00EB4A6F">
              <w:rPr>
                <w:rFonts w:cstheme="minorHAnsi"/>
                <w:color w:val="000000"/>
              </w:rPr>
              <w:t>,</w:t>
            </w:r>
            <w:r w:rsidRPr="0085445D">
              <w:rPr>
                <w:rFonts w:cstheme="minorHAnsi"/>
                <w:color w:val="000000"/>
              </w:rPr>
              <w:t>136</w:t>
            </w:r>
            <w:r w:rsidR="00EB4A6F">
              <w:rPr>
                <w:rFonts w:cstheme="minorHAnsi"/>
                <w:color w:val="000000"/>
              </w:rPr>
              <w:t>,</w:t>
            </w:r>
            <w:r w:rsidRPr="0085445D">
              <w:rPr>
                <w:rFonts w:cstheme="minorHAnsi"/>
                <w:color w:val="000000"/>
              </w:rPr>
              <w:t>847</w:t>
            </w:r>
          </w:p>
        </w:tc>
        <w:tc>
          <w:tcPr>
            <w:tcW w:w="148" w:type="pct"/>
            <w:vAlign w:val="bottom"/>
          </w:tcPr>
          <w:p w14:paraId="46F58171" w14:textId="77777777" w:rsidR="003524F2" w:rsidRPr="00537128" w:rsidRDefault="003524F2" w:rsidP="003524F2">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5373AD28" w14:textId="15859B87" w:rsidR="003524F2" w:rsidRPr="00537128" w:rsidRDefault="003524F2" w:rsidP="003524F2">
            <w:pPr>
              <w:tabs>
                <w:tab w:val="right" w:pos="1202"/>
              </w:tabs>
              <w:spacing w:after="0" w:line="301" w:lineRule="exact"/>
              <w:jc w:val="right"/>
              <w:outlineLvl w:val="0"/>
              <w:rPr>
                <w:rFonts w:ascii="Calibri" w:eastAsia="Times New Roman" w:hAnsi="Calibri" w:cs="Arial"/>
                <w:spacing w:val="-2"/>
                <w:lang w:val="en-US"/>
              </w:rPr>
            </w:pPr>
            <w:r w:rsidRPr="00D44F7C">
              <w:rPr>
                <w:rFonts w:cs="Arial"/>
                <w:color w:val="000000" w:themeColor="text1"/>
                <w:spacing w:val="-2"/>
              </w:rPr>
              <w:t>15</w:t>
            </w:r>
            <w:r>
              <w:rPr>
                <w:rFonts w:cs="Arial"/>
                <w:color w:val="000000" w:themeColor="text1"/>
                <w:spacing w:val="-2"/>
              </w:rPr>
              <w:t>,</w:t>
            </w:r>
            <w:r w:rsidRPr="00D44F7C">
              <w:rPr>
                <w:rFonts w:cs="Arial"/>
                <w:color w:val="000000" w:themeColor="text1"/>
                <w:spacing w:val="-2"/>
              </w:rPr>
              <w:t>964</w:t>
            </w:r>
            <w:r>
              <w:rPr>
                <w:rFonts w:cs="Arial"/>
                <w:color w:val="000000" w:themeColor="text1"/>
                <w:spacing w:val="-2"/>
              </w:rPr>
              <w:t>,</w:t>
            </w:r>
            <w:r w:rsidRPr="00D44F7C">
              <w:rPr>
                <w:rFonts w:cs="Arial"/>
                <w:color w:val="000000" w:themeColor="text1"/>
                <w:spacing w:val="-2"/>
              </w:rPr>
              <w:t>376</w:t>
            </w:r>
          </w:p>
        </w:tc>
      </w:tr>
      <w:tr w:rsidR="003524F2" w:rsidRPr="00537128" w14:paraId="498EAAA6" w14:textId="77777777" w:rsidTr="00CE00C1">
        <w:trPr>
          <w:trHeight w:val="297"/>
        </w:trPr>
        <w:tc>
          <w:tcPr>
            <w:tcW w:w="2656" w:type="pct"/>
            <w:vAlign w:val="bottom"/>
          </w:tcPr>
          <w:p w14:paraId="3EE54049" w14:textId="77777777" w:rsidR="003524F2" w:rsidRPr="00537128" w:rsidRDefault="003524F2" w:rsidP="003524F2">
            <w:pPr>
              <w:tabs>
                <w:tab w:val="right" w:pos="1202"/>
              </w:tabs>
              <w:spacing w:after="0" w:line="240" w:lineRule="auto"/>
              <w:outlineLvl w:val="0"/>
              <w:rPr>
                <w:rFonts w:ascii="Calibri" w:eastAsia="Calibri" w:hAnsi="Calibri" w:cs="Arial"/>
                <w:lang w:val="en-US"/>
              </w:rPr>
            </w:pPr>
            <w:bookmarkStart w:id="139" w:name="_Toc4057359"/>
            <w:r w:rsidRPr="00537128">
              <w:rPr>
                <w:rFonts w:ascii="Calibri" w:eastAsia="Calibri" w:hAnsi="Calibri" w:cs="Calibri"/>
                <w:lang w:val="en-US"/>
              </w:rPr>
              <w:t>Financial assets at fair value through profit or loss</w:t>
            </w:r>
            <w:bookmarkEnd w:id="139"/>
          </w:p>
        </w:tc>
        <w:tc>
          <w:tcPr>
            <w:tcW w:w="595" w:type="pct"/>
            <w:vAlign w:val="center"/>
          </w:tcPr>
          <w:p w14:paraId="7BDFFCB8" w14:textId="103FD1F2" w:rsidR="003524F2" w:rsidRPr="00A1123E" w:rsidRDefault="003524F2" w:rsidP="003524F2">
            <w:pPr>
              <w:tabs>
                <w:tab w:val="right" w:pos="1202"/>
              </w:tabs>
              <w:spacing w:after="0" w:line="240" w:lineRule="auto"/>
              <w:jc w:val="center"/>
              <w:outlineLvl w:val="0"/>
              <w:rPr>
                <w:rFonts w:ascii="Calibri" w:eastAsia="Times New Roman" w:hAnsi="Calibri" w:cs="Arial"/>
                <w:spacing w:val="-2"/>
                <w:lang w:val="en-US"/>
              </w:rPr>
            </w:pPr>
            <w:bookmarkStart w:id="140" w:name="_Toc4057360"/>
            <w:r w:rsidRPr="00A1123E">
              <w:rPr>
                <w:rFonts w:ascii="Calibri" w:eastAsia="Times New Roman" w:hAnsi="Calibri" w:cs="Arial"/>
                <w:spacing w:val="-2"/>
                <w:lang w:val="en-US"/>
              </w:rPr>
              <w:t>1</w:t>
            </w:r>
            <w:bookmarkEnd w:id="140"/>
            <w:r w:rsidRPr="00A1123E">
              <w:rPr>
                <w:rFonts w:ascii="Calibri" w:eastAsia="Times New Roman" w:hAnsi="Calibri" w:cs="Arial"/>
                <w:spacing w:val="-2"/>
                <w:lang w:val="en-US"/>
              </w:rPr>
              <w:t>3</w:t>
            </w:r>
          </w:p>
        </w:tc>
        <w:tc>
          <w:tcPr>
            <w:tcW w:w="816" w:type="pct"/>
            <w:tcBorders>
              <w:top w:val="nil"/>
              <w:left w:val="nil"/>
              <w:bottom w:val="nil"/>
              <w:right w:val="nil"/>
            </w:tcBorders>
            <w:shd w:val="clear" w:color="auto" w:fill="auto"/>
            <w:vAlign w:val="bottom"/>
          </w:tcPr>
          <w:p w14:paraId="5AEF14A1" w14:textId="6C4FA6BE" w:rsidR="003524F2" w:rsidRPr="00537128" w:rsidRDefault="003524F2" w:rsidP="003524F2">
            <w:pPr>
              <w:tabs>
                <w:tab w:val="right" w:pos="1202"/>
              </w:tabs>
              <w:spacing w:after="0" w:line="240" w:lineRule="auto"/>
              <w:jc w:val="right"/>
              <w:outlineLvl w:val="0"/>
              <w:rPr>
                <w:rFonts w:ascii="Calibri" w:eastAsia="Times New Roman" w:hAnsi="Calibri" w:cs="Calibri"/>
                <w:spacing w:val="-2"/>
                <w:lang w:val="en-US"/>
              </w:rPr>
            </w:pPr>
            <w:r w:rsidRPr="0085445D">
              <w:rPr>
                <w:rFonts w:cstheme="minorHAnsi"/>
                <w:color w:val="000000"/>
              </w:rPr>
              <w:t>149</w:t>
            </w:r>
            <w:r w:rsidR="00EB4A6F">
              <w:rPr>
                <w:rFonts w:cstheme="minorHAnsi"/>
                <w:color w:val="000000"/>
              </w:rPr>
              <w:t>,</w:t>
            </w:r>
            <w:r w:rsidRPr="0085445D">
              <w:rPr>
                <w:rFonts w:cstheme="minorHAnsi"/>
                <w:color w:val="000000"/>
              </w:rPr>
              <w:t>789</w:t>
            </w:r>
          </w:p>
        </w:tc>
        <w:tc>
          <w:tcPr>
            <w:tcW w:w="148" w:type="pct"/>
            <w:vAlign w:val="bottom"/>
          </w:tcPr>
          <w:p w14:paraId="20F75302" w14:textId="77777777" w:rsidR="003524F2" w:rsidRPr="00537128" w:rsidRDefault="003524F2" w:rsidP="003524F2">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4B384A7E" w14:textId="0B7E1DED" w:rsidR="003524F2" w:rsidRPr="00537128" w:rsidRDefault="003524F2" w:rsidP="003524F2">
            <w:pPr>
              <w:tabs>
                <w:tab w:val="right" w:pos="1202"/>
              </w:tabs>
              <w:spacing w:after="0" w:line="301" w:lineRule="exact"/>
              <w:jc w:val="right"/>
              <w:outlineLvl w:val="0"/>
              <w:rPr>
                <w:rFonts w:ascii="Calibri" w:eastAsia="Times New Roman" w:hAnsi="Calibri" w:cs="Calibri"/>
                <w:color w:val="000000"/>
                <w:lang w:val="en-US"/>
              </w:rPr>
            </w:pPr>
            <w:r w:rsidRPr="00D44F7C">
              <w:rPr>
                <w:rFonts w:cs="Arial"/>
                <w:color w:val="000000" w:themeColor="text1"/>
                <w:spacing w:val="-2"/>
              </w:rPr>
              <w:t>218</w:t>
            </w:r>
            <w:r>
              <w:rPr>
                <w:rFonts w:cs="Arial"/>
                <w:color w:val="000000" w:themeColor="text1"/>
                <w:spacing w:val="-2"/>
              </w:rPr>
              <w:t>,</w:t>
            </w:r>
            <w:r w:rsidRPr="00D44F7C">
              <w:rPr>
                <w:rFonts w:cs="Arial"/>
                <w:color w:val="000000" w:themeColor="text1"/>
                <w:spacing w:val="-2"/>
              </w:rPr>
              <w:t>984</w:t>
            </w:r>
          </w:p>
        </w:tc>
      </w:tr>
      <w:tr w:rsidR="003524F2" w:rsidRPr="00537128" w14:paraId="37D74A9E" w14:textId="77777777" w:rsidTr="00CE00C1">
        <w:trPr>
          <w:trHeight w:val="297"/>
        </w:trPr>
        <w:tc>
          <w:tcPr>
            <w:tcW w:w="2656" w:type="pct"/>
            <w:vAlign w:val="bottom"/>
          </w:tcPr>
          <w:p w14:paraId="01358B35" w14:textId="77777777" w:rsidR="003524F2" w:rsidRPr="00537128" w:rsidRDefault="003524F2" w:rsidP="003524F2">
            <w:pPr>
              <w:tabs>
                <w:tab w:val="right" w:pos="1202"/>
              </w:tabs>
              <w:spacing w:after="0" w:line="240" w:lineRule="auto"/>
              <w:outlineLvl w:val="0"/>
              <w:rPr>
                <w:rFonts w:ascii="Calibri" w:eastAsia="Calibri" w:hAnsi="Calibri" w:cs="Arial"/>
                <w:lang w:val="en-US"/>
              </w:rPr>
            </w:pPr>
            <w:bookmarkStart w:id="141" w:name="_Toc4057363"/>
            <w:r w:rsidRPr="00537128">
              <w:rPr>
                <w:rFonts w:ascii="Calibri" w:eastAsia="Calibri" w:hAnsi="Calibri" w:cs="Calibri"/>
                <w:lang w:val="en-US"/>
              </w:rPr>
              <w:t>Financial assets at fair value through other comprehensive income</w:t>
            </w:r>
            <w:bookmarkEnd w:id="141"/>
          </w:p>
        </w:tc>
        <w:tc>
          <w:tcPr>
            <w:tcW w:w="595" w:type="pct"/>
            <w:vAlign w:val="bottom"/>
          </w:tcPr>
          <w:p w14:paraId="7E2A2F1E" w14:textId="112828C9" w:rsidR="003524F2" w:rsidRPr="00A1123E" w:rsidRDefault="003524F2" w:rsidP="003524F2">
            <w:pPr>
              <w:tabs>
                <w:tab w:val="right" w:pos="1202"/>
              </w:tabs>
              <w:spacing w:after="0" w:line="240" w:lineRule="auto"/>
              <w:jc w:val="center"/>
              <w:outlineLvl w:val="0"/>
              <w:rPr>
                <w:rFonts w:ascii="Calibri" w:eastAsia="Times New Roman" w:hAnsi="Calibri" w:cs="Arial"/>
                <w:spacing w:val="-2"/>
                <w:lang w:val="en-US"/>
              </w:rPr>
            </w:pPr>
            <w:r w:rsidRPr="00A1123E">
              <w:rPr>
                <w:rFonts w:ascii="Calibri" w:eastAsia="Times New Roman" w:hAnsi="Calibri" w:cs="Arial"/>
                <w:snapToGrid w:val="0"/>
                <w:lang w:val="en-US"/>
              </w:rPr>
              <w:t>14</w:t>
            </w:r>
          </w:p>
        </w:tc>
        <w:tc>
          <w:tcPr>
            <w:tcW w:w="816" w:type="pct"/>
            <w:tcBorders>
              <w:top w:val="nil"/>
              <w:left w:val="nil"/>
              <w:bottom w:val="nil"/>
              <w:right w:val="nil"/>
            </w:tcBorders>
            <w:shd w:val="clear" w:color="auto" w:fill="auto"/>
            <w:vAlign w:val="bottom"/>
          </w:tcPr>
          <w:p w14:paraId="335E7AF3" w14:textId="0718A574" w:rsidR="003524F2" w:rsidRPr="00537128" w:rsidRDefault="003524F2" w:rsidP="003524F2">
            <w:pPr>
              <w:tabs>
                <w:tab w:val="right" w:pos="1202"/>
              </w:tabs>
              <w:spacing w:after="0" w:line="240" w:lineRule="auto"/>
              <w:jc w:val="right"/>
              <w:outlineLvl w:val="0"/>
              <w:rPr>
                <w:rFonts w:ascii="Calibri" w:eastAsia="Times New Roman" w:hAnsi="Calibri" w:cs="Calibri"/>
                <w:spacing w:val="-2"/>
                <w:lang w:val="en-US"/>
              </w:rPr>
            </w:pPr>
            <w:r w:rsidRPr="0085445D">
              <w:rPr>
                <w:rFonts w:cstheme="minorHAnsi"/>
                <w:color w:val="000000"/>
              </w:rPr>
              <w:t>2</w:t>
            </w:r>
            <w:r w:rsidR="00EB4A6F">
              <w:rPr>
                <w:rFonts w:cstheme="minorHAnsi"/>
                <w:color w:val="000000"/>
              </w:rPr>
              <w:t>,</w:t>
            </w:r>
            <w:r w:rsidRPr="0085445D">
              <w:rPr>
                <w:rFonts w:cstheme="minorHAnsi"/>
                <w:color w:val="000000"/>
              </w:rPr>
              <w:t>948</w:t>
            </w:r>
            <w:r w:rsidR="00EB4A6F">
              <w:rPr>
                <w:rFonts w:cstheme="minorHAnsi"/>
                <w:color w:val="000000"/>
              </w:rPr>
              <w:t>,</w:t>
            </w:r>
            <w:r w:rsidRPr="0085445D">
              <w:rPr>
                <w:rFonts w:cstheme="minorHAnsi"/>
                <w:color w:val="000000"/>
              </w:rPr>
              <w:t>200</w:t>
            </w:r>
          </w:p>
        </w:tc>
        <w:tc>
          <w:tcPr>
            <w:tcW w:w="148" w:type="pct"/>
            <w:vAlign w:val="bottom"/>
          </w:tcPr>
          <w:p w14:paraId="4A9F949E" w14:textId="77777777" w:rsidR="003524F2" w:rsidRPr="00537128" w:rsidRDefault="003524F2" w:rsidP="003524F2">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67155128" w14:textId="697DAAB8" w:rsidR="003524F2" w:rsidRPr="00537128" w:rsidRDefault="003524F2" w:rsidP="003524F2">
            <w:pPr>
              <w:tabs>
                <w:tab w:val="right" w:pos="1202"/>
              </w:tabs>
              <w:spacing w:after="0" w:line="301" w:lineRule="exact"/>
              <w:jc w:val="right"/>
              <w:outlineLvl w:val="0"/>
              <w:rPr>
                <w:rFonts w:ascii="Calibri" w:eastAsia="Times New Roman" w:hAnsi="Calibri" w:cs="Calibri"/>
                <w:color w:val="000000"/>
                <w:lang w:val="en-US"/>
              </w:rPr>
            </w:pPr>
            <w:r w:rsidRPr="00D44F7C">
              <w:rPr>
                <w:rFonts w:cs="Arial"/>
                <w:color w:val="000000" w:themeColor="text1"/>
                <w:spacing w:val="-2"/>
              </w:rPr>
              <w:t>2</w:t>
            </w:r>
            <w:r>
              <w:rPr>
                <w:rFonts w:cs="Arial"/>
                <w:color w:val="000000" w:themeColor="text1"/>
                <w:spacing w:val="-2"/>
              </w:rPr>
              <w:t>,</w:t>
            </w:r>
            <w:r w:rsidRPr="00D44F7C">
              <w:rPr>
                <w:rFonts w:cs="Arial"/>
                <w:color w:val="000000" w:themeColor="text1"/>
                <w:spacing w:val="-2"/>
              </w:rPr>
              <w:t>915</w:t>
            </w:r>
            <w:r>
              <w:rPr>
                <w:rFonts w:cs="Arial"/>
                <w:color w:val="000000" w:themeColor="text1"/>
                <w:spacing w:val="-2"/>
              </w:rPr>
              <w:t>,</w:t>
            </w:r>
            <w:r w:rsidRPr="00D44F7C">
              <w:rPr>
                <w:rFonts w:cs="Arial"/>
                <w:color w:val="000000" w:themeColor="text1"/>
                <w:spacing w:val="-2"/>
              </w:rPr>
              <w:t>704</w:t>
            </w:r>
          </w:p>
        </w:tc>
      </w:tr>
      <w:tr w:rsidR="003524F2" w:rsidRPr="00537128" w14:paraId="6E3D8955" w14:textId="77777777" w:rsidTr="00CE00C1">
        <w:trPr>
          <w:trHeight w:val="297"/>
        </w:trPr>
        <w:tc>
          <w:tcPr>
            <w:tcW w:w="2656" w:type="pct"/>
            <w:vAlign w:val="bottom"/>
          </w:tcPr>
          <w:p w14:paraId="59565621"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42" w:name="_Toc4057371"/>
            <w:r w:rsidRPr="00537128">
              <w:rPr>
                <w:rFonts w:ascii="Calibri" w:eastAsia="Calibri" w:hAnsi="Calibri" w:cs="Arial"/>
                <w:lang w:val="en-US"/>
              </w:rPr>
              <w:t>Investments in subsidiaries</w:t>
            </w:r>
            <w:bookmarkEnd w:id="142"/>
          </w:p>
        </w:tc>
        <w:tc>
          <w:tcPr>
            <w:tcW w:w="595" w:type="pct"/>
            <w:vAlign w:val="center"/>
          </w:tcPr>
          <w:p w14:paraId="60331BCF" w14:textId="4B28C8F7" w:rsidR="003524F2" w:rsidRPr="00537128" w:rsidRDefault="003524F2" w:rsidP="003524F2">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23BEBCA7" w14:textId="4B520D75" w:rsidR="003524F2" w:rsidRPr="00537128"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36</w:t>
            </w:r>
            <w:r w:rsidR="00EB4A6F">
              <w:rPr>
                <w:rFonts w:cstheme="minorHAnsi"/>
                <w:color w:val="000000"/>
              </w:rPr>
              <w:t>,</w:t>
            </w:r>
            <w:r w:rsidRPr="0085445D">
              <w:rPr>
                <w:rFonts w:cstheme="minorHAnsi"/>
                <w:color w:val="000000"/>
              </w:rPr>
              <w:t>124</w:t>
            </w:r>
          </w:p>
        </w:tc>
        <w:tc>
          <w:tcPr>
            <w:tcW w:w="148" w:type="pct"/>
            <w:vAlign w:val="bottom"/>
          </w:tcPr>
          <w:p w14:paraId="67580E16"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38213D68" w14:textId="6969AB5D"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36</w:t>
            </w:r>
            <w:r>
              <w:rPr>
                <w:rFonts w:cs="Arial"/>
                <w:snapToGrid w:val="0"/>
                <w:color w:val="000000" w:themeColor="text1"/>
              </w:rPr>
              <w:t>,</w:t>
            </w:r>
            <w:r w:rsidRPr="00D44F7C">
              <w:rPr>
                <w:rFonts w:cs="Arial"/>
                <w:snapToGrid w:val="0"/>
                <w:color w:val="000000" w:themeColor="text1"/>
              </w:rPr>
              <w:t>124</w:t>
            </w:r>
          </w:p>
        </w:tc>
      </w:tr>
      <w:tr w:rsidR="003524F2" w:rsidRPr="00537128" w14:paraId="29B9E8BC" w14:textId="77777777" w:rsidTr="00CE00C1">
        <w:trPr>
          <w:trHeight w:val="297"/>
        </w:trPr>
        <w:tc>
          <w:tcPr>
            <w:tcW w:w="2656" w:type="pct"/>
            <w:vAlign w:val="bottom"/>
          </w:tcPr>
          <w:p w14:paraId="747E1D5A"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43" w:name="_Toc4057379"/>
            <w:r w:rsidRPr="00537128">
              <w:rPr>
                <w:rFonts w:ascii="Calibri" w:eastAsia="Calibri" w:hAnsi="Calibri" w:cs="Arial"/>
                <w:lang w:val="en-US"/>
              </w:rPr>
              <w:t>Property, plant and equipment and intangible assets</w:t>
            </w:r>
            <w:bookmarkEnd w:id="143"/>
          </w:p>
        </w:tc>
        <w:tc>
          <w:tcPr>
            <w:tcW w:w="595" w:type="pct"/>
            <w:vAlign w:val="center"/>
          </w:tcPr>
          <w:p w14:paraId="2538F8B6" w14:textId="76B2772E" w:rsidR="003524F2" w:rsidRPr="00537128" w:rsidRDefault="003524F2" w:rsidP="003524F2">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15AA3111" w14:textId="637DDC13" w:rsidR="003524F2" w:rsidRPr="005369FD"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41</w:t>
            </w:r>
            <w:r w:rsidR="00EB4A6F">
              <w:rPr>
                <w:rFonts w:cstheme="minorHAnsi"/>
                <w:color w:val="000000"/>
              </w:rPr>
              <w:t>,</w:t>
            </w:r>
            <w:r w:rsidRPr="0085445D">
              <w:rPr>
                <w:rFonts w:cstheme="minorHAnsi"/>
                <w:color w:val="000000"/>
              </w:rPr>
              <w:t>137</w:t>
            </w:r>
          </w:p>
        </w:tc>
        <w:tc>
          <w:tcPr>
            <w:tcW w:w="148" w:type="pct"/>
            <w:vAlign w:val="bottom"/>
          </w:tcPr>
          <w:p w14:paraId="3D290F93"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6B474F4B" w14:textId="4BC09EB7"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42</w:t>
            </w:r>
            <w:r>
              <w:rPr>
                <w:rFonts w:cs="Arial"/>
                <w:snapToGrid w:val="0"/>
                <w:color w:val="000000" w:themeColor="text1"/>
              </w:rPr>
              <w:t>,</w:t>
            </w:r>
            <w:r w:rsidRPr="00D44F7C">
              <w:rPr>
                <w:rFonts w:cs="Arial"/>
                <w:snapToGrid w:val="0"/>
                <w:color w:val="000000" w:themeColor="text1"/>
              </w:rPr>
              <w:t>674</w:t>
            </w:r>
          </w:p>
        </w:tc>
      </w:tr>
      <w:tr w:rsidR="003524F2" w:rsidRPr="00537128" w14:paraId="5CBEA391" w14:textId="77777777" w:rsidTr="00A1123E">
        <w:trPr>
          <w:trHeight w:val="297"/>
        </w:trPr>
        <w:tc>
          <w:tcPr>
            <w:tcW w:w="2656" w:type="pct"/>
            <w:vAlign w:val="bottom"/>
          </w:tcPr>
          <w:p w14:paraId="5C222AC5"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r w:rsidRPr="00537128">
              <w:rPr>
                <w:rFonts w:ascii="Calibri" w:eastAsia="Calibri" w:hAnsi="Calibri" w:cs="Arial"/>
                <w:lang w:val="en-US"/>
              </w:rPr>
              <w:t>Foreclosed assets</w:t>
            </w:r>
          </w:p>
        </w:tc>
        <w:tc>
          <w:tcPr>
            <w:tcW w:w="595" w:type="pct"/>
            <w:vAlign w:val="bottom"/>
          </w:tcPr>
          <w:p w14:paraId="25CFA36E" w14:textId="17E2BB36" w:rsidR="003524F2" w:rsidRPr="00537128" w:rsidRDefault="003524F2" w:rsidP="003524F2">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15</w:t>
            </w:r>
          </w:p>
        </w:tc>
        <w:tc>
          <w:tcPr>
            <w:tcW w:w="816" w:type="pct"/>
            <w:tcBorders>
              <w:top w:val="nil"/>
              <w:left w:val="nil"/>
              <w:bottom w:val="nil"/>
              <w:right w:val="nil"/>
            </w:tcBorders>
            <w:shd w:val="clear" w:color="auto" w:fill="auto"/>
            <w:vAlign w:val="bottom"/>
          </w:tcPr>
          <w:p w14:paraId="29BD80F7" w14:textId="76BF548E" w:rsidR="003524F2" w:rsidRPr="005369FD"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25</w:t>
            </w:r>
            <w:r w:rsidR="00EB4A6F">
              <w:rPr>
                <w:rFonts w:cstheme="minorHAnsi"/>
                <w:color w:val="000000"/>
              </w:rPr>
              <w:t>,</w:t>
            </w:r>
            <w:r w:rsidRPr="0085445D">
              <w:rPr>
                <w:rFonts w:cstheme="minorHAnsi"/>
                <w:color w:val="000000"/>
              </w:rPr>
              <w:t>336</w:t>
            </w:r>
          </w:p>
        </w:tc>
        <w:tc>
          <w:tcPr>
            <w:tcW w:w="148" w:type="pct"/>
            <w:vAlign w:val="bottom"/>
          </w:tcPr>
          <w:p w14:paraId="66093A93"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0B19181C" w14:textId="06C0D7C8"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21</w:t>
            </w:r>
            <w:r>
              <w:rPr>
                <w:rFonts w:cs="Arial"/>
                <w:snapToGrid w:val="0"/>
                <w:color w:val="000000" w:themeColor="text1"/>
              </w:rPr>
              <w:t>,</w:t>
            </w:r>
            <w:r w:rsidRPr="00D44F7C">
              <w:rPr>
                <w:rFonts w:cs="Arial"/>
                <w:snapToGrid w:val="0"/>
                <w:color w:val="000000" w:themeColor="text1"/>
              </w:rPr>
              <w:t>369</w:t>
            </w:r>
          </w:p>
        </w:tc>
      </w:tr>
      <w:tr w:rsidR="003524F2" w:rsidRPr="00537128" w14:paraId="452C99A9" w14:textId="77777777" w:rsidTr="00A1123E">
        <w:trPr>
          <w:trHeight w:val="297"/>
        </w:trPr>
        <w:tc>
          <w:tcPr>
            <w:tcW w:w="2656" w:type="pct"/>
            <w:vAlign w:val="bottom"/>
          </w:tcPr>
          <w:p w14:paraId="1895D0C3" w14:textId="77777777" w:rsidR="003524F2" w:rsidRPr="00537128" w:rsidRDefault="003524F2" w:rsidP="003524F2">
            <w:pPr>
              <w:tabs>
                <w:tab w:val="right" w:pos="1202"/>
              </w:tabs>
              <w:spacing w:after="0" w:line="240" w:lineRule="auto"/>
              <w:outlineLvl w:val="0"/>
              <w:rPr>
                <w:rFonts w:ascii="Calibri" w:eastAsia="Times New Roman" w:hAnsi="Calibri" w:cs="Arial"/>
                <w:lang w:val="en-US"/>
              </w:rPr>
            </w:pPr>
            <w:bookmarkStart w:id="144" w:name="_Toc4057387"/>
            <w:r w:rsidRPr="00537128">
              <w:rPr>
                <w:rFonts w:ascii="Calibri" w:eastAsia="Calibri" w:hAnsi="Calibri" w:cs="Arial"/>
                <w:lang w:val="en-US"/>
              </w:rPr>
              <w:t>Other assets</w:t>
            </w:r>
            <w:bookmarkEnd w:id="144"/>
          </w:p>
        </w:tc>
        <w:tc>
          <w:tcPr>
            <w:tcW w:w="595" w:type="pct"/>
            <w:vAlign w:val="bottom"/>
          </w:tcPr>
          <w:p w14:paraId="46768F92" w14:textId="228FE374" w:rsidR="003524F2" w:rsidRPr="00537128" w:rsidRDefault="003524F2" w:rsidP="003524F2">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16</w:t>
            </w:r>
          </w:p>
        </w:tc>
        <w:tc>
          <w:tcPr>
            <w:tcW w:w="816" w:type="pct"/>
            <w:tcBorders>
              <w:top w:val="nil"/>
              <w:left w:val="nil"/>
              <w:bottom w:val="nil"/>
              <w:right w:val="nil"/>
            </w:tcBorders>
            <w:shd w:val="clear" w:color="auto" w:fill="auto"/>
            <w:vAlign w:val="bottom"/>
          </w:tcPr>
          <w:p w14:paraId="4D6EBFDC" w14:textId="369F538B" w:rsidR="003524F2" w:rsidRPr="00537128" w:rsidRDefault="003524F2" w:rsidP="003524F2">
            <w:pPr>
              <w:tabs>
                <w:tab w:val="right" w:pos="1202"/>
              </w:tabs>
              <w:spacing w:after="0" w:line="240" w:lineRule="auto"/>
              <w:jc w:val="right"/>
              <w:outlineLvl w:val="0"/>
              <w:rPr>
                <w:rFonts w:ascii="Calibri" w:eastAsia="Times New Roman" w:hAnsi="Calibri" w:cs="Calibri"/>
                <w:snapToGrid w:val="0"/>
                <w:lang w:val="en-US"/>
              </w:rPr>
            </w:pPr>
            <w:r w:rsidRPr="0085445D">
              <w:rPr>
                <w:rFonts w:cstheme="minorHAnsi"/>
                <w:color w:val="000000"/>
              </w:rPr>
              <w:t>31</w:t>
            </w:r>
            <w:r w:rsidR="00EB4A6F">
              <w:rPr>
                <w:rFonts w:cstheme="minorHAnsi"/>
                <w:color w:val="000000"/>
              </w:rPr>
              <w:t>,</w:t>
            </w:r>
            <w:r w:rsidRPr="0085445D">
              <w:rPr>
                <w:rFonts w:cstheme="minorHAnsi"/>
                <w:color w:val="000000"/>
              </w:rPr>
              <w:t>301</w:t>
            </w:r>
          </w:p>
        </w:tc>
        <w:tc>
          <w:tcPr>
            <w:tcW w:w="148" w:type="pct"/>
            <w:vAlign w:val="bottom"/>
          </w:tcPr>
          <w:p w14:paraId="2CC34360" w14:textId="77777777" w:rsidR="003524F2" w:rsidRPr="00537128" w:rsidRDefault="003524F2" w:rsidP="003524F2">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59FC754B" w14:textId="62586AE1" w:rsidR="003524F2" w:rsidRPr="00537128" w:rsidRDefault="003524F2" w:rsidP="003524F2">
            <w:pPr>
              <w:tabs>
                <w:tab w:val="right" w:pos="1202"/>
              </w:tabs>
              <w:spacing w:after="0" w:line="301" w:lineRule="exact"/>
              <w:jc w:val="right"/>
              <w:outlineLvl w:val="0"/>
              <w:rPr>
                <w:rFonts w:ascii="Calibri" w:eastAsia="Times New Roman" w:hAnsi="Calibri" w:cs="Arial"/>
                <w:snapToGrid w:val="0"/>
                <w:lang w:val="en-US"/>
              </w:rPr>
            </w:pPr>
            <w:r w:rsidRPr="00D44F7C">
              <w:rPr>
                <w:rFonts w:cs="Arial"/>
                <w:snapToGrid w:val="0"/>
                <w:color w:val="000000" w:themeColor="text1"/>
              </w:rPr>
              <w:t>34</w:t>
            </w:r>
            <w:r>
              <w:rPr>
                <w:rFonts w:cs="Arial"/>
                <w:snapToGrid w:val="0"/>
                <w:color w:val="000000" w:themeColor="text1"/>
              </w:rPr>
              <w:t>,</w:t>
            </w:r>
            <w:r w:rsidRPr="00D44F7C">
              <w:rPr>
                <w:rFonts w:cs="Arial"/>
                <w:snapToGrid w:val="0"/>
                <w:color w:val="000000" w:themeColor="text1"/>
              </w:rPr>
              <w:t>494</w:t>
            </w:r>
          </w:p>
        </w:tc>
      </w:tr>
      <w:tr w:rsidR="003524F2" w:rsidRPr="00537128" w14:paraId="4CE185A3" w14:textId="77777777" w:rsidTr="0019156E">
        <w:trPr>
          <w:trHeight w:hRule="exact" w:val="379"/>
        </w:trPr>
        <w:tc>
          <w:tcPr>
            <w:tcW w:w="2656" w:type="pct"/>
            <w:vAlign w:val="bottom"/>
          </w:tcPr>
          <w:p w14:paraId="5B0FB2F2" w14:textId="77777777" w:rsidR="003524F2" w:rsidRPr="00537128" w:rsidRDefault="003524F2" w:rsidP="003524F2">
            <w:pPr>
              <w:tabs>
                <w:tab w:val="right" w:pos="1202"/>
              </w:tabs>
              <w:spacing w:after="0" w:line="240" w:lineRule="auto"/>
              <w:outlineLvl w:val="0"/>
              <w:rPr>
                <w:rFonts w:ascii="Calibri" w:eastAsia="Times New Roman" w:hAnsi="Calibri" w:cs="Arial"/>
                <w:b/>
                <w:bCs/>
                <w:lang w:val="en-US"/>
              </w:rPr>
            </w:pPr>
            <w:bookmarkStart w:id="145" w:name="_Toc4057391"/>
            <w:r w:rsidRPr="00537128">
              <w:rPr>
                <w:rFonts w:ascii="Calibri" w:eastAsia="Calibri" w:hAnsi="Calibri" w:cs="Arial"/>
                <w:b/>
                <w:bCs/>
                <w:lang w:val="en-US"/>
              </w:rPr>
              <w:t>Total assets</w:t>
            </w:r>
            <w:bookmarkEnd w:id="145"/>
          </w:p>
        </w:tc>
        <w:tc>
          <w:tcPr>
            <w:tcW w:w="595" w:type="pct"/>
            <w:vAlign w:val="bottom"/>
          </w:tcPr>
          <w:p w14:paraId="0450E3DB" w14:textId="77777777" w:rsidR="003524F2" w:rsidRPr="00537128" w:rsidRDefault="003524F2" w:rsidP="003524F2">
            <w:pPr>
              <w:keepLines/>
              <w:spacing w:after="0" w:line="240" w:lineRule="auto"/>
              <w:jc w:val="center"/>
              <w:rPr>
                <w:rFonts w:ascii="Calibri" w:eastAsia="Times New Roman" w:hAnsi="Calibri" w:cs="Arial"/>
                <w:spacing w:val="-2"/>
                <w:position w:val="4"/>
                <w:highlight w:val="yellow"/>
                <w:lang w:val="en-US"/>
              </w:rPr>
            </w:pPr>
          </w:p>
        </w:tc>
        <w:tc>
          <w:tcPr>
            <w:tcW w:w="816" w:type="pct"/>
            <w:tcBorders>
              <w:top w:val="single" w:sz="4" w:space="0" w:color="auto"/>
              <w:left w:val="nil"/>
              <w:bottom w:val="single" w:sz="8" w:space="0" w:color="auto"/>
              <w:right w:val="nil"/>
            </w:tcBorders>
            <w:shd w:val="clear" w:color="auto" w:fill="auto"/>
            <w:vAlign w:val="bottom"/>
          </w:tcPr>
          <w:p w14:paraId="2E41F84A" w14:textId="1DAA0883" w:rsidR="003524F2" w:rsidRPr="00537128" w:rsidRDefault="003524F2" w:rsidP="003524F2">
            <w:pPr>
              <w:tabs>
                <w:tab w:val="right" w:pos="1202"/>
              </w:tabs>
              <w:spacing w:after="0" w:line="340" w:lineRule="exact"/>
              <w:jc w:val="right"/>
              <w:outlineLvl w:val="0"/>
              <w:rPr>
                <w:rFonts w:ascii="Calibri" w:eastAsia="Times New Roman" w:hAnsi="Calibri" w:cs="Calibri"/>
                <w:b/>
                <w:bCs/>
                <w:lang w:val="en-US"/>
              </w:rPr>
            </w:pPr>
            <w:r w:rsidRPr="0085445D">
              <w:rPr>
                <w:rFonts w:cstheme="minorHAnsi"/>
                <w:b/>
                <w:bCs/>
                <w:color w:val="000000" w:themeColor="text1"/>
              </w:rPr>
              <w:t>27</w:t>
            </w:r>
            <w:r w:rsidR="00EB4A6F">
              <w:rPr>
                <w:rFonts w:cstheme="minorHAnsi"/>
                <w:b/>
                <w:bCs/>
                <w:color w:val="000000" w:themeColor="text1"/>
              </w:rPr>
              <w:t>,</w:t>
            </w:r>
            <w:r w:rsidRPr="0085445D">
              <w:rPr>
                <w:rFonts w:cstheme="minorHAnsi"/>
                <w:b/>
                <w:bCs/>
                <w:color w:val="000000" w:themeColor="text1"/>
              </w:rPr>
              <w:t>527</w:t>
            </w:r>
            <w:r w:rsidR="00EB4A6F">
              <w:rPr>
                <w:rFonts w:cstheme="minorHAnsi"/>
                <w:b/>
                <w:bCs/>
                <w:color w:val="000000" w:themeColor="text1"/>
              </w:rPr>
              <w:t>,</w:t>
            </w:r>
            <w:r w:rsidRPr="0085445D">
              <w:rPr>
                <w:rFonts w:cstheme="minorHAnsi"/>
                <w:b/>
                <w:bCs/>
                <w:color w:val="000000" w:themeColor="text1"/>
              </w:rPr>
              <w:t>509</w:t>
            </w:r>
          </w:p>
        </w:tc>
        <w:tc>
          <w:tcPr>
            <w:tcW w:w="148" w:type="pct"/>
            <w:tcBorders>
              <w:top w:val="single" w:sz="4" w:space="0" w:color="auto"/>
              <w:bottom w:val="single" w:sz="12" w:space="0" w:color="auto"/>
            </w:tcBorders>
            <w:vAlign w:val="bottom"/>
          </w:tcPr>
          <w:p w14:paraId="33DEFD69" w14:textId="77777777" w:rsidR="003524F2" w:rsidRPr="00537128" w:rsidRDefault="003524F2" w:rsidP="003524F2">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0CAC6669" w14:textId="7912BCFE" w:rsidR="003524F2" w:rsidRPr="00537128" w:rsidRDefault="003524F2" w:rsidP="003524F2">
            <w:pPr>
              <w:tabs>
                <w:tab w:val="right" w:pos="1202"/>
              </w:tabs>
              <w:spacing w:after="0" w:line="340" w:lineRule="exact"/>
              <w:jc w:val="right"/>
              <w:outlineLvl w:val="0"/>
              <w:rPr>
                <w:rFonts w:ascii="Calibri" w:eastAsia="Times New Roman" w:hAnsi="Calibri" w:cs="Arial"/>
                <w:b/>
                <w:bCs/>
                <w:lang w:val="en-US"/>
              </w:rPr>
            </w:pPr>
            <w:r w:rsidRPr="00D44F7C">
              <w:rPr>
                <w:rFonts w:cs="Arial"/>
                <w:b/>
                <w:bCs/>
                <w:color w:val="000000" w:themeColor="text1"/>
              </w:rPr>
              <w:t>28</w:t>
            </w:r>
            <w:r>
              <w:rPr>
                <w:rFonts w:cs="Arial"/>
                <w:b/>
                <w:bCs/>
                <w:color w:val="000000" w:themeColor="text1"/>
              </w:rPr>
              <w:t>,</w:t>
            </w:r>
            <w:r w:rsidRPr="00D44F7C">
              <w:rPr>
                <w:rFonts w:cs="Arial"/>
                <w:b/>
                <w:bCs/>
                <w:color w:val="000000" w:themeColor="text1"/>
              </w:rPr>
              <w:t>249</w:t>
            </w:r>
            <w:r>
              <w:rPr>
                <w:rFonts w:cs="Arial"/>
                <w:b/>
                <w:bCs/>
                <w:color w:val="000000" w:themeColor="text1"/>
              </w:rPr>
              <w:t>,</w:t>
            </w:r>
            <w:r w:rsidRPr="00D44F7C">
              <w:rPr>
                <w:rFonts w:cs="Arial"/>
                <w:b/>
                <w:bCs/>
                <w:color w:val="000000" w:themeColor="text1"/>
              </w:rPr>
              <w:t>988</w:t>
            </w:r>
          </w:p>
        </w:tc>
      </w:tr>
      <w:tr w:rsidR="003524F2" w:rsidRPr="00537128" w14:paraId="0BA1C9BD" w14:textId="77777777" w:rsidTr="00CE00C1">
        <w:trPr>
          <w:trHeight w:val="307"/>
        </w:trPr>
        <w:tc>
          <w:tcPr>
            <w:tcW w:w="2656" w:type="pct"/>
            <w:vAlign w:val="bottom"/>
          </w:tcPr>
          <w:p w14:paraId="02D0A09A" w14:textId="77777777" w:rsidR="003524F2" w:rsidRPr="00537128" w:rsidRDefault="003524F2" w:rsidP="003524F2">
            <w:pPr>
              <w:tabs>
                <w:tab w:val="right" w:pos="1202"/>
              </w:tabs>
              <w:spacing w:after="0" w:line="240" w:lineRule="auto"/>
              <w:outlineLvl w:val="0"/>
              <w:rPr>
                <w:rFonts w:ascii="Calibri" w:eastAsia="Times New Roman" w:hAnsi="Calibri" w:cs="Arial"/>
                <w:b/>
                <w:bCs/>
                <w:lang w:val="en-US"/>
              </w:rPr>
            </w:pPr>
            <w:bookmarkStart w:id="146" w:name="_Toc4057394"/>
            <w:r w:rsidRPr="00537128">
              <w:rPr>
                <w:rFonts w:ascii="Calibri" w:eastAsia="Calibri" w:hAnsi="Calibri" w:cs="Arial"/>
                <w:b/>
                <w:bCs/>
                <w:lang w:val="en-US"/>
              </w:rPr>
              <w:t>Liabilities</w:t>
            </w:r>
            <w:bookmarkEnd w:id="146"/>
          </w:p>
        </w:tc>
        <w:tc>
          <w:tcPr>
            <w:tcW w:w="595" w:type="pct"/>
            <w:vAlign w:val="bottom"/>
          </w:tcPr>
          <w:p w14:paraId="18ADD404" w14:textId="77777777" w:rsidR="003524F2" w:rsidRPr="00537128" w:rsidRDefault="003524F2" w:rsidP="003524F2">
            <w:pPr>
              <w:keepNext/>
              <w:keepLines/>
              <w:tabs>
                <w:tab w:val="decimal" w:pos="1060"/>
              </w:tabs>
              <w:spacing w:after="0" w:line="240" w:lineRule="auto"/>
              <w:jc w:val="center"/>
              <w:rPr>
                <w:rFonts w:ascii="Calibri" w:eastAsia="Times New Roman" w:hAnsi="Calibri" w:cs="Arial"/>
                <w:b/>
                <w:position w:val="4"/>
                <w:highlight w:val="yellow"/>
                <w:u w:val="thick"/>
                <w:lang w:val="en-US"/>
              </w:rPr>
            </w:pPr>
          </w:p>
        </w:tc>
        <w:tc>
          <w:tcPr>
            <w:tcW w:w="816" w:type="pct"/>
            <w:tcBorders>
              <w:top w:val="single" w:sz="12" w:space="0" w:color="auto"/>
            </w:tcBorders>
            <w:vAlign w:val="bottom"/>
          </w:tcPr>
          <w:p w14:paraId="5FAB6D67" w14:textId="77777777" w:rsidR="003524F2" w:rsidRPr="00537128" w:rsidRDefault="003524F2" w:rsidP="003524F2">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E90F1FE" w14:textId="77777777" w:rsidR="003524F2" w:rsidRPr="00537128" w:rsidRDefault="003524F2" w:rsidP="003524F2">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29A0747E" w14:textId="77777777" w:rsidR="003524F2" w:rsidRPr="00537128" w:rsidRDefault="003524F2" w:rsidP="003524F2">
            <w:pPr>
              <w:tabs>
                <w:tab w:val="right" w:pos="1202"/>
              </w:tabs>
              <w:spacing w:after="0" w:line="240" w:lineRule="auto"/>
              <w:jc w:val="right"/>
              <w:outlineLvl w:val="0"/>
              <w:rPr>
                <w:rFonts w:ascii="Calibri" w:eastAsia="Times New Roman" w:hAnsi="Calibri" w:cs="Arial"/>
                <w:b/>
                <w:bCs/>
                <w:lang w:val="en-US"/>
              </w:rPr>
            </w:pPr>
          </w:p>
        </w:tc>
      </w:tr>
      <w:tr w:rsidR="00953BF7" w:rsidRPr="00537128" w14:paraId="393A2159" w14:textId="77777777" w:rsidTr="00CE00C1">
        <w:trPr>
          <w:trHeight w:val="297"/>
        </w:trPr>
        <w:tc>
          <w:tcPr>
            <w:tcW w:w="2656" w:type="pct"/>
            <w:vAlign w:val="bottom"/>
          </w:tcPr>
          <w:p w14:paraId="58C50178" w14:textId="77777777" w:rsidR="00953BF7" w:rsidRPr="00537128" w:rsidRDefault="00953BF7" w:rsidP="00953BF7">
            <w:pPr>
              <w:tabs>
                <w:tab w:val="right" w:pos="1202"/>
              </w:tabs>
              <w:spacing w:after="0" w:line="240" w:lineRule="auto"/>
              <w:outlineLvl w:val="0"/>
              <w:rPr>
                <w:rFonts w:ascii="Calibri" w:eastAsia="Times New Roman" w:hAnsi="Calibri" w:cs="Arial"/>
                <w:lang w:val="en-US"/>
              </w:rPr>
            </w:pPr>
            <w:bookmarkStart w:id="147" w:name="_Toc4057395"/>
            <w:r w:rsidRPr="00537128">
              <w:rPr>
                <w:rFonts w:ascii="Calibri" w:eastAsia="Calibri" w:hAnsi="Calibri" w:cs="Arial"/>
                <w:lang w:val="en-US"/>
              </w:rPr>
              <w:t>Deposits from customers</w:t>
            </w:r>
            <w:bookmarkEnd w:id="147"/>
          </w:p>
        </w:tc>
        <w:tc>
          <w:tcPr>
            <w:tcW w:w="595" w:type="pct"/>
            <w:vAlign w:val="bottom"/>
          </w:tcPr>
          <w:p w14:paraId="18D64013" w14:textId="418D346B" w:rsidR="00953BF7" w:rsidRPr="00537128" w:rsidRDefault="00953BF7" w:rsidP="00953BF7">
            <w:pPr>
              <w:tabs>
                <w:tab w:val="right" w:pos="1202"/>
              </w:tabs>
              <w:spacing w:after="0" w:line="240" w:lineRule="auto"/>
              <w:jc w:val="center"/>
              <w:outlineLvl w:val="0"/>
              <w:rPr>
                <w:rFonts w:ascii="Calibri" w:eastAsia="Times New Roman" w:hAnsi="Calibri" w:cs="Arial"/>
                <w:bCs/>
                <w:highlight w:val="yellow"/>
                <w:lang w:val="en-US"/>
              </w:rPr>
            </w:pPr>
            <w:r w:rsidRPr="00811AC6">
              <w:rPr>
                <w:rFonts w:cs="Arial"/>
                <w:color w:val="000000" w:themeColor="text1"/>
              </w:rPr>
              <w:t>17</w:t>
            </w:r>
          </w:p>
        </w:tc>
        <w:tc>
          <w:tcPr>
            <w:tcW w:w="816" w:type="pct"/>
            <w:tcBorders>
              <w:top w:val="nil"/>
              <w:left w:val="nil"/>
              <w:bottom w:val="nil"/>
              <w:right w:val="nil"/>
            </w:tcBorders>
            <w:shd w:val="clear" w:color="auto" w:fill="auto"/>
            <w:vAlign w:val="bottom"/>
          </w:tcPr>
          <w:p w14:paraId="6E64C675" w14:textId="0B829F2E" w:rsidR="00953BF7" w:rsidRPr="00537128" w:rsidRDefault="00953BF7" w:rsidP="00953BF7">
            <w:pPr>
              <w:tabs>
                <w:tab w:val="right" w:pos="1202"/>
              </w:tabs>
              <w:spacing w:after="0" w:line="240" w:lineRule="auto"/>
              <w:jc w:val="right"/>
              <w:outlineLvl w:val="0"/>
              <w:rPr>
                <w:rFonts w:ascii="Calibri" w:eastAsia="Times New Roman" w:hAnsi="Calibri" w:cs="Calibri"/>
                <w:lang w:val="en-US"/>
              </w:rPr>
            </w:pPr>
            <w:r w:rsidRPr="0085445D">
              <w:rPr>
                <w:rFonts w:cstheme="minorHAnsi"/>
              </w:rPr>
              <w:t>4</w:t>
            </w:r>
            <w:r w:rsidR="00854A00">
              <w:rPr>
                <w:rFonts w:cstheme="minorHAnsi"/>
              </w:rPr>
              <w:t>48</w:t>
            </w:r>
            <w:r w:rsidR="00EB4A6F">
              <w:rPr>
                <w:rFonts w:cstheme="minorHAnsi"/>
              </w:rPr>
              <w:t>,</w:t>
            </w:r>
            <w:r w:rsidRPr="0085445D">
              <w:rPr>
                <w:rFonts w:cstheme="minorHAnsi"/>
              </w:rPr>
              <w:t>155</w:t>
            </w:r>
          </w:p>
        </w:tc>
        <w:tc>
          <w:tcPr>
            <w:tcW w:w="148" w:type="pct"/>
            <w:vAlign w:val="bottom"/>
          </w:tcPr>
          <w:p w14:paraId="2B1E6121" w14:textId="77777777" w:rsidR="00953BF7" w:rsidRPr="00537128" w:rsidRDefault="00953BF7" w:rsidP="00953BF7">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4780F4BF" w14:textId="7173FE0C" w:rsidR="00953BF7" w:rsidRPr="00537128" w:rsidRDefault="00953BF7" w:rsidP="00953BF7">
            <w:pPr>
              <w:tabs>
                <w:tab w:val="right" w:pos="1202"/>
              </w:tabs>
              <w:spacing w:after="0" w:line="301" w:lineRule="exact"/>
              <w:jc w:val="right"/>
              <w:outlineLvl w:val="0"/>
              <w:rPr>
                <w:rFonts w:ascii="Calibri" w:eastAsia="Times New Roman" w:hAnsi="Calibri" w:cs="Arial"/>
                <w:lang w:val="en-US"/>
              </w:rPr>
            </w:pPr>
            <w:r w:rsidRPr="00D44F7C">
              <w:rPr>
                <w:rFonts w:cs="Arial"/>
                <w:color w:val="000000" w:themeColor="text1"/>
              </w:rPr>
              <w:t>960</w:t>
            </w:r>
            <w:r>
              <w:rPr>
                <w:rFonts w:cs="Arial"/>
                <w:color w:val="000000" w:themeColor="text1"/>
              </w:rPr>
              <w:t>,</w:t>
            </w:r>
            <w:r w:rsidRPr="00D44F7C">
              <w:rPr>
                <w:rFonts w:cs="Arial"/>
                <w:color w:val="000000" w:themeColor="text1"/>
              </w:rPr>
              <w:t>541</w:t>
            </w:r>
          </w:p>
        </w:tc>
      </w:tr>
      <w:tr w:rsidR="00953BF7" w:rsidRPr="00537128" w14:paraId="52D64B67" w14:textId="77777777" w:rsidTr="00A1123E">
        <w:trPr>
          <w:trHeight w:val="297"/>
        </w:trPr>
        <w:tc>
          <w:tcPr>
            <w:tcW w:w="2656" w:type="pct"/>
            <w:vAlign w:val="bottom"/>
          </w:tcPr>
          <w:p w14:paraId="061E24A2" w14:textId="77777777" w:rsidR="00953BF7" w:rsidRPr="00537128" w:rsidRDefault="00953BF7" w:rsidP="00953BF7">
            <w:pPr>
              <w:tabs>
                <w:tab w:val="right" w:pos="1202"/>
              </w:tabs>
              <w:spacing w:after="0" w:line="240" w:lineRule="auto"/>
              <w:outlineLvl w:val="0"/>
              <w:rPr>
                <w:rFonts w:ascii="Calibri" w:eastAsia="Times New Roman" w:hAnsi="Calibri" w:cs="Arial"/>
                <w:lang w:val="en-US"/>
              </w:rPr>
            </w:pPr>
            <w:bookmarkStart w:id="148" w:name="_Toc4057399"/>
            <w:r w:rsidRPr="00537128">
              <w:rPr>
                <w:rFonts w:ascii="Calibri" w:eastAsia="Calibri" w:hAnsi="Calibri" w:cs="Arial"/>
                <w:lang w:val="en-US"/>
              </w:rPr>
              <w:t>Borrowings</w:t>
            </w:r>
            <w:bookmarkEnd w:id="148"/>
          </w:p>
        </w:tc>
        <w:tc>
          <w:tcPr>
            <w:tcW w:w="595" w:type="pct"/>
            <w:vAlign w:val="bottom"/>
          </w:tcPr>
          <w:p w14:paraId="4D701166" w14:textId="6120CA15" w:rsidR="00953BF7" w:rsidRPr="00537128" w:rsidRDefault="00953BF7" w:rsidP="00953BF7">
            <w:pPr>
              <w:tabs>
                <w:tab w:val="right" w:pos="1202"/>
              </w:tabs>
              <w:spacing w:after="0" w:line="240" w:lineRule="auto"/>
              <w:jc w:val="center"/>
              <w:outlineLvl w:val="0"/>
              <w:rPr>
                <w:rFonts w:ascii="Calibri" w:eastAsia="Times New Roman" w:hAnsi="Calibri" w:cs="Arial"/>
                <w:b/>
                <w:highlight w:val="yellow"/>
                <w:lang w:val="en-US"/>
              </w:rPr>
            </w:pPr>
            <w:r w:rsidRPr="00811AC6">
              <w:rPr>
                <w:rFonts w:cs="Arial"/>
                <w:color w:val="000000" w:themeColor="text1"/>
              </w:rPr>
              <w:t>18</w:t>
            </w:r>
          </w:p>
        </w:tc>
        <w:tc>
          <w:tcPr>
            <w:tcW w:w="816" w:type="pct"/>
            <w:tcBorders>
              <w:top w:val="nil"/>
              <w:left w:val="nil"/>
              <w:bottom w:val="nil"/>
              <w:right w:val="nil"/>
            </w:tcBorders>
            <w:shd w:val="clear" w:color="auto" w:fill="auto"/>
            <w:vAlign w:val="bottom"/>
          </w:tcPr>
          <w:p w14:paraId="5F5858E2" w14:textId="0F3F9BCF" w:rsidR="00953BF7" w:rsidRPr="00537128" w:rsidRDefault="00953BF7" w:rsidP="00953BF7">
            <w:pPr>
              <w:tabs>
                <w:tab w:val="right" w:pos="1202"/>
              </w:tabs>
              <w:spacing w:after="0" w:line="240" w:lineRule="auto"/>
              <w:jc w:val="right"/>
              <w:outlineLvl w:val="0"/>
              <w:rPr>
                <w:rFonts w:ascii="Calibri" w:eastAsia="Times New Roman" w:hAnsi="Calibri" w:cs="Calibri"/>
                <w:lang w:val="en-US"/>
              </w:rPr>
            </w:pPr>
            <w:r w:rsidRPr="0085445D">
              <w:rPr>
                <w:rFonts w:cstheme="minorHAnsi"/>
              </w:rPr>
              <w:t>15</w:t>
            </w:r>
            <w:r w:rsidR="00EB4A6F">
              <w:rPr>
                <w:rFonts w:cstheme="minorHAnsi"/>
              </w:rPr>
              <w:t>,</w:t>
            </w:r>
            <w:r w:rsidRPr="0085445D">
              <w:rPr>
                <w:rFonts w:cstheme="minorHAnsi"/>
              </w:rPr>
              <w:t>644</w:t>
            </w:r>
            <w:r w:rsidR="00EB4A6F">
              <w:rPr>
                <w:rFonts w:cstheme="minorHAnsi"/>
              </w:rPr>
              <w:t>,</w:t>
            </w:r>
            <w:r w:rsidRPr="0085445D">
              <w:rPr>
                <w:rFonts w:cstheme="minorHAnsi"/>
              </w:rPr>
              <w:t>733</w:t>
            </w:r>
          </w:p>
        </w:tc>
        <w:tc>
          <w:tcPr>
            <w:tcW w:w="148" w:type="pct"/>
            <w:vAlign w:val="bottom"/>
          </w:tcPr>
          <w:p w14:paraId="5B56C658" w14:textId="77777777" w:rsidR="00953BF7" w:rsidRPr="00537128" w:rsidRDefault="00953BF7" w:rsidP="00953BF7">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B03FB8E" w14:textId="59351DB6" w:rsidR="00953BF7" w:rsidRPr="00537128" w:rsidRDefault="00953BF7" w:rsidP="00953BF7">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16</w:t>
            </w:r>
            <w:r>
              <w:rPr>
                <w:rFonts w:cs="Arial"/>
                <w:color w:val="000000" w:themeColor="text1"/>
              </w:rPr>
              <w:t>,</w:t>
            </w:r>
            <w:r w:rsidRPr="00BE3CEF">
              <w:rPr>
                <w:rFonts w:cs="Arial"/>
                <w:color w:val="000000" w:themeColor="text1"/>
              </w:rPr>
              <w:t>115</w:t>
            </w:r>
            <w:r>
              <w:rPr>
                <w:rFonts w:cs="Arial"/>
                <w:color w:val="000000" w:themeColor="text1"/>
              </w:rPr>
              <w:t>,</w:t>
            </w:r>
            <w:r w:rsidRPr="00BE3CEF">
              <w:rPr>
                <w:rFonts w:cs="Arial"/>
                <w:color w:val="000000" w:themeColor="text1"/>
              </w:rPr>
              <w:t>237</w:t>
            </w:r>
          </w:p>
        </w:tc>
      </w:tr>
      <w:tr w:rsidR="00953BF7" w:rsidRPr="00537128" w14:paraId="4154EC01" w14:textId="77777777" w:rsidTr="00A1123E">
        <w:trPr>
          <w:trHeight w:val="297"/>
        </w:trPr>
        <w:tc>
          <w:tcPr>
            <w:tcW w:w="2656" w:type="pct"/>
            <w:vAlign w:val="bottom"/>
          </w:tcPr>
          <w:p w14:paraId="3186BFA4" w14:textId="77777777" w:rsidR="00953BF7" w:rsidRPr="00537128" w:rsidRDefault="00953BF7" w:rsidP="00953BF7">
            <w:pPr>
              <w:tabs>
                <w:tab w:val="right" w:pos="1202"/>
              </w:tabs>
              <w:spacing w:after="0" w:line="240" w:lineRule="auto"/>
              <w:outlineLvl w:val="0"/>
              <w:rPr>
                <w:rFonts w:ascii="Calibri" w:eastAsia="Calibri" w:hAnsi="Calibri" w:cs="Arial"/>
                <w:lang w:val="en-US"/>
              </w:rPr>
            </w:pPr>
            <w:r w:rsidRPr="00537128">
              <w:rPr>
                <w:rFonts w:ascii="Calibri" w:eastAsia="Calibri" w:hAnsi="Calibri" w:cs="Arial"/>
                <w:lang w:val="en-US"/>
              </w:rPr>
              <w:t>Provisions for guarantees, commitments and other liabilities</w:t>
            </w:r>
          </w:p>
        </w:tc>
        <w:tc>
          <w:tcPr>
            <w:tcW w:w="595" w:type="pct"/>
            <w:vAlign w:val="bottom"/>
          </w:tcPr>
          <w:p w14:paraId="1972C302" w14:textId="41F55FF8" w:rsidR="00953BF7" w:rsidRPr="00537128" w:rsidRDefault="00953BF7" w:rsidP="00953BF7">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19</w:t>
            </w:r>
          </w:p>
        </w:tc>
        <w:tc>
          <w:tcPr>
            <w:tcW w:w="816" w:type="pct"/>
            <w:tcBorders>
              <w:top w:val="nil"/>
              <w:left w:val="nil"/>
              <w:bottom w:val="nil"/>
              <w:right w:val="nil"/>
            </w:tcBorders>
            <w:shd w:val="clear" w:color="auto" w:fill="auto"/>
            <w:vAlign w:val="bottom"/>
          </w:tcPr>
          <w:p w14:paraId="62AFE1B1" w14:textId="099E9632" w:rsidR="00953BF7" w:rsidRPr="00537128" w:rsidRDefault="00953BF7" w:rsidP="00953BF7">
            <w:pPr>
              <w:tabs>
                <w:tab w:val="right" w:pos="1202"/>
              </w:tabs>
              <w:spacing w:after="0" w:line="240" w:lineRule="auto"/>
              <w:jc w:val="right"/>
              <w:outlineLvl w:val="0"/>
              <w:rPr>
                <w:rFonts w:ascii="Calibri" w:eastAsia="Times New Roman" w:hAnsi="Calibri" w:cs="Calibri"/>
                <w:color w:val="000000"/>
                <w:lang w:val="en-US"/>
              </w:rPr>
            </w:pPr>
            <w:r w:rsidRPr="0085445D">
              <w:rPr>
                <w:rFonts w:cstheme="minorHAnsi"/>
              </w:rPr>
              <w:t>157</w:t>
            </w:r>
            <w:r w:rsidR="00EB4A6F">
              <w:rPr>
                <w:rFonts w:cstheme="minorHAnsi"/>
              </w:rPr>
              <w:t>,</w:t>
            </w:r>
            <w:r w:rsidRPr="0085445D">
              <w:rPr>
                <w:rFonts w:cstheme="minorHAnsi"/>
              </w:rPr>
              <w:t>178</w:t>
            </w:r>
          </w:p>
        </w:tc>
        <w:tc>
          <w:tcPr>
            <w:tcW w:w="148" w:type="pct"/>
            <w:vAlign w:val="bottom"/>
          </w:tcPr>
          <w:p w14:paraId="10722576" w14:textId="77777777" w:rsidR="00953BF7" w:rsidRPr="00537128" w:rsidRDefault="00953BF7" w:rsidP="00953BF7">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613D166" w14:textId="551C06E7" w:rsidR="00953BF7" w:rsidRPr="00537128" w:rsidRDefault="00953BF7" w:rsidP="00953BF7">
            <w:pPr>
              <w:tabs>
                <w:tab w:val="right" w:pos="1202"/>
              </w:tabs>
              <w:spacing w:after="0" w:line="301" w:lineRule="exact"/>
              <w:jc w:val="right"/>
              <w:outlineLvl w:val="0"/>
              <w:rPr>
                <w:rFonts w:ascii="Calibri" w:eastAsia="Times New Roman" w:hAnsi="Calibri" w:cs="Calibri"/>
                <w:color w:val="000000"/>
                <w:lang w:val="en-US"/>
              </w:rPr>
            </w:pPr>
            <w:r w:rsidRPr="00BE3CEF">
              <w:rPr>
                <w:rFonts w:ascii="Calibri" w:hAnsi="Calibri" w:cs="Calibri"/>
                <w:color w:val="000000" w:themeColor="text1"/>
              </w:rPr>
              <w:t>190</w:t>
            </w:r>
            <w:r>
              <w:rPr>
                <w:rFonts w:ascii="Calibri" w:hAnsi="Calibri" w:cs="Calibri"/>
                <w:color w:val="000000" w:themeColor="text1"/>
              </w:rPr>
              <w:t>,</w:t>
            </w:r>
            <w:r w:rsidRPr="00BE3CEF">
              <w:rPr>
                <w:rFonts w:ascii="Calibri" w:hAnsi="Calibri" w:cs="Calibri"/>
                <w:color w:val="000000" w:themeColor="text1"/>
              </w:rPr>
              <w:t>303</w:t>
            </w:r>
          </w:p>
        </w:tc>
      </w:tr>
      <w:tr w:rsidR="00953BF7" w:rsidRPr="00537128" w14:paraId="111025EC" w14:textId="77777777" w:rsidTr="00A1123E">
        <w:trPr>
          <w:trHeight w:val="297"/>
        </w:trPr>
        <w:tc>
          <w:tcPr>
            <w:tcW w:w="2656" w:type="pct"/>
            <w:vAlign w:val="bottom"/>
          </w:tcPr>
          <w:p w14:paraId="71EEB3CF" w14:textId="77777777" w:rsidR="00953BF7" w:rsidRPr="00537128" w:rsidRDefault="00953BF7" w:rsidP="00953BF7">
            <w:pPr>
              <w:tabs>
                <w:tab w:val="right" w:pos="1202"/>
              </w:tabs>
              <w:spacing w:after="0" w:line="240" w:lineRule="auto"/>
              <w:outlineLvl w:val="0"/>
              <w:rPr>
                <w:rFonts w:ascii="Calibri" w:eastAsia="Times New Roman" w:hAnsi="Calibri" w:cs="Arial"/>
                <w:lang w:val="en-US"/>
              </w:rPr>
            </w:pPr>
            <w:bookmarkStart w:id="149" w:name="_Toc4057407"/>
            <w:r w:rsidRPr="00537128">
              <w:rPr>
                <w:rFonts w:ascii="Calibri" w:eastAsia="Calibri" w:hAnsi="Calibri" w:cs="Arial"/>
                <w:lang w:val="en-US"/>
              </w:rPr>
              <w:t>Other liabilities</w:t>
            </w:r>
            <w:bookmarkEnd w:id="149"/>
          </w:p>
        </w:tc>
        <w:tc>
          <w:tcPr>
            <w:tcW w:w="595" w:type="pct"/>
            <w:vAlign w:val="bottom"/>
          </w:tcPr>
          <w:p w14:paraId="6D74F70B" w14:textId="25005A14" w:rsidR="00953BF7" w:rsidRPr="00537128" w:rsidRDefault="00953BF7" w:rsidP="00953BF7">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20</w:t>
            </w:r>
          </w:p>
        </w:tc>
        <w:tc>
          <w:tcPr>
            <w:tcW w:w="816" w:type="pct"/>
            <w:tcBorders>
              <w:top w:val="nil"/>
              <w:left w:val="nil"/>
              <w:bottom w:val="nil"/>
              <w:right w:val="nil"/>
            </w:tcBorders>
            <w:shd w:val="clear" w:color="auto" w:fill="auto"/>
            <w:vAlign w:val="bottom"/>
          </w:tcPr>
          <w:p w14:paraId="3B366219" w14:textId="19005171" w:rsidR="00953BF7" w:rsidRPr="00537128" w:rsidRDefault="00953BF7" w:rsidP="00953BF7">
            <w:pPr>
              <w:tabs>
                <w:tab w:val="right" w:pos="1202"/>
              </w:tabs>
              <w:spacing w:after="0" w:line="240" w:lineRule="auto"/>
              <w:jc w:val="right"/>
              <w:outlineLvl w:val="0"/>
              <w:rPr>
                <w:rFonts w:ascii="Calibri" w:eastAsia="Times New Roman" w:hAnsi="Calibri" w:cs="Calibri"/>
                <w:lang w:val="en-US"/>
              </w:rPr>
            </w:pPr>
            <w:r w:rsidRPr="0085445D">
              <w:rPr>
                <w:rFonts w:cstheme="minorHAnsi"/>
              </w:rPr>
              <w:t>3</w:t>
            </w:r>
            <w:r w:rsidR="00854A00">
              <w:rPr>
                <w:rFonts w:cstheme="minorHAnsi"/>
              </w:rPr>
              <w:t>80</w:t>
            </w:r>
            <w:r w:rsidR="00EB4A6F">
              <w:rPr>
                <w:rFonts w:cstheme="minorHAnsi"/>
              </w:rPr>
              <w:t>,</w:t>
            </w:r>
            <w:r w:rsidRPr="0085445D">
              <w:rPr>
                <w:rFonts w:cstheme="minorHAnsi"/>
              </w:rPr>
              <w:t>056</w:t>
            </w:r>
          </w:p>
        </w:tc>
        <w:tc>
          <w:tcPr>
            <w:tcW w:w="148" w:type="pct"/>
            <w:vAlign w:val="bottom"/>
          </w:tcPr>
          <w:p w14:paraId="305E31B9" w14:textId="77777777" w:rsidR="00953BF7" w:rsidRPr="00537128" w:rsidRDefault="00953BF7" w:rsidP="00953BF7">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8A65B7A" w14:textId="062D21E2" w:rsidR="00953BF7" w:rsidRPr="00537128" w:rsidRDefault="00953BF7" w:rsidP="00953BF7">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416</w:t>
            </w:r>
            <w:r>
              <w:rPr>
                <w:rFonts w:cs="Arial"/>
                <w:color w:val="000000" w:themeColor="text1"/>
              </w:rPr>
              <w:t>,</w:t>
            </w:r>
            <w:r w:rsidRPr="00BE3CEF">
              <w:rPr>
                <w:rFonts w:cs="Arial"/>
                <w:color w:val="000000" w:themeColor="text1"/>
              </w:rPr>
              <w:t>178</w:t>
            </w:r>
          </w:p>
        </w:tc>
      </w:tr>
      <w:tr w:rsidR="00953BF7" w:rsidRPr="00537128" w14:paraId="167D8E15" w14:textId="77777777" w:rsidTr="008D165B">
        <w:trPr>
          <w:trHeight w:val="342"/>
        </w:trPr>
        <w:tc>
          <w:tcPr>
            <w:tcW w:w="2656" w:type="pct"/>
            <w:vAlign w:val="bottom"/>
          </w:tcPr>
          <w:p w14:paraId="338B96F7" w14:textId="77777777" w:rsidR="00953BF7" w:rsidRPr="00537128" w:rsidRDefault="00953BF7" w:rsidP="00953BF7">
            <w:pPr>
              <w:tabs>
                <w:tab w:val="right" w:pos="1202"/>
              </w:tabs>
              <w:spacing w:after="0" w:line="240" w:lineRule="auto"/>
              <w:outlineLvl w:val="0"/>
              <w:rPr>
                <w:rFonts w:ascii="Calibri" w:eastAsia="Times New Roman" w:hAnsi="Calibri" w:cs="Arial"/>
                <w:b/>
                <w:bCs/>
                <w:lang w:val="en-US"/>
              </w:rPr>
            </w:pPr>
            <w:bookmarkStart w:id="150" w:name="_Toc4057411"/>
            <w:r w:rsidRPr="00537128">
              <w:rPr>
                <w:rFonts w:ascii="Calibri" w:eastAsia="Calibri" w:hAnsi="Calibri" w:cs="Arial"/>
                <w:b/>
                <w:bCs/>
                <w:lang w:val="en-US"/>
              </w:rPr>
              <w:t>Total liabilities</w:t>
            </w:r>
            <w:bookmarkEnd w:id="150"/>
          </w:p>
        </w:tc>
        <w:tc>
          <w:tcPr>
            <w:tcW w:w="595" w:type="pct"/>
            <w:vAlign w:val="bottom"/>
          </w:tcPr>
          <w:p w14:paraId="0D2B5F78" w14:textId="77777777" w:rsidR="00953BF7" w:rsidRPr="00537128" w:rsidRDefault="00953BF7" w:rsidP="00953BF7">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4" w:space="0" w:color="auto"/>
              <w:left w:val="nil"/>
              <w:bottom w:val="single" w:sz="8" w:space="0" w:color="auto"/>
              <w:right w:val="nil"/>
            </w:tcBorders>
            <w:shd w:val="clear" w:color="auto" w:fill="auto"/>
            <w:vAlign w:val="bottom"/>
          </w:tcPr>
          <w:p w14:paraId="53FA3AFC" w14:textId="75126905" w:rsidR="00953BF7" w:rsidRPr="00537128" w:rsidRDefault="00953BF7" w:rsidP="00953BF7">
            <w:pPr>
              <w:tabs>
                <w:tab w:val="right" w:pos="1202"/>
              </w:tabs>
              <w:spacing w:after="0" w:line="340" w:lineRule="exact"/>
              <w:jc w:val="right"/>
              <w:outlineLvl w:val="0"/>
              <w:rPr>
                <w:rFonts w:ascii="Calibri" w:eastAsia="Times New Roman" w:hAnsi="Calibri" w:cs="Calibri"/>
                <w:b/>
                <w:bCs/>
                <w:lang w:val="en-US"/>
              </w:rPr>
            </w:pPr>
            <w:r w:rsidRPr="0085445D">
              <w:rPr>
                <w:rFonts w:cstheme="minorHAnsi"/>
                <w:b/>
                <w:bCs/>
                <w:color w:val="000000" w:themeColor="text1"/>
              </w:rPr>
              <w:t>16</w:t>
            </w:r>
            <w:r w:rsidR="00EB4A6F">
              <w:rPr>
                <w:rFonts w:cstheme="minorHAnsi"/>
                <w:b/>
                <w:bCs/>
                <w:color w:val="000000" w:themeColor="text1"/>
              </w:rPr>
              <w:t>,</w:t>
            </w:r>
            <w:r w:rsidRPr="0085445D">
              <w:rPr>
                <w:rFonts w:cstheme="minorHAnsi"/>
                <w:b/>
                <w:bCs/>
                <w:color w:val="000000" w:themeColor="text1"/>
              </w:rPr>
              <w:t>630</w:t>
            </w:r>
            <w:r w:rsidR="00EB4A6F">
              <w:rPr>
                <w:rFonts w:cstheme="minorHAnsi"/>
                <w:b/>
                <w:bCs/>
                <w:color w:val="000000" w:themeColor="text1"/>
              </w:rPr>
              <w:t>,</w:t>
            </w:r>
            <w:r w:rsidRPr="0085445D">
              <w:rPr>
                <w:rFonts w:cstheme="minorHAnsi"/>
                <w:b/>
                <w:bCs/>
                <w:color w:val="000000" w:themeColor="text1"/>
              </w:rPr>
              <w:t>122</w:t>
            </w:r>
          </w:p>
        </w:tc>
        <w:tc>
          <w:tcPr>
            <w:tcW w:w="148" w:type="pct"/>
            <w:tcBorders>
              <w:top w:val="single" w:sz="4" w:space="0" w:color="auto"/>
              <w:bottom w:val="single" w:sz="12" w:space="0" w:color="auto"/>
            </w:tcBorders>
            <w:vAlign w:val="bottom"/>
          </w:tcPr>
          <w:p w14:paraId="41B5BED2" w14:textId="77777777" w:rsidR="00953BF7" w:rsidRPr="00537128" w:rsidRDefault="00953BF7" w:rsidP="00953BF7">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74665FFE" w14:textId="2E45B69A" w:rsidR="00953BF7" w:rsidRPr="00537128" w:rsidRDefault="00953BF7" w:rsidP="00953BF7">
            <w:pPr>
              <w:tabs>
                <w:tab w:val="right" w:pos="1202"/>
              </w:tabs>
              <w:spacing w:after="0" w:line="340" w:lineRule="exact"/>
              <w:jc w:val="right"/>
              <w:outlineLvl w:val="0"/>
              <w:rPr>
                <w:rFonts w:ascii="Calibri" w:eastAsia="Times New Roman" w:hAnsi="Calibri" w:cs="Arial"/>
                <w:b/>
                <w:bCs/>
                <w:lang w:val="en-US"/>
              </w:rPr>
            </w:pPr>
            <w:r w:rsidRPr="00BE3CEF">
              <w:rPr>
                <w:rFonts w:cs="Arial"/>
                <w:b/>
                <w:bCs/>
                <w:color w:val="000000" w:themeColor="text1"/>
              </w:rPr>
              <w:t>17</w:t>
            </w:r>
            <w:r>
              <w:rPr>
                <w:rFonts w:cs="Arial"/>
                <w:b/>
                <w:bCs/>
                <w:color w:val="000000" w:themeColor="text1"/>
              </w:rPr>
              <w:t>,</w:t>
            </w:r>
            <w:r w:rsidRPr="00BE3CEF">
              <w:rPr>
                <w:rFonts w:cs="Arial"/>
                <w:b/>
                <w:bCs/>
                <w:color w:val="000000" w:themeColor="text1"/>
              </w:rPr>
              <w:t>682</w:t>
            </w:r>
            <w:r>
              <w:rPr>
                <w:rFonts w:cs="Arial"/>
                <w:b/>
                <w:bCs/>
                <w:color w:val="000000" w:themeColor="text1"/>
              </w:rPr>
              <w:t>,</w:t>
            </w:r>
            <w:r w:rsidRPr="00BE3CEF">
              <w:rPr>
                <w:rFonts w:cs="Arial"/>
                <w:b/>
                <w:bCs/>
                <w:color w:val="000000" w:themeColor="text1"/>
              </w:rPr>
              <w:t>259</w:t>
            </w:r>
          </w:p>
        </w:tc>
      </w:tr>
      <w:tr w:rsidR="00953BF7" w:rsidRPr="00537128" w14:paraId="66DBC6F1" w14:textId="77777777" w:rsidTr="00CE00C1">
        <w:trPr>
          <w:trHeight w:val="297"/>
        </w:trPr>
        <w:tc>
          <w:tcPr>
            <w:tcW w:w="2656" w:type="pct"/>
            <w:vAlign w:val="bottom"/>
          </w:tcPr>
          <w:p w14:paraId="69C08A60" w14:textId="77777777" w:rsidR="00953BF7" w:rsidRPr="00537128" w:rsidRDefault="00953BF7" w:rsidP="00953BF7">
            <w:pPr>
              <w:tabs>
                <w:tab w:val="right" w:pos="1202"/>
              </w:tabs>
              <w:spacing w:after="0" w:line="240" w:lineRule="auto"/>
              <w:outlineLvl w:val="0"/>
              <w:rPr>
                <w:rFonts w:ascii="Calibri" w:eastAsia="Times New Roman" w:hAnsi="Calibri" w:cs="Arial"/>
                <w:b/>
                <w:bCs/>
                <w:lang w:val="en-US"/>
              </w:rPr>
            </w:pPr>
            <w:bookmarkStart w:id="151" w:name="_Toc4057414"/>
            <w:r w:rsidRPr="00537128">
              <w:rPr>
                <w:rFonts w:ascii="Calibri" w:eastAsia="Calibri" w:hAnsi="Calibri" w:cs="Arial"/>
                <w:b/>
                <w:bCs/>
                <w:lang w:val="en-US"/>
              </w:rPr>
              <w:t>Equity</w:t>
            </w:r>
            <w:bookmarkEnd w:id="151"/>
          </w:p>
        </w:tc>
        <w:tc>
          <w:tcPr>
            <w:tcW w:w="595" w:type="pct"/>
            <w:vAlign w:val="bottom"/>
          </w:tcPr>
          <w:p w14:paraId="1A898169" w14:textId="77777777" w:rsidR="00953BF7" w:rsidRPr="00537128" w:rsidRDefault="00953BF7" w:rsidP="00953BF7">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12" w:space="0" w:color="auto"/>
            </w:tcBorders>
            <w:vAlign w:val="bottom"/>
          </w:tcPr>
          <w:p w14:paraId="28364847" w14:textId="77777777" w:rsidR="00953BF7" w:rsidRPr="00537128" w:rsidRDefault="00953BF7" w:rsidP="00953BF7">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57F88EF" w14:textId="77777777" w:rsidR="00953BF7" w:rsidRPr="00537128" w:rsidRDefault="00953BF7" w:rsidP="00953BF7">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48B51B0E" w14:textId="77777777" w:rsidR="00953BF7" w:rsidRPr="00537128" w:rsidRDefault="00953BF7" w:rsidP="00953BF7">
            <w:pPr>
              <w:tabs>
                <w:tab w:val="right" w:pos="1202"/>
              </w:tabs>
              <w:spacing w:after="0" w:line="240" w:lineRule="auto"/>
              <w:jc w:val="right"/>
              <w:outlineLvl w:val="0"/>
              <w:rPr>
                <w:rFonts w:ascii="Calibri" w:eastAsia="Times New Roman" w:hAnsi="Calibri" w:cs="Arial"/>
                <w:b/>
                <w:bCs/>
                <w:lang w:val="en-US"/>
              </w:rPr>
            </w:pPr>
          </w:p>
        </w:tc>
      </w:tr>
      <w:tr w:rsidR="00EB4A6F" w:rsidRPr="00537128" w14:paraId="1768D2BE" w14:textId="77777777" w:rsidTr="00CE00C1">
        <w:trPr>
          <w:trHeight w:val="297"/>
        </w:trPr>
        <w:tc>
          <w:tcPr>
            <w:tcW w:w="2656" w:type="pct"/>
            <w:vAlign w:val="bottom"/>
          </w:tcPr>
          <w:p w14:paraId="186C0A1B" w14:textId="77777777" w:rsidR="00EB4A6F" w:rsidRPr="00537128" w:rsidRDefault="00EB4A6F" w:rsidP="00EB4A6F">
            <w:pPr>
              <w:tabs>
                <w:tab w:val="right" w:pos="1202"/>
              </w:tabs>
              <w:spacing w:after="0" w:line="240" w:lineRule="auto"/>
              <w:outlineLvl w:val="0"/>
              <w:rPr>
                <w:rFonts w:ascii="Calibri" w:eastAsia="Times New Roman" w:hAnsi="Calibri" w:cs="Arial"/>
                <w:lang w:val="en-US"/>
              </w:rPr>
            </w:pPr>
            <w:bookmarkStart w:id="152" w:name="_Toc4057415"/>
            <w:r w:rsidRPr="00537128">
              <w:rPr>
                <w:rFonts w:ascii="Calibri" w:eastAsia="Calibri" w:hAnsi="Calibri" w:cs="Arial"/>
                <w:lang w:val="en-US"/>
              </w:rPr>
              <w:t>Founder’s capital</w:t>
            </w:r>
            <w:bookmarkEnd w:id="152"/>
          </w:p>
        </w:tc>
        <w:tc>
          <w:tcPr>
            <w:tcW w:w="595" w:type="pct"/>
            <w:vAlign w:val="bottom"/>
          </w:tcPr>
          <w:p w14:paraId="03CC7FA2" w14:textId="2923EFC1" w:rsidR="00EB4A6F" w:rsidRPr="00A1123E" w:rsidRDefault="00EB4A6F" w:rsidP="00EB4A6F">
            <w:pPr>
              <w:tabs>
                <w:tab w:val="right" w:pos="1202"/>
              </w:tabs>
              <w:spacing w:after="0" w:line="240" w:lineRule="auto"/>
              <w:jc w:val="center"/>
              <w:outlineLvl w:val="0"/>
              <w:rPr>
                <w:rFonts w:ascii="Calibri" w:eastAsia="Times New Roman" w:hAnsi="Calibri" w:cs="Arial"/>
                <w:lang w:val="en-US"/>
              </w:rPr>
            </w:pPr>
            <w:r w:rsidRPr="00A1123E">
              <w:rPr>
                <w:rFonts w:ascii="Calibri" w:eastAsia="Times New Roman" w:hAnsi="Calibri" w:cs="Arial"/>
                <w:lang w:val="en-US"/>
              </w:rPr>
              <w:t>26</w:t>
            </w:r>
          </w:p>
        </w:tc>
        <w:tc>
          <w:tcPr>
            <w:tcW w:w="816" w:type="pct"/>
            <w:tcBorders>
              <w:top w:val="nil"/>
              <w:left w:val="nil"/>
              <w:bottom w:val="nil"/>
              <w:right w:val="nil"/>
            </w:tcBorders>
            <w:shd w:val="clear" w:color="auto" w:fill="auto"/>
            <w:vAlign w:val="bottom"/>
          </w:tcPr>
          <w:p w14:paraId="57492AD0" w14:textId="2239E933" w:rsidR="00EB4A6F" w:rsidRPr="00537128" w:rsidRDefault="00EB4A6F" w:rsidP="00EB4A6F">
            <w:pPr>
              <w:tabs>
                <w:tab w:val="right" w:pos="1202"/>
              </w:tabs>
              <w:spacing w:after="0" w:line="240" w:lineRule="auto"/>
              <w:jc w:val="right"/>
              <w:outlineLvl w:val="0"/>
              <w:rPr>
                <w:rFonts w:ascii="Calibri" w:eastAsia="Times New Roman" w:hAnsi="Calibri" w:cs="Calibri"/>
                <w:lang w:val="en-US"/>
              </w:rPr>
            </w:pPr>
            <w:r w:rsidRPr="0085445D">
              <w:rPr>
                <w:rFonts w:cstheme="minorHAnsi"/>
              </w:rPr>
              <w:t>7</w:t>
            </w:r>
            <w:r>
              <w:rPr>
                <w:rFonts w:cstheme="minorHAnsi"/>
              </w:rPr>
              <w:t>,</w:t>
            </w:r>
            <w:r w:rsidRPr="0085445D">
              <w:rPr>
                <w:rFonts w:cstheme="minorHAnsi"/>
              </w:rPr>
              <w:t>184</w:t>
            </w:r>
            <w:r>
              <w:rPr>
                <w:rFonts w:cstheme="minorHAnsi"/>
              </w:rPr>
              <w:t>,</w:t>
            </w:r>
            <w:r w:rsidRPr="0085445D">
              <w:rPr>
                <w:rFonts w:cstheme="minorHAnsi"/>
              </w:rPr>
              <w:t>632</w:t>
            </w:r>
          </w:p>
        </w:tc>
        <w:tc>
          <w:tcPr>
            <w:tcW w:w="148" w:type="pct"/>
            <w:vAlign w:val="bottom"/>
          </w:tcPr>
          <w:p w14:paraId="2CFC59E9" w14:textId="77777777" w:rsidR="00EB4A6F" w:rsidRPr="00537128" w:rsidRDefault="00EB4A6F" w:rsidP="00EB4A6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68120C25" w14:textId="42F995E3" w:rsidR="00EB4A6F" w:rsidRPr="00537128" w:rsidRDefault="00EB4A6F" w:rsidP="00EB4A6F">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7</w:t>
            </w:r>
            <w:r>
              <w:rPr>
                <w:rFonts w:cs="Arial"/>
                <w:color w:val="000000" w:themeColor="text1"/>
              </w:rPr>
              <w:t>,</w:t>
            </w:r>
            <w:r w:rsidRPr="00BE3CEF">
              <w:rPr>
                <w:rFonts w:cs="Arial"/>
                <w:color w:val="000000" w:themeColor="text1"/>
              </w:rPr>
              <w:t>184</w:t>
            </w:r>
            <w:r>
              <w:rPr>
                <w:rFonts w:cs="Arial"/>
                <w:color w:val="000000" w:themeColor="text1"/>
              </w:rPr>
              <w:t>,</w:t>
            </w:r>
            <w:r w:rsidRPr="00BE3CEF">
              <w:rPr>
                <w:rFonts w:cs="Arial"/>
                <w:color w:val="000000" w:themeColor="text1"/>
              </w:rPr>
              <w:t>632</w:t>
            </w:r>
          </w:p>
        </w:tc>
      </w:tr>
      <w:tr w:rsidR="00EB4A6F" w:rsidRPr="00537128" w14:paraId="62634C57" w14:textId="77777777" w:rsidTr="00CE00C1">
        <w:trPr>
          <w:trHeight w:val="307"/>
        </w:trPr>
        <w:tc>
          <w:tcPr>
            <w:tcW w:w="2656" w:type="pct"/>
            <w:vAlign w:val="bottom"/>
          </w:tcPr>
          <w:p w14:paraId="2B697AB2" w14:textId="77777777" w:rsidR="00EB4A6F" w:rsidRPr="00537128" w:rsidRDefault="00EB4A6F" w:rsidP="00EB4A6F">
            <w:pPr>
              <w:tabs>
                <w:tab w:val="right" w:pos="1202"/>
              </w:tabs>
              <w:spacing w:after="0" w:line="240" w:lineRule="auto"/>
              <w:outlineLvl w:val="0"/>
              <w:rPr>
                <w:rFonts w:ascii="Calibri" w:eastAsia="Times New Roman" w:hAnsi="Calibri" w:cs="Arial"/>
                <w:lang w:val="en-US"/>
              </w:rPr>
            </w:pPr>
            <w:bookmarkStart w:id="153" w:name="_Toc4057419"/>
            <w:r w:rsidRPr="00537128">
              <w:rPr>
                <w:rFonts w:ascii="Calibri" w:eastAsia="Calibri" w:hAnsi="Calibri" w:cs="Arial"/>
                <w:lang w:val="en-US"/>
              </w:rPr>
              <w:t>Retained earnings and reserves</w:t>
            </w:r>
            <w:bookmarkEnd w:id="153"/>
          </w:p>
        </w:tc>
        <w:tc>
          <w:tcPr>
            <w:tcW w:w="595" w:type="pct"/>
            <w:vAlign w:val="bottom"/>
          </w:tcPr>
          <w:p w14:paraId="0894D6EF" w14:textId="77777777" w:rsidR="00EB4A6F" w:rsidRPr="00537128" w:rsidRDefault="00EB4A6F" w:rsidP="00EB4A6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1064140" w14:textId="5BCA0DF8" w:rsidR="00EB4A6F" w:rsidRPr="00537128" w:rsidRDefault="00EB4A6F" w:rsidP="00EB4A6F">
            <w:pPr>
              <w:tabs>
                <w:tab w:val="right" w:pos="1202"/>
              </w:tabs>
              <w:spacing w:after="0" w:line="240" w:lineRule="auto"/>
              <w:jc w:val="right"/>
              <w:outlineLvl w:val="0"/>
              <w:rPr>
                <w:rFonts w:ascii="Calibri" w:eastAsia="Times New Roman" w:hAnsi="Calibri" w:cs="Calibri"/>
                <w:lang w:val="en-US"/>
              </w:rPr>
            </w:pPr>
            <w:r w:rsidRPr="0085445D">
              <w:rPr>
                <w:rFonts w:cstheme="minorHAnsi"/>
              </w:rPr>
              <w:t>3</w:t>
            </w:r>
            <w:r>
              <w:rPr>
                <w:rFonts w:cstheme="minorHAnsi"/>
              </w:rPr>
              <w:t>,</w:t>
            </w:r>
            <w:r w:rsidRPr="0085445D">
              <w:rPr>
                <w:rFonts w:cstheme="minorHAnsi"/>
              </w:rPr>
              <w:t>340</w:t>
            </w:r>
            <w:r>
              <w:rPr>
                <w:rFonts w:cstheme="minorHAnsi"/>
              </w:rPr>
              <w:t>,</w:t>
            </w:r>
            <w:r w:rsidRPr="0085445D">
              <w:rPr>
                <w:rFonts w:cstheme="minorHAnsi"/>
              </w:rPr>
              <w:t>827</w:t>
            </w:r>
          </w:p>
        </w:tc>
        <w:tc>
          <w:tcPr>
            <w:tcW w:w="148" w:type="pct"/>
            <w:vAlign w:val="bottom"/>
          </w:tcPr>
          <w:p w14:paraId="78021774" w14:textId="77777777" w:rsidR="00EB4A6F" w:rsidRPr="00537128" w:rsidRDefault="00EB4A6F" w:rsidP="00EB4A6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34AA9DE" w14:textId="74B97D1E" w:rsidR="00EB4A6F" w:rsidRPr="00537128" w:rsidRDefault="00EB4A6F" w:rsidP="00EB4A6F">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3</w:t>
            </w:r>
            <w:r>
              <w:rPr>
                <w:rFonts w:cs="Arial"/>
                <w:color w:val="000000" w:themeColor="text1"/>
              </w:rPr>
              <w:t>,</w:t>
            </w:r>
            <w:r w:rsidRPr="00BE3CEF">
              <w:rPr>
                <w:rFonts w:cs="Arial"/>
                <w:color w:val="000000" w:themeColor="text1"/>
              </w:rPr>
              <w:t>153</w:t>
            </w:r>
            <w:r>
              <w:rPr>
                <w:rFonts w:cs="Arial"/>
                <w:color w:val="000000" w:themeColor="text1"/>
              </w:rPr>
              <w:t>,</w:t>
            </w:r>
            <w:r w:rsidRPr="00BE3CEF">
              <w:rPr>
                <w:rFonts w:cs="Arial"/>
                <w:color w:val="000000" w:themeColor="text1"/>
              </w:rPr>
              <w:t>745</w:t>
            </w:r>
          </w:p>
        </w:tc>
      </w:tr>
      <w:tr w:rsidR="00EB4A6F" w:rsidRPr="00537128" w14:paraId="258B440E" w14:textId="77777777" w:rsidTr="00EA0E1D">
        <w:trPr>
          <w:trHeight w:val="297"/>
        </w:trPr>
        <w:tc>
          <w:tcPr>
            <w:tcW w:w="2656" w:type="pct"/>
            <w:vAlign w:val="bottom"/>
          </w:tcPr>
          <w:p w14:paraId="16748345" w14:textId="77777777" w:rsidR="00EB4A6F" w:rsidRPr="00537128" w:rsidRDefault="00EB4A6F" w:rsidP="00EB4A6F">
            <w:pPr>
              <w:tabs>
                <w:tab w:val="right" w:pos="1202"/>
              </w:tabs>
              <w:spacing w:after="0" w:line="240" w:lineRule="auto"/>
              <w:outlineLvl w:val="0"/>
              <w:rPr>
                <w:rFonts w:ascii="Calibri" w:eastAsia="Times New Roman" w:hAnsi="Calibri" w:cs="Arial"/>
                <w:lang w:val="en-US"/>
              </w:rPr>
            </w:pPr>
            <w:bookmarkStart w:id="154" w:name="_Toc4057422"/>
            <w:r w:rsidRPr="00537128">
              <w:rPr>
                <w:rFonts w:ascii="Calibri" w:eastAsia="Calibri" w:hAnsi="Calibri" w:cs="Arial"/>
                <w:lang w:val="en-US"/>
              </w:rPr>
              <w:t>Other reserves</w:t>
            </w:r>
            <w:bookmarkEnd w:id="154"/>
          </w:p>
        </w:tc>
        <w:tc>
          <w:tcPr>
            <w:tcW w:w="595" w:type="pct"/>
            <w:vAlign w:val="bottom"/>
          </w:tcPr>
          <w:p w14:paraId="0EDCBA7F" w14:textId="77777777" w:rsidR="00EB4A6F" w:rsidRPr="00537128" w:rsidRDefault="00EB4A6F" w:rsidP="00EB4A6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44EB581A" w14:textId="583917F0" w:rsidR="00EB4A6F" w:rsidRPr="00537128" w:rsidRDefault="00EB4A6F" w:rsidP="00EB4A6F">
            <w:pPr>
              <w:tabs>
                <w:tab w:val="right" w:pos="1202"/>
              </w:tabs>
              <w:spacing w:after="0" w:line="240" w:lineRule="auto"/>
              <w:jc w:val="right"/>
              <w:outlineLvl w:val="0"/>
              <w:rPr>
                <w:rFonts w:ascii="Calibri" w:eastAsia="Times New Roman" w:hAnsi="Calibri" w:cs="Calibri"/>
                <w:lang w:val="en-US"/>
              </w:rPr>
            </w:pPr>
            <w:r w:rsidRPr="0085445D">
              <w:rPr>
                <w:rFonts w:cstheme="minorHAnsi"/>
              </w:rPr>
              <w:t>(11</w:t>
            </w:r>
            <w:r>
              <w:rPr>
                <w:rFonts w:cstheme="minorHAnsi"/>
              </w:rPr>
              <w:t>,</w:t>
            </w:r>
            <w:r w:rsidRPr="0085445D">
              <w:rPr>
                <w:rFonts w:cstheme="minorHAnsi"/>
              </w:rPr>
              <w:t>403)</w:t>
            </w:r>
          </w:p>
        </w:tc>
        <w:tc>
          <w:tcPr>
            <w:tcW w:w="148" w:type="pct"/>
            <w:vAlign w:val="bottom"/>
          </w:tcPr>
          <w:p w14:paraId="139FBF9B" w14:textId="77777777" w:rsidR="00EB4A6F" w:rsidRPr="00537128" w:rsidRDefault="00EB4A6F" w:rsidP="00EB4A6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72864ED5" w14:textId="5FF62470" w:rsidR="00EB4A6F" w:rsidRPr="00537128" w:rsidRDefault="00EB4A6F" w:rsidP="00EB4A6F">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29</w:t>
            </w:r>
            <w:r>
              <w:rPr>
                <w:rFonts w:cs="Arial"/>
                <w:color w:val="000000" w:themeColor="text1"/>
              </w:rPr>
              <w:t>,</w:t>
            </w:r>
            <w:r w:rsidRPr="00BE3CEF">
              <w:rPr>
                <w:rFonts w:cs="Arial"/>
                <w:color w:val="000000" w:themeColor="text1"/>
              </w:rPr>
              <w:t>961</w:t>
            </w:r>
          </w:p>
        </w:tc>
      </w:tr>
      <w:tr w:rsidR="00EB4A6F" w:rsidRPr="00537128" w14:paraId="27CB44E5" w14:textId="77777777" w:rsidTr="00EA0E1D">
        <w:trPr>
          <w:trHeight w:val="297"/>
        </w:trPr>
        <w:tc>
          <w:tcPr>
            <w:tcW w:w="2656" w:type="pct"/>
            <w:vAlign w:val="bottom"/>
          </w:tcPr>
          <w:p w14:paraId="6ABE9E88" w14:textId="14F242CC" w:rsidR="00EB4A6F" w:rsidRPr="00537128" w:rsidRDefault="00EB4A6F" w:rsidP="00EB4A6F">
            <w:pPr>
              <w:tabs>
                <w:tab w:val="right" w:pos="1202"/>
              </w:tabs>
              <w:spacing w:after="0" w:line="240" w:lineRule="auto"/>
              <w:outlineLvl w:val="0"/>
              <w:rPr>
                <w:rFonts w:ascii="Calibri" w:eastAsia="Times New Roman" w:hAnsi="Calibri" w:cs="Arial"/>
                <w:lang w:val="en-US"/>
              </w:rPr>
            </w:pPr>
            <w:bookmarkStart w:id="155" w:name="_Toc4057425"/>
            <w:r w:rsidRPr="00537128">
              <w:rPr>
                <w:rFonts w:ascii="Calibri" w:eastAsia="Calibri" w:hAnsi="Calibri" w:cs="Arial"/>
                <w:lang w:val="en-US"/>
              </w:rPr>
              <w:t xml:space="preserve">Profit </w:t>
            </w:r>
            <w:r w:rsidRPr="003D4AA3">
              <w:rPr>
                <w:rFonts w:ascii="Calibri" w:eastAsia="Calibri" w:hAnsi="Calibri" w:cs="Arial"/>
                <w:lang w:val="en-US"/>
              </w:rPr>
              <w:t>for the period</w:t>
            </w:r>
            <w:bookmarkEnd w:id="155"/>
          </w:p>
        </w:tc>
        <w:tc>
          <w:tcPr>
            <w:tcW w:w="595" w:type="pct"/>
            <w:vAlign w:val="bottom"/>
          </w:tcPr>
          <w:p w14:paraId="2DD4B241" w14:textId="77777777" w:rsidR="00EB4A6F" w:rsidRPr="00537128" w:rsidRDefault="00EB4A6F" w:rsidP="00EB4A6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3C74233" w14:textId="4DA6A556" w:rsidR="00EB4A6F" w:rsidRPr="00537128" w:rsidRDefault="00EB4A6F" w:rsidP="00EB4A6F">
            <w:pPr>
              <w:tabs>
                <w:tab w:val="right" w:pos="1202"/>
              </w:tabs>
              <w:spacing w:after="0" w:line="240" w:lineRule="auto"/>
              <w:jc w:val="right"/>
              <w:outlineLvl w:val="0"/>
              <w:rPr>
                <w:rFonts w:ascii="Calibri" w:eastAsia="Times New Roman" w:hAnsi="Calibri" w:cs="Calibri"/>
                <w:lang w:val="en-US"/>
              </w:rPr>
            </w:pPr>
            <w:r w:rsidRPr="0085445D">
              <w:rPr>
                <w:rFonts w:cstheme="minorHAnsi"/>
              </w:rPr>
              <w:t>371</w:t>
            </w:r>
            <w:r>
              <w:rPr>
                <w:rFonts w:cstheme="minorHAnsi"/>
              </w:rPr>
              <w:t>,</w:t>
            </w:r>
            <w:r w:rsidRPr="0085445D">
              <w:rPr>
                <w:rFonts w:cstheme="minorHAnsi"/>
              </w:rPr>
              <w:t>004</w:t>
            </w:r>
          </w:p>
        </w:tc>
        <w:tc>
          <w:tcPr>
            <w:tcW w:w="148" w:type="pct"/>
            <w:vAlign w:val="bottom"/>
          </w:tcPr>
          <w:p w14:paraId="1E438F86" w14:textId="77777777" w:rsidR="00EB4A6F" w:rsidRPr="00537128" w:rsidRDefault="00EB4A6F" w:rsidP="00EB4A6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0E5B7DC" w14:textId="4865439A" w:rsidR="00EB4A6F" w:rsidRPr="00537128" w:rsidRDefault="00EB4A6F" w:rsidP="00EB4A6F">
            <w:pPr>
              <w:tabs>
                <w:tab w:val="right" w:pos="1202"/>
              </w:tabs>
              <w:spacing w:after="0" w:line="301" w:lineRule="exact"/>
              <w:jc w:val="right"/>
              <w:outlineLvl w:val="0"/>
              <w:rPr>
                <w:rFonts w:ascii="Calibri" w:eastAsia="Times New Roman" w:hAnsi="Calibri" w:cs="Arial"/>
                <w:lang w:val="en-US"/>
              </w:rPr>
            </w:pPr>
            <w:r w:rsidRPr="00BE3CEF">
              <w:rPr>
                <w:rFonts w:cs="Arial"/>
                <w:color w:val="000000" w:themeColor="text1"/>
              </w:rPr>
              <w:t>187</w:t>
            </w:r>
            <w:r>
              <w:rPr>
                <w:rFonts w:cs="Arial"/>
                <w:color w:val="000000" w:themeColor="text1"/>
              </w:rPr>
              <w:t>,</w:t>
            </w:r>
            <w:r w:rsidRPr="00BE3CEF">
              <w:rPr>
                <w:rFonts w:cs="Arial"/>
                <w:color w:val="000000" w:themeColor="text1"/>
              </w:rPr>
              <w:t>082</w:t>
            </w:r>
          </w:p>
        </w:tc>
      </w:tr>
      <w:tr w:rsidR="00EB4A6F" w:rsidRPr="00537128" w14:paraId="06DDE6E4" w14:textId="77777777" w:rsidTr="00EA0E1D">
        <w:trPr>
          <w:trHeight w:val="297"/>
        </w:trPr>
        <w:tc>
          <w:tcPr>
            <w:tcW w:w="2656" w:type="pct"/>
            <w:vAlign w:val="bottom"/>
          </w:tcPr>
          <w:p w14:paraId="3C1ED417" w14:textId="77777777" w:rsidR="00EB4A6F" w:rsidRPr="00537128" w:rsidRDefault="00EB4A6F" w:rsidP="00EB4A6F">
            <w:pPr>
              <w:tabs>
                <w:tab w:val="right" w:pos="1202"/>
              </w:tabs>
              <w:spacing w:after="0" w:line="240" w:lineRule="auto"/>
              <w:outlineLvl w:val="0"/>
              <w:rPr>
                <w:rFonts w:ascii="Calibri" w:eastAsia="Calibri" w:hAnsi="Calibri" w:cs="Arial"/>
                <w:lang w:val="en-US"/>
              </w:rPr>
            </w:pPr>
            <w:bookmarkStart w:id="156" w:name="_Toc4057428"/>
            <w:r w:rsidRPr="00537128">
              <w:rPr>
                <w:rFonts w:ascii="Calibri" w:eastAsia="Calibri" w:hAnsi="Calibri" w:cs="Arial"/>
                <w:lang w:val="en-US"/>
              </w:rPr>
              <w:t>Guarantee fund</w:t>
            </w:r>
            <w:bookmarkEnd w:id="156"/>
            <w:r w:rsidRPr="00537128">
              <w:rPr>
                <w:rFonts w:ascii="Calibri" w:eastAsia="Calibri" w:hAnsi="Calibri" w:cs="Arial"/>
                <w:lang w:val="en-US"/>
              </w:rPr>
              <w:t xml:space="preserve">  </w:t>
            </w:r>
          </w:p>
        </w:tc>
        <w:tc>
          <w:tcPr>
            <w:tcW w:w="595" w:type="pct"/>
            <w:vAlign w:val="bottom"/>
          </w:tcPr>
          <w:p w14:paraId="05BB5A77" w14:textId="25328FDA" w:rsidR="00EB4A6F" w:rsidRPr="00537128" w:rsidRDefault="00EB4A6F" w:rsidP="00EB4A6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7F8A2E1D" w14:textId="616D9E4C" w:rsidR="00EB4A6F" w:rsidRPr="00537128" w:rsidRDefault="00EB4A6F" w:rsidP="00EB4A6F">
            <w:pPr>
              <w:tabs>
                <w:tab w:val="right" w:pos="1202"/>
              </w:tabs>
              <w:spacing w:after="0" w:line="240" w:lineRule="auto"/>
              <w:jc w:val="right"/>
              <w:outlineLvl w:val="0"/>
              <w:rPr>
                <w:rFonts w:ascii="Calibri" w:eastAsia="Times New Roman" w:hAnsi="Calibri" w:cs="Calibri"/>
                <w:lang w:val="en-US"/>
              </w:rPr>
            </w:pPr>
            <w:r w:rsidRPr="0085445D">
              <w:rPr>
                <w:rFonts w:cstheme="minorHAnsi"/>
              </w:rPr>
              <w:t>12</w:t>
            </w:r>
            <w:r>
              <w:rPr>
                <w:rFonts w:cstheme="minorHAnsi"/>
              </w:rPr>
              <w:t>,</w:t>
            </w:r>
            <w:r w:rsidRPr="0085445D">
              <w:rPr>
                <w:rFonts w:cstheme="minorHAnsi"/>
              </w:rPr>
              <w:t>327</w:t>
            </w:r>
          </w:p>
        </w:tc>
        <w:tc>
          <w:tcPr>
            <w:tcW w:w="148" w:type="pct"/>
            <w:vAlign w:val="bottom"/>
          </w:tcPr>
          <w:p w14:paraId="73181926" w14:textId="77777777" w:rsidR="00EB4A6F" w:rsidRPr="00537128" w:rsidRDefault="00EB4A6F" w:rsidP="00EB4A6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single" w:sz="4" w:space="0" w:color="auto"/>
              <w:right w:val="nil"/>
            </w:tcBorders>
            <w:shd w:val="clear" w:color="auto" w:fill="auto"/>
            <w:vAlign w:val="bottom"/>
          </w:tcPr>
          <w:p w14:paraId="7E89C881" w14:textId="63D48ADA" w:rsidR="00EB4A6F" w:rsidRPr="00537128" w:rsidRDefault="00EB4A6F" w:rsidP="00EB4A6F">
            <w:pPr>
              <w:tabs>
                <w:tab w:val="right" w:pos="1202"/>
              </w:tabs>
              <w:spacing w:after="0" w:line="301" w:lineRule="exact"/>
              <w:jc w:val="right"/>
              <w:outlineLvl w:val="0"/>
              <w:rPr>
                <w:rFonts w:ascii="Calibri" w:eastAsia="Times New Roman" w:hAnsi="Calibri" w:cs="Calibri"/>
                <w:color w:val="000000"/>
                <w:lang w:val="en-US"/>
              </w:rPr>
            </w:pPr>
            <w:r w:rsidRPr="00BE3CEF">
              <w:rPr>
                <w:rFonts w:ascii="Calibri" w:hAnsi="Calibri" w:cs="Calibri"/>
                <w:color w:val="000000" w:themeColor="text1"/>
              </w:rPr>
              <w:t>12</w:t>
            </w:r>
            <w:r>
              <w:rPr>
                <w:rFonts w:ascii="Calibri" w:hAnsi="Calibri" w:cs="Calibri"/>
                <w:color w:val="000000" w:themeColor="text1"/>
              </w:rPr>
              <w:t>,</w:t>
            </w:r>
            <w:r w:rsidRPr="00BE3CEF">
              <w:rPr>
                <w:rFonts w:ascii="Calibri" w:hAnsi="Calibri" w:cs="Calibri"/>
                <w:color w:val="000000" w:themeColor="text1"/>
              </w:rPr>
              <w:t>309</w:t>
            </w:r>
          </w:p>
        </w:tc>
      </w:tr>
      <w:tr w:rsidR="00EB4A6F" w:rsidRPr="00537128" w14:paraId="335BA418" w14:textId="77777777" w:rsidTr="00B924B3">
        <w:trPr>
          <w:trHeight w:val="329"/>
        </w:trPr>
        <w:tc>
          <w:tcPr>
            <w:tcW w:w="2656" w:type="pct"/>
            <w:vAlign w:val="bottom"/>
          </w:tcPr>
          <w:p w14:paraId="09EF6D35" w14:textId="77777777" w:rsidR="00EB4A6F" w:rsidRPr="00537128" w:rsidRDefault="00EB4A6F" w:rsidP="00EB4A6F">
            <w:pPr>
              <w:tabs>
                <w:tab w:val="right" w:pos="1202"/>
              </w:tabs>
              <w:spacing w:after="0" w:line="240" w:lineRule="auto"/>
              <w:outlineLvl w:val="0"/>
              <w:rPr>
                <w:rFonts w:ascii="Calibri" w:eastAsia="Times New Roman" w:hAnsi="Calibri" w:cs="Arial"/>
                <w:b/>
                <w:bCs/>
                <w:lang w:val="en-US"/>
              </w:rPr>
            </w:pPr>
            <w:bookmarkStart w:id="157" w:name="_Toc4057432"/>
            <w:r w:rsidRPr="00537128">
              <w:rPr>
                <w:rFonts w:ascii="Calibri" w:eastAsia="Calibri" w:hAnsi="Calibri" w:cs="Arial"/>
                <w:b/>
                <w:lang w:val="en-US"/>
              </w:rPr>
              <w:t>Total equity</w:t>
            </w:r>
            <w:bookmarkEnd w:id="157"/>
          </w:p>
        </w:tc>
        <w:tc>
          <w:tcPr>
            <w:tcW w:w="595" w:type="pct"/>
            <w:vAlign w:val="bottom"/>
          </w:tcPr>
          <w:p w14:paraId="413D3C75" w14:textId="77777777" w:rsidR="00EB4A6F" w:rsidRPr="00537128" w:rsidRDefault="00EB4A6F" w:rsidP="00EB4A6F">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4" w:space="0" w:color="auto"/>
              <w:left w:val="nil"/>
              <w:bottom w:val="single" w:sz="12" w:space="0" w:color="auto"/>
              <w:right w:val="nil"/>
            </w:tcBorders>
            <w:shd w:val="clear" w:color="auto" w:fill="auto"/>
            <w:vAlign w:val="bottom"/>
          </w:tcPr>
          <w:p w14:paraId="654522CD" w14:textId="36FDDB98" w:rsidR="00EB4A6F" w:rsidRPr="00537128" w:rsidRDefault="00EB4A6F" w:rsidP="00EB4A6F">
            <w:pPr>
              <w:tabs>
                <w:tab w:val="right" w:pos="1202"/>
              </w:tabs>
              <w:spacing w:after="0" w:line="340" w:lineRule="exact"/>
              <w:jc w:val="right"/>
              <w:outlineLvl w:val="0"/>
              <w:rPr>
                <w:rFonts w:ascii="Calibri" w:eastAsia="Times New Roman" w:hAnsi="Calibri" w:cs="Calibri"/>
                <w:b/>
                <w:bCs/>
                <w:lang w:val="en-US"/>
              </w:rPr>
            </w:pPr>
            <w:r w:rsidRPr="0085445D">
              <w:rPr>
                <w:rFonts w:cstheme="minorHAnsi"/>
                <w:b/>
                <w:bCs/>
              </w:rPr>
              <w:t>10</w:t>
            </w:r>
            <w:r>
              <w:rPr>
                <w:rFonts w:cstheme="minorHAnsi"/>
                <w:b/>
                <w:bCs/>
              </w:rPr>
              <w:t>,</w:t>
            </w:r>
            <w:r w:rsidRPr="0085445D">
              <w:rPr>
                <w:rFonts w:cstheme="minorHAnsi"/>
                <w:b/>
                <w:bCs/>
              </w:rPr>
              <w:t>897</w:t>
            </w:r>
            <w:r>
              <w:rPr>
                <w:rFonts w:cstheme="minorHAnsi"/>
                <w:b/>
                <w:bCs/>
              </w:rPr>
              <w:t>,</w:t>
            </w:r>
            <w:r w:rsidRPr="0085445D">
              <w:rPr>
                <w:rFonts w:cstheme="minorHAnsi"/>
                <w:b/>
                <w:bCs/>
              </w:rPr>
              <w:t>387</w:t>
            </w:r>
          </w:p>
        </w:tc>
        <w:tc>
          <w:tcPr>
            <w:tcW w:w="148" w:type="pct"/>
            <w:tcBorders>
              <w:top w:val="single" w:sz="4" w:space="0" w:color="auto"/>
              <w:bottom w:val="single" w:sz="12" w:space="0" w:color="auto"/>
            </w:tcBorders>
            <w:vAlign w:val="bottom"/>
          </w:tcPr>
          <w:p w14:paraId="28550B8F" w14:textId="77777777" w:rsidR="00EB4A6F" w:rsidRPr="00537128" w:rsidRDefault="00EB4A6F" w:rsidP="00EB4A6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12" w:space="0" w:color="auto"/>
              <w:right w:val="nil"/>
            </w:tcBorders>
            <w:shd w:val="clear" w:color="auto" w:fill="auto"/>
            <w:vAlign w:val="bottom"/>
          </w:tcPr>
          <w:p w14:paraId="61A934CE" w14:textId="003FBD1D" w:rsidR="00EB4A6F" w:rsidRPr="00537128" w:rsidRDefault="00EB4A6F" w:rsidP="00EB4A6F">
            <w:pPr>
              <w:tabs>
                <w:tab w:val="right" w:pos="1202"/>
              </w:tabs>
              <w:spacing w:after="0" w:line="340" w:lineRule="exact"/>
              <w:jc w:val="right"/>
              <w:outlineLvl w:val="0"/>
              <w:rPr>
                <w:rFonts w:ascii="Calibri" w:eastAsia="Times New Roman" w:hAnsi="Calibri" w:cs="Arial"/>
                <w:b/>
                <w:bCs/>
                <w:lang w:val="en-US"/>
              </w:rPr>
            </w:pPr>
            <w:r w:rsidRPr="00BE3CEF">
              <w:rPr>
                <w:rFonts w:ascii="Calibri" w:hAnsi="Calibri" w:cs="Calibri"/>
                <w:b/>
                <w:color w:val="000000" w:themeColor="text1"/>
              </w:rPr>
              <w:t>10</w:t>
            </w:r>
            <w:r>
              <w:rPr>
                <w:rFonts w:ascii="Calibri" w:hAnsi="Calibri" w:cs="Calibri"/>
                <w:b/>
                <w:color w:val="000000" w:themeColor="text1"/>
              </w:rPr>
              <w:t>,</w:t>
            </w:r>
            <w:r w:rsidRPr="00BE3CEF">
              <w:rPr>
                <w:rFonts w:ascii="Calibri" w:hAnsi="Calibri" w:cs="Calibri"/>
                <w:b/>
                <w:color w:val="000000" w:themeColor="text1"/>
              </w:rPr>
              <w:t>567</w:t>
            </w:r>
            <w:r>
              <w:rPr>
                <w:rFonts w:ascii="Calibri" w:hAnsi="Calibri" w:cs="Calibri"/>
                <w:b/>
                <w:color w:val="000000" w:themeColor="text1"/>
              </w:rPr>
              <w:t>,</w:t>
            </w:r>
            <w:r w:rsidRPr="00BE3CEF">
              <w:rPr>
                <w:rFonts w:ascii="Calibri" w:hAnsi="Calibri" w:cs="Calibri"/>
                <w:b/>
                <w:color w:val="000000" w:themeColor="text1"/>
              </w:rPr>
              <w:t>729</w:t>
            </w:r>
          </w:p>
        </w:tc>
      </w:tr>
      <w:tr w:rsidR="00EB4A6F" w:rsidRPr="00537128" w14:paraId="79FEF42B" w14:textId="77777777" w:rsidTr="00EA0E1D">
        <w:trPr>
          <w:trHeight w:val="386"/>
        </w:trPr>
        <w:tc>
          <w:tcPr>
            <w:tcW w:w="2656" w:type="pct"/>
            <w:vAlign w:val="bottom"/>
          </w:tcPr>
          <w:p w14:paraId="5DB2FDB7" w14:textId="77777777" w:rsidR="00EB4A6F" w:rsidRPr="00537128" w:rsidRDefault="00EB4A6F" w:rsidP="00EB4A6F">
            <w:pPr>
              <w:tabs>
                <w:tab w:val="right" w:pos="1202"/>
              </w:tabs>
              <w:spacing w:after="0" w:line="240" w:lineRule="auto"/>
              <w:outlineLvl w:val="0"/>
              <w:rPr>
                <w:rFonts w:ascii="Calibri" w:eastAsia="Times New Roman" w:hAnsi="Calibri" w:cs="Arial"/>
                <w:b/>
                <w:bCs/>
                <w:lang w:val="en-US"/>
              </w:rPr>
            </w:pPr>
            <w:bookmarkStart w:id="158" w:name="_Toc4057435"/>
            <w:r w:rsidRPr="00537128">
              <w:rPr>
                <w:rFonts w:ascii="Calibri" w:eastAsia="Calibri" w:hAnsi="Calibri" w:cs="Arial"/>
                <w:b/>
                <w:bCs/>
                <w:lang w:val="en-US"/>
              </w:rPr>
              <w:t>Total liabilities and total equity</w:t>
            </w:r>
            <w:bookmarkEnd w:id="158"/>
            <w:r w:rsidRPr="00537128">
              <w:rPr>
                <w:rFonts w:ascii="Calibri" w:eastAsia="Calibri" w:hAnsi="Calibri" w:cs="Arial"/>
                <w:b/>
                <w:bCs/>
                <w:lang w:val="en-US"/>
              </w:rPr>
              <w:t xml:space="preserve"> </w:t>
            </w:r>
          </w:p>
        </w:tc>
        <w:tc>
          <w:tcPr>
            <w:tcW w:w="595" w:type="pct"/>
            <w:vAlign w:val="bottom"/>
          </w:tcPr>
          <w:p w14:paraId="36BC3CE2" w14:textId="77777777" w:rsidR="00EB4A6F" w:rsidRPr="00537128" w:rsidRDefault="00EB4A6F" w:rsidP="00EB4A6F">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12" w:space="0" w:color="auto"/>
              <w:left w:val="nil"/>
              <w:bottom w:val="single" w:sz="12" w:space="0" w:color="auto"/>
              <w:right w:val="nil"/>
            </w:tcBorders>
            <w:shd w:val="clear" w:color="auto" w:fill="auto"/>
            <w:vAlign w:val="bottom"/>
          </w:tcPr>
          <w:p w14:paraId="6E78770D" w14:textId="0E2C7415" w:rsidR="00EB4A6F" w:rsidRPr="00537128" w:rsidRDefault="00EB4A6F" w:rsidP="00EB4A6F">
            <w:pPr>
              <w:tabs>
                <w:tab w:val="right" w:pos="1202"/>
              </w:tabs>
              <w:spacing w:after="0" w:line="240" w:lineRule="auto"/>
              <w:jc w:val="right"/>
              <w:outlineLvl w:val="0"/>
              <w:rPr>
                <w:rFonts w:ascii="Calibri" w:eastAsia="Times New Roman" w:hAnsi="Calibri" w:cs="Calibri"/>
                <w:b/>
                <w:bCs/>
                <w:lang w:val="en-US"/>
              </w:rPr>
            </w:pPr>
            <w:r w:rsidRPr="0085445D">
              <w:rPr>
                <w:rFonts w:cstheme="minorHAnsi"/>
                <w:b/>
                <w:bCs/>
              </w:rPr>
              <w:t>27</w:t>
            </w:r>
            <w:r>
              <w:rPr>
                <w:rFonts w:cstheme="minorHAnsi"/>
                <w:b/>
                <w:bCs/>
              </w:rPr>
              <w:t>,</w:t>
            </w:r>
            <w:r w:rsidRPr="0085445D">
              <w:rPr>
                <w:rFonts w:cstheme="minorHAnsi"/>
                <w:b/>
                <w:bCs/>
              </w:rPr>
              <w:t>527</w:t>
            </w:r>
            <w:r>
              <w:rPr>
                <w:rFonts w:cstheme="minorHAnsi"/>
                <w:b/>
                <w:bCs/>
              </w:rPr>
              <w:t>,</w:t>
            </w:r>
            <w:r w:rsidRPr="0085445D">
              <w:rPr>
                <w:rFonts w:cstheme="minorHAnsi"/>
                <w:b/>
                <w:bCs/>
              </w:rPr>
              <w:t>509</w:t>
            </w:r>
          </w:p>
        </w:tc>
        <w:tc>
          <w:tcPr>
            <w:tcW w:w="148" w:type="pct"/>
            <w:tcBorders>
              <w:top w:val="single" w:sz="12" w:space="0" w:color="auto"/>
              <w:bottom w:val="single" w:sz="12" w:space="0" w:color="auto"/>
            </w:tcBorders>
            <w:vAlign w:val="bottom"/>
          </w:tcPr>
          <w:p w14:paraId="1E7C1C78" w14:textId="77777777" w:rsidR="00EB4A6F" w:rsidRPr="00537128" w:rsidRDefault="00EB4A6F" w:rsidP="00EB4A6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left w:val="nil"/>
              <w:bottom w:val="single" w:sz="12" w:space="0" w:color="auto"/>
              <w:right w:val="nil"/>
            </w:tcBorders>
            <w:shd w:val="clear" w:color="auto" w:fill="auto"/>
            <w:vAlign w:val="bottom"/>
          </w:tcPr>
          <w:p w14:paraId="1A5CED0E" w14:textId="3DB76D73" w:rsidR="00EB4A6F" w:rsidRPr="00537128" w:rsidRDefault="00EB4A6F" w:rsidP="00EB4A6F">
            <w:pPr>
              <w:tabs>
                <w:tab w:val="right" w:pos="1202"/>
              </w:tabs>
              <w:spacing w:after="0" w:line="340" w:lineRule="exact"/>
              <w:jc w:val="right"/>
              <w:outlineLvl w:val="0"/>
              <w:rPr>
                <w:rFonts w:ascii="Calibri" w:eastAsia="Times New Roman" w:hAnsi="Calibri" w:cs="Arial"/>
                <w:b/>
                <w:bCs/>
                <w:lang w:val="en-US"/>
              </w:rPr>
            </w:pPr>
            <w:r w:rsidRPr="00BE3CEF">
              <w:rPr>
                <w:rFonts w:cs="Arial"/>
                <w:b/>
                <w:bCs/>
                <w:color w:val="000000" w:themeColor="text1"/>
              </w:rPr>
              <w:t>28</w:t>
            </w:r>
            <w:r>
              <w:rPr>
                <w:rFonts w:cs="Arial"/>
                <w:b/>
                <w:bCs/>
                <w:color w:val="000000" w:themeColor="text1"/>
              </w:rPr>
              <w:t>,</w:t>
            </w:r>
            <w:r w:rsidRPr="00BE3CEF">
              <w:rPr>
                <w:rFonts w:cs="Arial"/>
                <w:b/>
                <w:bCs/>
                <w:color w:val="000000" w:themeColor="text1"/>
              </w:rPr>
              <w:t>249</w:t>
            </w:r>
            <w:r>
              <w:rPr>
                <w:rFonts w:cs="Arial"/>
                <w:b/>
                <w:bCs/>
                <w:color w:val="000000" w:themeColor="text1"/>
              </w:rPr>
              <w:t>,</w:t>
            </w:r>
            <w:r w:rsidRPr="00BE3CEF">
              <w:rPr>
                <w:rFonts w:cs="Arial"/>
                <w:b/>
                <w:bCs/>
                <w:color w:val="000000" w:themeColor="text1"/>
              </w:rPr>
              <w:t>988</w:t>
            </w:r>
          </w:p>
        </w:tc>
      </w:tr>
    </w:tbl>
    <w:p w14:paraId="26EED6E2" w14:textId="77777777" w:rsidR="00965100" w:rsidRPr="00537128" w:rsidRDefault="00965100" w:rsidP="00BA3E05">
      <w:pPr>
        <w:spacing w:after="0" w:line="240" w:lineRule="auto"/>
        <w:rPr>
          <w:rFonts w:ascii="Arial" w:eastAsia="Times New Roman" w:hAnsi="Arial" w:cs="Arial"/>
          <w:noProof/>
          <w:color w:val="000000" w:themeColor="text1"/>
          <w:sz w:val="19"/>
          <w:szCs w:val="20"/>
          <w:lang w:val="en-US"/>
        </w:rPr>
      </w:pPr>
    </w:p>
    <w:p w14:paraId="33B65D9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p w14:paraId="76313A40"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5994A5A1"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36A2FF69" w14:textId="77777777"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62D2488"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2CDF308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sectPr w:rsidR="00CB571C" w:rsidRPr="00537128">
          <w:headerReference w:type="default" r:id="rId20"/>
          <w:pgSz w:w="11906" w:h="16838"/>
          <w:pgMar w:top="1417" w:right="1417" w:bottom="1417" w:left="1417" w:header="708" w:footer="708" w:gutter="0"/>
          <w:cols w:space="708"/>
          <w:docGrid w:linePitch="360"/>
        </w:sectPr>
      </w:pPr>
    </w:p>
    <w:p w14:paraId="09556A96"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9"/>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CE00C1" w:rsidRPr="00F02B29" w14:paraId="637BA93F" w14:textId="77777777" w:rsidTr="00CE00C1">
        <w:trPr>
          <w:trHeight w:hRule="exact" w:val="227"/>
        </w:trPr>
        <w:tc>
          <w:tcPr>
            <w:tcW w:w="3657" w:type="pct"/>
          </w:tcPr>
          <w:p w14:paraId="375EAD54"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p>
        </w:tc>
        <w:tc>
          <w:tcPr>
            <w:tcW w:w="672" w:type="pct"/>
            <w:shd w:val="clear" w:color="auto" w:fill="auto"/>
            <w:vAlign w:val="bottom"/>
          </w:tcPr>
          <w:p w14:paraId="462C4F93" w14:textId="53D7C99F"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r w:rsidRPr="00F02B29">
              <w:rPr>
                <w:rFonts w:ascii="Calibri" w:eastAsia="Calibri" w:hAnsi="Calibri" w:cs="Arial"/>
                <w:b/>
                <w:bCs/>
                <w:sz w:val="18"/>
                <w:szCs w:val="18"/>
                <w:lang w:val="en-US"/>
              </w:rPr>
              <w:t>202</w:t>
            </w:r>
            <w:r w:rsidR="000F675D">
              <w:rPr>
                <w:rFonts w:ascii="Calibri" w:eastAsia="Calibri" w:hAnsi="Calibri" w:cs="Arial"/>
                <w:b/>
                <w:bCs/>
                <w:sz w:val="18"/>
                <w:szCs w:val="18"/>
                <w:lang w:val="en-US"/>
              </w:rPr>
              <w:t>2</w:t>
            </w:r>
          </w:p>
        </w:tc>
        <w:tc>
          <w:tcPr>
            <w:tcW w:w="671" w:type="pct"/>
            <w:vAlign w:val="bottom"/>
          </w:tcPr>
          <w:p w14:paraId="2CF58EFF" w14:textId="456C9655"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59" w:name="_Toc4057438"/>
            <w:r w:rsidRPr="00F02B29">
              <w:rPr>
                <w:rFonts w:ascii="Calibri" w:eastAsia="Calibri" w:hAnsi="Calibri" w:cs="Arial"/>
                <w:b/>
                <w:bCs/>
                <w:sz w:val="18"/>
                <w:szCs w:val="18"/>
                <w:lang w:val="en-US"/>
              </w:rPr>
              <w:t>20</w:t>
            </w:r>
            <w:bookmarkEnd w:id="159"/>
            <w:r w:rsidRPr="00F02B29">
              <w:rPr>
                <w:rFonts w:ascii="Calibri" w:eastAsia="Calibri" w:hAnsi="Calibri" w:cs="Arial"/>
                <w:b/>
                <w:bCs/>
                <w:sz w:val="18"/>
                <w:szCs w:val="18"/>
                <w:lang w:val="en-US"/>
              </w:rPr>
              <w:t>2</w:t>
            </w:r>
            <w:r w:rsidR="000F675D">
              <w:rPr>
                <w:rFonts w:ascii="Calibri" w:eastAsia="Calibri" w:hAnsi="Calibri" w:cs="Arial"/>
                <w:b/>
                <w:bCs/>
                <w:sz w:val="18"/>
                <w:szCs w:val="18"/>
                <w:lang w:val="en-US"/>
              </w:rPr>
              <w:t>1</w:t>
            </w:r>
          </w:p>
        </w:tc>
      </w:tr>
      <w:tr w:rsidR="00CE00C1" w:rsidRPr="00F02B29" w14:paraId="09C16EF5" w14:textId="77777777" w:rsidTr="00CE00C1">
        <w:trPr>
          <w:trHeight w:hRule="exact" w:val="227"/>
        </w:trPr>
        <w:tc>
          <w:tcPr>
            <w:tcW w:w="3657" w:type="pct"/>
          </w:tcPr>
          <w:p w14:paraId="1A18C336"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bookmarkStart w:id="160" w:name="_Toc4057440"/>
            <w:r w:rsidRPr="00F02B29">
              <w:rPr>
                <w:rFonts w:ascii="Calibri" w:eastAsia="Calibri" w:hAnsi="Calibri" w:cs="Arial"/>
                <w:b/>
                <w:sz w:val="18"/>
                <w:szCs w:val="18"/>
                <w:lang w:val="en-US"/>
              </w:rPr>
              <w:t>Notes</w:t>
            </w:r>
            <w:bookmarkEnd w:id="160"/>
          </w:p>
        </w:tc>
        <w:tc>
          <w:tcPr>
            <w:tcW w:w="672" w:type="pct"/>
            <w:shd w:val="clear" w:color="auto" w:fill="auto"/>
            <w:vAlign w:val="center"/>
          </w:tcPr>
          <w:p w14:paraId="4305A29E"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1" w:name="_Toc4057441"/>
            <w:r w:rsidRPr="00F02B29">
              <w:rPr>
                <w:rFonts w:ascii="Calibri" w:eastAsia="Times New Roman" w:hAnsi="Calibri" w:cs="Arial"/>
                <w:b/>
                <w:sz w:val="18"/>
                <w:szCs w:val="18"/>
                <w:lang w:val="en-US"/>
              </w:rPr>
              <w:t>HRK ‘000</w:t>
            </w:r>
            <w:bookmarkEnd w:id="161"/>
          </w:p>
        </w:tc>
        <w:tc>
          <w:tcPr>
            <w:tcW w:w="671" w:type="pct"/>
            <w:vAlign w:val="center"/>
          </w:tcPr>
          <w:p w14:paraId="4A3C637C"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2" w:name="_Toc4057442"/>
            <w:r w:rsidRPr="00F02B29">
              <w:rPr>
                <w:rFonts w:ascii="Calibri" w:eastAsia="Times New Roman" w:hAnsi="Calibri" w:cs="Arial"/>
                <w:b/>
                <w:sz w:val="18"/>
                <w:szCs w:val="18"/>
                <w:lang w:val="en-US"/>
              </w:rPr>
              <w:t>HRK ‘000</w:t>
            </w:r>
            <w:bookmarkEnd w:id="162"/>
          </w:p>
        </w:tc>
      </w:tr>
      <w:tr w:rsidR="00CE00C1" w:rsidRPr="00F02B29" w14:paraId="7F1C9DAB" w14:textId="77777777" w:rsidTr="00CE00C1">
        <w:trPr>
          <w:trHeight w:hRule="exact" w:val="227"/>
        </w:trPr>
        <w:tc>
          <w:tcPr>
            <w:tcW w:w="3657" w:type="pct"/>
          </w:tcPr>
          <w:p w14:paraId="5CCA577D" w14:textId="77777777" w:rsidR="00CE00C1" w:rsidRPr="00F02B29" w:rsidRDefault="00CE00C1" w:rsidP="00CE00C1">
            <w:pPr>
              <w:keepLines/>
              <w:tabs>
                <w:tab w:val="right" w:pos="1202"/>
                <w:tab w:val="left" w:pos="4633"/>
              </w:tabs>
              <w:spacing w:after="0" w:line="240" w:lineRule="exact"/>
              <w:outlineLvl w:val="0"/>
              <w:rPr>
                <w:rFonts w:ascii="Calibri" w:eastAsia="Calibri" w:hAnsi="Calibri" w:cs="Arial"/>
                <w:b/>
                <w:bCs/>
                <w:spacing w:val="-3"/>
                <w:sz w:val="18"/>
                <w:szCs w:val="18"/>
                <w:lang w:val="en-US"/>
              </w:rPr>
            </w:pPr>
            <w:bookmarkStart w:id="163" w:name="_Toc4057443"/>
            <w:r w:rsidRPr="00F02B29">
              <w:rPr>
                <w:rFonts w:ascii="Calibri" w:eastAsia="Calibri" w:hAnsi="Calibri" w:cs="Arial"/>
                <w:b/>
                <w:bCs/>
                <w:sz w:val="18"/>
                <w:szCs w:val="18"/>
                <w:lang w:val="en-US"/>
              </w:rPr>
              <w:t>Operating activities</w:t>
            </w:r>
            <w:bookmarkEnd w:id="163"/>
            <w:r w:rsidRPr="00F02B29">
              <w:rPr>
                <w:rFonts w:ascii="Calibri" w:eastAsia="Calibri" w:hAnsi="Calibri" w:cs="Arial"/>
                <w:b/>
                <w:bCs/>
                <w:sz w:val="18"/>
                <w:szCs w:val="18"/>
                <w:lang w:val="en-US"/>
              </w:rPr>
              <w:t xml:space="preserve"> </w:t>
            </w:r>
            <w:r w:rsidRPr="00F02B29">
              <w:rPr>
                <w:rFonts w:ascii="Calibri" w:eastAsia="Calibri" w:hAnsi="Calibri" w:cs="Arial"/>
                <w:b/>
                <w:bCs/>
                <w:sz w:val="18"/>
                <w:szCs w:val="18"/>
                <w:lang w:val="en-US"/>
              </w:rPr>
              <w:tab/>
            </w:r>
          </w:p>
        </w:tc>
        <w:tc>
          <w:tcPr>
            <w:tcW w:w="672" w:type="pct"/>
            <w:shd w:val="clear" w:color="auto" w:fill="auto"/>
            <w:vAlign w:val="bottom"/>
          </w:tcPr>
          <w:p w14:paraId="598B2FE0"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c>
          <w:tcPr>
            <w:tcW w:w="671" w:type="pct"/>
            <w:vAlign w:val="bottom"/>
          </w:tcPr>
          <w:p w14:paraId="4BB87991"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r>
      <w:tr w:rsidR="00145E40" w:rsidRPr="00F02B29" w14:paraId="19BD679E" w14:textId="77777777" w:rsidTr="00E42A2A">
        <w:trPr>
          <w:trHeight w:hRule="exact" w:val="227"/>
        </w:trPr>
        <w:tc>
          <w:tcPr>
            <w:tcW w:w="3657" w:type="pct"/>
            <w:vAlign w:val="bottom"/>
          </w:tcPr>
          <w:p w14:paraId="07D99BD7" w14:textId="77777777" w:rsidR="00145E40" w:rsidRPr="00F02B29" w:rsidRDefault="00145E40" w:rsidP="00145E40">
            <w:pPr>
              <w:keepLines/>
              <w:tabs>
                <w:tab w:val="right" w:pos="1202"/>
              </w:tabs>
              <w:spacing w:after="0" w:line="240" w:lineRule="exact"/>
              <w:outlineLvl w:val="0"/>
              <w:rPr>
                <w:rFonts w:ascii="Calibri" w:eastAsia="Calibri" w:hAnsi="Calibri" w:cs="Arial"/>
                <w:spacing w:val="-3"/>
                <w:sz w:val="18"/>
                <w:szCs w:val="18"/>
                <w:lang w:val="en-US"/>
              </w:rPr>
            </w:pPr>
            <w:bookmarkStart w:id="164" w:name="_Toc4057444"/>
            <w:r w:rsidRPr="00F02B29">
              <w:rPr>
                <w:rFonts w:ascii="Calibri" w:eastAsia="Calibri" w:hAnsi="Calibri" w:cs="Arial"/>
                <w:sz w:val="18"/>
                <w:szCs w:val="18"/>
                <w:lang w:val="en-US"/>
              </w:rPr>
              <w:t>Profit before income tax</w:t>
            </w:r>
            <w:bookmarkEnd w:id="164"/>
          </w:p>
        </w:tc>
        <w:tc>
          <w:tcPr>
            <w:tcW w:w="672" w:type="pct"/>
            <w:vAlign w:val="bottom"/>
          </w:tcPr>
          <w:p w14:paraId="423C3E2E" w14:textId="3E61EB74"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371</w:t>
            </w:r>
            <w:r w:rsidR="009D5540">
              <w:rPr>
                <w:rFonts w:cstheme="minorHAnsi"/>
                <w:color w:val="000000" w:themeColor="text1"/>
                <w:sz w:val="18"/>
                <w:szCs w:val="18"/>
              </w:rPr>
              <w:t>,</w:t>
            </w:r>
            <w:r>
              <w:rPr>
                <w:rFonts w:cstheme="minorHAnsi"/>
                <w:color w:val="000000" w:themeColor="text1"/>
                <w:sz w:val="18"/>
                <w:szCs w:val="18"/>
              </w:rPr>
              <w:t>004</w:t>
            </w:r>
          </w:p>
        </w:tc>
        <w:tc>
          <w:tcPr>
            <w:tcW w:w="671" w:type="pct"/>
            <w:tcBorders>
              <w:top w:val="nil"/>
              <w:left w:val="nil"/>
              <w:bottom w:val="nil"/>
              <w:right w:val="nil"/>
            </w:tcBorders>
            <w:shd w:val="clear" w:color="auto" w:fill="FFFFFF" w:themeFill="background1"/>
            <w:vAlign w:val="bottom"/>
          </w:tcPr>
          <w:p w14:paraId="1C2A3198" w14:textId="7EA3BF5E"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312,416</w:t>
            </w:r>
          </w:p>
        </w:tc>
      </w:tr>
      <w:tr w:rsidR="00145E40" w:rsidRPr="00F02B29" w14:paraId="529AD836" w14:textId="77777777" w:rsidTr="00E42A2A">
        <w:trPr>
          <w:trHeight w:hRule="exact" w:val="227"/>
        </w:trPr>
        <w:tc>
          <w:tcPr>
            <w:tcW w:w="3657" w:type="pct"/>
            <w:vAlign w:val="bottom"/>
          </w:tcPr>
          <w:p w14:paraId="123CD23F" w14:textId="77777777" w:rsidR="00145E40" w:rsidRPr="00F02B29" w:rsidRDefault="00145E40" w:rsidP="00145E40">
            <w:pPr>
              <w:keepLines/>
              <w:tabs>
                <w:tab w:val="right" w:pos="1202"/>
              </w:tabs>
              <w:spacing w:after="0" w:line="240" w:lineRule="exact"/>
              <w:outlineLvl w:val="0"/>
              <w:rPr>
                <w:rFonts w:ascii="Calibri" w:eastAsia="Calibri" w:hAnsi="Calibri" w:cs="Arial"/>
                <w:i/>
                <w:sz w:val="18"/>
                <w:szCs w:val="18"/>
                <w:lang w:val="en-US"/>
              </w:rPr>
            </w:pPr>
            <w:bookmarkStart w:id="165" w:name="_Toc4057447"/>
            <w:r w:rsidRPr="00F02B29">
              <w:rPr>
                <w:rFonts w:ascii="Calibri" w:eastAsia="Calibri" w:hAnsi="Calibri" w:cs="Arial"/>
                <w:i/>
                <w:sz w:val="18"/>
                <w:szCs w:val="18"/>
                <w:lang w:val="en-US"/>
              </w:rPr>
              <w:t>Adjustments to reconcile to net cash from and used in operating activities:</w:t>
            </w:r>
            <w:bookmarkEnd w:id="165"/>
          </w:p>
        </w:tc>
        <w:tc>
          <w:tcPr>
            <w:tcW w:w="672" w:type="pct"/>
            <w:vAlign w:val="bottom"/>
          </w:tcPr>
          <w:p w14:paraId="425A770E" w14:textId="77777777"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p>
        </w:tc>
        <w:tc>
          <w:tcPr>
            <w:tcW w:w="671" w:type="pct"/>
            <w:tcBorders>
              <w:top w:val="nil"/>
              <w:left w:val="nil"/>
              <w:bottom w:val="nil"/>
              <w:right w:val="nil"/>
            </w:tcBorders>
            <w:shd w:val="clear" w:color="auto" w:fill="FFFFFF" w:themeFill="background1"/>
            <w:vAlign w:val="bottom"/>
          </w:tcPr>
          <w:p w14:paraId="23962875" w14:textId="77777777"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p>
        </w:tc>
      </w:tr>
      <w:tr w:rsidR="00145E40" w:rsidRPr="00F02B29" w14:paraId="580B713E" w14:textId="77777777" w:rsidTr="00E42A2A">
        <w:trPr>
          <w:trHeight w:val="227"/>
        </w:trPr>
        <w:tc>
          <w:tcPr>
            <w:tcW w:w="3657" w:type="pct"/>
            <w:vAlign w:val="bottom"/>
          </w:tcPr>
          <w:p w14:paraId="196562F1" w14:textId="77777777" w:rsidR="00145E40" w:rsidRPr="00F02B29" w:rsidRDefault="00145E40" w:rsidP="00145E40">
            <w:pPr>
              <w:keepLines/>
              <w:tabs>
                <w:tab w:val="right" w:pos="1202"/>
              </w:tabs>
              <w:spacing w:after="0" w:line="240" w:lineRule="exact"/>
              <w:outlineLvl w:val="0"/>
              <w:rPr>
                <w:rFonts w:ascii="Calibri" w:eastAsia="Calibri" w:hAnsi="Calibri" w:cs="Arial"/>
                <w:spacing w:val="-3"/>
                <w:sz w:val="18"/>
                <w:szCs w:val="18"/>
                <w:lang w:val="en-US"/>
              </w:rPr>
            </w:pPr>
            <w:bookmarkStart w:id="166" w:name="_Toc4057448"/>
            <w:r w:rsidRPr="00F02B29">
              <w:rPr>
                <w:rFonts w:ascii="Calibri" w:eastAsia="Calibri" w:hAnsi="Calibri" w:cs="Arial"/>
                <w:sz w:val="18"/>
                <w:szCs w:val="18"/>
                <w:lang w:val="en-US"/>
              </w:rPr>
              <w:t>Depreciation</w:t>
            </w:r>
            <w:bookmarkEnd w:id="166"/>
            <w:r w:rsidRPr="00F02B29">
              <w:rPr>
                <w:rFonts w:ascii="Calibri" w:eastAsia="Calibri" w:hAnsi="Calibri" w:cs="Arial"/>
                <w:sz w:val="18"/>
                <w:szCs w:val="18"/>
                <w:lang w:val="en-US"/>
              </w:rPr>
              <w:t xml:space="preserve"> and amortization</w:t>
            </w:r>
          </w:p>
        </w:tc>
        <w:tc>
          <w:tcPr>
            <w:tcW w:w="672" w:type="pct"/>
            <w:vAlign w:val="bottom"/>
          </w:tcPr>
          <w:p w14:paraId="61916A6D" w14:textId="0B30EDCB"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5</w:t>
            </w:r>
            <w:r w:rsidR="009D5540">
              <w:rPr>
                <w:rFonts w:cstheme="minorHAnsi"/>
                <w:color w:val="000000" w:themeColor="text1"/>
                <w:sz w:val="18"/>
                <w:szCs w:val="18"/>
              </w:rPr>
              <w:t>,</w:t>
            </w:r>
            <w:r>
              <w:rPr>
                <w:rFonts w:cstheme="minorHAnsi"/>
                <w:color w:val="000000" w:themeColor="text1"/>
                <w:sz w:val="18"/>
                <w:szCs w:val="18"/>
              </w:rPr>
              <w:t>614</w:t>
            </w:r>
          </w:p>
        </w:tc>
        <w:tc>
          <w:tcPr>
            <w:tcW w:w="671" w:type="pct"/>
            <w:tcBorders>
              <w:top w:val="nil"/>
              <w:left w:val="nil"/>
              <w:bottom w:val="nil"/>
              <w:right w:val="nil"/>
            </w:tcBorders>
            <w:shd w:val="clear" w:color="auto" w:fill="FFFFFF" w:themeFill="background1"/>
            <w:vAlign w:val="bottom"/>
          </w:tcPr>
          <w:p w14:paraId="22ACBE40" w14:textId="4993286E"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5,418</w:t>
            </w:r>
          </w:p>
        </w:tc>
      </w:tr>
      <w:tr w:rsidR="00145E40" w:rsidRPr="00F02B29" w14:paraId="2FF92AB2" w14:textId="77777777" w:rsidTr="00280F17">
        <w:trPr>
          <w:trHeight w:val="227"/>
        </w:trPr>
        <w:tc>
          <w:tcPr>
            <w:tcW w:w="3657" w:type="pct"/>
            <w:vAlign w:val="bottom"/>
          </w:tcPr>
          <w:p w14:paraId="4A04491D" w14:textId="07AA47AD" w:rsidR="00145E40" w:rsidRPr="00F02B29" w:rsidRDefault="00145E40" w:rsidP="00145E40">
            <w:pPr>
              <w:tabs>
                <w:tab w:val="right" w:pos="1202"/>
              </w:tabs>
              <w:spacing w:after="0" w:line="240" w:lineRule="exact"/>
              <w:outlineLvl w:val="0"/>
              <w:rPr>
                <w:rFonts w:ascii="Calibri" w:eastAsia="Calibri" w:hAnsi="Calibri" w:cs="Arial"/>
                <w:bCs/>
                <w:spacing w:val="-2"/>
                <w:sz w:val="18"/>
                <w:szCs w:val="18"/>
                <w:lang w:val="en-US"/>
              </w:rPr>
            </w:pPr>
            <w:bookmarkStart w:id="167" w:name="_Toc4057451"/>
            <w:r w:rsidRPr="00F02B29">
              <w:rPr>
                <w:rFonts w:ascii="Calibri" w:eastAsia="Calibri" w:hAnsi="Calibri" w:cs="Arial"/>
                <w:bCs/>
                <w:spacing w:val="-2"/>
                <w:sz w:val="18"/>
                <w:szCs w:val="18"/>
                <w:lang w:val="en-US"/>
              </w:rPr>
              <w:t>Impairment</w:t>
            </w:r>
            <w:r>
              <w:rPr>
                <w:rFonts w:ascii="Calibri" w:eastAsia="Calibri" w:hAnsi="Calibri" w:cs="Arial"/>
                <w:bCs/>
                <w:spacing w:val="-2"/>
                <w:sz w:val="18"/>
                <w:szCs w:val="18"/>
                <w:lang w:val="en-US"/>
              </w:rPr>
              <w:t xml:space="preserve"> gain</w:t>
            </w:r>
            <w:r w:rsidR="001B747C">
              <w:rPr>
                <w:rFonts w:ascii="Calibri" w:eastAsia="Calibri" w:hAnsi="Calibri" w:cs="Arial"/>
                <w:bCs/>
                <w:spacing w:val="-2"/>
                <w:sz w:val="18"/>
                <w:szCs w:val="18"/>
                <w:lang w:val="en-US"/>
              </w:rPr>
              <w:t>s</w:t>
            </w:r>
            <w:r w:rsidRPr="00F02B29">
              <w:rPr>
                <w:rFonts w:ascii="Calibri" w:eastAsia="Calibri" w:hAnsi="Calibri" w:cs="Arial"/>
                <w:bCs/>
                <w:spacing w:val="-2"/>
                <w:sz w:val="18"/>
                <w:szCs w:val="18"/>
                <w:lang w:val="en-US"/>
              </w:rPr>
              <w:t xml:space="preserve"> and provisions</w:t>
            </w:r>
            <w:bookmarkEnd w:id="167"/>
            <w:r w:rsidRPr="00F02B29">
              <w:rPr>
                <w:rFonts w:ascii="Calibri" w:eastAsia="Calibri" w:hAnsi="Calibri" w:cs="Arial"/>
                <w:bCs/>
                <w:spacing w:val="-2"/>
                <w:sz w:val="18"/>
                <w:szCs w:val="18"/>
                <w:lang w:val="en-US"/>
              </w:rPr>
              <w:t xml:space="preserve"> </w:t>
            </w:r>
          </w:p>
        </w:tc>
        <w:tc>
          <w:tcPr>
            <w:tcW w:w="672" w:type="pct"/>
            <w:tcBorders>
              <w:top w:val="nil"/>
              <w:left w:val="nil"/>
              <w:bottom w:val="nil"/>
              <w:right w:val="nil"/>
            </w:tcBorders>
            <w:shd w:val="clear" w:color="auto" w:fill="auto"/>
            <w:vAlign w:val="bottom"/>
          </w:tcPr>
          <w:p w14:paraId="2175C576" w14:textId="1A30063A"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(192</w:t>
            </w:r>
            <w:r w:rsidR="009D5540">
              <w:rPr>
                <w:rFonts w:cstheme="minorHAnsi"/>
                <w:color w:val="000000" w:themeColor="text1"/>
                <w:sz w:val="18"/>
                <w:szCs w:val="18"/>
              </w:rPr>
              <w:t>,</w:t>
            </w:r>
            <w:r>
              <w:rPr>
                <w:rFonts w:cstheme="minorHAnsi"/>
                <w:color w:val="000000" w:themeColor="text1"/>
                <w:sz w:val="18"/>
                <w:szCs w:val="18"/>
              </w:rPr>
              <w:t>341)</w:t>
            </w:r>
          </w:p>
        </w:tc>
        <w:tc>
          <w:tcPr>
            <w:tcW w:w="671" w:type="pct"/>
            <w:tcBorders>
              <w:top w:val="nil"/>
              <w:left w:val="nil"/>
              <w:bottom w:val="nil"/>
              <w:right w:val="nil"/>
            </w:tcBorders>
            <w:shd w:val="clear" w:color="auto" w:fill="FFFFFF" w:themeFill="background1"/>
            <w:vAlign w:val="bottom"/>
          </w:tcPr>
          <w:p w14:paraId="3E25173C" w14:textId="0FE89A22"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(136,625)</w:t>
            </w:r>
          </w:p>
        </w:tc>
      </w:tr>
      <w:tr w:rsidR="00145E40" w:rsidRPr="00F02B29" w14:paraId="3D6D0DA9" w14:textId="77777777" w:rsidTr="00280F17">
        <w:trPr>
          <w:trHeight w:val="227"/>
        </w:trPr>
        <w:tc>
          <w:tcPr>
            <w:tcW w:w="3657" w:type="pct"/>
            <w:vAlign w:val="bottom"/>
          </w:tcPr>
          <w:p w14:paraId="04E7B699" w14:textId="77777777" w:rsidR="00145E40" w:rsidRPr="00F02B29" w:rsidRDefault="00145E40" w:rsidP="00145E40">
            <w:pPr>
              <w:keepLines/>
              <w:tabs>
                <w:tab w:val="right" w:pos="1202"/>
              </w:tabs>
              <w:spacing w:after="0" w:line="240" w:lineRule="exact"/>
              <w:outlineLvl w:val="0"/>
              <w:rPr>
                <w:rFonts w:ascii="Calibri" w:eastAsia="Calibri" w:hAnsi="Calibri" w:cs="Arial"/>
                <w:iCs/>
                <w:sz w:val="18"/>
                <w:szCs w:val="18"/>
                <w:lang w:val="en-US"/>
              </w:rPr>
            </w:pPr>
            <w:bookmarkStart w:id="168" w:name="_Toc4057454"/>
            <w:r w:rsidRPr="00F02B29">
              <w:rPr>
                <w:rFonts w:ascii="Calibri" w:eastAsia="Calibri" w:hAnsi="Calibri" w:cs="Arial"/>
                <w:iCs/>
                <w:sz w:val="18"/>
                <w:szCs w:val="18"/>
                <w:lang w:val="en-US"/>
              </w:rPr>
              <w:t>Accrued interest</w:t>
            </w:r>
            <w:bookmarkEnd w:id="168"/>
            <w:r w:rsidRPr="00F02B29">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4854CD72" w14:textId="218DA0BC"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iCs/>
                <w:color w:val="000000" w:themeColor="text1"/>
                <w:sz w:val="18"/>
                <w:szCs w:val="18"/>
              </w:rPr>
              <w:t>46</w:t>
            </w:r>
            <w:r w:rsidR="009D5540">
              <w:rPr>
                <w:rFonts w:cstheme="minorHAnsi"/>
                <w:iCs/>
                <w:color w:val="000000" w:themeColor="text1"/>
                <w:sz w:val="18"/>
                <w:szCs w:val="18"/>
              </w:rPr>
              <w:t>,</w:t>
            </w:r>
            <w:r>
              <w:rPr>
                <w:rFonts w:cstheme="minorHAnsi"/>
                <w:iCs/>
                <w:color w:val="000000" w:themeColor="text1"/>
                <w:sz w:val="18"/>
                <w:szCs w:val="18"/>
              </w:rPr>
              <w:t>846</w:t>
            </w:r>
          </w:p>
        </w:tc>
        <w:tc>
          <w:tcPr>
            <w:tcW w:w="671" w:type="pct"/>
            <w:tcBorders>
              <w:top w:val="nil"/>
              <w:left w:val="nil"/>
              <w:bottom w:val="nil"/>
              <w:right w:val="nil"/>
            </w:tcBorders>
            <w:shd w:val="clear" w:color="auto" w:fill="auto"/>
            <w:vAlign w:val="bottom"/>
          </w:tcPr>
          <w:p w14:paraId="785A5B4A" w14:textId="30E1CDA8"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iCs/>
                <w:color w:val="000000" w:themeColor="text1"/>
                <w:sz w:val="18"/>
                <w:szCs w:val="18"/>
              </w:rPr>
              <w:t>27,687</w:t>
            </w:r>
          </w:p>
        </w:tc>
      </w:tr>
      <w:tr w:rsidR="00145E40" w:rsidRPr="00F02B29" w14:paraId="20FD4E92" w14:textId="77777777" w:rsidTr="00280F17">
        <w:trPr>
          <w:trHeight w:val="227"/>
        </w:trPr>
        <w:tc>
          <w:tcPr>
            <w:tcW w:w="3657" w:type="pct"/>
            <w:vAlign w:val="bottom"/>
          </w:tcPr>
          <w:p w14:paraId="1BB1D5E7" w14:textId="77777777" w:rsidR="00145E40" w:rsidRPr="00F02B29" w:rsidRDefault="00145E40" w:rsidP="00145E40">
            <w:pPr>
              <w:keepLines/>
              <w:tabs>
                <w:tab w:val="right" w:pos="1202"/>
              </w:tabs>
              <w:spacing w:after="0" w:line="240" w:lineRule="exact"/>
              <w:outlineLvl w:val="0"/>
              <w:rPr>
                <w:rFonts w:ascii="Calibri" w:eastAsia="Calibri" w:hAnsi="Calibri" w:cs="Arial"/>
                <w:i/>
                <w:iCs/>
                <w:sz w:val="18"/>
                <w:szCs w:val="18"/>
                <w:lang w:val="en-US"/>
              </w:rPr>
            </w:pPr>
            <w:bookmarkStart w:id="169" w:name="_Toc4057457"/>
            <w:r w:rsidRPr="00F02B29">
              <w:rPr>
                <w:rFonts w:ascii="Calibri" w:eastAsia="Calibri" w:hAnsi="Calibri" w:cs="Arial"/>
                <w:iCs/>
                <w:sz w:val="18"/>
                <w:szCs w:val="18"/>
                <w:lang w:val="en-US"/>
              </w:rPr>
              <w:t>Deferred fees</w:t>
            </w:r>
            <w:bookmarkEnd w:id="169"/>
            <w:r w:rsidRPr="00F02B29">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1067B9AA" w14:textId="532ACCAF"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(11</w:t>
            </w:r>
            <w:r w:rsidR="009D5540">
              <w:rPr>
                <w:rFonts w:cstheme="minorHAnsi"/>
                <w:color w:val="000000" w:themeColor="text1"/>
                <w:sz w:val="18"/>
                <w:szCs w:val="18"/>
              </w:rPr>
              <w:t>,</w:t>
            </w:r>
            <w:r>
              <w:rPr>
                <w:rFonts w:cstheme="minorHAnsi"/>
                <w:color w:val="000000" w:themeColor="text1"/>
                <w:sz w:val="18"/>
                <w:szCs w:val="18"/>
              </w:rPr>
              <w:t>151)</w:t>
            </w:r>
          </w:p>
        </w:tc>
        <w:tc>
          <w:tcPr>
            <w:tcW w:w="671" w:type="pct"/>
            <w:tcBorders>
              <w:top w:val="nil"/>
              <w:left w:val="nil"/>
              <w:bottom w:val="nil"/>
              <w:right w:val="nil"/>
            </w:tcBorders>
            <w:shd w:val="clear" w:color="auto" w:fill="auto"/>
            <w:vAlign w:val="bottom"/>
          </w:tcPr>
          <w:p w14:paraId="764A71D1" w14:textId="2329BAD8"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(3,756)</w:t>
            </w:r>
          </w:p>
        </w:tc>
      </w:tr>
      <w:tr w:rsidR="00145E40" w:rsidRPr="00F02B29" w14:paraId="5AD3F37F" w14:textId="77777777" w:rsidTr="00CE00C1">
        <w:trPr>
          <w:trHeight w:val="227"/>
        </w:trPr>
        <w:tc>
          <w:tcPr>
            <w:tcW w:w="3657" w:type="pct"/>
            <w:vAlign w:val="bottom"/>
          </w:tcPr>
          <w:p w14:paraId="30BC0364" w14:textId="583C78A4" w:rsidR="00145E40" w:rsidRPr="00F02B29" w:rsidRDefault="00145E40" w:rsidP="00145E40">
            <w:pPr>
              <w:spacing w:after="0" w:line="240" w:lineRule="auto"/>
              <w:rPr>
                <w:rFonts w:ascii="Calibri" w:eastAsia="Calibri" w:hAnsi="Calibri" w:cs="Calibri"/>
                <w:sz w:val="18"/>
                <w:szCs w:val="18"/>
                <w:lang w:val="en-US"/>
              </w:rPr>
            </w:pPr>
            <w:r w:rsidRPr="00F02B29">
              <w:rPr>
                <w:rFonts w:ascii="Calibri" w:eastAsia="Calibri" w:hAnsi="Calibri" w:cs="Calibri"/>
                <w:color w:val="000000"/>
                <w:sz w:val="18"/>
                <w:szCs w:val="18"/>
                <w:lang w:val="en-US"/>
              </w:rPr>
              <w:t>Net loss from trading with derivative financial instruments</w:t>
            </w:r>
          </w:p>
        </w:tc>
        <w:tc>
          <w:tcPr>
            <w:tcW w:w="672" w:type="pct"/>
            <w:tcBorders>
              <w:top w:val="nil"/>
              <w:left w:val="nil"/>
              <w:bottom w:val="nil"/>
              <w:right w:val="nil"/>
            </w:tcBorders>
            <w:shd w:val="clear" w:color="auto" w:fill="auto"/>
            <w:vAlign w:val="bottom"/>
          </w:tcPr>
          <w:p w14:paraId="37DAF0B1" w14:textId="60E629B1"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w:t>
            </w:r>
            <w:r w:rsidR="009D5540">
              <w:rPr>
                <w:rFonts w:cstheme="minorHAnsi"/>
                <w:color w:val="000000" w:themeColor="text1"/>
                <w:sz w:val="18"/>
                <w:szCs w:val="18"/>
              </w:rPr>
              <w:t>,</w:t>
            </w:r>
            <w:r>
              <w:rPr>
                <w:rFonts w:cstheme="minorHAnsi"/>
                <w:color w:val="000000" w:themeColor="text1"/>
                <w:sz w:val="18"/>
                <w:szCs w:val="18"/>
              </w:rPr>
              <w:t>770</w:t>
            </w:r>
          </w:p>
        </w:tc>
        <w:tc>
          <w:tcPr>
            <w:tcW w:w="671" w:type="pct"/>
            <w:tcBorders>
              <w:top w:val="nil"/>
              <w:left w:val="nil"/>
              <w:bottom w:val="nil"/>
              <w:right w:val="nil"/>
            </w:tcBorders>
            <w:shd w:val="clear" w:color="auto" w:fill="FFFFFF"/>
            <w:vAlign w:val="bottom"/>
          </w:tcPr>
          <w:p w14:paraId="65507636" w14:textId="5E502860"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2,393</w:t>
            </w:r>
          </w:p>
        </w:tc>
      </w:tr>
      <w:tr w:rsidR="00145E40" w:rsidRPr="00F02B29" w14:paraId="150D68B5" w14:textId="77777777" w:rsidTr="00280F17">
        <w:trPr>
          <w:trHeight w:val="227"/>
        </w:trPr>
        <w:tc>
          <w:tcPr>
            <w:tcW w:w="3657" w:type="pct"/>
            <w:vAlign w:val="bottom"/>
          </w:tcPr>
          <w:p w14:paraId="10312EF9" w14:textId="77777777" w:rsidR="00145E40" w:rsidRPr="00F02B29" w:rsidRDefault="00145E40" w:rsidP="00145E40">
            <w:pPr>
              <w:spacing w:after="0" w:line="240" w:lineRule="auto"/>
              <w:rPr>
                <w:rFonts w:ascii="Calibri" w:eastAsia="Calibri" w:hAnsi="Calibri" w:cs="Times New Roman"/>
                <w:sz w:val="18"/>
                <w:szCs w:val="18"/>
                <w:lang w:val="en-US"/>
              </w:rPr>
            </w:pPr>
            <w:r w:rsidRPr="00F02B29">
              <w:rPr>
                <w:rFonts w:ascii="Calibri" w:eastAsia="Calibri" w:hAnsi="Calibri" w:cs="Times New Roman"/>
                <w:sz w:val="18"/>
                <w:szCs w:val="18"/>
                <w:lang w:val="en-US"/>
              </w:rPr>
              <w:t>Other changes in assets at fair value</w:t>
            </w:r>
          </w:p>
        </w:tc>
        <w:tc>
          <w:tcPr>
            <w:tcW w:w="672" w:type="pct"/>
            <w:tcBorders>
              <w:top w:val="nil"/>
              <w:left w:val="nil"/>
              <w:bottom w:val="nil"/>
              <w:right w:val="nil"/>
            </w:tcBorders>
            <w:shd w:val="clear" w:color="auto" w:fill="auto"/>
            <w:vAlign w:val="bottom"/>
          </w:tcPr>
          <w:p w14:paraId="49E3C625" w14:textId="6B7566E6" w:rsidR="00145E40" w:rsidRPr="00F02B29" w:rsidRDefault="00145E40" w:rsidP="00145E40">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11</w:t>
            </w:r>
            <w:r w:rsidR="009D5540">
              <w:rPr>
                <w:rFonts w:cstheme="minorHAnsi"/>
                <w:color w:val="000000" w:themeColor="text1"/>
                <w:sz w:val="18"/>
                <w:szCs w:val="18"/>
              </w:rPr>
              <w:t>,</w:t>
            </w:r>
            <w:r>
              <w:rPr>
                <w:rFonts w:cstheme="minorHAnsi"/>
                <w:color w:val="000000" w:themeColor="text1"/>
                <w:sz w:val="18"/>
                <w:szCs w:val="18"/>
              </w:rPr>
              <w:t>717</w:t>
            </w:r>
          </w:p>
        </w:tc>
        <w:tc>
          <w:tcPr>
            <w:tcW w:w="671" w:type="pct"/>
            <w:tcBorders>
              <w:top w:val="nil"/>
              <w:left w:val="nil"/>
              <w:bottom w:val="nil"/>
              <w:right w:val="nil"/>
            </w:tcBorders>
            <w:shd w:val="clear" w:color="auto" w:fill="auto"/>
            <w:vAlign w:val="bottom"/>
          </w:tcPr>
          <w:p w14:paraId="4235626B" w14:textId="10E8381B"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(51,971)</w:t>
            </w:r>
          </w:p>
        </w:tc>
      </w:tr>
      <w:tr w:rsidR="00145E40" w:rsidRPr="00F02B29" w14:paraId="5583B9C3" w14:textId="77777777" w:rsidTr="00E42A2A">
        <w:trPr>
          <w:trHeight w:hRule="exact" w:val="227"/>
        </w:trPr>
        <w:tc>
          <w:tcPr>
            <w:tcW w:w="3657" w:type="pct"/>
            <w:vAlign w:val="bottom"/>
          </w:tcPr>
          <w:p w14:paraId="3E76A652" w14:textId="22ED2291" w:rsidR="00145E40" w:rsidRPr="00F02B29" w:rsidRDefault="00145E40" w:rsidP="00145E40">
            <w:pPr>
              <w:keepLines/>
              <w:tabs>
                <w:tab w:val="right" w:pos="1202"/>
              </w:tabs>
              <w:spacing w:after="0" w:line="240" w:lineRule="exact"/>
              <w:outlineLvl w:val="0"/>
              <w:rPr>
                <w:rFonts w:ascii="Calibri" w:eastAsia="Calibri" w:hAnsi="Calibri" w:cs="Arial"/>
                <w:i/>
                <w:iCs/>
                <w:sz w:val="18"/>
                <w:szCs w:val="18"/>
                <w:lang w:val="en-US"/>
              </w:rPr>
            </w:pPr>
            <w:bookmarkStart w:id="170" w:name="_Toc4057462"/>
            <w:r w:rsidRPr="00F02B29">
              <w:rPr>
                <w:rFonts w:ascii="Calibri" w:eastAsia="Calibri" w:hAnsi="Calibri" w:cs="Arial"/>
                <w:i/>
                <w:iCs/>
                <w:sz w:val="18"/>
                <w:szCs w:val="18"/>
                <w:lang w:val="en-US"/>
              </w:rPr>
              <w:t>Operating profit before working capital changes</w:t>
            </w:r>
            <w:bookmarkEnd w:id="170"/>
          </w:p>
        </w:tc>
        <w:tc>
          <w:tcPr>
            <w:tcW w:w="672" w:type="pct"/>
            <w:vAlign w:val="bottom"/>
          </w:tcPr>
          <w:p w14:paraId="68D764F7" w14:textId="2AD848E2" w:rsidR="00145E40" w:rsidRPr="00F02B29" w:rsidRDefault="00145E40" w:rsidP="00145E40">
            <w:pPr>
              <w:keepLines/>
              <w:tabs>
                <w:tab w:val="right" w:pos="1202"/>
              </w:tabs>
              <w:spacing w:after="0" w:line="240" w:lineRule="exact"/>
              <w:jc w:val="right"/>
              <w:outlineLvl w:val="0"/>
              <w:rPr>
                <w:rFonts w:ascii="Calibri" w:eastAsia="Calibri" w:hAnsi="Calibri" w:cs="Calibri"/>
                <w:bCs/>
                <w:i/>
                <w:iCs/>
                <w:sz w:val="18"/>
                <w:szCs w:val="18"/>
                <w:lang w:val="en-US"/>
              </w:rPr>
            </w:pPr>
            <w:r>
              <w:rPr>
                <w:rFonts w:cstheme="minorHAnsi"/>
                <w:i/>
                <w:color w:val="000000" w:themeColor="text1"/>
                <w:sz w:val="18"/>
                <w:szCs w:val="18"/>
              </w:rPr>
              <w:t>233</w:t>
            </w:r>
            <w:r w:rsidR="009D5540">
              <w:rPr>
                <w:rFonts w:cstheme="minorHAnsi"/>
                <w:i/>
                <w:color w:val="000000" w:themeColor="text1"/>
                <w:sz w:val="18"/>
                <w:szCs w:val="18"/>
              </w:rPr>
              <w:t>,</w:t>
            </w:r>
            <w:r>
              <w:rPr>
                <w:rFonts w:cstheme="minorHAnsi"/>
                <w:i/>
                <w:color w:val="000000" w:themeColor="text1"/>
                <w:sz w:val="18"/>
                <w:szCs w:val="18"/>
              </w:rPr>
              <w:t>459</w:t>
            </w:r>
          </w:p>
        </w:tc>
        <w:tc>
          <w:tcPr>
            <w:tcW w:w="671" w:type="pct"/>
            <w:shd w:val="clear" w:color="000000" w:fill="FFFFFF"/>
            <w:vAlign w:val="bottom"/>
          </w:tcPr>
          <w:p w14:paraId="2A493505" w14:textId="6BCBA1D8" w:rsidR="00145E40" w:rsidRPr="00F02B29" w:rsidRDefault="00145E40" w:rsidP="00145E40">
            <w:pPr>
              <w:keepLines/>
              <w:tabs>
                <w:tab w:val="right" w:pos="1202"/>
              </w:tabs>
              <w:spacing w:after="0" w:line="240" w:lineRule="exact"/>
              <w:jc w:val="right"/>
              <w:outlineLvl w:val="0"/>
              <w:rPr>
                <w:rFonts w:ascii="Calibri" w:eastAsia="Calibri" w:hAnsi="Calibri" w:cs="Arial"/>
                <w:bCs/>
                <w:i/>
                <w:sz w:val="18"/>
                <w:szCs w:val="18"/>
                <w:lang w:val="en-US"/>
              </w:rPr>
            </w:pPr>
            <w:r>
              <w:rPr>
                <w:rFonts w:cstheme="minorHAnsi"/>
                <w:i/>
                <w:color w:val="000000" w:themeColor="text1"/>
                <w:sz w:val="18"/>
                <w:szCs w:val="18"/>
              </w:rPr>
              <w:t>155,562</w:t>
            </w:r>
          </w:p>
        </w:tc>
      </w:tr>
      <w:tr w:rsidR="00145E40" w:rsidRPr="00F02B29" w14:paraId="092216DE" w14:textId="77777777" w:rsidTr="00CE00C1">
        <w:trPr>
          <w:trHeight w:hRule="exact" w:val="227"/>
        </w:trPr>
        <w:tc>
          <w:tcPr>
            <w:tcW w:w="3657" w:type="pct"/>
            <w:vAlign w:val="bottom"/>
          </w:tcPr>
          <w:p w14:paraId="397A497A" w14:textId="77777777" w:rsidR="00145E40" w:rsidRPr="00F02B29" w:rsidRDefault="00145E40" w:rsidP="00145E40">
            <w:pPr>
              <w:keepLines/>
              <w:tabs>
                <w:tab w:val="right" w:pos="1202"/>
              </w:tabs>
              <w:spacing w:after="0" w:line="240" w:lineRule="exact"/>
              <w:outlineLvl w:val="0"/>
              <w:rPr>
                <w:rFonts w:ascii="Calibri" w:eastAsia="Calibri" w:hAnsi="Calibri" w:cs="Arial"/>
                <w:i/>
                <w:iCs/>
                <w:sz w:val="18"/>
                <w:szCs w:val="18"/>
                <w:lang w:val="en-US"/>
              </w:rPr>
            </w:pPr>
            <w:bookmarkStart w:id="171" w:name="_Toc4057465"/>
            <w:r w:rsidRPr="00F02B29">
              <w:rPr>
                <w:rFonts w:ascii="Calibri" w:eastAsia="Calibri" w:hAnsi="Calibri" w:cs="Arial"/>
                <w:i/>
                <w:iCs/>
                <w:sz w:val="18"/>
                <w:szCs w:val="18"/>
                <w:lang w:val="en-US"/>
              </w:rPr>
              <w:t>Changes in operating assets and liabilities:</w:t>
            </w:r>
            <w:bookmarkEnd w:id="171"/>
          </w:p>
        </w:tc>
        <w:tc>
          <w:tcPr>
            <w:tcW w:w="672" w:type="pct"/>
            <w:tcBorders>
              <w:top w:val="nil"/>
              <w:left w:val="nil"/>
              <w:bottom w:val="nil"/>
              <w:right w:val="nil"/>
            </w:tcBorders>
            <w:shd w:val="clear" w:color="auto" w:fill="FFFFFF"/>
            <w:vAlign w:val="bottom"/>
          </w:tcPr>
          <w:p w14:paraId="2361ACC8" w14:textId="77777777"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tcBorders>
              <w:top w:val="nil"/>
              <w:left w:val="nil"/>
              <w:bottom w:val="nil"/>
              <w:right w:val="nil"/>
            </w:tcBorders>
            <w:shd w:val="clear" w:color="auto" w:fill="FFFFFF"/>
            <w:vAlign w:val="bottom"/>
          </w:tcPr>
          <w:p w14:paraId="752E37DD" w14:textId="77777777" w:rsidR="00145E40" w:rsidRPr="00F02B29" w:rsidRDefault="00145E40" w:rsidP="00145E40">
            <w:pPr>
              <w:keepLines/>
              <w:tabs>
                <w:tab w:val="right" w:pos="1202"/>
              </w:tabs>
              <w:spacing w:after="0" w:line="240" w:lineRule="exact"/>
              <w:jc w:val="right"/>
              <w:outlineLvl w:val="0"/>
              <w:rPr>
                <w:rFonts w:ascii="Calibri" w:eastAsia="Calibri" w:hAnsi="Calibri" w:cs="Arial"/>
                <w:bCs/>
                <w:sz w:val="18"/>
                <w:szCs w:val="18"/>
                <w:lang w:val="en-US"/>
              </w:rPr>
            </w:pPr>
          </w:p>
        </w:tc>
      </w:tr>
      <w:tr w:rsidR="00C83B31" w:rsidRPr="00F02B29" w14:paraId="0B94B694" w14:textId="77777777" w:rsidTr="00280F17">
        <w:trPr>
          <w:trHeight w:hRule="exact" w:val="227"/>
        </w:trPr>
        <w:tc>
          <w:tcPr>
            <w:tcW w:w="3657" w:type="pct"/>
            <w:vAlign w:val="bottom"/>
          </w:tcPr>
          <w:p w14:paraId="7BD4069B" w14:textId="02B72E05" w:rsidR="00C83B31" w:rsidRPr="00F02B29" w:rsidRDefault="00C83B31" w:rsidP="00C83B31">
            <w:pPr>
              <w:keepLines/>
              <w:tabs>
                <w:tab w:val="right" w:pos="1202"/>
              </w:tabs>
              <w:spacing w:after="0" w:line="240" w:lineRule="exact"/>
              <w:outlineLvl w:val="0"/>
              <w:rPr>
                <w:rFonts w:ascii="Calibri" w:eastAsia="Calibri" w:hAnsi="Calibri" w:cs="Arial"/>
                <w:sz w:val="18"/>
                <w:szCs w:val="18"/>
                <w:lang w:val="en-US"/>
              </w:rPr>
            </w:pPr>
            <w:bookmarkStart w:id="172" w:name="_Toc4057466"/>
            <w:r w:rsidRPr="00F02B29">
              <w:rPr>
                <w:rFonts w:ascii="Calibri" w:eastAsia="Calibri" w:hAnsi="Calibri" w:cs="Arial"/>
                <w:sz w:val="18"/>
                <w:szCs w:val="18"/>
                <w:lang w:val="en-US"/>
              </w:rPr>
              <w:t xml:space="preserve">Net </w:t>
            </w:r>
            <w:r w:rsidR="00A40DCF">
              <w:rPr>
                <w:rFonts w:ascii="Calibri" w:eastAsia="Calibri" w:hAnsi="Calibri" w:cs="Arial"/>
                <w:sz w:val="18"/>
                <w:szCs w:val="18"/>
                <w:lang w:val="en-US"/>
              </w:rPr>
              <w:t>decrease/</w:t>
            </w:r>
            <w:r w:rsidRPr="00F02B29">
              <w:rPr>
                <w:rFonts w:ascii="Calibri" w:eastAsia="Calibri" w:hAnsi="Calibri" w:cs="Arial"/>
                <w:sz w:val="18"/>
                <w:szCs w:val="18"/>
                <w:lang w:val="en-US"/>
              </w:rPr>
              <w:t>(increase) in deposits with other banks, before impairment</w:t>
            </w:r>
            <w:bookmarkEnd w:id="172"/>
          </w:p>
        </w:tc>
        <w:tc>
          <w:tcPr>
            <w:tcW w:w="672" w:type="pct"/>
            <w:tcBorders>
              <w:top w:val="nil"/>
              <w:left w:val="nil"/>
              <w:bottom w:val="nil"/>
              <w:right w:val="nil"/>
            </w:tcBorders>
            <w:shd w:val="clear" w:color="auto" w:fill="auto"/>
            <w:vAlign w:val="bottom"/>
          </w:tcPr>
          <w:p w14:paraId="100E5ED9" w14:textId="70693375"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4</w:t>
            </w:r>
            <w:r w:rsidR="009D5540">
              <w:rPr>
                <w:rFonts w:cstheme="minorHAnsi"/>
                <w:color w:val="000000" w:themeColor="text1"/>
                <w:spacing w:val="-3"/>
                <w:sz w:val="18"/>
                <w:szCs w:val="18"/>
              </w:rPr>
              <w:t>,</w:t>
            </w:r>
            <w:r>
              <w:rPr>
                <w:rFonts w:cstheme="minorHAnsi"/>
                <w:color w:val="000000" w:themeColor="text1"/>
                <w:spacing w:val="-3"/>
                <w:sz w:val="18"/>
                <w:szCs w:val="18"/>
              </w:rPr>
              <w:t>388</w:t>
            </w:r>
          </w:p>
        </w:tc>
        <w:tc>
          <w:tcPr>
            <w:tcW w:w="671" w:type="pct"/>
            <w:tcBorders>
              <w:top w:val="nil"/>
              <w:left w:val="nil"/>
              <w:bottom w:val="nil"/>
              <w:right w:val="nil"/>
            </w:tcBorders>
            <w:shd w:val="clear" w:color="auto" w:fill="auto"/>
            <w:vAlign w:val="bottom"/>
          </w:tcPr>
          <w:p w14:paraId="12596C19" w14:textId="4D7F70CD"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3"/>
                <w:sz w:val="18"/>
                <w:szCs w:val="18"/>
              </w:rPr>
              <w:t>(25,327)</w:t>
            </w:r>
          </w:p>
        </w:tc>
      </w:tr>
      <w:tr w:rsidR="00C83B31" w:rsidRPr="00F02B29" w14:paraId="2D8C5EEE" w14:textId="77777777" w:rsidTr="00280F17">
        <w:trPr>
          <w:trHeight w:hRule="exact" w:val="227"/>
        </w:trPr>
        <w:tc>
          <w:tcPr>
            <w:tcW w:w="3657" w:type="pct"/>
            <w:vAlign w:val="bottom"/>
          </w:tcPr>
          <w:p w14:paraId="632D07C8" w14:textId="77777777" w:rsidR="00C83B31" w:rsidRPr="00F02B29" w:rsidRDefault="00C83B31" w:rsidP="00C83B31">
            <w:pPr>
              <w:keepLines/>
              <w:tabs>
                <w:tab w:val="right" w:pos="1202"/>
              </w:tabs>
              <w:spacing w:after="0" w:line="240" w:lineRule="exact"/>
              <w:outlineLvl w:val="0"/>
              <w:rPr>
                <w:rFonts w:ascii="Calibri" w:eastAsia="Calibri" w:hAnsi="Calibri" w:cs="Arial"/>
                <w:sz w:val="18"/>
                <w:szCs w:val="18"/>
                <w:lang w:val="en-US"/>
              </w:rPr>
            </w:pPr>
            <w:bookmarkStart w:id="173" w:name="_Toc4057469"/>
            <w:r w:rsidRPr="00F02B29">
              <w:rPr>
                <w:rFonts w:ascii="Calibri" w:eastAsia="Calibri" w:hAnsi="Calibri" w:cs="Arial"/>
                <w:sz w:val="18"/>
                <w:szCs w:val="18"/>
                <w:lang w:val="en-US"/>
              </w:rPr>
              <w:t>Net decrease in loans to financial institutions, before impairment</w:t>
            </w:r>
            <w:bookmarkEnd w:id="173"/>
          </w:p>
        </w:tc>
        <w:tc>
          <w:tcPr>
            <w:tcW w:w="672" w:type="pct"/>
            <w:tcBorders>
              <w:top w:val="nil"/>
              <w:left w:val="nil"/>
              <w:bottom w:val="nil"/>
              <w:right w:val="nil"/>
            </w:tcBorders>
            <w:shd w:val="clear" w:color="auto" w:fill="auto"/>
            <w:vAlign w:val="bottom"/>
          </w:tcPr>
          <w:p w14:paraId="51907074" w14:textId="755C5F31"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154</w:t>
            </w:r>
            <w:r w:rsidR="009D5540">
              <w:rPr>
                <w:rFonts w:cstheme="minorHAnsi"/>
                <w:color w:val="000000" w:themeColor="text1"/>
                <w:spacing w:val="-3"/>
                <w:sz w:val="18"/>
                <w:szCs w:val="18"/>
              </w:rPr>
              <w:t>,</w:t>
            </w:r>
            <w:r>
              <w:rPr>
                <w:rFonts w:cstheme="minorHAnsi"/>
                <w:color w:val="000000" w:themeColor="text1"/>
                <w:spacing w:val="-3"/>
                <w:sz w:val="18"/>
                <w:szCs w:val="18"/>
              </w:rPr>
              <w:t>116</w:t>
            </w:r>
          </w:p>
        </w:tc>
        <w:tc>
          <w:tcPr>
            <w:tcW w:w="671" w:type="pct"/>
            <w:tcBorders>
              <w:top w:val="nil"/>
              <w:left w:val="nil"/>
              <w:bottom w:val="nil"/>
              <w:right w:val="nil"/>
            </w:tcBorders>
            <w:shd w:val="clear" w:color="auto" w:fill="auto"/>
            <w:vAlign w:val="bottom"/>
          </w:tcPr>
          <w:p w14:paraId="2D36E217" w14:textId="710A00B7"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3"/>
                <w:sz w:val="18"/>
                <w:szCs w:val="18"/>
              </w:rPr>
              <w:t>1,184,925</w:t>
            </w:r>
          </w:p>
        </w:tc>
      </w:tr>
      <w:tr w:rsidR="00C83B31" w:rsidRPr="00F02B29" w14:paraId="596040B9" w14:textId="77777777" w:rsidTr="00280F17">
        <w:trPr>
          <w:trHeight w:hRule="exact" w:val="227"/>
        </w:trPr>
        <w:tc>
          <w:tcPr>
            <w:tcW w:w="3657" w:type="pct"/>
            <w:vAlign w:val="bottom"/>
          </w:tcPr>
          <w:p w14:paraId="7D228A61" w14:textId="377A3390" w:rsidR="00C83B31" w:rsidRPr="00F02B29" w:rsidRDefault="00C83B31" w:rsidP="00C83B31">
            <w:pPr>
              <w:keepLines/>
              <w:tabs>
                <w:tab w:val="right" w:pos="1202"/>
              </w:tabs>
              <w:spacing w:after="0" w:line="240" w:lineRule="exact"/>
              <w:outlineLvl w:val="0"/>
              <w:rPr>
                <w:rFonts w:ascii="Calibri" w:eastAsia="Calibri" w:hAnsi="Calibri" w:cs="Arial"/>
                <w:sz w:val="18"/>
                <w:szCs w:val="18"/>
                <w:lang w:val="en-US"/>
              </w:rPr>
            </w:pPr>
            <w:bookmarkStart w:id="174" w:name="_Toc4057472"/>
            <w:r w:rsidRPr="00F02B29">
              <w:rPr>
                <w:rFonts w:ascii="Calibri" w:eastAsia="Calibri" w:hAnsi="Calibri" w:cs="Arial"/>
                <w:sz w:val="18"/>
                <w:szCs w:val="18"/>
                <w:lang w:val="en-US"/>
              </w:rPr>
              <w:t>Net (increase) in loans to other customers, before impairment</w:t>
            </w:r>
            <w:bookmarkEnd w:id="174"/>
            <w:r w:rsidRPr="00F02B29">
              <w:rPr>
                <w:rFonts w:ascii="Calibri" w:eastAsia="Calibri" w:hAnsi="Calibri" w:cs="Arial"/>
                <w:sz w:val="18"/>
                <w:szCs w:val="18"/>
                <w:lang w:val="en-US"/>
              </w:rPr>
              <w:t xml:space="preserve"> </w:t>
            </w:r>
          </w:p>
        </w:tc>
        <w:tc>
          <w:tcPr>
            <w:tcW w:w="672" w:type="pct"/>
            <w:tcBorders>
              <w:top w:val="nil"/>
              <w:left w:val="nil"/>
              <w:bottom w:val="nil"/>
              <w:right w:val="nil"/>
            </w:tcBorders>
            <w:shd w:val="clear" w:color="auto" w:fill="auto"/>
            <w:vAlign w:val="bottom"/>
          </w:tcPr>
          <w:p w14:paraId="312394BD" w14:textId="30751850"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(82</w:t>
            </w:r>
            <w:r w:rsidR="009D5540">
              <w:rPr>
                <w:rFonts w:cstheme="minorHAnsi"/>
                <w:color w:val="000000" w:themeColor="text1"/>
                <w:sz w:val="18"/>
                <w:szCs w:val="18"/>
              </w:rPr>
              <w:t>,</w:t>
            </w:r>
            <w:r>
              <w:rPr>
                <w:rFonts w:cstheme="minorHAnsi"/>
                <w:color w:val="000000" w:themeColor="text1"/>
                <w:sz w:val="18"/>
                <w:szCs w:val="18"/>
              </w:rPr>
              <w:t>216)</w:t>
            </w:r>
          </w:p>
        </w:tc>
        <w:tc>
          <w:tcPr>
            <w:tcW w:w="671" w:type="pct"/>
            <w:tcBorders>
              <w:top w:val="nil"/>
              <w:left w:val="nil"/>
              <w:bottom w:val="nil"/>
              <w:right w:val="nil"/>
            </w:tcBorders>
            <w:shd w:val="clear" w:color="auto" w:fill="auto"/>
            <w:vAlign w:val="bottom"/>
          </w:tcPr>
          <w:p w14:paraId="3D0DE6E9" w14:textId="17DB73D0"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(718,543)</w:t>
            </w:r>
          </w:p>
        </w:tc>
      </w:tr>
      <w:tr w:rsidR="00C83B31" w:rsidRPr="00F02B29" w14:paraId="12F35DB2" w14:textId="77777777" w:rsidTr="00C93AFE">
        <w:trPr>
          <w:trHeight w:hRule="exact" w:val="227"/>
        </w:trPr>
        <w:tc>
          <w:tcPr>
            <w:tcW w:w="3657" w:type="pct"/>
            <w:vAlign w:val="bottom"/>
          </w:tcPr>
          <w:p w14:paraId="5DBA50D8" w14:textId="0B0653B1" w:rsidR="00C83B31" w:rsidRPr="00F02B29" w:rsidRDefault="00C83B31" w:rsidP="00C83B31">
            <w:pPr>
              <w:keepLines/>
              <w:tabs>
                <w:tab w:val="right" w:pos="1202"/>
              </w:tabs>
              <w:spacing w:after="0" w:line="240" w:lineRule="exact"/>
              <w:outlineLvl w:val="0"/>
              <w:rPr>
                <w:rFonts w:ascii="Calibri" w:eastAsia="Calibri" w:hAnsi="Calibri" w:cs="Arial"/>
                <w:sz w:val="18"/>
                <w:szCs w:val="18"/>
                <w:lang w:val="en-US"/>
              </w:rPr>
            </w:pPr>
            <w:bookmarkStart w:id="175" w:name="_Toc4057478"/>
            <w:r w:rsidRPr="00F02B29">
              <w:rPr>
                <w:rFonts w:ascii="Calibri" w:eastAsia="Calibri" w:hAnsi="Calibri" w:cs="Arial"/>
                <w:sz w:val="18"/>
                <w:szCs w:val="18"/>
                <w:lang w:val="en-US"/>
              </w:rPr>
              <w:t>Net</w:t>
            </w:r>
            <w:r w:rsidRPr="00F02B29">
              <w:rPr>
                <w:rFonts w:ascii="Times New Roman" w:eastAsia="Times New Roman" w:hAnsi="Times New Roman" w:cs="Times New Roman"/>
                <w:sz w:val="18"/>
                <w:szCs w:val="18"/>
                <w:lang w:val="en-US"/>
              </w:rPr>
              <w:t xml:space="preserve"> </w:t>
            </w:r>
            <w:r w:rsidRPr="00F02B29">
              <w:rPr>
                <w:rFonts w:ascii="Calibri" w:eastAsia="Calibri" w:hAnsi="Calibri" w:cs="Arial"/>
                <w:sz w:val="18"/>
                <w:szCs w:val="18"/>
                <w:lang w:val="en-US"/>
              </w:rPr>
              <w:t>(increase)</w:t>
            </w:r>
            <w:r w:rsidR="00A40DCF">
              <w:rPr>
                <w:rFonts w:ascii="Calibri" w:eastAsia="Calibri" w:hAnsi="Calibri" w:cs="Arial"/>
                <w:sz w:val="18"/>
                <w:szCs w:val="18"/>
                <w:lang w:val="en-US"/>
              </w:rPr>
              <w:t>/decrease</w:t>
            </w:r>
            <w:r w:rsidRPr="00F02B29">
              <w:rPr>
                <w:rFonts w:ascii="Calibri" w:eastAsia="Calibri" w:hAnsi="Calibri" w:cs="Arial"/>
                <w:sz w:val="18"/>
                <w:szCs w:val="18"/>
                <w:lang w:val="en-US"/>
              </w:rPr>
              <w:t xml:space="preserve"> in </w:t>
            </w:r>
            <w:bookmarkEnd w:id="175"/>
            <w:r w:rsidRPr="00F02B29">
              <w:rPr>
                <w:rFonts w:ascii="Calibri" w:eastAsia="Calibri" w:hAnsi="Calibri" w:cs="Arial"/>
                <w:sz w:val="18"/>
                <w:szCs w:val="18"/>
                <w:lang w:val="en-US"/>
              </w:rPr>
              <w:t>foreclosed assets</w:t>
            </w:r>
          </w:p>
        </w:tc>
        <w:tc>
          <w:tcPr>
            <w:tcW w:w="672" w:type="pct"/>
            <w:tcBorders>
              <w:right w:val="nil"/>
            </w:tcBorders>
            <w:vAlign w:val="bottom"/>
          </w:tcPr>
          <w:p w14:paraId="4FBC5BA3" w14:textId="09A10598"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(3</w:t>
            </w:r>
            <w:r w:rsidR="009D5540">
              <w:rPr>
                <w:rFonts w:cstheme="minorHAnsi"/>
                <w:color w:val="000000" w:themeColor="text1"/>
                <w:sz w:val="18"/>
                <w:szCs w:val="18"/>
              </w:rPr>
              <w:t>,</w:t>
            </w:r>
            <w:r>
              <w:rPr>
                <w:rFonts w:cstheme="minorHAnsi"/>
                <w:color w:val="000000" w:themeColor="text1"/>
                <w:sz w:val="18"/>
                <w:szCs w:val="18"/>
              </w:rPr>
              <w:t>967)</w:t>
            </w:r>
          </w:p>
        </w:tc>
        <w:tc>
          <w:tcPr>
            <w:tcW w:w="671" w:type="pct"/>
            <w:tcBorders>
              <w:right w:val="nil"/>
            </w:tcBorders>
            <w:shd w:val="clear" w:color="auto" w:fill="FFFFFF" w:themeFill="background1"/>
            <w:vAlign w:val="bottom"/>
          </w:tcPr>
          <w:p w14:paraId="08146F02" w14:textId="66BC0691"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1,848</w:t>
            </w:r>
          </w:p>
        </w:tc>
      </w:tr>
      <w:tr w:rsidR="00C83B31" w:rsidRPr="00F02B29" w14:paraId="7FEAEFCF" w14:textId="77777777" w:rsidTr="00C93AFE">
        <w:trPr>
          <w:trHeight w:hRule="exact" w:val="227"/>
        </w:trPr>
        <w:tc>
          <w:tcPr>
            <w:tcW w:w="3657" w:type="pct"/>
            <w:vAlign w:val="bottom"/>
          </w:tcPr>
          <w:p w14:paraId="1D5E3176" w14:textId="23BA49F6" w:rsidR="00C83B31" w:rsidRPr="00F02B29" w:rsidRDefault="00C83B31" w:rsidP="00C83B31">
            <w:pPr>
              <w:keepLines/>
              <w:tabs>
                <w:tab w:val="right" w:pos="1202"/>
              </w:tabs>
              <w:spacing w:after="0" w:line="240" w:lineRule="exact"/>
              <w:outlineLvl w:val="0"/>
              <w:rPr>
                <w:rFonts w:ascii="Calibri" w:eastAsia="Calibri" w:hAnsi="Calibri" w:cs="Arial"/>
                <w:sz w:val="18"/>
                <w:szCs w:val="18"/>
                <w:lang w:val="en-US"/>
              </w:rPr>
            </w:pPr>
            <w:bookmarkStart w:id="176" w:name="_Toc4057481"/>
            <w:r w:rsidRPr="00F02B29">
              <w:rPr>
                <w:rFonts w:ascii="Calibri" w:eastAsia="Calibri" w:hAnsi="Calibri" w:cs="Arial"/>
                <w:sz w:val="18"/>
                <w:szCs w:val="18"/>
                <w:lang w:val="en-US"/>
              </w:rPr>
              <w:t>Net (increase) in other assets, before impairment</w:t>
            </w:r>
            <w:bookmarkEnd w:id="176"/>
            <w:r w:rsidRPr="00F02B29">
              <w:rPr>
                <w:rFonts w:ascii="Calibri" w:eastAsia="Calibri" w:hAnsi="Calibri" w:cs="Arial"/>
                <w:sz w:val="18"/>
                <w:szCs w:val="18"/>
                <w:lang w:val="en-US"/>
              </w:rPr>
              <w:t xml:space="preserve"> </w:t>
            </w:r>
          </w:p>
        </w:tc>
        <w:tc>
          <w:tcPr>
            <w:tcW w:w="672" w:type="pct"/>
            <w:vAlign w:val="bottom"/>
          </w:tcPr>
          <w:p w14:paraId="419C2D65" w14:textId="4FF4EF93"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(46)</w:t>
            </w:r>
          </w:p>
        </w:tc>
        <w:tc>
          <w:tcPr>
            <w:tcW w:w="671" w:type="pct"/>
            <w:shd w:val="clear" w:color="auto" w:fill="FFFFFF" w:themeFill="background1"/>
            <w:vAlign w:val="bottom"/>
          </w:tcPr>
          <w:p w14:paraId="1F865801" w14:textId="119C5B3E"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(2,174)</w:t>
            </w:r>
          </w:p>
        </w:tc>
      </w:tr>
      <w:tr w:rsidR="00C83B31" w:rsidRPr="00F02B29" w14:paraId="0FB7577B" w14:textId="77777777" w:rsidTr="00C93AFE">
        <w:trPr>
          <w:trHeight w:hRule="exact" w:val="227"/>
        </w:trPr>
        <w:tc>
          <w:tcPr>
            <w:tcW w:w="3657" w:type="pct"/>
            <w:vAlign w:val="bottom"/>
          </w:tcPr>
          <w:p w14:paraId="72FEC30B" w14:textId="3C505234" w:rsidR="00C83B31" w:rsidRPr="00F02B29" w:rsidRDefault="00C83B31" w:rsidP="00C83B31">
            <w:pPr>
              <w:keepLines/>
              <w:tabs>
                <w:tab w:val="right" w:pos="1202"/>
              </w:tabs>
              <w:spacing w:after="0" w:line="240" w:lineRule="exact"/>
              <w:outlineLvl w:val="0"/>
              <w:rPr>
                <w:rFonts w:ascii="Calibri" w:eastAsia="Calibri" w:hAnsi="Calibri" w:cs="Arial"/>
                <w:sz w:val="18"/>
                <w:szCs w:val="18"/>
                <w:lang w:val="en-US"/>
              </w:rPr>
            </w:pPr>
            <w:bookmarkStart w:id="177" w:name="_Toc4057484"/>
            <w:r w:rsidRPr="00F02B29">
              <w:rPr>
                <w:rFonts w:ascii="Calibri" w:eastAsia="Calibri" w:hAnsi="Calibri" w:cs="Arial"/>
                <w:sz w:val="18"/>
                <w:szCs w:val="18"/>
                <w:lang w:val="en-US"/>
              </w:rPr>
              <w:t xml:space="preserve">Net </w:t>
            </w:r>
            <w:r w:rsidR="0084490E">
              <w:rPr>
                <w:rFonts w:ascii="Calibri" w:eastAsia="Calibri" w:hAnsi="Calibri" w:cs="Arial"/>
                <w:sz w:val="18"/>
                <w:szCs w:val="18"/>
                <w:lang w:val="en-US"/>
              </w:rPr>
              <w:t>(</w:t>
            </w:r>
            <w:r>
              <w:rPr>
                <w:rFonts w:ascii="Calibri" w:eastAsia="Calibri" w:hAnsi="Calibri" w:cs="Arial"/>
                <w:sz w:val="18"/>
                <w:szCs w:val="18"/>
                <w:lang w:val="en-US"/>
              </w:rPr>
              <w:t>decrease</w:t>
            </w:r>
            <w:r w:rsidR="0084490E">
              <w:rPr>
                <w:rFonts w:ascii="Calibri" w:eastAsia="Calibri" w:hAnsi="Calibri" w:cs="Arial"/>
                <w:sz w:val="18"/>
                <w:szCs w:val="18"/>
                <w:lang w:val="en-US"/>
              </w:rPr>
              <w:t>)</w:t>
            </w:r>
            <w:r w:rsidRPr="00F02B29">
              <w:rPr>
                <w:rFonts w:ascii="Calibri" w:eastAsia="Calibri" w:hAnsi="Calibri" w:cs="Arial"/>
                <w:sz w:val="18"/>
                <w:szCs w:val="18"/>
                <w:lang w:val="en-US"/>
              </w:rPr>
              <w:t xml:space="preserve"> in deposits from banks and companies</w:t>
            </w:r>
            <w:bookmarkEnd w:id="177"/>
            <w:r w:rsidRPr="00F02B29">
              <w:rPr>
                <w:rFonts w:ascii="Calibri" w:eastAsia="Calibri" w:hAnsi="Calibri" w:cs="Arial"/>
                <w:sz w:val="18"/>
                <w:szCs w:val="18"/>
                <w:lang w:val="en-US"/>
              </w:rPr>
              <w:t xml:space="preserve"> </w:t>
            </w:r>
          </w:p>
        </w:tc>
        <w:tc>
          <w:tcPr>
            <w:tcW w:w="672" w:type="pct"/>
            <w:vAlign w:val="bottom"/>
          </w:tcPr>
          <w:p w14:paraId="328D7E19" w14:textId="51310EF8"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(5</w:t>
            </w:r>
            <w:r w:rsidR="00854A00">
              <w:rPr>
                <w:rFonts w:cstheme="minorHAnsi"/>
                <w:color w:val="000000" w:themeColor="text1"/>
                <w:sz w:val="18"/>
                <w:szCs w:val="18"/>
              </w:rPr>
              <w:t>12</w:t>
            </w:r>
            <w:r w:rsidR="009D5540">
              <w:rPr>
                <w:rFonts w:cstheme="minorHAnsi"/>
                <w:color w:val="000000" w:themeColor="text1"/>
                <w:sz w:val="18"/>
                <w:szCs w:val="18"/>
              </w:rPr>
              <w:t>,</w:t>
            </w:r>
            <w:r>
              <w:rPr>
                <w:rFonts w:cstheme="minorHAnsi"/>
                <w:color w:val="000000" w:themeColor="text1"/>
                <w:sz w:val="18"/>
                <w:szCs w:val="18"/>
              </w:rPr>
              <w:t>386)</w:t>
            </w:r>
          </w:p>
        </w:tc>
        <w:tc>
          <w:tcPr>
            <w:tcW w:w="671" w:type="pct"/>
            <w:shd w:val="clear" w:color="000000" w:fill="FFFFFF" w:themeFill="background1"/>
            <w:vAlign w:val="bottom"/>
          </w:tcPr>
          <w:p w14:paraId="792B5DB8" w14:textId="5E90C095"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(48,306)</w:t>
            </w:r>
          </w:p>
        </w:tc>
      </w:tr>
      <w:tr w:rsidR="00C83B31" w:rsidRPr="00F02B29" w14:paraId="54D49764" w14:textId="77777777" w:rsidTr="00C93AFE">
        <w:trPr>
          <w:trHeight w:hRule="exact" w:val="227"/>
        </w:trPr>
        <w:tc>
          <w:tcPr>
            <w:tcW w:w="3657" w:type="pct"/>
            <w:vAlign w:val="bottom"/>
          </w:tcPr>
          <w:p w14:paraId="07A3B213" w14:textId="12BFC61E" w:rsidR="00C83B31" w:rsidRPr="00F02B29" w:rsidRDefault="00C83B31" w:rsidP="00C83B31">
            <w:pPr>
              <w:keepLines/>
              <w:tabs>
                <w:tab w:val="right" w:pos="1202"/>
              </w:tabs>
              <w:spacing w:after="0" w:line="240" w:lineRule="exact"/>
              <w:outlineLvl w:val="0"/>
              <w:rPr>
                <w:rFonts w:ascii="Calibri" w:eastAsia="Calibri" w:hAnsi="Calibri" w:cs="Arial"/>
                <w:spacing w:val="-2"/>
                <w:sz w:val="18"/>
                <w:szCs w:val="18"/>
                <w:lang w:val="en-US"/>
              </w:rPr>
            </w:pPr>
            <w:bookmarkStart w:id="178" w:name="_Toc4057487"/>
            <w:r w:rsidRPr="00F02B29">
              <w:rPr>
                <w:rFonts w:ascii="Calibri" w:eastAsia="Calibri" w:hAnsi="Calibri" w:cs="Arial"/>
                <w:spacing w:val="-2"/>
                <w:sz w:val="18"/>
                <w:szCs w:val="18"/>
                <w:lang w:val="en-US"/>
              </w:rPr>
              <w:t>Net (decrease) in other liabilities, before provisions</w:t>
            </w:r>
            <w:bookmarkEnd w:id="178"/>
            <w:r w:rsidRPr="00F02B29">
              <w:rPr>
                <w:rFonts w:ascii="Calibri" w:eastAsia="Calibri" w:hAnsi="Calibri" w:cs="Arial"/>
                <w:spacing w:val="-2"/>
                <w:sz w:val="18"/>
                <w:szCs w:val="18"/>
                <w:lang w:val="en-US"/>
              </w:rPr>
              <w:t xml:space="preserve"> </w:t>
            </w:r>
          </w:p>
        </w:tc>
        <w:tc>
          <w:tcPr>
            <w:tcW w:w="672" w:type="pct"/>
            <w:tcBorders>
              <w:bottom w:val="single" w:sz="4" w:space="0" w:color="auto"/>
            </w:tcBorders>
            <w:vAlign w:val="bottom"/>
          </w:tcPr>
          <w:p w14:paraId="2DF332B5" w14:textId="4849B627" w:rsidR="00C83B31" w:rsidRPr="00F02B29" w:rsidRDefault="00C83B31" w:rsidP="00C83B31">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w:t>
            </w:r>
            <w:r w:rsidR="00854A00">
              <w:rPr>
                <w:rFonts w:cstheme="minorHAnsi"/>
                <w:color w:val="000000" w:themeColor="text1"/>
                <w:sz w:val="18"/>
                <w:szCs w:val="18"/>
              </w:rPr>
              <w:t>36</w:t>
            </w:r>
            <w:r w:rsidR="009D5540">
              <w:rPr>
                <w:rFonts w:cstheme="minorHAnsi"/>
                <w:color w:val="000000" w:themeColor="text1"/>
                <w:sz w:val="18"/>
                <w:szCs w:val="18"/>
              </w:rPr>
              <w:t>,</w:t>
            </w:r>
            <w:r>
              <w:rPr>
                <w:rFonts w:cstheme="minorHAnsi"/>
                <w:color w:val="000000" w:themeColor="text1"/>
                <w:sz w:val="18"/>
                <w:szCs w:val="18"/>
              </w:rPr>
              <w:t>122)</w:t>
            </w:r>
          </w:p>
        </w:tc>
        <w:tc>
          <w:tcPr>
            <w:tcW w:w="671" w:type="pct"/>
            <w:tcBorders>
              <w:bottom w:val="single" w:sz="4" w:space="0" w:color="auto"/>
            </w:tcBorders>
            <w:shd w:val="clear" w:color="000000" w:fill="FFFFFF" w:themeFill="background1"/>
            <w:vAlign w:val="bottom"/>
          </w:tcPr>
          <w:p w14:paraId="65ED1F3F" w14:textId="108EEC6B" w:rsidR="00C83B31" w:rsidRPr="00F02B29" w:rsidRDefault="00C83B31" w:rsidP="00C83B31">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z w:val="18"/>
                <w:szCs w:val="18"/>
              </w:rPr>
              <w:t>(41,511)</w:t>
            </w:r>
          </w:p>
        </w:tc>
      </w:tr>
      <w:tr w:rsidR="00C83B31" w:rsidRPr="00F02B29" w14:paraId="42341FE4" w14:textId="77777777" w:rsidTr="00C93AFE">
        <w:trPr>
          <w:trHeight w:hRule="exact" w:val="284"/>
        </w:trPr>
        <w:tc>
          <w:tcPr>
            <w:tcW w:w="3657" w:type="pct"/>
            <w:vAlign w:val="bottom"/>
          </w:tcPr>
          <w:p w14:paraId="7AC0B98E" w14:textId="77CD57FF" w:rsidR="00C83B31" w:rsidRPr="00F02B29" w:rsidRDefault="00C83B31" w:rsidP="00C83B31">
            <w:pPr>
              <w:keepLines/>
              <w:tabs>
                <w:tab w:val="right" w:pos="1202"/>
              </w:tabs>
              <w:spacing w:after="0" w:line="240" w:lineRule="exact"/>
              <w:outlineLvl w:val="0"/>
              <w:rPr>
                <w:rFonts w:ascii="Calibri" w:eastAsia="Calibri" w:hAnsi="Calibri" w:cs="Arial"/>
                <w:b/>
                <w:bCs/>
                <w:spacing w:val="-3"/>
                <w:sz w:val="18"/>
                <w:szCs w:val="18"/>
                <w:lang w:val="en-US"/>
              </w:rPr>
            </w:pPr>
            <w:bookmarkStart w:id="179" w:name="_Toc4057490"/>
            <w:r w:rsidRPr="00F02B29">
              <w:rPr>
                <w:rFonts w:ascii="Calibri" w:eastAsia="Calibri" w:hAnsi="Calibri" w:cs="Arial"/>
                <w:b/>
                <w:bCs/>
                <w:sz w:val="18"/>
                <w:szCs w:val="18"/>
                <w:lang w:val="en-US"/>
              </w:rPr>
              <w:t xml:space="preserve">Net cash </w:t>
            </w:r>
            <w:r w:rsidR="00734AB6">
              <w:rPr>
                <w:rFonts w:ascii="Calibri" w:eastAsia="Calibri" w:hAnsi="Calibri" w:cs="Arial"/>
                <w:b/>
                <w:bCs/>
                <w:sz w:val="18"/>
                <w:szCs w:val="18"/>
                <w:lang w:val="en-US"/>
              </w:rPr>
              <w:t>(used in)/</w:t>
            </w:r>
            <w:r w:rsidR="00734AB6" w:rsidRPr="00F02B29">
              <w:rPr>
                <w:rFonts w:ascii="Calibri" w:eastAsia="Calibri" w:hAnsi="Calibri" w:cs="Arial"/>
                <w:b/>
                <w:bCs/>
                <w:sz w:val="18"/>
                <w:szCs w:val="18"/>
                <w:lang w:val="en-US"/>
              </w:rPr>
              <w:t xml:space="preserve">provided </w:t>
            </w:r>
            <w:r w:rsidRPr="00F02B29">
              <w:rPr>
                <w:rFonts w:ascii="Calibri" w:eastAsia="Calibri" w:hAnsi="Calibri" w:cs="Arial"/>
                <w:b/>
                <w:bCs/>
                <w:sz w:val="18"/>
                <w:szCs w:val="18"/>
                <w:lang w:val="en-US"/>
              </w:rPr>
              <w:t>from operating activities</w:t>
            </w:r>
            <w:bookmarkEnd w:id="179"/>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4E9B81CF" w14:textId="35C478A1" w:rsidR="00C83B31" w:rsidRPr="00F02B29" w:rsidRDefault="00C83B31" w:rsidP="00C83B31">
            <w:pPr>
              <w:spacing w:after="0" w:line="240" w:lineRule="exact"/>
              <w:jc w:val="right"/>
              <w:rPr>
                <w:rFonts w:ascii="Calibri" w:eastAsia="Calibri" w:hAnsi="Calibri" w:cs="Calibri"/>
                <w:b/>
                <w:bCs/>
                <w:spacing w:val="-2"/>
                <w:sz w:val="18"/>
                <w:szCs w:val="18"/>
                <w:lang w:val="en-US"/>
              </w:rPr>
            </w:pPr>
            <w:r>
              <w:rPr>
                <w:rFonts w:cstheme="minorHAnsi"/>
                <w:b/>
                <w:color w:val="000000" w:themeColor="text1"/>
                <w:spacing w:val="-2"/>
                <w:sz w:val="18"/>
                <w:szCs w:val="18"/>
              </w:rPr>
              <w:t>(242</w:t>
            </w:r>
            <w:r w:rsidR="009D5540">
              <w:rPr>
                <w:rFonts w:cstheme="minorHAnsi"/>
                <w:b/>
                <w:color w:val="000000" w:themeColor="text1"/>
                <w:spacing w:val="-2"/>
                <w:sz w:val="18"/>
                <w:szCs w:val="18"/>
              </w:rPr>
              <w:t>,</w:t>
            </w:r>
            <w:r>
              <w:rPr>
                <w:rFonts w:cstheme="minorHAnsi"/>
                <w:b/>
                <w:color w:val="000000" w:themeColor="text1"/>
                <w:spacing w:val="-2"/>
                <w:sz w:val="18"/>
                <w:szCs w:val="18"/>
              </w:rPr>
              <w:t>774)</w:t>
            </w:r>
          </w:p>
        </w:tc>
        <w:tc>
          <w:tcPr>
            <w:tcW w:w="671" w:type="pct"/>
            <w:tcBorders>
              <w:top w:val="single" w:sz="4" w:space="0" w:color="auto"/>
              <w:bottom w:val="single" w:sz="12" w:space="0" w:color="auto"/>
            </w:tcBorders>
            <w:shd w:val="clear" w:color="auto" w:fill="auto"/>
            <w:vAlign w:val="bottom"/>
          </w:tcPr>
          <w:p w14:paraId="3ECFBA8A" w14:textId="53A32073" w:rsidR="00C83B31" w:rsidRPr="00F02B29" w:rsidRDefault="00C83B31" w:rsidP="00C83B31">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2"/>
                <w:sz w:val="18"/>
                <w:szCs w:val="18"/>
              </w:rPr>
              <w:t>506,474</w:t>
            </w:r>
          </w:p>
        </w:tc>
      </w:tr>
      <w:tr w:rsidR="00C83B31" w:rsidRPr="00F02B29" w14:paraId="42932822" w14:textId="77777777" w:rsidTr="00CE00C1">
        <w:trPr>
          <w:trHeight w:hRule="exact" w:val="82"/>
        </w:trPr>
        <w:tc>
          <w:tcPr>
            <w:tcW w:w="3657" w:type="pct"/>
            <w:vAlign w:val="bottom"/>
          </w:tcPr>
          <w:p w14:paraId="64B84CE9" w14:textId="77777777" w:rsidR="00C83B31" w:rsidRPr="00F02B29" w:rsidRDefault="00C83B31" w:rsidP="00C83B31">
            <w:pPr>
              <w:keepLines/>
              <w:tabs>
                <w:tab w:val="decimal" w:pos="1202"/>
              </w:tabs>
              <w:spacing w:after="0" w:line="240" w:lineRule="exact"/>
              <w:rPr>
                <w:rFonts w:ascii="Calibri" w:eastAsia="Calibri" w:hAnsi="Calibri" w:cs="Arial"/>
                <w:b/>
                <w:position w:val="4"/>
                <w:sz w:val="18"/>
                <w:szCs w:val="18"/>
                <w:u w:val="thick"/>
                <w:lang w:val="en-US"/>
              </w:rPr>
            </w:pPr>
          </w:p>
        </w:tc>
        <w:tc>
          <w:tcPr>
            <w:tcW w:w="672" w:type="pct"/>
            <w:tcBorders>
              <w:top w:val="single" w:sz="12" w:space="0" w:color="auto"/>
            </w:tcBorders>
            <w:shd w:val="clear" w:color="auto" w:fill="auto"/>
            <w:vAlign w:val="bottom"/>
          </w:tcPr>
          <w:p w14:paraId="0D6B73BE" w14:textId="77777777" w:rsidR="00C83B31" w:rsidRPr="00F02B29" w:rsidRDefault="00C83B31" w:rsidP="00C83B31">
            <w:pPr>
              <w:keepLines/>
              <w:spacing w:after="0" w:line="240" w:lineRule="exact"/>
              <w:jc w:val="right"/>
              <w:rPr>
                <w:rFonts w:ascii="Calibri" w:eastAsia="Calibri" w:hAnsi="Calibri" w:cs="Arial"/>
                <w:b/>
                <w:position w:val="4"/>
                <w:sz w:val="18"/>
                <w:szCs w:val="18"/>
                <w:u w:val="thick"/>
                <w:lang w:val="en-US"/>
              </w:rPr>
            </w:pPr>
          </w:p>
        </w:tc>
        <w:tc>
          <w:tcPr>
            <w:tcW w:w="671" w:type="pct"/>
            <w:tcBorders>
              <w:top w:val="single" w:sz="12" w:space="0" w:color="auto"/>
            </w:tcBorders>
            <w:shd w:val="clear" w:color="auto" w:fill="auto"/>
            <w:vAlign w:val="bottom"/>
          </w:tcPr>
          <w:p w14:paraId="6E44057B" w14:textId="77777777" w:rsidR="00C83B31" w:rsidRPr="00F02B29" w:rsidRDefault="00C83B31" w:rsidP="00C83B31">
            <w:pPr>
              <w:keepLines/>
              <w:spacing w:after="0" w:line="240" w:lineRule="exact"/>
              <w:jc w:val="right"/>
              <w:rPr>
                <w:rFonts w:ascii="Calibri" w:eastAsia="Calibri" w:hAnsi="Calibri" w:cs="Arial"/>
                <w:b/>
                <w:position w:val="4"/>
                <w:sz w:val="18"/>
                <w:szCs w:val="18"/>
                <w:u w:val="thick"/>
                <w:lang w:val="en-US"/>
              </w:rPr>
            </w:pPr>
          </w:p>
        </w:tc>
      </w:tr>
      <w:tr w:rsidR="00C83B31" w:rsidRPr="00F02B29" w14:paraId="408DBC75" w14:textId="77777777" w:rsidTr="00CE00C1">
        <w:trPr>
          <w:trHeight w:hRule="exact" w:val="227"/>
        </w:trPr>
        <w:tc>
          <w:tcPr>
            <w:tcW w:w="3657" w:type="pct"/>
            <w:vAlign w:val="bottom"/>
          </w:tcPr>
          <w:p w14:paraId="22778249" w14:textId="77777777" w:rsidR="00C83B31" w:rsidRPr="00F02B29" w:rsidRDefault="00C83B31" w:rsidP="00C83B31">
            <w:pPr>
              <w:keepLines/>
              <w:tabs>
                <w:tab w:val="right" w:pos="1202"/>
              </w:tabs>
              <w:spacing w:after="0" w:line="240" w:lineRule="exact"/>
              <w:outlineLvl w:val="0"/>
              <w:rPr>
                <w:rFonts w:ascii="Calibri" w:eastAsia="Calibri" w:hAnsi="Calibri" w:cs="Arial"/>
                <w:b/>
                <w:bCs/>
                <w:sz w:val="18"/>
                <w:szCs w:val="18"/>
                <w:lang w:val="en-US"/>
              </w:rPr>
            </w:pPr>
            <w:bookmarkStart w:id="180" w:name="_Toc4057491"/>
            <w:r w:rsidRPr="00F02B29">
              <w:rPr>
                <w:rFonts w:ascii="Calibri" w:eastAsia="Calibri" w:hAnsi="Calibri" w:cs="Arial"/>
                <w:b/>
                <w:bCs/>
                <w:sz w:val="18"/>
                <w:szCs w:val="18"/>
                <w:lang w:val="en-US"/>
              </w:rPr>
              <w:t>Investment activities</w:t>
            </w:r>
            <w:bookmarkEnd w:id="180"/>
            <w:r w:rsidRPr="00F02B29">
              <w:rPr>
                <w:rFonts w:ascii="Calibri" w:eastAsia="Calibri" w:hAnsi="Calibri" w:cs="Arial"/>
                <w:b/>
                <w:bCs/>
                <w:sz w:val="18"/>
                <w:szCs w:val="18"/>
                <w:lang w:val="en-US"/>
              </w:rPr>
              <w:t xml:space="preserve"> </w:t>
            </w:r>
          </w:p>
        </w:tc>
        <w:tc>
          <w:tcPr>
            <w:tcW w:w="672" w:type="pct"/>
            <w:shd w:val="clear" w:color="auto" w:fill="auto"/>
            <w:vAlign w:val="bottom"/>
          </w:tcPr>
          <w:p w14:paraId="5DCDED81" w14:textId="77777777" w:rsidR="00C83B31" w:rsidRPr="00F02B29" w:rsidRDefault="00C83B31" w:rsidP="00C83B31">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shd w:val="clear" w:color="auto" w:fill="auto"/>
            <w:vAlign w:val="bottom"/>
          </w:tcPr>
          <w:p w14:paraId="401D568A" w14:textId="77777777" w:rsidR="00C83B31" w:rsidRPr="00F02B29" w:rsidRDefault="00C83B31" w:rsidP="00C83B31">
            <w:pPr>
              <w:keepLines/>
              <w:tabs>
                <w:tab w:val="right" w:pos="1202"/>
              </w:tabs>
              <w:spacing w:after="0" w:line="240" w:lineRule="exact"/>
              <w:jc w:val="right"/>
              <w:outlineLvl w:val="0"/>
              <w:rPr>
                <w:rFonts w:ascii="Calibri" w:eastAsia="Calibri" w:hAnsi="Calibri" w:cs="Arial"/>
                <w:b/>
                <w:bCs/>
                <w:sz w:val="18"/>
                <w:szCs w:val="18"/>
                <w:lang w:val="en-US"/>
              </w:rPr>
            </w:pPr>
          </w:p>
        </w:tc>
      </w:tr>
      <w:tr w:rsidR="009C6E90" w:rsidRPr="00F02B29" w14:paraId="288F461F" w14:textId="77777777" w:rsidTr="00280F17">
        <w:trPr>
          <w:trHeight w:hRule="exact" w:val="227"/>
        </w:trPr>
        <w:tc>
          <w:tcPr>
            <w:tcW w:w="3657" w:type="pct"/>
            <w:vAlign w:val="bottom"/>
          </w:tcPr>
          <w:p w14:paraId="1883A38E" w14:textId="44801E4A" w:rsidR="009C6E90" w:rsidRPr="00F02B29" w:rsidRDefault="009C6E90" w:rsidP="009C6E90">
            <w:pPr>
              <w:keepLines/>
              <w:tabs>
                <w:tab w:val="right" w:pos="1202"/>
              </w:tabs>
              <w:spacing w:after="0" w:line="240" w:lineRule="exact"/>
              <w:outlineLvl w:val="0"/>
              <w:rPr>
                <w:rFonts w:ascii="Calibri" w:eastAsia="Calibri" w:hAnsi="Calibri" w:cs="Arial"/>
                <w:sz w:val="18"/>
                <w:szCs w:val="18"/>
                <w:lang w:val="en-US"/>
              </w:rPr>
            </w:pPr>
            <w:bookmarkStart w:id="181" w:name="_Toc4057499"/>
            <w:r w:rsidRPr="00F02B29">
              <w:rPr>
                <w:rFonts w:ascii="Calibri" w:eastAsia="Calibri" w:hAnsi="Calibri" w:cs="Arial"/>
                <w:sz w:val="18"/>
                <w:szCs w:val="18"/>
                <w:lang w:val="en-US"/>
              </w:rPr>
              <w:t xml:space="preserve">Purchase of financial assets </w:t>
            </w:r>
            <w:r w:rsidRPr="00F02B29">
              <w:rPr>
                <w:rFonts w:ascii="Calibri" w:eastAsia="Calibri" w:hAnsi="Calibri" w:cs="Times New Roman"/>
                <w:sz w:val="18"/>
                <w:szCs w:val="18"/>
                <w:lang w:val="en-US"/>
              </w:rPr>
              <w:t xml:space="preserve">at </w:t>
            </w:r>
            <w:r w:rsidRPr="00F02B29">
              <w:rPr>
                <w:rFonts w:ascii="Calibri" w:eastAsia="Calibri" w:hAnsi="Calibri" w:cs="Arial"/>
                <w:sz w:val="18"/>
                <w:szCs w:val="18"/>
                <w:lang w:val="en-US"/>
              </w:rPr>
              <w:t>fair value through profit or loss income</w:t>
            </w:r>
            <w:bookmarkEnd w:id="181"/>
          </w:p>
        </w:tc>
        <w:tc>
          <w:tcPr>
            <w:tcW w:w="672" w:type="pct"/>
            <w:tcBorders>
              <w:top w:val="nil"/>
              <w:left w:val="nil"/>
              <w:bottom w:val="nil"/>
              <w:right w:val="nil"/>
            </w:tcBorders>
            <w:shd w:val="clear" w:color="000000" w:fill="auto"/>
            <w:vAlign w:val="bottom"/>
          </w:tcPr>
          <w:p w14:paraId="0D264A44" w14:textId="3CF4FAED" w:rsidR="009C6E90" w:rsidRPr="00F02B29" w:rsidRDefault="009C6E90" w:rsidP="009C6E90">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(16</w:t>
            </w:r>
            <w:r w:rsidR="009D5540">
              <w:rPr>
                <w:rFonts w:cstheme="minorHAnsi"/>
                <w:color w:val="000000" w:themeColor="text1"/>
                <w:spacing w:val="-2"/>
                <w:sz w:val="18"/>
                <w:szCs w:val="18"/>
              </w:rPr>
              <w:t>,</w:t>
            </w:r>
            <w:r>
              <w:rPr>
                <w:rFonts w:cstheme="minorHAnsi"/>
                <w:color w:val="000000" w:themeColor="text1"/>
                <w:spacing w:val="-2"/>
                <w:sz w:val="18"/>
                <w:szCs w:val="18"/>
              </w:rPr>
              <w:t>586)</w:t>
            </w:r>
          </w:p>
        </w:tc>
        <w:tc>
          <w:tcPr>
            <w:tcW w:w="671" w:type="pct"/>
            <w:tcBorders>
              <w:top w:val="nil"/>
              <w:left w:val="nil"/>
              <w:bottom w:val="nil"/>
              <w:right w:val="nil"/>
            </w:tcBorders>
            <w:shd w:val="clear" w:color="auto" w:fill="auto"/>
            <w:vAlign w:val="bottom"/>
          </w:tcPr>
          <w:p w14:paraId="10FBD7B7" w14:textId="05FBDE24" w:rsidR="009C6E90" w:rsidRPr="00F02B29" w:rsidRDefault="009C6E90" w:rsidP="009C6E9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(20,867)</w:t>
            </w:r>
          </w:p>
        </w:tc>
      </w:tr>
      <w:tr w:rsidR="009C6E90" w:rsidRPr="00F02B29" w14:paraId="0AB95DB4" w14:textId="77777777" w:rsidTr="00280F17">
        <w:trPr>
          <w:trHeight w:hRule="exact" w:val="227"/>
        </w:trPr>
        <w:tc>
          <w:tcPr>
            <w:tcW w:w="3657" w:type="pct"/>
            <w:vAlign w:val="bottom"/>
          </w:tcPr>
          <w:p w14:paraId="1B81E769" w14:textId="77777777" w:rsidR="009C6E90" w:rsidRPr="00F02B29" w:rsidRDefault="009C6E90" w:rsidP="009C6E90">
            <w:pPr>
              <w:keepLines/>
              <w:tabs>
                <w:tab w:val="right" w:pos="1202"/>
              </w:tabs>
              <w:spacing w:after="0" w:line="240" w:lineRule="exact"/>
              <w:outlineLvl w:val="0"/>
              <w:rPr>
                <w:rFonts w:ascii="Calibri" w:eastAsia="Calibri" w:hAnsi="Calibri" w:cs="Arial"/>
                <w:sz w:val="18"/>
                <w:szCs w:val="18"/>
                <w:lang w:val="en-US"/>
              </w:rPr>
            </w:pPr>
            <w:bookmarkStart w:id="182" w:name="_Toc4057497"/>
            <w:r w:rsidRPr="00F02B29">
              <w:rPr>
                <w:rFonts w:ascii="Calibri" w:eastAsia="Calibri" w:hAnsi="Calibri" w:cs="Arial"/>
                <w:sz w:val="18"/>
                <w:szCs w:val="18"/>
                <w:lang w:val="en-US"/>
              </w:rPr>
              <w:t>Sale of financial assets at fair value through profit or loss</w:t>
            </w:r>
            <w:bookmarkEnd w:id="182"/>
          </w:p>
        </w:tc>
        <w:tc>
          <w:tcPr>
            <w:tcW w:w="672" w:type="pct"/>
            <w:tcBorders>
              <w:top w:val="nil"/>
              <w:left w:val="nil"/>
              <w:bottom w:val="nil"/>
              <w:right w:val="nil"/>
            </w:tcBorders>
            <w:shd w:val="clear" w:color="000000" w:fill="auto"/>
            <w:vAlign w:val="bottom"/>
          </w:tcPr>
          <w:p w14:paraId="619759F2" w14:textId="677B075E" w:rsidR="009C6E90" w:rsidRPr="00F02B29" w:rsidRDefault="009C6E90" w:rsidP="009C6E90">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102</w:t>
            </w:r>
            <w:r w:rsidR="009D5540">
              <w:rPr>
                <w:rFonts w:cstheme="minorHAnsi"/>
                <w:color w:val="000000" w:themeColor="text1"/>
                <w:spacing w:val="-2"/>
                <w:sz w:val="18"/>
                <w:szCs w:val="18"/>
              </w:rPr>
              <w:t>,</w:t>
            </w:r>
            <w:r>
              <w:rPr>
                <w:rFonts w:cstheme="minorHAnsi"/>
                <w:color w:val="000000" w:themeColor="text1"/>
                <w:spacing w:val="-2"/>
                <w:sz w:val="18"/>
                <w:szCs w:val="18"/>
              </w:rPr>
              <w:t>388</w:t>
            </w:r>
          </w:p>
        </w:tc>
        <w:tc>
          <w:tcPr>
            <w:tcW w:w="671" w:type="pct"/>
            <w:tcBorders>
              <w:top w:val="nil"/>
              <w:left w:val="nil"/>
              <w:bottom w:val="nil"/>
              <w:right w:val="nil"/>
            </w:tcBorders>
            <w:shd w:val="clear" w:color="auto" w:fill="auto"/>
            <w:vAlign w:val="bottom"/>
          </w:tcPr>
          <w:p w14:paraId="0662789A" w14:textId="68BDF5D1" w:rsidR="009C6E90" w:rsidRPr="00F02B29" w:rsidRDefault="009C6E90" w:rsidP="009C6E9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3,700</w:t>
            </w:r>
          </w:p>
        </w:tc>
      </w:tr>
      <w:tr w:rsidR="009C6E90" w:rsidRPr="00F02B29" w14:paraId="221C5063" w14:textId="77777777" w:rsidTr="00280F17">
        <w:trPr>
          <w:trHeight w:hRule="exact" w:val="227"/>
        </w:trPr>
        <w:tc>
          <w:tcPr>
            <w:tcW w:w="3657" w:type="pct"/>
            <w:vAlign w:val="bottom"/>
          </w:tcPr>
          <w:p w14:paraId="044C66E2" w14:textId="0216E603" w:rsidR="009C6E90" w:rsidRPr="00F02B29" w:rsidRDefault="009C6E90" w:rsidP="009C6E90">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Purchase of financial assets at</w:t>
            </w:r>
            <w:r w:rsidRPr="00F02B29">
              <w:rPr>
                <w:rFonts w:ascii="Calibri" w:eastAsia="Calibri" w:hAnsi="Calibri" w:cs="Times New Roman"/>
                <w:sz w:val="18"/>
                <w:szCs w:val="18"/>
                <w:lang w:val="en-US"/>
              </w:rPr>
              <w:t xml:space="preserve"> </w:t>
            </w:r>
            <w:r w:rsidRPr="00F02B29">
              <w:rPr>
                <w:rFonts w:ascii="Calibri" w:eastAsia="Calibri" w:hAnsi="Calibri" w:cs="Arial"/>
                <w:sz w:val="18"/>
                <w:szCs w:val="18"/>
                <w:lang w:val="en-US"/>
              </w:rPr>
              <w:t>fair value through other comprehensive income</w:t>
            </w:r>
          </w:p>
        </w:tc>
        <w:tc>
          <w:tcPr>
            <w:tcW w:w="672" w:type="pct"/>
            <w:tcBorders>
              <w:top w:val="nil"/>
              <w:left w:val="nil"/>
              <w:right w:val="nil"/>
            </w:tcBorders>
            <w:shd w:val="clear" w:color="000000" w:fill="auto"/>
            <w:vAlign w:val="bottom"/>
          </w:tcPr>
          <w:p w14:paraId="0213B131" w14:textId="0CC13365" w:rsidR="009C6E90" w:rsidRPr="00F02B29" w:rsidRDefault="009C6E90" w:rsidP="009C6E90">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w:t>
            </w:r>
            <w:r w:rsidR="009D5540">
              <w:rPr>
                <w:rFonts w:cstheme="minorHAnsi"/>
                <w:color w:val="000000" w:themeColor="text1"/>
                <w:spacing w:val="-2"/>
                <w:sz w:val="18"/>
                <w:szCs w:val="18"/>
              </w:rPr>
              <w:t>,</w:t>
            </w:r>
            <w:r>
              <w:rPr>
                <w:rFonts w:cstheme="minorHAnsi"/>
                <w:color w:val="000000" w:themeColor="text1"/>
                <w:spacing w:val="-2"/>
                <w:sz w:val="18"/>
                <w:szCs w:val="18"/>
              </w:rPr>
              <w:t>321</w:t>
            </w:r>
            <w:r w:rsidR="009D5540">
              <w:rPr>
                <w:rFonts w:cstheme="minorHAnsi"/>
                <w:color w:val="000000" w:themeColor="text1"/>
                <w:spacing w:val="-2"/>
                <w:sz w:val="18"/>
                <w:szCs w:val="18"/>
              </w:rPr>
              <w:t>,</w:t>
            </w:r>
            <w:r>
              <w:rPr>
                <w:rFonts w:cstheme="minorHAnsi"/>
                <w:color w:val="000000" w:themeColor="text1"/>
                <w:spacing w:val="-2"/>
                <w:sz w:val="18"/>
                <w:szCs w:val="18"/>
              </w:rPr>
              <w:t>432)</w:t>
            </w:r>
          </w:p>
        </w:tc>
        <w:tc>
          <w:tcPr>
            <w:tcW w:w="671" w:type="pct"/>
            <w:tcBorders>
              <w:top w:val="nil"/>
              <w:left w:val="nil"/>
              <w:bottom w:val="nil"/>
              <w:right w:val="nil"/>
            </w:tcBorders>
            <w:shd w:val="clear" w:color="auto" w:fill="auto"/>
            <w:vAlign w:val="bottom"/>
          </w:tcPr>
          <w:p w14:paraId="4881440C" w14:textId="4F75C32D" w:rsidR="009C6E90" w:rsidRPr="00F02B29" w:rsidRDefault="009C6E90" w:rsidP="009C6E9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(1,152,282)</w:t>
            </w:r>
          </w:p>
        </w:tc>
      </w:tr>
      <w:tr w:rsidR="009C6E90" w:rsidRPr="00F02B29" w14:paraId="19DA7040" w14:textId="77777777" w:rsidTr="00280F17">
        <w:trPr>
          <w:trHeight w:hRule="exact" w:val="227"/>
        </w:trPr>
        <w:tc>
          <w:tcPr>
            <w:tcW w:w="3657" w:type="pct"/>
            <w:vAlign w:val="bottom"/>
          </w:tcPr>
          <w:p w14:paraId="3344B025" w14:textId="4382AE7F" w:rsidR="009C6E90" w:rsidRPr="00F02B29" w:rsidRDefault="009C6E90" w:rsidP="009C6E90">
            <w:pPr>
              <w:keepLines/>
              <w:tabs>
                <w:tab w:val="right" w:pos="1202"/>
              </w:tabs>
              <w:spacing w:after="0" w:line="240" w:lineRule="exact"/>
              <w:outlineLvl w:val="0"/>
              <w:rPr>
                <w:rFonts w:ascii="Calibri" w:eastAsia="Calibri" w:hAnsi="Calibri" w:cs="Arial"/>
                <w:sz w:val="18"/>
                <w:szCs w:val="18"/>
                <w:lang w:val="en-US"/>
              </w:rPr>
            </w:pPr>
            <w:bookmarkStart w:id="183" w:name="_Toc4057501"/>
            <w:r w:rsidRPr="00F02B29">
              <w:rPr>
                <w:rFonts w:ascii="Calibri" w:eastAsia="Times New Roman" w:hAnsi="Calibri" w:cs="Arial"/>
                <w:sz w:val="18"/>
                <w:szCs w:val="18"/>
                <w:lang w:val="en-US" w:eastAsia="hr-HR"/>
              </w:rPr>
              <w:t xml:space="preserve">Sale of financial assets </w:t>
            </w:r>
            <w:r w:rsidRPr="00F02B29">
              <w:rPr>
                <w:rFonts w:ascii="Calibri" w:eastAsia="Calibri" w:hAnsi="Calibri" w:cs="Times New Roman"/>
                <w:sz w:val="18"/>
                <w:szCs w:val="18"/>
                <w:lang w:val="en-US"/>
              </w:rPr>
              <w:t xml:space="preserve">at </w:t>
            </w:r>
            <w:r w:rsidRPr="00F02B29">
              <w:rPr>
                <w:rFonts w:ascii="Calibri" w:eastAsia="Times New Roman" w:hAnsi="Calibri" w:cs="Arial"/>
                <w:sz w:val="18"/>
                <w:szCs w:val="18"/>
                <w:lang w:val="en-US" w:eastAsia="hr-HR"/>
              </w:rPr>
              <w:t>fair value through other comprehensive income</w:t>
            </w:r>
            <w:bookmarkEnd w:id="183"/>
          </w:p>
        </w:tc>
        <w:tc>
          <w:tcPr>
            <w:tcW w:w="672" w:type="pct"/>
            <w:tcBorders>
              <w:top w:val="nil"/>
              <w:left w:val="nil"/>
              <w:right w:val="nil"/>
            </w:tcBorders>
            <w:shd w:val="clear" w:color="000000" w:fill="auto"/>
            <w:vAlign w:val="bottom"/>
          </w:tcPr>
          <w:p w14:paraId="6D264E89" w14:textId="6B35C99A" w:rsidR="009C6E90" w:rsidRPr="00F02B29" w:rsidRDefault="009C6E90" w:rsidP="009C6E90">
            <w:pPr>
              <w:keepLines/>
              <w:tabs>
                <w:tab w:val="left" w:pos="1020"/>
              </w:tab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w:t>
            </w:r>
            <w:r w:rsidR="009D5540">
              <w:rPr>
                <w:rFonts w:cstheme="minorHAnsi"/>
                <w:color w:val="000000" w:themeColor="text1"/>
                <w:spacing w:val="-2"/>
                <w:sz w:val="18"/>
                <w:szCs w:val="18"/>
              </w:rPr>
              <w:t>,</w:t>
            </w:r>
            <w:r>
              <w:rPr>
                <w:rFonts w:cstheme="minorHAnsi"/>
                <w:color w:val="000000" w:themeColor="text1"/>
                <w:spacing w:val="-2"/>
                <w:sz w:val="18"/>
                <w:szCs w:val="18"/>
              </w:rPr>
              <w:t>239</w:t>
            </w:r>
            <w:r w:rsidR="009D5540">
              <w:rPr>
                <w:rFonts w:cstheme="minorHAnsi"/>
                <w:color w:val="000000" w:themeColor="text1"/>
                <w:spacing w:val="-2"/>
                <w:sz w:val="18"/>
                <w:szCs w:val="18"/>
              </w:rPr>
              <w:t>,</w:t>
            </w:r>
            <w:r>
              <w:rPr>
                <w:rFonts w:cstheme="minorHAnsi"/>
                <w:color w:val="000000" w:themeColor="text1"/>
                <w:spacing w:val="-2"/>
                <w:sz w:val="18"/>
                <w:szCs w:val="18"/>
              </w:rPr>
              <w:t>600</w:t>
            </w:r>
          </w:p>
        </w:tc>
        <w:tc>
          <w:tcPr>
            <w:tcW w:w="671" w:type="pct"/>
            <w:tcBorders>
              <w:top w:val="nil"/>
              <w:left w:val="nil"/>
              <w:right w:val="nil"/>
            </w:tcBorders>
            <w:shd w:val="clear" w:color="000000" w:fill="auto"/>
            <w:vAlign w:val="bottom"/>
          </w:tcPr>
          <w:p w14:paraId="719FC877" w14:textId="2ACABAA3" w:rsidR="009C6E90" w:rsidRPr="00F02B29" w:rsidRDefault="009C6E90" w:rsidP="009C6E9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1,187,421</w:t>
            </w:r>
          </w:p>
        </w:tc>
      </w:tr>
      <w:tr w:rsidR="009C6E90" w:rsidRPr="00F02B29" w14:paraId="664A5E51" w14:textId="77777777" w:rsidTr="00CE00C1">
        <w:trPr>
          <w:trHeight w:hRule="exact" w:val="227"/>
        </w:trPr>
        <w:tc>
          <w:tcPr>
            <w:tcW w:w="3657" w:type="pct"/>
            <w:vAlign w:val="bottom"/>
          </w:tcPr>
          <w:p w14:paraId="6C10F3D4" w14:textId="77777777" w:rsidR="009C6E90" w:rsidRPr="00F02B29" w:rsidRDefault="009C6E90" w:rsidP="009C6E90">
            <w:pPr>
              <w:keepLines/>
              <w:tabs>
                <w:tab w:val="right" w:pos="1202"/>
              </w:tabs>
              <w:spacing w:after="0" w:line="240" w:lineRule="exact"/>
              <w:outlineLvl w:val="0"/>
              <w:rPr>
                <w:rFonts w:ascii="Calibri" w:eastAsia="Calibri" w:hAnsi="Calibri" w:cs="Arial"/>
                <w:sz w:val="18"/>
                <w:szCs w:val="18"/>
                <w:highlight w:val="yellow"/>
                <w:lang w:val="en-US"/>
              </w:rPr>
            </w:pPr>
            <w:r w:rsidRPr="00F02B29">
              <w:rPr>
                <w:rFonts w:ascii="Calibri" w:eastAsia="Times New Roman" w:hAnsi="Calibri" w:cs="Calibri"/>
                <w:color w:val="000000"/>
                <w:sz w:val="18"/>
                <w:szCs w:val="18"/>
                <w:lang w:val="en-US"/>
              </w:rPr>
              <w:t>Investments in subsidiaries – sales and write-offs</w:t>
            </w:r>
          </w:p>
        </w:tc>
        <w:tc>
          <w:tcPr>
            <w:tcW w:w="672" w:type="pct"/>
            <w:tcBorders>
              <w:top w:val="nil"/>
              <w:left w:val="nil"/>
              <w:right w:val="nil"/>
            </w:tcBorders>
            <w:shd w:val="clear" w:color="000000" w:fill="auto"/>
            <w:vAlign w:val="bottom"/>
          </w:tcPr>
          <w:p w14:paraId="61670F23" w14:textId="50A46C3E" w:rsidR="009C6E90" w:rsidRPr="00F02B29" w:rsidRDefault="009C6E90" w:rsidP="009C6E90">
            <w:pPr>
              <w:keepLines/>
              <w:spacing w:after="0" w:line="240" w:lineRule="exact"/>
              <w:jc w:val="right"/>
              <w:rPr>
                <w:rFonts w:ascii="Calibri" w:eastAsia="Times New Roman" w:hAnsi="Calibri" w:cs="Calibri"/>
                <w:color w:val="000000"/>
                <w:spacing w:val="-2"/>
                <w:sz w:val="18"/>
                <w:szCs w:val="18"/>
                <w:lang w:val="en-US"/>
              </w:rPr>
            </w:pPr>
            <w:r>
              <w:rPr>
                <w:rFonts w:cstheme="minorHAnsi"/>
                <w:color w:val="000000" w:themeColor="text1"/>
                <w:spacing w:val="-2"/>
                <w:sz w:val="18"/>
                <w:szCs w:val="18"/>
              </w:rPr>
              <w:t>-</w:t>
            </w:r>
          </w:p>
        </w:tc>
        <w:tc>
          <w:tcPr>
            <w:tcW w:w="671" w:type="pct"/>
            <w:shd w:val="clear" w:color="auto" w:fill="FFFFFF"/>
            <w:vAlign w:val="bottom"/>
          </w:tcPr>
          <w:p w14:paraId="49BCAD1F" w14:textId="0931D051" w:rsidR="009C6E90" w:rsidRPr="00F02B29" w:rsidRDefault="009C6E90" w:rsidP="009C6E9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5,979</w:t>
            </w:r>
          </w:p>
        </w:tc>
      </w:tr>
      <w:tr w:rsidR="009C6E90" w:rsidRPr="00F02B29" w14:paraId="32DE858D" w14:textId="77777777" w:rsidTr="00A1123E">
        <w:trPr>
          <w:trHeight w:hRule="exact" w:val="227"/>
        </w:trPr>
        <w:tc>
          <w:tcPr>
            <w:tcW w:w="3657" w:type="pct"/>
            <w:vAlign w:val="bottom"/>
          </w:tcPr>
          <w:p w14:paraId="4E114462" w14:textId="10747C9D" w:rsidR="009C6E90" w:rsidRPr="00F02B29" w:rsidRDefault="009C6E90" w:rsidP="009C6E90">
            <w:pPr>
              <w:keepLines/>
              <w:tabs>
                <w:tab w:val="right" w:pos="1202"/>
              </w:tabs>
              <w:spacing w:after="0" w:line="240" w:lineRule="exact"/>
              <w:outlineLvl w:val="0"/>
              <w:rPr>
                <w:rFonts w:ascii="Calibri" w:eastAsia="Calibri" w:hAnsi="Calibri" w:cs="Arial"/>
                <w:sz w:val="18"/>
                <w:szCs w:val="18"/>
                <w:lang w:val="en-US"/>
              </w:rPr>
            </w:pPr>
            <w:bookmarkStart w:id="184" w:name="_Toc4057503"/>
            <w:r w:rsidRPr="00F02B29">
              <w:rPr>
                <w:rFonts w:ascii="Calibri" w:eastAsia="Calibri" w:hAnsi="Calibri" w:cs="Arial"/>
                <w:sz w:val="18"/>
                <w:szCs w:val="18"/>
                <w:lang w:val="en-US"/>
              </w:rPr>
              <w:t xml:space="preserve">Net </w:t>
            </w:r>
            <w:r w:rsidR="001E5E5B">
              <w:rPr>
                <w:rFonts w:ascii="Calibri" w:eastAsia="Calibri" w:hAnsi="Calibri" w:cs="Arial"/>
                <w:sz w:val="18"/>
                <w:szCs w:val="18"/>
                <w:lang w:val="en-US"/>
              </w:rPr>
              <w:t>(</w:t>
            </w:r>
            <w:r w:rsidRPr="00F02B29">
              <w:rPr>
                <w:rFonts w:ascii="Calibri" w:eastAsia="Calibri" w:hAnsi="Calibri" w:cs="Arial"/>
                <w:sz w:val="18"/>
                <w:szCs w:val="18"/>
                <w:lang w:val="en-US"/>
              </w:rPr>
              <w:t>purchase</w:t>
            </w:r>
            <w:r w:rsidR="001E5E5B">
              <w:rPr>
                <w:rFonts w:ascii="Calibri" w:eastAsia="Calibri" w:hAnsi="Calibri" w:cs="Arial"/>
                <w:sz w:val="18"/>
                <w:szCs w:val="18"/>
                <w:lang w:val="en-US"/>
              </w:rPr>
              <w:t>)/decrease</w:t>
            </w:r>
            <w:r w:rsidRPr="00F02B29">
              <w:rPr>
                <w:rFonts w:ascii="Calibri" w:eastAsia="Calibri" w:hAnsi="Calibri" w:cs="Arial"/>
                <w:sz w:val="18"/>
                <w:szCs w:val="18"/>
                <w:lang w:val="en-US"/>
              </w:rPr>
              <w:t xml:space="preserve"> of property, plant and equipment and intangible assets</w:t>
            </w:r>
            <w:bookmarkEnd w:id="184"/>
          </w:p>
        </w:tc>
        <w:tc>
          <w:tcPr>
            <w:tcW w:w="672" w:type="pct"/>
            <w:tcBorders>
              <w:top w:val="nil"/>
              <w:left w:val="nil"/>
              <w:bottom w:val="single" w:sz="4" w:space="0" w:color="auto"/>
              <w:right w:val="nil"/>
            </w:tcBorders>
            <w:shd w:val="clear" w:color="000000" w:fill="auto"/>
            <w:vAlign w:val="bottom"/>
          </w:tcPr>
          <w:p w14:paraId="07794037" w14:textId="2B3B9EC3" w:rsidR="009C6E90" w:rsidRPr="00F02B29" w:rsidRDefault="009C6E90" w:rsidP="009C6E90">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(3</w:t>
            </w:r>
            <w:r w:rsidR="009D5540">
              <w:rPr>
                <w:rFonts w:cstheme="minorHAnsi"/>
                <w:color w:val="000000" w:themeColor="text1"/>
                <w:spacing w:val="-2"/>
                <w:sz w:val="18"/>
                <w:szCs w:val="18"/>
              </w:rPr>
              <w:t>,</w:t>
            </w:r>
            <w:r>
              <w:rPr>
                <w:rFonts w:cstheme="minorHAnsi"/>
                <w:color w:val="000000" w:themeColor="text1"/>
                <w:spacing w:val="-2"/>
                <w:sz w:val="18"/>
                <w:szCs w:val="18"/>
              </w:rPr>
              <w:t>070)</w:t>
            </w:r>
          </w:p>
        </w:tc>
        <w:tc>
          <w:tcPr>
            <w:tcW w:w="671" w:type="pct"/>
            <w:shd w:val="clear" w:color="auto" w:fill="auto"/>
            <w:vAlign w:val="bottom"/>
          </w:tcPr>
          <w:p w14:paraId="51A144F0" w14:textId="50244EEB" w:rsidR="009C6E90" w:rsidRPr="00F02B29" w:rsidRDefault="009C6E90" w:rsidP="009C6E9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31</w:t>
            </w:r>
          </w:p>
        </w:tc>
      </w:tr>
      <w:tr w:rsidR="009C6E90" w:rsidRPr="00F02B29" w14:paraId="75D475C7" w14:textId="77777777" w:rsidTr="0017493A">
        <w:trPr>
          <w:trHeight w:hRule="exact" w:val="284"/>
        </w:trPr>
        <w:tc>
          <w:tcPr>
            <w:tcW w:w="3657" w:type="pct"/>
            <w:vAlign w:val="bottom"/>
          </w:tcPr>
          <w:p w14:paraId="0B9EF4B4" w14:textId="7B1F90F2" w:rsidR="009C6E90" w:rsidRPr="00F02B29" w:rsidRDefault="009C6E90" w:rsidP="009C6E90">
            <w:pPr>
              <w:keepLines/>
              <w:tabs>
                <w:tab w:val="right" w:pos="1202"/>
              </w:tabs>
              <w:spacing w:after="0" w:line="240" w:lineRule="exact"/>
              <w:outlineLvl w:val="0"/>
              <w:rPr>
                <w:rFonts w:ascii="Calibri" w:eastAsia="Calibri" w:hAnsi="Calibri" w:cs="Arial"/>
                <w:b/>
                <w:bCs/>
                <w:sz w:val="18"/>
                <w:szCs w:val="18"/>
                <w:lang w:val="en-US"/>
              </w:rPr>
            </w:pPr>
            <w:bookmarkStart w:id="185" w:name="_Toc4057505"/>
            <w:r w:rsidRPr="00F02B29">
              <w:rPr>
                <w:rFonts w:ascii="Calibri" w:eastAsia="Calibri" w:hAnsi="Calibri" w:cs="Arial"/>
                <w:b/>
                <w:bCs/>
                <w:sz w:val="18"/>
                <w:szCs w:val="18"/>
                <w:lang w:val="en-US"/>
              </w:rPr>
              <w:t>Net cash provided from investment activities</w:t>
            </w:r>
            <w:bookmarkEnd w:id="185"/>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C1E60E6" w14:textId="04022515" w:rsidR="009C6E90" w:rsidRPr="00F02B29" w:rsidRDefault="009C6E90" w:rsidP="009C6E90">
            <w:pPr>
              <w:spacing w:after="0" w:line="240" w:lineRule="exact"/>
              <w:jc w:val="right"/>
              <w:rPr>
                <w:rFonts w:ascii="Calibri" w:eastAsia="Calibri" w:hAnsi="Calibri" w:cs="Calibri"/>
                <w:b/>
                <w:bCs/>
                <w:spacing w:val="-2"/>
                <w:sz w:val="18"/>
                <w:szCs w:val="18"/>
                <w:lang w:val="en-US"/>
              </w:rPr>
            </w:pPr>
            <w:r>
              <w:rPr>
                <w:rFonts w:cstheme="minorHAnsi"/>
                <w:b/>
                <w:bCs/>
                <w:color w:val="000000" w:themeColor="text1"/>
                <w:spacing w:val="-2"/>
                <w:sz w:val="18"/>
                <w:szCs w:val="18"/>
              </w:rPr>
              <w:t>900</w:t>
            </w:r>
          </w:p>
        </w:tc>
        <w:tc>
          <w:tcPr>
            <w:tcW w:w="671" w:type="pct"/>
            <w:tcBorders>
              <w:top w:val="single" w:sz="4" w:space="0" w:color="auto"/>
              <w:bottom w:val="single" w:sz="12" w:space="0" w:color="auto"/>
            </w:tcBorders>
            <w:shd w:val="clear" w:color="auto" w:fill="auto"/>
            <w:vAlign w:val="bottom"/>
          </w:tcPr>
          <w:p w14:paraId="64784AA5" w14:textId="0C5BBAF2" w:rsidR="009C6E90" w:rsidRPr="00F02B29" w:rsidRDefault="009C6E90" w:rsidP="009C6E90">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pacing w:val="-2"/>
                <w:sz w:val="18"/>
                <w:szCs w:val="18"/>
              </w:rPr>
              <w:t>23,982</w:t>
            </w:r>
          </w:p>
        </w:tc>
      </w:tr>
      <w:tr w:rsidR="009C6E90" w:rsidRPr="00F02B29" w14:paraId="07BBA2B6" w14:textId="77777777" w:rsidTr="00CE00C1">
        <w:trPr>
          <w:trHeight w:hRule="exact" w:val="332"/>
        </w:trPr>
        <w:tc>
          <w:tcPr>
            <w:tcW w:w="3657" w:type="pct"/>
            <w:vAlign w:val="bottom"/>
          </w:tcPr>
          <w:p w14:paraId="72B74B53" w14:textId="77777777" w:rsidR="009C6E90" w:rsidRPr="00F02B29" w:rsidRDefault="009C6E90" w:rsidP="009C6E90">
            <w:pPr>
              <w:keepLines/>
              <w:tabs>
                <w:tab w:val="right" w:pos="1202"/>
              </w:tabs>
              <w:spacing w:after="0" w:line="240" w:lineRule="exact"/>
              <w:outlineLvl w:val="0"/>
              <w:rPr>
                <w:rFonts w:ascii="Calibri" w:eastAsia="Calibri" w:hAnsi="Calibri" w:cs="Arial"/>
                <w:b/>
                <w:bCs/>
                <w:spacing w:val="-3"/>
                <w:sz w:val="18"/>
                <w:szCs w:val="18"/>
                <w:lang w:val="en-US"/>
              </w:rPr>
            </w:pPr>
            <w:bookmarkStart w:id="186" w:name="_Toc4057506"/>
            <w:r w:rsidRPr="00F02B29">
              <w:rPr>
                <w:rFonts w:ascii="Calibri" w:eastAsia="Calibri" w:hAnsi="Calibri" w:cs="Arial"/>
                <w:b/>
                <w:bCs/>
                <w:sz w:val="18"/>
                <w:szCs w:val="18"/>
                <w:lang w:val="en-US"/>
              </w:rPr>
              <w:t>Financing activities</w:t>
            </w:r>
            <w:bookmarkEnd w:id="186"/>
            <w:r w:rsidRPr="00F02B29">
              <w:rPr>
                <w:rFonts w:ascii="Calibri" w:eastAsia="Calibri" w:hAnsi="Calibri" w:cs="Arial"/>
                <w:b/>
                <w:bCs/>
                <w:sz w:val="18"/>
                <w:szCs w:val="18"/>
                <w:lang w:val="en-US"/>
              </w:rPr>
              <w:t xml:space="preserve"> </w:t>
            </w:r>
          </w:p>
        </w:tc>
        <w:tc>
          <w:tcPr>
            <w:tcW w:w="672" w:type="pct"/>
            <w:tcBorders>
              <w:top w:val="single" w:sz="12" w:space="0" w:color="auto"/>
            </w:tcBorders>
            <w:shd w:val="clear" w:color="auto" w:fill="auto"/>
            <w:vAlign w:val="bottom"/>
          </w:tcPr>
          <w:p w14:paraId="7CD1AF0D" w14:textId="77777777" w:rsidR="009C6E90" w:rsidRPr="00F02B29" w:rsidRDefault="009C6E90" w:rsidP="009C6E90">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13358853" w14:textId="77777777" w:rsidR="009C6E90" w:rsidRPr="00F02B29" w:rsidRDefault="009C6E90" w:rsidP="009C6E90">
            <w:pPr>
              <w:keepLines/>
              <w:tabs>
                <w:tab w:val="right" w:pos="1202"/>
              </w:tabs>
              <w:spacing w:after="0" w:line="240" w:lineRule="exact"/>
              <w:jc w:val="right"/>
              <w:outlineLvl w:val="0"/>
              <w:rPr>
                <w:rFonts w:ascii="Calibri" w:eastAsia="Calibri" w:hAnsi="Calibri" w:cs="Arial"/>
                <w:b/>
                <w:bCs/>
                <w:sz w:val="18"/>
                <w:szCs w:val="18"/>
                <w:lang w:val="en-US"/>
              </w:rPr>
            </w:pPr>
          </w:p>
        </w:tc>
      </w:tr>
      <w:tr w:rsidR="00987B96" w:rsidRPr="00F02B29" w14:paraId="3BC231CA" w14:textId="77777777" w:rsidTr="00CE00C1">
        <w:trPr>
          <w:trHeight w:hRule="exact" w:val="227"/>
        </w:trPr>
        <w:tc>
          <w:tcPr>
            <w:tcW w:w="3657" w:type="pct"/>
            <w:vAlign w:val="bottom"/>
          </w:tcPr>
          <w:p w14:paraId="445DC954" w14:textId="77777777" w:rsidR="00987B96" w:rsidRPr="00F02B29" w:rsidRDefault="00987B96" w:rsidP="00987B96">
            <w:pPr>
              <w:keepLines/>
              <w:tabs>
                <w:tab w:val="right" w:pos="1202"/>
              </w:tabs>
              <w:spacing w:after="0" w:line="240" w:lineRule="exact"/>
              <w:outlineLvl w:val="0"/>
              <w:rPr>
                <w:rFonts w:ascii="Calibri" w:eastAsia="Calibri" w:hAnsi="Calibri" w:cs="Arial"/>
                <w:bCs/>
                <w:sz w:val="18"/>
                <w:szCs w:val="18"/>
                <w:lang w:val="en-US"/>
              </w:rPr>
            </w:pPr>
            <w:bookmarkStart w:id="187" w:name="_Toc4057507"/>
            <w:r w:rsidRPr="00F02B29">
              <w:rPr>
                <w:rFonts w:ascii="Calibri" w:eastAsia="Calibri" w:hAnsi="Calibri" w:cs="Arial"/>
                <w:bCs/>
                <w:sz w:val="18"/>
                <w:szCs w:val="18"/>
                <w:lang w:val="en-US"/>
              </w:rPr>
              <w:t>Increase in founder’s capital</w:t>
            </w:r>
            <w:bookmarkEnd w:id="187"/>
          </w:p>
        </w:tc>
        <w:tc>
          <w:tcPr>
            <w:tcW w:w="672" w:type="pct"/>
            <w:tcBorders>
              <w:top w:val="nil"/>
              <w:left w:val="nil"/>
              <w:bottom w:val="nil"/>
              <w:right w:val="nil"/>
            </w:tcBorders>
            <w:shd w:val="clear" w:color="auto" w:fill="auto"/>
            <w:vAlign w:val="bottom"/>
          </w:tcPr>
          <w:p w14:paraId="5D01719B" w14:textId="58A42EAF"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c>
          <w:tcPr>
            <w:tcW w:w="671" w:type="pct"/>
            <w:shd w:val="clear" w:color="auto" w:fill="auto"/>
            <w:vAlign w:val="bottom"/>
          </w:tcPr>
          <w:p w14:paraId="1B703C33" w14:textId="2E3D888B"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r>
      <w:tr w:rsidR="00987B96" w:rsidRPr="00F02B29" w14:paraId="628AE668" w14:textId="77777777" w:rsidTr="00CE00C1">
        <w:trPr>
          <w:trHeight w:hRule="exact" w:val="227"/>
        </w:trPr>
        <w:tc>
          <w:tcPr>
            <w:tcW w:w="3657" w:type="pct"/>
            <w:vAlign w:val="bottom"/>
          </w:tcPr>
          <w:p w14:paraId="23FCF43E" w14:textId="77777777" w:rsidR="00987B96" w:rsidRPr="00F02B29" w:rsidRDefault="00987B96" w:rsidP="00987B96">
            <w:pPr>
              <w:keepLines/>
              <w:tabs>
                <w:tab w:val="right" w:pos="1202"/>
              </w:tabs>
              <w:spacing w:after="0" w:line="240" w:lineRule="exact"/>
              <w:outlineLvl w:val="0"/>
              <w:rPr>
                <w:rFonts w:ascii="Calibri" w:eastAsia="Calibri" w:hAnsi="Calibri" w:cs="Arial"/>
                <w:spacing w:val="-3"/>
                <w:sz w:val="18"/>
                <w:szCs w:val="18"/>
                <w:lang w:val="en-US"/>
              </w:rPr>
            </w:pPr>
            <w:bookmarkStart w:id="188" w:name="_Toc4057510"/>
            <w:r w:rsidRPr="00F02B29">
              <w:rPr>
                <w:rFonts w:ascii="Calibri" w:eastAsia="Calibri" w:hAnsi="Calibri" w:cs="Arial"/>
                <w:spacing w:val="-3"/>
                <w:sz w:val="18"/>
                <w:szCs w:val="18"/>
                <w:lang w:val="en-US"/>
              </w:rPr>
              <w:t>Increase in borrowings – withdrawn funds</w:t>
            </w:r>
            <w:bookmarkEnd w:id="188"/>
            <w:r w:rsidRPr="00F02B29">
              <w:rPr>
                <w:rFonts w:ascii="Calibri" w:eastAsia="Calibri" w:hAnsi="Calibri" w:cs="Arial"/>
                <w:spacing w:val="-3"/>
                <w:sz w:val="18"/>
                <w:szCs w:val="18"/>
                <w:lang w:val="en-US"/>
              </w:rPr>
              <w:t xml:space="preserve"> </w:t>
            </w:r>
          </w:p>
        </w:tc>
        <w:tc>
          <w:tcPr>
            <w:tcW w:w="672" w:type="pct"/>
            <w:tcBorders>
              <w:top w:val="nil"/>
              <w:left w:val="nil"/>
              <w:bottom w:val="nil"/>
              <w:right w:val="nil"/>
            </w:tcBorders>
            <w:shd w:val="clear" w:color="auto" w:fill="auto"/>
            <w:vAlign w:val="bottom"/>
          </w:tcPr>
          <w:p w14:paraId="3A32AA8B" w14:textId="0BB0C981"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747</w:t>
            </w:r>
            <w:r w:rsidR="009D5540">
              <w:rPr>
                <w:rFonts w:cstheme="minorHAnsi"/>
                <w:color w:val="000000" w:themeColor="text1"/>
                <w:spacing w:val="-2"/>
                <w:sz w:val="18"/>
                <w:szCs w:val="18"/>
              </w:rPr>
              <w:t>,</w:t>
            </w:r>
            <w:r>
              <w:rPr>
                <w:rFonts w:cstheme="minorHAnsi"/>
                <w:color w:val="000000" w:themeColor="text1"/>
                <w:spacing w:val="-2"/>
                <w:sz w:val="18"/>
                <w:szCs w:val="18"/>
              </w:rPr>
              <w:t>367</w:t>
            </w:r>
          </w:p>
        </w:tc>
        <w:tc>
          <w:tcPr>
            <w:tcW w:w="671" w:type="pct"/>
            <w:tcBorders>
              <w:top w:val="nil"/>
              <w:left w:val="nil"/>
              <w:bottom w:val="nil"/>
              <w:right w:val="nil"/>
            </w:tcBorders>
            <w:shd w:val="clear" w:color="auto" w:fill="auto"/>
            <w:vAlign w:val="bottom"/>
          </w:tcPr>
          <w:p w14:paraId="44C55CEE" w14:textId="26BCD721"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346,432</w:t>
            </w:r>
          </w:p>
        </w:tc>
      </w:tr>
      <w:tr w:rsidR="00987B96" w:rsidRPr="00F02B29" w14:paraId="77A26BDA" w14:textId="77777777" w:rsidTr="006D26DF">
        <w:trPr>
          <w:trHeight w:hRule="exact" w:val="227"/>
        </w:trPr>
        <w:tc>
          <w:tcPr>
            <w:tcW w:w="3657" w:type="pct"/>
            <w:vAlign w:val="bottom"/>
          </w:tcPr>
          <w:p w14:paraId="05B61CB8" w14:textId="6CA17E91" w:rsidR="00987B96" w:rsidRPr="00F02B29" w:rsidRDefault="00BE3042" w:rsidP="00987B96">
            <w:pPr>
              <w:keepLines/>
              <w:tabs>
                <w:tab w:val="right" w:pos="1202"/>
              </w:tabs>
              <w:spacing w:after="0" w:line="240" w:lineRule="exact"/>
              <w:outlineLvl w:val="0"/>
              <w:rPr>
                <w:rFonts w:ascii="Calibri" w:eastAsia="Calibri" w:hAnsi="Calibri" w:cs="Arial"/>
                <w:spacing w:val="-3"/>
                <w:sz w:val="18"/>
                <w:szCs w:val="18"/>
                <w:lang w:val="en-US"/>
              </w:rPr>
            </w:pPr>
            <w:bookmarkStart w:id="189" w:name="_Toc4057513"/>
            <w:r>
              <w:rPr>
                <w:rFonts w:ascii="Calibri" w:eastAsia="Calibri" w:hAnsi="Calibri" w:cs="Arial"/>
                <w:spacing w:val="-3"/>
                <w:sz w:val="18"/>
                <w:szCs w:val="18"/>
                <w:lang w:val="en-US"/>
              </w:rPr>
              <w:t>(</w:t>
            </w:r>
            <w:r w:rsidR="00987B96" w:rsidRPr="00F02B29">
              <w:rPr>
                <w:rFonts w:ascii="Calibri" w:eastAsia="Calibri" w:hAnsi="Calibri" w:cs="Arial"/>
                <w:spacing w:val="-3"/>
                <w:sz w:val="18"/>
                <w:szCs w:val="18"/>
                <w:lang w:val="en-US"/>
              </w:rPr>
              <w:t>Decrease</w:t>
            </w:r>
            <w:r>
              <w:rPr>
                <w:rFonts w:ascii="Calibri" w:eastAsia="Calibri" w:hAnsi="Calibri" w:cs="Arial"/>
                <w:spacing w:val="-3"/>
                <w:sz w:val="18"/>
                <w:szCs w:val="18"/>
                <w:lang w:val="en-US"/>
              </w:rPr>
              <w:t>)</w:t>
            </w:r>
            <w:r w:rsidR="00987B96" w:rsidRPr="00F02B29">
              <w:rPr>
                <w:rFonts w:ascii="Calibri" w:eastAsia="Calibri" w:hAnsi="Calibri" w:cs="Arial"/>
                <w:spacing w:val="-3"/>
                <w:sz w:val="18"/>
                <w:szCs w:val="18"/>
                <w:lang w:val="en-US"/>
              </w:rPr>
              <w:t xml:space="preserve"> in borrowings – repayments of principle</w:t>
            </w:r>
            <w:bookmarkEnd w:id="189"/>
            <w:r w:rsidR="00987B96" w:rsidRPr="00F02B29">
              <w:rPr>
                <w:rFonts w:ascii="Calibri" w:eastAsia="Calibri" w:hAnsi="Calibri" w:cs="Arial"/>
                <w:spacing w:val="-3"/>
                <w:sz w:val="18"/>
                <w:szCs w:val="18"/>
                <w:lang w:val="en-US"/>
              </w:rPr>
              <w:t xml:space="preserve"> </w:t>
            </w:r>
          </w:p>
        </w:tc>
        <w:tc>
          <w:tcPr>
            <w:tcW w:w="672" w:type="pct"/>
            <w:tcBorders>
              <w:top w:val="nil"/>
              <w:left w:val="nil"/>
              <w:right w:val="nil"/>
            </w:tcBorders>
            <w:shd w:val="clear" w:color="auto" w:fill="auto"/>
            <w:vAlign w:val="bottom"/>
          </w:tcPr>
          <w:p w14:paraId="367878C4" w14:textId="76AD4B5E"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w:t>
            </w:r>
            <w:r w:rsidR="009D5540">
              <w:rPr>
                <w:rFonts w:cstheme="minorHAnsi"/>
                <w:color w:val="000000" w:themeColor="text1"/>
                <w:spacing w:val="-2"/>
                <w:sz w:val="18"/>
                <w:szCs w:val="18"/>
              </w:rPr>
              <w:t>,</w:t>
            </w:r>
            <w:r>
              <w:rPr>
                <w:rFonts w:cstheme="minorHAnsi"/>
                <w:color w:val="000000" w:themeColor="text1"/>
                <w:spacing w:val="-2"/>
                <w:sz w:val="18"/>
                <w:szCs w:val="18"/>
              </w:rPr>
              <w:t>246</w:t>
            </w:r>
            <w:r w:rsidR="009D5540">
              <w:rPr>
                <w:rFonts w:cstheme="minorHAnsi"/>
                <w:color w:val="000000" w:themeColor="text1"/>
                <w:spacing w:val="-2"/>
                <w:sz w:val="18"/>
                <w:szCs w:val="18"/>
              </w:rPr>
              <w:t>,</w:t>
            </w:r>
            <w:r>
              <w:rPr>
                <w:rFonts w:cstheme="minorHAnsi"/>
                <w:color w:val="000000" w:themeColor="text1"/>
                <w:spacing w:val="-2"/>
                <w:sz w:val="18"/>
                <w:szCs w:val="18"/>
              </w:rPr>
              <w:t>685)</w:t>
            </w:r>
          </w:p>
        </w:tc>
        <w:tc>
          <w:tcPr>
            <w:tcW w:w="671" w:type="pct"/>
            <w:tcBorders>
              <w:top w:val="nil"/>
              <w:left w:val="nil"/>
              <w:right w:val="nil"/>
            </w:tcBorders>
            <w:shd w:val="clear" w:color="auto" w:fill="auto"/>
            <w:vAlign w:val="bottom"/>
          </w:tcPr>
          <w:p w14:paraId="46BDBA57" w14:textId="4D672281"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(1,266,896)</w:t>
            </w:r>
          </w:p>
        </w:tc>
      </w:tr>
      <w:tr w:rsidR="00987B96" w:rsidRPr="00F02B29" w14:paraId="35E91A0C" w14:textId="77777777" w:rsidTr="00280F17">
        <w:trPr>
          <w:trHeight w:hRule="exact" w:val="227"/>
        </w:trPr>
        <w:tc>
          <w:tcPr>
            <w:tcW w:w="3657" w:type="pct"/>
            <w:vAlign w:val="bottom"/>
          </w:tcPr>
          <w:p w14:paraId="05FB53AC" w14:textId="77777777" w:rsidR="00987B96" w:rsidRPr="00F02B29" w:rsidRDefault="00987B96" w:rsidP="00987B96">
            <w:pPr>
              <w:keepLines/>
              <w:tabs>
                <w:tab w:val="right" w:pos="1202"/>
              </w:tabs>
              <w:spacing w:after="0" w:line="240" w:lineRule="exact"/>
              <w:outlineLvl w:val="0"/>
              <w:rPr>
                <w:rFonts w:ascii="Calibri" w:eastAsia="Calibri" w:hAnsi="Calibri" w:cs="Arial"/>
                <w:sz w:val="18"/>
                <w:szCs w:val="18"/>
                <w:lang w:val="en-US"/>
              </w:rPr>
            </w:pPr>
            <w:bookmarkStart w:id="190" w:name="_Toc4057519"/>
            <w:r w:rsidRPr="00F02B29">
              <w:rPr>
                <w:rFonts w:ascii="Calibri" w:eastAsia="Calibri" w:hAnsi="Calibri" w:cs="Arial"/>
                <w:sz w:val="18"/>
                <w:szCs w:val="18"/>
                <w:lang w:val="en-US"/>
              </w:rPr>
              <w:t>Other</w:t>
            </w:r>
            <w:bookmarkEnd w:id="190"/>
          </w:p>
        </w:tc>
        <w:tc>
          <w:tcPr>
            <w:tcW w:w="672" w:type="pct"/>
            <w:tcBorders>
              <w:bottom w:val="single" w:sz="4" w:space="0" w:color="auto"/>
            </w:tcBorders>
            <w:vAlign w:val="bottom"/>
          </w:tcPr>
          <w:p w14:paraId="15C58F21" w14:textId="08D89B28"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(9</w:t>
            </w:r>
            <w:r w:rsidR="009D5540">
              <w:rPr>
                <w:rFonts w:cstheme="minorHAnsi"/>
                <w:color w:val="000000" w:themeColor="text1"/>
                <w:spacing w:val="-2"/>
                <w:sz w:val="18"/>
                <w:szCs w:val="18"/>
              </w:rPr>
              <w:t>,</w:t>
            </w:r>
            <w:r>
              <w:rPr>
                <w:rFonts w:cstheme="minorHAnsi"/>
                <w:color w:val="000000" w:themeColor="text1"/>
                <w:spacing w:val="-2"/>
                <w:sz w:val="18"/>
                <w:szCs w:val="18"/>
              </w:rPr>
              <w:t>553)</w:t>
            </w:r>
          </w:p>
        </w:tc>
        <w:tc>
          <w:tcPr>
            <w:tcW w:w="671" w:type="pct"/>
            <w:tcBorders>
              <w:bottom w:val="single" w:sz="4" w:space="0" w:color="auto"/>
            </w:tcBorders>
            <w:shd w:val="clear" w:color="auto" w:fill="auto"/>
            <w:vAlign w:val="bottom"/>
          </w:tcPr>
          <w:p w14:paraId="5710ADD1" w14:textId="17CD69FF" w:rsidR="00987B96" w:rsidRPr="00F02B29" w:rsidRDefault="00987B96" w:rsidP="00987B96">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1,993</w:t>
            </w:r>
          </w:p>
        </w:tc>
      </w:tr>
      <w:tr w:rsidR="00987B96" w:rsidRPr="00F02B29" w14:paraId="196AFB83" w14:textId="77777777" w:rsidTr="00CE00C1">
        <w:trPr>
          <w:trHeight w:hRule="exact" w:val="284"/>
        </w:trPr>
        <w:tc>
          <w:tcPr>
            <w:tcW w:w="3657" w:type="pct"/>
            <w:vAlign w:val="bottom"/>
          </w:tcPr>
          <w:p w14:paraId="4A990025" w14:textId="5FCA42F9" w:rsidR="00987B96" w:rsidRPr="00F02B29" w:rsidRDefault="00987B96" w:rsidP="00987B96">
            <w:pPr>
              <w:keepLines/>
              <w:tabs>
                <w:tab w:val="right" w:pos="1202"/>
              </w:tabs>
              <w:spacing w:after="0" w:line="240" w:lineRule="exact"/>
              <w:outlineLvl w:val="0"/>
              <w:rPr>
                <w:rFonts w:ascii="Calibri" w:eastAsia="Calibri" w:hAnsi="Calibri" w:cs="Arial"/>
                <w:b/>
                <w:bCs/>
                <w:spacing w:val="-3"/>
                <w:sz w:val="18"/>
                <w:szCs w:val="18"/>
                <w:lang w:val="en-US"/>
              </w:rPr>
            </w:pPr>
            <w:bookmarkStart w:id="191" w:name="_Toc4057522"/>
            <w:r w:rsidRPr="00F02B29">
              <w:rPr>
                <w:rFonts w:ascii="Calibri" w:eastAsia="Calibri" w:hAnsi="Calibri" w:cs="Arial"/>
                <w:b/>
                <w:bCs/>
                <w:sz w:val="18"/>
                <w:szCs w:val="18"/>
                <w:lang w:val="en-US"/>
              </w:rPr>
              <w:t xml:space="preserve">Net cash </w:t>
            </w:r>
            <w:r>
              <w:rPr>
                <w:rFonts w:ascii="Calibri" w:eastAsia="Calibri" w:hAnsi="Calibri" w:cs="Arial"/>
                <w:b/>
                <w:bCs/>
                <w:sz w:val="18"/>
                <w:szCs w:val="18"/>
                <w:lang w:val="en-US"/>
              </w:rPr>
              <w:t>(</w:t>
            </w:r>
            <w:r w:rsidRPr="00F02B29">
              <w:rPr>
                <w:rFonts w:ascii="Calibri" w:eastAsia="Calibri" w:hAnsi="Calibri" w:cs="Arial"/>
                <w:b/>
                <w:bCs/>
                <w:sz w:val="18"/>
                <w:szCs w:val="18"/>
                <w:lang w:val="en-US"/>
              </w:rPr>
              <w:t>used</w:t>
            </w:r>
            <w:r>
              <w:rPr>
                <w:rFonts w:ascii="Calibri" w:eastAsia="Calibri" w:hAnsi="Calibri" w:cs="Arial"/>
                <w:b/>
                <w:bCs/>
                <w:sz w:val="18"/>
                <w:szCs w:val="18"/>
                <w:lang w:val="en-US"/>
              </w:rPr>
              <w:t>)</w:t>
            </w:r>
            <w:r w:rsidRPr="00F02B29">
              <w:rPr>
                <w:rFonts w:ascii="Calibri" w:eastAsia="Calibri" w:hAnsi="Calibri" w:cs="Arial"/>
                <w:b/>
                <w:bCs/>
                <w:sz w:val="18"/>
                <w:szCs w:val="18"/>
                <w:lang w:val="en-US"/>
              </w:rPr>
              <w:t xml:space="preserve"> in financing activities</w:t>
            </w:r>
            <w:bookmarkEnd w:id="191"/>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AA777B6" w14:textId="3B879B96" w:rsidR="00987B96" w:rsidRPr="00F02B29" w:rsidRDefault="00987B96" w:rsidP="00987B96">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z w:val="18"/>
                <w:szCs w:val="18"/>
              </w:rPr>
              <w:t>(508</w:t>
            </w:r>
            <w:r w:rsidR="009D5540">
              <w:rPr>
                <w:rFonts w:cstheme="minorHAnsi"/>
                <w:b/>
                <w:bCs/>
                <w:color w:val="000000" w:themeColor="text1"/>
                <w:sz w:val="18"/>
                <w:szCs w:val="18"/>
              </w:rPr>
              <w:t>,</w:t>
            </w:r>
            <w:r>
              <w:rPr>
                <w:rFonts w:cstheme="minorHAnsi"/>
                <w:b/>
                <w:bCs/>
                <w:color w:val="000000" w:themeColor="text1"/>
                <w:sz w:val="18"/>
                <w:szCs w:val="18"/>
              </w:rPr>
              <w:t>871)</w:t>
            </w:r>
          </w:p>
        </w:tc>
        <w:tc>
          <w:tcPr>
            <w:tcW w:w="671" w:type="pct"/>
            <w:tcBorders>
              <w:top w:val="single" w:sz="4" w:space="0" w:color="auto"/>
              <w:bottom w:val="single" w:sz="12" w:space="0" w:color="auto"/>
            </w:tcBorders>
            <w:shd w:val="clear" w:color="auto" w:fill="auto"/>
            <w:vAlign w:val="bottom"/>
          </w:tcPr>
          <w:p w14:paraId="35A86D04" w14:textId="3832A78E" w:rsidR="00987B96" w:rsidRPr="00F02B29" w:rsidRDefault="00987B96" w:rsidP="00987B96">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z w:val="18"/>
                <w:szCs w:val="18"/>
              </w:rPr>
              <w:t>(918,471)</w:t>
            </w:r>
          </w:p>
        </w:tc>
      </w:tr>
      <w:tr w:rsidR="00987B96" w:rsidRPr="00F02B29" w14:paraId="5CCF1246" w14:textId="77777777" w:rsidTr="00CE00C1">
        <w:trPr>
          <w:trHeight w:hRule="exact" w:val="356"/>
        </w:trPr>
        <w:tc>
          <w:tcPr>
            <w:tcW w:w="3657" w:type="pct"/>
            <w:vAlign w:val="bottom"/>
          </w:tcPr>
          <w:p w14:paraId="383F87E3" w14:textId="77777777" w:rsidR="00987B96" w:rsidRPr="00F02B29" w:rsidRDefault="00987B96" w:rsidP="00987B96">
            <w:pPr>
              <w:keepLines/>
              <w:tabs>
                <w:tab w:val="right" w:pos="1202"/>
              </w:tabs>
              <w:spacing w:after="0" w:line="240" w:lineRule="exact"/>
              <w:outlineLvl w:val="0"/>
              <w:rPr>
                <w:rFonts w:ascii="Calibri" w:eastAsia="Calibri" w:hAnsi="Calibri" w:cs="Arial"/>
                <w:b/>
                <w:bCs/>
                <w:sz w:val="18"/>
                <w:szCs w:val="18"/>
                <w:lang w:val="en-US"/>
              </w:rPr>
            </w:pPr>
            <w:bookmarkStart w:id="192" w:name="_Toc4057523"/>
            <w:r w:rsidRPr="00F02B29">
              <w:rPr>
                <w:rFonts w:ascii="Calibri" w:eastAsia="Calibri" w:hAnsi="Calibri" w:cs="Arial"/>
                <w:b/>
                <w:bCs/>
                <w:sz w:val="18"/>
                <w:szCs w:val="18"/>
                <w:lang w:val="en-US"/>
              </w:rPr>
              <w:t>Effect of foreign currency to cash and cash equivalents</w:t>
            </w:r>
            <w:bookmarkEnd w:id="192"/>
          </w:p>
        </w:tc>
        <w:tc>
          <w:tcPr>
            <w:tcW w:w="672" w:type="pct"/>
            <w:tcBorders>
              <w:top w:val="single" w:sz="12" w:space="0" w:color="auto"/>
            </w:tcBorders>
            <w:shd w:val="clear" w:color="auto" w:fill="auto"/>
            <w:vAlign w:val="bottom"/>
          </w:tcPr>
          <w:p w14:paraId="784CEB40" w14:textId="77777777" w:rsidR="00987B96" w:rsidRPr="00F02B29" w:rsidRDefault="00987B96" w:rsidP="00987B96">
            <w:pPr>
              <w:spacing w:after="0" w:line="240" w:lineRule="exact"/>
              <w:jc w:val="right"/>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39E9E3A5" w14:textId="77777777" w:rsidR="00987B96" w:rsidRPr="00F02B29" w:rsidRDefault="00987B96" w:rsidP="00987B96">
            <w:pPr>
              <w:spacing w:after="0" w:line="240" w:lineRule="exact"/>
              <w:jc w:val="right"/>
              <w:rPr>
                <w:rFonts w:ascii="Calibri" w:eastAsia="Calibri" w:hAnsi="Calibri" w:cs="Arial"/>
                <w:b/>
                <w:bCs/>
                <w:sz w:val="18"/>
                <w:szCs w:val="18"/>
                <w:lang w:val="en-US"/>
              </w:rPr>
            </w:pPr>
          </w:p>
        </w:tc>
      </w:tr>
      <w:tr w:rsidR="00845B24" w:rsidRPr="00F02B29" w14:paraId="4686B4E1" w14:textId="77777777" w:rsidTr="002F072C">
        <w:trPr>
          <w:trHeight w:hRule="exact" w:val="232"/>
        </w:trPr>
        <w:tc>
          <w:tcPr>
            <w:tcW w:w="3657" w:type="pct"/>
            <w:vAlign w:val="bottom"/>
          </w:tcPr>
          <w:p w14:paraId="0EFCDF66" w14:textId="77777777" w:rsidR="00845B24" w:rsidRPr="00F02B29" w:rsidRDefault="00845B24" w:rsidP="00845B24">
            <w:pPr>
              <w:keepLines/>
              <w:tabs>
                <w:tab w:val="right" w:pos="1202"/>
              </w:tabs>
              <w:spacing w:after="0" w:line="240" w:lineRule="exact"/>
              <w:outlineLvl w:val="0"/>
              <w:rPr>
                <w:rFonts w:ascii="Calibri" w:eastAsia="Calibri" w:hAnsi="Calibri" w:cs="Arial"/>
                <w:bCs/>
                <w:sz w:val="18"/>
                <w:szCs w:val="18"/>
                <w:lang w:val="en-US"/>
              </w:rPr>
            </w:pPr>
            <w:bookmarkStart w:id="193" w:name="_Toc4057524"/>
            <w:r w:rsidRPr="00F02B29">
              <w:rPr>
                <w:rFonts w:ascii="Calibri" w:eastAsia="Calibri" w:hAnsi="Calibri" w:cs="Arial"/>
                <w:bCs/>
                <w:sz w:val="18"/>
                <w:szCs w:val="18"/>
                <w:lang w:val="en-US"/>
              </w:rPr>
              <w:t>Net foreign exchange</w:t>
            </w:r>
            <w:bookmarkEnd w:id="193"/>
            <w:r w:rsidRPr="00F02B29">
              <w:rPr>
                <w:rFonts w:ascii="Calibri" w:eastAsia="Calibri" w:hAnsi="Calibri" w:cs="Arial"/>
                <w:bCs/>
                <w:sz w:val="18"/>
                <w:szCs w:val="18"/>
                <w:lang w:val="en-US"/>
              </w:rPr>
              <w:t xml:space="preserve"> </w:t>
            </w:r>
          </w:p>
        </w:tc>
        <w:tc>
          <w:tcPr>
            <w:tcW w:w="672" w:type="pct"/>
            <w:tcBorders>
              <w:bottom w:val="single" w:sz="4" w:space="0" w:color="auto"/>
            </w:tcBorders>
            <w:vAlign w:val="bottom"/>
          </w:tcPr>
          <w:p w14:paraId="161308F9" w14:textId="32CAE285" w:rsidR="00845B24" w:rsidRPr="00F02B29" w:rsidRDefault="00845B24" w:rsidP="00845B24">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z w:val="18"/>
                <w:szCs w:val="18"/>
              </w:rPr>
              <w:t>35</w:t>
            </w:r>
            <w:r w:rsidR="009D5540">
              <w:rPr>
                <w:rFonts w:cstheme="minorHAnsi"/>
                <w:bCs/>
                <w:color w:val="000000" w:themeColor="text1"/>
                <w:sz w:val="18"/>
                <w:szCs w:val="18"/>
              </w:rPr>
              <w:t>,</w:t>
            </w:r>
            <w:r>
              <w:rPr>
                <w:rFonts w:cstheme="minorHAnsi"/>
                <w:bCs/>
                <w:color w:val="000000" w:themeColor="text1"/>
                <w:sz w:val="18"/>
                <w:szCs w:val="18"/>
              </w:rPr>
              <w:t>639</w:t>
            </w:r>
          </w:p>
        </w:tc>
        <w:tc>
          <w:tcPr>
            <w:tcW w:w="671" w:type="pct"/>
            <w:tcBorders>
              <w:bottom w:val="single" w:sz="4" w:space="0" w:color="auto"/>
            </w:tcBorders>
            <w:shd w:val="clear" w:color="auto" w:fill="auto"/>
            <w:vAlign w:val="bottom"/>
          </w:tcPr>
          <w:p w14:paraId="734C05C8" w14:textId="63CB53DA" w:rsidR="00845B24" w:rsidRPr="00F02B29" w:rsidRDefault="00845B24" w:rsidP="00845B24">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z w:val="18"/>
                <w:szCs w:val="18"/>
              </w:rPr>
              <w:t>(78,113)</w:t>
            </w:r>
          </w:p>
        </w:tc>
      </w:tr>
      <w:tr w:rsidR="00845B24" w:rsidRPr="00F02B29" w14:paraId="7C776031" w14:textId="77777777" w:rsidTr="00280F17">
        <w:trPr>
          <w:trHeight w:hRule="exact" w:val="284"/>
        </w:trPr>
        <w:tc>
          <w:tcPr>
            <w:tcW w:w="3657" w:type="pct"/>
            <w:vAlign w:val="bottom"/>
          </w:tcPr>
          <w:p w14:paraId="38D5F2E1" w14:textId="076D1AD4" w:rsidR="00845B24" w:rsidRPr="00F02B29" w:rsidRDefault="00845B24" w:rsidP="00845B24">
            <w:pPr>
              <w:keepLines/>
              <w:tabs>
                <w:tab w:val="right" w:pos="1202"/>
              </w:tabs>
              <w:spacing w:after="0" w:line="240" w:lineRule="exact"/>
              <w:outlineLvl w:val="0"/>
              <w:rPr>
                <w:rFonts w:ascii="Calibri" w:eastAsia="Calibri" w:hAnsi="Calibri" w:cs="Arial"/>
                <w:b/>
                <w:spacing w:val="-3"/>
                <w:sz w:val="18"/>
                <w:szCs w:val="18"/>
                <w:lang w:val="en-US"/>
              </w:rPr>
            </w:pPr>
            <w:bookmarkStart w:id="194" w:name="_Toc4057527"/>
            <w:r w:rsidRPr="00F02B29">
              <w:rPr>
                <w:rFonts w:ascii="Calibri" w:eastAsia="Calibri" w:hAnsi="Calibri" w:cs="Arial"/>
                <w:b/>
                <w:spacing w:val="-3"/>
                <w:sz w:val="18"/>
                <w:szCs w:val="18"/>
                <w:lang w:val="en-US"/>
              </w:rPr>
              <w:t>Net effect</w:t>
            </w:r>
            <w:bookmarkEnd w:id="194"/>
          </w:p>
        </w:tc>
        <w:tc>
          <w:tcPr>
            <w:tcW w:w="672" w:type="pct"/>
            <w:tcBorders>
              <w:top w:val="single" w:sz="4" w:space="0" w:color="auto"/>
              <w:bottom w:val="single" w:sz="12" w:space="0" w:color="auto"/>
            </w:tcBorders>
            <w:vAlign w:val="bottom"/>
          </w:tcPr>
          <w:p w14:paraId="02D38519" w14:textId="1C1BA6D8" w:rsidR="00845B24" w:rsidRPr="00F02B29" w:rsidRDefault="00845B24" w:rsidP="00845B24">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3"/>
                <w:sz w:val="18"/>
                <w:szCs w:val="18"/>
              </w:rPr>
              <w:t>35</w:t>
            </w:r>
            <w:r w:rsidR="009D5540">
              <w:rPr>
                <w:rFonts w:cstheme="minorHAnsi"/>
                <w:b/>
                <w:color w:val="000000" w:themeColor="text1"/>
                <w:spacing w:val="-3"/>
                <w:sz w:val="18"/>
                <w:szCs w:val="18"/>
              </w:rPr>
              <w:t>,</w:t>
            </w:r>
            <w:r>
              <w:rPr>
                <w:rFonts w:cstheme="minorHAnsi"/>
                <w:b/>
                <w:color w:val="000000" w:themeColor="text1"/>
                <w:spacing w:val="-3"/>
                <w:sz w:val="18"/>
                <w:szCs w:val="18"/>
              </w:rPr>
              <w:t>639</w:t>
            </w:r>
          </w:p>
        </w:tc>
        <w:tc>
          <w:tcPr>
            <w:tcW w:w="671" w:type="pct"/>
            <w:tcBorders>
              <w:top w:val="single" w:sz="4" w:space="0" w:color="auto"/>
              <w:bottom w:val="single" w:sz="12" w:space="0" w:color="auto"/>
            </w:tcBorders>
            <w:shd w:val="clear" w:color="auto" w:fill="auto"/>
            <w:vAlign w:val="bottom"/>
          </w:tcPr>
          <w:p w14:paraId="07A5BE04" w14:textId="207D043A" w:rsidR="00845B24" w:rsidRPr="00F02B29" w:rsidRDefault="00845B24" w:rsidP="00845B24">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3"/>
                <w:sz w:val="18"/>
                <w:szCs w:val="18"/>
              </w:rPr>
              <w:t>(78,113)</w:t>
            </w:r>
          </w:p>
        </w:tc>
      </w:tr>
      <w:tr w:rsidR="00845B24" w:rsidRPr="00F02B29" w14:paraId="515EBDC3" w14:textId="77777777" w:rsidTr="009A1792">
        <w:trPr>
          <w:trHeight w:hRule="exact" w:val="113"/>
        </w:trPr>
        <w:tc>
          <w:tcPr>
            <w:tcW w:w="3657" w:type="pct"/>
            <w:vAlign w:val="bottom"/>
          </w:tcPr>
          <w:p w14:paraId="0AB2263D" w14:textId="77777777" w:rsidR="00845B24" w:rsidRPr="00F02B29" w:rsidRDefault="00845B24" w:rsidP="00845B24">
            <w:pPr>
              <w:keepLines/>
              <w:tabs>
                <w:tab w:val="right" w:pos="1202"/>
              </w:tabs>
              <w:spacing w:after="0" w:line="240" w:lineRule="exact"/>
              <w:outlineLvl w:val="0"/>
              <w:rPr>
                <w:rFonts w:ascii="Calibri" w:eastAsia="Calibri" w:hAnsi="Calibri" w:cs="Arial"/>
                <w:b/>
                <w:spacing w:val="-3"/>
                <w:sz w:val="18"/>
                <w:szCs w:val="18"/>
                <w:lang w:val="en-US"/>
              </w:rPr>
            </w:pPr>
          </w:p>
        </w:tc>
        <w:tc>
          <w:tcPr>
            <w:tcW w:w="672" w:type="pct"/>
            <w:tcBorders>
              <w:top w:val="single" w:sz="12" w:space="0" w:color="auto"/>
            </w:tcBorders>
            <w:vAlign w:val="bottom"/>
          </w:tcPr>
          <w:p w14:paraId="6F71B2D2" w14:textId="77777777" w:rsidR="00845B24" w:rsidRPr="00F02B29" w:rsidRDefault="00845B24" w:rsidP="00845B24">
            <w:pPr>
              <w:spacing w:after="0" w:line="240" w:lineRule="exact"/>
              <w:jc w:val="right"/>
              <w:rPr>
                <w:rFonts w:ascii="Calibri" w:eastAsia="Times New Roman" w:hAnsi="Calibri" w:cs="Calibri"/>
                <w:b/>
                <w:color w:val="000000"/>
                <w:spacing w:val="-3"/>
                <w:sz w:val="18"/>
                <w:szCs w:val="18"/>
                <w:lang w:val="en-US"/>
              </w:rPr>
            </w:pPr>
          </w:p>
        </w:tc>
        <w:tc>
          <w:tcPr>
            <w:tcW w:w="671" w:type="pct"/>
            <w:tcBorders>
              <w:top w:val="single" w:sz="2" w:space="0" w:color="auto"/>
              <w:right w:val="nil"/>
            </w:tcBorders>
            <w:shd w:val="clear" w:color="auto" w:fill="auto"/>
            <w:vAlign w:val="bottom"/>
          </w:tcPr>
          <w:p w14:paraId="77E6191F" w14:textId="77777777" w:rsidR="00845B24" w:rsidRPr="00F02B29" w:rsidRDefault="00845B24" w:rsidP="00845B24">
            <w:pPr>
              <w:spacing w:after="0" w:line="240" w:lineRule="exact"/>
              <w:jc w:val="right"/>
              <w:rPr>
                <w:rFonts w:ascii="Calibri" w:eastAsia="Calibri" w:hAnsi="Calibri" w:cs="Arial"/>
                <w:b/>
                <w:bCs/>
                <w:spacing w:val="-2"/>
                <w:sz w:val="18"/>
                <w:szCs w:val="18"/>
                <w:lang w:val="en-US"/>
              </w:rPr>
            </w:pPr>
          </w:p>
        </w:tc>
      </w:tr>
      <w:tr w:rsidR="009D5540" w:rsidRPr="00F02B29" w14:paraId="0501BF4B" w14:textId="77777777" w:rsidTr="00CE00C1">
        <w:trPr>
          <w:trHeight w:hRule="exact" w:val="284"/>
        </w:trPr>
        <w:tc>
          <w:tcPr>
            <w:tcW w:w="3657" w:type="pct"/>
            <w:vAlign w:val="bottom"/>
          </w:tcPr>
          <w:p w14:paraId="3AA2B34A" w14:textId="298141DB" w:rsidR="009D5540" w:rsidRPr="00F02B29" w:rsidRDefault="009D5540" w:rsidP="009D5540">
            <w:pPr>
              <w:keepLines/>
              <w:tabs>
                <w:tab w:val="right" w:pos="1202"/>
              </w:tabs>
              <w:spacing w:after="0" w:line="240" w:lineRule="exact"/>
              <w:outlineLvl w:val="0"/>
              <w:rPr>
                <w:rFonts w:ascii="Calibri" w:eastAsia="Calibri" w:hAnsi="Calibri" w:cs="Arial"/>
                <w:sz w:val="18"/>
                <w:szCs w:val="18"/>
                <w:lang w:val="en-US"/>
              </w:rPr>
            </w:pPr>
            <w:bookmarkStart w:id="195" w:name="_Toc4057528"/>
            <w:r w:rsidRPr="00F02B29">
              <w:rPr>
                <w:rFonts w:ascii="Calibri" w:eastAsia="Calibri" w:hAnsi="Calibri" w:cs="Arial"/>
                <w:sz w:val="18"/>
                <w:szCs w:val="18"/>
                <w:lang w:val="en-US"/>
              </w:rPr>
              <w:t>Net</w:t>
            </w:r>
            <w:r>
              <w:rPr>
                <w:rFonts w:ascii="Calibri" w:eastAsia="Calibri" w:hAnsi="Calibri" w:cs="Arial"/>
                <w:sz w:val="18"/>
                <w:szCs w:val="18"/>
                <w:lang w:val="en-US"/>
              </w:rPr>
              <w:t xml:space="preserve"> (decrease)</w:t>
            </w:r>
            <w:r w:rsidRPr="00F02B29">
              <w:rPr>
                <w:rFonts w:ascii="Calibri" w:eastAsia="Calibri" w:hAnsi="Calibri" w:cs="Arial"/>
                <w:sz w:val="18"/>
                <w:szCs w:val="18"/>
                <w:lang w:val="en-US"/>
              </w:rPr>
              <w:t xml:space="preserve"> in cash and cash equivalents</w:t>
            </w:r>
            <w:bookmarkEnd w:id="195"/>
            <w:r w:rsidRPr="00F02B29">
              <w:rPr>
                <w:rFonts w:ascii="Calibri" w:eastAsia="Calibri" w:hAnsi="Calibri" w:cs="Arial"/>
                <w:sz w:val="18"/>
                <w:szCs w:val="18"/>
                <w:lang w:val="en-US"/>
              </w:rPr>
              <w:t xml:space="preserve"> </w:t>
            </w:r>
          </w:p>
        </w:tc>
        <w:tc>
          <w:tcPr>
            <w:tcW w:w="672" w:type="pct"/>
            <w:vAlign w:val="bottom"/>
          </w:tcPr>
          <w:p w14:paraId="0EC4E25F" w14:textId="01790BA8"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(715,106)</w:t>
            </w:r>
          </w:p>
        </w:tc>
        <w:tc>
          <w:tcPr>
            <w:tcW w:w="671" w:type="pct"/>
            <w:shd w:val="clear" w:color="auto" w:fill="auto"/>
            <w:vAlign w:val="bottom"/>
          </w:tcPr>
          <w:p w14:paraId="322D0ABD" w14:textId="031A8580"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(466,128)</w:t>
            </w:r>
          </w:p>
        </w:tc>
      </w:tr>
      <w:tr w:rsidR="009D5540" w:rsidRPr="00F02B29" w14:paraId="3F589D4B" w14:textId="77777777" w:rsidTr="00CE00C1">
        <w:trPr>
          <w:trHeight w:hRule="exact" w:val="170"/>
        </w:trPr>
        <w:tc>
          <w:tcPr>
            <w:tcW w:w="3657" w:type="pct"/>
            <w:vAlign w:val="bottom"/>
          </w:tcPr>
          <w:p w14:paraId="2F14506D" w14:textId="77777777" w:rsidR="009D5540" w:rsidRPr="00F02B29" w:rsidRDefault="009D5540" w:rsidP="009D5540">
            <w:pPr>
              <w:keepLines/>
              <w:tabs>
                <w:tab w:val="right" w:pos="1202"/>
              </w:tabs>
              <w:spacing w:after="0" w:line="240" w:lineRule="exact"/>
              <w:outlineLvl w:val="0"/>
              <w:rPr>
                <w:rFonts w:ascii="Calibri" w:eastAsia="Calibri" w:hAnsi="Calibri" w:cs="Arial"/>
                <w:sz w:val="18"/>
                <w:szCs w:val="18"/>
                <w:lang w:val="en-US"/>
              </w:rPr>
            </w:pPr>
          </w:p>
        </w:tc>
        <w:tc>
          <w:tcPr>
            <w:tcW w:w="672" w:type="pct"/>
            <w:vAlign w:val="bottom"/>
          </w:tcPr>
          <w:p w14:paraId="395E3792" w14:textId="77777777"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shd w:val="clear" w:color="auto" w:fill="auto"/>
            <w:vAlign w:val="bottom"/>
          </w:tcPr>
          <w:p w14:paraId="6E86AAF0" w14:textId="77777777"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p>
        </w:tc>
      </w:tr>
      <w:tr w:rsidR="009D5540" w:rsidRPr="00F02B29" w14:paraId="133F69F8" w14:textId="77777777" w:rsidTr="00E34A4C">
        <w:trPr>
          <w:trHeight w:hRule="exact" w:val="255"/>
        </w:trPr>
        <w:tc>
          <w:tcPr>
            <w:tcW w:w="3657" w:type="pct"/>
            <w:vAlign w:val="bottom"/>
          </w:tcPr>
          <w:p w14:paraId="4597137F" w14:textId="77777777" w:rsidR="009D5540" w:rsidRPr="00F02B29" w:rsidRDefault="009D5540" w:rsidP="009D5540">
            <w:pPr>
              <w:keepLines/>
              <w:tabs>
                <w:tab w:val="right" w:pos="1202"/>
              </w:tabs>
              <w:spacing w:after="0" w:line="240" w:lineRule="exact"/>
              <w:outlineLvl w:val="0"/>
              <w:rPr>
                <w:rFonts w:ascii="Calibri" w:eastAsia="Calibri" w:hAnsi="Calibri" w:cs="Arial"/>
                <w:sz w:val="18"/>
                <w:szCs w:val="18"/>
                <w:lang w:val="en-US"/>
              </w:rPr>
            </w:pPr>
            <w:bookmarkStart w:id="196" w:name="_Toc4057531"/>
            <w:r w:rsidRPr="00F02B29">
              <w:rPr>
                <w:rFonts w:ascii="Calibri" w:eastAsia="Calibri" w:hAnsi="Calibri" w:cs="Arial"/>
                <w:sz w:val="18"/>
                <w:szCs w:val="18"/>
                <w:lang w:val="en-US"/>
              </w:rPr>
              <w:t>Cash and cash equivalents balance as of 1 January, before impairment</w:t>
            </w:r>
            <w:bookmarkEnd w:id="196"/>
          </w:p>
        </w:tc>
        <w:tc>
          <w:tcPr>
            <w:tcW w:w="672" w:type="pct"/>
            <w:tcBorders>
              <w:top w:val="nil"/>
              <w:left w:val="nil"/>
              <w:bottom w:val="nil"/>
              <w:right w:val="nil"/>
            </w:tcBorders>
            <w:shd w:val="clear" w:color="auto" w:fill="auto"/>
            <w:vAlign w:val="bottom"/>
          </w:tcPr>
          <w:p w14:paraId="4FD3D364" w14:textId="07967F48"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1,960,424</w:t>
            </w:r>
          </w:p>
        </w:tc>
        <w:tc>
          <w:tcPr>
            <w:tcW w:w="671" w:type="pct"/>
            <w:tcBorders>
              <w:top w:val="nil"/>
              <w:left w:val="nil"/>
              <w:bottom w:val="nil"/>
              <w:right w:val="nil"/>
            </w:tcBorders>
            <w:shd w:val="clear" w:color="auto" w:fill="auto"/>
            <w:vAlign w:val="bottom"/>
          </w:tcPr>
          <w:p w14:paraId="0C617E85" w14:textId="6F645BAD"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1,654,805</w:t>
            </w:r>
          </w:p>
        </w:tc>
      </w:tr>
      <w:tr w:rsidR="009D5540" w:rsidRPr="00F02B29" w14:paraId="00F33523" w14:textId="77777777" w:rsidTr="002F072C">
        <w:trPr>
          <w:trHeight w:hRule="exact" w:val="284"/>
        </w:trPr>
        <w:tc>
          <w:tcPr>
            <w:tcW w:w="3657" w:type="pct"/>
            <w:vAlign w:val="bottom"/>
          </w:tcPr>
          <w:p w14:paraId="02D104AC" w14:textId="14A19ED1" w:rsidR="009D5540" w:rsidRPr="00F02B29" w:rsidRDefault="009D5540" w:rsidP="009D5540">
            <w:pPr>
              <w:keepLines/>
              <w:tabs>
                <w:tab w:val="right" w:pos="1202"/>
              </w:tabs>
              <w:spacing w:after="0" w:line="260" w:lineRule="exact"/>
              <w:outlineLvl w:val="0"/>
              <w:rPr>
                <w:rFonts w:ascii="Calibri" w:eastAsia="Calibri" w:hAnsi="Calibri" w:cs="Arial"/>
                <w:sz w:val="18"/>
                <w:szCs w:val="18"/>
                <w:lang w:val="en-US"/>
              </w:rPr>
            </w:pPr>
            <w:bookmarkStart w:id="197" w:name="_Toc4057534"/>
            <w:r w:rsidRPr="00F02B29">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F02B29">
              <w:rPr>
                <w:rFonts w:ascii="Calibri" w:eastAsia="Calibri" w:hAnsi="Calibri" w:cs="Arial"/>
                <w:sz w:val="18"/>
                <w:szCs w:val="18"/>
                <w:lang w:val="en-US"/>
              </w:rPr>
              <w:t xml:space="preserve"> in cash and cash equivalents</w:t>
            </w:r>
            <w:bookmarkEnd w:id="197"/>
          </w:p>
        </w:tc>
        <w:tc>
          <w:tcPr>
            <w:tcW w:w="672" w:type="pct"/>
            <w:tcBorders>
              <w:top w:val="nil"/>
              <w:left w:val="nil"/>
              <w:bottom w:val="nil"/>
              <w:right w:val="nil"/>
            </w:tcBorders>
            <w:shd w:val="clear" w:color="auto" w:fill="auto"/>
            <w:vAlign w:val="bottom"/>
          </w:tcPr>
          <w:p w14:paraId="27ACE917" w14:textId="43F11873"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(715,106)</w:t>
            </w:r>
          </w:p>
        </w:tc>
        <w:tc>
          <w:tcPr>
            <w:tcW w:w="671" w:type="pct"/>
            <w:tcBorders>
              <w:top w:val="nil"/>
              <w:left w:val="nil"/>
              <w:bottom w:val="nil"/>
              <w:right w:val="nil"/>
            </w:tcBorders>
            <w:shd w:val="clear" w:color="auto" w:fill="auto"/>
            <w:vAlign w:val="bottom"/>
          </w:tcPr>
          <w:p w14:paraId="2F76F073" w14:textId="2CD7C476"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(466,128)</w:t>
            </w:r>
          </w:p>
        </w:tc>
      </w:tr>
      <w:tr w:rsidR="009D5540" w:rsidRPr="00F02B29" w14:paraId="6A32DDB2" w14:textId="77777777" w:rsidTr="00CE00C1">
        <w:trPr>
          <w:trHeight w:hRule="exact" w:val="304"/>
        </w:trPr>
        <w:tc>
          <w:tcPr>
            <w:tcW w:w="3657" w:type="pct"/>
            <w:vAlign w:val="bottom"/>
          </w:tcPr>
          <w:p w14:paraId="0D4A2C86" w14:textId="49A77CD9" w:rsidR="009D5540" w:rsidRPr="00F02B29" w:rsidRDefault="009D5540" w:rsidP="009D5540">
            <w:pPr>
              <w:keepLines/>
              <w:tabs>
                <w:tab w:val="right" w:pos="1202"/>
              </w:tabs>
              <w:spacing w:after="0" w:line="240" w:lineRule="exact"/>
              <w:outlineLvl w:val="0"/>
              <w:rPr>
                <w:rFonts w:ascii="Calibri" w:eastAsia="Calibri" w:hAnsi="Calibri" w:cs="Arial"/>
                <w:b/>
                <w:bCs/>
                <w:sz w:val="18"/>
                <w:szCs w:val="18"/>
                <w:lang w:val="en-US"/>
              </w:rPr>
            </w:pPr>
            <w:bookmarkStart w:id="198" w:name="_Toc4057537"/>
            <w:r w:rsidRPr="00F02B29">
              <w:rPr>
                <w:rFonts w:ascii="Calibri" w:eastAsia="Calibri" w:hAnsi="Calibri" w:cs="Arial"/>
                <w:b/>
                <w:bCs/>
                <w:sz w:val="18"/>
                <w:szCs w:val="18"/>
                <w:lang w:val="en-US"/>
              </w:rPr>
              <w:t>Cash and cash equivalents balance as at 30 June, before</w:t>
            </w:r>
            <w:r w:rsidRPr="00F02B29">
              <w:rPr>
                <w:rFonts w:ascii="Calibri" w:eastAsia="Calibri" w:hAnsi="Calibri" w:cs="Times New Roman"/>
                <w:sz w:val="18"/>
                <w:szCs w:val="18"/>
                <w:lang w:val="en-US"/>
              </w:rPr>
              <w:t xml:space="preserve"> </w:t>
            </w:r>
            <w:r w:rsidRPr="00F02B29">
              <w:rPr>
                <w:rFonts w:ascii="Calibri" w:eastAsia="Calibri" w:hAnsi="Calibri" w:cs="Arial"/>
                <w:b/>
                <w:bCs/>
                <w:sz w:val="18"/>
                <w:szCs w:val="18"/>
                <w:lang w:val="en-US"/>
              </w:rPr>
              <w:t xml:space="preserve">impairment                       9    </w:t>
            </w:r>
            <w:bookmarkEnd w:id="198"/>
          </w:p>
        </w:tc>
        <w:tc>
          <w:tcPr>
            <w:tcW w:w="672" w:type="pct"/>
            <w:tcBorders>
              <w:top w:val="single" w:sz="4" w:space="0" w:color="auto"/>
              <w:bottom w:val="single" w:sz="12" w:space="0" w:color="auto"/>
            </w:tcBorders>
            <w:vAlign w:val="bottom"/>
          </w:tcPr>
          <w:p w14:paraId="719ADBFB" w14:textId="5B6D73C7" w:rsidR="009D5540" w:rsidRPr="00F02B29" w:rsidRDefault="009D5540" w:rsidP="009D5540">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pacing w:val="-2"/>
                <w:sz w:val="18"/>
                <w:szCs w:val="18"/>
              </w:rPr>
              <w:t>1,245,318</w:t>
            </w:r>
          </w:p>
        </w:tc>
        <w:tc>
          <w:tcPr>
            <w:tcW w:w="671" w:type="pct"/>
            <w:tcBorders>
              <w:top w:val="single" w:sz="4" w:space="0" w:color="auto"/>
              <w:bottom w:val="single" w:sz="12" w:space="0" w:color="auto"/>
            </w:tcBorders>
            <w:shd w:val="clear" w:color="auto" w:fill="auto"/>
            <w:vAlign w:val="bottom"/>
          </w:tcPr>
          <w:p w14:paraId="5CF62694" w14:textId="36D7A81B" w:rsidR="009D5540" w:rsidRPr="00F02B29" w:rsidRDefault="009D5540" w:rsidP="009D5540">
            <w:pPr>
              <w:keepLines/>
              <w:tabs>
                <w:tab w:val="right" w:pos="1202"/>
              </w:tabs>
              <w:spacing w:after="0" w:line="240" w:lineRule="exact"/>
              <w:jc w:val="right"/>
              <w:outlineLvl w:val="0"/>
              <w:rPr>
                <w:rFonts w:ascii="Calibri" w:eastAsia="Calibri" w:hAnsi="Calibri" w:cs="Arial"/>
                <w:b/>
                <w:sz w:val="18"/>
                <w:szCs w:val="18"/>
                <w:lang w:val="en-US"/>
              </w:rPr>
            </w:pPr>
            <w:r>
              <w:rPr>
                <w:rFonts w:cstheme="minorHAnsi"/>
                <w:b/>
                <w:bCs/>
                <w:color w:val="000000" w:themeColor="text1"/>
                <w:spacing w:val="-2"/>
                <w:sz w:val="18"/>
                <w:szCs w:val="18"/>
              </w:rPr>
              <w:t>1,188,677</w:t>
            </w:r>
          </w:p>
        </w:tc>
      </w:tr>
      <w:tr w:rsidR="009D5540" w:rsidRPr="00F02B29" w14:paraId="1C80EB18" w14:textId="77777777" w:rsidTr="00520FDC">
        <w:trPr>
          <w:trHeight w:hRule="exact" w:val="113"/>
        </w:trPr>
        <w:tc>
          <w:tcPr>
            <w:tcW w:w="3657" w:type="pct"/>
            <w:vAlign w:val="bottom"/>
          </w:tcPr>
          <w:p w14:paraId="3C6FDF04" w14:textId="77777777" w:rsidR="009D5540" w:rsidRPr="00F02B29" w:rsidRDefault="009D5540" w:rsidP="009D5540">
            <w:pPr>
              <w:keepLines/>
              <w:tabs>
                <w:tab w:val="right" w:pos="1202"/>
              </w:tabs>
              <w:spacing w:after="0" w:line="240" w:lineRule="exact"/>
              <w:outlineLvl w:val="0"/>
              <w:rPr>
                <w:rFonts w:ascii="Calibri" w:eastAsia="Calibri" w:hAnsi="Calibri" w:cs="Arial"/>
                <w:b/>
                <w:bCs/>
                <w:sz w:val="18"/>
                <w:szCs w:val="18"/>
                <w:lang w:val="en-US"/>
              </w:rPr>
            </w:pPr>
          </w:p>
        </w:tc>
        <w:tc>
          <w:tcPr>
            <w:tcW w:w="672" w:type="pct"/>
            <w:tcBorders>
              <w:top w:val="single" w:sz="12" w:space="0" w:color="auto"/>
            </w:tcBorders>
            <w:vAlign w:val="bottom"/>
          </w:tcPr>
          <w:p w14:paraId="2ACB5EC4" w14:textId="77777777" w:rsidR="009D5540" w:rsidRPr="00F02B29" w:rsidRDefault="009D5540" w:rsidP="009D5540">
            <w:pPr>
              <w:spacing w:after="0" w:line="240" w:lineRule="exact"/>
              <w:jc w:val="right"/>
              <w:rPr>
                <w:rFonts w:ascii="Calibri" w:eastAsia="Times New Roman" w:hAnsi="Calibri" w:cs="Arial"/>
                <w:b/>
                <w:bCs/>
                <w:spacing w:val="-2"/>
                <w:sz w:val="18"/>
                <w:szCs w:val="18"/>
                <w:lang w:val="en-US"/>
              </w:rPr>
            </w:pPr>
          </w:p>
        </w:tc>
        <w:tc>
          <w:tcPr>
            <w:tcW w:w="671" w:type="pct"/>
            <w:tcBorders>
              <w:top w:val="single" w:sz="4" w:space="0" w:color="auto"/>
            </w:tcBorders>
            <w:shd w:val="clear" w:color="auto" w:fill="auto"/>
            <w:vAlign w:val="bottom"/>
          </w:tcPr>
          <w:p w14:paraId="56FF5586" w14:textId="77777777"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p>
        </w:tc>
      </w:tr>
      <w:tr w:rsidR="009D5540" w:rsidRPr="00F02B29" w14:paraId="6B51D511" w14:textId="77777777" w:rsidTr="00520FDC">
        <w:trPr>
          <w:trHeight w:hRule="exact" w:val="227"/>
        </w:trPr>
        <w:tc>
          <w:tcPr>
            <w:tcW w:w="3657" w:type="pct"/>
            <w:vAlign w:val="bottom"/>
          </w:tcPr>
          <w:p w14:paraId="18C7C366" w14:textId="77777777" w:rsidR="009D5540" w:rsidRPr="00F02B29" w:rsidRDefault="009D5540" w:rsidP="009D5540">
            <w:pPr>
              <w:keepLines/>
              <w:tabs>
                <w:tab w:val="decimal" w:pos="1202"/>
              </w:tabs>
              <w:spacing w:after="0" w:line="240" w:lineRule="exact"/>
              <w:rPr>
                <w:rFonts w:ascii="Calibri" w:eastAsia="Calibri" w:hAnsi="Calibri" w:cs="Arial"/>
                <w:b/>
                <w:position w:val="4"/>
                <w:sz w:val="18"/>
                <w:szCs w:val="18"/>
                <w:lang w:val="en-US"/>
              </w:rPr>
            </w:pPr>
            <w:r w:rsidRPr="00F02B29">
              <w:rPr>
                <w:rFonts w:ascii="Calibri" w:eastAsia="Calibri" w:hAnsi="Calibri" w:cs="Arial"/>
                <w:b/>
                <w:position w:val="4"/>
                <w:sz w:val="18"/>
                <w:szCs w:val="18"/>
                <w:lang w:val="en-US"/>
              </w:rPr>
              <w:t xml:space="preserve">Additional note – operating activities </w:t>
            </w:r>
          </w:p>
        </w:tc>
        <w:tc>
          <w:tcPr>
            <w:tcW w:w="672" w:type="pct"/>
            <w:vAlign w:val="bottom"/>
          </w:tcPr>
          <w:p w14:paraId="429FE510" w14:textId="77777777" w:rsidR="009D5540" w:rsidRPr="00F02B29" w:rsidRDefault="009D5540" w:rsidP="009D5540">
            <w:pPr>
              <w:keepLines/>
              <w:spacing w:after="0" w:line="240" w:lineRule="exact"/>
              <w:jc w:val="right"/>
              <w:rPr>
                <w:rFonts w:ascii="Calibri" w:eastAsia="Calibri" w:hAnsi="Calibri" w:cs="Arial"/>
                <w:b/>
                <w:position w:val="4"/>
                <w:sz w:val="18"/>
                <w:szCs w:val="18"/>
                <w:lang w:val="en-US"/>
              </w:rPr>
            </w:pPr>
          </w:p>
        </w:tc>
        <w:tc>
          <w:tcPr>
            <w:tcW w:w="671" w:type="pct"/>
            <w:shd w:val="clear" w:color="auto" w:fill="auto"/>
            <w:vAlign w:val="bottom"/>
          </w:tcPr>
          <w:p w14:paraId="0B237BD2" w14:textId="77777777"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p>
        </w:tc>
      </w:tr>
      <w:tr w:rsidR="009D5540" w:rsidRPr="00F02B29" w14:paraId="2C79A874" w14:textId="77777777" w:rsidTr="00CE00C1">
        <w:trPr>
          <w:trHeight w:hRule="exact" w:val="227"/>
        </w:trPr>
        <w:tc>
          <w:tcPr>
            <w:tcW w:w="3657" w:type="pct"/>
            <w:vAlign w:val="bottom"/>
          </w:tcPr>
          <w:p w14:paraId="3D67ECB4" w14:textId="77777777" w:rsidR="009D5540" w:rsidRPr="00F02B29" w:rsidRDefault="009D5540" w:rsidP="009D5540">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Interest paid</w:t>
            </w:r>
          </w:p>
        </w:tc>
        <w:tc>
          <w:tcPr>
            <w:tcW w:w="672" w:type="pct"/>
            <w:tcBorders>
              <w:top w:val="nil"/>
              <w:left w:val="nil"/>
              <w:bottom w:val="nil"/>
              <w:right w:val="nil"/>
            </w:tcBorders>
            <w:shd w:val="clear" w:color="auto" w:fill="auto"/>
            <w:vAlign w:val="bottom"/>
          </w:tcPr>
          <w:p w14:paraId="56F09539" w14:textId="349FDDA0"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pacing w:val="-2"/>
                <w:sz w:val="18"/>
                <w:szCs w:val="18"/>
              </w:rPr>
              <w:t>87,415</w:t>
            </w:r>
          </w:p>
        </w:tc>
        <w:tc>
          <w:tcPr>
            <w:tcW w:w="671" w:type="pct"/>
            <w:tcBorders>
              <w:top w:val="nil"/>
              <w:left w:val="nil"/>
              <w:bottom w:val="nil"/>
              <w:right w:val="nil"/>
            </w:tcBorders>
            <w:shd w:val="clear" w:color="auto" w:fill="auto"/>
            <w:vAlign w:val="bottom"/>
          </w:tcPr>
          <w:p w14:paraId="669991C2" w14:textId="0D65F03A"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ascii="Calibri" w:eastAsia="Calibri" w:hAnsi="Calibri" w:cs="Arial"/>
                <w:bCs/>
                <w:sz w:val="18"/>
                <w:szCs w:val="18"/>
                <w:lang w:val="en-US"/>
              </w:rPr>
              <w:t>97,575</w:t>
            </w:r>
          </w:p>
        </w:tc>
      </w:tr>
      <w:tr w:rsidR="009D5540" w:rsidRPr="00F02B29" w14:paraId="01D4015E" w14:textId="77777777" w:rsidTr="00CE00C1">
        <w:trPr>
          <w:trHeight w:hRule="exact" w:val="227"/>
        </w:trPr>
        <w:tc>
          <w:tcPr>
            <w:tcW w:w="3657" w:type="pct"/>
            <w:vAlign w:val="bottom"/>
          </w:tcPr>
          <w:p w14:paraId="52402FF9" w14:textId="77777777" w:rsidR="009D5540" w:rsidRPr="00F02B29" w:rsidRDefault="009D5540" w:rsidP="009D5540">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Interest received</w:t>
            </w:r>
          </w:p>
        </w:tc>
        <w:tc>
          <w:tcPr>
            <w:tcW w:w="672" w:type="pct"/>
            <w:tcBorders>
              <w:top w:val="nil"/>
              <w:left w:val="nil"/>
              <w:bottom w:val="nil"/>
              <w:right w:val="nil"/>
            </w:tcBorders>
            <w:shd w:val="clear" w:color="auto" w:fill="auto"/>
            <w:vAlign w:val="bottom"/>
          </w:tcPr>
          <w:p w14:paraId="037D4864" w14:textId="28DA09AE"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pacing w:val="-2"/>
                <w:sz w:val="18"/>
                <w:szCs w:val="18"/>
              </w:rPr>
              <w:t>318,854</w:t>
            </w:r>
          </w:p>
        </w:tc>
        <w:tc>
          <w:tcPr>
            <w:tcW w:w="671" w:type="pct"/>
            <w:tcBorders>
              <w:top w:val="nil"/>
              <w:left w:val="nil"/>
              <w:bottom w:val="nil"/>
              <w:right w:val="nil"/>
            </w:tcBorders>
            <w:shd w:val="clear" w:color="auto" w:fill="auto"/>
            <w:vAlign w:val="bottom"/>
          </w:tcPr>
          <w:p w14:paraId="784ECB23" w14:textId="758B5571" w:rsidR="009D5540" w:rsidRPr="00F02B29" w:rsidRDefault="009D5540" w:rsidP="009D5540">
            <w:pPr>
              <w:keepLines/>
              <w:tabs>
                <w:tab w:val="right" w:pos="1202"/>
              </w:tabs>
              <w:spacing w:after="0" w:line="240" w:lineRule="exact"/>
              <w:jc w:val="right"/>
              <w:outlineLvl w:val="0"/>
              <w:rPr>
                <w:rFonts w:ascii="Calibri" w:eastAsia="Calibri" w:hAnsi="Calibri" w:cs="Arial"/>
                <w:bCs/>
                <w:sz w:val="18"/>
                <w:szCs w:val="18"/>
                <w:lang w:val="en-US"/>
              </w:rPr>
            </w:pPr>
            <w:r>
              <w:rPr>
                <w:rFonts w:ascii="Calibri" w:eastAsia="Calibri" w:hAnsi="Calibri" w:cs="Arial"/>
                <w:bCs/>
                <w:sz w:val="18"/>
                <w:szCs w:val="18"/>
                <w:lang w:val="en-US"/>
              </w:rPr>
              <w:t>299,133</w:t>
            </w:r>
          </w:p>
        </w:tc>
      </w:tr>
    </w:tbl>
    <w:p w14:paraId="21149DB6" w14:textId="77777777" w:rsidR="00CE00C1" w:rsidRPr="00537128" w:rsidRDefault="00CE00C1" w:rsidP="00BA3E05">
      <w:pPr>
        <w:spacing w:after="0" w:line="240" w:lineRule="auto"/>
        <w:rPr>
          <w:rFonts w:cs="Arial"/>
          <w:noProof/>
          <w:color w:val="000000" w:themeColor="text1"/>
          <w:lang w:val="en-US"/>
        </w:rPr>
      </w:pPr>
    </w:p>
    <w:p w14:paraId="4CED4E38" w14:textId="77777777" w:rsidR="00645517" w:rsidRDefault="00645517" w:rsidP="00BA3E05">
      <w:pPr>
        <w:spacing w:after="0" w:line="240" w:lineRule="auto"/>
        <w:rPr>
          <w:rFonts w:cs="Arial"/>
          <w:noProof/>
          <w:color w:val="000000" w:themeColor="text1"/>
          <w:lang w:val="en-US"/>
        </w:rPr>
      </w:pPr>
    </w:p>
    <w:p w14:paraId="15719A13" w14:textId="25BFDF7C"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r w:rsidR="008852C8" w:rsidRPr="00537128">
        <w:rPr>
          <w:rFonts w:cs="Arial"/>
          <w:noProof/>
          <w:color w:val="000000" w:themeColor="text1"/>
          <w:lang w:val="en-US"/>
        </w:rPr>
        <w:t>.</w:t>
      </w:r>
    </w:p>
    <w:p w14:paraId="42309754"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1"/>
          <w:pgSz w:w="11906" w:h="16838"/>
          <w:pgMar w:top="1417" w:right="1417" w:bottom="1417" w:left="1417" w:header="708" w:footer="708" w:gutter="0"/>
          <w:cols w:space="708"/>
          <w:docGrid w:linePitch="360"/>
        </w:sectPr>
      </w:pPr>
    </w:p>
    <w:p w14:paraId="5D2A55D8"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3C2C21A0"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CE00C1" w:rsidRPr="00537128" w14:paraId="42A74CDD" w14:textId="77777777" w:rsidTr="00CE00C1">
        <w:trPr>
          <w:trHeight w:val="803"/>
        </w:trPr>
        <w:tc>
          <w:tcPr>
            <w:tcW w:w="1567" w:type="pct"/>
          </w:tcPr>
          <w:p w14:paraId="6B856C1D" w14:textId="77777777" w:rsidR="00CE00C1" w:rsidRPr="00537128" w:rsidRDefault="00CE00C1" w:rsidP="00CE00C1">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14:paraId="7891768A"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Founder’s capital </w:t>
            </w:r>
          </w:p>
        </w:tc>
        <w:tc>
          <w:tcPr>
            <w:tcW w:w="597" w:type="pct"/>
            <w:vAlign w:val="bottom"/>
          </w:tcPr>
          <w:p w14:paraId="7F7D7C72"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Retained earnings and reserves </w:t>
            </w:r>
          </w:p>
        </w:tc>
        <w:tc>
          <w:tcPr>
            <w:tcW w:w="522" w:type="pct"/>
            <w:vAlign w:val="bottom"/>
          </w:tcPr>
          <w:p w14:paraId="0C1C2C6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Other </w:t>
            </w:r>
          </w:p>
          <w:p w14:paraId="2FE0698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reserves</w:t>
            </w:r>
          </w:p>
        </w:tc>
        <w:tc>
          <w:tcPr>
            <w:tcW w:w="523" w:type="pct"/>
            <w:vAlign w:val="bottom"/>
          </w:tcPr>
          <w:p w14:paraId="4F3D080E"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Net profit </w:t>
            </w:r>
          </w:p>
          <w:p w14:paraId="736ADAC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for the period </w:t>
            </w:r>
          </w:p>
        </w:tc>
        <w:tc>
          <w:tcPr>
            <w:tcW w:w="597" w:type="pct"/>
          </w:tcPr>
          <w:p w14:paraId="6557C807"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73A1962C"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190B09D4"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Guarantee fund</w:t>
            </w:r>
          </w:p>
        </w:tc>
        <w:tc>
          <w:tcPr>
            <w:tcW w:w="597" w:type="pct"/>
            <w:vAlign w:val="bottom"/>
          </w:tcPr>
          <w:p w14:paraId="5784B69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Total </w:t>
            </w:r>
          </w:p>
          <w:p w14:paraId="195DE85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equity </w:t>
            </w:r>
          </w:p>
        </w:tc>
      </w:tr>
      <w:tr w:rsidR="004C52D4" w:rsidRPr="00537128" w14:paraId="405280D2" w14:textId="77777777" w:rsidTr="00C7418A">
        <w:trPr>
          <w:trHeight w:val="135"/>
        </w:trPr>
        <w:tc>
          <w:tcPr>
            <w:tcW w:w="1567" w:type="pct"/>
          </w:tcPr>
          <w:p w14:paraId="273C8C69" w14:textId="77777777" w:rsidR="004C52D4" w:rsidRPr="00537128" w:rsidRDefault="004C52D4" w:rsidP="004C52D4">
            <w:pPr>
              <w:tabs>
                <w:tab w:val="right" w:pos="1202"/>
              </w:tabs>
              <w:spacing w:after="0" w:line="240" w:lineRule="auto"/>
              <w:outlineLvl w:val="0"/>
              <w:rPr>
                <w:rFonts w:cs="Arial"/>
                <w:iCs/>
                <w:noProof/>
                <w:color w:val="000000" w:themeColor="text1"/>
                <w:sz w:val="20"/>
                <w:szCs w:val="20"/>
                <w:lang w:val="en-US"/>
              </w:rPr>
            </w:pPr>
          </w:p>
        </w:tc>
        <w:tc>
          <w:tcPr>
            <w:tcW w:w="597" w:type="pct"/>
            <w:vAlign w:val="center"/>
          </w:tcPr>
          <w:p w14:paraId="58E34E9E" w14:textId="11E77F0E" w:rsidR="004C52D4" w:rsidRPr="00537128" w:rsidRDefault="004C52D4" w:rsidP="004C52D4">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97" w:type="pct"/>
            <w:vAlign w:val="center"/>
          </w:tcPr>
          <w:p w14:paraId="234BDF43" w14:textId="790201B1" w:rsidR="004C52D4" w:rsidRPr="00537128" w:rsidRDefault="004C52D4" w:rsidP="004C52D4">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22" w:type="pct"/>
            <w:vAlign w:val="center"/>
          </w:tcPr>
          <w:p w14:paraId="30C0DB57" w14:textId="5D07D9B0" w:rsidR="004C52D4" w:rsidRPr="00537128" w:rsidRDefault="004C52D4" w:rsidP="004C52D4">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23" w:type="pct"/>
            <w:vAlign w:val="center"/>
          </w:tcPr>
          <w:p w14:paraId="71AB75D0" w14:textId="11370E7B" w:rsidR="004C52D4" w:rsidRPr="00537128" w:rsidRDefault="004C52D4" w:rsidP="004C52D4">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97" w:type="pct"/>
            <w:vAlign w:val="center"/>
          </w:tcPr>
          <w:p w14:paraId="59D3AB44" w14:textId="08333A7C" w:rsidR="004C52D4" w:rsidRPr="00537128" w:rsidRDefault="004C52D4" w:rsidP="004C52D4">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c>
          <w:tcPr>
            <w:tcW w:w="597" w:type="pct"/>
            <w:vAlign w:val="center"/>
          </w:tcPr>
          <w:p w14:paraId="285E2F8A" w14:textId="30576A8F" w:rsidR="004C52D4" w:rsidRPr="00537128" w:rsidRDefault="004C52D4" w:rsidP="004C52D4">
            <w:pPr>
              <w:tabs>
                <w:tab w:val="right" w:pos="1202"/>
              </w:tabs>
              <w:spacing w:after="0" w:line="240" w:lineRule="auto"/>
              <w:jc w:val="right"/>
              <w:outlineLvl w:val="0"/>
              <w:rPr>
                <w:rFonts w:cs="Arial"/>
                <w:b/>
                <w:bCs/>
                <w:noProof/>
                <w:color w:val="000000" w:themeColor="text1"/>
                <w:sz w:val="20"/>
                <w:szCs w:val="20"/>
                <w:lang w:val="en-US"/>
              </w:rPr>
            </w:pPr>
            <w:r w:rsidRPr="00537128">
              <w:rPr>
                <w:rFonts w:ascii="Calibri" w:hAnsi="Calibri" w:cs="Arial"/>
                <w:b/>
                <w:bCs/>
                <w:noProof/>
                <w:color w:val="000000" w:themeColor="text1"/>
                <w:sz w:val="18"/>
                <w:szCs w:val="18"/>
                <w:lang w:val="en-US"/>
              </w:rPr>
              <w:t>HRK ‘000</w:t>
            </w:r>
          </w:p>
        </w:tc>
      </w:tr>
      <w:tr w:rsidR="004C52D4" w:rsidRPr="00537128" w14:paraId="6C4FC2D1" w14:textId="77777777" w:rsidTr="00CE00C1">
        <w:trPr>
          <w:trHeight w:val="467"/>
        </w:trPr>
        <w:tc>
          <w:tcPr>
            <w:tcW w:w="1567" w:type="pct"/>
            <w:vAlign w:val="bottom"/>
          </w:tcPr>
          <w:p w14:paraId="3824E144" w14:textId="09EFBF52" w:rsidR="004C52D4" w:rsidRPr="00537128" w:rsidRDefault="004C52D4" w:rsidP="004C52D4">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w:t>
            </w:r>
            <w:r>
              <w:rPr>
                <w:rFonts w:eastAsia="Times New Roman" w:cs="Arial"/>
                <w:b/>
                <w:iCs/>
                <w:noProof/>
                <w:color w:val="000000" w:themeColor="text1"/>
                <w:sz w:val="20"/>
                <w:szCs w:val="20"/>
                <w:lang w:val="en-US"/>
              </w:rPr>
              <w:t>1</w:t>
            </w:r>
          </w:p>
        </w:tc>
        <w:tc>
          <w:tcPr>
            <w:tcW w:w="597" w:type="pct"/>
            <w:tcBorders>
              <w:top w:val="nil"/>
              <w:left w:val="nil"/>
              <w:bottom w:val="single" w:sz="12" w:space="0" w:color="auto"/>
              <w:right w:val="nil"/>
            </w:tcBorders>
            <w:shd w:val="clear" w:color="auto" w:fill="auto"/>
            <w:vAlign w:val="bottom"/>
          </w:tcPr>
          <w:p w14:paraId="79E2B388" w14:textId="793DBFC6"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7,134,632</w:t>
            </w:r>
          </w:p>
        </w:tc>
        <w:tc>
          <w:tcPr>
            <w:tcW w:w="597" w:type="pct"/>
            <w:tcBorders>
              <w:top w:val="nil"/>
              <w:left w:val="nil"/>
              <w:bottom w:val="single" w:sz="12" w:space="0" w:color="auto"/>
              <w:right w:val="nil"/>
            </w:tcBorders>
            <w:shd w:val="clear" w:color="auto" w:fill="auto"/>
            <w:vAlign w:val="bottom"/>
          </w:tcPr>
          <w:p w14:paraId="090E73B4" w14:textId="1816D769"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3,074,406</w:t>
            </w:r>
          </w:p>
        </w:tc>
        <w:tc>
          <w:tcPr>
            <w:tcW w:w="522" w:type="pct"/>
            <w:tcBorders>
              <w:top w:val="nil"/>
              <w:left w:val="nil"/>
              <w:bottom w:val="single" w:sz="12" w:space="0" w:color="auto"/>
              <w:right w:val="nil"/>
            </w:tcBorders>
            <w:shd w:val="clear" w:color="auto" w:fill="auto"/>
            <w:vAlign w:val="bottom"/>
          </w:tcPr>
          <w:p w14:paraId="0A796748" w14:textId="5F294A13"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53,906</w:t>
            </w:r>
          </w:p>
        </w:tc>
        <w:tc>
          <w:tcPr>
            <w:tcW w:w="523" w:type="pct"/>
            <w:tcBorders>
              <w:top w:val="nil"/>
              <w:left w:val="nil"/>
              <w:bottom w:val="single" w:sz="12" w:space="0" w:color="auto"/>
              <w:right w:val="nil"/>
            </w:tcBorders>
            <w:shd w:val="clear" w:color="auto" w:fill="auto"/>
            <w:vAlign w:val="bottom"/>
          </w:tcPr>
          <w:p w14:paraId="6E7BF30B" w14:textId="30CE46BC"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79,339</w:t>
            </w:r>
          </w:p>
        </w:tc>
        <w:tc>
          <w:tcPr>
            <w:tcW w:w="597" w:type="pct"/>
            <w:tcBorders>
              <w:top w:val="nil"/>
              <w:left w:val="nil"/>
              <w:bottom w:val="single" w:sz="12" w:space="0" w:color="auto"/>
              <w:right w:val="nil"/>
            </w:tcBorders>
            <w:shd w:val="clear" w:color="auto" w:fill="auto"/>
            <w:vAlign w:val="bottom"/>
          </w:tcPr>
          <w:p w14:paraId="2427EE8D" w14:textId="645261F7"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12,341</w:t>
            </w:r>
          </w:p>
        </w:tc>
        <w:tc>
          <w:tcPr>
            <w:tcW w:w="597" w:type="pct"/>
            <w:tcBorders>
              <w:top w:val="nil"/>
              <w:left w:val="nil"/>
              <w:bottom w:val="single" w:sz="12" w:space="0" w:color="auto"/>
              <w:right w:val="nil"/>
            </w:tcBorders>
            <w:shd w:val="clear" w:color="auto" w:fill="auto"/>
            <w:vAlign w:val="bottom"/>
          </w:tcPr>
          <w:p w14:paraId="2AF74CF3" w14:textId="59E5D2DD"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10,354,624</w:t>
            </w:r>
          </w:p>
        </w:tc>
      </w:tr>
      <w:tr w:rsidR="004C52D4" w:rsidRPr="00537128" w14:paraId="464C1CB3" w14:textId="77777777" w:rsidTr="00CE00C1">
        <w:trPr>
          <w:trHeight w:val="288"/>
        </w:trPr>
        <w:tc>
          <w:tcPr>
            <w:tcW w:w="1567" w:type="pct"/>
            <w:vAlign w:val="bottom"/>
          </w:tcPr>
          <w:p w14:paraId="4AF1C323" w14:textId="77777777" w:rsidR="004C52D4" w:rsidRPr="00537128" w:rsidRDefault="004C52D4" w:rsidP="004C52D4">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14:paraId="37D7EF41" w14:textId="3E020C6F"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72026CC6" w14:textId="7B74D741"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2" w:type="pct"/>
            <w:tcBorders>
              <w:top w:val="single" w:sz="12" w:space="0" w:color="auto"/>
            </w:tcBorders>
            <w:shd w:val="clear" w:color="auto" w:fill="auto"/>
            <w:vAlign w:val="bottom"/>
          </w:tcPr>
          <w:p w14:paraId="6213D1CD" w14:textId="6C81A0D8"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3" w:type="pct"/>
            <w:tcBorders>
              <w:top w:val="single" w:sz="12" w:space="0" w:color="auto"/>
            </w:tcBorders>
            <w:shd w:val="clear" w:color="auto" w:fill="auto"/>
            <w:vAlign w:val="bottom"/>
          </w:tcPr>
          <w:p w14:paraId="2D6498A4" w14:textId="786BA19C"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312,416</w:t>
            </w:r>
          </w:p>
        </w:tc>
        <w:tc>
          <w:tcPr>
            <w:tcW w:w="597" w:type="pct"/>
            <w:tcBorders>
              <w:top w:val="single" w:sz="12" w:space="0" w:color="auto"/>
            </w:tcBorders>
            <w:vAlign w:val="bottom"/>
          </w:tcPr>
          <w:p w14:paraId="07408607" w14:textId="7D296188"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516261BB" w14:textId="1C34B374"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b/>
                <w:color w:val="000000" w:themeColor="text1"/>
                <w:sz w:val="20"/>
                <w:szCs w:val="20"/>
              </w:rPr>
              <w:t>312,416</w:t>
            </w:r>
          </w:p>
        </w:tc>
      </w:tr>
      <w:tr w:rsidR="004C52D4" w:rsidRPr="00537128" w14:paraId="3EA90726" w14:textId="77777777" w:rsidTr="00CE00C1">
        <w:trPr>
          <w:trHeight w:val="270"/>
        </w:trPr>
        <w:tc>
          <w:tcPr>
            <w:tcW w:w="1567" w:type="pct"/>
            <w:vAlign w:val="bottom"/>
          </w:tcPr>
          <w:p w14:paraId="70F5C9BA" w14:textId="77777777" w:rsidR="004C52D4" w:rsidRPr="00537128" w:rsidRDefault="004C52D4" w:rsidP="004C52D4">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Other comprehensive income </w:t>
            </w:r>
          </w:p>
        </w:tc>
        <w:tc>
          <w:tcPr>
            <w:tcW w:w="597" w:type="pct"/>
            <w:tcBorders>
              <w:bottom w:val="single" w:sz="4" w:space="0" w:color="auto"/>
            </w:tcBorders>
            <w:shd w:val="clear" w:color="auto" w:fill="auto"/>
            <w:vAlign w:val="bottom"/>
          </w:tcPr>
          <w:p w14:paraId="2048E872" w14:textId="07A64057"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280A2B44" w14:textId="44AA3B84"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bottom w:val="single" w:sz="4" w:space="0" w:color="auto"/>
            </w:tcBorders>
            <w:shd w:val="clear" w:color="auto" w:fill="auto"/>
            <w:vAlign w:val="bottom"/>
          </w:tcPr>
          <w:p w14:paraId="292A9EFB" w14:textId="6A372C83"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(10,782)</w:t>
            </w:r>
          </w:p>
        </w:tc>
        <w:tc>
          <w:tcPr>
            <w:tcW w:w="523" w:type="pct"/>
            <w:tcBorders>
              <w:bottom w:val="single" w:sz="4" w:space="0" w:color="auto"/>
            </w:tcBorders>
            <w:shd w:val="clear" w:color="auto" w:fill="auto"/>
            <w:vAlign w:val="bottom"/>
          </w:tcPr>
          <w:p w14:paraId="6321BD67" w14:textId="3E5558FC"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206BF76E" w14:textId="1AB86949"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68FFF6B9" w14:textId="6F52CD63"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(10,782)</w:t>
            </w:r>
          </w:p>
        </w:tc>
      </w:tr>
      <w:tr w:rsidR="004C52D4" w:rsidRPr="00537128" w14:paraId="35E54B55" w14:textId="77777777" w:rsidTr="00CE00C1">
        <w:trPr>
          <w:trHeight w:hRule="exact" w:val="397"/>
        </w:trPr>
        <w:tc>
          <w:tcPr>
            <w:tcW w:w="1567" w:type="pct"/>
            <w:vAlign w:val="bottom"/>
          </w:tcPr>
          <w:p w14:paraId="758424E1" w14:textId="77777777" w:rsidR="004C52D4" w:rsidRPr="00537128" w:rsidRDefault="004C52D4" w:rsidP="004C52D4">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6987B10A" w14:textId="1238F768"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159FBCA7" w14:textId="4D7347B5"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14:paraId="2C151B5A" w14:textId="4DB793EE"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(10,782)</w:t>
            </w:r>
          </w:p>
        </w:tc>
        <w:tc>
          <w:tcPr>
            <w:tcW w:w="523" w:type="pct"/>
            <w:tcBorders>
              <w:top w:val="single" w:sz="4" w:space="0" w:color="auto"/>
              <w:left w:val="nil"/>
              <w:bottom w:val="single" w:sz="4" w:space="0" w:color="auto"/>
              <w:right w:val="nil"/>
            </w:tcBorders>
            <w:shd w:val="clear" w:color="auto" w:fill="auto"/>
            <w:vAlign w:val="bottom"/>
          </w:tcPr>
          <w:p w14:paraId="40C70684" w14:textId="6A7249B3"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312,416</w:t>
            </w:r>
          </w:p>
        </w:tc>
        <w:tc>
          <w:tcPr>
            <w:tcW w:w="597" w:type="pct"/>
            <w:tcBorders>
              <w:top w:val="single" w:sz="4" w:space="0" w:color="auto"/>
              <w:left w:val="nil"/>
              <w:bottom w:val="single" w:sz="4" w:space="0" w:color="auto"/>
              <w:right w:val="nil"/>
            </w:tcBorders>
            <w:shd w:val="clear" w:color="auto" w:fill="auto"/>
            <w:vAlign w:val="bottom"/>
          </w:tcPr>
          <w:p w14:paraId="2E51BFFC" w14:textId="4C0406AB"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113EEBB5" w14:textId="4D769408"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301,634</w:t>
            </w:r>
          </w:p>
        </w:tc>
      </w:tr>
      <w:tr w:rsidR="004C52D4" w:rsidRPr="00537128" w14:paraId="2786C3F9" w14:textId="77777777" w:rsidTr="00CE00C1">
        <w:trPr>
          <w:trHeight w:val="479"/>
        </w:trPr>
        <w:tc>
          <w:tcPr>
            <w:tcW w:w="1567" w:type="pct"/>
            <w:vAlign w:val="bottom"/>
          </w:tcPr>
          <w:p w14:paraId="3887C7C8" w14:textId="77777777" w:rsidR="004C52D4" w:rsidRPr="00537128" w:rsidRDefault="004C52D4" w:rsidP="004C52D4">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14:paraId="4C081D92" w14:textId="51BFBAA6"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14:paraId="6E6342AD" w14:textId="13B9938E"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14:paraId="7101E27A" w14:textId="2F04190B"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14:paraId="705A576E" w14:textId="2C28DC3D"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54D91391" w14:textId="2C1FE323"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(75)</w:t>
            </w:r>
          </w:p>
        </w:tc>
        <w:tc>
          <w:tcPr>
            <w:tcW w:w="597" w:type="pct"/>
            <w:tcBorders>
              <w:top w:val="single" w:sz="4" w:space="0" w:color="auto"/>
            </w:tcBorders>
            <w:shd w:val="clear" w:color="auto" w:fill="auto"/>
            <w:vAlign w:val="bottom"/>
          </w:tcPr>
          <w:p w14:paraId="26D07E37" w14:textId="2983D330"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(75)</w:t>
            </w:r>
          </w:p>
        </w:tc>
      </w:tr>
      <w:tr w:rsidR="004C52D4" w:rsidRPr="00537128" w14:paraId="3C684EFD" w14:textId="77777777" w:rsidTr="00280F17">
        <w:trPr>
          <w:trHeight w:val="479"/>
        </w:trPr>
        <w:tc>
          <w:tcPr>
            <w:tcW w:w="1567" w:type="pct"/>
            <w:vAlign w:val="bottom"/>
          </w:tcPr>
          <w:p w14:paraId="563FBF1E" w14:textId="078E11EC" w:rsidR="004C52D4" w:rsidRPr="008D5B31" w:rsidRDefault="004C52D4" w:rsidP="004C52D4">
            <w:pPr>
              <w:tabs>
                <w:tab w:val="right" w:pos="1202"/>
              </w:tabs>
              <w:spacing w:after="0" w:line="301" w:lineRule="exact"/>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paid-in from the State Budget  </w:t>
            </w:r>
          </w:p>
        </w:tc>
        <w:tc>
          <w:tcPr>
            <w:tcW w:w="597" w:type="pct"/>
            <w:shd w:val="clear" w:color="auto" w:fill="auto"/>
            <w:vAlign w:val="bottom"/>
          </w:tcPr>
          <w:p w14:paraId="6693CBD8" w14:textId="49F2B948" w:rsidR="004C52D4" w:rsidRPr="00537128" w:rsidRDefault="004C52D4" w:rsidP="004C52D4">
            <w:pPr>
              <w:tabs>
                <w:tab w:val="right" w:pos="1202"/>
              </w:tabs>
              <w:spacing w:after="0" w:line="240" w:lineRule="auto"/>
              <w:jc w:val="right"/>
              <w:outlineLvl w:val="0"/>
              <w:rPr>
                <w:sz w:val="20"/>
                <w:szCs w:val="20"/>
                <w:lang w:val="en-US"/>
              </w:rPr>
            </w:pPr>
            <w:r>
              <w:rPr>
                <w:rFonts w:eastAsia="Times New Roman" w:cstheme="minorHAnsi"/>
                <w:iCs/>
                <w:color w:val="000000" w:themeColor="text1"/>
                <w:sz w:val="20"/>
                <w:szCs w:val="20"/>
              </w:rPr>
              <w:t>-</w:t>
            </w:r>
          </w:p>
        </w:tc>
        <w:tc>
          <w:tcPr>
            <w:tcW w:w="597" w:type="pct"/>
            <w:shd w:val="clear" w:color="auto" w:fill="auto"/>
            <w:vAlign w:val="bottom"/>
          </w:tcPr>
          <w:p w14:paraId="4F001787" w14:textId="3D490A23" w:rsidR="004C52D4" w:rsidRPr="00537128" w:rsidRDefault="004C52D4" w:rsidP="004C52D4">
            <w:pPr>
              <w:tabs>
                <w:tab w:val="right" w:pos="1202"/>
              </w:tabs>
              <w:spacing w:after="0" w:line="240" w:lineRule="auto"/>
              <w:jc w:val="right"/>
              <w:outlineLvl w:val="0"/>
              <w:rPr>
                <w:sz w:val="20"/>
                <w:szCs w:val="20"/>
                <w:lang w:val="en-US"/>
              </w:rPr>
            </w:pPr>
            <w:r>
              <w:rPr>
                <w:rFonts w:eastAsia="Times New Roman" w:cstheme="minorHAnsi"/>
                <w:iCs/>
                <w:color w:val="000000" w:themeColor="text1"/>
                <w:sz w:val="20"/>
                <w:szCs w:val="20"/>
              </w:rPr>
              <w:t>-</w:t>
            </w:r>
          </w:p>
        </w:tc>
        <w:tc>
          <w:tcPr>
            <w:tcW w:w="522" w:type="pct"/>
            <w:shd w:val="clear" w:color="auto" w:fill="auto"/>
            <w:vAlign w:val="bottom"/>
          </w:tcPr>
          <w:p w14:paraId="51936BC3" w14:textId="21E5A0EA" w:rsidR="004C52D4" w:rsidRPr="00537128" w:rsidRDefault="004C52D4" w:rsidP="004C52D4">
            <w:pPr>
              <w:tabs>
                <w:tab w:val="right" w:pos="1202"/>
              </w:tabs>
              <w:spacing w:after="0" w:line="240" w:lineRule="auto"/>
              <w:jc w:val="right"/>
              <w:outlineLvl w:val="0"/>
              <w:rPr>
                <w:sz w:val="20"/>
                <w:szCs w:val="20"/>
                <w:lang w:val="en-US"/>
              </w:rPr>
            </w:pPr>
            <w:r>
              <w:rPr>
                <w:rFonts w:eastAsia="Times New Roman" w:cstheme="minorHAnsi"/>
                <w:iCs/>
                <w:color w:val="000000" w:themeColor="text1"/>
                <w:sz w:val="20"/>
                <w:szCs w:val="20"/>
              </w:rPr>
              <w:t>-</w:t>
            </w:r>
          </w:p>
        </w:tc>
        <w:tc>
          <w:tcPr>
            <w:tcW w:w="523" w:type="pct"/>
            <w:shd w:val="clear" w:color="auto" w:fill="auto"/>
            <w:vAlign w:val="bottom"/>
          </w:tcPr>
          <w:p w14:paraId="1F99E9E3" w14:textId="1940E099" w:rsidR="004C52D4" w:rsidRPr="00537128" w:rsidRDefault="004C52D4" w:rsidP="004C52D4">
            <w:pPr>
              <w:tabs>
                <w:tab w:val="right" w:pos="1202"/>
              </w:tabs>
              <w:spacing w:after="0" w:line="240" w:lineRule="auto"/>
              <w:jc w:val="right"/>
              <w:outlineLvl w:val="0"/>
              <w:rPr>
                <w:sz w:val="20"/>
                <w:szCs w:val="20"/>
                <w:lang w:val="en-US"/>
              </w:rPr>
            </w:pPr>
            <w:r>
              <w:rPr>
                <w:rFonts w:eastAsia="Times New Roman" w:cstheme="minorHAnsi"/>
                <w:iCs/>
                <w:color w:val="000000" w:themeColor="text1"/>
                <w:sz w:val="20"/>
                <w:szCs w:val="20"/>
              </w:rPr>
              <w:t>-</w:t>
            </w:r>
          </w:p>
        </w:tc>
        <w:tc>
          <w:tcPr>
            <w:tcW w:w="597" w:type="pct"/>
            <w:vAlign w:val="bottom"/>
          </w:tcPr>
          <w:p w14:paraId="6EAE7F55" w14:textId="1BDFE67C" w:rsidR="004C52D4" w:rsidRPr="00537128" w:rsidRDefault="004C52D4" w:rsidP="004C52D4">
            <w:pPr>
              <w:tabs>
                <w:tab w:val="right" w:pos="1202"/>
              </w:tabs>
              <w:spacing w:after="0" w:line="240" w:lineRule="auto"/>
              <w:jc w:val="right"/>
              <w:outlineLvl w:val="0"/>
              <w:rPr>
                <w:sz w:val="20"/>
                <w:szCs w:val="20"/>
                <w:lang w:val="en-US"/>
              </w:rPr>
            </w:pPr>
            <w:r>
              <w:rPr>
                <w:rFonts w:eastAsia="Times New Roman" w:cstheme="minorHAnsi"/>
                <w:color w:val="000000" w:themeColor="text1"/>
                <w:sz w:val="20"/>
                <w:szCs w:val="20"/>
              </w:rPr>
              <w:t>-</w:t>
            </w:r>
          </w:p>
        </w:tc>
        <w:tc>
          <w:tcPr>
            <w:tcW w:w="597" w:type="pct"/>
            <w:shd w:val="clear" w:color="auto" w:fill="auto"/>
            <w:vAlign w:val="bottom"/>
          </w:tcPr>
          <w:p w14:paraId="3757BFDD" w14:textId="667C652F" w:rsidR="004C52D4" w:rsidRPr="00537128" w:rsidRDefault="004C52D4" w:rsidP="004C52D4">
            <w:pPr>
              <w:tabs>
                <w:tab w:val="right" w:pos="1202"/>
              </w:tabs>
              <w:spacing w:after="0" w:line="240" w:lineRule="auto"/>
              <w:jc w:val="right"/>
              <w:outlineLvl w:val="0"/>
              <w:rPr>
                <w:b/>
                <w:bCs/>
                <w:sz w:val="20"/>
                <w:szCs w:val="20"/>
                <w:lang w:val="en-US"/>
              </w:rPr>
            </w:pPr>
            <w:r>
              <w:rPr>
                <w:rFonts w:eastAsia="Times New Roman" w:cstheme="minorHAnsi"/>
                <w:b/>
                <w:iCs/>
                <w:color w:val="000000" w:themeColor="text1"/>
                <w:sz w:val="20"/>
                <w:szCs w:val="20"/>
              </w:rPr>
              <w:t>-</w:t>
            </w:r>
          </w:p>
        </w:tc>
      </w:tr>
      <w:tr w:rsidR="004C52D4" w:rsidRPr="00537128" w14:paraId="2B63071B" w14:textId="77777777" w:rsidTr="00CE00C1">
        <w:trPr>
          <w:trHeight w:val="476"/>
        </w:trPr>
        <w:tc>
          <w:tcPr>
            <w:tcW w:w="1567" w:type="pct"/>
            <w:vAlign w:val="bottom"/>
          </w:tcPr>
          <w:p w14:paraId="7818DF93" w14:textId="5124B4C6" w:rsidR="004C52D4" w:rsidRPr="00537128" w:rsidRDefault="004C52D4" w:rsidP="004C52D4">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Transfer of profit 2</w:t>
            </w:r>
            <w:r>
              <w:rPr>
                <w:rFonts w:eastAsia="Times New Roman" w:cs="Arial"/>
                <w:iCs/>
                <w:noProof/>
                <w:color w:val="000000" w:themeColor="text1"/>
                <w:sz w:val="20"/>
                <w:szCs w:val="20"/>
                <w:lang w:val="en-US"/>
              </w:rPr>
              <w:t xml:space="preserve">020 </w:t>
            </w:r>
            <w:r w:rsidRPr="00537128">
              <w:rPr>
                <w:rFonts w:eastAsia="Times New Roman" w:cs="Arial"/>
                <w:iCs/>
                <w:noProof/>
                <w:color w:val="000000" w:themeColor="text1"/>
                <w:sz w:val="20"/>
                <w:szCs w:val="20"/>
                <w:lang w:val="en-US"/>
              </w:rPr>
              <w:t>to</w:t>
            </w:r>
          </w:p>
          <w:p w14:paraId="6D460C7A" w14:textId="77777777" w:rsidR="004C52D4" w:rsidRPr="00537128" w:rsidRDefault="004C52D4" w:rsidP="004C52D4">
            <w:pPr>
              <w:tabs>
                <w:tab w:val="right" w:pos="1202"/>
              </w:tabs>
              <w:spacing w:after="0" w:line="240" w:lineRule="auto"/>
              <w:outlineLvl w:val="0"/>
              <w:rPr>
                <w:rFonts w:eastAsia="Times New Roman" w:cs="Arial"/>
                <w:i/>
                <w:iCs/>
                <w:noProof/>
                <w:color w:val="000000" w:themeColor="text1"/>
                <w:sz w:val="20"/>
                <w:szCs w:val="20"/>
                <w:lang w:val="en-US"/>
              </w:rPr>
            </w:pPr>
            <w:r w:rsidRPr="00537128">
              <w:rPr>
                <w:rFonts w:eastAsia="Times New Roman" w:cs="Arial"/>
                <w:iCs/>
                <w:noProof/>
                <w:color w:val="000000" w:themeColor="text1"/>
                <w:sz w:val="20"/>
                <w:szCs w:val="20"/>
                <w:lang w:val="en-US"/>
              </w:rPr>
              <w:t>retained earnings</w:t>
            </w:r>
          </w:p>
        </w:tc>
        <w:tc>
          <w:tcPr>
            <w:tcW w:w="597" w:type="pct"/>
            <w:tcBorders>
              <w:bottom w:val="single" w:sz="12" w:space="0" w:color="auto"/>
            </w:tcBorders>
            <w:shd w:val="clear" w:color="auto" w:fill="auto"/>
            <w:vAlign w:val="bottom"/>
          </w:tcPr>
          <w:p w14:paraId="33598AC0" w14:textId="0F137CF5"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12" w:space="0" w:color="auto"/>
            </w:tcBorders>
            <w:shd w:val="clear" w:color="auto" w:fill="auto"/>
            <w:vAlign w:val="bottom"/>
          </w:tcPr>
          <w:p w14:paraId="0D2CA6EB" w14:textId="10F743B8"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79,339</w:t>
            </w:r>
          </w:p>
        </w:tc>
        <w:tc>
          <w:tcPr>
            <w:tcW w:w="522" w:type="pct"/>
            <w:tcBorders>
              <w:bottom w:val="single" w:sz="12" w:space="0" w:color="auto"/>
            </w:tcBorders>
            <w:shd w:val="clear" w:color="auto" w:fill="auto"/>
            <w:vAlign w:val="bottom"/>
          </w:tcPr>
          <w:p w14:paraId="050C3D92" w14:textId="4DEA2DC6"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bottom w:val="single" w:sz="12" w:space="0" w:color="auto"/>
            </w:tcBorders>
            <w:shd w:val="clear" w:color="auto" w:fill="auto"/>
            <w:vAlign w:val="bottom"/>
          </w:tcPr>
          <w:p w14:paraId="41A2C65B" w14:textId="6ADE8F57" w:rsidR="004C52D4" w:rsidRPr="00537128" w:rsidRDefault="004C52D4" w:rsidP="004C52D4">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(79,339)</w:t>
            </w:r>
          </w:p>
        </w:tc>
        <w:tc>
          <w:tcPr>
            <w:tcW w:w="597" w:type="pct"/>
            <w:tcBorders>
              <w:bottom w:val="single" w:sz="12" w:space="0" w:color="auto"/>
            </w:tcBorders>
            <w:vAlign w:val="bottom"/>
          </w:tcPr>
          <w:p w14:paraId="1CA0735E" w14:textId="3A70A123"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bottom w:val="single" w:sz="12" w:space="0" w:color="auto"/>
            </w:tcBorders>
            <w:shd w:val="clear" w:color="auto" w:fill="auto"/>
            <w:vAlign w:val="bottom"/>
          </w:tcPr>
          <w:p w14:paraId="52769C9D" w14:textId="46A7903E" w:rsidR="004C52D4" w:rsidRPr="00537128"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w:t>
            </w:r>
          </w:p>
        </w:tc>
      </w:tr>
      <w:tr w:rsidR="004C52D4" w:rsidRPr="00537128" w14:paraId="7E6828C1" w14:textId="77777777" w:rsidTr="006900FB">
        <w:trPr>
          <w:trHeight w:hRule="exact" w:val="397"/>
        </w:trPr>
        <w:tc>
          <w:tcPr>
            <w:tcW w:w="1567" w:type="pct"/>
            <w:vAlign w:val="bottom"/>
          </w:tcPr>
          <w:p w14:paraId="11146902" w14:textId="78055251" w:rsidR="004C52D4" w:rsidRPr="00537128" w:rsidRDefault="004C52D4" w:rsidP="004C52D4">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w:t>
            </w:r>
            <w:r>
              <w:rPr>
                <w:rFonts w:eastAsia="Times New Roman" w:cs="Arial"/>
                <w:b/>
                <w:iCs/>
                <w:noProof/>
                <w:color w:val="000000" w:themeColor="text1"/>
                <w:sz w:val="20"/>
                <w:szCs w:val="20"/>
                <w:lang w:val="en-US"/>
              </w:rPr>
              <w:t>0 June</w:t>
            </w:r>
            <w:r w:rsidRPr="00537128">
              <w:rPr>
                <w:rFonts w:eastAsia="Times New Roman" w:cs="Arial"/>
                <w:b/>
                <w:iCs/>
                <w:noProof/>
                <w:color w:val="000000" w:themeColor="text1"/>
                <w:sz w:val="20"/>
                <w:szCs w:val="20"/>
                <w:lang w:val="en-US"/>
              </w:rPr>
              <w:t xml:space="preserve"> 202</w:t>
            </w:r>
            <w:r>
              <w:rPr>
                <w:rFonts w:eastAsia="Times New Roman" w:cs="Arial"/>
                <w:b/>
                <w:iCs/>
                <w:noProof/>
                <w:color w:val="000000" w:themeColor="text1"/>
                <w:sz w:val="20"/>
                <w:szCs w:val="20"/>
                <w:lang w:val="en-US"/>
              </w:rPr>
              <w:t>1</w:t>
            </w:r>
          </w:p>
        </w:tc>
        <w:tc>
          <w:tcPr>
            <w:tcW w:w="597" w:type="pct"/>
            <w:tcBorders>
              <w:top w:val="nil"/>
              <w:left w:val="nil"/>
              <w:bottom w:val="single" w:sz="12" w:space="0" w:color="auto"/>
              <w:right w:val="nil"/>
            </w:tcBorders>
            <w:shd w:val="clear" w:color="auto" w:fill="auto"/>
            <w:vAlign w:val="bottom"/>
          </w:tcPr>
          <w:p w14:paraId="570D2F2B" w14:textId="5BCDD4E7" w:rsidR="004C52D4" w:rsidRPr="00537128" w:rsidRDefault="004C52D4" w:rsidP="004C52D4">
            <w:pPr>
              <w:tabs>
                <w:tab w:val="right" w:pos="1202"/>
              </w:tabs>
              <w:spacing w:after="0" w:line="320" w:lineRule="exact"/>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7,134,632</w:t>
            </w:r>
          </w:p>
        </w:tc>
        <w:tc>
          <w:tcPr>
            <w:tcW w:w="597" w:type="pct"/>
            <w:tcBorders>
              <w:top w:val="single" w:sz="12" w:space="0" w:color="auto"/>
              <w:left w:val="nil"/>
              <w:bottom w:val="single" w:sz="12" w:space="0" w:color="auto"/>
              <w:right w:val="nil"/>
            </w:tcBorders>
            <w:shd w:val="clear" w:color="auto" w:fill="auto"/>
            <w:vAlign w:val="bottom"/>
          </w:tcPr>
          <w:p w14:paraId="2FD75C5D" w14:textId="3E90435F" w:rsidR="004C52D4" w:rsidRPr="00537128" w:rsidRDefault="004C52D4" w:rsidP="004C52D4">
            <w:pPr>
              <w:tabs>
                <w:tab w:val="right" w:pos="1202"/>
              </w:tabs>
              <w:spacing w:after="0" w:line="320" w:lineRule="exact"/>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3,153,745</w:t>
            </w:r>
          </w:p>
        </w:tc>
        <w:tc>
          <w:tcPr>
            <w:tcW w:w="522" w:type="pct"/>
            <w:tcBorders>
              <w:top w:val="single" w:sz="12" w:space="0" w:color="auto"/>
              <w:left w:val="nil"/>
              <w:bottom w:val="single" w:sz="12" w:space="0" w:color="auto"/>
              <w:right w:val="nil"/>
            </w:tcBorders>
            <w:shd w:val="clear" w:color="auto" w:fill="auto"/>
            <w:vAlign w:val="bottom"/>
          </w:tcPr>
          <w:p w14:paraId="73FF2A28" w14:textId="16448622" w:rsidR="004C52D4" w:rsidRPr="00537128" w:rsidRDefault="004C52D4" w:rsidP="004C52D4">
            <w:pPr>
              <w:tabs>
                <w:tab w:val="right" w:pos="1202"/>
              </w:tabs>
              <w:spacing w:after="0" w:line="320" w:lineRule="exact"/>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43,124</w:t>
            </w:r>
          </w:p>
        </w:tc>
        <w:tc>
          <w:tcPr>
            <w:tcW w:w="523" w:type="pct"/>
            <w:tcBorders>
              <w:top w:val="single" w:sz="12" w:space="0" w:color="auto"/>
              <w:left w:val="nil"/>
              <w:bottom w:val="single" w:sz="12" w:space="0" w:color="auto"/>
              <w:right w:val="nil"/>
            </w:tcBorders>
            <w:shd w:val="clear" w:color="auto" w:fill="auto"/>
            <w:vAlign w:val="bottom"/>
          </w:tcPr>
          <w:p w14:paraId="1F014096" w14:textId="22A2DEA1" w:rsidR="004C52D4" w:rsidRPr="00537128" w:rsidRDefault="004C52D4" w:rsidP="004C52D4">
            <w:pPr>
              <w:tabs>
                <w:tab w:val="right" w:pos="1202"/>
              </w:tabs>
              <w:spacing w:after="0" w:line="320" w:lineRule="exact"/>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312,416</w:t>
            </w:r>
          </w:p>
        </w:tc>
        <w:tc>
          <w:tcPr>
            <w:tcW w:w="597" w:type="pct"/>
            <w:tcBorders>
              <w:top w:val="single" w:sz="12" w:space="0" w:color="auto"/>
              <w:left w:val="nil"/>
              <w:bottom w:val="single" w:sz="12" w:space="0" w:color="auto"/>
              <w:right w:val="nil"/>
            </w:tcBorders>
            <w:shd w:val="clear" w:color="auto" w:fill="auto"/>
            <w:vAlign w:val="bottom"/>
          </w:tcPr>
          <w:p w14:paraId="0E177E4E" w14:textId="0176E139" w:rsidR="004C52D4" w:rsidRPr="00537128" w:rsidRDefault="004C52D4" w:rsidP="004C52D4">
            <w:pPr>
              <w:tabs>
                <w:tab w:val="right" w:pos="1202"/>
              </w:tabs>
              <w:spacing w:after="0" w:line="320" w:lineRule="exact"/>
              <w:jc w:val="right"/>
              <w:outlineLvl w:val="0"/>
              <w:rPr>
                <w:rFonts w:eastAsia="Times New Roman" w:cs="Arial"/>
                <w:b/>
                <w:iCs/>
                <w:noProof/>
                <w:color w:val="000000" w:themeColor="text1"/>
                <w:sz w:val="20"/>
                <w:szCs w:val="20"/>
                <w:lang w:val="en-US"/>
              </w:rPr>
            </w:pPr>
            <w:r>
              <w:rPr>
                <w:rFonts w:eastAsia="Times New Roman" w:cstheme="minorHAnsi"/>
                <w:b/>
                <w:bCs/>
                <w:color w:val="000000" w:themeColor="text1"/>
                <w:sz w:val="20"/>
                <w:szCs w:val="20"/>
              </w:rPr>
              <w:t>12,266</w:t>
            </w:r>
          </w:p>
        </w:tc>
        <w:tc>
          <w:tcPr>
            <w:tcW w:w="597" w:type="pct"/>
            <w:tcBorders>
              <w:top w:val="single" w:sz="12" w:space="0" w:color="auto"/>
              <w:left w:val="nil"/>
              <w:bottom w:val="single" w:sz="12" w:space="0" w:color="auto"/>
              <w:right w:val="nil"/>
            </w:tcBorders>
            <w:shd w:val="clear" w:color="auto" w:fill="auto"/>
            <w:vAlign w:val="bottom"/>
          </w:tcPr>
          <w:p w14:paraId="36553893" w14:textId="6486D3D2" w:rsidR="004C52D4" w:rsidRPr="00537128" w:rsidRDefault="004C52D4" w:rsidP="004C52D4">
            <w:pPr>
              <w:tabs>
                <w:tab w:val="right" w:pos="1202"/>
              </w:tabs>
              <w:spacing w:after="0" w:line="320" w:lineRule="exact"/>
              <w:jc w:val="right"/>
              <w:outlineLvl w:val="0"/>
              <w:rPr>
                <w:rFonts w:eastAsia="Times New Roman" w:cs="Arial"/>
                <w:b/>
                <w:iCs/>
                <w:noProof/>
                <w:color w:val="000000" w:themeColor="text1"/>
                <w:sz w:val="20"/>
                <w:szCs w:val="20"/>
                <w:lang w:val="en-US"/>
              </w:rPr>
            </w:pPr>
            <w:r>
              <w:rPr>
                <w:rFonts w:eastAsia="Times New Roman" w:cstheme="minorHAnsi"/>
                <w:b/>
                <w:iCs/>
                <w:color w:val="000000" w:themeColor="text1"/>
                <w:sz w:val="20"/>
                <w:szCs w:val="20"/>
              </w:rPr>
              <w:t>10,656,183</w:t>
            </w:r>
          </w:p>
        </w:tc>
      </w:tr>
      <w:tr w:rsidR="004C52D4" w:rsidRPr="00537128" w14:paraId="1BC3FC85" w14:textId="77777777" w:rsidTr="00CE00C1">
        <w:trPr>
          <w:trHeight w:hRule="exact" w:val="113"/>
        </w:trPr>
        <w:tc>
          <w:tcPr>
            <w:tcW w:w="1567" w:type="pct"/>
            <w:vAlign w:val="bottom"/>
          </w:tcPr>
          <w:p w14:paraId="7CF06DA5" w14:textId="77777777" w:rsidR="004C52D4" w:rsidRPr="00537128" w:rsidRDefault="004C52D4" w:rsidP="004C52D4">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2EAB44C2" w14:textId="77777777" w:rsidR="004C52D4" w:rsidRPr="00537128" w:rsidRDefault="004C52D4" w:rsidP="004C52D4">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7B799D04" w14:textId="77777777" w:rsidR="004C52D4" w:rsidRPr="00537128" w:rsidRDefault="004C52D4" w:rsidP="004C52D4">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14:paraId="03899ACB" w14:textId="77777777" w:rsidR="004C52D4" w:rsidRPr="00537128" w:rsidRDefault="004C52D4" w:rsidP="004C52D4">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14:paraId="5104066E" w14:textId="77777777" w:rsidR="004C52D4" w:rsidRPr="00537128" w:rsidRDefault="004C52D4" w:rsidP="004C52D4">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14:paraId="22779C01" w14:textId="77777777" w:rsidR="004C52D4" w:rsidRPr="00537128" w:rsidRDefault="004C52D4" w:rsidP="004C52D4">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61A8975F" w14:textId="77777777" w:rsidR="004C52D4" w:rsidRPr="00537128" w:rsidRDefault="004C52D4" w:rsidP="004C52D4">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4C52D4" w:rsidRPr="00537128" w14:paraId="344AFDA5" w14:textId="77777777" w:rsidTr="008865F0">
        <w:trPr>
          <w:trHeight w:hRule="exact" w:val="428"/>
        </w:trPr>
        <w:tc>
          <w:tcPr>
            <w:tcW w:w="1567" w:type="pct"/>
            <w:vAlign w:val="bottom"/>
          </w:tcPr>
          <w:p w14:paraId="48BB2819" w14:textId="04BA5C0D" w:rsidR="004C52D4" w:rsidRPr="00537128" w:rsidRDefault="004C52D4" w:rsidP="004C52D4">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w:t>
            </w:r>
            <w:r>
              <w:rPr>
                <w:rFonts w:eastAsia="Times New Roman" w:cs="Arial"/>
                <w:b/>
                <w:iCs/>
                <w:noProof/>
                <w:color w:val="000000" w:themeColor="text1"/>
                <w:sz w:val="20"/>
                <w:szCs w:val="20"/>
                <w:lang w:val="en-US"/>
              </w:rPr>
              <w:t>2</w:t>
            </w:r>
          </w:p>
        </w:tc>
        <w:tc>
          <w:tcPr>
            <w:tcW w:w="597" w:type="pct"/>
            <w:tcBorders>
              <w:left w:val="nil"/>
              <w:bottom w:val="single" w:sz="12" w:space="0" w:color="auto"/>
              <w:right w:val="nil"/>
            </w:tcBorders>
            <w:shd w:val="clear" w:color="auto" w:fill="auto"/>
            <w:vAlign w:val="bottom"/>
          </w:tcPr>
          <w:p w14:paraId="4EFE203F" w14:textId="560A9B3F" w:rsidR="004C52D4" w:rsidRPr="008D5B31"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7</w:t>
            </w:r>
            <w:r>
              <w:rPr>
                <w:rFonts w:ascii="Calibri" w:hAnsi="Calibri" w:cs="Calibri"/>
                <w:b/>
                <w:bCs/>
                <w:color w:val="000000"/>
                <w:sz w:val="20"/>
                <w:szCs w:val="20"/>
              </w:rPr>
              <w:t>,</w:t>
            </w:r>
            <w:r w:rsidRPr="00EB4DDE">
              <w:rPr>
                <w:rFonts w:ascii="Calibri" w:hAnsi="Calibri" w:cs="Calibri"/>
                <w:b/>
                <w:bCs/>
                <w:color w:val="000000"/>
                <w:sz w:val="20"/>
                <w:szCs w:val="20"/>
              </w:rPr>
              <w:t>184</w:t>
            </w:r>
            <w:r>
              <w:rPr>
                <w:rFonts w:ascii="Calibri" w:hAnsi="Calibri" w:cs="Calibri"/>
                <w:b/>
                <w:bCs/>
                <w:color w:val="000000"/>
                <w:sz w:val="20"/>
                <w:szCs w:val="20"/>
              </w:rPr>
              <w:t>,</w:t>
            </w:r>
            <w:r w:rsidRPr="00EB4DDE">
              <w:rPr>
                <w:rFonts w:ascii="Calibri" w:hAnsi="Calibri" w:cs="Calibri"/>
                <w:b/>
                <w:bCs/>
                <w:color w:val="000000"/>
                <w:sz w:val="20"/>
                <w:szCs w:val="20"/>
              </w:rPr>
              <w:t xml:space="preserve">632 </w:t>
            </w:r>
          </w:p>
        </w:tc>
        <w:tc>
          <w:tcPr>
            <w:tcW w:w="597" w:type="pct"/>
            <w:tcBorders>
              <w:left w:val="nil"/>
              <w:bottom w:val="single" w:sz="12" w:space="0" w:color="auto"/>
              <w:right w:val="nil"/>
            </w:tcBorders>
            <w:shd w:val="clear" w:color="auto" w:fill="auto"/>
            <w:vAlign w:val="bottom"/>
          </w:tcPr>
          <w:p w14:paraId="0627F093" w14:textId="4CD19A45" w:rsidR="004C52D4" w:rsidRPr="008D5B31"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3</w:t>
            </w:r>
            <w:r>
              <w:rPr>
                <w:rFonts w:ascii="Calibri" w:hAnsi="Calibri" w:cs="Calibri"/>
                <w:b/>
                <w:bCs/>
                <w:color w:val="000000"/>
                <w:sz w:val="20"/>
                <w:szCs w:val="20"/>
              </w:rPr>
              <w:t>,</w:t>
            </w:r>
            <w:r w:rsidRPr="00EB4DDE">
              <w:rPr>
                <w:rFonts w:ascii="Calibri" w:hAnsi="Calibri" w:cs="Calibri"/>
                <w:b/>
                <w:bCs/>
                <w:color w:val="000000"/>
                <w:sz w:val="20"/>
                <w:szCs w:val="20"/>
              </w:rPr>
              <w:t>153</w:t>
            </w:r>
            <w:r>
              <w:rPr>
                <w:rFonts w:ascii="Calibri" w:hAnsi="Calibri" w:cs="Calibri"/>
                <w:b/>
                <w:bCs/>
                <w:color w:val="000000"/>
                <w:sz w:val="20"/>
                <w:szCs w:val="20"/>
              </w:rPr>
              <w:t>,</w:t>
            </w:r>
            <w:r w:rsidRPr="00EB4DDE">
              <w:rPr>
                <w:rFonts w:ascii="Calibri" w:hAnsi="Calibri" w:cs="Calibri"/>
                <w:b/>
                <w:bCs/>
                <w:color w:val="000000"/>
                <w:sz w:val="20"/>
                <w:szCs w:val="20"/>
              </w:rPr>
              <w:t xml:space="preserve">745 </w:t>
            </w:r>
          </w:p>
        </w:tc>
        <w:tc>
          <w:tcPr>
            <w:tcW w:w="522" w:type="pct"/>
            <w:tcBorders>
              <w:left w:val="nil"/>
              <w:bottom w:val="single" w:sz="12" w:space="0" w:color="auto"/>
              <w:right w:val="nil"/>
            </w:tcBorders>
            <w:shd w:val="clear" w:color="auto" w:fill="auto"/>
            <w:vAlign w:val="bottom"/>
          </w:tcPr>
          <w:p w14:paraId="4544E928" w14:textId="5BB1D0EA" w:rsidR="004C52D4" w:rsidRPr="008D5B31"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 xml:space="preserve"> 29</w:t>
            </w:r>
            <w:r>
              <w:rPr>
                <w:rFonts w:ascii="Calibri" w:hAnsi="Calibri" w:cs="Calibri"/>
                <w:b/>
                <w:bCs/>
                <w:color w:val="000000"/>
                <w:sz w:val="20"/>
                <w:szCs w:val="20"/>
              </w:rPr>
              <w:t>,</w:t>
            </w:r>
            <w:r w:rsidRPr="00EB4DDE">
              <w:rPr>
                <w:rFonts w:ascii="Calibri" w:hAnsi="Calibri" w:cs="Calibri"/>
                <w:b/>
                <w:bCs/>
                <w:color w:val="000000"/>
                <w:sz w:val="20"/>
                <w:szCs w:val="20"/>
              </w:rPr>
              <w:t xml:space="preserve">961 </w:t>
            </w:r>
          </w:p>
        </w:tc>
        <w:tc>
          <w:tcPr>
            <w:tcW w:w="523" w:type="pct"/>
            <w:tcBorders>
              <w:left w:val="nil"/>
              <w:bottom w:val="single" w:sz="12" w:space="0" w:color="auto"/>
              <w:right w:val="nil"/>
            </w:tcBorders>
            <w:shd w:val="clear" w:color="auto" w:fill="auto"/>
            <w:vAlign w:val="bottom"/>
          </w:tcPr>
          <w:p w14:paraId="7FB16E62" w14:textId="0EAE5ACC" w:rsidR="004C52D4" w:rsidRPr="008D5B31"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 xml:space="preserve">   187</w:t>
            </w:r>
            <w:r>
              <w:rPr>
                <w:rFonts w:ascii="Calibri" w:hAnsi="Calibri" w:cs="Calibri"/>
                <w:b/>
                <w:bCs/>
                <w:color w:val="000000"/>
                <w:sz w:val="20"/>
                <w:szCs w:val="20"/>
              </w:rPr>
              <w:t>,</w:t>
            </w:r>
            <w:r w:rsidRPr="00EB4DDE">
              <w:rPr>
                <w:rFonts w:ascii="Calibri" w:hAnsi="Calibri" w:cs="Calibri"/>
                <w:b/>
                <w:bCs/>
                <w:color w:val="000000"/>
                <w:sz w:val="20"/>
                <w:szCs w:val="20"/>
              </w:rPr>
              <w:t xml:space="preserve">082 </w:t>
            </w:r>
          </w:p>
        </w:tc>
        <w:tc>
          <w:tcPr>
            <w:tcW w:w="597" w:type="pct"/>
            <w:tcBorders>
              <w:left w:val="nil"/>
              <w:bottom w:val="single" w:sz="12" w:space="0" w:color="auto"/>
              <w:right w:val="nil"/>
            </w:tcBorders>
            <w:shd w:val="clear" w:color="auto" w:fill="auto"/>
            <w:vAlign w:val="bottom"/>
          </w:tcPr>
          <w:p w14:paraId="54E4910C" w14:textId="4EE55F55" w:rsidR="004C52D4" w:rsidRPr="008D5B31"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 xml:space="preserve">  12</w:t>
            </w:r>
            <w:r>
              <w:rPr>
                <w:rFonts w:ascii="Calibri" w:hAnsi="Calibri" w:cs="Calibri"/>
                <w:b/>
                <w:bCs/>
                <w:color w:val="000000"/>
                <w:sz w:val="20"/>
                <w:szCs w:val="20"/>
              </w:rPr>
              <w:t>,</w:t>
            </w:r>
            <w:r w:rsidRPr="00EB4DDE">
              <w:rPr>
                <w:rFonts w:ascii="Calibri" w:hAnsi="Calibri" w:cs="Calibri"/>
                <w:b/>
                <w:bCs/>
                <w:color w:val="000000"/>
                <w:sz w:val="20"/>
                <w:szCs w:val="20"/>
              </w:rPr>
              <w:t xml:space="preserve">309 </w:t>
            </w:r>
          </w:p>
        </w:tc>
        <w:tc>
          <w:tcPr>
            <w:tcW w:w="597" w:type="pct"/>
            <w:tcBorders>
              <w:left w:val="nil"/>
              <w:bottom w:val="single" w:sz="12" w:space="0" w:color="auto"/>
              <w:right w:val="nil"/>
            </w:tcBorders>
            <w:shd w:val="clear" w:color="auto" w:fill="auto"/>
            <w:vAlign w:val="bottom"/>
          </w:tcPr>
          <w:p w14:paraId="5F9D657B" w14:textId="6962BFFB" w:rsidR="004C52D4" w:rsidRPr="008D5B31" w:rsidRDefault="004C52D4" w:rsidP="004C52D4">
            <w:pPr>
              <w:tabs>
                <w:tab w:val="right" w:pos="1202"/>
              </w:tabs>
              <w:spacing w:after="0" w:line="240" w:lineRule="auto"/>
              <w:jc w:val="right"/>
              <w:outlineLvl w:val="0"/>
              <w:rPr>
                <w:rFonts w:eastAsia="Times New Roman" w:cs="Arial"/>
                <w:b/>
                <w:iCs/>
                <w:noProof/>
                <w:color w:val="000000" w:themeColor="text1"/>
                <w:sz w:val="20"/>
                <w:szCs w:val="20"/>
                <w:lang w:val="en-US"/>
              </w:rPr>
            </w:pPr>
            <w:r w:rsidRPr="00EB4DDE">
              <w:rPr>
                <w:rFonts w:ascii="Calibri" w:hAnsi="Calibri" w:cs="Calibri"/>
                <w:b/>
                <w:bCs/>
                <w:color w:val="000000"/>
                <w:sz w:val="20"/>
                <w:szCs w:val="20"/>
              </w:rPr>
              <w:t>10</w:t>
            </w:r>
            <w:r>
              <w:rPr>
                <w:rFonts w:ascii="Calibri" w:hAnsi="Calibri" w:cs="Calibri"/>
                <w:b/>
                <w:bCs/>
                <w:color w:val="000000"/>
                <w:sz w:val="20"/>
                <w:szCs w:val="20"/>
              </w:rPr>
              <w:t>,</w:t>
            </w:r>
            <w:r w:rsidRPr="00EB4DDE">
              <w:rPr>
                <w:rFonts w:ascii="Calibri" w:hAnsi="Calibri" w:cs="Calibri"/>
                <w:b/>
                <w:bCs/>
                <w:color w:val="000000"/>
                <w:sz w:val="20"/>
                <w:szCs w:val="20"/>
              </w:rPr>
              <w:t>567</w:t>
            </w:r>
            <w:r>
              <w:rPr>
                <w:rFonts w:ascii="Calibri" w:hAnsi="Calibri" w:cs="Calibri"/>
                <w:b/>
                <w:bCs/>
                <w:color w:val="000000"/>
                <w:sz w:val="20"/>
                <w:szCs w:val="20"/>
              </w:rPr>
              <w:t>,</w:t>
            </w:r>
            <w:r w:rsidRPr="00EB4DDE">
              <w:rPr>
                <w:rFonts w:ascii="Calibri" w:hAnsi="Calibri" w:cs="Calibri"/>
                <w:b/>
                <w:bCs/>
                <w:color w:val="000000"/>
                <w:sz w:val="20"/>
                <w:szCs w:val="20"/>
              </w:rPr>
              <w:t xml:space="preserve">729 </w:t>
            </w:r>
          </w:p>
        </w:tc>
      </w:tr>
      <w:tr w:rsidR="00374F96" w:rsidRPr="00537128" w14:paraId="378CA179" w14:textId="77777777" w:rsidTr="0071139A">
        <w:trPr>
          <w:trHeight w:val="283"/>
        </w:trPr>
        <w:tc>
          <w:tcPr>
            <w:tcW w:w="1567" w:type="pct"/>
            <w:vAlign w:val="bottom"/>
          </w:tcPr>
          <w:p w14:paraId="3BF1743D" w14:textId="77777777" w:rsidR="00374F96" w:rsidRPr="00537128" w:rsidRDefault="00374F96" w:rsidP="00374F96">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vAlign w:val="bottom"/>
          </w:tcPr>
          <w:p w14:paraId="39052512" w14:textId="288D944A"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vAlign w:val="bottom"/>
          </w:tcPr>
          <w:p w14:paraId="156C065F" w14:textId="5A7EA2AA"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2" w:type="pct"/>
            <w:tcBorders>
              <w:top w:val="single" w:sz="12" w:space="0" w:color="auto"/>
            </w:tcBorders>
            <w:vAlign w:val="bottom"/>
          </w:tcPr>
          <w:p w14:paraId="6C3D3463" w14:textId="47332E0C"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3" w:type="pct"/>
            <w:tcBorders>
              <w:top w:val="single" w:sz="12" w:space="0" w:color="auto"/>
            </w:tcBorders>
            <w:vAlign w:val="bottom"/>
          </w:tcPr>
          <w:p w14:paraId="030FBDEB" w14:textId="40E7D3D5"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371</w:t>
            </w:r>
            <w:r w:rsidR="005B0130">
              <w:rPr>
                <w:rFonts w:eastAsia="Times New Roman" w:cstheme="minorHAnsi"/>
                <w:color w:val="000000" w:themeColor="text1"/>
                <w:sz w:val="20"/>
                <w:szCs w:val="20"/>
              </w:rPr>
              <w:t>,</w:t>
            </w:r>
            <w:r>
              <w:rPr>
                <w:rFonts w:eastAsia="Times New Roman" w:cstheme="minorHAnsi"/>
                <w:color w:val="000000" w:themeColor="text1"/>
                <w:sz w:val="20"/>
                <w:szCs w:val="20"/>
              </w:rPr>
              <w:t>004</w:t>
            </w:r>
          </w:p>
        </w:tc>
        <w:tc>
          <w:tcPr>
            <w:tcW w:w="597" w:type="pct"/>
            <w:tcBorders>
              <w:top w:val="single" w:sz="12" w:space="0" w:color="auto"/>
            </w:tcBorders>
            <w:vAlign w:val="bottom"/>
          </w:tcPr>
          <w:p w14:paraId="0DF58EE8" w14:textId="1D7ACA59" w:rsidR="00374F96" w:rsidRPr="008D5B31" w:rsidRDefault="00374F96" w:rsidP="00374F96">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vAlign w:val="bottom"/>
          </w:tcPr>
          <w:p w14:paraId="2078060B" w14:textId="265BC4D5" w:rsidR="00374F96" w:rsidRPr="008D5B31" w:rsidRDefault="00374F96" w:rsidP="00374F96">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color w:val="000000" w:themeColor="text1"/>
                <w:sz w:val="20"/>
                <w:szCs w:val="20"/>
              </w:rPr>
              <w:t>371</w:t>
            </w:r>
            <w:r w:rsidR="005B0130">
              <w:rPr>
                <w:rFonts w:eastAsia="Times New Roman" w:cstheme="minorHAnsi"/>
                <w:b/>
                <w:color w:val="000000" w:themeColor="text1"/>
                <w:sz w:val="20"/>
                <w:szCs w:val="20"/>
              </w:rPr>
              <w:t>,</w:t>
            </w:r>
            <w:r>
              <w:rPr>
                <w:rFonts w:eastAsia="Times New Roman" w:cstheme="minorHAnsi"/>
                <w:b/>
                <w:color w:val="000000" w:themeColor="text1"/>
                <w:sz w:val="20"/>
                <w:szCs w:val="20"/>
              </w:rPr>
              <w:t>004</w:t>
            </w:r>
          </w:p>
        </w:tc>
      </w:tr>
      <w:tr w:rsidR="00374F96" w:rsidRPr="00537128" w14:paraId="6660867C" w14:textId="77777777" w:rsidTr="0071139A">
        <w:trPr>
          <w:trHeight w:val="283"/>
        </w:trPr>
        <w:tc>
          <w:tcPr>
            <w:tcW w:w="1567" w:type="pct"/>
            <w:vAlign w:val="bottom"/>
          </w:tcPr>
          <w:p w14:paraId="291B71C1" w14:textId="77777777" w:rsidR="00374F96" w:rsidRPr="00537128" w:rsidRDefault="00374F96" w:rsidP="00374F96">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Other comprehensive income</w:t>
            </w:r>
          </w:p>
        </w:tc>
        <w:tc>
          <w:tcPr>
            <w:tcW w:w="597" w:type="pct"/>
            <w:tcBorders>
              <w:bottom w:val="single" w:sz="4" w:space="0" w:color="auto"/>
            </w:tcBorders>
            <w:vAlign w:val="bottom"/>
          </w:tcPr>
          <w:p w14:paraId="1CE7C7F1" w14:textId="57DA23D2"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02EE1F54" w14:textId="669D1916"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bottom w:val="single" w:sz="4" w:space="0" w:color="auto"/>
            </w:tcBorders>
            <w:vAlign w:val="bottom"/>
          </w:tcPr>
          <w:p w14:paraId="04348487" w14:textId="3877751B"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(41</w:t>
            </w:r>
            <w:r w:rsidR="005B0130">
              <w:rPr>
                <w:rFonts w:eastAsia="Times New Roman" w:cstheme="minorHAnsi"/>
                <w:iCs/>
                <w:color w:val="000000" w:themeColor="text1"/>
                <w:sz w:val="20"/>
                <w:szCs w:val="20"/>
              </w:rPr>
              <w:t>,</w:t>
            </w:r>
            <w:r>
              <w:rPr>
                <w:rFonts w:eastAsia="Times New Roman" w:cstheme="minorHAnsi"/>
                <w:iCs/>
                <w:color w:val="000000" w:themeColor="text1"/>
                <w:sz w:val="20"/>
                <w:szCs w:val="20"/>
              </w:rPr>
              <w:t>364)</w:t>
            </w:r>
          </w:p>
        </w:tc>
        <w:tc>
          <w:tcPr>
            <w:tcW w:w="523" w:type="pct"/>
            <w:tcBorders>
              <w:bottom w:val="single" w:sz="4" w:space="0" w:color="auto"/>
            </w:tcBorders>
            <w:vAlign w:val="bottom"/>
          </w:tcPr>
          <w:p w14:paraId="6DCCEC8F" w14:textId="0C132F80"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699C1FA6" w14:textId="5711EC6F" w:rsidR="00374F96" w:rsidRPr="008D5B31" w:rsidRDefault="00374F96" w:rsidP="00374F96">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25772203" w14:textId="40CF69E1" w:rsidR="00374F96" w:rsidRPr="008D5B31" w:rsidRDefault="00374F96" w:rsidP="00374F96">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(41</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364)</w:t>
            </w:r>
          </w:p>
        </w:tc>
      </w:tr>
      <w:tr w:rsidR="00374F96" w:rsidRPr="00537128" w14:paraId="33F26CDD" w14:textId="77777777" w:rsidTr="00CE00C1">
        <w:trPr>
          <w:trHeight w:val="283"/>
        </w:trPr>
        <w:tc>
          <w:tcPr>
            <w:tcW w:w="1567" w:type="pct"/>
            <w:vAlign w:val="bottom"/>
          </w:tcPr>
          <w:p w14:paraId="20142222" w14:textId="77777777" w:rsidR="00374F96" w:rsidRPr="00537128" w:rsidRDefault="00374F96" w:rsidP="00374F96">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3F6E3916" w14:textId="01F54FA2"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0290C674" w14:textId="3AFC9D5E"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14:paraId="071A123B" w14:textId="3DC16B25"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(41</w:t>
            </w:r>
            <w:r w:rsidR="005B0130">
              <w:rPr>
                <w:rFonts w:eastAsia="Times New Roman" w:cstheme="minorHAnsi"/>
                <w:iCs/>
                <w:color w:val="000000" w:themeColor="text1"/>
                <w:sz w:val="20"/>
                <w:szCs w:val="20"/>
              </w:rPr>
              <w:t>,</w:t>
            </w:r>
            <w:r>
              <w:rPr>
                <w:rFonts w:eastAsia="Times New Roman" w:cstheme="minorHAnsi"/>
                <w:iCs/>
                <w:color w:val="000000" w:themeColor="text1"/>
                <w:sz w:val="20"/>
                <w:szCs w:val="20"/>
              </w:rPr>
              <w:t>364)</w:t>
            </w:r>
          </w:p>
        </w:tc>
        <w:tc>
          <w:tcPr>
            <w:tcW w:w="523" w:type="pct"/>
            <w:tcBorders>
              <w:top w:val="single" w:sz="4" w:space="0" w:color="auto"/>
              <w:left w:val="nil"/>
              <w:bottom w:val="single" w:sz="4" w:space="0" w:color="auto"/>
              <w:right w:val="nil"/>
            </w:tcBorders>
            <w:shd w:val="clear" w:color="auto" w:fill="auto"/>
            <w:vAlign w:val="bottom"/>
          </w:tcPr>
          <w:p w14:paraId="0E3A1CDC" w14:textId="4BC836FF" w:rsidR="00374F96" w:rsidRPr="008D5B31" w:rsidRDefault="00374F96" w:rsidP="00374F96">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371</w:t>
            </w:r>
            <w:r w:rsidR="005B0130">
              <w:rPr>
                <w:rFonts w:eastAsia="Times New Roman" w:cstheme="minorHAnsi"/>
                <w:iCs/>
                <w:color w:val="000000" w:themeColor="text1"/>
                <w:sz w:val="20"/>
                <w:szCs w:val="20"/>
              </w:rPr>
              <w:t>,</w:t>
            </w:r>
            <w:r>
              <w:rPr>
                <w:rFonts w:eastAsia="Times New Roman" w:cstheme="minorHAnsi"/>
                <w:iCs/>
                <w:color w:val="000000" w:themeColor="text1"/>
                <w:sz w:val="20"/>
                <w:szCs w:val="20"/>
              </w:rPr>
              <w:t>004</w:t>
            </w:r>
          </w:p>
        </w:tc>
        <w:tc>
          <w:tcPr>
            <w:tcW w:w="597" w:type="pct"/>
            <w:tcBorders>
              <w:top w:val="single" w:sz="4" w:space="0" w:color="auto"/>
              <w:left w:val="nil"/>
              <w:bottom w:val="single" w:sz="4" w:space="0" w:color="auto"/>
              <w:right w:val="nil"/>
            </w:tcBorders>
            <w:shd w:val="clear" w:color="auto" w:fill="auto"/>
            <w:vAlign w:val="bottom"/>
          </w:tcPr>
          <w:p w14:paraId="6671C999" w14:textId="75B5FB58" w:rsidR="00374F96" w:rsidRPr="008D5B31" w:rsidRDefault="00374F96" w:rsidP="00374F96">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364FF18D" w14:textId="2D32F7F0" w:rsidR="00374F96" w:rsidRPr="008D5B31" w:rsidRDefault="00374F96" w:rsidP="00374F96">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329</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640</w:t>
            </w:r>
          </w:p>
        </w:tc>
      </w:tr>
      <w:tr w:rsidR="00571680" w:rsidRPr="00537128" w14:paraId="7F0283AF" w14:textId="77777777" w:rsidTr="003B35CC">
        <w:trPr>
          <w:trHeight w:val="283"/>
        </w:trPr>
        <w:tc>
          <w:tcPr>
            <w:tcW w:w="1567" w:type="pct"/>
            <w:vAlign w:val="bottom"/>
          </w:tcPr>
          <w:p w14:paraId="76472E6D" w14:textId="77777777" w:rsidR="00571680" w:rsidRPr="00537128" w:rsidRDefault="00571680" w:rsidP="00571680">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vAlign w:val="bottom"/>
          </w:tcPr>
          <w:p w14:paraId="23CD0B21" w14:textId="0F28602E"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0C30AA76" w14:textId="1AFE7B69"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tcBorders>
            <w:vAlign w:val="bottom"/>
          </w:tcPr>
          <w:p w14:paraId="4208308E" w14:textId="2FD1358D"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top w:val="single" w:sz="4" w:space="0" w:color="auto"/>
            </w:tcBorders>
            <w:vAlign w:val="bottom"/>
          </w:tcPr>
          <w:p w14:paraId="4F3BA08F" w14:textId="080023DD"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3D8B7A25" w14:textId="086C8D43" w:rsidR="00571680" w:rsidRPr="008D5B31" w:rsidRDefault="00571680" w:rsidP="00571680">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18</w:t>
            </w:r>
          </w:p>
        </w:tc>
        <w:tc>
          <w:tcPr>
            <w:tcW w:w="597" w:type="pct"/>
            <w:tcBorders>
              <w:top w:val="single" w:sz="4" w:space="0" w:color="auto"/>
            </w:tcBorders>
            <w:vAlign w:val="bottom"/>
          </w:tcPr>
          <w:p w14:paraId="2AD9C25F" w14:textId="4773EAC1" w:rsidR="00571680" w:rsidRPr="008D5B31" w:rsidRDefault="00571680" w:rsidP="00571680">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18</w:t>
            </w:r>
          </w:p>
        </w:tc>
      </w:tr>
      <w:tr w:rsidR="00571680" w:rsidRPr="00537128" w14:paraId="43B954BB" w14:textId="77777777" w:rsidTr="003B35CC">
        <w:trPr>
          <w:trHeight w:val="283"/>
        </w:trPr>
        <w:tc>
          <w:tcPr>
            <w:tcW w:w="1567" w:type="pct"/>
            <w:vAlign w:val="bottom"/>
          </w:tcPr>
          <w:p w14:paraId="1BE5A84E" w14:textId="54329AD8" w:rsidR="00571680" w:rsidRPr="008D5B31" w:rsidRDefault="00571680" w:rsidP="00571680">
            <w:pPr>
              <w:tabs>
                <w:tab w:val="right" w:pos="1202"/>
              </w:tabs>
              <w:spacing w:after="0" w:line="240" w:lineRule="auto"/>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paid-in from the State Budget  </w:t>
            </w:r>
          </w:p>
        </w:tc>
        <w:tc>
          <w:tcPr>
            <w:tcW w:w="597" w:type="pct"/>
            <w:vAlign w:val="bottom"/>
          </w:tcPr>
          <w:p w14:paraId="54766E49" w14:textId="4501B66B"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vAlign w:val="bottom"/>
          </w:tcPr>
          <w:p w14:paraId="5E71B7F7" w14:textId="6DC00B92"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vAlign w:val="bottom"/>
          </w:tcPr>
          <w:p w14:paraId="4BAB6994" w14:textId="7B88E509"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vAlign w:val="bottom"/>
          </w:tcPr>
          <w:p w14:paraId="09FE2D5C" w14:textId="4DC773FE"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vAlign w:val="bottom"/>
          </w:tcPr>
          <w:p w14:paraId="771EC6AF" w14:textId="77B9BC80" w:rsidR="00571680" w:rsidRPr="008D5B31" w:rsidRDefault="00571680" w:rsidP="00571680">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vAlign w:val="bottom"/>
          </w:tcPr>
          <w:p w14:paraId="72B9247A" w14:textId="2B81638D" w:rsidR="00571680" w:rsidRPr="008D5B31" w:rsidRDefault="00571680" w:rsidP="00571680">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571680" w:rsidRPr="00537128" w14:paraId="737E8958" w14:textId="77777777" w:rsidTr="003B35CC">
        <w:trPr>
          <w:trHeight w:val="77"/>
        </w:trPr>
        <w:tc>
          <w:tcPr>
            <w:tcW w:w="1567" w:type="pct"/>
            <w:vAlign w:val="bottom"/>
          </w:tcPr>
          <w:p w14:paraId="1E82D43A" w14:textId="5EACA82F" w:rsidR="00571680" w:rsidRPr="00537128" w:rsidRDefault="00571680" w:rsidP="00571680">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Transfer of profit 202</w:t>
            </w:r>
            <w:r>
              <w:rPr>
                <w:rFonts w:eastAsia="Times New Roman" w:cs="Arial"/>
                <w:iCs/>
                <w:noProof/>
                <w:color w:val="000000" w:themeColor="text1"/>
                <w:sz w:val="20"/>
                <w:szCs w:val="20"/>
                <w:lang w:val="en-US"/>
              </w:rPr>
              <w:t>1</w:t>
            </w:r>
            <w:r w:rsidRPr="00537128">
              <w:rPr>
                <w:rFonts w:eastAsia="Times New Roman" w:cs="Arial"/>
                <w:iCs/>
                <w:noProof/>
                <w:color w:val="000000" w:themeColor="text1"/>
                <w:sz w:val="20"/>
                <w:szCs w:val="20"/>
                <w:lang w:val="en-US"/>
              </w:rPr>
              <w:t xml:space="preserve"> to retained earnings </w:t>
            </w:r>
          </w:p>
        </w:tc>
        <w:tc>
          <w:tcPr>
            <w:tcW w:w="597" w:type="pct"/>
            <w:tcBorders>
              <w:bottom w:val="single" w:sz="12" w:space="0" w:color="auto"/>
            </w:tcBorders>
            <w:vAlign w:val="bottom"/>
          </w:tcPr>
          <w:p w14:paraId="1C146E18" w14:textId="1DD4E52D"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12" w:space="0" w:color="auto"/>
            </w:tcBorders>
            <w:vAlign w:val="bottom"/>
          </w:tcPr>
          <w:p w14:paraId="56D04AF6" w14:textId="213A39B3"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187</w:t>
            </w:r>
            <w:r w:rsidR="005B0130">
              <w:rPr>
                <w:rFonts w:eastAsia="Times New Roman" w:cstheme="minorHAnsi"/>
                <w:iCs/>
                <w:color w:val="000000" w:themeColor="text1"/>
                <w:sz w:val="20"/>
                <w:szCs w:val="20"/>
              </w:rPr>
              <w:t>,</w:t>
            </w:r>
            <w:r>
              <w:rPr>
                <w:rFonts w:eastAsia="Times New Roman" w:cstheme="minorHAnsi"/>
                <w:iCs/>
                <w:color w:val="000000" w:themeColor="text1"/>
                <w:sz w:val="20"/>
                <w:szCs w:val="20"/>
              </w:rPr>
              <w:t>082</w:t>
            </w:r>
          </w:p>
        </w:tc>
        <w:tc>
          <w:tcPr>
            <w:tcW w:w="522" w:type="pct"/>
            <w:tcBorders>
              <w:bottom w:val="single" w:sz="12" w:space="0" w:color="auto"/>
            </w:tcBorders>
            <w:vAlign w:val="bottom"/>
          </w:tcPr>
          <w:p w14:paraId="0FD89AB5" w14:textId="4B5D463E"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bottom w:val="single" w:sz="12" w:space="0" w:color="auto"/>
            </w:tcBorders>
            <w:vAlign w:val="bottom"/>
          </w:tcPr>
          <w:p w14:paraId="03B3D558" w14:textId="7361B08C" w:rsidR="00571680" w:rsidRPr="008D5B31" w:rsidRDefault="00571680" w:rsidP="00571680">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(187</w:t>
            </w:r>
            <w:r w:rsidR="005B0130">
              <w:rPr>
                <w:rFonts w:eastAsia="Times New Roman" w:cstheme="minorHAnsi"/>
                <w:iCs/>
                <w:color w:val="000000" w:themeColor="text1"/>
                <w:sz w:val="20"/>
                <w:szCs w:val="20"/>
              </w:rPr>
              <w:t>,</w:t>
            </w:r>
            <w:r>
              <w:rPr>
                <w:rFonts w:eastAsia="Times New Roman" w:cstheme="minorHAnsi"/>
                <w:iCs/>
                <w:color w:val="000000" w:themeColor="text1"/>
                <w:sz w:val="20"/>
                <w:szCs w:val="20"/>
              </w:rPr>
              <w:t>082)</w:t>
            </w:r>
          </w:p>
        </w:tc>
        <w:tc>
          <w:tcPr>
            <w:tcW w:w="597" w:type="pct"/>
            <w:tcBorders>
              <w:bottom w:val="single" w:sz="12" w:space="0" w:color="auto"/>
            </w:tcBorders>
            <w:vAlign w:val="bottom"/>
          </w:tcPr>
          <w:p w14:paraId="250C3E4D" w14:textId="7E81AA4A" w:rsidR="00571680" w:rsidRPr="008D5B31" w:rsidRDefault="00571680" w:rsidP="00571680">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bottom w:val="single" w:sz="12" w:space="0" w:color="auto"/>
            </w:tcBorders>
            <w:vAlign w:val="bottom"/>
          </w:tcPr>
          <w:p w14:paraId="61BEE5B0" w14:textId="4F6ED9E9" w:rsidR="00571680" w:rsidRPr="008D5B31" w:rsidRDefault="00571680" w:rsidP="00571680">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571680" w:rsidRPr="00537128" w14:paraId="4056E1AD" w14:textId="77777777" w:rsidTr="00A1123E">
        <w:trPr>
          <w:trHeight w:hRule="exact" w:val="397"/>
        </w:trPr>
        <w:tc>
          <w:tcPr>
            <w:tcW w:w="1567" w:type="pct"/>
            <w:vAlign w:val="bottom"/>
          </w:tcPr>
          <w:p w14:paraId="5867F133" w14:textId="3E5673DD" w:rsidR="00571680" w:rsidRPr="00537128" w:rsidRDefault="00571680" w:rsidP="00571680">
            <w:pPr>
              <w:tabs>
                <w:tab w:val="right" w:pos="1202"/>
              </w:tabs>
              <w:spacing w:after="0" w:line="320" w:lineRule="exac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w:t>
            </w:r>
            <w:r>
              <w:rPr>
                <w:rFonts w:eastAsia="Times New Roman" w:cs="Arial"/>
                <w:b/>
                <w:iCs/>
                <w:noProof/>
                <w:color w:val="000000" w:themeColor="text1"/>
                <w:sz w:val="20"/>
                <w:szCs w:val="20"/>
                <w:lang w:val="en-US"/>
              </w:rPr>
              <w:t>0 June</w:t>
            </w:r>
            <w:r w:rsidRPr="00537128">
              <w:rPr>
                <w:rFonts w:eastAsia="Times New Roman" w:cs="Arial"/>
                <w:b/>
                <w:iCs/>
                <w:noProof/>
                <w:color w:val="000000" w:themeColor="text1"/>
                <w:sz w:val="20"/>
                <w:szCs w:val="20"/>
                <w:lang w:val="en-US"/>
              </w:rPr>
              <w:t xml:space="preserve"> 202</w:t>
            </w:r>
            <w:r>
              <w:rPr>
                <w:rFonts w:eastAsia="Times New Roman" w:cs="Arial"/>
                <w:b/>
                <w:iCs/>
                <w:noProof/>
                <w:color w:val="000000" w:themeColor="text1"/>
                <w:sz w:val="20"/>
                <w:szCs w:val="20"/>
                <w:lang w:val="en-US"/>
              </w:rPr>
              <w:t>2</w:t>
            </w:r>
          </w:p>
        </w:tc>
        <w:tc>
          <w:tcPr>
            <w:tcW w:w="597" w:type="pct"/>
            <w:tcBorders>
              <w:top w:val="nil"/>
              <w:left w:val="nil"/>
              <w:bottom w:val="single" w:sz="12" w:space="0" w:color="auto"/>
              <w:right w:val="nil"/>
            </w:tcBorders>
            <w:shd w:val="clear" w:color="auto" w:fill="auto"/>
            <w:vAlign w:val="bottom"/>
          </w:tcPr>
          <w:p w14:paraId="269D11AA" w14:textId="2EECF091" w:rsidR="00571680" w:rsidRPr="008D5B31" w:rsidRDefault="00571680" w:rsidP="00571680">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7</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184</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632</w:t>
            </w:r>
          </w:p>
        </w:tc>
        <w:tc>
          <w:tcPr>
            <w:tcW w:w="597" w:type="pct"/>
            <w:tcBorders>
              <w:top w:val="single" w:sz="12" w:space="0" w:color="auto"/>
              <w:left w:val="nil"/>
              <w:bottom w:val="single" w:sz="12" w:space="0" w:color="auto"/>
              <w:right w:val="nil"/>
            </w:tcBorders>
            <w:shd w:val="clear" w:color="auto" w:fill="auto"/>
            <w:vAlign w:val="bottom"/>
          </w:tcPr>
          <w:p w14:paraId="72BB5BF4" w14:textId="11322ACA" w:rsidR="00571680" w:rsidRPr="008D5B31" w:rsidRDefault="00571680" w:rsidP="00571680">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340</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827</w:t>
            </w:r>
          </w:p>
        </w:tc>
        <w:tc>
          <w:tcPr>
            <w:tcW w:w="522" w:type="pct"/>
            <w:tcBorders>
              <w:top w:val="single" w:sz="12" w:space="0" w:color="auto"/>
              <w:left w:val="nil"/>
              <w:bottom w:val="single" w:sz="12" w:space="0" w:color="auto"/>
              <w:right w:val="nil"/>
            </w:tcBorders>
            <w:shd w:val="clear" w:color="auto" w:fill="auto"/>
            <w:vAlign w:val="bottom"/>
          </w:tcPr>
          <w:p w14:paraId="18C39E7F" w14:textId="3B212E88" w:rsidR="00571680" w:rsidRPr="008D5B31" w:rsidRDefault="00571680" w:rsidP="00571680">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(11</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403)</w:t>
            </w:r>
          </w:p>
        </w:tc>
        <w:tc>
          <w:tcPr>
            <w:tcW w:w="523" w:type="pct"/>
            <w:tcBorders>
              <w:top w:val="single" w:sz="12" w:space="0" w:color="auto"/>
              <w:left w:val="nil"/>
              <w:bottom w:val="single" w:sz="12" w:space="0" w:color="auto"/>
              <w:right w:val="nil"/>
            </w:tcBorders>
            <w:shd w:val="clear" w:color="auto" w:fill="auto"/>
            <w:vAlign w:val="bottom"/>
          </w:tcPr>
          <w:p w14:paraId="23A4358C" w14:textId="23B9E661" w:rsidR="00571680" w:rsidRPr="008D5B31" w:rsidRDefault="00571680" w:rsidP="00571680">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371</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004</w:t>
            </w:r>
          </w:p>
        </w:tc>
        <w:tc>
          <w:tcPr>
            <w:tcW w:w="597" w:type="pct"/>
            <w:tcBorders>
              <w:top w:val="single" w:sz="12" w:space="0" w:color="auto"/>
              <w:left w:val="nil"/>
              <w:bottom w:val="single" w:sz="12" w:space="0" w:color="auto"/>
              <w:right w:val="nil"/>
            </w:tcBorders>
            <w:shd w:val="clear" w:color="auto" w:fill="auto"/>
            <w:vAlign w:val="bottom"/>
          </w:tcPr>
          <w:p w14:paraId="6DA6F34E" w14:textId="66CC7F3A" w:rsidR="00571680" w:rsidRPr="008D5B31" w:rsidRDefault="00571680" w:rsidP="00571680">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bCs/>
                <w:color w:val="000000" w:themeColor="text1"/>
                <w:sz w:val="20"/>
                <w:szCs w:val="20"/>
              </w:rPr>
              <w:t>12</w:t>
            </w:r>
            <w:r w:rsidR="005B0130">
              <w:rPr>
                <w:rFonts w:eastAsia="Times New Roman" w:cstheme="minorHAnsi"/>
                <w:b/>
                <w:bCs/>
                <w:color w:val="000000" w:themeColor="text1"/>
                <w:sz w:val="20"/>
                <w:szCs w:val="20"/>
              </w:rPr>
              <w:t>,</w:t>
            </w:r>
            <w:r>
              <w:rPr>
                <w:rFonts w:eastAsia="Times New Roman" w:cstheme="minorHAnsi"/>
                <w:b/>
                <w:bCs/>
                <w:color w:val="000000" w:themeColor="text1"/>
                <w:sz w:val="20"/>
                <w:szCs w:val="20"/>
              </w:rPr>
              <w:t>327</w:t>
            </w:r>
          </w:p>
        </w:tc>
        <w:tc>
          <w:tcPr>
            <w:tcW w:w="597" w:type="pct"/>
            <w:tcBorders>
              <w:top w:val="single" w:sz="12" w:space="0" w:color="auto"/>
              <w:left w:val="nil"/>
              <w:bottom w:val="single" w:sz="12" w:space="0" w:color="auto"/>
              <w:right w:val="nil"/>
            </w:tcBorders>
            <w:shd w:val="clear" w:color="auto" w:fill="auto"/>
            <w:vAlign w:val="bottom"/>
          </w:tcPr>
          <w:p w14:paraId="38D0E10F" w14:textId="7C5BA464" w:rsidR="00571680" w:rsidRPr="008D5B31" w:rsidRDefault="00571680" w:rsidP="00571680">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10</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897</w:t>
            </w:r>
            <w:r w:rsidR="005B0130">
              <w:rPr>
                <w:rFonts w:eastAsia="Times New Roman" w:cstheme="minorHAnsi"/>
                <w:b/>
                <w:iCs/>
                <w:color w:val="000000" w:themeColor="text1"/>
                <w:sz w:val="20"/>
                <w:szCs w:val="20"/>
              </w:rPr>
              <w:t>,</w:t>
            </w:r>
            <w:r>
              <w:rPr>
                <w:rFonts w:eastAsia="Times New Roman" w:cstheme="minorHAnsi"/>
                <w:b/>
                <w:iCs/>
                <w:color w:val="000000" w:themeColor="text1"/>
                <w:sz w:val="20"/>
                <w:szCs w:val="20"/>
              </w:rPr>
              <w:t>387</w:t>
            </w:r>
          </w:p>
        </w:tc>
      </w:tr>
    </w:tbl>
    <w:p w14:paraId="64339759"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A421ECE"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45A486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53D32D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78FE895" w14:textId="77777777" w:rsidR="00D71142" w:rsidRPr="00537128" w:rsidRDefault="00D71142" w:rsidP="00BA3E05">
      <w:pPr>
        <w:spacing w:after="0" w:line="240" w:lineRule="auto"/>
        <w:rPr>
          <w:rFonts w:cstheme="minorHAnsi"/>
          <w:color w:val="000000" w:themeColor="text1"/>
          <w:lang w:val="en-US"/>
        </w:rPr>
      </w:pPr>
      <w:r w:rsidRPr="00537128">
        <w:rPr>
          <w:rFonts w:cstheme="minorHAnsi"/>
          <w:color w:val="000000" w:themeColor="text1"/>
          <w:lang w:val="en-US"/>
        </w:rPr>
        <w:t>The accompanying accounting policies and notes are an integral part of these financial statements</w:t>
      </w:r>
      <w:r w:rsidR="008852C8" w:rsidRPr="00537128">
        <w:rPr>
          <w:rFonts w:cstheme="minorHAnsi"/>
          <w:color w:val="000000" w:themeColor="text1"/>
          <w:lang w:val="en-US"/>
        </w:rPr>
        <w:t>.</w:t>
      </w:r>
    </w:p>
    <w:p w14:paraId="16DA8C4D" w14:textId="77777777" w:rsidR="00D71142" w:rsidRPr="00537128" w:rsidRDefault="00D71142" w:rsidP="00BA3E05">
      <w:pPr>
        <w:spacing w:after="0" w:line="240" w:lineRule="auto"/>
        <w:rPr>
          <w:rFonts w:cstheme="minorHAnsi"/>
          <w:color w:val="000000" w:themeColor="text1"/>
          <w:lang w:val="en-US"/>
        </w:rPr>
      </w:pPr>
    </w:p>
    <w:p w14:paraId="5945163A"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2"/>
          <w:pgSz w:w="11906" w:h="16838"/>
          <w:pgMar w:top="1417" w:right="1417" w:bottom="1417" w:left="1417" w:header="708" w:footer="708" w:gutter="0"/>
          <w:cols w:space="708"/>
          <w:docGrid w:linePitch="360"/>
        </w:sectPr>
      </w:pPr>
    </w:p>
    <w:p w14:paraId="4A728803"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6D8A5DF"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0601A20" w14:textId="77777777" w:rsidR="00D71142" w:rsidRPr="00537128"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199" w:name="_Hlk36741489"/>
      <w:r w:rsidRPr="00537128">
        <w:rPr>
          <w:rFonts w:ascii="Calibri" w:eastAsia="Times New Roman" w:hAnsi="Calibri" w:cs="Arial"/>
          <w:b/>
          <w:bCs/>
          <w:color w:val="000000" w:themeColor="text1"/>
          <w:lang w:val="en-US"/>
        </w:rPr>
        <w:t>General information</w:t>
      </w:r>
    </w:p>
    <w:p w14:paraId="61D72DB7"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1701BB7F" w14:textId="77777777" w:rsidR="00D71142" w:rsidRPr="00537128"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Group:</w:t>
      </w:r>
    </w:p>
    <w:p w14:paraId="3882ADD6" w14:textId="77777777" w:rsidR="00D71142" w:rsidRPr="00537128"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14:paraId="0853B526"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0" w:name="_Toc4057683"/>
      <w:r w:rsidRPr="00537128">
        <w:rPr>
          <w:rFonts w:ascii="Calibri" w:eastAsia="Times New Roman" w:hAnsi="Calibri" w:cs="Arial"/>
          <w:color w:val="000000" w:themeColor="text1"/>
          <w:lang w:val="en-US"/>
        </w:rPr>
        <w:t>The Croatian Bank for Reconstruction and Development („HBOR“ or „the Bank“) is the parent company of the Croatian Bank for Reconstruction and Development Group („Group“) that operates in the Republic of Croatia</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sidRPr="00537128">
        <w:rPr>
          <w:rFonts w:ascii="Calibri" w:eastAsia="Times New Roman" w:hAnsi="Calibri" w:cs="Arial"/>
          <w:color w:val="000000" w:themeColor="text1"/>
          <w:lang w:val="en-US"/>
        </w:rPr>
        <w:t xml:space="preserve">Condensed Interim </w:t>
      </w:r>
      <w:r w:rsidRPr="00537128">
        <w:rPr>
          <w:rFonts w:ascii="Calibri" w:eastAsia="Times New Roman" w:hAnsi="Calibri" w:cs="Arial"/>
          <w:color w:val="000000" w:themeColor="text1"/>
          <w:lang w:val="en-US"/>
        </w:rPr>
        <w:t>Financial Statements”)</w:t>
      </w:r>
      <w:bookmarkEnd w:id="200"/>
      <w:r w:rsidR="0028569C" w:rsidRPr="00537128">
        <w:rPr>
          <w:rFonts w:ascii="Calibri" w:eastAsia="Times New Roman" w:hAnsi="Calibri" w:cs="Arial"/>
          <w:color w:val="000000" w:themeColor="text1"/>
          <w:lang w:val="en-US"/>
        </w:rPr>
        <w:t>,</w:t>
      </w:r>
    </w:p>
    <w:p w14:paraId="0E59347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0F3DB164"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headquarters of the Bank is located at Strossmayerov trg 9, Zagreb, Croatia</w:t>
      </w:r>
      <w:r w:rsidR="0028569C" w:rsidRPr="00537128">
        <w:rPr>
          <w:rFonts w:ascii="Calibri" w:eastAsia="Times New Roman" w:hAnsi="Calibri" w:cs="Arial"/>
          <w:color w:val="000000" w:themeColor="text1"/>
          <w:lang w:val="en-US"/>
        </w:rPr>
        <w:t>,</w:t>
      </w:r>
    </w:p>
    <w:p w14:paraId="4CCAF0BD"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827155"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Group was formed in 2010, the Bank’s subsidiary companies are Hrvatsko kreditno osiguranje 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and Poslovni info servis d.o.o. that constitute the Hrvatsko kreditno osiguranje Group (“HKO Group”). </w:t>
      </w:r>
    </w:p>
    <w:p w14:paraId="4742883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5E70AAFA"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1" w:name="_Hlk522991149"/>
      <w:r w:rsidRPr="00537128">
        <w:rPr>
          <w:rFonts w:ascii="Calibri" w:eastAsia="Times New Roman" w:hAnsi="Calibri" w:cs="Arial"/>
          <w:color w:val="000000" w:themeColor="text1"/>
          <w:lang w:val="en-US"/>
        </w:rPr>
        <w:t xml:space="preserve">The Croatian Bank for Reconstruction and Development is the 100% owner of HKO, </w:t>
      </w:r>
      <w:bookmarkEnd w:id="201"/>
      <w:r w:rsidRPr="00537128">
        <w:rPr>
          <w:rFonts w:ascii="Calibri" w:eastAsia="Times New Roman" w:hAnsi="Calibri" w:cs="Arial"/>
          <w:color w:val="000000" w:themeColor="text1"/>
          <w:lang w:val="en-US"/>
        </w:rPr>
        <w:t>which is 100% owner of Poslovni info servis d.o.o.</w:t>
      </w:r>
    </w:p>
    <w:p w14:paraId="235C227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A333C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legal address of the HKO Group is Zagreb, Bednjanska 12.</w:t>
      </w:r>
    </w:p>
    <w:p w14:paraId="30063F7F"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ABEBBAE" w14:textId="0F6EBCC1"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F02B29">
        <w:rPr>
          <w:rFonts w:ascii="Calibri" w:eastAsia="Times New Roman" w:hAnsi="Calibri" w:cs="Arial"/>
          <w:color w:val="000000" w:themeColor="text1"/>
          <w:lang w:val="en-US"/>
        </w:rPr>
        <w:t>0 June</w:t>
      </w:r>
      <w:r w:rsidRPr="00537128">
        <w:rPr>
          <w:rFonts w:ascii="Calibri" w:eastAsia="Times New Roman" w:hAnsi="Calibri" w:cs="Arial"/>
          <w:color w:val="000000" w:themeColor="text1"/>
          <w:lang w:val="en-US"/>
        </w:rPr>
        <w:t xml:space="preserve"> 202</w:t>
      </w:r>
      <w:r w:rsidR="00670D13">
        <w:rPr>
          <w:rFonts w:ascii="Calibri" w:eastAsia="Times New Roman" w:hAnsi="Calibri" w:cs="Arial"/>
          <w:color w:val="000000" w:themeColor="text1"/>
          <w:lang w:val="en-US"/>
        </w:rPr>
        <w:t>2</w:t>
      </w:r>
      <w:r w:rsidRPr="00537128">
        <w:rPr>
          <w:rFonts w:ascii="Calibri" w:eastAsia="Times New Roman" w:hAnsi="Calibri" w:cs="Arial"/>
          <w:color w:val="000000" w:themeColor="text1"/>
          <w:lang w:val="en-US"/>
        </w:rPr>
        <w:t xml:space="preserve">, the Group </w:t>
      </w:r>
      <w:r w:rsidRPr="00D73D42">
        <w:rPr>
          <w:rFonts w:ascii="Calibri" w:eastAsia="Times New Roman" w:hAnsi="Calibri" w:cs="Arial"/>
          <w:color w:val="000000" w:themeColor="text1"/>
          <w:lang w:val="en-US"/>
        </w:rPr>
        <w:t xml:space="preserve">had </w:t>
      </w:r>
      <w:r w:rsidR="00FA71F0" w:rsidRPr="00D73D42">
        <w:rPr>
          <w:rFonts w:ascii="Calibri" w:eastAsia="Times New Roman" w:hAnsi="Calibri" w:cs="Arial"/>
          <w:color w:val="000000" w:themeColor="text1"/>
          <w:lang w:val="en-US"/>
        </w:rPr>
        <w:t>3</w:t>
      </w:r>
      <w:r w:rsidR="00D73D42" w:rsidRPr="00D73D42">
        <w:rPr>
          <w:rFonts w:ascii="Calibri" w:eastAsia="Times New Roman" w:hAnsi="Calibri" w:cs="Arial"/>
          <w:color w:val="000000" w:themeColor="text1"/>
          <w:lang w:val="en-US"/>
        </w:rPr>
        <w:t>9</w:t>
      </w:r>
      <w:r w:rsidR="00B16EFE" w:rsidRPr="00D73D42">
        <w:rPr>
          <w:rFonts w:ascii="Calibri" w:eastAsia="Times New Roman" w:hAnsi="Calibri" w:cs="Arial"/>
          <w:color w:val="000000" w:themeColor="text1"/>
          <w:lang w:val="en-US"/>
        </w:rPr>
        <w:t>2</w:t>
      </w:r>
      <w:r w:rsidR="00FA71F0" w:rsidRPr="00D73D42">
        <w:rPr>
          <w:rFonts w:ascii="Calibri" w:eastAsia="Times New Roman" w:hAnsi="Calibri" w:cs="Arial"/>
          <w:color w:val="000000" w:themeColor="text1"/>
          <w:lang w:val="en-US"/>
        </w:rPr>
        <w:t xml:space="preserve"> </w:t>
      </w:r>
      <w:r w:rsidRPr="00D73D42">
        <w:rPr>
          <w:rFonts w:ascii="Calibri" w:eastAsia="Times New Roman" w:hAnsi="Calibri" w:cs="Arial"/>
          <w:color w:val="000000" w:themeColor="text1"/>
          <w:lang w:val="en-US"/>
        </w:rPr>
        <w:t>employees</w:t>
      </w:r>
      <w:r w:rsidRPr="00537128">
        <w:rPr>
          <w:rFonts w:ascii="Calibri" w:eastAsia="Times New Roman" w:hAnsi="Calibri" w:cs="Arial"/>
          <w:color w:val="000000" w:themeColor="text1"/>
          <w:lang w:val="en-US"/>
        </w:rPr>
        <w:t xml:space="preserve"> (3</w:t>
      </w:r>
      <w:r w:rsidR="00F02B29">
        <w:rPr>
          <w:rFonts w:ascii="Calibri" w:eastAsia="Times New Roman" w:hAnsi="Calibri" w:cs="Arial"/>
          <w:color w:val="000000" w:themeColor="text1"/>
          <w:lang w:val="en-US"/>
        </w:rPr>
        <w:t>0 June</w:t>
      </w:r>
      <w:r w:rsidRPr="00537128">
        <w:rPr>
          <w:rFonts w:ascii="Calibri" w:eastAsia="Times New Roman" w:hAnsi="Calibri" w:cs="Arial"/>
          <w:color w:val="000000" w:themeColor="text1"/>
          <w:lang w:val="en-US"/>
        </w:rPr>
        <w:t xml:space="preserve"> </w:t>
      </w:r>
      <w:r w:rsidR="00B12756" w:rsidRPr="00537128">
        <w:rPr>
          <w:rFonts w:ascii="Calibri" w:eastAsia="Times New Roman" w:hAnsi="Calibri" w:cs="Arial"/>
          <w:color w:val="000000" w:themeColor="text1"/>
          <w:lang w:val="en-US"/>
        </w:rPr>
        <w:t>20</w:t>
      </w:r>
      <w:r w:rsidR="003E372D" w:rsidRPr="00537128">
        <w:rPr>
          <w:rFonts w:ascii="Calibri" w:eastAsia="Times New Roman" w:hAnsi="Calibri" w:cs="Arial"/>
          <w:color w:val="000000" w:themeColor="text1"/>
          <w:lang w:val="en-US"/>
        </w:rPr>
        <w:t>2</w:t>
      </w:r>
      <w:r w:rsidR="00670D13">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3</w:t>
      </w:r>
      <w:r w:rsidR="00D73D42">
        <w:rPr>
          <w:rFonts w:ascii="Calibri" w:eastAsia="Times New Roman" w:hAnsi="Calibri" w:cs="Arial"/>
          <w:color w:val="000000" w:themeColor="text1"/>
          <w:lang w:val="en-US"/>
        </w:rPr>
        <w:t>82</w:t>
      </w:r>
      <w:r w:rsidR="00E65A16">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w:t>
      </w:r>
    </w:p>
    <w:p w14:paraId="02330C88"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7B747CDE"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 Bank:</w:t>
      </w:r>
    </w:p>
    <w:p w14:paraId="3EE74B16"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p>
    <w:p w14:paraId="4A384DE7"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6D11789F"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524D669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The Republic of Croatia guarantees HBOR’s liabilities unconditionally, irrevocably and on first call, without issuing any particular guarantee. The responsibility of the Republic of Croatia as guarantor for HBOR´s liabilities is joint and unlimited.</w:t>
      </w:r>
    </w:p>
    <w:p w14:paraId="7E64BDC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9D1C48C" w14:textId="77777777" w:rsidR="00D71142" w:rsidRPr="00537128" w:rsidRDefault="00D71142" w:rsidP="00623585">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199"/>
    </w:p>
    <w:p w14:paraId="7F6E2ADD" w14:textId="77777777" w:rsidR="00D71142" w:rsidRPr="00537128" w:rsidRDefault="00D71142" w:rsidP="00D71142">
      <w:pPr>
        <w:spacing w:after="0" w:line="240" w:lineRule="auto"/>
        <w:rPr>
          <w:rFonts w:ascii="Calibri" w:eastAsia="Times New Roman" w:hAnsi="Calibri" w:cs="Arial"/>
          <w:color w:val="000000" w:themeColor="text1"/>
          <w:lang w:val="en-US"/>
        </w:rPr>
      </w:pPr>
    </w:p>
    <w:p w14:paraId="406F51CD"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3"/>
          <w:pgSz w:w="11906" w:h="16838"/>
          <w:pgMar w:top="1417" w:right="1417" w:bottom="1417" w:left="1417" w:header="708" w:footer="708" w:gutter="0"/>
          <w:cols w:space="708"/>
          <w:docGrid w:linePitch="360"/>
        </w:sectPr>
      </w:pPr>
    </w:p>
    <w:p w14:paraId="09A20682"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pPr>
    </w:p>
    <w:p w14:paraId="27E0655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bCs/>
          <w:color w:val="000000" w:themeColor="text1"/>
          <w:lang w:val="en-US"/>
        </w:rPr>
        <w:t>1</w:t>
      </w:r>
      <w:r w:rsidRPr="00537128">
        <w:rPr>
          <w:rFonts w:ascii="Calibri" w:eastAsia="Times New Roman" w:hAnsi="Calibri" w:cs="Arial"/>
          <w:b/>
          <w:color w:val="000000" w:themeColor="text1"/>
          <w:lang w:val="en-US" w:eastAsia="hr-HR"/>
        </w:rPr>
        <w:t>.</w:t>
      </w:r>
      <w:r w:rsidRPr="00537128">
        <w:rPr>
          <w:rFonts w:ascii="Calibri" w:eastAsia="Times New Roman" w:hAnsi="Calibri" w:cs="Arial"/>
          <w:b/>
          <w:color w:val="000000" w:themeColor="text1"/>
          <w:lang w:val="en-US" w:eastAsia="hr-HR"/>
        </w:rPr>
        <w:tab/>
        <w:t>General information (continued)</w:t>
      </w:r>
    </w:p>
    <w:p w14:paraId="669BC830"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015BCBA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399FB26F"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3E8D2916" w14:textId="77777777" w:rsidR="00D71142" w:rsidRPr="00537128" w:rsidRDefault="00D71142" w:rsidP="00D71142">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Supervisory Board</w:t>
      </w:r>
    </w:p>
    <w:p w14:paraId="355550DD" w14:textId="01516651" w:rsidR="00DD1720" w:rsidRPr="00F649B5" w:rsidRDefault="00DD1720" w:rsidP="00DD1720">
      <w:pPr>
        <w:widowControl w:val="0"/>
        <w:jc w:val="both"/>
        <w:rPr>
          <w:rFonts w:cs="Arial"/>
        </w:rPr>
      </w:pPr>
      <w:r w:rsidRPr="00976B46">
        <w:rPr>
          <w:rFonts w:ascii="Calibri" w:hAnsi="Calibri" w:cs="Arial"/>
        </w:rPr>
        <w:t>As of 3</w:t>
      </w:r>
      <w:r>
        <w:rPr>
          <w:rFonts w:ascii="Calibri" w:hAnsi="Calibri" w:cs="Arial"/>
        </w:rPr>
        <w:t>0</w:t>
      </w:r>
      <w:r w:rsidRPr="00976B46">
        <w:rPr>
          <w:rFonts w:ascii="Calibri" w:hAnsi="Calibri" w:cs="Arial"/>
        </w:rPr>
        <w:t xml:space="preserve"> </w:t>
      </w:r>
      <w:r>
        <w:rPr>
          <w:rFonts w:ascii="Calibri" w:hAnsi="Calibri" w:cs="Arial"/>
        </w:rPr>
        <w:t>June</w:t>
      </w:r>
      <w:r w:rsidRPr="00976B46">
        <w:rPr>
          <w:rFonts w:ascii="Calibri" w:hAnsi="Calibri" w:cs="Arial"/>
        </w:rPr>
        <w:t xml:space="preserve"> </w:t>
      </w:r>
      <w:r w:rsidRPr="00394284">
        <w:rPr>
          <w:rFonts w:ascii="Calibri" w:hAnsi="Calibri" w:cs="Arial"/>
        </w:rPr>
        <w:t>20</w:t>
      </w:r>
      <w:r>
        <w:rPr>
          <w:rFonts w:ascii="Calibri" w:hAnsi="Calibri" w:cs="Arial"/>
        </w:rPr>
        <w:t>22</w:t>
      </w:r>
      <w:r w:rsidRPr="00F649B5">
        <w:rPr>
          <w:rFonts w:cs="Arial"/>
        </w:rPr>
        <w:t>, members of the Supervisory Board were as follows:</w:t>
      </w:r>
    </w:p>
    <w:p w14:paraId="2F4E6E23" w14:textId="1CAFB515"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Zdravko Marić, </w:t>
      </w:r>
      <w:r w:rsidR="005D3B6A">
        <w:rPr>
          <w:rFonts w:cs="Arial"/>
          <w:lang w:val="en-US"/>
        </w:rPr>
        <w:t>PhD</w:t>
      </w:r>
      <w:r w:rsidRPr="00537128">
        <w:rPr>
          <w:rFonts w:cs="Arial"/>
          <w:lang w:val="en-US"/>
        </w:rPr>
        <w:t xml:space="preserve">, Deputy Prime Minister of the Republic of Croatia and </w:t>
      </w:r>
      <w:r w:rsidRPr="00537128">
        <w:rPr>
          <w:rFonts w:cs="Arial"/>
          <w:lang w:val="en-US" w:eastAsia="hr-HR"/>
        </w:rPr>
        <w:t>Minister of Finance - ex officio President of the Supervisory Board,</w:t>
      </w:r>
    </w:p>
    <w:p w14:paraId="6EE3F1A1" w14:textId="06E9DEE9" w:rsidR="003E372D" w:rsidRPr="00537128" w:rsidRDefault="00961186"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Pr>
          <w:rFonts w:ascii="Calibri" w:hAnsi="Calibri" w:cs="Arial"/>
          <w:color w:val="000000" w:themeColor="text1"/>
          <w:lang w:val="en-US"/>
        </w:rPr>
        <w:t>Davor Filipović</w:t>
      </w:r>
      <w:r w:rsidR="003E372D" w:rsidRPr="00537128">
        <w:rPr>
          <w:rFonts w:ascii="Calibri" w:hAnsi="Calibri" w:cs="Arial"/>
          <w:color w:val="000000" w:themeColor="text1"/>
          <w:lang w:val="en-US"/>
        </w:rPr>
        <w:t xml:space="preserve">, </w:t>
      </w:r>
      <w:r w:rsidR="000A11E0">
        <w:rPr>
          <w:rFonts w:ascii="Calibri" w:hAnsi="Calibri" w:cs="Arial"/>
          <w:color w:val="000000" w:themeColor="text1"/>
          <w:lang w:val="en-US"/>
        </w:rPr>
        <w:t>Ph</w:t>
      </w:r>
      <w:r w:rsidR="003E372D" w:rsidRPr="00537128">
        <w:rPr>
          <w:rFonts w:ascii="Calibri" w:hAnsi="Calibri" w:cs="Arial"/>
          <w:color w:val="000000" w:themeColor="text1"/>
          <w:lang w:val="en-US"/>
        </w:rPr>
        <w:t>D,</w:t>
      </w:r>
      <w:r w:rsidR="000A11E0">
        <w:rPr>
          <w:rFonts w:ascii="Calibri" w:hAnsi="Calibri" w:cs="Arial"/>
          <w:color w:val="000000" w:themeColor="text1"/>
          <w:lang w:val="en-US"/>
        </w:rPr>
        <w:t xml:space="preserve"> associate professor,</w:t>
      </w:r>
      <w:r w:rsidR="003E372D" w:rsidRPr="00537128">
        <w:rPr>
          <w:rFonts w:ascii="Calibri" w:hAnsi="Calibri" w:cs="Arial"/>
          <w:color w:val="000000" w:themeColor="text1"/>
          <w:lang w:val="en-US"/>
        </w:rPr>
        <w:t xml:space="preserve"> Minister of the Economy and Sustainable Development – ex officio </w:t>
      </w:r>
      <w:r w:rsidR="00B700FB">
        <w:rPr>
          <w:rFonts w:ascii="Calibri" w:hAnsi="Calibri" w:cs="Arial"/>
          <w:color w:val="000000" w:themeColor="text1"/>
          <w:lang w:val="en-US"/>
        </w:rPr>
        <w:t>Deputy</w:t>
      </w:r>
      <w:r w:rsidR="003E372D" w:rsidRPr="00537128">
        <w:rPr>
          <w:rFonts w:ascii="Calibri" w:hAnsi="Calibri" w:cs="Arial"/>
          <w:color w:val="000000" w:themeColor="text1"/>
          <w:lang w:val="en-US"/>
        </w:rPr>
        <w:t xml:space="preserve"> President of the Supervisory Board,</w:t>
      </w:r>
    </w:p>
    <w:p w14:paraId="39B9A12E" w14:textId="4C451FD0"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Nikolina Brnjac, </w:t>
      </w:r>
      <w:r w:rsidR="006B3C3A">
        <w:rPr>
          <w:rFonts w:ascii="Calibri" w:hAnsi="Calibri" w:cs="Arial"/>
          <w:color w:val="000000" w:themeColor="text1"/>
          <w:lang w:val="en-US"/>
        </w:rPr>
        <w:t>PhD</w:t>
      </w:r>
      <w:r w:rsidRPr="00537128">
        <w:rPr>
          <w:rFonts w:ascii="Calibri" w:hAnsi="Calibri" w:cs="Arial"/>
          <w:color w:val="000000" w:themeColor="text1"/>
          <w:lang w:val="en-US"/>
        </w:rPr>
        <w:t>, Minister of Tourism and Sports,</w:t>
      </w:r>
    </w:p>
    <w:p w14:paraId="59F9861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Nataša Tramišak, Minister of Regional Development and EU Funds,</w:t>
      </w:r>
    </w:p>
    <w:p w14:paraId="549A9632" w14:textId="11A33896" w:rsidR="003E372D"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Marija Vučković, MSc, Minister of Agriculture,</w:t>
      </w:r>
    </w:p>
    <w:p w14:paraId="3DBE921B" w14:textId="23623016" w:rsidR="00B700FB" w:rsidRPr="00537128" w:rsidRDefault="00B700FB" w:rsidP="003E372D">
      <w:pPr>
        <w:widowControl w:val="0"/>
        <w:numPr>
          <w:ilvl w:val="0"/>
          <w:numId w:val="4"/>
        </w:numPr>
        <w:spacing w:after="0" w:line="240" w:lineRule="auto"/>
        <w:ind w:left="851" w:hanging="142"/>
        <w:contextualSpacing/>
        <w:jc w:val="both"/>
        <w:rPr>
          <w:rFonts w:cs="Arial"/>
          <w:lang w:val="en-US"/>
        </w:rPr>
      </w:pPr>
      <w:r>
        <w:rPr>
          <w:rFonts w:cs="Arial"/>
          <w:lang w:val="en-US"/>
        </w:rPr>
        <w:t>Ivan Paladina</w:t>
      </w:r>
      <w:r w:rsidR="00E07BAB">
        <w:rPr>
          <w:rFonts w:cs="Arial"/>
          <w:lang w:val="en-US"/>
        </w:rPr>
        <w:t>,</w:t>
      </w:r>
      <w:r w:rsidR="002B073E">
        <w:rPr>
          <w:rFonts w:cs="Arial"/>
          <w:lang w:val="en-US"/>
        </w:rPr>
        <w:t xml:space="preserve"> Minister of Physical Planning, Construction and State Assets</w:t>
      </w:r>
      <w:r w:rsidR="00E07BAB">
        <w:rPr>
          <w:rFonts w:cs="Arial"/>
          <w:lang w:val="en-US"/>
        </w:rPr>
        <w:t>,</w:t>
      </w:r>
    </w:p>
    <w:p w14:paraId="4980D494" w14:textId="205203B5" w:rsidR="003E372D" w:rsidRPr="00537128" w:rsidRDefault="003E372D" w:rsidP="003E372D">
      <w:pPr>
        <w:numPr>
          <w:ilvl w:val="0"/>
          <w:numId w:val="4"/>
        </w:numPr>
        <w:spacing w:after="0" w:line="240" w:lineRule="auto"/>
        <w:ind w:left="851" w:hanging="142"/>
        <w:contextualSpacing/>
        <w:jc w:val="both"/>
        <w:rPr>
          <w:rFonts w:ascii="Calibri" w:eastAsia="Calibri" w:hAnsi="Calibri"/>
          <w:lang w:val="en-US"/>
        </w:rPr>
      </w:pPr>
      <w:r w:rsidRPr="00537128">
        <w:rPr>
          <w:rFonts w:ascii="Calibri" w:eastAsia="Calibri" w:hAnsi="Calibri"/>
          <w:lang w:val="en-US"/>
        </w:rPr>
        <w:t>Luka Burilović,</w:t>
      </w:r>
      <w:r w:rsidRPr="00537128">
        <w:rPr>
          <w:lang w:val="en-US"/>
        </w:rPr>
        <w:t xml:space="preserve"> </w:t>
      </w:r>
      <w:r w:rsidR="006B3C3A">
        <w:rPr>
          <w:lang w:val="en-US"/>
        </w:rPr>
        <w:t>PhD</w:t>
      </w:r>
      <w:r w:rsidRPr="00537128">
        <w:rPr>
          <w:rFonts w:ascii="Calibri" w:eastAsia="Calibri" w:hAnsi="Calibri"/>
          <w:lang w:val="en-US"/>
        </w:rPr>
        <w:t>, Chairman of the Croatian Chamber of Economy – ex officio Member of the Supervisory Board,</w:t>
      </w:r>
    </w:p>
    <w:p w14:paraId="6E68187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Žarko Tušek, member of Parliament,</w:t>
      </w:r>
    </w:p>
    <w:p w14:paraId="2A8074B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Predrag Štromar, member of Parliament,</w:t>
      </w:r>
    </w:p>
    <w:p w14:paraId="1D0B3DEB" w14:textId="56D50920"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Siniša Hajdaš Dončić, </w:t>
      </w:r>
      <w:r w:rsidR="009D3BDC">
        <w:rPr>
          <w:rFonts w:ascii="Calibri" w:eastAsia="Calibri" w:hAnsi="Calibri"/>
          <w:color w:val="000000" w:themeColor="text1"/>
          <w:lang w:val="en-US"/>
        </w:rPr>
        <w:t>PhD</w:t>
      </w:r>
      <w:r w:rsidRPr="00537128">
        <w:rPr>
          <w:rFonts w:ascii="Calibri" w:eastAsia="Calibri" w:hAnsi="Calibri"/>
          <w:color w:val="000000" w:themeColor="text1"/>
          <w:lang w:val="en-US"/>
        </w:rPr>
        <w:t>, member of Parliament.</w:t>
      </w:r>
    </w:p>
    <w:p w14:paraId="0C1C830C" w14:textId="66AC92DF" w:rsidR="0051222B" w:rsidRDefault="0051222B" w:rsidP="0051222B">
      <w:pPr>
        <w:widowControl w:val="0"/>
        <w:spacing w:after="0" w:line="240" w:lineRule="auto"/>
        <w:jc w:val="both"/>
        <w:rPr>
          <w:rFonts w:ascii="Calibri" w:eastAsia="Times New Roman" w:hAnsi="Calibri" w:cs="Arial"/>
          <w:color w:val="000000" w:themeColor="text1"/>
          <w:lang w:val="en-US"/>
        </w:rPr>
      </w:pPr>
    </w:p>
    <w:p w14:paraId="49F67809" w14:textId="73E6E2E5" w:rsidR="00D074CE" w:rsidRDefault="00D074CE" w:rsidP="00D074CE">
      <w:pPr>
        <w:spacing w:after="0" w:line="240" w:lineRule="auto"/>
        <w:jc w:val="both"/>
        <w:rPr>
          <w:lang w:val="en-GB"/>
        </w:rPr>
      </w:pPr>
      <w:r w:rsidRPr="00855C6E">
        <w:rPr>
          <w:lang w:val="en-GB"/>
        </w:rPr>
        <w:t xml:space="preserve">The Government of the Republic of Croatia, at its meeting held on </w:t>
      </w:r>
      <w:r w:rsidR="00B31120">
        <w:rPr>
          <w:lang w:val="en-GB"/>
        </w:rPr>
        <w:t>18</w:t>
      </w:r>
      <w:r w:rsidRPr="00855C6E">
        <w:rPr>
          <w:lang w:val="en-GB"/>
        </w:rPr>
        <w:t xml:space="preserve"> </w:t>
      </w:r>
      <w:r w:rsidR="00B31120">
        <w:rPr>
          <w:lang w:val="en-GB"/>
        </w:rPr>
        <w:t>July</w:t>
      </w:r>
      <w:r w:rsidRPr="00855C6E">
        <w:rPr>
          <w:lang w:val="en-GB"/>
        </w:rPr>
        <w:t xml:space="preserve"> 2022, adopted the Decision on the Appointment of </w:t>
      </w:r>
      <w:r w:rsidR="00B31120">
        <w:rPr>
          <w:lang w:val="en-GB"/>
        </w:rPr>
        <w:t>Marko Primorac</w:t>
      </w:r>
      <w:r w:rsidRPr="00855C6E">
        <w:rPr>
          <w:lang w:val="en-GB"/>
        </w:rPr>
        <w:t xml:space="preserve">, </w:t>
      </w:r>
      <w:r w:rsidR="005D3B6A">
        <w:rPr>
          <w:lang w:val="en-GB"/>
        </w:rPr>
        <w:t>PhD</w:t>
      </w:r>
      <w:r w:rsidRPr="00855C6E">
        <w:rPr>
          <w:lang w:val="en-GB"/>
        </w:rPr>
        <w:t>,</w:t>
      </w:r>
      <w:r w:rsidR="005D3B6A">
        <w:rPr>
          <w:lang w:val="en-GB"/>
        </w:rPr>
        <w:t xml:space="preserve"> associate professor, </w:t>
      </w:r>
      <w:r w:rsidRPr="00855C6E">
        <w:rPr>
          <w:lang w:val="en-GB"/>
        </w:rPr>
        <w:t xml:space="preserve">Minister of </w:t>
      </w:r>
      <w:r w:rsidR="00FA76CF">
        <w:rPr>
          <w:lang w:val="en-GB"/>
        </w:rPr>
        <w:t>Finance</w:t>
      </w:r>
      <w:r w:rsidRPr="00855C6E">
        <w:rPr>
          <w:lang w:val="en-GB"/>
        </w:rPr>
        <w:t xml:space="preserve"> as ex officio President of the Supervisory Board of the Croatian Bank for Reconstruction and Development as well as the Decision on the Dismissal of </w:t>
      </w:r>
      <w:r w:rsidR="0045306E">
        <w:rPr>
          <w:lang w:val="en-GB"/>
        </w:rPr>
        <w:t>Zdravko Marić</w:t>
      </w:r>
      <w:r w:rsidRPr="00855C6E">
        <w:rPr>
          <w:lang w:val="en-GB"/>
        </w:rPr>
        <w:t xml:space="preserve">, </w:t>
      </w:r>
      <w:r w:rsidR="005D3B6A">
        <w:rPr>
          <w:lang w:val="en-GB"/>
        </w:rPr>
        <w:t>PhD</w:t>
      </w:r>
      <w:r w:rsidRPr="00855C6E">
        <w:rPr>
          <w:lang w:val="en-GB"/>
        </w:rPr>
        <w:t xml:space="preserve">, from the Position of ex officio President of the Supervisory </w:t>
      </w:r>
      <w:r w:rsidRPr="00B9224A">
        <w:rPr>
          <w:lang w:val="en-GB"/>
        </w:rPr>
        <w:t>Board of the Croatian Bank for Reconstruction and Development.</w:t>
      </w:r>
    </w:p>
    <w:p w14:paraId="058B54C6" w14:textId="77777777" w:rsidR="0051222B" w:rsidRPr="00537128" w:rsidRDefault="0051222B" w:rsidP="0051222B">
      <w:pPr>
        <w:widowControl w:val="0"/>
        <w:spacing w:after="0" w:line="240" w:lineRule="auto"/>
        <w:jc w:val="both"/>
        <w:rPr>
          <w:rFonts w:ascii="Calibri" w:eastAsia="Times New Roman" w:hAnsi="Calibri" w:cs="Arial"/>
          <w:color w:val="000000" w:themeColor="text1"/>
          <w:lang w:val="en-US"/>
        </w:rPr>
      </w:pPr>
    </w:p>
    <w:p w14:paraId="658FCADA"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bookmarkStart w:id="202" w:name="_Toc4057684"/>
      <w:r w:rsidRPr="00537128">
        <w:rPr>
          <w:rFonts w:ascii="Calibri" w:eastAsia="Times New Roman" w:hAnsi="Calibri" w:cs="Arial"/>
          <w:i/>
          <w:color w:val="000000" w:themeColor="text1"/>
          <w:lang w:val="en-US"/>
        </w:rPr>
        <w:t>Management Board</w:t>
      </w:r>
      <w:bookmarkEnd w:id="202"/>
    </w:p>
    <w:p w14:paraId="5865F5CB"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Management Board of HBOR were as follows:</w:t>
      </w:r>
    </w:p>
    <w:p w14:paraId="5A935C76"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p>
    <w:p w14:paraId="624F1466"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Tamara Perko</w:t>
      </w:r>
      <w:r w:rsidRPr="00537128">
        <w:rPr>
          <w:rFonts w:ascii="Calibri" w:eastAsia="Times New Roman" w:hAnsi="Calibri" w:cs="Arial"/>
          <w:color w:val="000000" w:themeColor="text1"/>
          <w:lang w:val="en-US"/>
        </w:rPr>
        <w:t>, MSc, President of the Management Board and</w:t>
      </w:r>
    </w:p>
    <w:p w14:paraId="0ECE7EB9"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Hrvoje Čuvalo, MSc, Member of the Management Board.</w:t>
      </w:r>
    </w:p>
    <w:p w14:paraId="22E047BD" w14:textId="77777777" w:rsidR="00D71142" w:rsidRPr="00537128"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14:paraId="112CF0E9" w14:textId="7C512CB1"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F02B29">
        <w:rPr>
          <w:rFonts w:ascii="Calibri" w:eastAsia="Times New Roman" w:hAnsi="Calibri" w:cs="Arial"/>
          <w:color w:val="000000" w:themeColor="text1"/>
          <w:lang w:val="en-US"/>
        </w:rPr>
        <w:t>0 June</w:t>
      </w:r>
      <w:r w:rsidR="00652829" w:rsidRPr="00537128">
        <w:rPr>
          <w:rFonts w:ascii="Calibri" w:eastAsia="Times New Roman" w:hAnsi="Calibri" w:cs="Arial"/>
          <w:color w:val="000000" w:themeColor="text1"/>
          <w:lang w:val="en-US"/>
        </w:rPr>
        <w:t xml:space="preserve"> 202</w:t>
      </w:r>
      <w:r w:rsidR="00E07BAB">
        <w:rPr>
          <w:rFonts w:ascii="Calibri" w:eastAsia="Times New Roman" w:hAnsi="Calibri" w:cs="Arial"/>
          <w:color w:val="000000" w:themeColor="text1"/>
          <w:lang w:val="en-US"/>
        </w:rPr>
        <w:t>2</w:t>
      </w:r>
      <w:r w:rsidRPr="00537128">
        <w:rPr>
          <w:rFonts w:ascii="Calibri" w:eastAsia="Times New Roman" w:hAnsi="Calibri" w:cs="Arial"/>
          <w:color w:val="000000" w:themeColor="text1"/>
          <w:lang w:val="en-US"/>
        </w:rPr>
        <w:t xml:space="preserve">, HBOR </w:t>
      </w:r>
      <w:r w:rsidRPr="008318D3">
        <w:rPr>
          <w:rFonts w:ascii="Calibri" w:eastAsia="Times New Roman" w:hAnsi="Calibri" w:cs="Arial"/>
          <w:color w:val="000000" w:themeColor="text1"/>
          <w:lang w:val="en-US"/>
        </w:rPr>
        <w:t xml:space="preserve">had </w:t>
      </w:r>
      <w:r w:rsidR="00C93622" w:rsidRPr="008318D3">
        <w:rPr>
          <w:rFonts w:ascii="Calibri" w:eastAsia="Times New Roman" w:hAnsi="Calibri" w:cs="Arial"/>
          <w:color w:val="000000" w:themeColor="text1"/>
          <w:lang w:val="en-US"/>
        </w:rPr>
        <w:t>3</w:t>
      </w:r>
      <w:r w:rsidR="008318D3" w:rsidRPr="008318D3">
        <w:rPr>
          <w:rFonts w:ascii="Calibri" w:eastAsia="Times New Roman" w:hAnsi="Calibri" w:cs="Arial"/>
          <w:color w:val="000000" w:themeColor="text1"/>
          <w:lang w:val="en-US"/>
        </w:rPr>
        <w:t>73</w:t>
      </w:r>
      <w:r w:rsidRPr="008318D3">
        <w:rPr>
          <w:rFonts w:ascii="Calibri" w:eastAsia="Times New Roman" w:hAnsi="Calibri" w:cs="Arial"/>
          <w:color w:val="000000" w:themeColor="text1"/>
          <w:lang w:val="en-US"/>
        </w:rPr>
        <w:t xml:space="preserve"> employees</w:t>
      </w:r>
      <w:r w:rsidRPr="00537128">
        <w:rPr>
          <w:rFonts w:ascii="Calibri" w:eastAsia="Times New Roman" w:hAnsi="Calibri" w:cs="Arial"/>
          <w:color w:val="000000" w:themeColor="text1"/>
          <w:lang w:val="en-US"/>
        </w:rPr>
        <w:t xml:space="preserve"> (</w:t>
      </w:r>
      <w:r w:rsidR="00652829" w:rsidRPr="00537128">
        <w:rPr>
          <w:rFonts w:ascii="Calibri" w:eastAsia="Times New Roman" w:hAnsi="Calibri" w:cs="Arial"/>
          <w:color w:val="000000" w:themeColor="text1"/>
          <w:lang w:val="en-US"/>
        </w:rPr>
        <w:t>3</w:t>
      </w:r>
      <w:r w:rsidR="00F02B29">
        <w:rPr>
          <w:rFonts w:ascii="Calibri" w:eastAsia="Times New Roman" w:hAnsi="Calibri" w:cs="Arial"/>
          <w:color w:val="000000" w:themeColor="text1"/>
          <w:lang w:val="en-US"/>
        </w:rPr>
        <w:t>0 June</w:t>
      </w:r>
      <w:r w:rsidR="00652829" w:rsidRPr="00537128">
        <w:rPr>
          <w:rFonts w:ascii="Calibri" w:eastAsia="Times New Roman" w:hAnsi="Calibri" w:cs="Arial"/>
          <w:color w:val="000000" w:themeColor="text1"/>
          <w:lang w:val="en-US"/>
        </w:rPr>
        <w:t xml:space="preserve"> 20</w:t>
      </w:r>
      <w:r w:rsidR="003E372D" w:rsidRPr="00537128">
        <w:rPr>
          <w:rFonts w:ascii="Calibri" w:eastAsia="Times New Roman" w:hAnsi="Calibri" w:cs="Arial"/>
          <w:color w:val="000000" w:themeColor="text1"/>
          <w:lang w:val="en-US"/>
        </w:rPr>
        <w:t>2</w:t>
      </w:r>
      <w:r w:rsidR="00B52D8E">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3</w:t>
      </w:r>
      <w:r w:rsidR="00F02B29">
        <w:rPr>
          <w:rFonts w:ascii="Calibri" w:eastAsia="Times New Roman" w:hAnsi="Calibri" w:cs="Arial"/>
          <w:color w:val="000000" w:themeColor="text1"/>
          <w:lang w:val="en-US"/>
        </w:rPr>
        <w:t>6</w:t>
      </w:r>
      <w:r w:rsidR="00B52D8E">
        <w:rPr>
          <w:rFonts w:ascii="Calibri" w:eastAsia="Times New Roman" w:hAnsi="Calibri" w:cs="Arial"/>
          <w:color w:val="000000" w:themeColor="text1"/>
          <w:lang w:val="en-US"/>
        </w:rPr>
        <w:t>2</w:t>
      </w:r>
      <w:r w:rsidR="004F2394"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w:t>
      </w:r>
    </w:p>
    <w:p w14:paraId="0422C68E" w14:textId="77777777" w:rsidR="00D71142" w:rsidRPr="00537128" w:rsidRDefault="00D71142" w:rsidP="00D71142">
      <w:pPr>
        <w:keepNext/>
        <w:spacing w:after="0" w:line="240" w:lineRule="auto"/>
        <w:jc w:val="both"/>
        <w:rPr>
          <w:rFonts w:ascii="Calibri" w:eastAsia="Times New Roman" w:hAnsi="Calibri" w:cs="Arial"/>
          <w:color w:val="000000" w:themeColor="text1"/>
          <w:lang w:val="en-US"/>
        </w:rPr>
      </w:pPr>
    </w:p>
    <w:p w14:paraId="4527F9FF"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 xml:space="preserve">Audit Committee </w:t>
      </w:r>
    </w:p>
    <w:p w14:paraId="43070A57" w14:textId="7CD40C5F" w:rsidR="00E33ACB" w:rsidRPr="00F649B5" w:rsidRDefault="00E33ACB" w:rsidP="00E33ACB">
      <w:pPr>
        <w:jc w:val="both"/>
        <w:rPr>
          <w:rFonts w:ascii="Calibri" w:eastAsia="Calibri" w:hAnsi="Calibri"/>
          <w:lang w:eastAsia="hr-HR"/>
        </w:rPr>
      </w:pPr>
      <w:r w:rsidRPr="00976B46">
        <w:rPr>
          <w:rFonts w:ascii="Calibri" w:hAnsi="Calibri" w:cs="Arial"/>
        </w:rPr>
        <w:t>As of 3</w:t>
      </w:r>
      <w:r>
        <w:rPr>
          <w:rFonts w:ascii="Calibri" w:hAnsi="Calibri" w:cs="Arial"/>
        </w:rPr>
        <w:t>0 June</w:t>
      </w:r>
      <w:r w:rsidRPr="00976B46">
        <w:rPr>
          <w:rFonts w:ascii="Calibri" w:hAnsi="Calibri" w:cs="Arial"/>
        </w:rPr>
        <w:t xml:space="preserve"> </w:t>
      </w:r>
      <w:r w:rsidRPr="00394284">
        <w:rPr>
          <w:rFonts w:ascii="Calibri" w:hAnsi="Calibri" w:cs="Arial"/>
        </w:rPr>
        <w:t>20</w:t>
      </w:r>
      <w:r>
        <w:rPr>
          <w:rFonts w:ascii="Calibri" w:hAnsi="Calibri" w:cs="Arial"/>
        </w:rPr>
        <w:t>22</w:t>
      </w:r>
      <w:r w:rsidRPr="00F649B5">
        <w:rPr>
          <w:rFonts w:ascii="Calibri" w:eastAsia="Calibri" w:hAnsi="Calibri"/>
          <w:lang w:eastAsia="hr-HR"/>
        </w:rPr>
        <w:t xml:space="preserve">, </w:t>
      </w:r>
      <w:r w:rsidRPr="00F649B5">
        <w:rPr>
          <w:rFonts w:ascii="Calibri" w:hAnsi="Calibri" w:cs="Arial"/>
        </w:rPr>
        <w:t>members of the</w:t>
      </w:r>
      <w:r w:rsidRPr="00F649B5">
        <w:rPr>
          <w:rFonts w:ascii="Calibri" w:eastAsia="Calibri" w:hAnsi="Calibri"/>
          <w:lang w:eastAsia="hr-HR"/>
        </w:rPr>
        <w:t xml:space="preserve"> Audit Committee </w:t>
      </w:r>
      <w:r w:rsidRPr="00F649B5">
        <w:rPr>
          <w:rFonts w:ascii="Calibri" w:hAnsi="Calibri" w:cs="Arial"/>
        </w:rPr>
        <w:t>were as follows</w:t>
      </w:r>
      <w:r w:rsidRPr="00F649B5">
        <w:rPr>
          <w:rFonts w:ascii="Calibri" w:eastAsia="Calibri" w:hAnsi="Calibri"/>
          <w:lang w:eastAsia="hr-HR"/>
        </w:rPr>
        <w:t>:</w:t>
      </w:r>
    </w:p>
    <w:p w14:paraId="2993BA6A"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lang w:val="en-US" w:eastAsia="hr-HR"/>
        </w:rPr>
        <w:t xml:space="preserve">Prof. DSc. Lajoš Žager, </w:t>
      </w:r>
      <w:r w:rsidRPr="00537128">
        <w:rPr>
          <w:rFonts w:eastAsia="Calibri" w:cstheme="minorHAnsi"/>
          <w:color w:val="000000" w:themeColor="text1"/>
          <w:lang w:val="en-US" w:eastAsia="hr-HR"/>
        </w:rPr>
        <w:t>Faculty of Economics and Business of the University of Zagreb, Chairman of the Audit Committee,</w:t>
      </w:r>
    </w:p>
    <w:p w14:paraId="332924DC"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color w:val="000000" w:themeColor="text1"/>
          <w:lang w:val="en-US" w:eastAsia="hr-HR"/>
        </w:rPr>
        <w:t>Predrag Štromar, Chairman of the Physical Planning and Construction Committee of the Croatian Parliament, member of the Audit Committee.</w:t>
      </w:r>
    </w:p>
    <w:p w14:paraId="57B76DB7" w14:textId="77777777" w:rsidR="00652829" w:rsidRPr="00537128" w:rsidRDefault="00652829" w:rsidP="00652829">
      <w:pPr>
        <w:spacing w:after="0" w:line="240" w:lineRule="auto"/>
        <w:contextualSpacing/>
        <w:jc w:val="both"/>
        <w:rPr>
          <w:rFonts w:ascii="Calibri" w:eastAsia="Calibri" w:hAnsi="Calibri" w:cs="Times New Roman"/>
          <w:color w:val="000000" w:themeColor="text1"/>
          <w:lang w:val="en-US" w:eastAsia="hr-HR"/>
        </w:rPr>
      </w:pPr>
    </w:p>
    <w:p w14:paraId="32F8E457" w14:textId="77777777" w:rsidR="006D6A2D" w:rsidRPr="00537128"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rsidRPr="00537128">
          <w:headerReference w:type="default" r:id="rId24"/>
          <w:pgSz w:w="11906" w:h="16838"/>
          <w:pgMar w:top="1417" w:right="1417" w:bottom="1417" w:left="1417" w:header="708" w:footer="708" w:gutter="0"/>
          <w:cols w:space="708"/>
          <w:docGrid w:linePitch="360"/>
        </w:sectPr>
      </w:pPr>
    </w:p>
    <w:p w14:paraId="115CB5CD" w14:textId="77777777" w:rsidR="00652829" w:rsidRPr="00537128"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14:paraId="2CB724EF"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0910A5CA"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5EB4FC5D"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60426EA6"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6F9BC19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1.2.1. Activities of the Bank:</w:t>
      </w:r>
    </w:p>
    <w:p w14:paraId="455F0EFB" w14:textId="77777777" w:rsidR="00652829" w:rsidRPr="00537128" w:rsidRDefault="00652829" w:rsidP="00652829">
      <w:pPr>
        <w:spacing w:after="0" w:line="240" w:lineRule="auto"/>
        <w:jc w:val="both"/>
        <w:rPr>
          <w:rFonts w:ascii="Calibri" w:eastAsia="Times New Roman" w:hAnsi="Calibri" w:cs="Arial"/>
          <w:b/>
          <w:color w:val="000000" w:themeColor="text1"/>
          <w:sz w:val="16"/>
          <w:szCs w:val="16"/>
          <w:lang w:val="en-US" w:eastAsia="hr-HR"/>
        </w:rPr>
      </w:pPr>
    </w:p>
    <w:p w14:paraId="6ACE8B86" w14:textId="77777777" w:rsidR="00652829" w:rsidRPr="00537128" w:rsidRDefault="00652829" w:rsidP="00652829">
      <w:pPr>
        <w:spacing w:after="0" w:line="240" w:lineRule="auto"/>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The principal activities of the Bank comprise the following: </w:t>
      </w:r>
    </w:p>
    <w:p w14:paraId="10CB7371" w14:textId="77777777" w:rsidR="00652829" w:rsidRPr="00537128"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reconstruction and development of the Croatian economy, </w:t>
      </w:r>
    </w:p>
    <w:p w14:paraId="68186EEB"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infrastructure, </w:t>
      </w:r>
    </w:p>
    <w:p w14:paraId="0C642868"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exports, </w:t>
      </w:r>
    </w:p>
    <w:p w14:paraId="796EDAFF"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providing support to the development of SMEs, </w:t>
      </w:r>
    </w:p>
    <w:p w14:paraId="4B35497D" w14:textId="77777777" w:rsidR="003E372D"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environmental protection, and </w:t>
      </w:r>
    </w:p>
    <w:p w14:paraId="06F99C41" w14:textId="33C68066" w:rsidR="00652829"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providing domestic goods and services export insurance against non-market risks for and</w:t>
      </w:r>
      <w:r w:rsidR="003E372D" w:rsidRPr="00537128">
        <w:rPr>
          <w:rFonts w:ascii="Calibri" w:eastAsia="Times New Roman" w:hAnsi="Calibri" w:cs="Arial"/>
          <w:color w:val="000000" w:themeColor="text1"/>
          <w:lang w:val="en-US" w:eastAsia="hr-HR"/>
        </w:rPr>
        <w:t xml:space="preserve"> </w:t>
      </w:r>
      <w:r w:rsidRPr="00537128">
        <w:rPr>
          <w:rFonts w:ascii="Calibri" w:eastAsia="Times New Roman" w:hAnsi="Calibri" w:cs="Arial"/>
          <w:color w:val="000000" w:themeColor="text1"/>
          <w:lang w:val="en-US" w:eastAsia="hr-HR"/>
        </w:rPr>
        <w:t xml:space="preserve">on behalf of the Republic of Croatia. </w:t>
      </w:r>
    </w:p>
    <w:p w14:paraId="30EC118D" w14:textId="77777777" w:rsidR="00652829" w:rsidRPr="00537128"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14:paraId="6B6A20F1" w14:textId="77777777" w:rsidR="00652829" w:rsidRPr="00537128" w:rsidRDefault="00652829" w:rsidP="00BF3907">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14:paraId="617EABC5" w14:textId="77777777" w:rsidR="00652829" w:rsidRPr="00351EED" w:rsidRDefault="00652829" w:rsidP="003F45B3">
      <w:pPr>
        <w:spacing w:after="0" w:line="240" w:lineRule="auto"/>
        <w:jc w:val="both"/>
        <w:rPr>
          <w:rFonts w:ascii="Calibri" w:eastAsia="Times New Roman" w:hAnsi="Calibri" w:cs="Times New Roman"/>
          <w:b/>
          <w:bCs/>
          <w:color w:val="000000" w:themeColor="text1"/>
          <w:sz w:val="20"/>
          <w:szCs w:val="20"/>
          <w:lang w:val="en-US" w:eastAsia="hr-HR"/>
        </w:rPr>
      </w:pPr>
    </w:p>
    <w:p w14:paraId="31D4FC4C" w14:textId="77777777" w:rsidR="004C4409" w:rsidRPr="004C4409" w:rsidRDefault="00AE7780" w:rsidP="003F45B3">
      <w:pPr>
        <w:pStyle w:val="HTMLPreformatted"/>
        <w:shd w:val="clear" w:color="auto" w:fill="F8F9FA"/>
        <w:rPr>
          <w:rFonts w:asciiTheme="minorHAnsi" w:hAnsiTheme="minorHAnsi" w:cstheme="minorHAnsi"/>
          <w:b/>
          <w:bCs/>
          <w:color w:val="202124"/>
          <w:sz w:val="22"/>
          <w:szCs w:val="22"/>
        </w:rPr>
      </w:pPr>
      <w:r w:rsidRPr="004E0CDF">
        <w:rPr>
          <w:rFonts w:ascii="Calibri" w:hAnsi="Calibri" w:cs="Times New Roman"/>
          <w:b/>
          <w:bCs/>
          <w:color w:val="000000" w:themeColor="text1"/>
          <w:sz w:val="22"/>
          <w:szCs w:val="22"/>
          <w:lang w:val="en-US"/>
        </w:rPr>
        <w:t xml:space="preserve">1.3. </w:t>
      </w:r>
      <w:r w:rsidR="004C4409" w:rsidRPr="004E0CDF">
        <w:rPr>
          <w:rFonts w:asciiTheme="minorHAnsi" w:hAnsiTheme="minorHAnsi" w:cstheme="minorHAnsi"/>
          <w:b/>
          <w:bCs/>
          <w:color w:val="202124"/>
          <w:sz w:val="22"/>
          <w:szCs w:val="22"/>
          <w:lang w:val="en"/>
        </w:rPr>
        <w:t>The impact</w:t>
      </w:r>
      <w:r w:rsidR="004C4409" w:rsidRPr="004C4409">
        <w:rPr>
          <w:rFonts w:asciiTheme="minorHAnsi" w:hAnsiTheme="minorHAnsi" w:cstheme="minorHAnsi"/>
          <w:b/>
          <w:bCs/>
          <w:color w:val="202124"/>
          <w:sz w:val="22"/>
          <w:szCs w:val="22"/>
          <w:lang w:val="en"/>
        </w:rPr>
        <w:t xml:space="preserve"> of the crisis caused by the Russian-Ukrainian war</w:t>
      </w:r>
    </w:p>
    <w:p w14:paraId="0AB3F19A" w14:textId="77777777" w:rsidR="00AE7780" w:rsidRPr="00537128"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14:paraId="2AB97E4E" w14:textId="77777777" w:rsidR="00351EED" w:rsidRDefault="003E1F74" w:rsidP="00351EED">
      <w:pPr>
        <w:jc w:val="both"/>
      </w:pPr>
      <w:r>
        <w:rPr>
          <w:rFonts w:ascii="Calibri" w:hAnsi="Calibri" w:cs="Calibri"/>
          <w:lang w:val="en-GB"/>
        </w:rPr>
        <w:t>Following the Russian invasion of Ukraine on 24 February 2022, the European Union imposed a package of sanctions against the Russian Federation and the Republic of Belarus</w:t>
      </w:r>
      <w:r w:rsidR="00351EED">
        <w:rPr>
          <w:rFonts w:ascii="Calibri" w:hAnsi="Calibri" w:cs="Calibri"/>
          <w:lang w:val="en-GB"/>
        </w:rPr>
        <w:t xml:space="preserve"> </w:t>
      </w:r>
      <w:r w:rsidR="00351EED">
        <w:t>that has economic consequences for the entire EU market, including the Croatian economy.</w:t>
      </w:r>
    </w:p>
    <w:p w14:paraId="734B5932" w14:textId="77777777" w:rsidR="00727E63" w:rsidRPr="00F254AD" w:rsidRDefault="00727E63" w:rsidP="008D0580">
      <w:pPr>
        <w:spacing w:after="0" w:line="240" w:lineRule="auto"/>
        <w:jc w:val="both"/>
        <w:rPr>
          <w:lang w:val="en-GB"/>
        </w:rPr>
      </w:pPr>
      <w:r w:rsidRPr="00F254AD">
        <w:rPr>
          <w:lang w:val="en-GB"/>
        </w:rPr>
        <w:t>Entrepreneurs are affected</w:t>
      </w:r>
      <w:r>
        <w:rPr>
          <w:lang w:val="en-GB"/>
        </w:rPr>
        <w:t xml:space="preserve"> in</w:t>
      </w:r>
      <w:r w:rsidRPr="00F254AD">
        <w:rPr>
          <w:lang w:val="en-GB"/>
        </w:rPr>
        <w:t xml:space="preserve"> multiple </w:t>
      </w:r>
      <w:r>
        <w:rPr>
          <w:lang w:val="en-GB"/>
        </w:rPr>
        <w:t>ways</w:t>
      </w:r>
      <w:r w:rsidRPr="00F254AD">
        <w:rPr>
          <w:lang w:val="en-GB"/>
        </w:rPr>
        <w:t>, both directly and indirectly, especially in the form of reduction in demand, termination of existing contracts and projects with the consequent loss of t</w:t>
      </w:r>
      <w:r>
        <w:rPr>
          <w:lang w:val="en-GB"/>
        </w:rPr>
        <w:t>urnover</w:t>
      </w:r>
      <w:r w:rsidRPr="00F254AD">
        <w:rPr>
          <w:lang w:val="en-GB"/>
        </w:rPr>
        <w:t xml:space="preserve">, disruptions in supply chains, </w:t>
      </w:r>
      <w:r>
        <w:rPr>
          <w:lang w:val="en-GB"/>
        </w:rPr>
        <w:t xml:space="preserve">particularly of </w:t>
      </w:r>
      <w:r w:rsidRPr="00F254AD">
        <w:rPr>
          <w:lang w:val="en-GB"/>
        </w:rPr>
        <w:t xml:space="preserve">raw materials and semi-finished products, energy prices </w:t>
      </w:r>
      <w:r>
        <w:rPr>
          <w:lang w:val="en-GB"/>
        </w:rPr>
        <w:t>and</w:t>
      </w:r>
      <w:r w:rsidRPr="00F254AD">
        <w:rPr>
          <w:lang w:val="en-GB"/>
        </w:rPr>
        <w:t xml:space="preserve"> other input materials. The crisis is disrupting supply chains, affecting </w:t>
      </w:r>
      <w:r>
        <w:rPr>
          <w:lang w:val="en-GB"/>
        </w:rPr>
        <w:t xml:space="preserve">the </w:t>
      </w:r>
      <w:r w:rsidRPr="00F254AD">
        <w:rPr>
          <w:lang w:val="en-GB"/>
        </w:rPr>
        <w:t xml:space="preserve">exporters and </w:t>
      </w:r>
      <w:r>
        <w:rPr>
          <w:lang w:val="en-GB"/>
        </w:rPr>
        <w:t xml:space="preserve">the </w:t>
      </w:r>
      <w:r w:rsidRPr="00F254AD">
        <w:rPr>
          <w:lang w:val="en-GB"/>
        </w:rPr>
        <w:t>importers of Russian, Ukrainian and Belarusian goods and services. The negative impact of price increases is already being felt throughout the Croatian economy.</w:t>
      </w:r>
    </w:p>
    <w:p w14:paraId="2CA9BD1D" w14:textId="77777777" w:rsidR="00727E63" w:rsidRPr="00F254AD" w:rsidRDefault="00727E63" w:rsidP="00727E63">
      <w:pPr>
        <w:jc w:val="both"/>
        <w:rPr>
          <w:lang w:val="en-GB"/>
        </w:rPr>
      </w:pPr>
      <w:r w:rsidRPr="00F254AD">
        <w:rPr>
          <w:lang w:val="en-GB"/>
        </w:rPr>
        <w:t>Following the above, HBOR has started a program</w:t>
      </w:r>
      <w:r>
        <w:rPr>
          <w:lang w:val="en-GB"/>
        </w:rPr>
        <w:t>me</w:t>
      </w:r>
      <w:r w:rsidRPr="00F254AD">
        <w:rPr>
          <w:lang w:val="en-GB"/>
        </w:rPr>
        <w:t xml:space="preserve"> </w:t>
      </w:r>
      <w:r>
        <w:rPr>
          <w:lang w:val="en-GB"/>
        </w:rPr>
        <w:t xml:space="preserve">of support to </w:t>
      </w:r>
      <w:r w:rsidRPr="00F254AD">
        <w:rPr>
          <w:lang w:val="en-GB"/>
        </w:rPr>
        <w:t>the Croatian economy affected by th</w:t>
      </w:r>
      <w:r>
        <w:rPr>
          <w:lang w:val="en-GB"/>
        </w:rPr>
        <w:t>e</w:t>
      </w:r>
      <w:r w:rsidRPr="00F254AD">
        <w:rPr>
          <w:lang w:val="en-GB"/>
        </w:rPr>
        <w:t xml:space="preserve"> new crisis</w:t>
      </w:r>
      <w:r>
        <w:rPr>
          <w:lang w:val="en-GB"/>
        </w:rPr>
        <w:t xml:space="preserve"> under</w:t>
      </w:r>
      <w:r w:rsidRPr="00F254AD">
        <w:rPr>
          <w:lang w:val="en-GB"/>
        </w:rPr>
        <w:t>:</w:t>
      </w:r>
    </w:p>
    <w:p w14:paraId="06C8D562" w14:textId="77777777" w:rsidR="00727E63" w:rsidRDefault="00727E63" w:rsidP="005E6209">
      <w:pPr>
        <w:spacing w:after="0" w:line="240" w:lineRule="auto"/>
        <w:ind w:left="703" w:hanging="703"/>
        <w:jc w:val="both"/>
        <w:rPr>
          <w:lang w:val="en-GB"/>
        </w:rPr>
      </w:pPr>
      <w:r>
        <w:rPr>
          <w:lang w:val="en-GB"/>
        </w:rPr>
        <w:t>-</w:t>
      </w:r>
      <w:r>
        <w:rPr>
          <w:lang w:val="en-GB"/>
        </w:rPr>
        <w:tab/>
      </w:r>
      <w:r w:rsidRPr="00F254AD">
        <w:rPr>
          <w:lang w:val="en-GB"/>
        </w:rPr>
        <w:t>HBOR</w:t>
      </w:r>
      <w:r>
        <w:rPr>
          <w:lang w:val="en-GB"/>
        </w:rPr>
        <w:t>’s</w:t>
      </w:r>
      <w:r w:rsidRPr="00F254AD">
        <w:rPr>
          <w:lang w:val="en-GB"/>
        </w:rPr>
        <w:t xml:space="preserve"> </w:t>
      </w:r>
      <w:r>
        <w:rPr>
          <w:lang w:val="en-GB"/>
        </w:rPr>
        <w:t xml:space="preserve">aid award </w:t>
      </w:r>
      <w:r w:rsidRPr="00F254AD">
        <w:rPr>
          <w:lang w:val="en-GB"/>
        </w:rPr>
        <w:t>program</w:t>
      </w:r>
      <w:r>
        <w:rPr>
          <w:lang w:val="en-GB"/>
        </w:rPr>
        <w:t>me</w:t>
      </w:r>
      <w:r w:rsidRPr="00F254AD">
        <w:rPr>
          <w:lang w:val="en-GB"/>
        </w:rPr>
        <w:t xml:space="preserve"> aligned with the Temporary Crisis Framework for </w:t>
      </w:r>
      <w:r>
        <w:rPr>
          <w:lang w:val="en-GB"/>
        </w:rPr>
        <w:t>S</w:t>
      </w:r>
      <w:r w:rsidRPr="00F254AD">
        <w:rPr>
          <w:lang w:val="en-GB"/>
        </w:rPr>
        <w:t xml:space="preserve">tate </w:t>
      </w:r>
      <w:r>
        <w:rPr>
          <w:lang w:val="en-GB"/>
        </w:rPr>
        <w:t>A</w:t>
      </w:r>
      <w:r w:rsidRPr="00F254AD">
        <w:rPr>
          <w:lang w:val="en-GB"/>
        </w:rPr>
        <w:t xml:space="preserve">id </w:t>
      </w:r>
      <w:r>
        <w:rPr>
          <w:lang w:val="en-GB"/>
        </w:rPr>
        <w:t>M</w:t>
      </w:r>
      <w:r w:rsidRPr="00F254AD">
        <w:rPr>
          <w:lang w:val="en-GB"/>
        </w:rPr>
        <w:t xml:space="preserve">easures to </w:t>
      </w:r>
      <w:r>
        <w:rPr>
          <w:lang w:val="en-GB"/>
        </w:rPr>
        <w:t>S</w:t>
      </w:r>
      <w:r w:rsidRPr="00F254AD">
        <w:rPr>
          <w:lang w:val="en-GB"/>
        </w:rPr>
        <w:t xml:space="preserve">upport the </w:t>
      </w:r>
      <w:r>
        <w:rPr>
          <w:lang w:val="en-GB"/>
        </w:rPr>
        <w:t>E</w:t>
      </w:r>
      <w:r w:rsidRPr="00F254AD">
        <w:rPr>
          <w:lang w:val="en-GB"/>
        </w:rPr>
        <w:t xml:space="preserve">conomy after Russia's </w:t>
      </w:r>
      <w:r>
        <w:rPr>
          <w:lang w:val="en-GB"/>
        </w:rPr>
        <w:t>I</w:t>
      </w:r>
      <w:r w:rsidRPr="00F254AD">
        <w:rPr>
          <w:lang w:val="en-GB"/>
        </w:rPr>
        <w:t xml:space="preserve">nvasion of Ukraine - sections "2.1 and 2.3", which is currently planned to </w:t>
      </w:r>
      <w:r>
        <w:rPr>
          <w:lang w:val="en-GB"/>
        </w:rPr>
        <w:t xml:space="preserve">remain in effect </w:t>
      </w:r>
      <w:r w:rsidRPr="00F254AD">
        <w:rPr>
          <w:lang w:val="en-GB"/>
        </w:rPr>
        <w:t xml:space="preserve">until </w:t>
      </w:r>
      <w:r>
        <w:rPr>
          <w:lang w:val="en-GB"/>
        </w:rPr>
        <w:t xml:space="preserve">31 </w:t>
      </w:r>
      <w:r w:rsidRPr="00F254AD">
        <w:rPr>
          <w:lang w:val="en-GB"/>
        </w:rPr>
        <w:t>December 2022</w:t>
      </w:r>
      <w:r>
        <w:rPr>
          <w:lang w:val="en-GB"/>
        </w:rPr>
        <w:t>,</w:t>
      </w:r>
    </w:p>
    <w:p w14:paraId="61AECDE4" w14:textId="77777777" w:rsidR="00727E63" w:rsidRDefault="00727E63" w:rsidP="005E6209">
      <w:pPr>
        <w:spacing w:after="0" w:line="240" w:lineRule="auto"/>
        <w:ind w:left="703" w:hanging="703"/>
        <w:jc w:val="both"/>
        <w:rPr>
          <w:lang w:val="en-GB"/>
        </w:rPr>
      </w:pPr>
      <w:r>
        <w:rPr>
          <w:lang w:val="en-GB"/>
        </w:rPr>
        <w:t>-</w:t>
      </w:r>
      <w:r>
        <w:rPr>
          <w:lang w:val="en-GB"/>
        </w:rPr>
        <w:tab/>
        <w:t>D</w:t>
      </w:r>
      <w:r w:rsidRPr="00F254AD">
        <w:rPr>
          <w:lang w:val="en-GB"/>
        </w:rPr>
        <w:t>ecision</w:t>
      </w:r>
      <w:r>
        <w:rPr>
          <w:lang w:val="en-GB"/>
        </w:rPr>
        <w:t xml:space="preserve"> o</w:t>
      </w:r>
      <w:r w:rsidRPr="00F254AD">
        <w:rPr>
          <w:lang w:val="en-GB"/>
        </w:rPr>
        <w:t xml:space="preserve">n the </w:t>
      </w:r>
      <w:r>
        <w:rPr>
          <w:lang w:val="en-GB"/>
        </w:rPr>
        <w:t>A</w:t>
      </w:r>
      <w:r w:rsidRPr="00F254AD">
        <w:rPr>
          <w:lang w:val="en-GB"/>
        </w:rPr>
        <w:t xml:space="preserve">doption of a </w:t>
      </w:r>
      <w:r>
        <w:rPr>
          <w:lang w:val="en-GB"/>
        </w:rPr>
        <w:t>T</w:t>
      </w:r>
      <w:r w:rsidRPr="00F254AD">
        <w:rPr>
          <w:lang w:val="en-GB"/>
        </w:rPr>
        <w:t xml:space="preserve">emporary </w:t>
      </w:r>
      <w:r>
        <w:rPr>
          <w:lang w:val="en-GB"/>
        </w:rPr>
        <w:t>C</w:t>
      </w:r>
      <w:r w:rsidRPr="00F254AD">
        <w:rPr>
          <w:lang w:val="en-GB"/>
        </w:rPr>
        <w:t xml:space="preserve">risis </w:t>
      </w:r>
      <w:r>
        <w:rPr>
          <w:lang w:val="en-GB"/>
        </w:rPr>
        <w:t>M</w:t>
      </w:r>
      <w:r w:rsidRPr="00F254AD">
        <w:rPr>
          <w:lang w:val="en-GB"/>
        </w:rPr>
        <w:t xml:space="preserve">easure </w:t>
      </w:r>
      <w:r>
        <w:rPr>
          <w:lang w:val="en-GB"/>
        </w:rPr>
        <w:t xml:space="preserve">under the </w:t>
      </w:r>
      <w:r w:rsidRPr="00F254AD">
        <w:rPr>
          <w:lang w:val="en-GB"/>
        </w:rPr>
        <w:t xml:space="preserve">Working </w:t>
      </w:r>
      <w:r>
        <w:rPr>
          <w:lang w:val="en-GB"/>
        </w:rPr>
        <w:t>C</w:t>
      </w:r>
      <w:r w:rsidRPr="00F254AD">
        <w:rPr>
          <w:lang w:val="en-GB"/>
        </w:rPr>
        <w:t xml:space="preserve">apital </w:t>
      </w:r>
      <w:r>
        <w:rPr>
          <w:lang w:val="en-GB"/>
        </w:rPr>
        <w:t>Loan Programme</w:t>
      </w:r>
      <w:r w:rsidRPr="00F254AD">
        <w:rPr>
          <w:lang w:val="en-GB"/>
        </w:rPr>
        <w:t xml:space="preserve">: Working </w:t>
      </w:r>
      <w:r>
        <w:rPr>
          <w:lang w:val="en-GB"/>
        </w:rPr>
        <w:t>C</w:t>
      </w:r>
      <w:r w:rsidRPr="00F254AD">
        <w:rPr>
          <w:lang w:val="en-GB"/>
        </w:rPr>
        <w:t xml:space="preserve">apital CRISIS 2022 </w:t>
      </w:r>
      <w:r>
        <w:rPr>
          <w:lang w:val="en-GB"/>
        </w:rPr>
        <w:t>–</w:t>
      </w:r>
      <w:r w:rsidRPr="00F254AD">
        <w:rPr>
          <w:lang w:val="en-GB"/>
        </w:rPr>
        <w:t xml:space="preserve"> </w:t>
      </w:r>
      <w:r>
        <w:rPr>
          <w:lang w:val="en-GB"/>
        </w:rPr>
        <w:t>M</w:t>
      </w:r>
      <w:r w:rsidRPr="00F254AD">
        <w:rPr>
          <w:lang w:val="en-GB"/>
        </w:rPr>
        <w:t>easure</w:t>
      </w:r>
      <w:r>
        <w:rPr>
          <w:lang w:val="en-GB"/>
        </w:rPr>
        <w:t xml:space="preserve">, and </w:t>
      </w:r>
    </w:p>
    <w:p w14:paraId="0A1D9400" w14:textId="4B481D18" w:rsidR="00727E63" w:rsidRDefault="00727E63" w:rsidP="005E6209">
      <w:pPr>
        <w:spacing w:after="0" w:line="240" w:lineRule="auto"/>
        <w:ind w:left="703" w:hanging="703"/>
        <w:jc w:val="both"/>
        <w:rPr>
          <w:lang w:val="en-GB"/>
        </w:rPr>
      </w:pPr>
      <w:r>
        <w:rPr>
          <w:lang w:val="en-GB"/>
        </w:rPr>
        <w:t>-</w:t>
      </w:r>
      <w:r>
        <w:rPr>
          <w:lang w:val="en-GB"/>
        </w:rPr>
        <w:tab/>
        <w:t xml:space="preserve">Ordinance </w:t>
      </w:r>
      <w:r w:rsidRPr="00F254AD">
        <w:rPr>
          <w:lang w:val="en-GB"/>
        </w:rPr>
        <w:t xml:space="preserve">on the </w:t>
      </w:r>
      <w:r>
        <w:rPr>
          <w:lang w:val="en-GB"/>
        </w:rPr>
        <w:t>P</w:t>
      </w:r>
      <w:r w:rsidRPr="00F254AD">
        <w:rPr>
          <w:lang w:val="en-GB"/>
        </w:rPr>
        <w:t xml:space="preserve">rocessing of </w:t>
      </w:r>
      <w:r>
        <w:rPr>
          <w:lang w:val="en-GB"/>
        </w:rPr>
        <w:t xml:space="preserve">Applications for Direct Loans </w:t>
      </w:r>
      <w:r w:rsidRPr="00F254AD">
        <w:rPr>
          <w:lang w:val="en-GB"/>
        </w:rPr>
        <w:t xml:space="preserve">under the </w:t>
      </w:r>
      <w:r>
        <w:rPr>
          <w:lang w:val="en-GB"/>
        </w:rPr>
        <w:t xml:space="preserve">loan programme </w:t>
      </w:r>
      <w:r w:rsidRPr="00F254AD">
        <w:rPr>
          <w:lang w:val="en-GB"/>
        </w:rPr>
        <w:t xml:space="preserve">Working </w:t>
      </w:r>
      <w:r>
        <w:rPr>
          <w:lang w:val="en-GB"/>
        </w:rPr>
        <w:t>C</w:t>
      </w:r>
      <w:r w:rsidRPr="00F254AD">
        <w:rPr>
          <w:lang w:val="en-GB"/>
        </w:rPr>
        <w:t xml:space="preserve">apital </w:t>
      </w:r>
      <w:r>
        <w:rPr>
          <w:lang w:val="en-GB"/>
        </w:rPr>
        <w:t xml:space="preserve">CRISIS </w:t>
      </w:r>
      <w:r w:rsidRPr="00F254AD">
        <w:rPr>
          <w:lang w:val="en-GB"/>
        </w:rPr>
        <w:t xml:space="preserve">2022 </w:t>
      </w:r>
      <w:r>
        <w:rPr>
          <w:lang w:val="en-GB"/>
        </w:rPr>
        <w:t>–</w:t>
      </w:r>
      <w:r w:rsidRPr="00F254AD">
        <w:rPr>
          <w:lang w:val="en-GB"/>
        </w:rPr>
        <w:t xml:space="preserve"> </w:t>
      </w:r>
      <w:r>
        <w:rPr>
          <w:lang w:val="en-GB"/>
        </w:rPr>
        <w:t>M</w:t>
      </w:r>
      <w:r w:rsidRPr="00F254AD">
        <w:rPr>
          <w:lang w:val="en-GB"/>
        </w:rPr>
        <w:t>easure</w:t>
      </w:r>
      <w:r>
        <w:rPr>
          <w:lang w:val="en-GB"/>
        </w:rPr>
        <w:t xml:space="preserve"> </w:t>
      </w:r>
      <w:r w:rsidRPr="00F254AD">
        <w:rPr>
          <w:lang w:val="en-GB"/>
        </w:rPr>
        <w:t xml:space="preserve">that includes </w:t>
      </w:r>
      <w:r>
        <w:rPr>
          <w:lang w:val="en-GB"/>
        </w:rPr>
        <w:t xml:space="preserve">also </w:t>
      </w:r>
      <w:r w:rsidRPr="00F254AD">
        <w:rPr>
          <w:lang w:val="en-GB"/>
        </w:rPr>
        <w:t>financing</w:t>
      </w:r>
      <w:r>
        <w:rPr>
          <w:lang w:val="en-GB"/>
        </w:rPr>
        <w:t xml:space="preserve"> under the </w:t>
      </w:r>
      <w:r w:rsidRPr="00F254AD">
        <w:rPr>
          <w:lang w:val="en-GB"/>
        </w:rPr>
        <w:t>risk-sharing model with financial institutions.</w:t>
      </w:r>
    </w:p>
    <w:p w14:paraId="28910C45" w14:textId="77777777" w:rsidR="00E11AF0" w:rsidRPr="003F45B3" w:rsidRDefault="00E11AF0" w:rsidP="00E11AF0">
      <w:pPr>
        <w:spacing w:after="0" w:line="240" w:lineRule="auto"/>
        <w:ind w:left="705" w:hanging="705"/>
        <w:jc w:val="both"/>
        <w:rPr>
          <w:sz w:val="20"/>
          <w:szCs w:val="20"/>
          <w:lang w:val="en-GB"/>
        </w:rPr>
      </w:pPr>
    </w:p>
    <w:p w14:paraId="29BD794B" w14:textId="350D18CB" w:rsidR="00E11AF0" w:rsidRDefault="00E11AF0" w:rsidP="00E11AF0">
      <w:pPr>
        <w:pStyle w:val="NormalWeb"/>
        <w:spacing w:before="0" w:beforeAutospacing="0" w:after="0" w:afterAutospacing="0" w:line="240" w:lineRule="auto"/>
        <w:jc w:val="both"/>
        <w:rPr>
          <w:rFonts w:ascii="Calibri" w:hAnsi="Calibri" w:cs="Calibri"/>
          <w:color w:val="auto"/>
          <w:sz w:val="22"/>
          <w:szCs w:val="22"/>
          <w:lang w:val="en-US" w:eastAsia="en-US"/>
        </w:rPr>
      </w:pPr>
      <w:r w:rsidRPr="00B528D4">
        <w:rPr>
          <w:rFonts w:ascii="Calibri" w:hAnsi="Calibri" w:cs="Calibri"/>
          <w:color w:val="auto"/>
          <w:sz w:val="22"/>
          <w:szCs w:val="22"/>
          <w:lang w:val="en-GB" w:eastAsia="en-US"/>
        </w:rPr>
        <w:t xml:space="preserve">Although the long-term impact of </w:t>
      </w:r>
      <w:r w:rsidR="005F79DE">
        <w:rPr>
          <w:rFonts w:ascii="Calibri" w:hAnsi="Calibri" w:cs="Calibri"/>
          <w:color w:val="auto"/>
          <w:sz w:val="22"/>
          <w:szCs w:val="22"/>
          <w:lang w:val="en-GB" w:eastAsia="en-US"/>
        </w:rPr>
        <w:t xml:space="preserve">this crisis </w:t>
      </w:r>
      <w:r w:rsidRPr="00B528D4">
        <w:rPr>
          <w:rFonts w:ascii="Calibri" w:hAnsi="Calibri" w:cs="Calibri"/>
          <w:color w:val="auto"/>
          <w:sz w:val="22"/>
          <w:szCs w:val="22"/>
          <w:lang w:val="en-GB" w:eastAsia="en-US"/>
        </w:rPr>
        <w:t>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r w:rsidRPr="00B528D4">
        <w:rPr>
          <w:rFonts w:ascii="Calibri" w:hAnsi="Calibri" w:cs="Calibri"/>
          <w:color w:val="auto"/>
          <w:sz w:val="22"/>
          <w:szCs w:val="22"/>
          <w:lang w:val="en-US" w:eastAsia="en-US"/>
        </w:rPr>
        <w:t>.</w:t>
      </w:r>
    </w:p>
    <w:p w14:paraId="55E858A8" w14:textId="77777777" w:rsidR="004E0CDF" w:rsidRPr="003F45B3" w:rsidRDefault="004E0CDF" w:rsidP="004E0CDF">
      <w:pPr>
        <w:spacing w:after="0" w:line="240" w:lineRule="auto"/>
        <w:jc w:val="both"/>
        <w:rPr>
          <w:rFonts w:ascii="Calibri" w:eastAsia="Times New Roman" w:hAnsi="Calibri" w:cs="Calibri"/>
          <w:sz w:val="20"/>
          <w:szCs w:val="20"/>
          <w:lang w:val="en-GB"/>
        </w:rPr>
      </w:pPr>
    </w:p>
    <w:p w14:paraId="2EB97359" w14:textId="01DE6B65" w:rsidR="00626AAB" w:rsidRDefault="004E0CDF" w:rsidP="00E11AF0">
      <w:pPr>
        <w:spacing w:after="0" w:line="240" w:lineRule="auto"/>
        <w:jc w:val="both"/>
        <w:rPr>
          <w:rFonts w:ascii="Calibri" w:eastAsia="Times New Roman" w:hAnsi="Calibri" w:cs="Times New Roman"/>
          <w:color w:val="000000" w:themeColor="text1"/>
          <w:lang w:val="en-US" w:eastAsia="hr-HR"/>
        </w:rPr>
      </w:pPr>
      <w:r w:rsidRPr="00A11BB8">
        <w:rPr>
          <w:rFonts w:ascii="Calibri" w:eastAsia="Times New Roman" w:hAnsi="Calibri" w:cs="Calibri"/>
          <w:lang w:val="en-GB"/>
        </w:rPr>
        <w:t xml:space="preserve">Furthermore, HBOR Group is comprised of HBOR as the parent company and of subsidiary companies: Hrvatsko kreditno osiguranje d.d. (hereinafter: HKO) and Poslovni info servis d.o.o. constituting HKO Group that </w:t>
      </w:r>
      <w:r w:rsidRPr="005A40C4">
        <w:rPr>
          <w:rFonts w:ascii="Calibri" w:eastAsia="Times New Roman" w:hAnsi="Calibri" w:cs="Calibri"/>
          <w:lang w:val="en-GB"/>
        </w:rPr>
        <w:t>represents 0.2%</w:t>
      </w:r>
      <w:r w:rsidRPr="00A11BB8">
        <w:rPr>
          <w:rFonts w:ascii="Calibri" w:eastAsia="Times New Roman" w:hAnsi="Calibri" w:cs="Calibri"/>
          <w:lang w:val="en-GB"/>
        </w:rPr>
        <w:t xml:space="preserve"> of the parent company’s total assets. The Management Board of the subsidiary companies</w:t>
      </w:r>
      <w:r w:rsidRPr="00A11BB8" w:rsidDel="00827531">
        <w:rPr>
          <w:rFonts w:ascii="Calibri" w:eastAsia="Times New Roman" w:hAnsi="Calibri" w:cs="Calibri"/>
          <w:lang w:val="en-GB"/>
        </w:rPr>
        <w:t xml:space="preserve"> </w:t>
      </w:r>
      <w:r w:rsidRPr="00A11BB8">
        <w:rPr>
          <w:rFonts w:ascii="Calibri" w:eastAsia="Times New Roman" w:hAnsi="Calibri" w:cs="Calibri"/>
          <w:lang w:val="en-GB"/>
        </w:rPr>
        <w:t xml:space="preserve">is taking the necessary measures to reduce the </w:t>
      </w:r>
      <w:r w:rsidR="00676537">
        <w:rPr>
          <w:rFonts w:ascii="Calibri" w:eastAsia="Times New Roman" w:hAnsi="Calibri" w:cs="Calibri"/>
          <w:lang w:val="en-GB"/>
        </w:rPr>
        <w:t>ne</w:t>
      </w:r>
      <w:r w:rsidR="003F45B3">
        <w:rPr>
          <w:rFonts w:ascii="Calibri" w:eastAsia="Times New Roman" w:hAnsi="Calibri" w:cs="Calibri"/>
          <w:lang w:val="en-GB"/>
        </w:rPr>
        <w:t>g</w:t>
      </w:r>
      <w:r w:rsidR="00676537">
        <w:rPr>
          <w:rFonts w:ascii="Calibri" w:eastAsia="Times New Roman" w:hAnsi="Calibri" w:cs="Calibri"/>
          <w:lang w:val="en-GB"/>
        </w:rPr>
        <w:t xml:space="preserve">ative </w:t>
      </w:r>
      <w:r w:rsidRPr="00A11BB8">
        <w:rPr>
          <w:rFonts w:ascii="Calibri" w:eastAsia="Times New Roman" w:hAnsi="Calibri" w:cs="Calibri"/>
          <w:lang w:val="en-GB"/>
        </w:rPr>
        <w:t>effects</w:t>
      </w:r>
      <w:r w:rsidR="00676537">
        <w:rPr>
          <w:rFonts w:ascii="Calibri" w:eastAsia="Times New Roman" w:hAnsi="Calibri" w:cs="Calibri"/>
          <w:lang w:val="en-GB"/>
        </w:rPr>
        <w:t xml:space="preserve"> of the invasion of Ukraine</w:t>
      </w:r>
      <w:r w:rsidR="003F45B3">
        <w:rPr>
          <w:rFonts w:ascii="Calibri" w:eastAsia="Times New Roman" w:hAnsi="Calibri" w:cs="Calibri"/>
          <w:lang w:val="en-GB"/>
        </w:rPr>
        <w:t>.</w:t>
      </w:r>
    </w:p>
    <w:p w14:paraId="65A95130" w14:textId="10447E99" w:rsidR="00626AAB" w:rsidRDefault="00626AAB" w:rsidP="00E11AF0">
      <w:pPr>
        <w:spacing w:after="0" w:line="240" w:lineRule="auto"/>
        <w:jc w:val="both"/>
        <w:rPr>
          <w:rFonts w:ascii="Calibri" w:eastAsia="Times New Roman" w:hAnsi="Calibri" w:cs="Times New Roman"/>
          <w:color w:val="000000" w:themeColor="text1"/>
          <w:lang w:val="en-US" w:eastAsia="hr-HR"/>
        </w:rPr>
        <w:sectPr w:rsidR="00626AAB" w:rsidSect="009E5940">
          <w:pgSz w:w="11907" w:h="16840" w:code="9"/>
          <w:pgMar w:top="1418" w:right="992" w:bottom="1134" w:left="1418" w:header="851" w:footer="851" w:gutter="0"/>
          <w:cols w:space="720"/>
          <w:noEndnote/>
        </w:sectPr>
      </w:pPr>
    </w:p>
    <w:p w14:paraId="4878AE20" w14:textId="77777777" w:rsidR="003E372D" w:rsidRPr="00537128" w:rsidRDefault="003E372D" w:rsidP="00652829">
      <w:pPr>
        <w:spacing w:after="0" w:line="240" w:lineRule="auto"/>
        <w:jc w:val="both"/>
        <w:rPr>
          <w:rFonts w:ascii="Calibri" w:eastAsia="Times New Roman" w:hAnsi="Calibri" w:cs="Times New Roman"/>
          <w:color w:val="000000" w:themeColor="text1"/>
          <w:lang w:val="en-US" w:eastAsia="hr-HR"/>
        </w:rPr>
      </w:pPr>
    </w:p>
    <w:p w14:paraId="37498CFB"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Basis of Preparation of the Financial Statements</w:t>
      </w:r>
    </w:p>
    <w:p w14:paraId="1BB255B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238F5A33"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Statement of compliance</w:t>
      </w:r>
    </w:p>
    <w:p w14:paraId="4D840EA6"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5E32D204" w14:textId="67B4F6DA"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 xml:space="preserve">The Condensed Interim Financial Statements of the Bank and HBOR Group for the period 1 January to </w:t>
      </w:r>
      <w:r w:rsidR="004F2394" w:rsidRPr="00537128">
        <w:rPr>
          <w:rFonts w:eastAsia="Times New Roman" w:cs="Arial"/>
          <w:noProof/>
          <w:lang w:val="en-US" w:eastAsia="hr-HR"/>
        </w:rPr>
        <w:t>3</w:t>
      </w:r>
      <w:r w:rsidR="00F936A2">
        <w:rPr>
          <w:rFonts w:eastAsia="Times New Roman" w:cs="Arial"/>
          <w:noProof/>
          <w:lang w:val="en-US" w:eastAsia="hr-HR"/>
        </w:rPr>
        <w:t>0 June</w:t>
      </w:r>
      <w:r w:rsidRPr="00537128">
        <w:rPr>
          <w:rFonts w:eastAsia="Times New Roman" w:cs="Arial"/>
          <w:noProof/>
          <w:lang w:val="en-US" w:eastAsia="hr-HR"/>
        </w:rPr>
        <w:t xml:space="preserve"> 202</w:t>
      </w:r>
      <w:r w:rsidR="009E0E44">
        <w:rPr>
          <w:rFonts w:eastAsia="Times New Roman" w:cs="Arial"/>
          <w:noProof/>
          <w:lang w:val="en-US" w:eastAsia="hr-HR"/>
        </w:rPr>
        <w:t>2</w:t>
      </w:r>
      <w:r w:rsidRPr="00537128">
        <w:rPr>
          <w:rFonts w:eastAsia="Times New Roman" w:cs="Arial"/>
          <w:noProof/>
          <w:lang w:val="en-US" w:eastAsia="hr-HR"/>
        </w:rPr>
        <w:t xml:space="preserve"> have been prepared in accordance with the International Accounting Standard 34 Interim Financial Reporting. </w:t>
      </w:r>
    </w:p>
    <w:p w14:paraId="5EAFC9E1" w14:textId="65A1FD51"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The Condensed Interim Financial Statements for the period from 1 January to 3</w:t>
      </w:r>
      <w:r w:rsidR="00F936A2">
        <w:rPr>
          <w:rFonts w:eastAsia="Times New Roman" w:cs="Arial"/>
          <w:noProof/>
          <w:lang w:val="en-US" w:eastAsia="hr-HR"/>
        </w:rPr>
        <w:t>0 June</w:t>
      </w:r>
      <w:r w:rsidRPr="00537128">
        <w:rPr>
          <w:rFonts w:eastAsia="Times New Roman" w:cs="Arial"/>
          <w:noProof/>
          <w:lang w:val="en-US" w:eastAsia="hr-HR"/>
        </w:rPr>
        <w:t xml:space="preserve"> 202</w:t>
      </w:r>
      <w:r w:rsidR="009E0E44">
        <w:rPr>
          <w:rFonts w:eastAsia="Times New Roman" w:cs="Arial"/>
          <w:noProof/>
          <w:lang w:val="en-US" w:eastAsia="hr-HR"/>
        </w:rPr>
        <w:t>2</w:t>
      </w:r>
      <w:r w:rsidRPr="00537128">
        <w:rPr>
          <w:rFonts w:eastAsia="Times New Roman" w:cs="Arial"/>
          <w:noProof/>
          <w:lang w:val="en-US" w:eastAsia="hr-HR"/>
        </w:rPr>
        <w:t xml:space="preserve"> do not include all information and disclosures that are required in the annual financial statements and should be read in combination with the annual financial statements of the HBOR Group for the year ended 31 December 20</w:t>
      </w:r>
      <w:r w:rsidR="003E372D" w:rsidRPr="00537128">
        <w:rPr>
          <w:rFonts w:eastAsia="Times New Roman" w:cs="Arial"/>
          <w:noProof/>
          <w:lang w:val="en-US" w:eastAsia="hr-HR"/>
        </w:rPr>
        <w:t>2</w:t>
      </w:r>
      <w:r w:rsidR="009E0E44">
        <w:rPr>
          <w:rFonts w:eastAsia="Times New Roman" w:cs="Arial"/>
          <w:noProof/>
          <w:lang w:val="en-US" w:eastAsia="hr-HR"/>
        </w:rPr>
        <w:t>1</w:t>
      </w:r>
      <w:r w:rsidRPr="00537128">
        <w:rPr>
          <w:rFonts w:eastAsia="Times New Roman" w:cs="Arial"/>
          <w:noProof/>
          <w:lang w:val="en-US" w:eastAsia="hr-HR"/>
        </w:rPr>
        <w:t xml:space="preserve">. </w:t>
      </w:r>
    </w:p>
    <w:p w14:paraId="18E0A232"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Measurement</w:t>
      </w:r>
    </w:p>
    <w:p w14:paraId="7CBB0963"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7618DEE7" w14:textId="77777777" w:rsidR="003E372D" w:rsidRPr="00537128" w:rsidRDefault="003E372D" w:rsidP="009E0E44">
      <w:pPr>
        <w:spacing w:after="0" w:line="240" w:lineRule="auto"/>
        <w:jc w:val="both"/>
        <w:rPr>
          <w:rFonts w:eastAsia="Times New Roman" w:cs="Arial"/>
          <w:noProof/>
          <w:lang w:val="en-US" w:eastAsia="hr-HR"/>
        </w:rPr>
      </w:pPr>
      <w:r w:rsidRPr="00537128">
        <w:rPr>
          <w:rFonts w:eastAsia="Times New Roman" w:cs="Arial"/>
          <w:noProof/>
          <w:lang w:val="en-US" w:eastAsia="hr-HR"/>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68EE66A4" w14:textId="77777777" w:rsidR="003E372D" w:rsidRPr="00537128" w:rsidRDefault="003E372D" w:rsidP="003E372D">
      <w:pPr>
        <w:spacing w:after="0"/>
        <w:jc w:val="both"/>
        <w:rPr>
          <w:rFonts w:eastAsia="Times New Roman" w:cs="Arial"/>
          <w:noProof/>
          <w:lang w:val="en-US" w:eastAsia="hr-HR"/>
        </w:rPr>
      </w:pPr>
    </w:p>
    <w:p w14:paraId="404498CA" w14:textId="0012B675"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an accrual and a going concern basis.</w:t>
      </w:r>
    </w:p>
    <w:p w14:paraId="165E8E85" w14:textId="77777777" w:rsidR="00896A51" w:rsidRPr="00537128" w:rsidRDefault="00896A51" w:rsidP="003E372D">
      <w:pPr>
        <w:spacing w:after="0"/>
        <w:jc w:val="both"/>
        <w:rPr>
          <w:rFonts w:eastAsia="Times New Roman" w:cs="Arial"/>
          <w:noProof/>
          <w:lang w:val="en-US" w:eastAsia="hr-HR"/>
        </w:rPr>
      </w:pPr>
    </w:p>
    <w:p w14:paraId="448E54A4" w14:textId="77777777" w:rsidR="00896A51" w:rsidRPr="00537128"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Functional and presentation currency</w:t>
      </w:r>
    </w:p>
    <w:p w14:paraId="2351E6A1" w14:textId="77777777" w:rsidR="00896A51" w:rsidRPr="00537128" w:rsidRDefault="00896A51" w:rsidP="00896A51">
      <w:pPr>
        <w:spacing w:after="0" w:line="240" w:lineRule="auto"/>
        <w:jc w:val="both"/>
        <w:rPr>
          <w:rFonts w:ascii="Calibri" w:eastAsia="Calibri" w:hAnsi="Calibri" w:cs="Times New Roman"/>
          <w:color w:val="000000" w:themeColor="text1"/>
          <w:lang w:val="en-US" w:eastAsia="hr-HR"/>
        </w:rPr>
      </w:pPr>
    </w:p>
    <w:p w14:paraId="2B366D63" w14:textId="7DED6993"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These financial statements of the Bank and the Group are presented in Croatian Kuna (HRK), which is the Bank’s functional currency. All amounts have been rounded to the nearest thousand, except when otherwise indicated.</w:t>
      </w:r>
    </w:p>
    <w:p w14:paraId="17F8330D" w14:textId="77777777"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p>
    <w:p w14:paraId="2FA66D7E" w14:textId="77777777" w:rsidR="00896A51" w:rsidRPr="00537128"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Use of judgements and estimates</w:t>
      </w:r>
    </w:p>
    <w:p w14:paraId="1EC34EEC" w14:textId="77777777" w:rsidR="00896A51" w:rsidRPr="00537128" w:rsidRDefault="00896A51" w:rsidP="00896A51">
      <w:pPr>
        <w:spacing w:after="0" w:line="240" w:lineRule="auto"/>
        <w:jc w:val="both"/>
        <w:rPr>
          <w:rFonts w:ascii="Calibri" w:eastAsia="Times New Roman" w:hAnsi="Calibri" w:cs="Arial"/>
          <w:b/>
          <w:color w:val="000000" w:themeColor="text1"/>
          <w:lang w:val="en-US" w:eastAsia="hr-HR"/>
        </w:rPr>
      </w:pPr>
    </w:p>
    <w:p w14:paraId="6D9B36B6"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r w:rsidRPr="00537128">
        <w:rPr>
          <w:rFonts w:cstheme="minorHAnsi"/>
          <w:noProof/>
          <w:color w:val="000000" w:themeColor="text1"/>
          <w:lang w:val="en-US"/>
        </w:rPr>
        <w:t>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60B7C81B"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p>
    <w:p w14:paraId="27E57574" w14:textId="768ED615" w:rsidR="00896A51" w:rsidRPr="00537128" w:rsidRDefault="00896A51" w:rsidP="00896A51">
      <w:pPr>
        <w:autoSpaceDE w:val="0"/>
        <w:autoSpaceDN w:val="0"/>
        <w:adjustRightInd w:val="0"/>
        <w:spacing w:after="0" w:line="240" w:lineRule="auto"/>
        <w:jc w:val="both"/>
        <w:rPr>
          <w:rFonts w:cstheme="minorHAnsi"/>
          <w:color w:val="000000" w:themeColor="text1"/>
          <w:lang w:val="en-US" w:eastAsia="hr-HR"/>
        </w:rPr>
      </w:pPr>
      <w:r w:rsidRPr="00537128">
        <w:rPr>
          <w:rFonts w:cstheme="minorHAnsi"/>
          <w:noProof/>
          <w:color w:val="000000"/>
          <w:lang w:val="en-US"/>
        </w:rPr>
        <w:t>Significant accounting judgements and estimates were the same as those described in the last annual financial statements.</w:t>
      </w:r>
      <w:r w:rsidRPr="00537128" w:rsidDel="00486A1F">
        <w:rPr>
          <w:rFonts w:cstheme="minorHAnsi"/>
          <w:noProof/>
          <w:color w:val="000000" w:themeColor="text1"/>
          <w:lang w:val="en-US"/>
        </w:rPr>
        <w:t xml:space="preserve"> </w:t>
      </w:r>
    </w:p>
    <w:p w14:paraId="77379DD4" w14:textId="77777777" w:rsidR="00896A51" w:rsidRPr="00537128" w:rsidRDefault="00896A51" w:rsidP="00652829">
      <w:pPr>
        <w:spacing w:after="0" w:line="240" w:lineRule="auto"/>
        <w:jc w:val="both"/>
        <w:rPr>
          <w:rFonts w:ascii="Calibri" w:eastAsia="Calibri" w:hAnsi="Calibri" w:cs="Times New Roman"/>
          <w:color w:val="000000" w:themeColor="text1"/>
          <w:lang w:val="en-US" w:eastAsia="hr-HR"/>
        </w:rPr>
      </w:pPr>
    </w:p>
    <w:p w14:paraId="2BAEB977" w14:textId="77777777" w:rsidR="00486A1F" w:rsidRPr="00537128" w:rsidRDefault="00486A1F" w:rsidP="00652829">
      <w:pPr>
        <w:spacing w:after="0" w:line="240" w:lineRule="auto"/>
        <w:jc w:val="both"/>
        <w:rPr>
          <w:rFonts w:ascii="Calibri" w:eastAsia="Calibri" w:hAnsi="Calibri" w:cs="Times New Roman"/>
          <w:color w:val="000000" w:themeColor="text1"/>
          <w:lang w:val="en-US" w:eastAsia="hr-HR"/>
        </w:rPr>
        <w:sectPr w:rsidR="00486A1F" w:rsidRPr="00537128">
          <w:pgSz w:w="11906" w:h="16838"/>
          <w:pgMar w:top="1417" w:right="1417" w:bottom="1417" w:left="1417" w:header="708" w:footer="708" w:gutter="0"/>
          <w:cols w:space="708"/>
          <w:docGrid w:linePitch="360"/>
        </w:sectPr>
      </w:pPr>
    </w:p>
    <w:p w14:paraId="690DCFFD" w14:textId="77777777" w:rsidR="00486A1F" w:rsidRPr="00537128"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14:paraId="51F0FADF"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Summary of significant accounting policies</w:t>
      </w:r>
    </w:p>
    <w:p w14:paraId="24D50E50"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14:paraId="7846112D" w14:textId="77777777" w:rsidR="008E2D74" w:rsidRDefault="008E2D74" w:rsidP="008E2D74">
      <w:pPr>
        <w:ind w:left="567" w:hanging="567"/>
        <w:jc w:val="both"/>
        <w:rPr>
          <w:rFonts w:ascii="Calibri" w:eastAsia="Calibri" w:hAnsi="Calibri"/>
          <w:b/>
          <w:bCs/>
        </w:rPr>
      </w:pPr>
      <w:r w:rsidRPr="00A1123E">
        <w:rPr>
          <w:b/>
          <w:bCs/>
          <w:noProof/>
          <w:lang w:val="en-US"/>
        </w:rPr>
        <w:t>4.1.    </w:t>
      </w:r>
      <w:r w:rsidRPr="003F6AB0">
        <w:rPr>
          <w:rFonts w:ascii="Calibri" w:eastAsia="Calibri" w:hAnsi="Calibri"/>
          <w:b/>
          <w:bCs/>
        </w:rPr>
        <w:t xml:space="preserve">Adoption of new and amended International Financial Reporting Standards (“IFRS”) and </w:t>
      </w:r>
      <w:r>
        <w:rPr>
          <w:rFonts w:ascii="Calibri" w:eastAsia="Calibri" w:hAnsi="Calibri"/>
          <w:b/>
          <w:bCs/>
        </w:rPr>
        <w:t xml:space="preserve"> </w:t>
      </w:r>
      <w:r w:rsidRPr="003F6AB0">
        <w:rPr>
          <w:rFonts w:ascii="Calibri" w:eastAsia="Calibri" w:hAnsi="Calibri"/>
          <w:b/>
          <w:bCs/>
        </w:rPr>
        <w:t>Interpretations</w:t>
      </w:r>
    </w:p>
    <w:p w14:paraId="330DE5A2" w14:textId="77777777" w:rsidR="008E2D74" w:rsidRDefault="008E2D74" w:rsidP="008E2D74">
      <w:pPr>
        <w:jc w:val="both"/>
        <w:rPr>
          <w:rFonts w:cstheme="minorHAnsi"/>
          <w:b/>
          <w:bCs/>
          <w:i/>
          <w:iCs/>
          <w:color w:val="3C4043"/>
        </w:rPr>
      </w:pPr>
      <w:r w:rsidRPr="000239F2">
        <w:rPr>
          <w:rFonts w:cstheme="minorHAnsi"/>
          <w:b/>
          <w:bCs/>
          <w:i/>
          <w:iCs/>
          <w:color w:val="3C4043"/>
        </w:rPr>
        <w:t xml:space="preserve">First application of new </w:t>
      </w:r>
      <w:r>
        <w:rPr>
          <w:rFonts w:cstheme="minorHAnsi"/>
          <w:b/>
          <w:bCs/>
          <w:i/>
          <w:iCs/>
          <w:color w:val="3C4043"/>
        </w:rPr>
        <w:t xml:space="preserve">and </w:t>
      </w:r>
      <w:r w:rsidRPr="000239F2">
        <w:rPr>
          <w:rFonts w:cstheme="minorHAnsi"/>
          <w:b/>
          <w:bCs/>
          <w:i/>
          <w:iCs/>
          <w:color w:val="3C4043"/>
        </w:rPr>
        <w:t xml:space="preserve">amendments to existing standards </w:t>
      </w:r>
      <w:r>
        <w:rPr>
          <w:rFonts w:cstheme="minorHAnsi"/>
          <w:b/>
          <w:bCs/>
          <w:i/>
          <w:iCs/>
          <w:color w:val="3C4043"/>
        </w:rPr>
        <w:t xml:space="preserve">in force </w:t>
      </w:r>
      <w:r w:rsidRPr="000239F2">
        <w:rPr>
          <w:rFonts w:cstheme="minorHAnsi"/>
          <w:b/>
          <w:bCs/>
          <w:i/>
          <w:iCs/>
          <w:color w:val="3C4043"/>
        </w:rPr>
        <w:t>in the current reporting</w:t>
      </w:r>
      <w:r>
        <w:rPr>
          <w:rFonts w:cstheme="minorHAnsi"/>
          <w:b/>
          <w:bCs/>
          <w:i/>
          <w:iCs/>
          <w:color w:val="3C4043"/>
        </w:rPr>
        <w:t xml:space="preserve"> </w:t>
      </w:r>
      <w:r w:rsidRPr="000239F2">
        <w:rPr>
          <w:rFonts w:cstheme="minorHAnsi"/>
          <w:b/>
          <w:bCs/>
          <w:i/>
          <w:iCs/>
          <w:color w:val="3C4043"/>
        </w:rPr>
        <w:t>period</w:t>
      </w:r>
    </w:p>
    <w:p w14:paraId="372F3C1D" w14:textId="77777777" w:rsidR="008E2D74" w:rsidRDefault="008E2D74" w:rsidP="008E2D74">
      <w:pPr>
        <w:jc w:val="both"/>
        <w:rPr>
          <w:rFonts w:eastAsia="Calibri" w:cstheme="minorHAnsi"/>
          <w:lang w:eastAsia="hr-HR"/>
        </w:rPr>
      </w:pPr>
      <w:r w:rsidRPr="003A206C">
        <w:rPr>
          <w:rFonts w:cstheme="minorHAnsi"/>
          <w:color w:val="3C4043"/>
          <w:lang w:val="pl-PL"/>
        </w:rPr>
        <w:t>In the current reporting period, the following amendments to existing standards</w:t>
      </w:r>
      <w:r w:rsidRPr="003A206C">
        <w:rPr>
          <w:rFonts w:cstheme="minorHAnsi"/>
          <w:color w:val="3C4043"/>
        </w:rPr>
        <w:t xml:space="preserve"> are in force, published</w:t>
      </w:r>
      <w:r w:rsidRPr="003A206C">
        <w:rPr>
          <w:rFonts w:cstheme="minorHAnsi"/>
          <w:color w:val="3C4043"/>
          <w:lang w:val="pl-PL"/>
        </w:rPr>
        <w:t xml:space="preserve"> by the International Accounting Standards Board (“IASB”) and adopted by the European Union</w:t>
      </w:r>
      <w:r w:rsidRPr="003A206C">
        <w:rPr>
          <w:rFonts w:cstheme="minorHAnsi"/>
          <w:color w:val="3C4043"/>
        </w:rPr>
        <w:t>:</w:t>
      </w:r>
      <w:r w:rsidRPr="003A206C" w:rsidDel="003F6AB0">
        <w:rPr>
          <w:rFonts w:eastAsia="Calibri" w:cstheme="minorHAnsi"/>
          <w:lang w:eastAsia="hr-HR"/>
        </w:rPr>
        <w:t xml:space="preserve"> </w:t>
      </w:r>
    </w:p>
    <w:p w14:paraId="2A21EA38" w14:textId="77777777" w:rsidR="008E2D74" w:rsidRPr="00865CBF" w:rsidRDefault="008E2D74" w:rsidP="008E2D74">
      <w:pPr>
        <w:tabs>
          <w:tab w:val="left" w:pos="567"/>
        </w:tabs>
        <w:ind w:left="709" w:hanging="142"/>
        <w:jc w:val="both"/>
        <w:rPr>
          <w:rFonts w:eastAsia="Calibri" w:cstheme="minorHAnsi"/>
          <w:lang w:eastAsia="hr-HR"/>
        </w:rPr>
      </w:pPr>
      <w:r>
        <w:rPr>
          <w:rFonts w:cstheme="minorHAnsi"/>
        </w:rPr>
        <w:t xml:space="preserve">- </w:t>
      </w:r>
      <w:r w:rsidRPr="000239F2">
        <w:rPr>
          <w:rFonts w:cstheme="minorHAnsi"/>
        </w:rPr>
        <w:t>Annual Improvements 2018-2020</w:t>
      </w:r>
      <w:r>
        <w:rPr>
          <w:rFonts w:cstheme="minorHAnsi"/>
        </w:rPr>
        <w:t xml:space="preserve"> cycle – (effective for annual periods beginning on or after 1 January 2022);</w:t>
      </w:r>
    </w:p>
    <w:p w14:paraId="72233D55" w14:textId="77777777" w:rsidR="008E2D74" w:rsidRDefault="008E2D74" w:rsidP="008E2D74">
      <w:pPr>
        <w:ind w:left="709" w:hanging="142"/>
        <w:rPr>
          <w:rFonts w:eastAsia="Calibri" w:cstheme="minorHAnsi"/>
          <w:lang w:eastAsia="hr-HR"/>
        </w:rPr>
      </w:pPr>
      <w:r w:rsidRPr="00797229">
        <w:rPr>
          <w:rFonts w:eastAsia="Calibri" w:cstheme="minorHAnsi"/>
          <w:lang w:eastAsia="hr-HR"/>
        </w:rPr>
        <w:t xml:space="preserve">- IAS 37 Provisions, Contingent Liabilities and Contingent Assets (Amendment - Onerous Contracts </w:t>
      </w:r>
      <w:r>
        <w:rPr>
          <w:rFonts w:eastAsia="Calibri" w:cstheme="minorHAnsi"/>
          <w:lang w:eastAsia="hr-HR"/>
        </w:rPr>
        <w:t>–</w:t>
      </w:r>
      <w:r w:rsidRPr="00797229">
        <w:rPr>
          <w:rFonts w:eastAsia="Calibri" w:cstheme="minorHAnsi"/>
          <w:lang w:eastAsia="hr-HR"/>
        </w:rPr>
        <w:t xml:space="preserve"> Co</w:t>
      </w:r>
      <w:r>
        <w:rPr>
          <w:rFonts w:eastAsia="Calibri" w:cstheme="minorHAnsi"/>
          <w:lang w:eastAsia="hr-HR"/>
        </w:rPr>
        <w:t>st of Fulfilling a</w:t>
      </w:r>
      <w:r w:rsidRPr="00797229">
        <w:rPr>
          <w:rFonts w:eastAsia="Calibri" w:cstheme="minorHAnsi"/>
          <w:lang w:eastAsia="hr-HR"/>
        </w:rPr>
        <w:t xml:space="preserve"> Co</w:t>
      </w:r>
      <w:r>
        <w:rPr>
          <w:rFonts w:eastAsia="Calibri" w:cstheme="minorHAnsi"/>
          <w:lang w:eastAsia="hr-HR"/>
        </w:rPr>
        <w:t>ntract</w:t>
      </w:r>
      <w:r w:rsidRPr="00797229">
        <w:rPr>
          <w:rFonts w:eastAsia="Calibri" w:cstheme="minorHAnsi"/>
          <w:lang w:eastAsia="hr-HR"/>
        </w:rPr>
        <w:t xml:space="preserve">): </w:t>
      </w:r>
      <w:r>
        <w:rPr>
          <w:rFonts w:eastAsia="Calibri" w:cstheme="minorHAnsi"/>
          <w:lang w:eastAsia="hr-HR"/>
        </w:rPr>
        <w:t>amending the standard regarding costs a company should include as the cost of fulfilling a contract when assessing whether a contract is onerous (effective for annual periods beginning on or after 1 January 2022);</w:t>
      </w:r>
    </w:p>
    <w:p w14:paraId="4CF4E1A9" w14:textId="77777777" w:rsidR="008E2D74" w:rsidRDefault="008E2D74" w:rsidP="008E2D74">
      <w:pPr>
        <w:ind w:left="709" w:hanging="142"/>
        <w:jc w:val="both"/>
        <w:rPr>
          <w:rFonts w:eastAsia="Calibri" w:cstheme="minorHAnsi"/>
          <w:lang w:eastAsia="hr-HR"/>
        </w:rPr>
      </w:pPr>
      <w:r w:rsidRPr="000239F2">
        <w:rPr>
          <w:rStyle w:val="jlqj4b"/>
          <w:rFonts w:cstheme="minorHAnsi"/>
        </w:rPr>
        <w:t>- IAS</w:t>
      </w:r>
      <w:r>
        <w:rPr>
          <w:rStyle w:val="jlqj4b"/>
          <w:rFonts w:cstheme="minorHAnsi"/>
        </w:rPr>
        <w:t xml:space="preserve"> 16 </w:t>
      </w:r>
      <w:r w:rsidRPr="00BB3AC7">
        <w:rPr>
          <w:rStyle w:val="jlqj4b"/>
          <w:rFonts w:cstheme="minorHAnsi"/>
        </w:rPr>
        <w:t>Property, Plant and Equipment</w:t>
      </w:r>
      <w:r>
        <w:rPr>
          <w:rStyle w:val="jlqj4b"/>
          <w:rFonts w:cstheme="minorHAnsi"/>
        </w:rPr>
        <w:t xml:space="preserve"> (amendment – Proceeds before Intended Use): </w:t>
      </w:r>
      <w:r w:rsidRPr="00BB3AC7">
        <w:rPr>
          <w:rStyle w:val="jlqj4b"/>
          <w:rFonts w:cstheme="minorHAnsi"/>
        </w:rPr>
        <w:t>amends the standard to prohibit deducting from the cost of an item of property, plant and equipment any proceeds from selling items produced while bringing that asset to the location and condition necessary for it to be capable of operating in the manner intended by management. Instead, an entity recognises the proceeds from selling such items, and the cost of producing those items, in profit or loss</w:t>
      </w:r>
      <w:r>
        <w:rPr>
          <w:rStyle w:val="jlqj4b"/>
          <w:rFonts w:cstheme="minorHAnsi"/>
        </w:rPr>
        <w:t xml:space="preserve"> </w:t>
      </w:r>
      <w:r>
        <w:rPr>
          <w:rFonts w:eastAsia="Calibri" w:cstheme="minorHAnsi"/>
          <w:lang w:eastAsia="hr-HR"/>
        </w:rPr>
        <w:t>(effective for annual periods beginning on or after 1 January 2022);</w:t>
      </w:r>
    </w:p>
    <w:p w14:paraId="6981ECEE" w14:textId="77777777" w:rsidR="008E2D74" w:rsidRPr="00404E72" w:rsidRDefault="008E2D74" w:rsidP="008E2D74">
      <w:pPr>
        <w:ind w:left="709" w:hanging="142"/>
        <w:jc w:val="both"/>
        <w:rPr>
          <w:rFonts w:eastAsia="Calibri" w:cstheme="minorHAnsi"/>
          <w:lang w:eastAsia="hr-HR"/>
        </w:rPr>
      </w:pPr>
      <w:r>
        <w:rPr>
          <w:rFonts w:eastAsia="Calibri" w:cstheme="minorHAnsi"/>
          <w:lang w:eastAsia="hr-HR"/>
        </w:rPr>
        <w:t xml:space="preserve">- IFRS 3 </w:t>
      </w:r>
      <w:r w:rsidRPr="006D7245">
        <w:rPr>
          <w:rFonts w:cstheme="minorHAnsi"/>
          <w:color w:val="000000"/>
        </w:rPr>
        <w:t>Business Combinations</w:t>
      </w:r>
      <w:r>
        <w:rPr>
          <w:rFonts w:cstheme="minorHAnsi"/>
          <w:color w:val="000000"/>
        </w:rPr>
        <w:t xml:space="preserve"> - </w:t>
      </w:r>
      <w:r w:rsidRPr="000239F2">
        <w:rPr>
          <w:rFonts w:cstheme="minorHAnsi"/>
          <w:lang w:eastAsia="hr-HR"/>
        </w:rPr>
        <w:t>Reference to the Conceptual Framework</w:t>
      </w:r>
      <w:r>
        <w:rPr>
          <w:rFonts w:cstheme="minorHAnsi"/>
          <w:lang w:eastAsia="hr-HR"/>
        </w:rPr>
        <w:t xml:space="preserve"> </w:t>
      </w:r>
      <w:r>
        <w:rPr>
          <w:rFonts w:eastAsia="Calibri" w:cstheme="minorHAnsi"/>
          <w:lang w:eastAsia="hr-HR"/>
        </w:rPr>
        <w:t>(effective for annual periods beginning on or after 1 January 2022).</w:t>
      </w:r>
    </w:p>
    <w:p w14:paraId="386B4CD0" w14:textId="77777777" w:rsidR="008E2D74" w:rsidRDefault="008E2D74" w:rsidP="008E2D74">
      <w:pPr>
        <w:spacing w:after="0" w:line="240" w:lineRule="auto"/>
        <w:jc w:val="both"/>
        <w:rPr>
          <w:rFonts w:cstheme="minorHAnsi"/>
          <w:color w:val="3C4043"/>
        </w:rPr>
      </w:pPr>
      <w:r w:rsidRPr="00F57BAD">
        <w:rPr>
          <w:rFonts w:cstheme="minorHAnsi"/>
          <w:color w:val="3C4043"/>
        </w:rPr>
        <w:t>The adoption of these amendments to existing standards did not result in significant changes in the Group's financial statements.</w:t>
      </w:r>
    </w:p>
    <w:p w14:paraId="076EA60D" w14:textId="77777777" w:rsidR="008E2D74" w:rsidRPr="00F57BAD" w:rsidRDefault="008E2D74" w:rsidP="008E2D74">
      <w:pPr>
        <w:spacing w:after="0" w:line="240" w:lineRule="auto"/>
        <w:jc w:val="both"/>
        <w:rPr>
          <w:rFonts w:eastAsia="Calibri" w:cstheme="minorHAnsi"/>
          <w:lang w:eastAsia="hr-HR"/>
        </w:rPr>
      </w:pPr>
    </w:p>
    <w:p w14:paraId="3AE4F612" w14:textId="77777777" w:rsidR="008E2D74" w:rsidRDefault="008E2D74" w:rsidP="008E2D74">
      <w:pPr>
        <w:jc w:val="both"/>
        <w:rPr>
          <w:rFonts w:cstheme="minorHAnsi"/>
          <w:b/>
          <w:bCs/>
          <w:i/>
          <w:iCs/>
          <w:color w:val="3C4043"/>
        </w:rPr>
      </w:pPr>
      <w:r w:rsidRPr="000239F2">
        <w:rPr>
          <w:rFonts w:cstheme="minorHAnsi"/>
          <w:b/>
          <w:bCs/>
          <w:i/>
          <w:iCs/>
          <w:color w:val="3C4043"/>
        </w:rPr>
        <w:t>Standards and amendments to existing standards published by the IASB and adopted in the European Union, but not yet in force</w:t>
      </w:r>
    </w:p>
    <w:p w14:paraId="7CC0F6F6" w14:textId="77777777" w:rsidR="008E2D74" w:rsidRDefault="008E2D74" w:rsidP="008E2D74">
      <w:pPr>
        <w:spacing w:after="0" w:line="240" w:lineRule="auto"/>
        <w:ind w:left="709" w:hanging="142"/>
        <w:jc w:val="both"/>
        <w:rPr>
          <w:rFonts w:eastAsia="Calibri" w:cstheme="minorHAnsi"/>
          <w:lang w:eastAsia="hr-HR"/>
        </w:rPr>
      </w:pPr>
      <w:r>
        <w:rPr>
          <w:rFonts w:cstheme="minorHAnsi"/>
        </w:rPr>
        <w:t xml:space="preserve">- IAS 1 Presentation of Financial Statements and IFRS Practice Statement 2 (amendment -  Disclosure of Accounting Policies) </w:t>
      </w:r>
      <w:r>
        <w:rPr>
          <w:rFonts w:eastAsia="Calibri" w:cstheme="minorHAnsi"/>
          <w:lang w:eastAsia="hr-HR"/>
        </w:rPr>
        <w:t>(effective for annual periods beginning on or after 1 January 2023);</w:t>
      </w:r>
    </w:p>
    <w:p w14:paraId="11CF4730" w14:textId="77777777" w:rsidR="008E2D74" w:rsidRDefault="008E2D74" w:rsidP="008E2D74">
      <w:pPr>
        <w:spacing w:after="0" w:line="240" w:lineRule="auto"/>
        <w:ind w:left="709" w:hanging="142"/>
        <w:jc w:val="both"/>
        <w:rPr>
          <w:rFonts w:eastAsia="Calibri" w:cstheme="minorHAnsi"/>
          <w:lang w:eastAsia="hr-HR"/>
        </w:rPr>
      </w:pPr>
      <w:r>
        <w:rPr>
          <w:rFonts w:cstheme="minorHAnsi"/>
        </w:rPr>
        <w:t xml:space="preserve">- IAS 8  Accounting Policies – Changes in Accounting Estimates and Errors (amendment – Definition of Accounting Estimates) </w:t>
      </w:r>
      <w:r>
        <w:rPr>
          <w:rFonts w:eastAsia="Calibri" w:cstheme="minorHAnsi"/>
          <w:lang w:eastAsia="hr-HR"/>
        </w:rPr>
        <w:t>(effective for annual periods beginning on or after 1 January 2023).</w:t>
      </w:r>
    </w:p>
    <w:p w14:paraId="2F4CF58D" w14:textId="50149A09" w:rsidR="00D555B9" w:rsidRPr="00537128" w:rsidRDefault="00D555B9" w:rsidP="00486A1F">
      <w:pPr>
        <w:rPr>
          <w:noProof/>
          <w:lang w:val="en-US"/>
        </w:rPr>
        <w:sectPr w:rsidR="00D555B9" w:rsidRPr="00537128">
          <w:pgSz w:w="11906" w:h="16838"/>
          <w:pgMar w:top="1417" w:right="1417" w:bottom="1417" w:left="1417" w:header="708" w:footer="708" w:gutter="0"/>
          <w:cols w:space="708"/>
          <w:docGrid w:linePitch="360"/>
        </w:sectPr>
      </w:pPr>
    </w:p>
    <w:p w14:paraId="3674F8B1"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203" w:name="_Hlk42860989"/>
    </w:p>
    <w:p w14:paraId="726C9FC7" w14:textId="3E7FE7D5" w:rsidR="002C07BE" w:rsidRPr="002C07BE" w:rsidRDefault="002C07BE" w:rsidP="002C07BE">
      <w:pPr>
        <w:spacing w:after="0" w:line="240" w:lineRule="auto"/>
        <w:jc w:val="both"/>
        <w:rPr>
          <w:rFonts w:ascii="Calibri" w:eastAsia="Times New Roman" w:hAnsi="Calibri" w:cs="Arial"/>
          <w:b/>
          <w:color w:val="000000" w:themeColor="text1"/>
          <w:lang w:val="en-US" w:eastAsia="hr-HR"/>
        </w:rPr>
      </w:pPr>
      <w:bookmarkStart w:id="204" w:name="F15634947"/>
      <w:bookmarkStart w:id="205" w:name="para_42A_b"/>
      <w:bookmarkEnd w:id="204"/>
      <w:bookmarkEnd w:id="205"/>
      <w:r>
        <w:rPr>
          <w:rFonts w:ascii="Calibri" w:eastAsia="Times New Roman" w:hAnsi="Calibri" w:cs="Arial"/>
          <w:b/>
          <w:color w:val="000000" w:themeColor="text1"/>
          <w:lang w:val="en-US" w:eastAsia="hr-HR"/>
        </w:rPr>
        <w:t xml:space="preserve">4. </w:t>
      </w:r>
      <w:r>
        <w:rPr>
          <w:rFonts w:ascii="Calibri" w:eastAsia="Times New Roman" w:hAnsi="Calibri" w:cs="Arial"/>
          <w:b/>
          <w:color w:val="000000" w:themeColor="text1"/>
          <w:lang w:val="en-US" w:eastAsia="hr-HR"/>
        </w:rPr>
        <w:tab/>
      </w:r>
      <w:r w:rsidRPr="002C07BE">
        <w:rPr>
          <w:rFonts w:ascii="Calibri" w:eastAsia="Times New Roman" w:hAnsi="Calibri" w:cs="Arial"/>
          <w:b/>
          <w:color w:val="000000" w:themeColor="text1"/>
          <w:lang w:val="en-US" w:eastAsia="hr-HR"/>
        </w:rPr>
        <w:t>Summary of significant accounting policies (continued)</w:t>
      </w:r>
    </w:p>
    <w:p w14:paraId="4C3A92B9" w14:textId="77777777" w:rsidR="002C07BE" w:rsidRPr="00537128" w:rsidRDefault="002C07BE" w:rsidP="002C07BE">
      <w:pPr>
        <w:autoSpaceDE w:val="0"/>
        <w:autoSpaceDN w:val="0"/>
        <w:adjustRightInd w:val="0"/>
        <w:spacing w:after="0" w:line="240" w:lineRule="auto"/>
        <w:jc w:val="both"/>
        <w:rPr>
          <w:rFonts w:cstheme="minorHAnsi"/>
          <w:color w:val="000000" w:themeColor="text1"/>
          <w:highlight w:val="yellow"/>
          <w:lang w:val="en-US" w:eastAsia="hr-HR"/>
        </w:rPr>
      </w:pPr>
    </w:p>
    <w:p w14:paraId="7E1B9FBD" w14:textId="77777777" w:rsidR="002C07BE" w:rsidRDefault="002C07BE" w:rsidP="002C07BE">
      <w:pPr>
        <w:ind w:left="567" w:hanging="567"/>
        <w:jc w:val="both"/>
        <w:rPr>
          <w:rFonts w:ascii="Calibri" w:eastAsia="Calibri" w:hAnsi="Calibri"/>
          <w:b/>
          <w:bCs/>
        </w:rPr>
      </w:pPr>
      <w:r w:rsidRPr="00A1123E">
        <w:rPr>
          <w:b/>
          <w:bCs/>
          <w:noProof/>
          <w:lang w:val="en-US"/>
        </w:rPr>
        <w:t>4.1.    </w:t>
      </w:r>
      <w:r w:rsidRPr="003F6AB0">
        <w:rPr>
          <w:rFonts w:ascii="Calibri" w:eastAsia="Calibri" w:hAnsi="Calibri"/>
          <w:b/>
          <w:bCs/>
        </w:rPr>
        <w:t xml:space="preserve">Adoption of new and amended International Financial Reporting Standards (“IFRS”) and </w:t>
      </w:r>
      <w:r>
        <w:rPr>
          <w:rFonts w:ascii="Calibri" w:eastAsia="Calibri" w:hAnsi="Calibri"/>
          <w:b/>
          <w:bCs/>
        </w:rPr>
        <w:t xml:space="preserve"> </w:t>
      </w:r>
      <w:r w:rsidRPr="003F6AB0">
        <w:rPr>
          <w:rFonts w:ascii="Calibri" w:eastAsia="Calibri" w:hAnsi="Calibri"/>
          <w:b/>
          <w:bCs/>
        </w:rPr>
        <w:t>Interpretations</w:t>
      </w:r>
      <w:r>
        <w:rPr>
          <w:rFonts w:ascii="Calibri" w:eastAsia="Calibri" w:hAnsi="Calibri"/>
          <w:b/>
          <w:bCs/>
        </w:rPr>
        <w:t xml:space="preserve"> (continued)</w:t>
      </w:r>
    </w:p>
    <w:p w14:paraId="04CC2261" w14:textId="77777777" w:rsidR="002C07BE" w:rsidRPr="000239F2" w:rsidRDefault="002C07BE" w:rsidP="002C07BE">
      <w:pPr>
        <w:shd w:val="clear" w:color="auto" w:fill="FFFFFF"/>
        <w:jc w:val="both"/>
        <w:rPr>
          <w:rStyle w:val="jlqj4b"/>
          <w:rFonts w:cstheme="minorHAnsi"/>
          <w:b/>
          <w:bCs/>
          <w:i/>
          <w:iCs/>
          <w:lang w:val="en"/>
        </w:rPr>
      </w:pPr>
      <w:r w:rsidRPr="000239F2">
        <w:rPr>
          <w:rStyle w:val="jlqj4b"/>
          <w:rFonts w:cstheme="minorHAnsi"/>
          <w:b/>
          <w:bCs/>
          <w:i/>
          <w:iCs/>
          <w:lang w:val="en"/>
        </w:rPr>
        <w:t>New standards and amendments to existing standards published by the IASB, but not yet adopted in the European Union</w:t>
      </w:r>
    </w:p>
    <w:p w14:paraId="264F9B83" w14:textId="0E425B86" w:rsidR="002C07BE" w:rsidRDefault="002C07BE" w:rsidP="002C07BE">
      <w:pPr>
        <w:shd w:val="clear" w:color="auto" w:fill="FFFFFF"/>
        <w:jc w:val="both"/>
        <w:rPr>
          <w:rStyle w:val="jlqj4b"/>
          <w:rFonts w:cstheme="minorHAnsi"/>
        </w:rPr>
      </w:pPr>
      <w:r w:rsidRPr="00404E72">
        <w:rPr>
          <w:rStyle w:val="jlqj4b"/>
          <w:rFonts w:cstheme="minorHAnsi"/>
        </w:rPr>
        <w:t xml:space="preserve">IFRS currently adopted in the European Union do not differ significantly from the regulations adopted by the International Accounting Standards Board (IASB), except for the following new standards and amendments to existing standards, the adoption of which the European Union </w:t>
      </w:r>
      <w:r w:rsidRPr="00C72AFB">
        <w:rPr>
          <w:rStyle w:val="jlqj4b"/>
          <w:rFonts w:cstheme="minorHAnsi"/>
        </w:rPr>
        <w:t>on 3</w:t>
      </w:r>
      <w:r w:rsidR="00C72AFB" w:rsidRPr="00C72AFB">
        <w:rPr>
          <w:rStyle w:val="jlqj4b"/>
          <w:rFonts w:cstheme="minorHAnsi"/>
        </w:rPr>
        <w:t>0 June</w:t>
      </w:r>
      <w:r w:rsidRPr="00C72AFB">
        <w:rPr>
          <w:rStyle w:val="jlqj4b"/>
          <w:rFonts w:cstheme="minorHAnsi"/>
        </w:rPr>
        <w:t xml:space="preserve"> 2022</w:t>
      </w:r>
      <w:r w:rsidRPr="00404E72">
        <w:rPr>
          <w:rStyle w:val="jlqj4b"/>
          <w:rFonts w:cstheme="minorHAnsi"/>
        </w:rPr>
        <w:t xml:space="preserve"> has not yet decided (</w:t>
      </w:r>
      <w:r>
        <w:rPr>
          <w:rStyle w:val="jlqj4b"/>
          <w:rFonts w:cstheme="minorHAnsi"/>
        </w:rPr>
        <w:t>t</w:t>
      </w:r>
      <w:r w:rsidRPr="00404E72">
        <w:rPr>
          <w:rStyle w:val="jlqj4b"/>
          <w:rFonts w:cstheme="minorHAnsi"/>
        </w:rPr>
        <w:t>he effective dates set out below refer to IFRSs issued by the IASB):</w:t>
      </w:r>
    </w:p>
    <w:p w14:paraId="570DB3E0" w14:textId="77777777" w:rsidR="002C07BE" w:rsidRPr="000F022E" w:rsidRDefault="002C07BE" w:rsidP="002C07BE">
      <w:pPr>
        <w:pStyle w:val="ListParagraph"/>
        <w:numPr>
          <w:ilvl w:val="0"/>
          <w:numId w:val="92"/>
        </w:numPr>
        <w:spacing w:before="120" w:line="276" w:lineRule="auto"/>
        <w:jc w:val="both"/>
        <w:rPr>
          <w:rFonts w:ascii="Calibri" w:eastAsia="Calibri" w:hAnsi="Calibri" w:cs="Calibri"/>
        </w:rPr>
      </w:pPr>
      <w:r w:rsidRPr="000F022E">
        <w:rPr>
          <w:rFonts w:ascii="Calibri" w:eastAsia="Calibri" w:hAnsi="Calibri" w:cs="Calibri"/>
        </w:rPr>
        <w:t>IFRS 17 Insurance Contracts and amendments to IFRS 17 Insurance Contracts (effective for annual periods beginning on or after 1 January 2023)</w:t>
      </w:r>
    </w:p>
    <w:p w14:paraId="43BA768F" w14:textId="77777777" w:rsidR="002C07BE" w:rsidRDefault="002C07BE" w:rsidP="002C07BE">
      <w:pPr>
        <w:jc w:val="both"/>
        <w:rPr>
          <w:rFonts w:cstheme="minorHAnsi"/>
          <w:lang w:val="en-GB"/>
        </w:rPr>
      </w:pPr>
      <w:r w:rsidRPr="000239F2">
        <w:t>HBOR Group is preparing to apply IFRS 17 Insurance Contracts, including amendments to IFRS 17 (effective in the EU from 1 January 2023).</w:t>
      </w:r>
      <w:r w:rsidRPr="000239F2">
        <w:rPr>
          <w:rFonts w:cstheme="minorHAnsi"/>
          <w:lang w:val="en-GB"/>
        </w:rPr>
        <w:t>Testing of the application is in progress and a simulation of new calculations of technical reserves and recording scheme has been made to be followed by an update of internal documents related to the standard.</w:t>
      </w:r>
      <w:r>
        <w:rPr>
          <w:rFonts w:cstheme="minorHAnsi"/>
          <w:lang w:val="en-GB"/>
        </w:rPr>
        <w:t xml:space="preserve"> </w:t>
      </w:r>
      <w:r w:rsidRPr="000239F2">
        <w:rPr>
          <w:rFonts w:cstheme="minorHAnsi"/>
          <w:lang w:val="en-GB"/>
        </w:rPr>
        <w:t>The impact of the application will be quantified during 2022.</w:t>
      </w:r>
    </w:p>
    <w:p w14:paraId="63633226" w14:textId="77777777" w:rsidR="002C07BE" w:rsidRPr="000F022E" w:rsidRDefault="002C07BE" w:rsidP="002C07BE">
      <w:pPr>
        <w:spacing w:before="120" w:line="276" w:lineRule="auto"/>
        <w:jc w:val="both"/>
        <w:rPr>
          <w:rFonts w:ascii="Calibri" w:hAnsi="Calibri" w:cs="Calibri"/>
        </w:rPr>
      </w:pPr>
      <w:r w:rsidRPr="000F022E">
        <w:rPr>
          <w:rFonts w:ascii="Calibri" w:hAnsi="Calibri" w:cs="Calibri"/>
        </w:rPr>
        <w:t>Furthermore, the Group expects that the adoption of the following new standards and amendments to existing standards will not lead to significant changes in the Group's financial statements in the period of first application of the standards:</w:t>
      </w:r>
    </w:p>
    <w:p w14:paraId="6F87D2B7" w14:textId="77777777" w:rsidR="002C07BE" w:rsidRDefault="002C07BE" w:rsidP="002C07BE">
      <w:pPr>
        <w:ind w:left="720" w:hanging="153"/>
        <w:jc w:val="both"/>
        <w:rPr>
          <w:rFonts w:cstheme="minorHAnsi"/>
        </w:rPr>
      </w:pPr>
      <w:r>
        <w:rPr>
          <w:rFonts w:cstheme="minorHAnsi"/>
          <w:lang w:val="en-GB"/>
        </w:rPr>
        <w:t xml:space="preserve">- IAS 1 Presentation of Financial Statements (amendment - </w:t>
      </w:r>
      <w:r w:rsidRPr="000239F2">
        <w:rPr>
          <w:rFonts w:cstheme="minorHAnsi"/>
        </w:rPr>
        <w:t>Classification of Liabilities as Current or Non-current</w:t>
      </w:r>
      <w:r>
        <w:rPr>
          <w:rFonts w:cstheme="minorHAnsi"/>
        </w:rPr>
        <w:t>);</w:t>
      </w:r>
    </w:p>
    <w:p w14:paraId="48AB9A6F" w14:textId="77777777" w:rsidR="002C07BE" w:rsidRPr="000239F2" w:rsidRDefault="002C07BE" w:rsidP="002C07BE">
      <w:pPr>
        <w:ind w:left="720" w:hanging="153"/>
        <w:jc w:val="both"/>
        <w:rPr>
          <w:rFonts w:cstheme="minorHAnsi"/>
          <w:lang w:val="en-GB"/>
        </w:rPr>
      </w:pPr>
      <w:r>
        <w:rPr>
          <w:rFonts w:cstheme="minorHAnsi"/>
        </w:rPr>
        <w:t>IAS 12 Income Taxes (amendment – Deferred tax related to assets and liabilities arising from a single transaction).</w:t>
      </w:r>
    </w:p>
    <w:p w14:paraId="7A507A26" w14:textId="77777777" w:rsidR="002C07BE" w:rsidRDefault="002C07BE" w:rsidP="002C07BE">
      <w:pPr>
        <w:jc w:val="both"/>
        <w:rPr>
          <w:rStyle w:val="jlqj4b"/>
          <w:rFonts w:cstheme="minorHAnsi"/>
        </w:rPr>
      </w:pPr>
      <w:r w:rsidRPr="000239F2">
        <w:rPr>
          <w:rStyle w:val="jlqj4b"/>
          <w:rFonts w:cstheme="minorHAnsi"/>
          <w:lang w:val="en"/>
        </w:rPr>
        <w:t>The above changes are effective for annual periods beginning on or after 1 January 202</w:t>
      </w:r>
      <w:r>
        <w:rPr>
          <w:rStyle w:val="jlqj4b"/>
          <w:rFonts w:cstheme="minorHAnsi"/>
          <w:lang w:val="en"/>
        </w:rPr>
        <w:t>3.</w:t>
      </w:r>
    </w:p>
    <w:p w14:paraId="7C6AFE3C" w14:textId="77777777" w:rsidR="002C07BE" w:rsidRDefault="002C07BE" w:rsidP="002C07BE">
      <w:pPr>
        <w:spacing w:after="0" w:line="240" w:lineRule="auto"/>
        <w:ind w:left="720" w:hanging="153"/>
        <w:jc w:val="both"/>
        <w:rPr>
          <w:rFonts w:cstheme="minorHAnsi"/>
        </w:rPr>
      </w:pPr>
    </w:p>
    <w:p w14:paraId="2FA83C82" w14:textId="77777777" w:rsidR="002C07BE" w:rsidRPr="00404E72" w:rsidRDefault="002C07BE" w:rsidP="002C07BE">
      <w:pPr>
        <w:ind w:left="709" w:hanging="142"/>
        <w:jc w:val="both"/>
        <w:rPr>
          <w:rFonts w:eastAsia="Calibri" w:cstheme="minorHAnsi"/>
          <w:lang w:eastAsia="hr-HR"/>
        </w:rPr>
      </w:pPr>
    </w:p>
    <w:p w14:paraId="642612AD" w14:textId="77777777" w:rsidR="002C07BE" w:rsidRDefault="002C07BE" w:rsidP="002C07BE">
      <w:pPr>
        <w:ind w:left="720" w:hanging="153"/>
        <w:jc w:val="both"/>
        <w:rPr>
          <w:rFonts w:cstheme="minorHAnsi"/>
        </w:rPr>
      </w:pPr>
    </w:p>
    <w:p w14:paraId="23A773AE" w14:textId="77777777" w:rsidR="002C07BE" w:rsidRPr="00537128" w:rsidRDefault="002C07BE" w:rsidP="002C07BE">
      <w:pPr>
        <w:rPr>
          <w:noProof/>
          <w:lang w:val="en-US"/>
        </w:rPr>
      </w:pPr>
    </w:p>
    <w:p w14:paraId="372D8E2E" w14:textId="77777777" w:rsidR="00C77364" w:rsidRPr="002C07BE" w:rsidRDefault="00C77364" w:rsidP="002C07BE">
      <w:pPr>
        <w:spacing w:after="0" w:line="240" w:lineRule="auto"/>
        <w:jc w:val="both"/>
        <w:rPr>
          <w:rFonts w:ascii="Calibri" w:eastAsia="Times New Roman" w:hAnsi="Calibri" w:cs="Arial"/>
          <w:b/>
          <w:color w:val="000000" w:themeColor="text1"/>
          <w:lang w:val="en-US" w:eastAsia="hr-HR"/>
        </w:rPr>
        <w:sectPr w:rsidR="00C77364" w:rsidRPr="002C07BE" w:rsidSect="00D76B44">
          <w:pgSz w:w="11906" w:h="16838"/>
          <w:pgMar w:top="1418" w:right="1418" w:bottom="1418" w:left="1418" w:header="709" w:footer="709" w:gutter="0"/>
          <w:cols w:space="708"/>
          <w:docGrid w:linePitch="360"/>
        </w:sectPr>
      </w:pPr>
    </w:p>
    <w:p w14:paraId="7D5C506F" w14:textId="77777777" w:rsidR="00C77364" w:rsidRDefault="00C77364" w:rsidP="00C77364">
      <w:pPr>
        <w:spacing w:after="0" w:line="240" w:lineRule="auto"/>
        <w:jc w:val="both"/>
        <w:rPr>
          <w:rFonts w:ascii="Calibri" w:eastAsia="Times New Roman" w:hAnsi="Calibri" w:cs="Arial"/>
          <w:b/>
          <w:color w:val="000000" w:themeColor="text1"/>
          <w:lang w:val="en-US" w:eastAsia="hr-HR"/>
        </w:rPr>
      </w:pPr>
    </w:p>
    <w:p w14:paraId="4075694E" w14:textId="40B11512" w:rsidR="00652829" w:rsidRPr="00C77364" w:rsidRDefault="00C77364" w:rsidP="00C77364">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 xml:space="preserve">5. </w:t>
      </w:r>
      <w:r>
        <w:rPr>
          <w:rFonts w:ascii="Calibri" w:eastAsia="Times New Roman" w:hAnsi="Calibri" w:cs="Arial"/>
          <w:b/>
          <w:color w:val="000000" w:themeColor="text1"/>
          <w:lang w:val="en-US" w:eastAsia="hr-HR"/>
        </w:rPr>
        <w:tab/>
      </w:r>
      <w:r w:rsidR="00652829" w:rsidRPr="00C77364">
        <w:rPr>
          <w:rFonts w:ascii="Calibri" w:eastAsia="Times New Roman" w:hAnsi="Calibri" w:cs="Arial"/>
          <w:b/>
          <w:color w:val="000000" w:themeColor="text1"/>
          <w:lang w:val="en-US" w:eastAsia="hr-HR"/>
        </w:rPr>
        <w:t>Interest income calculated using the effective interest method</w:t>
      </w:r>
    </w:p>
    <w:p w14:paraId="7355A85B" w14:textId="77777777" w:rsidR="00652829" w:rsidRPr="00537128" w:rsidRDefault="00652829" w:rsidP="00652829">
      <w:pPr>
        <w:spacing w:after="0" w:line="240" w:lineRule="auto"/>
        <w:rPr>
          <w:rFonts w:ascii="Calibri" w:eastAsia="Times New Roman" w:hAnsi="Calibri" w:cs="Arial"/>
          <w:bCs/>
          <w:color w:val="000000" w:themeColor="text1"/>
          <w:sz w:val="16"/>
          <w:szCs w:val="16"/>
          <w:lang w:val="en-US"/>
        </w:rPr>
      </w:pPr>
    </w:p>
    <w:bookmarkEnd w:id="203"/>
    <w:p w14:paraId="38288ECA" w14:textId="77777777" w:rsidR="00652829" w:rsidRPr="00537128" w:rsidRDefault="00652829"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borrowers:</w:t>
      </w:r>
    </w:p>
    <w:tbl>
      <w:tblPr>
        <w:tblW w:w="5000" w:type="pct"/>
        <w:tblLayout w:type="fixed"/>
        <w:tblLook w:val="0000" w:firstRow="0" w:lastRow="0" w:firstColumn="0" w:lastColumn="0" w:noHBand="0" w:noVBand="0"/>
      </w:tblPr>
      <w:tblGrid>
        <w:gridCol w:w="2865"/>
        <w:gridCol w:w="1392"/>
        <w:gridCol w:w="1398"/>
        <w:gridCol w:w="1395"/>
        <w:gridCol w:w="1395"/>
        <w:gridCol w:w="1395"/>
        <w:gridCol w:w="1389"/>
        <w:gridCol w:w="1389"/>
        <w:gridCol w:w="1386"/>
      </w:tblGrid>
      <w:tr w:rsidR="00F936A2" w:rsidRPr="00C53AE2" w14:paraId="7DF0D900" w14:textId="77777777" w:rsidTr="00280F17">
        <w:trPr>
          <w:trHeight w:val="221"/>
        </w:trPr>
        <w:tc>
          <w:tcPr>
            <w:tcW w:w="1023" w:type="pct"/>
          </w:tcPr>
          <w:p w14:paraId="64D10950"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tcPr>
          <w:p w14:paraId="425F3AEC"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9" w:type="pct"/>
          </w:tcPr>
          <w:p w14:paraId="5A64490C"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8" w:type="pct"/>
          </w:tcPr>
          <w:p w14:paraId="54533EFB"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8" w:type="pct"/>
          </w:tcPr>
          <w:p w14:paraId="18A3F30F"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bookmarkStart w:id="206" w:name="_Toc4057745"/>
            <w:r w:rsidRPr="00C53AE2">
              <w:rPr>
                <w:rFonts w:eastAsia="Times New Roman" w:cs="Arial"/>
                <w:b/>
                <w:noProof/>
                <w:lang w:val="en-GB"/>
              </w:rPr>
              <w:t>Group</w:t>
            </w:r>
            <w:bookmarkEnd w:id="206"/>
          </w:p>
        </w:tc>
        <w:tc>
          <w:tcPr>
            <w:tcW w:w="498" w:type="pct"/>
          </w:tcPr>
          <w:p w14:paraId="64B0520D"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6" w:type="pct"/>
          </w:tcPr>
          <w:p w14:paraId="5B48A120"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6" w:type="pct"/>
          </w:tcPr>
          <w:p w14:paraId="0C5A31C1"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5" w:type="pct"/>
          </w:tcPr>
          <w:p w14:paraId="7B336684"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bookmarkStart w:id="207" w:name="_Toc4057746"/>
            <w:r w:rsidRPr="00C53AE2">
              <w:rPr>
                <w:rFonts w:eastAsia="Times New Roman" w:cs="Arial"/>
                <w:b/>
                <w:noProof/>
                <w:lang w:val="en-GB"/>
              </w:rPr>
              <w:t>Bank</w:t>
            </w:r>
            <w:bookmarkEnd w:id="207"/>
          </w:p>
        </w:tc>
      </w:tr>
      <w:tr w:rsidR="00F936A2" w:rsidRPr="00C53AE2" w14:paraId="5D3C124C" w14:textId="77777777" w:rsidTr="00280F17">
        <w:trPr>
          <w:trHeight w:val="221"/>
        </w:trPr>
        <w:tc>
          <w:tcPr>
            <w:tcW w:w="1023" w:type="pct"/>
          </w:tcPr>
          <w:p w14:paraId="1BC1C95E"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996" w:type="pct"/>
            <w:gridSpan w:val="2"/>
            <w:vAlign w:val="bottom"/>
          </w:tcPr>
          <w:p w14:paraId="7456D211" w14:textId="634F0F90"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D76B44">
              <w:rPr>
                <w:rFonts w:eastAsia="Times New Roman" w:cs="Arial"/>
                <w:b/>
                <w:noProof/>
                <w:lang w:val="en-GB"/>
              </w:rPr>
              <w:t>2</w:t>
            </w:r>
          </w:p>
        </w:tc>
        <w:tc>
          <w:tcPr>
            <w:tcW w:w="996" w:type="pct"/>
            <w:gridSpan w:val="2"/>
            <w:vAlign w:val="bottom"/>
          </w:tcPr>
          <w:p w14:paraId="41C5DBD9" w14:textId="195A9B04"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5C2D">
              <w:rPr>
                <w:rFonts w:eastAsia="Times New Roman" w:cs="Arial"/>
                <w:b/>
                <w:noProof/>
                <w:lang w:val="en-GB"/>
              </w:rPr>
              <w:t>2</w:t>
            </w:r>
            <w:r w:rsidR="00D76B44">
              <w:rPr>
                <w:rFonts w:eastAsia="Times New Roman" w:cs="Arial"/>
                <w:b/>
                <w:noProof/>
                <w:lang w:val="en-GB"/>
              </w:rPr>
              <w:t>1</w:t>
            </w:r>
          </w:p>
        </w:tc>
        <w:tc>
          <w:tcPr>
            <w:tcW w:w="994" w:type="pct"/>
            <w:gridSpan w:val="2"/>
            <w:vAlign w:val="bottom"/>
          </w:tcPr>
          <w:p w14:paraId="5E8FEF78" w14:textId="17B32B1B"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D76B44">
              <w:rPr>
                <w:rFonts w:eastAsia="Times New Roman" w:cs="Arial"/>
                <w:b/>
                <w:noProof/>
                <w:lang w:val="en-GB"/>
              </w:rPr>
              <w:t>2</w:t>
            </w:r>
          </w:p>
        </w:tc>
        <w:tc>
          <w:tcPr>
            <w:tcW w:w="991" w:type="pct"/>
            <w:gridSpan w:val="2"/>
            <w:vAlign w:val="bottom"/>
          </w:tcPr>
          <w:p w14:paraId="52E2AE0D" w14:textId="5A1668AD"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5C2D">
              <w:rPr>
                <w:rFonts w:eastAsia="Times New Roman" w:cs="Arial"/>
                <w:b/>
                <w:noProof/>
                <w:lang w:val="en-GB"/>
              </w:rPr>
              <w:t>2</w:t>
            </w:r>
            <w:r w:rsidR="00D76B44">
              <w:rPr>
                <w:rFonts w:eastAsia="Times New Roman" w:cs="Arial"/>
                <w:b/>
                <w:noProof/>
                <w:lang w:val="en-GB"/>
              </w:rPr>
              <w:t>1</w:t>
            </w:r>
          </w:p>
        </w:tc>
      </w:tr>
      <w:tr w:rsidR="00F936A2" w:rsidRPr="00C53AE2" w14:paraId="513A5282" w14:textId="77777777" w:rsidTr="00280F17">
        <w:trPr>
          <w:trHeight w:val="298"/>
        </w:trPr>
        <w:tc>
          <w:tcPr>
            <w:tcW w:w="1023" w:type="pct"/>
          </w:tcPr>
          <w:p w14:paraId="6496C4D3"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vAlign w:val="bottom"/>
          </w:tcPr>
          <w:p w14:paraId="0709BCFB"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1BA392FF"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6D4B01BF"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9" w:type="pct"/>
            <w:vAlign w:val="bottom"/>
          </w:tcPr>
          <w:p w14:paraId="718EF6AB"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1499E8BF"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8" w:type="pct"/>
            <w:vAlign w:val="bottom"/>
          </w:tcPr>
          <w:p w14:paraId="6F82AD24"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03394268"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46B53ADD"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8" w:type="pct"/>
            <w:vAlign w:val="bottom"/>
          </w:tcPr>
          <w:p w14:paraId="31A01B23"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663DD8F1"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8" w:type="pct"/>
            <w:vAlign w:val="bottom"/>
          </w:tcPr>
          <w:p w14:paraId="6DB87D79"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59B288AF"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313299FC"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6" w:type="pct"/>
            <w:vAlign w:val="bottom"/>
          </w:tcPr>
          <w:p w14:paraId="7D4A2E69"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21E3787E"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6" w:type="pct"/>
            <w:vAlign w:val="bottom"/>
          </w:tcPr>
          <w:p w14:paraId="2E92477A"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3CCCD4A9"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190719DC"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5" w:type="pct"/>
            <w:vAlign w:val="bottom"/>
          </w:tcPr>
          <w:p w14:paraId="4077C4D2"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4DC67319"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r>
      <w:tr w:rsidR="00F936A2" w:rsidRPr="00C53AE2" w14:paraId="5C730AF0" w14:textId="77777777" w:rsidTr="00280F17">
        <w:trPr>
          <w:trHeight w:val="183"/>
        </w:trPr>
        <w:tc>
          <w:tcPr>
            <w:tcW w:w="1023" w:type="pct"/>
          </w:tcPr>
          <w:p w14:paraId="457C298E"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vAlign w:val="bottom"/>
          </w:tcPr>
          <w:p w14:paraId="47530EBE"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9" w:type="pct"/>
            <w:vAlign w:val="bottom"/>
          </w:tcPr>
          <w:p w14:paraId="586966EA"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5E9DFB51"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6DBF4A3C"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5E8FCAA5"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14:paraId="4D5DF6AE"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14:paraId="28CD49C7"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5" w:type="pct"/>
            <w:vAlign w:val="bottom"/>
          </w:tcPr>
          <w:p w14:paraId="66942597"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r>
      <w:tr w:rsidR="00F936A2" w:rsidRPr="00C53AE2" w14:paraId="67D3E867" w14:textId="77777777" w:rsidTr="00280F17">
        <w:trPr>
          <w:trHeight w:val="183"/>
        </w:trPr>
        <w:tc>
          <w:tcPr>
            <w:tcW w:w="1023" w:type="pct"/>
          </w:tcPr>
          <w:p w14:paraId="44778768" w14:textId="77777777" w:rsidR="00F936A2" w:rsidRPr="00C53AE2" w:rsidRDefault="00F936A2" w:rsidP="00280F17">
            <w:pPr>
              <w:tabs>
                <w:tab w:val="left" w:pos="-720"/>
              </w:tabs>
              <w:suppressAutoHyphens/>
              <w:spacing w:after="0" w:line="240" w:lineRule="auto"/>
              <w:ind w:right="4144"/>
              <w:jc w:val="right"/>
              <w:rPr>
                <w:rFonts w:cs="Arial"/>
                <w:noProof/>
                <w:sz w:val="18"/>
                <w:szCs w:val="18"/>
                <w:lang w:val="en-GB"/>
              </w:rPr>
            </w:pPr>
          </w:p>
        </w:tc>
        <w:tc>
          <w:tcPr>
            <w:tcW w:w="497" w:type="pct"/>
          </w:tcPr>
          <w:p w14:paraId="3892820A" w14:textId="77777777" w:rsidR="00F936A2" w:rsidRPr="00C53AE2" w:rsidRDefault="00F936A2" w:rsidP="00280F17">
            <w:pPr>
              <w:suppressAutoHyphens/>
              <w:spacing w:after="0" w:line="240" w:lineRule="auto"/>
              <w:jc w:val="right"/>
              <w:rPr>
                <w:rFonts w:cs="Arial"/>
                <w:b/>
                <w:noProof/>
                <w:sz w:val="18"/>
                <w:szCs w:val="18"/>
                <w:lang w:val="en-GB"/>
              </w:rPr>
            </w:pPr>
          </w:p>
        </w:tc>
        <w:tc>
          <w:tcPr>
            <w:tcW w:w="499" w:type="pct"/>
          </w:tcPr>
          <w:p w14:paraId="67938AA1" w14:textId="77777777" w:rsidR="00F936A2" w:rsidRPr="00C53AE2" w:rsidRDefault="00F936A2" w:rsidP="00280F17">
            <w:pPr>
              <w:suppressAutoHyphens/>
              <w:spacing w:after="0" w:line="240" w:lineRule="auto"/>
              <w:jc w:val="right"/>
              <w:rPr>
                <w:rFonts w:cs="Arial"/>
                <w:b/>
                <w:noProof/>
                <w:sz w:val="18"/>
                <w:szCs w:val="18"/>
                <w:lang w:val="en-GB"/>
              </w:rPr>
            </w:pPr>
          </w:p>
        </w:tc>
        <w:tc>
          <w:tcPr>
            <w:tcW w:w="498" w:type="pct"/>
          </w:tcPr>
          <w:p w14:paraId="223A29E4" w14:textId="77777777" w:rsidR="00F936A2" w:rsidRPr="00C53AE2" w:rsidRDefault="00F936A2" w:rsidP="00280F17">
            <w:pPr>
              <w:suppressAutoHyphens/>
              <w:spacing w:after="0" w:line="240" w:lineRule="auto"/>
              <w:jc w:val="right"/>
              <w:rPr>
                <w:rFonts w:cs="Arial"/>
                <w:b/>
                <w:noProof/>
                <w:sz w:val="18"/>
                <w:szCs w:val="18"/>
                <w:lang w:val="en-GB"/>
              </w:rPr>
            </w:pPr>
          </w:p>
        </w:tc>
        <w:tc>
          <w:tcPr>
            <w:tcW w:w="498" w:type="pct"/>
          </w:tcPr>
          <w:p w14:paraId="2C65DCC8" w14:textId="77777777" w:rsidR="00F936A2" w:rsidRPr="00C53AE2" w:rsidRDefault="00F936A2" w:rsidP="00280F17">
            <w:pPr>
              <w:suppressAutoHyphens/>
              <w:spacing w:after="0" w:line="240" w:lineRule="auto"/>
              <w:jc w:val="right"/>
              <w:rPr>
                <w:rFonts w:cs="Arial"/>
                <w:b/>
                <w:noProof/>
                <w:sz w:val="18"/>
                <w:szCs w:val="18"/>
                <w:lang w:val="en-GB"/>
              </w:rPr>
            </w:pPr>
          </w:p>
        </w:tc>
        <w:tc>
          <w:tcPr>
            <w:tcW w:w="498" w:type="pct"/>
          </w:tcPr>
          <w:p w14:paraId="5AD3AD09" w14:textId="77777777" w:rsidR="00F936A2" w:rsidRPr="00C53AE2" w:rsidRDefault="00F936A2" w:rsidP="00280F17">
            <w:pPr>
              <w:suppressAutoHyphens/>
              <w:spacing w:after="0" w:line="240" w:lineRule="auto"/>
              <w:jc w:val="right"/>
              <w:rPr>
                <w:rFonts w:cs="Arial"/>
                <w:b/>
                <w:noProof/>
                <w:sz w:val="18"/>
                <w:szCs w:val="18"/>
                <w:lang w:val="en-GB"/>
              </w:rPr>
            </w:pPr>
          </w:p>
        </w:tc>
        <w:tc>
          <w:tcPr>
            <w:tcW w:w="496" w:type="pct"/>
          </w:tcPr>
          <w:p w14:paraId="05A21DF2" w14:textId="77777777" w:rsidR="00F936A2" w:rsidRPr="00C53AE2" w:rsidRDefault="00F936A2" w:rsidP="00280F17">
            <w:pPr>
              <w:suppressAutoHyphens/>
              <w:spacing w:after="0" w:line="240" w:lineRule="auto"/>
              <w:jc w:val="right"/>
              <w:rPr>
                <w:rFonts w:cs="Arial"/>
                <w:b/>
                <w:noProof/>
                <w:sz w:val="18"/>
                <w:szCs w:val="18"/>
                <w:lang w:val="en-GB"/>
              </w:rPr>
            </w:pPr>
          </w:p>
        </w:tc>
        <w:tc>
          <w:tcPr>
            <w:tcW w:w="496" w:type="pct"/>
          </w:tcPr>
          <w:p w14:paraId="37638111" w14:textId="77777777" w:rsidR="00F936A2" w:rsidRPr="00C53AE2" w:rsidRDefault="00F936A2" w:rsidP="00280F17">
            <w:pPr>
              <w:suppressAutoHyphens/>
              <w:spacing w:after="0" w:line="240" w:lineRule="auto"/>
              <w:jc w:val="right"/>
              <w:rPr>
                <w:rFonts w:cs="Arial"/>
                <w:b/>
                <w:noProof/>
                <w:sz w:val="18"/>
                <w:szCs w:val="18"/>
                <w:lang w:val="en-GB"/>
              </w:rPr>
            </w:pPr>
          </w:p>
        </w:tc>
        <w:tc>
          <w:tcPr>
            <w:tcW w:w="495" w:type="pct"/>
          </w:tcPr>
          <w:p w14:paraId="7F5B2CD5" w14:textId="77777777" w:rsidR="00F936A2" w:rsidRPr="00C53AE2" w:rsidRDefault="00F936A2" w:rsidP="00280F17">
            <w:pPr>
              <w:suppressAutoHyphens/>
              <w:spacing w:after="0" w:line="240" w:lineRule="auto"/>
              <w:jc w:val="right"/>
              <w:rPr>
                <w:rFonts w:cs="Arial"/>
                <w:b/>
                <w:noProof/>
                <w:sz w:val="18"/>
                <w:szCs w:val="18"/>
                <w:lang w:val="en-GB"/>
              </w:rPr>
            </w:pPr>
          </w:p>
        </w:tc>
      </w:tr>
      <w:tr w:rsidR="00E64898" w:rsidRPr="00C53AE2" w14:paraId="79D96B3D" w14:textId="77777777" w:rsidTr="00280F17">
        <w:trPr>
          <w:trHeight w:val="295"/>
        </w:trPr>
        <w:tc>
          <w:tcPr>
            <w:tcW w:w="1023" w:type="pct"/>
            <w:vAlign w:val="bottom"/>
          </w:tcPr>
          <w:p w14:paraId="4787AF87"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08" w:name="_Toc4057755"/>
            <w:r w:rsidRPr="00C53AE2">
              <w:rPr>
                <w:rFonts w:eastAsia="Times New Roman" w:cs="Arial"/>
                <w:noProof/>
                <w:lang w:val="en-GB"/>
              </w:rPr>
              <w:t>Public sector</w:t>
            </w:r>
            <w:bookmarkEnd w:id="208"/>
          </w:p>
        </w:tc>
        <w:tc>
          <w:tcPr>
            <w:tcW w:w="497" w:type="pct"/>
            <w:tcBorders>
              <w:top w:val="nil"/>
              <w:left w:val="nil"/>
              <w:bottom w:val="nil"/>
              <w:right w:val="nil"/>
            </w:tcBorders>
            <w:shd w:val="clear" w:color="auto" w:fill="auto"/>
            <w:vAlign w:val="bottom"/>
          </w:tcPr>
          <w:p w14:paraId="3B65AE67" w14:textId="3EDE4DBC" w:rsidR="00E64898" w:rsidRPr="00CD5734" w:rsidRDefault="00E64898" w:rsidP="00E64898">
            <w:pPr>
              <w:spacing w:after="0" w:line="240" w:lineRule="auto"/>
              <w:jc w:val="right"/>
            </w:pPr>
            <w:r w:rsidRPr="003D68D3">
              <w:rPr>
                <w:rFonts w:cstheme="minorHAnsi"/>
              </w:rPr>
              <w:t xml:space="preserve"> 36</w:t>
            </w:r>
            <w:r>
              <w:rPr>
                <w:rFonts w:cstheme="minorHAnsi"/>
              </w:rPr>
              <w:t>,</w:t>
            </w:r>
            <w:r w:rsidRPr="003D68D3">
              <w:rPr>
                <w:rFonts w:cstheme="minorHAnsi"/>
              </w:rPr>
              <w:t xml:space="preserve">106 </w:t>
            </w:r>
          </w:p>
        </w:tc>
        <w:tc>
          <w:tcPr>
            <w:tcW w:w="499" w:type="pct"/>
            <w:tcBorders>
              <w:top w:val="nil"/>
              <w:left w:val="nil"/>
              <w:bottom w:val="nil"/>
              <w:right w:val="nil"/>
            </w:tcBorders>
            <w:shd w:val="clear" w:color="auto" w:fill="auto"/>
            <w:vAlign w:val="bottom"/>
          </w:tcPr>
          <w:p w14:paraId="46E06F86" w14:textId="7B66943B" w:rsidR="00E64898" w:rsidRPr="00CD5734" w:rsidRDefault="00E64898" w:rsidP="00E64898">
            <w:pPr>
              <w:spacing w:after="0" w:line="240" w:lineRule="auto"/>
              <w:jc w:val="right"/>
            </w:pPr>
            <w:r w:rsidRPr="003D68D3">
              <w:rPr>
                <w:rFonts w:cstheme="minorHAnsi"/>
              </w:rPr>
              <w:t xml:space="preserve"> 71</w:t>
            </w:r>
            <w:r>
              <w:rPr>
                <w:rFonts w:cstheme="minorHAnsi"/>
              </w:rPr>
              <w:t>,</w:t>
            </w:r>
            <w:r w:rsidRPr="003D68D3">
              <w:rPr>
                <w:rFonts w:cstheme="minorHAnsi"/>
              </w:rPr>
              <w:t xml:space="preserve">668 </w:t>
            </w:r>
          </w:p>
        </w:tc>
        <w:tc>
          <w:tcPr>
            <w:tcW w:w="498" w:type="pct"/>
            <w:tcBorders>
              <w:top w:val="nil"/>
              <w:left w:val="nil"/>
              <w:bottom w:val="nil"/>
              <w:right w:val="nil"/>
            </w:tcBorders>
            <w:shd w:val="clear" w:color="auto" w:fill="auto"/>
            <w:vAlign w:val="bottom"/>
          </w:tcPr>
          <w:p w14:paraId="2B2333CF" w14:textId="022E4DDC"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35</w:t>
            </w:r>
            <w:r>
              <w:rPr>
                <w:rFonts w:cstheme="minorHAnsi"/>
              </w:rPr>
              <w:t>,</w:t>
            </w:r>
            <w:r w:rsidRPr="005E1DA3">
              <w:rPr>
                <w:rFonts w:cstheme="minorHAnsi"/>
              </w:rPr>
              <w:t xml:space="preserve">675 </w:t>
            </w:r>
          </w:p>
        </w:tc>
        <w:tc>
          <w:tcPr>
            <w:tcW w:w="498" w:type="pct"/>
            <w:tcBorders>
              <w:top w:val="nil"/>
              <w:left w:val="nil"/>
              <w:bottom w:val="nil"/>
              <w:right w:val="nil"/>
            </w:tcBorders>
            <w:shd w:val="clear" w:color="auto" w:fill="auto"/>
            <w:vAlign w:val="bottom"/>
          </w:tcPr>
          <w:p w14:paraId="008754A9" w14:textId="17744F52"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69</w:t>
            </w:r>
            <w:r>
              <w:rPr>
                <w:rFonts w:cstheme="minorHAnsi"/>
              </w:rPr>
              <w:t>,</w:t>
            </w:r>
            <w:r w:rsidRPr="005E1DA3">
              <w:rPr>
                <w:rFonts w:cstheme="minorHAnsi"/>
              </w:rPr>
              <w:t xml:space="preserve">506 </w:t>
            </w:r>
          </w:p>
        </w:tc>
        <w:tc>
          <w:tcPr>
            <w:tcW w:w="498" w:type="pct"/>
            <w:tcBorders>
              <w:top w:val="nil"/>
              <w:left w:val="nil"/>
              <w:bottom w:val="nil"/>
              <w:right w:val="nil"/>
            </w:tcBorders>
            <w:shd w:val="clear" w:color="auto" w:fill="auto"/>
            <w:vAlign w:val="bottom"/>
          </w:tcPr>
          <w:p w14:paraId="62C77D4E" w14:textId="3C5EFBDB"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35</w:t>
            </w:r>
            <w:r>
              <w:rPr>
                <w:rFonts w:asciiTheme="minorHAnsi" w:hAnsiTheme="minorHAnsi" w:cstheme="minorHAnsi"/>
                <w:sz w:val="22"/>
                <w:szCs w:val="22"/>
              </w:rPr>
              <w:t>,</w:t>
            </w:r>
            <w:r w:rsidRPr="003D68D3">
              <w:rPr>
                <w:rFonts w:asciiTheme="minorHAnsi" w:hAnsiTheme="minorHAnsi" w:cstheme="minorHAnsi"/>
                <w:sz w:val="22"/>
                <w:szCs w:val="22"/>
              </w:rPr>
              <w:t xml:space="preserve">786 </w:t>
            </w:r>
          </w:p>
        </w:tc>
        <w:tc>
          <w:tcPr>
            <w:tcW w:w="496" w:type="pct"/>
            <w:tcBorders>
              <w:top w:val="nil"/>
              <w:left w:val="nil"/>
              <w:bottom w:val="nil"/>
              <w:right w:val="nil"/>
            </w:tcBorders>
            <w:shd w:val="clear" w:color="auto" w:fill="auto"/>
            <w:vAlign w:val="bottom"/>
          </w:tcPr>
          <w:p w14:paraId="1A1F1618" w14:textId="0DB7E411"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71</w:t>
            </w:r>
            <w:r>
              <w:rPr>
                <w:rFonts w:asciiTheme="minorHAnsi" w:hAnsiTheme="minorHAnsi" w:cstheme="minorHAnsi"/>
                <w:sz w:val="22"/>
                <w:szCs w:val="22"/>
              </w:rPr>
              <w:t>,</w:t>
            </w:r>
            <w:r w:rsidRPr="003D68D3">
              <w:rPr>
                <w:rFonts w:asciiTheme="minorHAnsi" w:hAnsiTheme="minorHAnsi" w:cstheme="minorHAnsi"/>
                <w:sz w:val="22"/>
                <w:szCs w:val="22"/>
              </w:rPr>
              <w:t xml:space="preserve">018 </w:t>
            </w:r>
          </w:p>
        </w:tc>
        <w:tc>
          <w:tcPr>
            <w:tcW w:w="496" w:type="pct"/>
            <w:tcBorders>
              <w:top w:val="nil"/>
              <w:left w:val="nil"/>
              <w:bottom w:val="nil"/>
              <w:right w:val="nil"/>
            </w:tcBorders>
            <w:shd w:val="clear" w:color="auto" w:fill="auto"/>
            <w:vAlign w:val="bottom"/>
          </w:tcPr>
          <w:p w14:paraId="359F6638" w14:textId="17039863"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35</w:t>
            </w:r>
            <w:r>
              <w:rPr>
                <w:rFonts w:cstheme="minorHAnsi"/>
              </w:rPr>
              <w:t>,</w:t>
            </w:r>
            <w:r w:rsidRPr="005E1DA3">
              <w:rPr>
                <w:rFonts w:cstheme="minorHAnsi"/>
              </w:rPr>
              <w:t xml:space="preserve">356 </w:t>
            </w:r>
          </w:p>
        </w:tc>
        <w:tc>
          <w:tcPr>
            <w:tcW w:w="495" w:type="pct"/>
            <w:tcBorders>
              <w:top w:val="nil"/>
              <w:left w:val="nil"/>
              <w:bottom w:val="nil"/>
              <w:right w:val="nil"/>
            </w:tcBorders>
            <w:shd w:val="clear" w:color="auto" w:fill="auto"/>
            <w:vAlign w:val="bottom"/>
          </w:tcPr>
          <w:p w14:paraId="3F214178" w14:textId="2CFA4CA7"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68</w:t>
            </w:r>
            <w:r>
              <w:rPr>
                <w:rFonts w:cstheme="minorHAnsi"/>
              </w:rPr>
              <w:t>,</w:t>
            </w:r>
            <w:r w:rsidRPr="005E1DA3">
              <w:rPr>
                <w:rFonts w:cstheme="minorHAnsi"/>
              </w:rPr>
              <w:t xml:space="preserve">870 </w:t>
            </w:r>
          </w:p>
        </w:tc>
      </w:tr>
      <w:tr w:rsidR="00E64898" w:rsidRPr="00C53AE2" w14:paraId="06D30260" w14:textId="77777777" w:rsidTr="00280F17">
        <w:trPr>
          <w:trHeight w:val="295"/>
        </w:trPr>
        <w:tc>
          <w:tcPr>
            <w:tcW w:w="1023" w:type="pct"/>
            <w:vAlign w:val="bottom"/>
          </w:tcPr>
          <w:p w14:paraId="24F3EA6A"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09" w:name="_Toc4057760"/>
            <w:r w:rsidRPr="00C53AE2">
              <w:rPr>
                <w:rFonts w:eastAsia="Times New Roman" w:cs="Arial"/>
                <w:noProof/>
                <w:lang w:val="en-GB"/>
              </w:rPr>
              <w:t>State-owned companies</w:t>
            </w:r>
            <w:bookmarkEnd w:id="209"/>
          </w:p>
        </w:tc>
        <w:tc>
          <w:tcPr>
            <w:tcW w:w="497" w:type="pct"/>
            <w:tcBorders>
              <w:top w:val="nil"/>
              <w:left w:val="nil"/>
              <w:bottom w:val="nil"/>
              <w:right w:val="nil"/>
            </w:tcBorders>
            <w:shd w:val="clear" w:color="auto" w:fill="auto"/>
            <w:vAlign w:val="bottom"/>
          </w:tcPr>
          <w:p w14:paraId="3C74A3AC" w14:textId="568C2D2D" w:rsidR="00E64898" w:rsidRPr="00CD5734" w:rsidRDefault="00E64898" w:rsidP="00E64898">
            <w:pPr>
              <w:spacing w:after="0" w:line="240" w:lineRule="auto"/>
              <w:jc w:val="right"/>
            </w:pPr>
            <w:r w:rsidRPr="003D68D3">
              <w:rPr>
                <w:rFonts w:cstheme="minorHAnsi"/>
              </w:rPr>
              <w:t xml:space="preserve"> 6</w:t>
            </w:r>
            <w:r>
              <w:rPr>
                <w:rFonts w:cstheme="minorHAnsi"/>
              </w:rPr>
              <w:t>,</w:t>
            </w:r>
            <w:r w:rsidRPr="003D68D3">
              <w:rPr>
                <w:rFonts w:cstheme="minorHAnsi"/>
              </w:rPr>
              <w:t xml:space="preserve">164 </w:t>
            </w:r>
          </w:p>
        </w:tc>
        <w:tc>
          <w:tcPr>
            <w:tcW w:w="499" w:type="pct"/>
            <w:tcBorders>
              <w:top w:val="nil"/>
              <w:left w:val="nil"/>
              <w:bottom w:val="nil"/>
              <w:right w:val="nil"/>
            </w:tcBorders>
            <w:shd w:val="clear" w:color="auto" w:fill="auto"/>
            <w:vAlign w:val="bottom"/>
          </w:tcPr>
          <w:p w14:paraId="61B7DC0B" w14:textId="60D0902A" w:rsidR="00E64898" w:rsidRPr="00CD5734" w:rsidRDefault="00E64898" w:rsidP="00E64898">
            <w:pPr>
              <w:spacing w:after="0" w:line="240" w:lineRule="auto"/>
              <w:jc w:val="right"/>
            </w:pPr>
            <w:r w:rsidRPr="003D68D3">
              <w:rPr>
                <w:rFonts w:cstheme="minorHAnsi"/>
              </w:rPr>
              <w:t xml:space="preserve"> 12</w:t>
            </w:r>
            <w:r>
              <w:rPr>
                <w:rFonts w:cstheme="minorHAnsi"/>
              </w:rPr>
              <w:t>,</w:t>
            </w:r>
            <w:r w:rsidRPr="003D68D3">
              <w:rPr>
                <w:rFonts w:cstheme="minorHAnsi"/>
              </w:rPr>
              <w:t xml:space="preserve">413 </w:t>
            </w:r>
          </w:p>
        </w:tc>
        <w:tc>
          <w:tcPr>
            <w:tcW w:w="498" w:type="pct"/>
            <w:tcBorders>
              <w:top w:val="nil"/>
              <w:left w:val="nil"/>
              <w:bottom w:val="nil"/>
              <w:right w:val="nil"/>
            </w:tcBorders>
            <w:shd w:val="clear" w:color="auto" w:fill="auto"/>
            <w:vAlign w:val="bottom"/>
          </w:tcPr>
          <w:p w14:paraId="658174AD" w14:textId="6626A6CA"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4</w:t>
            </w:r>
            <w:r>
              <w:rPr>
                <w:rFonts w:cstheme="minorHAnsi"/>
              </w:rPr>
              <w:t>,</w:t>
            </w:r>
            <w:r w:rsidRPr="005E1DA3">
              <w:rPr>
                <w:rFonts w:cstheme="minorHAnsi"/>
              </w:rPr>
              <w:t xml:space="preserve">993 </w:t>
            </w:r>
          </w:p>
        </w:tc>
        <w:tc>
          <w:tcPr>
            <w:tcW w:w="498" w:type="pct"/>
            <w:tcBorders>
              <w:top w:val="nil"/>
              <w:left w:val="nil"/>
              <w:bottom w:val="nil"/>
              <w:right w:val="nil"/>
            </w:tcBorders>
            <w:shd w:val="clear" w:color="auto" w:fill="auto"/>
            <w:vAlign w:val="bottom"/>
          </w:tcPr>
          <w:p w14:paraId="3265F328" w14:textId="7BC66142"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14</w:t>
            </w:r>
            <w:r>
              <w:rPr>
                <w:rFonts w:cstheme="minorHAnsi"/>
              </w:rPr>
              <w:t>,</w:t>
            </w:r>
            <w:r w:rsidRPr="005E1DA3">
              <w:rPr>
                <w:rFonts w:cstheme="minorHAnsi"/>
              </w:rPr>
              <w:t xml:space="preserve">772 </w:t>
            </w:r>
          </w:p>
        </w:tc>
        <w:tc>
          <w:tcPr>
            <w:tcW w:w="498" w:type="pct"/>
            <w:tcBorders>
              <w:top w:val="nil"/>
              <w:left w:val="nil"/>
              <w:bottom w:val="nil"/>
              <w:right w:val="nil"/>
            </w:tcBorders>
            <w:shd w:val="clear" w:color="auto" w:fill="auto"/>
            <w:vAlign w:val="bottom"/>
          </w:tcPr>
          <w:p w14:paraId="0C2E0500" w14:textId="3931D39F"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6</w:t>
            </w:r>
            <w:r>
              <w:rPr>
                <w:rFonts w:asciiTheme="minorHAnsi" w:hAnsiTheme="minorHAnsi" w:cstheme="minorHAnsi"/>
                <w:sz w:val="22"/>
                <w:szCs w:val="22"/>
              </w:rPr>
              <w:t>,</w:t>
            </w:r>
            <w:r w:rsidRPr="003D68D3">
              <w:rPr>
                <w:rFonts w:asciiTheme="minorHAnsi" w:hAnsiTheme="minorHAnsi" w:cstheme="minorHAnsi"/>
                <w:sz w:val="22"/>
                <w:szCs w:val="22"/>
              </w:rPr>
              <w:t xml:space="preserve">164 </w:t>
            </w:r>
          </w:p>
        </w:tc>
        <w:tc>
          <w:tcPr>
            <w:tcW w:w="496" w:type="pct"/>
            <w:tcBorders>
              <w:top w:val="nil"/>
              <w:left w:val="nil"/>
              <w:bottom w:val="nil"/>
              <w:right w:val="nil"/>
            </w:tcBorders>
            <w:shd w:val="clear" w:color="auto" w:fill="auto"/>
            <w:vAlign w:val="bottom"/>
          </w:tcPr>
          <w:p w14:paraId="5C827EB4" w14:textId="06CE0C56"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12</w:t>
            </w:r>
            <w:r>
              <w:rPr>
                <w:rFonts w:asciiTheme="minorHAnsi" w:hAnsiTheme="minorHAnsi" w:cstheme="minorHAnsi"/>
                <w:sz w:val="22"/>
                <w:szCs w:val="22"/>
              </w:rPr>
              <w:t>,</w:t>
            </w:r>
            <w:r w:rsidRPr="003D68D3">
              <w:rPr>
                <w:rFonts w:asciiTheme="minorHAnsi" w:hAnsiTheme="minorHAnsi" w:cstheme="minorHAnsi"/>
                <w:sz w:val="22"/>
                <w:szCs w:val="22"/>
              </w:rPr>
              <w:t xml:space="preserve">413 </w:t>
            </w:r>
          </w:p>
        </w:tc>
        <w:tc>
          <w:tcPr>
            <w:tcW w:w="496" w:type="pct"/>
            <w:tcBorders>
              <w:top w:val="nil"/>
              <w:left w:val="nil"/>
              <w:bottom w:val="nil"/>
              <w:right w:val="nil"/>
            </w:tcBorders>
            <w:shd w:val="clear" w:color="auto" w:fill="auto"/>
            <w:vAlign w:val="bottom"/>
          </w:tcPr>
          <w:p w14:paraId="1543B7F4" w14:textId="64B06550"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4</w:t>
            </w:r>
            <w:r>
              <w:rPr>
                <w:rFonts w:cstheme="minorHAnsi"/>
              </w:rPr>
              <w:t>,</w:t>
            </w:r>
            <w:r w:rsidRPr="005E1DA3">
              <w:rPr>
                <w:rFonts w:cstheme="minorHAnsi"/>
              </w:rPr>
              <w:t xml:space="preserve">993 </w:t>
            </w:r>
          </w:p>
        </w:tc>
        <w:tc>
          <w:tcPr>
            <w:tcW w:w="495" w:type="pct"/>
            <w:tcBorders>
              <w:top w:val="nil"/>
              <w:left w:val="nil"/>
              <w:bottom w:val="nil"/>
              <w:right w:val="nil"/>
            </w:tcBorders>
            <w:shd w:val="clear" w:color="auto" w:fill="auto"/>
            <w:vAlign w:val="bottom"/>
          </w:tcPr>
          <w:p w14:paraId="61F4C915" w14:textId="48C426AC"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14</w:t>
            </w:r>
            <w:r>
              <w:rPr>
                <w:rFonts w:cstheme="minorHAnsi"/>
              </w:rPr>
              <w:t>,</w:t>
            </w:r>
            <w:r w:rsidRPr="005E1DA3">
              <w:rPr>
                <w:rFonts w:cstheme="minorHAnsi"/>
              </w:rPr>
              <w:t xml:space="preserve">772 </w:t>
            </w:r>
          </w:p>
        </w:tc>
      </w:tr>
      <w:tr w:rsidR="00E64898" w:rsidRPr="00C53AE2" w14:paraId="2951FA9F" w14:textId="77777777" w:rsidTr="00280F17">
        <w:trPr>
          <w:trHeight w:val="295"/>
        </w:trPr>
        <w:tc>
          <w:tcPr>
            <w:tcW w:w="1023" w:type="pct"/>
            <w:vAlign w:val="bottom"/>
          </w:tcPr>
          <w:p w14:paraId="680EC4E2"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10" w:name="_Toc4057765"/>
            <w:r w:rsidRPr="00C53AE2">
              <w:rPr>
                <w:rFonts w:eastAsia="Times New Roman" w:cs="Arial"/>
                <w:noProof/>
                <w:lang w:val="en-GB"/>
              </w:rPr>
              <w:t>Foreign companies</w:t>
            </w:r>
            <w:bookmarkEnd w:id="210"/>
          </w:p>
        </w:tc>
        <w:tc>
          <w:tcPr>
            <w:tcW w:w="497" w:type="pct"/>
            <w:tcBorders>
              <w:top w:val="nil"/>
              <w:left w:val="nil"/>
              <w:bottom w:val="nil"/>
              <w:right w:val="nil"/>
            </w:tcBorders>
            <w:shd w:val="clear" w:color="auto" w:fill="auto"/>
            <w:vAlign w:val="bottom"/>
          </w:tcPr>
          <w:p w14:paraId="19A41228" w14:textId="4AF28A20" w:rsidR="00E64898" w:rsidRPr="00CD5734" w:rsidRDefault="00E64898" w:rsidP="00E64898">
            <w:pPr>
              <w:spacing w:after="0" w:line="240" w:lineRule="auto"/>
              <w:jc w:val="right"/>
            </w:pPr>
            <w:r w:rsidRPr="003D68D3">
              <w:rPr>
                <w:rFonts w:cstheme="minorHAnsi"/>
              </w:rPr>
              <w:t xml:space="preserve"> 789 </w:t>
            </w:r>
          </w:p>
        </w:tc>
        <w:tc>
          <w:tcPr>
            <w:tcW w:w="499" w:type="pct"/>
            <w:tcBorders>
              <w:top w:val="nil"/>
              <w:left w:val="nil"/>
              <w:bottom w:val="nil"/>
              <w:right w:val="nil"/>
            </w:tcBorders>
            <w:shd w:val="clear" w:color="auto" w:fill="auto"/>
            <w:vAlign w:val="bottom"/>
          </w:tcPr>
          <w:p w14:paraId="46594C44" w14:textId="2BC29E5A" w:rsidR="00E64898" w:rsidRPr="00CD5734" w:rsidRDefault="00E64898" w:rsidP="00E64898">
            <w:pPr>
              <w:spacing w:after="0" w:line="240" w:lineRule="auto"/>
              <w:jc w:val="right"/>
            </w:pPr>
            <w:r w:rsidRPr="003D68D3">
              <w:rPr>
                <w:rFonts w:cstheme="minorHAnsi"/>
              </w:rPr>
              <w:t xml:space="preserve"> 8</w:t>
            </w:r>
            <w:r>
              <w:rPr>
                <w:rFonts w:cstheme="minorHAnsi"/>
              </w:rPr>
              <w:t>,</w:t>
            </w:r>
            <w:r w:rsidRPr="003D68D3">
              <w:rPr>
                <w:rFonts w:cstheme="minorHAnsi"/>
              </w:rPr>
              <w:t xml:space="preserve">005 </w:t>
            </w:r>
          </w:p>
        </w:tc>
        <w:tc>
          <w:tcPr>
            <w:tcW w:w="498" w:type="pct"/>
            <w:tcBorders>
              <w:top w:val="nil"/>
              <w:left w:val="nil"/>
              <w:bottom w:val="nil"/>
              <w:right w:val="nil"/>
            </w:tcBorders>
            <w:shd w:val="clear" w:color="auto" w:fill="auto"/>
            <w:vAlign w:val="bottom"/>
          </w:tcPr>
          <w:p w14:paraId="6ACFAE55" w14:textId="59E1075F"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7</w:t>
            </w:r>
            <w:r>
              <w:rPr>
                <w:rFonts w:cstheme="minorHAnsi"/>
              </w:rPr>
              <w:t>,</w:t>
            </w:r>
            <w:r w:rsidRPr="005E1DA3">
              <w:rPr>
                <w:rFonts w:cstheme="minorHAnsi"/>
              </w:rPr>
              <w:t xml:space="preserve">080 </w:t>
            </w:r>
          </w:p>
        </w:tc>
        <w:tc>
          <w:tcPr>
            <w:tcW w:w="498" w:type="pct"/>
            <w:tcBorders>
              <w:top w:val="nil"/>
              <w:left w:val="nil"/>
              <w:bottom w:val="nil"/>
              <w:right w:val="nil"/>
            </w:tcBorders>
            <w:shd w:val="clear" w:color="auto" w:fill="auto"/>
            <w:vAlign w:val="bottom"/>
          </w:tcPr>
          <w:p w14:paraId="3C5FE6B8" w14:textId="6A27FC29"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14</w:t>
            </w:r>
            <w:r>
              <w:rPr>
                <w:rFonts w:cstheme="minorHAnsi"/>
              </w:rPr>
              <w:t>,</w:t>
            </w:r>
            <w:r w:rsidRPr="005E1DA3">
              <w:rPr>
                <w:rFonts w:cstheme="minorHAnsi"/>
              </w:rPr>
              <w:t xml:space="preserve">880 </w:t>
            </w:r>
          </w:p>
        </w:tc>
        <w:tc>
          <w:tcPr>
            <w:tcW w:w="498" w:type="pct"/>
            <w:tcBorders>
              <w:top w:val="nil"/>
              <w:left w:val="nil"/>
              <w:bottom w:val="nil"/>
              <w:right w:val="nil"/>
            </w:tcBorders>
            <w:shd w:val="clear" w:color="auto" w:fill="auto"/>
            <w:vAlign w:val="bottom"/>
          </w:tcPr>
          <w:p w14:paraId="4622F3CA" w14:textId="09B1D3DD"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789 </w:t>
            </w:r>
          </w:p>
        </w:tc>
        <w:tc>
          <w:tcPr>
            <w:tcW w:w="496" w:type="pct"/>
            <w:tcBorders>
              <w:top w:val="nil"/>
              <w:left w:val="nil"/>
              <w:bottom w:val="nil"/>
              <w:right w:val="nil"/>
            </w:tcBorders>
            <w:shd w:val="clear" w:color="auto" w:fill="auto"/>
            <w:vAlign w:val="bottom"/>
          </w:tcPr>
          <w:p w14:paraId="45EF6925" w14:textId="4663E28A"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8</w:t>
            </w:r>
            <w:r>
              <w:rPr>
                <w:rFonts w:asciiTheme="minorHAnsi" w:hAnsiTheme="minorHAnsi" w:cstheme="minorHAnsi"/>
                <w:sz w:val="22"/>
                <w:szCs w:val="22"/>
              </w:rPr>
              <w:t>,</w:t>
            </w:r>
            <w:r w:rsidRPr="003D68D3">
              <w:rPr>
                <w:rFonts w:asciiTheme="minorHAnsi" w:hAnsiTheme="minorHAnsi" w:cstheme="minorHAnsi"/>
                <w:sz w:val="22"/>
                <w:szCs w:val="22"/>
              </w:rPr>
              <w:t xml:space="preserve">005 </w:t>
            </w:r>
          </w:p>
        </w:tc>
        <w:tc>
          <w:tcPr>
            <w:tcW w:w="496" w:type="pct"/>
            <w:tcBorders>
              <w:top w:val="nil"/>
              <w:left w:val="nil"/>
              <w:bottom w:val="nil"/>
              <w:right w:val="nil"/>
            </w:tcBorders>
            <w:shd w:val="clear" w:color="auto" w:fill="auto"/>
            <w:vAlign w:val="bottom"/>
          </w:tcPr>
          <w:p w14:paraId="0CA18557" w14:textId="02809A58"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7</w:t>
            </w:r>
            <w:r>
              <w:rPr>
                <w:rFonts w:cstheme="minorHAnsi"/>
              </w:rPr>
              <w:t>,</w:t>
            </w:r>
            <w:r w:rsidRPr="005E1DA3">
              <w:rPr>
                <w:rFonts w:cstheme="minorHAnsi"/>
              </w:rPr>
              <w:t xml:space="preserve">080 </w:t>
            </w:r>
          </w:p>
        </w:tc>
        <w:tc>
          <w:tcPr>
            <w:tcW w:w="495" w:type="pct"/>
            <w:tcBorders>
              <w:top w:val="nil"/>
              <w:left w:val="nil"/>
              <w:bottom w:val="nil"/>
              <w:right w:val="nil"/>
            </w:tcBorders>
            <w:shd w:val="clear" w:color="auto" w:fill="auto"/>
            <w:vAlign w:val="bottom"/>
          </w:tcPr>
          <w:p w14:paraId="2B85065D" w14:textId="16FCA975"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14</w:t>
            </w:r>
            <w:r>
              <w:rPr>
                <w:rFonts w:cstheme="minorHAnsi"/>
              </w:rPr>
              <w:t>,</w:t>
            </w:r>
            <w:r w:rsidRPr="005E1DA3">
              <w:rPr>
                <w:rFonts w:cstheme="minorHAnsi"/>
              </w:rPr>
              <w:t xml:space="preserve">880 </w:t>
            </w:r>
          </w:p>
        </w:tc>
      </w:tr>
      <w:tr w:rsidR="00E64898" w:rsidRPr="00C53AE2" w14:paraId="2454A3B6" w14:textId="77777777" w:rsidTr="00280F17">
        <w:trPr>
          <w:trHeight w:val="295"/>
        </w:trPr>
        <w:tc>
          <w:tcPr>
            <w:tcW w:w="1023" w:type="pct"/>
            <w:vAlign w:val="bottom"/>
          </w:tcPr>
          <w:p w14:paraId="490881A0"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11" w:name="_Toc4057770"/>
            <w:r w:rsidRPr="00C53AE2">
              <w:rPr>
                <w:rFonts w:eastAsia="Times New Roman" w:cs="Arial"/>
                <w:noProof/>
                <w:lang w:val="en-GB"/>
              </w:rPr>
              <w:t>Domestic companies</w:t>
            </w:r>
            <w:bookmarkEnd w:id="211"/>
          </w:p>
        </w:tc>
        <w:tc>
          <w:tcPr>
            <w:tcW w:w="497" w:type="pct"/>
            <w:tcBorders>
              <w:top w:val="nil"/>
              <w:left w:val="nil"/>
              <w:bottom w:val="nil"/>
              <w:right w:val="nil"/>
            </w:tcBorders>
            <w:shd w:val="clear" w:color="auto" w:fill="auto"/>
            <w:vAlign w:val="bottom"/>
          </w:tcPr>
          <w:p w14:paraId="6661A520" w14:textId="119974A8" w:rsidR="00E64898" w:rsidRPr="00CD5734" w:rsidRDefault="00E64898" w:rsidP="00E64898">
            <w:pPr>
              <w:spacing w:after="0" w:line="240" w:lineRule="auto"/>
              <w:jc w:val="right"/>
            </w:pPr>
            <w:r w:rsidRPr="003D68D3">
              <w:rPr>
                <w:rFonts w:cstheme="minorHAnsi"/>
              </w:rPr>
              <w:t xml:space="preserve"> 72</w:t>
            </w:r>
            <w:r>
              <w:rPr>
                <w:rFonts w:cstheme="minorHAnsi"/>
              </w:rPr>
              <w:t>,</w:t>
            </w:r>
            <w:r w:rsidRPr="003D68D3">
              <w:rPr>
                <w:rFonts w:cstheme="minorHAnsi"/>
              </w:rPr>
              <w:t xml:space="preserve">770 </w:t>
            </w:r>
          </w:p>
        </w:tc>
        <w:tc>
          <w:tcPr>
            <w:tcW w:w="499" w:type="pct"/>
            <w:tcBorders>
              <w:top w:val="nil"/>
              <w:left w:val="nil"/>
              <w:bottom w:val="nil"/>
              <w:right w:val="nil"/>
            </w:tcBorders>
            <w:shd w:val="clear" w:color="auto" w:fill="auto"/>
            <w:vAlign w:val="bottom"/>
          </w:tcPr>
          <w:p w14:paraId="4B0899D6" w14:textId="40E95964" w:rsidR="00E64898" w:rsidRPr="00CD5734" w:rsidRDefault="00E64898" w:rsidP="00E64898">
            <w:pPr>
              <w:spacing w:after="0" w:line="240" w:lineRule="auto"/>
              <w:jc w:val="right"/>
            </w:pPr>
            <w:r w:rsidRPr="003D68D3">
              <w:rPr>
                <w:rFonts w:cstheme="minorHAnsi"/>
              </w:rPr>
              <w:t xml:space="preserve"> 167</w:t>
            </w:r>
            <w:r>
              <w:rPr>
                <w:rFonts w:cstheme="minorHAnsi"/>
              </w:rPr>
              <w:t>,</w:t>
            </w:r>
            <w:r w:rsidRPr="003D68D3">
              <w:rPr>
                <w:rFonts w:cstheme="minorHAnsi"/>
              </w:rPr>
              <w:t xml:space="preserve">479 </w:t>
            </w:r>
          </w:p>
        </w:tc>
        <w:tc>
          <w:tcPr>
            <w:tcW w:w="498" w:type="pct"/>
            <w:tcBorders>
              <w:top w:val="nil"/>
              <w:left w:val="nil"/>
              <w:bottom w:val="nil"/>
              <w:right w:val="nil"/>
            </w:tcBorders>
            <w:shd w:val="clear" w:color="auto" w:fill="auto"/>
            <w:vAlign w:val="bottom"/>
          </w:tcPr>
          <w:p w14:paraId="24027F16" w14:textId="29AF0C5F"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76</w:t>
            </w:r>
            <w:r>
              <w:rPr>
                <w:rFonts w:cstheme="minorHAnsi"/>
              </w:rPr>
              <w:t>,</w:t>
            </w:r>
            <w:r w:rsidRPr="005E1DA3">
              <w:rPr>
                <w:rFonts w:cstheme="minorHAnsi"/>
              </w:rPr>
              <w:t xml:space="preserve">647 </w:t>
            </w:r>
          </w:p>
        </w:tc>
        <w:tc>
          <w:tcPr>
            <w:tcW w:w="498" w:type="pct"/>
            <w:tcBorders>
              <w:top w:val="nil"/>
              <w:left w:val="nil"/>
              <w:bottom w:val="nil"/>
              <w:right w:val="nil"/>
            </w:tcBorders>
            <w:shd w:val="clear" w:color="auto" w:fill="auto"/>
            <w:vAlign w:val="bottom"/>
          </w:tcPr>
          <w:p w14:paraId="0ED22864" w14:textId="5E7CD22D"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153</w:t>
            </w:r>
            <w:r>
              <w:rPr>
                <w:rFonts w:cstheme="minorHAnsi"/>
              </w:rPr>
              <w:t>,</w:t>
            </w:r>
            <w:r w:rsidRPr="005E1DA3">
              <w:rPr>
                <w:rFonts w:cstheme="minorHAnsi"/>
              </w:rPr>
              <w:t xml:space="preserve">671 </w:t>
            </w:r>
          </w:p>
        </w:tc>
        <w:tc>
          <w:tcPr>
            <w:tcW w:w="498" w:type="pct"/>
            <w:tcBorders>
              <w:top w:val="nil"/>
              <w:left w:val="nil"/>
              <w:bottom w:val="nil"/>
              <w:right w:val="nil"/>
            </w:tcBorders>
            <w:shd w:val="clear" w:color="auto" w:fill="auto"/>
            <w:vAlign w:val="bottom"/>
          </w:tcPr>
          <w:p w14:paraId="2F643D0D" w14:textId="3875DE19"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72</w:t>
            </w:r>
            <w:r>
              <w:rPr>
                <w:rFonts w:asciiTheme="minorHAnsi" w:hAnsiTheme="minorHAnsi" w:cstheme="minorHAnsi"/>
                <w:sz w:val="22"/>
                <w:szCs w:val="22"/>
              </w:rPr>
              <w:t>,</w:t>
            </w:r>
            <w:r w:rsidRPr="003D68D3">
              <w:rPr>
                <w:rFonts w:asciiTheme="minorHAnsi" w:hAnsiTheme="minorHAnsi" w:cstheme="minorHAnsi"/>
                <w:sz w:val="22"/>
                <w:szCs w:val="22"/>
              </w:rPr>
              <w:t xml:space="preserve">770 </w:t>
            </w:r>
          </w:p>
        </w:tc>
        <w:tc>
          <w:tcPr>
            <w:tcW w:w="496" w:type="pct"/>
            <w:tcBorders>
              <w:top w:val="nil"/>
              <w:left w:val="nil"/>
              <w:bottom w:val="nil"/>
              <w:right w:val="nil"/>
            </w:tcBorders>
            <w:shd w:val="clear" w:color="auto" w:fill="auto"/>
            <w:vAlign w:val="bottom"/>
          </w:tcPr>
          <w:p w14:paraId="3386E275" w14:textId="62B44FD8"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167</w:t>
            </w:r>
            <w:r>
              <w:rPr>
                <w:rFonts w:asciiTheme="minorHAnsi" w:hAnsiTheme="minorHAnsi" w:cstheme="minorHAnsi"/>
                <w:sz w:val="22"/>
                <w:szCs w:val="22"/>
              </w:rPr>
              <w:t>,</w:t>
            </w:r>
            <w:r w:rsidRPr="003D68D3">
              <w:rPr>
                <w:rFonts w:asciiTheme="minorHAnsi" w:hAnsiTheme="minorHAnsi" w:cstheme="minorHAnsi"/>
                <w:sz w:val="22"/>
                <w:szCs w:val="22"/>
              </w:rPr>
              <w:t xml:space="preserve">479 </w:t>
            </w:r>
          </w:p>
        </w:tc>
        <w:tc>
          <w:tcPr>
            <w:tcW w:w="496" w:type="pct"/>
            <w:tcBorders>
              <w:top w:val="nil"/>
              <w:left w:val="nil"/>
              <w:bottom w:val="nil"/>
              <w:right w:val="nil"/>
            </w:tcBorders>
            <w:shd w:val="clear" w:color="auto" w:fill="auto"/>
            <w:vAlign w:val="bottom"/>
          </w:tcPr>
          <w:p w14:paraId="58AA67F6" w14:textId="1FD31AD0"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76</w:t>
            </w:r>
            <w:r>
              <w:rPr>
                <w:rFonts w:cstheme="minorHAnsi"/>
              </w:rPr>
              <w:t>,</w:t>
            </w:r>
            <w:r w:rsidRPr="005E1DA3">
              <w:rPr>
                <w:rFonts w:cstheme="minorHAnsi"/>
              </w:rPr>
              <w:t xml:space="preserve">647 </w:t>
            </w:r>
          </w:p>
        </w:tc>
        <w:tc>
          <w:tcPr>
            <w:tcW w:w="495" w:type="pct"/>
            <w:tcBorders>
              <w:top w:val="nil"/>
              <w:left w:val="nil"/>
              <w:bottom w:val="nil"/>
              <w:right w:val="nil"/>
            </w:tcBorders>
            <w:shd w:val="clear" w:color="auto" w:fill="auto"/>
            <w:vAlign w:val="bottom"/>
          </w:tcPr>
          <w:p w14:paraId="1C6330D2" w14:textId="3BFDE7CD"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153</w:t>
            </w:r>
            <w:r>
              <w:rPr>
                <w:rFonts w:cstheme="minorHAnsi"/>
              </w:rPr>
              <w:t>,</w:t>
            </w:r>
            <w:r w:rsidRPr="005E1DA3">
              <w:rPr>
                <w:rFonts w:cstheme="minorHAnsi"/>
              </w:rPr>
              <w:t xml:space="preserve">671 </w:t>
            </w:r>
          </w:p>
        </w:tc>
      </w:tr>
      <w:tr w:rsidR="00E64898" w:rsidRPr="00C53AE2" w14:paraId="66D514E0" w14:textId="77777777" w:rsidTr="00280F17">
        <w:trPr>
          <w:trHeight w:val="295"/>
        </w:trPr>
        <w:tc>
          <w:tcPr>
            <w:tcW w:w="1023" w:type="pct"/>
            <w:vAlign w:val="bottom"/>
          </w:tcPr>
          <w:p w14:paraId="5E19322A"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12" w:name="_Toc4057775"/>
            <w:r w:rsidRPr="00C53AE2">
              <w:rPr>
                <w:rFonts w:eastAsia="Times New Roman" w:cs="Arial"/>
                <w:noProof/>
                <w:lang w:val="en-GB"/>
              </w:rPr>
              <w:t>Domestic financial institutions</w:t>
            </w:r>
            <w:bookmarkEnd w:id="212"/>
          </w:p>
        </w:tc>
        <w:tc>
          <w:tcPr>
            <w:tcW w:w="497" w:type="pct"/>
            <w:tcBorders>
              <w:top w:val="nil"/>
              <w:left w:val="nil"/>
              <w:bottom w:val="nil"/>
              <w:right w:val="nil"/>
            </w:tcBorders>
            <w:shd w:val="clear" w:color="auto" w:fill="auto"/>
            <w:vAlign w:val="bottom"/>
          </w:tcPr>
          <w:p w14:paraId="07A6662E" w14:textId="41DA4EEE" w:rsidR="00E64898" w:rsidRPr="00CD5734" w:rsidRDefault="00E64898" w:rsidP="00E64898">
            <w:pPr>
              <w:spacing w:after="0" w:line="240" w:lineRule="auto"/>
              <w:jc w:val="right"/>
            </w:pPr>
            <w:r w:rsidRPr="003D68D3">
              <w:rPr>
                <w:rFonts w:cstheme="minorHAnsi"/>
              </w:rPr>
              <w:t xml:space="preserve"> 21</w:t>
            </w:r>
            <w:r>
              <w:rPr>
                <w:rFonts w:cstheme="minorHAnsi"/>
              </w:rPr>
              <w:t>,</w:t>
            </w:r>
            <w:r w:rsidRPr="003D68D3">
              <w:rPr>
                <w:rFonts w:cstheme="minorHAnsi"/>
              </w:rPr>
              <w:t xml:space="preserve">289 </w:t>
            </w:r>
          </w:p>
        </w:tc>
        <w:tc>
          <w:tcPr>
            <w:tcW w:w="499" w:type="pct"/>
            <w:tcBorders>
              <w:top w:val="nil"/>
              <w:left w:val="nil"/>
              <w:bottom w:val="nil"/>
              <w:right w:val="nil"/>
            </w:tcBorders>
            <w:shd w:val="clear" w:color="auto" w:fill="auto"/>
            <w:vAlign w:val="bottom"/>
          </w:tcPr>
          <w:p w14:paraId="15AA9BED" w14:textId="3F7EC277" w:rsidR="00E64898" w:rsidRPr="00CD5734" w:rsidRDefault="00E64898" w:rsidP="00E64898">
            <w:pPr>
              <w:spacing w:after="0" w:line="240" w:lineRule="auto"/>
              <w:jc w:val="right"/>
            </w:pPr>
            <w:r w:rsidRPr="003D68D3">
              <w:rPr>
                <w:rFonts w:cstheme="minorHAnsi"/>
              </w:rPr>
              <w:t xml:space="preserve"> 42</w:t>
            </w:r>
            <w:r>
              <w:rPr>
                <w:rFonts w:cstheme="minorHAnsi"/>
              </w:rPr>
              <w:t>,</w:t>
            </w:r>
            <w:r w:rsidRPr="003D68D3">
              <w:rPr>
                <w:rFonts w:cstheme="minorHAnsi"/>
              </w:rPr>
              <w:t xml:space="preserve">113 </w:t>
            </w:r>
          </w:p>
        </w:tc>
        <w:tc>
          <w:tcPr>
            <w:tcW w:w="498" w:type="pct"/>
            <w:tcBorders>
              <w:top w:val="nil"/>
              <w:left w:val="nil"/>
              <w:bottom w:val="nil"/>
              <w:right w:val="nil"/>
            </w:tcBorders>
            <w:shd w:val="clear" w:color="auto" w:fill="auto"/>
            <w:vAlign w:val="bottom"/>
          </w:tcPr>
          <w:p w14:paraId="4D2C82D4" w14:textId="5ED5BCB8"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34</w:t>
            </w:r>
            <w:r>
              <w:rPr>
                <w:rFonts w:cstheme="minorHAnsi"/>
              </w:rPr>
              <w:t>,</w:t>
            </w:r>
            <w:r w:rsidRPr="005E1DA3">
              <w:rPr>
                <w:rFonts w:cstheme="minorHAnsi"/>
              </w:rPr>
              <w:t xml:space="preserve">987 </w:t>
            </w:r>
          </w:p>
        </w:tc>
        <w:tc>
          <w:tcPr>
            <w:tcW w:w="498" w:type="pct"/>
            <w:tcBorders>
              <w:top w:val="nil"/>
              <w:left w:val="nil"/>
              <w:bottom w:val="nil"/>
              <w:right w:val="nil"/>
            </w:tcBorders>
            <w:shd w:val="clear" w:color="auto" w:fill="auto"/>
            <w:vAlign w:val="bottom"/>
          </w:tcPr>
          <w:p w14:paraId="3FA3CD8A" w14:textId="0251F705"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63</w:t>
            </w:r>
            <w:r>
              <w:rPr>
                <w:rFonts w:cstheme="minorHAnsi"/>
              </w:rPr>
              <w:t>,</w:t>
            </w:r>
            <w:r w:rsidRPr="005E1DA3">
              <w:rPr>
                <w:rFonts w:cstheme="minorHAnsi"/>
              </w:rPr>
              <w:t xml:space="preserve">977 </w:t>
            </w:r>
          </w:p>
        </w:tc>
        <w:tc>
          <w:tcPr>
            <w:tcW w:w="498" w:type="pct"/>
            <w:tcBorders>
              <w:top w:val="nil"/>
              <w:left w:val="nil"/>
              <w:bottom w:val="nil"/>
              <w:right w:val="nil"/>
            </w:tcBorders>
            <w:shd w:val="clear" w:color="auto" w:fill="auto"/>
            <w:vAlign w:val="bottom"/>
          </w:tcPr>
          <w:p w14:paraId="0A110EC3" w14:textId="32931655" w:rsidR="00E64898" w:rsidRPr="00FD7F6B"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21</w:t>
            </w:r>
            <w:r>
              <w:rPr>
                <w:rFonts w:asciiTheme="minorHAnsi" w:hAnsiTheme="minorHAnsi" w:cstheme="minorHAnsi"/>
                <w:sz w:val="22"/>
                <w:szCs w:val="22"/>
              </w:rPr>
              <w:t>,</w:t>
            </w:r>
            <w:r w:rsidRPr="003D68D3">
              <w:rPr>
                <w:rFonts w:asciiTheme="minorHAnsi" w:hAnsiTheme="minorHAnsi" w:cstheme="minorHAnsi"/>
                <w:sz w:val="22"/>
                <w:szCs w:val="22"/>
              </w:rPr>
              <w:t xml:space="preserve">289 </w:t>
            </w:r>
          </w:p>
        </w:tc>
        <w:tc>
          <w:tcPr>
            <w:tcW w:w="496" w:type="pct"/>
            <w:tcBorders>
              <w:top w:val="nil"/>
              <w:left w:val="nil"/>
              <w:bottom w:val="nil"/>
              <w:right w:val="nil"/>
            </w:tcBorders>
            <w:shd w:val="clear" w:color="auto" w:fill="auto"/>
            <w:vAlign w:val="bottom"/>
          </w:tcPr>
          <w:p w14:paraId="4B700A55" w14:textId="7272D68E" w:rsidR="00E64898" w:rsidRPr="00FD7F6B"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42</w:t>
            </w:r>
            <w:r>
              <w:rPr>
                <w:rFonts w:asciiTheme="minorHAnsi" w:hAnsiTheme="minorHAnsi" w:cstheme="minorHAnsi"/>
                <w:sz w:val="22"/>
                <w:szCs w:val="22"/>
              </w:rPr>
              <w:t>,</w:t>
            </w:r>
            <w:r w:rsidRPr="003D68D3">
              <w:rPr>
                <w:rFonts w:asciiTheme="minorHAnsi" w:hAnsiTheme="minorHAnsi" w:cstheme="minorHAnsi"/>
                <w:sz w:val="22"/>
                <w:szCs w:val="22"/>
              </w:rPr>
              <w:t xml:space="preserve">113 </w:t>
            </w:r>
          </w:p>
        </w:tc>
        <w:tc>
          <w:tcPr>
            <w:tcW w:w="496" w:type="pct"/>
            <w:tcBorders>
              <w:top w:val="nil"/>
              <w:left w:val="nil"/>
              <w:bottom w:val="nil"/>
              <w:right w:val="nil"/>
            </w:tcBorders>
            <w:shd w:val="clear" w:color="auto" w:fill="auto"/>
            <w:vAlign w:val="bottom"/>
          </w:tcPr>
          <w:p w14:paraId="24494143" w14:textId="5A332F8A"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34</w:t>
            </w:r>
            <w:r>
              <w:rPr>
                <w:rFonts w:cstheme="minorHAnsi"/>
              </w:rPr>
              <w:t>,</w:t>
            </w:r>
            <w:r w:rsidRPr="005E1DA3">
              <w:rPr>
                <w:rFonts w:cstheme="minorHAnsi"/>
              </w:rPr>
              <w:t xml:space="preserve">987 </w:t>
            </w:r>
          </w:p>
        </w:tc>
        <w:tc>
          <w:tcPr>
            <w:tcW w:w="495" w:type="pct"/>
            <w:tcBorders>
              <w:top w:val="nil"/>
              <w:left w:val="nil"/>
              <w:bottom w:val="nil"/>
              <w:right w:val="nil"/>
            </w:tcBorders>
            <w:shd w:val="clear" w:color="auto" w:fill="auto"/>
            <w:vAlign w:val="bottom"/>
          </w:tcPr>
          <w:p w14:paraId="29596DC6" w14:textId="1FE51642"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63</w:t>
            </w:r>
            <w:r>
              <w:rPr>
                <w:rFonts w:cstheme="minorHAnsi"/>
              </w:rPr>
              <w:t>,</w:t>
            </w:r>
            <w:r w:rsidRPr="005E1DA3">
              <w:rPr>
                <w:rFonts w:cstheme="minorHAnsi"/>
              </w:rPr>
              <w:t xml:space="preserve">977 </w:t>
            </w:r>
          </w:p>
        </w:tc>
      </w:tr>
      <w:tr w:rsidR="00E64898" w:rsidRPr="00C53AE2" w14:paraId="37C003D4" w14:textId="77777777" w:rsidTr="00280F17">
        <w:trPr>
          <w:trHeight w:val="295"/>
        </w:trPr>
        <w:tc>
          <w:tcPr>
            <w:tcW w:w="1023" w:type="pct"/>
            <w:vAlign w:val="bottom"/>
          </w:tcPr>
          <w:p w14:paraId="178ECE50"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13" w:name="_Toc4057780"/>
            <w:r w:rsidRPr="00C53AE2">
              <w:rPr>
                <w:rFonts w:eastAsia="Times New Roman" w:cs="Arial"/>
                <w:noProof/>
                <w:lang w:val="en-GB"/>
              </w:rPr>
              <w:t>Foreign financial institutions</w:t>
            </w:r>
            <w:bookmarkEnd w:id="213"/>
          </w:p>
        </w:tc>
        <w:tc>
          <w:tcPr>
            <w:tcW w:w="497" w:type="pct"/>
            <w:tcBorders>
              <w:top w:val="nil"/>
              <w:left w:val="nil"/>
              <w:bottom w:val="nil"/>
              <w:right w:val="nil"/>
            </w:tcBorders>
            <w:shd w:val="clear" w:color="auto" w:fill="auto"/>
            <w:vAlign w:val="bottom"/>
          </w:tcPr>
          <w:p w14:paraId="5C8D8CFB" w14:textId="3A70789D" w:rsidR="00E64898" w:rsidRPr="00CD5734" w:rsidRDefault="00E64898" w:rsidP="00E64898">
            <w:pPr>
              <w:spacing w:after="0" w:line="240" w:lineRule="auto"/>
              <w:jc w:val="right"/>
            </w:pPr>
            <w:r w:rsidRPr="003D68D3">
              <w:rPr>
                <w:rFonts w:cstheme="minorHAnsi"/>
              </w:rPr>
              <w:t xml:space="preserve"> 131 </w:t>
            </w:r>
          </w:p>
        </w:tc>
        <w:tc>
          <w:tcPr>
            <w:tcW w:w="499" w:type="pct"/>
            <w:tcBorders>
              <w:top w:val="nil"/>
              <w:left w:val="nil"/>
              <w:bottom w:val="nil"/>
              <w:right w:val="nil"/>
            </w:tcBorders>
            <w:shd w:val="clear" w:color="auto" w:fill="auto"/>
            <w:vAlign w:val="bottom"/>
          </w:tcPr>
          <w:p w14:paraId="3D6662AF" w14:textId="07D0041E" w:rsidR="00E64898" w:rsidRPr="00CD5734" w:rsidRDefault="00E64898" w:rsidP="00E64898">
            <w:pPr>
              <w:spacing w:after="0" w:line="240" w:lineRule="auto"/>
              <w:jc w:val="right"/>
            </w:pPr>
            <w:r w:rsidRPr="003D68D3">
              <w:rPr>
                <w:rFonts w:cstheme="minorHAnsi"/>
              </w:rPr>
              <w:t xml:space="preserve"> 342 </w:t>
            </w:r>
          </w:p>
        </w:tc>
        <w:tc>
          <w:tcPr>
            <w:tcW w:w="498" w:type="pct"/>
            <w:tcBorders>
              <w:top w:val="nil"/>
              <w:left w:val="nil"/>
              <w:bottom w:val="nil"/>
              <w:right w:val="nil"/>
            </w:tcBorders>
            <w:shd w:val="clear" w:color="auto" w:fill="auto"/>
            <w:vAlign w:val="bottom"/>
          </w:tcPr>
          <w:p w14:paraId="1BE4A3D3" w14:textId="0E32B45F"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250 </w:t>
            </w:r>
          </w:p>
        </w:tc>
        <w:tc>
          <w:tcPr>
            <w:tcW w:w="498" w:type="pct"/>
            <w:tcBorders>
              <w:top w:val="nil"/>
              <w:left w:val="nil"/>
              <w:bottom w:val="nil"/>
              <w:right w:val="nil"/>
            </w:tcBorders>
            <w:shd w:val="clear" w:color="auto" w:fill="auto"/>
            <w:vAlign w:val="bottom"/>
          </w:tcPr>
          <w:p w14:paraId="2D6D9DBC" w14:textId="533A4D51"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912 </w:t>
            </w:r>
          </w:p>
        </w:tc>
        <w:tc>
          <w:tcPr>
            <w:tcW w:w="498" w:type="pct"/>
            <w:tcBorders>
              <w:top w:val="nil"/>
              <w:left w:val="nil"/>
              <w:bottom w:val="nil"/>
              <w:right w:val="nil"/>
            </w:tcBorders>
            <w:shd w:val="clear" w:color="auto" w:fill="auto"/>
            <w:vAlign w:val="bottom"/>
          </w:tcPr>
          <w:p w14:paraId="61490518" w14:textId="710AC37A"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131 </w:t>
            </w:r>
          </w:p>
        </w:tc>
        <w:tc>
          <w:tcPr>
            <w:tcW w:w="496" w:type="pct"/>
            <w:tcBorders>
              <w:top w:val="nil"/>
              <w:left w:val="nil"/>
              <w:bottom w:val="nil"/>
              <w:right w:val="nil"/>
            </w:tcBorders>
            <w:shd w:val="clear" w:color="auto" w:fill="auto"/>
            <w:vAlign w:val="bottom"/>
          </w:tcPr>
          <w:p w14:paraId="495554B7" w14:textId="44FA261E"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342 </w:t>
            </w:r>
          </w:p>
        </w:tc>
        <w:tc>
          <w:tcPr>
            <w:tcW w:w="496" w:type="pct"/>
            <w:tcBorders>
              <w:top w:val="nil"/>
              <w:left w:val="nil"/>
              <w:bottom w:val="nil"/>
              <w:right w:val="nil"/>
            </w:tcBorders>
            <w:shd w:val="clear" w:color="auto" w:fill="auto"/>
            <w:vAlign w:val="bottom"/>
          </w:tcPr>
          <w:p w14:paraId="699FD901" w14:textId="63DC092C"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250 </w:t>
            </w:r>
          </w:p>
        </w:tc>
        <w:tc>
          <w:tcPr>
            <w:tcW w:w="495" w:type="pct"/>
            <w:tcBorders>
              <w:top w:val="nil"/>
              <w:left w:val="nil"/>
              <w:bottom w:val="nil"/>
              <w:right w:val="nil"/>
            </w:tcBorders>
            <w:shd w:val="clear" w:color="auto" w:fill="auto"/>
            <w:vAlign w:val="bottom"/>
          </w:tcPr>
          <w:p w14:paraId="3454E41D" w14:textId="6741F91D"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912 </w:t>
            </w:r>
          </w:p>
        </w:tc>
      </w:tr>
      <w:tr w:rsidR="00E64898" w:rsidRPr="00C53AE2" w14:paraId="6EE4BD0F" w14:textId="77777777" w:rsidTr="00280F17">
        <w:trPr>
          <w:trHeight w:val="295"/>
        </w:trPr>
        <w:tc>
          <w:tcPr>
            <w:tcW w:w="1023" w:type="pct"/>
            <w:vAlign w:val="bottom"/>
          </w:tcPr>
          <w:p w14:paraId="5C5FA6F1"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14" w:name="_Toc4057785"/>
            <w:r w:rsidRPr="00C53AE2">
              <w:rPr>
                <w:rFonts w:eastAsia="Times New Roman" w:cs="Arial"/>
                <w:noProof/>
                <w:lang w:val="en-GB"/>
              </w:rPr>
              <w:t>Penalty interest</w:t>
            </w:r>
            <w:bookmarkEnd w:id="214"/>
          </w:p>
        </w:tc>
        <w:tc>
          <w:tcPr>
            <w:tcW w:w="497" w:type="pct"/>
            <w:tcBorders>
              <w:top w:val="nil"/>
              <w:left w:val="nil"/>
              <w:bottom w:val="nil"/>
              <w:right w:val="nil"/>
            </w:tcBorders>
            <w:shd w:val="clear" w:color="auto" w:fill="auto"/>
            <w:vAlign w:val="bottom"/>
          </w:tcPr>
          <w:p w14:paraId="5C945DF7" w14:textId="56E45B15" w:rsidR="00E64898" w:rsidRPr="00CD5734" w:rsidRDefault="00E64898" w:rsidP="00E64898">
            <w:pPr>
              <w:spacing w:after="0" w:line="240" w:lineRule="auto"/>
              <w:jc w:val="right"/>
            </w:pPr>
            <w:r w:rsidRPr="003D68D3">
              <w:rPr>
                <w:rFonts w:cstheme="minorHAnsi"/>
              </w:rPr>
              <w:t xml:space="preserve"> 3</w:t>
            </w:r>
            <w:r>
              <w:rPr>
                <w:rFonts w:cstheme="minorHAnsi"/>
              </w:rPr>
              <w:t>,</w:t>
            </w:r>
            <w:r w:rsidRPr="003D68D3">
              <w:rPr>
                <w:rFonts w:cstheme="minorHAnsi"/>
              </w:rPr>
              <w:t xml:space="preserve">067 </w:t>
            </w:r>
          </w:p>
        </w:tc>
        <w:tc>
          <w:tcPr>
            <w:tcW w:w="499" w:type="pct"/>
            <w:tcBorders>
              <w:top w:val="nil"/>
              <w:left w:val="nil"/>
              <w:bottom w:val="nil"/>
              <w:right w:val="nil"/>
            </w:tcBorders>
            <w:shd w:val="clear" w:color="auto" w:fill="auto"/>
            <w:vAlign w:val="bottom"/>
          </w:tcPr>
          <w:p w14:paraId="42E5B495" w14:textId="081A228D" w:rsidR="00E64898" w:rsidRPr="00CD5734" w:rsidRDefault="00E64898" w:rsidP="00E64898">
            <w:pPr>
              <w:spacing w:after="0" w:line="240" w:lineRule="auto"/>
              <w:jc w:val="right"/>
            </w:pPr>
            <w:r w:rsidRPr="003D68D3">
              <w:rPr>
                <w:rFonts w:cstheme="minorHAnsi"/>
              </w:rPr>
              <w:t xml:space="preserve"> 19</w:t>
            </w:r>
            <w:r>
              <w:rPr>
                <w:rFonts w:cstheme="minorHAnsi"/>
              </w:rPr>
              <w:t>,</w:t>
            </w:r>
            <w:r w:rsidRPr="003D68D3">
              <w:rPr>
                <w:rFonts w:cstheme="minorHAnsi"/>
              </w:rPr>
              <w:t xml:space="preserve">545 </w:t>
            </w:r>
          </w:p>
        </w:tc>
        <w:tc>
          <w:tcPr>
            <w:tcW w:w="498" w:type="pct"/>
            <w:tcBorders>
              <w:top w:val="nil"/>
              <w:left w:val="nil"/>
              <w:bottom w:val="nil"/>
              <w:right w:val="nil"/>
            </w:tcBorders>
            <w:shd w:val="clear" w:color="auto" w:fill="auto"/>
            <w:vAlign w:val="bottom"/>
          </w:tcPr>
          <w:p w14:paraId="014D8888" w14:textId="7ECB86B5"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4</w:t>
            </w:r>
            <w:r>
              <w:rPr>
                <w:rFonts w:cstheme="minorHAnsi"/>
              </w:rPr>
              <w:t>,</w:t>
            </w:r>
            <w:r w:rsidRPr="005E1DA3">
              <w:rPr>
                <w:rFonts w:cstheme="minorHAnsi"/>
              </w:rPr>
              <w:t xml:space="preserve">721 </w:t>
            </w:r>
          </w:p>
        </w:tc>
        <w:tc>
          <w:tcPr>
            <w:tcW w:w="498" w:type="pct"/>
            <w:tcBorders>
              <w:top w:val="nil"/>
              <w:left w:val="nil"/>
              <w:bottom w:val="nil"/>
              <w:right w:val="nil"/>
            </w:tcBorders>
            <w:shd w:val="clear" w:color="auto" w:fill="auto"/>
            <w:vAlign w:val="bottom"/>
          </w:tcPr>
          <w:p w14:paraId="167B7910" w14:textId="388EB0F0"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11</w:t>
            </w:r>
            <w:r>
              <w:rPr>
                <w:rFonts w:cstheme="minorHAnsi"/>
              </w:rPr>
              <w:t>,</w:t>
            </w:r>
            <w:r w:rsidRPr="005E1DA3">
              <w:rPr>
                <w:rFonts w:cstheme="minorHAnsi"/>
              </w:rPr>
              <w:t xml:space="preserve">169 </w:t>
            </w:r>
          </w:p>
        </w:tc>
        <w:tc>
          <w:tcPr>
            <w:tcW w:w="498" w:type="pct"/>
            <w:tcBorders>
              <w:top w:val="nil"/>
              <w:left w:val="nil"/>
              <w:bottom w:val="nil"/>
              <w:right w:val="nil"/>
            </w:tcBorders>
            <w:shd w:val="clear" w:color="auto" w:fill="auto"/>
            <w:vAlign w:val="bottom"/>
          </w:tcPr>
          <w:p w14:paraId="19E0225F" w14:textId="0071873F"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3</w:t>
            </w:r>
            <w:r>
              <w:rPr>
                <w:rFonts w:asciiTheme="minorHAnsi" w:hAnsiTheme="minorHAnsi" w:cstheme="minorHAnsi"/>
                <w:sz w:val="22"/>
                <w:szCs w:val="22"/>
              </w:rPr>
              <w:t>,</w:t>
            </w:r>
            <w:r w:rsidRPr="003D68D3">
              <w:rPr>
                <w:rFonts w:asciiTheme="minorHAnsi" w:hAnsiTheme="minorHAnsi" w:cstheme="minorHAnsi"/>
                <w:sz w:val="22"/>
                <w:szCs w:val="22"/>
              </w:rPr>
              <w:t xml:space="preserve">067 </w:t>
            </w:r>
          </w:p>
        </w:tc>
        <w:tc>
          <w:tcPr>
            <w:tcW w:w="496" w:type="pct"/>
            <w:tcBorders>
              <w:top w:val="nil"/>
              <w:left w:val="nil"/>
              <w:bottom w:val="nil"/>
              <w:right w:val="nil"/>
            </w:tcBorders>
            <w:shd w:val="clear" w:color="auto" w:fill="auto"/>
            <w:vAlign w:val="bottom"/>
          </w:tcPr>
          <w:p w14:paraId="46936766" w14:textId="20A7794D"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19</w:t>
            </w:r>
            <w:r>
              <w:rPr>
                <w:rFonts w:asciiTheme="minorHAnsi" w:hAnsiTheme="minorHAnsi" w:cstheme="minorHAnsi"/>
                <w:sz w:val="22"/>
                <w:szCs w:val="22"/>
              </w:rPr>
              <w:t>,</w:t>
            </w:r>
            <w:r w:rsidRPr="003D68D3">
              <w:rPr>
                <w:rFonts w:asciiTheme="minorHAnsi" w:hAnsiTheme="minorHAnsi" w:cstheme="minorHAnsi"/>
                <w:sz w:val="22"/>
                <w:szCs w:val="22"/>
              </w:rPr>
              <w:t xml:space="preserve">545 </w:t>
            </w:r>
          </w:p>
        </w:tc>
        <w:tc>
          <w:tcPr>
            <w:tcW w:w="496" w:type="pct"/>
            <w:tcBorders>
              <w:top w:val="nil"/>
              <w:left w:val="nil"/>
              <w:bottom w:val="nil"/>
              <w:right w:val="nil"/>
            </w:tcBorders>
            <w:shd w:val="clear" w:color="auto" w:fill="auto"/>
            <w:vAlign w:val="bottom"/>
          </w:tcPr>
          <w:p w14:paraId="1FF27DD3" w14:textId="0E8A06FA"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4</w:t>
            </w:r>
            <w:r>
              <w:rPr>
                <w:rFonts w:cstheme="minorHAnsi"/>
              </w:rPr>
              <w:t>,</w:t>
            </w:r>
            <w:r w:rsidRPr="005E1DA3">
              <w:rPr>
                <w:rFonts w:cstheme="minorHAnsi"/>
              </w:rPr>
              <w:t xml:space="preserve">721 </w:t>
            </w:r>
          </w:p>
        </w:tc>
        <w:tc>
          <w:tcPr>
            <w:tcW w:w="495" w:type="pct"/>
            <w:tcBorders>
              <w:top w:val="nil"/>
              <w:left w:val="nil"/>
              <w:bottom w:val="nil"/>
              <w:right w:val="nil"/>
            </w:tcBorders>
            <w:shd w:val="clear" w:color="auto" w:fill="auto"/>
            <w:vAlign w:val="bottom"/>
          </w:tcPr>
          <w:p w14:paraId="34D1C7A4" w14:textId="3CAD0700"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11</w:t>
            </w:r>
            <w:r>
              <w:rPr>
                <w:rFonts w:cstheme="minorHAnsi"/>
              </w:rPr>
              <w:t>,</w:t>
            </w:r>
            <w:r w:rsidRPr="005E1DA3">
              <w:rPr>
                <w:rFonts w:cstheme="minorHAnsi"/>
              </w:rPr>
              <w:t xml:space="preserve">169 </w:t>
            </w:r>
          </w:p>
        </w:tc>
      </w:tr>
      <w:tr w:rsidR="00E64898" w:rsidRPr="00C53AE2" w14:paraId="30C5FC4D" w14:textId="77777777" w:rsidTr="00280F17">
        <w:trPr>
          <w:trHeight w:val="295"/>
        </w:trPr>
        <w:tc>
          <w:tcPr>
            <w:tcW w:w="1023" w:type="pct"/>
            <w:vAlign w:val="bottom"/>
          </w:tcPr>
          <w:p w14:paraId="5835EA86" w14:textId="77777777" w:rsidR="00E64898" w:rsidRPr="00C53AE2" w:rsidRDefault="00E64898" w:rsidP="00E64898">
            <w:pPr>
              <w:tabs>
                <w:tab w:val="right" w:pos="1202"/>
              </w:tabs>
              <w:spacing w:after="0" w:line="301" w:lineRule="exact"/>
              <w:outlineLvl w:val="0"/>
              <w:rPr>
                <w:rFonts w:eastAsia="Times New Roman" w:cs="Arial"/>
                <w:noProof/>
                <w:lang w:val="en-GB"/>
              </w:rPr>
            </w:pPr>
            <w:bookmarkStart w:id="215" w:name="_Toc4057790"/>
            <w:r w:rsidRPr="00C53AE2">
              <w:rPr>
                <w:rFonts w:eastAsia="Times New Roman" w:cs="Arial"/>
                <w:noProof/>
                <w:lang w:val="en-GB"/>
              </w:rPr>
              <w:t>Other</w:t>
            </w:r>
            <w:bookmarkEnd w:id="215"/>
          </w:p>
        </w:tc>
        <w:tc>
          <w:tcPr>
            <w:tcW w:w="497" w:type="pct"/>
            <w:tcBorders>
              <w:top w:val="nil"/>
              <w:left w:val="nil"/>
              <w:bottom w:val="nil"/>
              <w:right w:val="nil"/>
            </w:tcBorders>
            <w:shd w:val="clear" w:color="auto" w:fill="auto"/>
            <w:vAlign w:val="bottom"/>
          </w:tcPr>
          <w:p w14:paraId="2772FD1C" w14:textId="1EFED726" w:rsidR="00E64898" w:rsidRPr="00CD5734" w:rsidRDefault="00E64898" w:rsidP="00E64898">
            <w:pPr>
              <w:spacing w:after="0" w:line="240" w:lineRule="auto"/>
              <w:jc w:val="right"/>
            </w:pPr>
            <w:r w:rsidRPr="003D68D3">
              <w:rPr>
                <w:rFonts w:cstheme="minorHAnsi"/>
              </w:rPr>
              <w:t xml:space="preserve"> 3</w:t>
            </w:r>
            <w:r>
              <w:rPr>
                <w:rFonts w:cstheme="minorHAnsi"/>
              </w:rPr>
              <w:t>,</w:t>
            </w:r>
            <w:r w:rsidRPr="003D68D3">
              <w:rPr>
                <w:rFonts w:cstheme="minorHAnsi"/>
              </w:rPr>
              <w:t xml:space="preserve">237 </w:t>
            </w:r>
          </w:p>
        </w:tc>
        <w:tc>
          <w:tcPr>
            <w:tcW w:w="499" w:type="pct"/>
            <w:tcBorders>
              <w:top w:val="nil"/>
              <w:left w:val="nil"/>
              <w:bottom w:val="nil"/>
              <w:right w:val="nil"/>
            </w:tcBorders>
            <w:shd w:val="clear" w:color="auto" w:fill="auto"/>
            <w:vAlign w:val="bottom"/>
          </w:tcPr>
          <w:p w14:paraId="0164DA44" w14:textId="11AFA3A6" w:rsidR="00E64898" w:rsidRPr="00CD5734" w:rsidRDefault="00E64898" w:rsidP="00E64898">
            <w:pPr>
              <w:spacing w:after="0" w:line="240" w:lineRule="auto"/>
              <w:jc w:val="right"/>
            </w:pPr>
            <w:r w:rsidRPr="003D68D3">
              <w:rPr>
                <w:rFonts w:cstheme="minorHAnsi"/>
              </w:rPr>
              <w:t xml:space="preserve"> 7</w:t>
            </w:r>
            <w:r>
              <w:rPr>
                <w:rFonts w:cstheme="minorHAnsi"/>
              </w:rPr>
              <w:t>,</w:t>
            </w:r>
            <w:r w:rsidRPr="003D68D3">
              <w:rPr>
                <w:rFonts w:cstheme="minorHAnsi"/>
              </w:rPr>
              <w:t xml:space="preserve">327 </w:t>
            </w:r>
          </w:p>
        </w:tc>
        <w:tc>
          <w:tcPr>
            <w:tcW w:w="498" w:type="pct"/>
            <w:tcBorders>
              <w:top w:val="nil"/>
              <w:left w:val="nil"/>
              <w:bottom w:val="nil"/>
              <w:right w:val="nil"/>
            </w:tcBorders>
            <w:shd w:val="clear" w:color="auto" w:fill="auto"/>
            <w:vAlign w:val="bottom"/>
          </w:tcPr>
          <w:p w14:paraId="151613EF" w14:textId="4BF5CDA3"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3</w:t>
            </w:r>
            <w:r>
              <w:rPr>
                <w:rFonts w:cstheme="minorHAnsi"/>
              </w:rPr>
              <w:t>,</w:t>
            </w:r>
            <w:r w:rsidRPr="005E1DA3">
              <w:rPr>
                <w:rFonts w:cstheme="minorHAnsi"/>
              </w:rPr>
              <w:t xml:space="preserve">582 </w:t>
            </w:r>
          </w:p>
        </w:tc>
        <w:tc>
          <w:tcPr>
            <w:tcW w:w="498" w:type="pct"/>
            <w:tcBorders>
              <w:top w:val="nil"/>
              <w:left w:val="nil"/>
              <w:bottom w:val="nil"/>
              <w:right w:val="nil"/>
            </w:tcBorders>
            <w:shd w:val="clear" w:color="auto" w:fill="auto"/>
            <w:vAlign w:val="bottom"/>
          </w:tcPr>
          <w:p w14:paraId="0B077844" w14:textId="0DCE5E08"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9</w:t>
            </w:r>
            <w:r>
              <w:rPr>
                <w:rFonts w:cstheme="minorHAnsi"/>
              </w:rPr>
              <w:t>,</w:t>
            </w:r>
            <w:r w:rsidRPr="005E1DA3">
              <w:rPr>
                <w:rFonts w:cstheme="minorHAnsi"/>
              </w:rPr>
              <w:t xml:space="preserve">154 </w:t>
            </w:r>
          </w:p>
        </w:tc>
        <w:tc>
          <w:tcPr>
            <w:tcW w:w="498" w:type="pct"/>
            <w:tcBorders>
              <w:top w:val="nil"/>
              <w:left w:val="nil"/>
              <w:bottom w:val="single" w:sz="4" w:space="0" w:color="auto"/>
              <w:right w:val="nil"/>
            </w:tcBorders>
            <w:shd w:val="clear" w:color="auto" w:fill="auto"/>
            <w:vAlign w:val="bottom"/>
          </w:tcPr>
          <w:p w14:paraId="389D8FC6" w14:textId="364E92ED" w:rsidR="00E64898" w:rsidRPr="00283016" w:rsidRDefault="00E64898" w:rsidP="00E6489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3</w:t>
            </w:r>
            <w:r>
              <w:rPr>
                <w:rFonts w:asciiTheme="minorHAnsi" w:hAnsiTheme="minorHAnsi" w:cstheme="minorHAnsi"/>
                <w:sz w:val="22"/>
                <w:szCs w:val="22"/>
              </w:rPr>
              <w:t>,</w:t>
            </w:r>
            <w:r w:rsidRPr="003D68D3">
              <w:rPr>
                <w:rFonts w:asciiTheme="minorHAnsi" w:hAnsiTheme="minorHAnsi" w:cstheme="minorHAnsi"/>
                <w:sz w:val="22"/>
                <w:szCs w:val="22"/>
              </w:rPr>
              <w:t xml:space="preserve">237 </w:t>
            </w:r>
          </w:p>
        </w:tc>
        <w:tc>
          <w:tcPr>
            <w:tcW w:w="496" w:type="pct"/>
            <w:tcBorders>
              <w:top w:val="nil"/>
              <w:left w:val="nil"/>
              <w:bottom w:val="nil"/>
              <w:right w:val="nil"/>
            </w:tcBorders>
            <w:shd w:val="clear" w:color="auto" w:fill="auto"/>
            <w:vAlign w:val="bottom"/>
          </w:tcPr>
          <w:p w14:paraId="0FA17091" w14:textId="39FA772A" w:rsidR="00E64898" w:rsidRPr="00283016" w:rsidRDefault="00E64898" w:rsidP="00E64898">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7</w:t>
            </w:r>
            <w:r>
              <w:rPr>
                <w:rFonts w:asciiTheme="minorHAnsi" w:hAnsiTheme="minorHAnsi" w:cstheme="minorHAnsi"/>
                <w:sz w:val="22"/>
                <w:szCs w:val="22"/>
              </w:rPr>
              <w:t>,</w:t>
            </w:r>
            <w:r w:rsidRPr="003D68D3">
              <w:rPr>
                <w:rFonts w:asciiTheme="minorHAnsi" w:hAnsiTheme="minorHAnsi" w:cstheme="minorHAnsi"/>
                <w:sz w:val="22"/>
                <w:szCs w:val="22"/>
              </w:rPr>
              <w:t xml:space="preserve">327 </w:t>
            </w:r>
          </w:p>
        </w:tc>
        <w:tc>
          <w:tcPr>
            <w:tcW w:w="496" w:type="pct"/>
            <w:tcBorders>
              <w:top w:val="nil"/>
              <w:left w:val="nil"/>
              <w:bottom w:val="single" w:sz="4" w:space="0" w:color="auto"/>
              <w:right w:val="nil"/>
            </w:tcBorders>
            <w:shd w:val="clear" w:color="auto" w:fill="auto"/>
            <w:vAlign w:val="bottom"/>
          </w:tcPr>
          <w:p w14:paraId="3F682D5D" w14:textId="732D111A"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3</w:t>
            </w:r>
            <w:r>
              <w:rPr>
                <w:rFonts w:cstheme="minorHAnsi"/>
              </w:rPr>
              <w:t>,</w:t>
            </w:r>
            <w:r w:rsidRPr="005E1DA3">
              <w:rPr>
                <w:rFonts w:cstheme="minorHAnsi"/>
              </w:rPr>
              <w:t xml:space="preserve">582 </w:t>
            </w:r>
          </w:p>
        </w:tc>
        <w:tc>
          <w:tcPr>
            <w:tcW w:w="495" w:type="pct"/>
            <w:tcBorders>
              <w:top w:val="nil"/>
              <w:left w:val="nil"/>
              <w:bottom w:val="nil"/>
              <w:right w:val="nil"/>
            </w:tcBorders>
            <w:shd w:val="clear" w:color="auto" w:fill="auto"/>
            <w:vAlign w:val="bottom"/>
          </w:tcPr>
          <w:p w14:paraId="1AA11597" w14:textId="521CDFBF" w:rsidR="00E64898" w:rsidRPr="00C53AE2" w:rsidRDefault="00E64898" w:rsidP="00E64898">
            <w:pPr>
              <w:tabs>
                <w:tab w:val="right" w:pos="1202"/>
              </w:tabs>
              <w:spacing w:after="0" w:line="301" w:lineRule="exact"/>
              <w:jc w:val="right"/>
              <w:outlineLvl w:val="0"/>
              <w:rPr>
                <w:rFonts w:eastAsia="Times New Roman" w:cs="Arial"/>
                <w:noProof/>
                <w:lang w:val="en-GB"/>
              </w:rPr>
            </w:pPr>
            <w:r w:rsidRPr="005E1DA3">
              <w:rPr>
                <w:rFonts w:cstheme="minorHAnsi"/>
              </w:rPr>
              <w:t xml:space="preserve"> 9</w:t>
            </w:r>
            <w:r>
              <w:rPr>
                <w:rFonts w:cstheme="minorHAnsi"/>
              </w:rPr>
              <w:t>,</w:t>
            </w:r>
            <w:r w:rsidRPr="005E1DA3">
              <w:rPr>
                <w:rFonts w:cstheme="minorHAnsi"/>
              </w:rPr>
              <w:t xml:space="preserve">154 </w:t>
            </w:r>
          </w:p>
        </w:tc>
      </w:tr>
      <w:tr w:rsidR="00E64898" w:rsidRPr="00C53AE2" w14:paraId="70D3EF45" w14:textId="77777777" w:rsidTr="00280F17">
        <w:trPr>
          <w:trHeight w:val="332"/>
        </w:trPr>
        <w:tc>
          <w:tcPr>
            <w:tcW w:w="1023" w:type="pct"/>
            <w:vAlign w:val="bottom"/>
          </w:tcPr>
          <w:p w14:paraId="366CE386" w14:textId="77777777" w:rsidR="00E64898" w:rsidRPr="00C53AE2" w:rsidRDefault="00E64898" w:rsidP="00E64898">
            <w:pPr>
              <w:tabs>
                <w:tab w:val="right" w:pos="1202"/>
              </w:tabs>
              <w:spacing w:after="0" w:line="340" w:lineRule="exact"/>
              <w:outlineLvl w:val="0"/>
              <w:rPr>
                <w:rFonts w:eastAsia="Times New Roman" w:cs="Arial"/>
                <w:b/>
                <w:bCs/>
                <w:noProof/>
                <w:lang w:val="en-GB"/>
              </w:rPr>
            </w:pPr>
          </w:p>
        </w:tc>
        <w:tc>
          <w:tcPr>
            <w:tcW w:w="497" w:type="pct"/>
            <w:tcBorders>
              <w:top w:val="single" w:sz="4" w:space="0" w:color="auto"/>
              <w:bottom w:val="single" w:sz="12" w:space="0" w:color="auto"/>
            </w:tcBorders>
            <w:vAlign w:val="bottom"/>
          </w:tcPr>
          <w:p w14:paraId="0A616573" w14:textId="02D71BCF" w:rsidR="00E64898" w:rsidRPr="00A26605" w:rsidRDefault="00E64898" w:rsidP="00E64898">
            <w:pPr>
              <w:spacing w:after="0" w:line="240" w:lineRule="auto"/>
              <w:jc w:val="right"/>
              <w:rPr>
                <w:b/>
                <w:bCs/>
              </w:rPr>
            </w:pPr>
            <w:r w:rsidRPr="003D68D3">
              <w:rPr>
                <w:rFonts w:cstheme="minorHAnsi"/>
                <w:b/>
                <w:bCs/>
              </w:rPr>
              <w:t xml:space="preserve"> 143</w:t>
            </w:r>
            <w:r>
              <w:rPr>
                <w:rFonts w:cstheme="minorHAnsi"/>
                <w:b/>
                <w:bCs/>
              </w:rPr>
              <w:t>,</w:t>
            </w:r>
            <w:r w:rsidRPr="003D68D3">
              <w:rPr>
                <w:rFonts w:cstheme="minorHAnsi"/>
                <w:b/>
                <w:bCs/>
              </w:rPr>
              <w:t xml:space="preserve">553 </w:t>
            </w:r>
          </w:p>
        </w:tc>
        <w:tc>
          <w:tcPr>
            <w:tcW w:w="499" w:type="pct"/>
            <w:tcBorders>
              <w:top w:val="single" w:sz="4" w:space="0" w:color="auto"/>
              <w:bottom w:val="single" w:sz="12" w:space="0" w:color="auto"/>
            </w:tcBorders>
            <w:vAlign w:val="bottom"/>
          </w:tcPr>
          <w:p w14:paraId="557D911E" w14:textId="23CA64F1" w:rsidR="00E64898" w:rsidRPr="00A26605" w:rsidRDefault="00E64898" w:rsidP="00E64898">
            <w:pPr>
              <w:spacing w:after="0" w:line="240" w:lineRule="auto"/>
              <w:jc w:val="right"/>
              <w:rPr>
                <w:b/>
                <w:bCs/>
              </w:rPr>
            </w:pPr>
            <w:r w:rsidRPr="003D68D3">
              <w:rPr>
                <w:rFonts w:cstheme="minorHAnsi"/>
                <w:b/>
                <w:bCs/>
              </w:rPr>
              <w:t xml:space="preserve"> 328</w:t>
            </w:r>
            <w:r>
              <w:rPr>
                <w:rFonts w:cstheme="minorHAnsi"/>
                <w:b/>
                <w:bCs/>
              </w:rPr>
              <w:t>,</w:t>
            </w:r>
            <w:r w:rsidRPr="003D68D3">
              <w:rPr>
                <w:rFonts w:cstheme="minorHAnsi"/>
                <w:b/>
                <w:bCs/>
              </w:rPr>
              <w:t xml:space="preserve">892 </w:t>
            </w:r>
          </w:p>
        </w:tc>
        <w:tc>
          <w:tcPr>
            <w:tcW w:w="498" w:type="pct"/>
            <w:tcBorders>
              <w:top w:val="single" w:sz="4" w:space="0" w:color="auto"/>
              <w:bottom w:val="single" w:sz="12" w:space="0" w:color="auto"/>
            </w:tcBorders>
            <w:vAlign w:val="bottom"/>
          </w:tcPr>
          <w:p w14:paraId="4D350969" w14:textId="53B13DA9" w:rsidR="00E64898" w:rsidRPr="00C53AE2" w:rsidRDefault="00E64898" w:rsidP="00E64898">
            <w:pPr>
              <w:tabs>
                <w:tab w:val="right" w:pos="1202"/>
              </w:tabs>
              <w:spacing w:after="0" w:line="340" w:lineRule="exact"/>
              <w:jc w:val="right"/>
              <w:outlineLvl w:val="0"/>
              <w:rPr>
                <w:rFonts w:eastAsia="Times New Roman" w:cstheme="minorHAnsi"/>
                <w:b/>
                <w:bCs/>
                <w:noProof/>
                <w:lang w:val="en-GB"/>
              </w:rPr>
            </w:pPr>
            <w:r>
              <w:rPr>
                <w:rFonts w:cstheme="minorHAnsi"/>
                <w:b/>
                <w:bCs/>
              </w:rPr>
              <w:t>167,935</w:t>
            </w:r>
          </w:p>
        </w:tc>
        <w:tc>
          <w:tcPr>
            <w:tcW w:w="498" w:type="pct"/>
            <w:tcBorders>
              <w:top w:val="single" w:sz="4" w:space="0" w:color="auto"/>
              <w:bottom w:val="single" w:sz="12" w:space="0" w:color="auto"/>
            </w:tcBorders>
            <w:vAlign w:val="bottom"/>
          </w:tcPr>
          <w:p w14:paraId="06B6CF00" w14:textId="379D18E8" w:rsidR="00E64898" w:rsidRPr="00C53AE2" w:rsidRDefault="00E64898" w:rsidP="00E64898">
            <w:pPr>
              <w:tabs>
                <w:tab w:val="right" w:pos="1202"/>
              </w:tabs>
              <w:spacing w:after="0" w:line="340" w:lineRule="exact"/>
              <w:jc w:val="right"/>
              <w:outlineLvl w:val="0"/>
              <w:rPr>
                <w:rFonts w:eastAsia="Times New Roman" w:cstheme="minorHAnsi"/>
                <w:b/>
                <w:bCs/>
                <w:noProof/>
                <w:lang w:val="en-GB"/>
              </w:rPr>
            </w:pPr>
            <w:r>
              <w:rPr>
                <w:rFonts w:cstheme="minorHAnsi"/>
                <w:b/>
                <w:bCs/>
              </w:rPr>
              <w:t>338,041</w:t>
            </w:r>
          </w:p>
        </w:tc>
        <w:tc>
          <w:tcPr>
            <w:tcW w:w="498" w:type="pct"/>
            <w:tcBorders>
              <w:top w:val="single" w:sz="4" w:space="0" w:color="auto"/>
              <w:bottom w:val="single" w:sz="12" w:space="0" w:color="auto"/>
            </w:tcBorders>
            <w:vAlign w:val="bottom"/>
          </w:tcPr>
          <w:p w14:paraId="2E2FDBEA" w14:textId="5EA0174A" w:rsidR="00E64898" w:rsidRPr="00283016" w:rsidRDefault="00E64898" w:rsidP="00E64898">
            <w:pPr>
              <w:pStyle w:val="TT"/>
              <w:spacing w:line="240" w:lineRule="auto"/>
              <w:jc w:val="right"/>
              <w:rPr>
                <w:rFonts w:asciiTheme="minorHAnsi" w:hAnsiTheme="minorHAnsi" w:cstheme="minorHAnsi"/>
                <w:b/>
                <w:bCs/>
                <w:color w:val="000000"/>
                <w:sz w:val="22"/>
                <w:szCs w:val="22"/>
                <w:lang w:val="hr-HR"/>
              </w:rPr>
            </w:pPr>
            <w:r w:rsidRPr="003D68D3">
              <w:rPr>
                <w:rFonts w:asciiTheme="minorHAnsi" w:hAnsiTheme="minorHAnsi" w:cstheme="minorHAnsi"/>
                <w:b/>
                <w:bCs/>
                <w:sz w:val="22"/>
                <w:szCs w:val="22"/>
              </w:rPr>
              <w:t xml:space="preserve"> 143</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233 </w:t>
            </w:r>
          </w:p>
        </w:tc>
        <w:tc>
          <w:tcPr>
            <w:tcW w:w="496" w:type="pct"/>
            <w:tcBorders>
              <w:top w:val="single" w:sz="4" w:space="0" w:color="auto"/>
              <w:bottom w:val="single" w:sz="12" w:space="0" w:color="auto"/>
            </w:tcBorders>
            <w:vAlign w:val="bottom"/>
          </w:tcPr>
          <w:p w14:paraId="7D145A39" w14:textId="26D16240" w:rsidR="00E64898" w:rsidRPr="00283016" w:rsidRDefault="00E64898" w:rsidP="00E64898">
            <w:pPr>
              <w:pStyle w:val="TT"/>
              <w:spacing w:line="240" w:lineRule="auto"/>
              <w:jc w:val="right"/>
              <w:rPr>
                <w:rFonts w:asciiTheme="minorHAnsi" w:hAnsiTheme="minorHAnsi" w:cstheme="minorHAnsi"/>
                <w:b/>
                <w:bCs/>
                <w:color w:val="000000"/>
                <w:sz w:val="22"/>
                <w:szCs w:val="22"/>
                <w:lang w:val="hr-HR"/>
              </w:rPr>
            </w:pPr>
            <w:r w:rsidRPr="003D68D3">
              <w:rPr>
                <w:rFonts w:asciiTheme="minorHAnsi" w:hAnsiTheme="minorHAnsi" w:cstheme="minorHAnsi"/>
                <w:b/>
                <w:bCs/>
                <w:sz w:val="22"/>
                <w:szCs w:val="22"/>
              </w:rPr>
              <w:t xml:space="preserve"> 328</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242 </w:t>
            </w:r>
          </w:p>
        </w:tc>
        <w:tc>
          <w:tcPr>
            <w:tcW w:w="496" w:type="pct"/>
            <w:tcBorders>
              <w:top w:val="single" w:sz="4" w:space="0" w:color="auto"/>
              <w:bottom w:val="single" w:sz="12" w:space="0" w:color="auto"/>
            </w:tcBorders>
            <w:vAlign w:val="bottom"/>
          </w:tcPr>
          <w:p w14:paraId="10D64215" w14:textId="4A5F3AC5" w:rsidR="00E64898" w:rsidRPr="00C53AE2" w:rsidRDefault="00E64898" w:rsidP="00E64898">
            <w:pPr>
              <w:tabs>
                <w:tab w:val="right" w:pos="1202"/>
              </w:tabs>
              <w:spacing w:after="0" w:line="340" w:lineRule="exact"/>
              <w:jc w:val="right"/>
              <w:outlineLvl w:val="0"/>
              <w:rPr>
                <w:rFonts w:eastAsia="Times New Roman" w:cstheme="minorHAnsi"/>
                <w:b/>
                <w:bCs/>
                <w:noProof/>
                <w:lang w:val="en-GB"/>
              </w:rPr>
            </w:pPr>
            <w:r>
              <w:rPr>
                <w:rFonts w:cstheme="minorHAnsi"/>
                <w:b/>
                <w:bCs/>
                <w:color w:val="000000"/>
              </w:rPr>
              <w:t>167,616</w:t>
            </w:r>
          </w:p>
        </w:tc>
        <w:tc>
          <w:tcPr>
            <w:tcW w:w="495" w:type="pct"/>
            <w:tcBorders>
              <w:top w:val="single" w:sz="4" w:space="0" w:color="auto"/>
              <w:bottom w:val="single" w:sz="12" w:space="0" w:color="auto"/>
            </w:tcBorders>
            <w:vAlign w:val="bottom"/>
          </w:tcPr>
          <w:p w14:paraId="06B1DF66" w14:textId="3C11D5E0" w:rsidR="00E64898" w:rsidRPr="00C53AE2" w:rsidRDefault="00E64898" w:rsidP="00E64898">
            <w:pPr>
              <w:tabs>
                <w:tab w:val="right" w:pos="1202"/>
              </w:tabs>
              <w:spacing w:after="0" w:line="340" w:lineRule="exact"/>
              <w:jc w:val="right"/>
              <w:outlineLvl w:val="0"/>
              <w:rPr>
                <w:rFonts w:eastAsia="Times New Roman" w:cstheme="minorHAnsi"/>
                <w:b/>
                <w:bCs/>
                <w:noProof/>
                <w:lang w:val="en-GB"/>
              </w:rPr>
            </w:pPr>
            <w:r>
              <w:rPr>
                <w:rFonts w:cstheme="minorHAnsi"/>
                <w:b/>
                <w:bCs/>
                <w:color w:val="000000"/>
              </w:rPr>
              <w:t>337,405</w:t>
            </w:r>
          </w:p>
        </w:tc>
      </w:tr>
    </w:tbl>
    <w:p w14:paraId="4E277F8C" w14:textId="77777777" w:rsidR="00F936A2" w:rsidRDefault="00F936A2" w:rsidP="00D35D5C">
      <w:pPr>
        <w:jc w:val="both"/>
        <w:rPr>
          <w:rFonts w:cstheme="minorHAnsi"/>
          <w:b/>
          <w:bCs/>
          <w:noProof/>
          <w:color w:val="000000" w:themeColor="text1"/>
          <w:lang w:val="en-US" w:eastAsia="hr-HR"/>
        </w:rPr>
        <w:sectPr w:rsidR="00F936A2" w:rsidSect="00F936A2">
          <w:pgSz w:w="16838" w:h="11906" w:orient="landscape"/>
          <w:pgMar w:top="1417" w:right="1417" w:bottom="1417" w:left="1417" w:header="708" w:footer="708" w:gutter="0"/>
          <w:cols w:space="708"/>
          <w:docGrid w:linePitch="360"/>
        </w:sectPr>
      </w:pPr>
    </w:p>
    <w:p w14:paraId="7CCD4402" w14:textId="16EDC64D" w:rsidR="008537D6" w:rsidRDefault="008537D6" w:rsidP="000103EE">
      <w:pPr>
        <w:spacing w:after="0" w:line="240" w:lineRule="auto"/>
        <w:jc w:val="both"/>
        <w:rPr>
          <w:rFonts w:cstheme="minorHAnsi"/>
          <w:b/>
          <w:bCs/>
          <w:noProof/>
          <w:color w:val="000000" w:themeColor="text1"/>
          <w:lang w:val="en-US" w:eastAsia="hr-HR"/>
        </w:rPr>
      </w:pPr>
    </w:p>
    <w:p w14:paraId="3ADD48F9" w14:textId="1167B112" w:rsidR="000103EE" w:rsidRPr="00537128" w:rsidRDefault="000103EE" w:rsidP="00D35D5C">
      <w:pPr>
        <w:jc w:val="both"/>
        <w:rPr>
          <w:rFonts w:cstheme="minorHAnsi"/>
          <w:b/>
          <w:bCs/>
          <w:noProof/>
          <w:color w:val="000000" w:themeColor="text1"/>
          <w:lang w:val="en-US" w:eastAsia="hr-HR"/>
        </w:rPr>
      </w:pPr>
      <w:r>
        <w:rPr>
          <w:rFonts w:ascii="Calibri" w:eastAsia="Times New Roman" w:hAnsi="Calibri" w:cs="Arial"/>
          <w:b/>
          <w:color w:val="000000" w:themeColor="text1"/>
          <w:lang w:val="en-US" w:eastAsia="hr-HR"/>
        </w:rPr>
        <w:t xml:space="preserve">5. </w:t>
      </w:r>
      <w:r>
        <w:rPr>
          <w:rFonts w:ascii="Calibri" w:eastAsia="Times New Roman" w:hAnsi="Calibri" w:cs="Arial"/>
          <w:b/>
          <w:color w:val="000000" w:themeColor="text1"/>
          <w:lang w:val="en-US" w:eastAsia="hr-HR"/>
        </w:rPr>
        <w:tab/>
      </w:r>
      <w:r w:rsidRPr="00C77364">
        <w:rPr>
          <w:rFonts w:ascii="Calibri" w:eastAsia="Times New Roman" w:hAnsi="Calibri" w:cs="Arial"/>
          <w:b/>
          <w:color w:val="000000" w:themeColor="text1"/>
          <w:lang w:val="en-US" w:eastAsia="hr-HR"/>
        </w:rPr>
        <w:t>Interest income calculated using the effective interest method</w:t>
      </w:r>
      <w:r>
        <w:rPr>
          <w:rFonts w:ascii="Calibri" w:eastAsia="Times New Roman" w:hAnsi="Calibri" w:cs="Arial"/>
          <w:b/>
          <w:color w:val="000000" w:themeColor="text1"/>
          <w:lang w:val="en-US" w:eastAsia="hr-HR"/>
        </w:rPr>
        <w:t xml:space="preserve"> (continued)</w:t>
      </w:r>
    </w:p>
    <w:p w14:paraId="7FAFCEF4" w14:textId="1313E1E2" w:rsidR="0067409C" w:rsidRPr="00537128" w:rsidRDefault="0067409C"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type of facility:</w:t>
      </w:r>
    </w:p>
    <w:tbl>
      <w:tblPr>
        <w:tblW w:w="5000" w:type="pct"/>
        <w:tblLayout w:type="fixed"/>
        <w:tblCellMar>
          <w:left w:w="122" w:type="dxa"/>
          <w:right w:w="122" w:type="dxa"/>
        </w:tblCellMar>
        <w:tblLook w:val="0000" w:firstRow="0" w:lastRow="0" w:firstColumn="0" w:lastColumn="0" w:noHBand="0" w:noVBand="0"/>
      </w:tblPr>
      <w:tblGrid>
        <w:gridCol w:w="3340"/>
        <w:gridCol w:w="1339"/>
        <w:gridCol w:w="1342"/>
        <w:gridCol w:w="1336"/>
        <w:gridCol w:w="1336"/>
        <w:gridCol w:w="1336"/>
        <w:gridCol w:w="1325"/>
        <w:gridCol w:w="1325"/>
        <w:gridCol w:w="1325"/>
      </w:tblGrid>
      <w:tr w:rsidR="00535C2D" w:rsidRPr="00C53AE2" w14:paraId="661F7A74" w14:textId="77777777" w:rsidTr="00280F17">
        <w:trPr>
          <w:trHeight w:val="125"/>
        </w:trPr>
        <w:tc>
          <w:tcPr>
            <w:tcW w:w="1193" w:type="pct"/>
          </w:tcPr>
          <w:p w14:paraId="1F8D512D" w14:textId="77777777" w:rsidR="00535C2D" w:rsidRPr="00C53AE2" w:rsidRDefault="00535C2D" w:rsidP="00280F17">
            <w:pPr>
              <w:tabs>
                <w:tab w:val="left" w:pos="-720"/>
              </w:tabs>
              <w:suppressAutoHyphens/>
              <w:spacing w:after="0" w:line="240" w:lineRule="auto"/>
              <w:jc w:val="right"/>
              <w:rPr>
                <w:rFonts w:cs="Arial"/>
                <w:noProof/>
                <w:spacing w:val="-3"/>
                <w:sz w:val="18"/>
                <w:szCs w:val="18"/>
                <w:lang w:val="en-GB"/>
              </w:rPr>
            </w:pPr>
          </w:p>
        </w:tc>
        <w:tc>
          <w:tcPr>
            <w:tcW w:w="478" w:type="pct"/>
          </w:tcPr>
          <w:p w14:paraId="0B6FFBD3"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9" w:type="pct"/>
          </w:tcPr>
          <w:p w14:paraId="621C8446"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7" w:type="pct"/>
          </w:tcPr>
          <w:p w14:paraId="7B0B5B3A"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7" w:type="pct"/>
          </w:tcPr>
          <w:p w14:paraId="7DB7AC30"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bookmarkStart w:id="216" w:name="_Toc4057799"/>
            <w:r w:rsidRPr="00C53AE2">
              <w:rPr>
                <w:rFonts w:eastAsia="Times New Roman" w:cs="Arial"/>
                <w:b/>
                <w:noProof/>
                <w:lang w:val="en-GB"/>
              </w:rPr>
              <w:t>Group</w:t>
            </w:r>
            <w:bookmarkEnd w:id="216"/>
          </w:p>
        </w:tc>
        <w:tc>
          <w:tcPr>
            <w:tcW w:w="477" w:type="pct"/>
          </w:tcPr>
          <w:p w14:paraId="0A55B1D7"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14943716"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15120064"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6EA5B50C"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bookmarkStart w:id="217" w:name="_Toc4057800"/>
            <w:r w:rsidRPr="00C53AE2">
              <w:rPr>
                <w:rFonts w:eastAsia="Times New Roman" w:cs="Arial"/>
                <w:b/>
                <w:noProof/>
                <w:lang w:val="en-GB"/>
              </w:rPr>
              <w:t>Bank</w:t>
            </w:r>
            <w:bookmarkEnd w:id="217"/>
          </w:p>
        </w:tc>
      </w:tr>
      <w:tr w:rsidR="00535C2D" w:rsidRPr="00C53AE2" w14:paraId="7A1173EB" w14:textId="77777777" w:rsidTr="00280F17">
        <w:trPr>
          <w:trHeight w:val="219"/>
        </w:trPr>
        <w:tc>
          <w:tcPr>
            <w:tcW w:w="1193" w:type="pct"/>
          </w:tcPr>
          <w:p w14:paraId="60A99FF6" w14:textId="77777777" w:rsidR="00535C2D" w:rsidRPr="00C53AE2" w:rsidRDefault="00535C2D" w:rsidP="00280F17">
            <w:pPr>
              <w:tabs>
                <w:tab w:val="left" w:pos="-720"/>
              </w:tabs>
              <w:suppressAutoHyphens/>
              <w:spacing w:after="0" w:line="240" w:lineRule="auto"/>
              <w:jc w:val="right"/>
              <w:rPr>
                <w:rFonts w:cs="Arial"/>
                <w:noProof/>
                <w:spacing w:val="-3"/>
                <w:lang w:val="en-GB"/>
              </w:rPr>
            </w:pPr>
          </w:p>
        </w:tc>
        <w:tc>
          <w:tcPr>
            <w:tcW w:w="957" w:type="pct"/>
            <w:gridSpan w:val="2"/>
            <w:vAlign w:val="bottom"/>
          </w:tcPr>
          <w:p w14:paraId="666A88D1" w14:textId="1838DD0C"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001B8">
              <w:rPr>
                <w:rFonts w:eastAsia="Times New Roman" w:cs="Arial"/>
                <w:b/>
                <w:noProof/>
                <w:lang w:val="en-GB"/>
              </w:rPr>
              <w:t>22</w:t>
            </w:r>
          </w:p>
        </w:tc>
        <w:tc>
          <w:tcPr>
            <w:tcW w:w="954" w:type="pct"/>
            <w:gridSpan w:val="2"/>
            <w:vAlign w:val="bottom"/>
          </w:tcPr>
          <w:p w14:paraId="200F9BB6" w14:textId="7B725062"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1973">
              <w:rPr>
                <w:rFonts w:eastAsia="Times New Roman" w:cs="Arial"/>
                <w:b/>
                <w:noProof/>
                <w:lang w:val="en-GB"/>
              </w:rPr>
              <w:t>2</w:t>
            </w:r>
            <w:r w:rsidR="005001B8">
              <w:rPr>
                <w:rFonts w:eastAsia="Times New Roman" w:cs="Arial"/>
                <w:b/>
                <w:noProof/>
                <w:lang w:val="en-GB"/>
              </w:rPr>
              <w:t>1</w:t>
            </w:r>
          </w:p>
        </w:tc>
        <w:tc>
          <w:tcPr>
            <w:tcW w:w="950" w:type="pct"/>
            <w:gridSpan w:val="2"/>
            <w:vAlign w:val="bottom"/>
          </w:tcPr>
          <w:p w14:paraId="11D54A2B" w14:textId="0F5BD250"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001B8">
              <w:rPr>
                <w:rFonts w:eastAsia="Times New Roman" w:cs="Arial"/>
                <w:b/>
                <w:noProof/>
                <w:lang w:val="en-GB"/>
              </w:rPr>
              <w:t>2</w:t>
            </w:r>
          </w:p>
        </w:tc>
        <w:tc>
          <w:tcPr>
            <w:tcW w:w="946" w:type="pct"/>
            <w:gridSpan w:val="2"/>
            <w:vAlign w:val="bottom"/>
          </w:tcPr>
          <w:p w14:paraId="3E8B1E2D" w14:textId="23475E39"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1973">
              <w:rPr>
                <w:rFonts w:eastAsia="Times New Roman" w:cs="Arial"/>
                <w:b/>
                <w:noProof/>
                <w:lang w:val="en-GB"/>
              </w:rPr>
              <w:t>2</w:t>
            </w:r>
            <w:r w:rsidR="005001B8">
              <w:rPr>
                <w:rFonts w:eastAsia="Times New Roman" w:cs="Arial"/>
                <w:b/>
                <w:noProof/>
                <w:lang w:val="en-GB"/>
              </w:rPr>
              <w:t>1</w:t>
            </w:r>
          </w:p>
        </w:tc>
      </w:tr>
      <w:tr w:rsidR="00535C2D" w:rsidRPr="00C53AE2" w14:paraId="1DF3909A" w14:textId="77777777" w:rsidTr="00280F17">
        <w:tblPrEx>
          <w:tblCellMar>
            <w:left w:w="108" w:type="dxa"/>
            <w:right w:w="108" w:type="dxa"/>
          </w:tblCellMar>
        </w:tblPrEx>
        <w:trPr>
          <w:trHeight w:val="136"/>
        </w:trPr>
        <w:tc>
          <w:tcPr>
            <w:tcW w:w="1193" w:type="pct"/>
          </w:tcPr>
          <w:p w14:paraId="0A98FAD5" w14:textId="77777777" w:rsidR="00535C2D" w:rsidRPr="00C53AE2" w:rsidRDefault="00535C2D" w:rsidP="00280F17">
            <w:pPr>
              <w:tabs>
                <w:tab w:val="left" w:pos="-720"/>
              </w:tabs>
              <w:suppressAutoHyphens/>
              <w:spacing w:after="0" w:line="240" w:lineRule="auto"/>
              <w:ind w:right="4144"/>
              <w:jc w:val="right"/>
              <w:rPr>
                <w:rFonts w:cs="Arial"/>
                <w:noProof/>
                <w:lang w:val="en-GB"/>
              </w:rPr>
            </w:pPr>
          </w:p>
        </w:tc>
        <w:tc>
          <w:tcPr>
            <w:tcW w:w="478" w:type="pct"/>
            <w:vAlign w:val="bottom"/>
          </w:tcPr>
          <w:p w14:paraId="29DB659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60D626A1"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1294CC3A"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9" w:type="pct"/>
            <w:vAlign w:val="bottom"/>
          </w:tcPr>
          <w:p w14:paraId="716B8976"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45855D24"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7" w:type="pct"/>
            <w:vAlign w:val="bottom"/>
          </w:tcPr>
          <w:p w14:paraId="28530FDC"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15944656"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745B1BCB"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7" w:type="pct"/>
            <w:vAlign w:val="bottom"/>
          </w:tcPr>
          <w:p w14:paraId="664630A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2DC67FD1"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7" w:type="pct"/>
            <w:vAlign w:val="bottom"/>
          </w:tcPr>
          <w:p w14:paraId="33225163"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46992259"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7BC792EF"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3" w:type="pct"/>
            <w:vAlign w:val="bottom"/>
          </w:tcPr>
          <w:p w14:paraId="325CDC87"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2F84EAB4"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3" w:type="pct"/>
            <w:vAlign w:val="bottom"/>
          </w:tcPr>
          <w:p w14:paraId="192CD60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681CA8AE"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2E8013FF"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3" w:type="pct"/>
            <w:vAlign w:val="bottom"/>
          </w:tcPr>
          <w:p w14:paraId="028BEFFD"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4D8261ED"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r>
      <w:tr w:rsidR="00535C2D" w:rsidRPr="00C53AE2" w14:paraId="4F07E260" w14:textId="77777777" w:rsidTr="00280F17">
        <w:tblPrEx>
          <w:tblCellMar>
            <w:left w:w="108" w:type="dxa"/>
            <w:right w:w="108" w:type="dxa"/>
          </w:tblCellMar>
        </w:tblPrEx>
        <w:trPr>
          <w:trHeight w:val="136"/>
        </w:trPr>
        <w:tc>
          <w:tcPr>
            <w:tcW w:w="1193" w:type="pct"/>
          </w:tcPr>
          <w:p w14:paraId="23FF23B6" w14:textId="77777777" w:rsidR="00535C2D" w:rsidRPr="00C53AE2" w:rsidRDefault="00535C2D" w:rsidP="00280F17">
            <w:pPr>
              <w:tabs>
                <w:tab w:val="left" w:pos="-720"/>
              </w:tabs>
              <w:suppressAutoHyphens/>
              <w:spacing w:after="0" w:line="240" w:lineRule="auto"/>
              <w:ind w:right="4144"/>
              <w:jc w:val="right"/>
              <w:rPr>
                <w:rFonts w:cs="Arial"/>
                <w:noProof/>
                <w:lang w:val="en-GB"/>
              </w:rPr>
            </w:pPr>
          </w:p>
        </w:tc>
        <w:tc>
          <w:tcPr>
            <w:tcW w:w="478" w:type="pct"/>
            <w:vAlign w:val="center"/>
          </w:tcPr>
          <w:p w14:paraId="0E09C6B3"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9" w:type="pct"/>
            <w:vAlign w:val="center"/>
          </w:tcPr>
          <w:p w14:paraId="281882B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4F5C71F6"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288CDA63"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3EA2D0A5"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072B2B21"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1E2234A8"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214AD631"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r>
      <w:tr w:rsidR="00535C2D" w:rsidRPr="00C53AE2" w14:paraId="2B722EA1" w14:textId="77777777" w:rsidTr="00280F17">
        <w:trPr>
          <w:trHeight w:val="219"/>
        </w:trPr>
        <w:tc>
          <w:tcPr>
            <w:tcW w:w="1193" w:type="pct"/>
          </w:tcPr>
          <w:p w14:paraId="7C846F23" w14:textId="77777777" w:rsidR="00535C2D" w:rsidRPr="00C53AE2" w:rsidRDefault="00535C2D" w:rsidP="00280F17">
            <w:pPr>
              <w:tabs>
                <w:tab w:val="right" w:pos="1202"/>
              </w:tabs>
              <w:spacing w:after="0" w:line="301" w:lineRule="exact"/>
              <w:outlineLvl w:val="0"/>
              <w:rPr>
                <w:rFonts w:eastAsia="Times New Roman" w:cs="Arial"/>
                <w:noProof/>
                <w:lang w:val="en-GB"/>
              </w:rPr>
            </w:pPr>
            <w:bookmarkStart w:id="218" w:name="_Toc4057809"/>
            <w:r w:rsidRPr="00C53AE2">
              <w:rPr>
                <w:rFonts w:eastAsia="Times New Roman" w:cs="Arial"/>
                <w:noProof/>
                <w:lang w:val="en-GB"/>
              </w:rPr>
              <w:t>Interest on loans</w:t>
            </w:r>
            <w:bookmarkEnd w:id="218"/>
          </w:p>
        </w:tc>
        <w:tc>
          <w:tcPr>
            <w:tcW w:w="478" w:type="pct"/>
            <w:vAlign w:val="center"/>
          </w:tcPr>
          <w:p w14:paraId="7FA891FD"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9" w:type="pct"/>
            <w:vAlign w:val="center"/>
          </w:tcPr>
          <w:p w14:paraId="00F595EB"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7" w:type="pct"/>
            <w:vAlign w:val="center"/>
          </w:tcPr>
          <w:p w14:paraId="68850759"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7" w:type="pct"/>
            <w:vAlign w:val="center"/>
          </w:tcPr>
          <w:p w14:paraId="5277DD44"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7" w:type="pct"/>
            <w:vAlign w:val="center"/>
          </w:tcPr>
          <w:p w14:paraId="5B704947"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3" w:type="pct"/>
            <w:vAlign w:val="center"/>
          </w:tcPr>
          <w:p w14:paraId="7DB7FEE2"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3" w:type="pct"/>
            <w:vAlign w:val="center"/>
          </w:tcPr>
          <w:p w14:paraId="16BA18FE"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3" w:type="pct"/>
            <w:vAlign w:val="center"/>
          </w:tcPr>
          <w:p w14:paraId="7C5D8988"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r>
      <w:tr w:rsidR="00186FC8" w:rsidRPr="00C53AE2" w14:paraId="23E9016E" w14:textId="77777777" w:rsidTr="009A1792">
        <w:trPr>
          <w:trHeight w:val="219"/>
        </w:trPr>
        <w:tc>
          <w:tcPr>
            <w:tcW w:w="1193" w:type="pct"/>
          </w:tcPr>
          <w:p w14:paraId="567392A8" w14:textId="77777777" w:rsidR="00186FC8" w:rsidRPr="00C53AE2" w:rsidRDefault="00186FC8" w:rsidP="00186FC8">
            <w:pPr>
              <w:tabs>
                <w:tab w:val="right" w:pos="1202"/>
              </w:tabs>
              <w:spacing w:after="0" w:line="301" w:lineRule="exact"/>
              <w:outlineLvl w:val="0"/>
              <w:rPr>
                <w:rFonts w:eastAsia="Times New Roman" w:cs="Arial"/>
                <w:noProof/>
                <w:lang w:val="en-GB"/>
              </w:rPr>
            </w:pPr>
            <w:bookmarkStart w:id="219" w:name="_Toc4057810"/>
            <w:r w:rsidRPr="00C53AE2">
              <w:rPr>
                <w:rFonts w:eastAsia="Times New Roman" w:cs="Arial"/>
                <w:noProof/>
                <w:lang w:val="en-GB"/>
              </w:rPr>
              <w:t>- financial institutions</w:t>
            </w:r>
            <w:bookmarkEnd w:id="219"/>
          </w:p>
        </w:tc>
        <w:tc>
          <w:tcPr>
            <w:tcW w:w="478" w:type="pct"/>
            <w:tcBorders>
              <w:top w:val="nil"/>
              <w:left w:val="nil"/>
              <w:bottom w:val="nil"/>
              <w:right w:val="nil"/>
            </w:tcBorders>
            <w:shd w:val="clear" w:color="auto" w:fill="auto"/>
            <w:vAlign w:val="bottom"/>
          </w:tcPr>
          <w:p w14:paraId="2ACE0B67" w14:textId="132EFB54" w:rsidR="00186FC8" w:rsidRPr="00283016" w:rsidRDefault="00186FC8" w:rsidP="00186FC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21</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289 </w:t>
            </w:r>
          </w:p>
        </w:tc>
        <w:tc>
          <w:tcPr>
            <w:tcW w:w="479" w:type="pct"/>
            <w:tcBorders>
              <w:top w:val="nil"/>
              <w:left w:val="nil"/>
              <w:bottom w:val="nil"/>
              <w:right w:val="nil"/>
            </w:tcBorders>
            <w:shd w:val="clear" w:color="auto" w:fill="auto"/>
            <w:vAlign w:val="bottom"/>
          </w:tcPr>
          <w:p w14:paraId="3D983620" w14:textId="3B86B61F" w:rsidR="00186FC8" w:rsidRPr="00283016" w:rsidRDefault="00186FC8" w:rsidP="00186FC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42</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114 </w:t>
            </w:r>
          </w:p>
        </w:tc>
        <w:tc>
          <w:tcPr>
            <w:tcW w:w="477" w:type="pct"/>
            <w:tcBorders>
              <w:top w:val="nil"/>
              <w:left w:val="nil"/>
              <w:bottom w:val="nil"/>
              <w:right w:val="nil"/>
            </w:tcBorders>
            <w:shd w:val="clear" w:color="auto" w:fill="auto"/>
            <w:vAlign w:val="bottom"/>
          </w:tcPr>
          <w:p w14:paraId="13613CF3" w14:textId="005336F2" w:rsidR="00186FC8" w:rsidRPr="00C53AE2" w:rsidRDefault="00186FC8" w:rsidP="00186FC8">
            <w:pPr>
              <w:tabs>
                <w:tab w:val="right" w:pos="1202"/>
              </w:tabs>
              <w:spacing w:after="0" w:line="301" w:lineRule="exact"/>
              <w:jc w:val="right"/>
              <w:outlineLvl w:val="0"/>
              <w:rPr>
                <w:rFonts w:eastAsia="Times New Roman" w:cstheme="minorHAnsi"/>
              </w:rPr>
            </w:pPr>
            <w:r w:rsidRPr="005E1DA3">
              <w:rPr>
                <w:rFonts w:cstheme="minorHAnsi"/>
              </w:rPr>
              <w:t xml:space="preserve"> 34</w:t>
            </w:r>
            <w:r>
              <w:rPr>
                <w:rFonts w:cstheme="minorHAnsi"/>
              </w:rPr>
              <w:t>,</w:t>
            </w:r>
            <w:r w:rsidRPr="005E1DA3">
              <w:rPr>
                <w:rFonts w:cstheme="minorHAnsi"/>
              </w:rPr>
              <w:t xml:space="preserve">975 </w:t>
            </w:r>
          </w:p>
        </w:tc>
        <w:tc>
          <w:tcPr>
            <w:tcW w:w="477" w:type="pct"/>
            <w:tcBorders>
              <w:top w:val="nil"/>
              <w:left w:val="nil"/>
              <w:bottom w:val="nil"/>
              <w:right w:val="nil"/>
            </w:tcBorders>
            <w:shd w:val="clear" w:color="auto" w:fill="auto"/>
            <w:vAlign w:val="bottom"/>
          </w:tcPr>
          <w:p w14:paraId="146BE928" w14:textId="381C8D86" w:rsidR="00186FC8" w:rsidRPr="00C53AE2" w:rsidRDefault="00186FC8" w:rsidP="00186FC8">
            <w:pPr>
              <w:tabs>
                <w:tab w:val="right" w:pos="1202"/>
              </w:tabs>
              <w:spacing w:after="0" w:line="301" w:lineRule="exact"/>
              <w:jc w:val="right"/>
              <w:outlineLvl w:val="0"/>
              <w:rPr>
                <w:rFonts w:eastAsia="Times New Roman" w:cstheme="minorHAnsi"/>
              </w:rPr>
            </w:pPr>
            <w:r w:rsidRPr="005E1DA3">
              <w:rPr>
                <w:rFonts w:cstheme="minorHAnsi"/>
              </w:rPr>
              <w:t xml:space="preserve"> 63</w:t>
            </w:r>
            <w:r>
              <w:rPr>
                <w:rFonts w:cstheme="minorHAnsi"/>
              </w:rPr>
              <w:t>,</w:t>
            </w:r>
            <w:r w:rsidRPr="005E1DA3">
              <w:rPr>
                <w:rFonts w:cstheme="minorHAnsi"/>
              </w:rPr>
              <w:t xml:space="preserve">970 </w:t>
            </w:r>
          </w:p>
        </w:tc>
        <w:tc>
          <w:tcPr>
            <w:tcW w:w="477" w:type="pct"/>
            <w:tcBorders>
              <w:top w:val="nil"/>
              <w:left w:val="nil"/>
              <w:bottom w:val="nil"/>
              <w:right w:val="nil"/>
            </w:tcBorders>
            <w:shd w:val="clear" w:color="auto" w:fill="auto"/>
            <w:vAlign w:val="bottom"/>
          </w:tcPr>
          <w:p w14:paraId="0ADC63D3" w14:textId="05BED0BB" w:rsidR="00186FC8" w:rsidRPr="00B0007A"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21</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289 </w:t>
            </w:r>
          </w:p>
        </w:tc>
        <w:tc>
          <w:tcPr>
            <w:tcW w:w="473" w:type="pct"/>
            <w:tcBorders>
              <w:top w:val="nil"/>
              <w:left w:val="nil"/>
              <w:bottom w:val="nil"/>
              <w:right w:val="nil"/>
            </w:tcBorders>
            <w:shd w:val="clear" w:color="auto" w:fill="auto"/>
            <w:vAlign w:val="bottom"/>
          </w:tcPr>
          <w:p w14:paraId="43EE4349" w14:textId="17ECE53D" w:rsidR="00186FC8" w:rsidRPr="00B0007A"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42</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114 </w:t>
            </w:r>
          </w:p>
        </w:tc>
        <w:tc>
          <w:tcPr>
            <w:tcW w:w="473" w:type="pct"/>
            <w:tcBorders>
              <w:top w:val="nil"/>
              <w:left w:val="nil"/>
              <w:bottom w:val="nil"/>
              <w:right w:val="nil"/>
            </w:tcBorders>
            <w:shd w:val="clear" w:color="auto" w:fill="auto"/>
            <w:vAlign w:val="bottom"/>
          </w:tcPr>
          <w:p w14:paraId="269812C0" w14:textId="285C1681" w:rsidR="00186FC8" w:rsidRPr="00C53AE2" w:rsidRDefault="00186FC8" w:rsidP="00186FC8">
            <w:pPr>
              <w:tabs>
                <w:tab w:val="right" w:pos="1202"/>
              </w:tabs>
              <w:spacing w:after="0" w:line="301" w:lineRule="exact"/>
              <w:jc w:val="right"/>
              <w:outlineLvl w:val="0"/>
              <w:rPr>
                <w:rFonts w:eastAsia="Times New Roman" w:cstheme="minorHAnsi"/>
              </w:rPr>
            </w:pPr>
            <w:r w:rsidRPr="005E1DA3">
              <w:rPr>
                <w:rFonts w:cstheme="minorHAnsi"/>
              </w:rPr>
              <w:t xml:space="preserve"> 34</w:t>
            </w:r>
            <w:r>
              <w:rPr>
                <w:rFonts w:cstheme="minorHAnsi"/>
              </w:rPr>
              <w:t>,</w:t>
            </w:r>
            <w:r w:rsidRPr="005E1DA3">
              <w:rPr>
                <w:rFonts w:cstheme="minorHAnsi"/>
              </w:rPr>
              <w:t xml:space="preserve">975 </w:t>
            </w:r>
          </w:p>
        </w:tc>
        <w:tc>
          <w:tcPr>
            <w:tcW w:w="473" w:type="pct"/>
            <w:tcBorders>
              <w:top w:val="nil"/>
              <w:left w:val="nil"/>
              <w:bottom w:val="nil"/>
              <w:right w:val="nil"/>
            </w:tcBorders>
            <w:shd w:val="clear" w:color="auto" w:fill="auto"/>
            <w:vAlign w:val="bottom"/>
          </w:tcPr>
          <w:p w14:paraId="33141150" w14:textId="4EF09856" w:rsidR="00186FC8" w:rsidRPr="00C53AE2" w:rsidRDefault="00186FC8" w:rsidP="00186FC8">
            <w:pPr>
              <w:tabs>
                <w:tab w:val="right" w:pos="1202"/>
              </w:tabs>
              <w:spacing w:after="0" w:line="301" w:lineRule="exact"/>
              <w:jc w:val="right"/>
              <w:outlineLvl w:val="0"/>
              <w:rPr>
                <w:rFonts w:eastAsia="Times New Roman" w:cstheme="minorHAnsi"/>
              </w:rPr>
            </w:pPr>
            <w:r w:rsidRPr="005E1DA3">
              <w:rPr>
                <w:rFonts w:cstheme="minorHAnsi"/>
              </w:rPr>
              <w:t xml:space="preserve"> 63</w:t>
            </w:r>
            <w:r>
              <w:rPr>
                <w:rFonts w:cstheme="minorHAnsi"/>
              </w:rPr>
              <w:t>,</w:t>
            </w:r>
            <w:r w:rsidRPr="005E1DA3">
              <w:rPr>
                <w:rFonts w:cstheme="minorHAnsi"/>
              </w:rPr>
              <w:t xml:space="preserve">970 </w:t>
            </w:r>
          </w:p>
        </w:tc>
      </w:tr>
      <w:tr w:rsidR="00186FC8" w:rsidRPr="00C53AE2" w14:paraId="3117679F" w14:textId="77777777" w:rsidTr="009A1792">
        <w:trPr>
          <w:trHeight w:val="219"/>
        </w:trPr>
        <w:tc>
          <w:tcPr>
            <w:tcW w:w="1193" w:type="pct"/>
          </w:tcPr>
          <w:p w14:paraId="3CE8AADC" w14:textId="77777777" w:rsidR="00186FC8" w:rsidRPr="00C53AE2" w:rsidRDefault="00186FC8" w:rsidP="00186FC8">
            <w:pPr>
              <w:tabs>
                <w:tab w:val="right" w:pos="1202"/>
              </w:tabs>
              <w:spacing w:after="0" w:line="301" w:lineRule="exact"/>
              <w:outlineLvl w:val="0"/>
              <w:rPr>
                <w:rFonts w:eastAsia="Times New Roman" w:cs="Arial"/>
                <w:noProof/>
                <w:lang w:val="en-GB"/>
              </w:rPr>
            </w:pPr>
            <w:bookmarkStart w:id="220" w:name="_Toc4057815"/>
            <w:r w:rsidRPr="00C53AE2">
              <w:rPr>
                <w:rFonts w:eastAsia="Times New Roman" w:cs="Arial"/>
                <w:noProof/>
                <w:lang w:val="en-GB"/>
              </w:rPr>
              <w:t>- other customers</w:t>
            </w:r>
            <w:bookmarkEnd w:id="220"/>
            <w:r w:rsidRPr="00C53AE2">
              <w:rPr>
                <w:rFonts w:eastAsia="Times New Roman" w:cs="Arial"/>
                <w:noProof/>
                <w:lang w:val="en-GB"/>
              </w:rPr>
              <w:t xml:space="preserve"> </w:t>
            </w:r>
          </w:p>
        </w:tc>
        <w:tc>
          <w:tcPr>
            <w:tcW w:w="478" w:type="pct"/>
            <w:tcBorders>
              <w:top w:val="nil"/>
              <w:left w:val="nil"/>
              <w:bottom w:val="single" w:sz="4" w:space="0" w:color="auto"/>
              <w:right w:val="nil"/>
            </w:tcBorders>
            <w:shd w:val="clear" w:color="auto" w:fill="auto"/>
            <w:vAlign w:val="bottom"/>
          </w:tcPr>
          <w:p w14:paraId="44EF81DA" w14:textId="3D2297F1" w:rsidR="00186FC8" w:rsidRPr="00283016" w:rsidRDefault="00186FC8" w:rsidP="00186FC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115</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913 </w:t>
            </w:r>
          </w:p>
        </w:tc>
        <w:tc>
          <w:tcPr>
            <w:tcW w:w="479" w:type="pct"/>
            <w:tcBorders>
              <w:top w:val="nil"/>
              <w:left w:val="nil"/>
              <w:bottom w:val="single" w:sz="4" w:space="0" w:color="auto"/>
              <w:right w:val="nil"/>
            </w:tcBorders>
            <w:shd w:val="clear" w:color="auto" w:fill="auto"/>
            <w:vAlign w:val="bottom"/>
          </w:tcPr>
          <w:p w14:paraId="3355706C" w14:textId="732D5841" w:rsidR="00186FC8" w:rsidRPr="00FD7F6B"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274</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022 </w:t>
            </w:r>
          </w:p>
        </w:tc>
        <w:tc>
          <w:tcPr>
            <w:tcW w:w="477" w:type="pct"/>
            <w:tcBorders>
              <w:top w:val="nil"/>
              <w:left w:val="nil"/>
              <w:bottom w:val="single" w:sz="4" w:space="0" w:color="auto"/>
              <w:right w:val="nil"/>
            </w:tcBorders>
            <w:shd w:val="clear" w:color="auto" w:fill="auto"/>
            <w:vAlign w:val="bottom"/>
          </w:tcPr>
          <w:p w14:paraId="6FC6AC1C" w14:textId="2D4A85EC" w:rsidR="00186FC8" w:rsidRPr="00C53AE2" w:rsidRDefault="00186FC8" w:rsidP="00186FC8">
            <w:pPr>
              <w:tabs>
                <w:tab w:val="right" w:pos="1202"/>
              </w:tabs>
              <w:spacing w:after="0" w:line="301" w:lineRule="exact"/>
              <w:jc w:val="right"/>
              <w:outlineLvl w:val="0"/>
              <w:rPr>
                <w:rFonts w:eastAsia="Times New Roman" w:cstheme="minorHAnsi"/>
                <w:noProof/>
                <w:color w:val="000000"/>
                <w:lang w:val="en-GB"/>
              </w:rPr>
            </w:pPr>
            <w:r w:rsidRPr="005E1DA3">
              <w:rPr>
                <w:rFonts w:cstheme="minorHAnsi"/>
              </w:rPr>
              <w:t xml:space="preserve"> 124</w:t>
            </w:r>
            <w:r>
              <w:rPr>
                <w:rFonts w:cstheme="minorHAnsi"/>
              </w:rPr>
              <w:t>,</w:t>
            </w:r>
            <w:r w:rsidRPr="005E1DA3">
              <w:rPr>
                <w:rFonts w:cstheme="minorHAnsi"/>
              </w:rPr>
              <w:t xml:space="preserve">753 </w:t>
            </w:r>
          </w:p>
        </w:tc>
        <w:tc>
          <w:tcPr>
            <w:tcW w:w="477" w:type="pct"/>
            <w:tcBorders>
              <w:top w:val="nil"/>
              <w:left w:val="nil"/>
              <w:bottom w:val="single" w:sz="4" w:space="0" w:color="auto"/>
              <w:right w:val="nil"/>
            </w:tcBorders>
            <w:shd w:val="clear" w:color="auto" w:fill="auto"/>
            <w:vAlign w:val="bottom"/>
          </w:tcPr>
          <w:p w14:paraId="33C595F3" w14:textId="710BB203" w:rsidR="00186FC8" w:rsidRPr="00C53AE2" w:rsidRDefault="00186FC8" w:rsidP="00186FC8">
            <w:pPr>
              <w:tabs>
                <w:tab w:val="right" w:pos="1202"/>
              </w:tabs>
              <w:spacing w:after="0" w:line="301" w:lineRule="exact"/>
              <w:jc w:val="right"/>
              <w:outlineLvl w:val="0"/>
              <w:rPr>
                <w:rFonts w:eastAsia="Times New Roman" w:cstheme="minorHAnsi"/>
                <w:noProof/>
                <w:color w:val="000000"/>
                <w:lang w:val="en-GB"/>
              </w:rPr>
            </w:pPr>
            <w:r w:rsidRPr="005E1DA3">
              <w:rPr>
                <w:rFonts w:cstheme="minorHAnsi"/>
              </w:rPr>
              <w:t xml:space="preserve"> 257</w:t>
            </w:r>
            <w:r>
              <w:rPr>
                <w:rFonts w:cstheme="minorHAnsi"/>
              </w:rPr>
              <w:t>,</w:t>
            </w:r>
            <w:r w:rsidRPr="005E1DA3">
              <w:rPr>
                <w:rFonts w:cstheme="minorHAnsi"/>
              </w:rPr>
              <w:t xml:space="preserve">256 </w:t>
            </w:r>
          </w:p>
        </w:tc>
        <w:tc>
          <w:tcPr>
            <w:tcW w:w="477" w:type="pct"/>
            <w:tcBorders>
              <w:top w:val="nil"/>
              <w:left w:val="nil"/>
              <w:bottom w:val="single" w:sz="4" w:space="0" w:color="auto"/>
              <w:right w:val="nil"/>
            </w:tcBorders>
            <w:shd w:val="clear" w:color="auto" w:fill="auto"/>
            <w:vAlign w:val="bottom"/>
          </w:tcPr>
          <w:p w14:paraId="3E1654C8" w14:textId="6439D739" w:rsidR="00186FC8" w:rsidRPr="00B0007A"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115</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913 </w:t>
            </w:r>
          </w:p>
        </w:tc>
        <w:tc>
          <w:tcPr>
            <w:tcW w:w="473" w:type="pct"/>
            <w:tcBorders>
              <w:top w:val="nil"/>
              <w:left w:val="nil"/>
              <w:bottom w:val="single" w:sz="4" w:space="0" w:color="auto"/>
              <w:right w:val="nil"/>
            </w:tcBorders>
            <w:shd w:val="clear" w:color="auto" w:fill="auto"/>
            <w:vAlign w:val="bottom"/>
          </w:tcPr>
          <w:p w14:paraId="79BF5DC3" w14:textId="6CE10FA8" w:rsidR="00186FC8" w:rsidRPr="00B0007A"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274</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022 </w:t>
            </w:r>
          </w:p>
        </w:tc>
        <w:tc>
          <w:tcPr>
            <w:tcW w:w="473" w:type="pct"/>
            <w:tcBorders>
              <w:top w:val="nil"/>
              <w:left w:val="nil"/>
              <w:bottom w:val="single" w:sz="4" w:space="0" w:color="auto"/>
              <w:right w:val="nil"/>
            </w:tcBorders>
            <w:shd w:val="clear" w:color="auto" w:fill="auto"/>
            <w:vAlign w:val="bottom"/>
          </w:tcPr>
          <w:p w14:paraId="3D7CEB44" w14:textId="481E3DBB" w:rsidR="00186FC8" w:rsidRPr="00C53AE2" w:rsidRDefault="00186FC8" w:rsidP="00186FC8">
            <w:pPr>
              <w:tabs>
                <w:tab w:val="right" w:pos="1202"/>
              </w:tabs>
              <w:spacing w:after="0" w:line="301" w:lineRule="exact"/>
              <w:jc w:val="right"/>
              <w:outlineLvl w:val="0"/>
              <w:rPr>
                <w:rFonts w:eastAsia="Times New Roman" w:cstheme="minorHAnsi"/>
                <w:noProof/>
                <w:color w:val="000000"/>
                <w:lang w:val="en-GB"/>
              </w:rPr>
            </w:pPr>
            <w:r w:rsidRPr="005E1DA3">
              <w:rPr>
                <w:rFonts w:cstheme="minorHAnsi"/>
              </w:rPr>
              <w:t xml:space="preserve"> 124</w:t>
            </w:r>
            <w:r>
              <w:rPr>
                <w:rFonts w:cstheme="minorHAnsi"/>
              </w:rPr>
              <w:t>,</w:t>
            </w:r>
            <w:r w:rsidRPr="005E1DA3">
              <w:rPr>
                <w:rFonts w:cstheme="minorHAnsi"/>
              </w:rPr>
              <w:t xml:space="preserve">753 </w:t>
            </w:r>
          </w:p>
        </w:tc>
        <w:tc>
          <w:tcPr>
            <w:tcW w:w="473" w:type="pct"/>
            <w:tcBorders>
              <w:top w:val="nil"/>
              <w:left w:val="nil"/>
              <w:bottom w:val="single" w:sz="4" w:space="0" w:color="auto"/>
              <w:right w:val="nil"/>
            </w:tcBorders>
            <w:shd w:val="clear" w:color="auto" w:fill="auto"/>
            <w:vAlign w:val="bottom"/>
          </w:tcPr>
          <w:p w14:paraId="7C5A590E" w14:textId="02C44480" w:rsidR="00186FC8" w:rsidRPr="00C53AE2" w:rsidRDefault="00186FC8" w:rsidP="00186FC8">
            <w:pPr>
              <w:tabs>
                <w:tab w:val="right" w:pos="1202"/>
              </w:tabs>
              <w:spacing w:after="0" w:line="301" w:lineRule="exact"/>
              <w:jc w:val="right"/>
              <w:outlineLvl w:val="0"/>
              <w:rPr>
                <w:rFonts w:eastAsia="Times New Roman" w:cstheme="minorHAnsi"/>
                <w:noProof/>
                <w:color w:val="000000"/>
                <w:lang w:val="en-GB"/>
              </w:rPr>
            </w:pPr>
            <w:r w:rsidRPr="005E1DA3">
              <w:rPr>
                <w:rFonts w:cstheme="minorHAnsi"/>
              </w:rPr>
              <w:t xml:space="preserve"> 257</w:t>
            </w:r>
            <w:r>
              <w:rPr>
                <w:rFonts w:cstheme="minorHAnsi"/>
              </w:rPr>
              <w:t>,</w:t>
            </w:r>
            <w:r w:rsidRPr="005E1DA3">
              <w:rPr>
                <w:rFonts w:cstheme="minorHAnsi"/>
              </w:rPr>
              <w:t xml:space="preserve">256 </w:t>
            </w:r>
          </w:p>
        </w:tc>
      </w:tr>
      <w:tr w:rsidR="00186FC8" w:rsidRPr="00C53AE2" w14:paraId="45BD6CAB" w14:textId="77777777" w:rsidTr="009A1792">
        <w:trPr>
          <w:trHeight w:val="241"/>
        </w:trPr>
        <w:tc>
          <w:tcPr>
            <w:tcW w:w="1193" w:type="pct"/>
          </w:tcPr>
          <w:p w14:paraId="69EF0A36" w14:textId="77777777" w:rsidR="00186FC8" w:rsidRPr="00C53AE2" w:rsidRDefault="00186FC8" w:rsidP="00186FC8">
            <w:pPr>
              <w:tabs>
                <w:tab w:val="right" w:pos="1202"/>
              </w:tabs>
              <w:spacing w:after="0" w:line="340" w:lineRule="exact"/>
              <w:outlineLvl w:val="0"/>
              <w:rPr>
                <w:rFonts w:eastAsia="Times New Roman" w:cs="Arial"/>
                <w:noProof/>
                <w:lang w:val="en-GB"/>
              </w:rPr>
            </w:pPr>
          </w:p>
        </w:tc>
        <w:tc>
          <w:tcPr>
            <w:tcW w:w="478" w:type="pct"/>
            <w:tcBorders>
              <w:top w:val="single" w:sz="4" w:space="0" w:color="auto"/>
              <w:left w:val="nil"/>
              <w:bottom w:val="single" w:sz="12" w:space="0" w:color="auto"/>
              <w:right w:val="nil"/>
            </w:tcBorders>
            <w:shd w:val="clear" w:color="auto" w:fill="auto"/>
            <w:vAlign w:val="bottom"/>
          </w:tcPr>
          <w:p w14:paraId="1267B673" w14:textId="78F6C921" w:rsidR="00186FC8" w:rsidRPr="00283016" w:rsidRDefault="00186FC8" w:rsidP="00186FC8">
            <w:pPr>
              <w:pStyle w:val="TT"/>
              <w:spacing w:line="240" w:lineRule="auto"/>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137</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202 </w:t>
            </w:r>
          </w:p>
        </w:tc>
        <w:tc>
          <w:tcPr>
            <w:tcW w:w="479" w:type="pct"/>
            <w:tcBorders>
              <w:top w:val="single" w:sz="4" w:space="0" w:color="auto"/>
              <w:left w:val="nil"/>
              <w:bottom w:val="single" w:sz="12" w:space="0" w:color="auto"/>
              <w:right w:val="nil"/>
            </w:tcBorders>
            <w:shd w:val="clear" w:color="auto" w:fill="auto"/>
            <w:vAlign w:val="bottom"/>
          </w:tcPr>
          <w:p w14:paraId="2FCF24C8" w14:textId="3C1896DC" w:rsidR="00186FC8" w:rsidRPr="00FD7F6B"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316</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136 </w:t>
            </w:r>
          </w:p>
        </w:tc>
        <w:tc>
          <w:tcPr>
            <w:tcW w:w="477" w:type="pct"/>
            <w:tcBorders>
              <w:top w:val="single" w:sz="4" w:space="0" w:color="auto"/>
              <w:left w:val="nil"/>
              <w:bottom w:val="single" w:sz="12" w:space="0" w:color="auto"/>
              <w:right w:val="nil"/>
            </w:tcBorders>
            <w:shd w:val="clear" w:color="auto" w:fill="auto"/>
            <w:vAlign w:val="bottom"/>
          </w:tcPr>
          <w:p w14:paraId="38C2DFAD" w14:textId="20FEB410" w:rsidR="00186FC8" w:rsidRPr="00C53AE2" w:rsidRDefault="00186FC8" w:rsidP="00186FC8">
            <w:pPr>
              <w:tabs>
                <w:tab w:val="right" w:pos="1202"/>
              </w:tabs>
              <w:spacing w:after="0" w:line="301" w:lineRule="exact"/>
              <w:jc w:val="right"/>
              <w:outlineLvl w:val="0"/>
              <w:rPr>
                <w:rFonts w:eastAsia="Times New Roman" w:cstheme="minorHAnsi"/>
                <w:color w:val="000000"/>
              </w:rPr>
            </w:pPr>
            <w:r w:rsidRPr="00F3544D">
              <w:rPr>
                <w:rFonts w:cstheme="minorHAnsi"/>
                <w:color w:val="000000"/>
              </w:rPr>
              <w:t>159</w:t>
            </w:r>
            <w:r>
              <w:rPr>
                <w:rFonts w:cstheme="minorHAnsi"/>
                <w:color w:val="000000"/>
              </w:rPr>
              <w:t>,</w:t>
            </w:r>
            <w:r w:rsidRPr="00F3544D">
              <w:rPr>
                <w:rFonts w:cstheme="minorHAnsi"/>
                <w:color w:val="000000"/>
              </w:rPr>
              <w:t>728</w:t>
            </w:r>
          </w:p>
        </w:tc>
        <w:tc>
          <w:tcPr>
            <w:tcW w:w="477" w:type="pct"/>
            <w:tcBorders>
              <w:top w:val="single" w:sz="4" w:space="0" w:color="auto"/>
              <w:left w:val="nil"/>
              <w:bottom w:val="single" w:sz="12" w:space="0" w:color="auto"/>
              <w:right w:val="nil"/>
            </w:tcBorders>
            <w:shd w:val="clear" w:color="auto" w:fill="auto"/>
            <w:vAlign w:val="bottom"/>
          </w:tcPr>
          <w:p w14:paraId="270BD394" w14:textId="6C48F021" w:rsidR="00186FC8" w:rsidRPr="00C53AE2" w:rsidRDefault="00186FC8" w:rsidP="00186FC8">
            <w:pPr>
              <w:tabs>
                <w:tab w:val="right" w:pos="1202"/>
              </w:tabs>
              <w:spacing w:after="0" w:line="301" w:lineRule="exact"/>
              <w:jc w:val="right"/>
              <w:outlineLvl w:val="0"/>
              <w:rPr>
                <w:rFonts w:eastAsia="Times New Roman" w:cstheme="minorHAnsi"/>
                <w:color w:val="000000"/>
              </w:rPr>
            </w:pPr>
            <w:r w:rsidRPr="00F3544D">
              <w:rPr>
                <w:rFonts w:cstheme="minorHAnsi"/>
                <w:spacing w:val="-2"/>
              </w:rPr>
              <w:t>321</w:t>
            </w:r>
            <w:r>
              <w:rPr>
                <w:rFonts w:cstheme="minorHAnsi"/>
                <w:spacing w:val="-2"/>
              </w:rPr>
              <w:t>,</w:t>
            </w:r>
            <w:r w:rsidRPr="00F3544D">
              <w:rPr>
                <w:rFonts w:cstheme="minorHAnsi"/>
                <w:spacing w:val="-2"/>
              </w:rPr>
              <w:t>226</w:t>
            </w:r>
          </w:p>
        </w:tc>
        <w:tc>
          <w:tcPr>
            <w:tcW w:w="477" w:type="pct"/>
            <w:tcBorders>
              <w:top w:val="single" w:sz="4" w:space="0" w:color="auto"/>
              <w:left w:val="nil"/>
              <w:bottom w:val="single" w:sz="12" w:space="0" w:color="auto"/>
              <w:right w:val="nil"/>
            </w:tcBorders>
            <w:shd w:val="clear" w:color="auto" w:fill="auto"/>
            <w:vAlign w:val="bottom"/>
          </w:tcPr>
          <w:p w14:paraId="0BC0A58B" w14:textId="04FDFEC1" w:rsidR="00186FC8" w:rsidRPr="00B0007A"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137</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202 </w:t>
            </w:r>
          </w:p>
        </w:tc>
        <w:tc>
          <w:tcPr>
            <w:tcW w:w="473" w:type="pct"/>
            <w:tcBorders>
              <w:top w:val="single" w:sz="4" w:space="0" w:color="auto"/>
              <w:bottom w:val="single" w:sz="12" w:space="0" w:color="auto"/>
            </w:tcBorders>
            <w:shd w:val="clear" w:color="auto" w:fill="auto"/>
            <w:vAlign w:val="bottom"/>
          </w:tcPr>
          <w:p w14:paraId="789B71A0" w14:textId="167B9E4D" w:rsidR="00186FC8" w:rsidRPr="00B0007A" w:rsidRDefault="00186FC8" w:rsidP="00186FC8">
            <w:pPr>
              <w:pStyle w:val="TT"/>
              <w:spacing w:line="240" w:lineRule="auto"/>
              <w:jc w:val="right"/>
              <w:rPr>
                <w:rFonts w:asciiTheme="minorHAnsi" w:hAnsiTheme="minorHAnsi" w:cstheme="minorHAnsi"/>
                <w:spacing w:val="-2"/>
                <w:sz w:val="22"/>
                <w:szCs w:val="22"/>
                <w:lang w:val="hr-HR"/>
              </w:rPr>
            </w:pPr>
            <w:r w:rsidRPr="003D68D3">
              <w:rPr>
                <w:rFonts w:asciiTheme="minorHAnsi" w:hAnsiTheme="minorHAnsi" w:cstheme="minorHAnsi"/>
                <w:sz w:val="22"/>
                <w:szCs w:val="22"/>
              </w:rPr>
              <w:t xml:space="preserve"> 316</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136 </w:t>
            </w:r>
          </w:p>
        </w:tc>
        <w:tc>
          <w:tcPr>
            <w:tcW w:w="473" w:type="pct"/>
            <w:tcBorders>
              <w:top w:val="single" w:sz="4" w:space="0" w:color="auto"/>
              <w:left w:val="nil"/>
              <w:bottom w:val="single" w:sz="12" w:space="0" w:color="auto"/>
              <w:right w:val="nil"/>
            </w:tcBorders>
            <w:shd w:val="clear" w:color="auto" w:fill="auto"/>
            <w:vAlign w:val="bottom"/>
          </w:tcPr>
          <w:p w14:paraId="7E6306CD" w14:textId="7C894B60" w:rsidR="00186FC8" w:rsidRPr="00C53AE2" w:rsidRDefault="00186FC8" w:rsidP="00186FC8">
            <w:pPr>
              <w:tabs>
                <w:tab w:val="right" w:pos="1202"/>
              </w:tabs>
              <w:spacing w:after="0" w:line="301" w:lineRule="exact"/>
              <w:jc w:val="right"/>
              <w:outlineLvl w:val="0"/>
              <w:rPr>
                <w:rFonts w:eastAsia="Times New Roman" w:cstheme="minorHAnsi"/>
                <w:color w:val="000000"/>
              </w:rPr>
            </w:pPr>
            <w:r w:rsidRPr="005E1DA3">
              <w:rPr>
                <w:rFonts w:cstheme="minorHAnsi"/>
              </w:rPr>
              <w:t xml:space="preserve"> 159</w:t>
            </w:r>
            <w:r>
              <w:rPr>
                <w:rFonts w:cstheme="minorHAnsi"/>
              </w:rPr>
              <w:t>,</w:t>
            </w:r>
            <w:r w:rsidRPr="005E1DA3">
              <w:rPr>
                <w:rFonts w:cstheme="minorHAnsi"/>
              </w:rPr>
              <w:t xml:space="preserve">728 </w:t>
            </w:r>
          </w:p>
        </w:tc>
        <w:tc>
          <w:tcPr>
            <w:tcW w:w="473" w:type="pct"/>
            <w:tcBorders>
              <w:top w:val="single" w:sz="4" w:space="0" w:color="auto"/>
              <w:bottom w:val="single" w:sz="12" w:space="0" w:color="auto"/>
            </w:tcBorders>
            <w:shd w:val="clear" w:color="auto" w:fill="auto"/>
            <w:vAlign w:val="bottom"/>
          </w:tcPr>
          <w:p w14:paraId="3808D418" w14:textId="1C55DCCF" w:rsidR="00186FC8" w:rsidRPr="00C53AE2" w:rsidRDefault="00186FC8" w:rsidP="00186FC8">
            <w:pPr>
              <w:tabs>
                <w:tab w:val="right" w:pos="1202"/>
              </w:tabs>
              <w:spacing w:after="0" w:line="301" w:lineRule="exact"/>
              <w:jc w:val="right"/>
              <w:outlineLvl w:val="0"/>
              <w:rPr>
                <w:rFonts w:eastAsia="Times New Roman" w:cstheme="minorHAnsi"/>
                <w:color w:val="000000"/>
              </w:rPr>
            </w:pPr>
            <w:r w:rsidRPr="005E1DA3">
              <w:rPr>
                <w:rFonts w:cstheme="minorHAnsi"/>
              </w:rPr>
              <w:t xml:space="preserve"> 321</w:t>
            </w:r>
            <w:r>
              <w:rPr>
                <w:rFonts w:cstheme="minorHAnsi"/>
              </w:rPr>
              <w:t>,</w:t>
            </w:r>
            <w:r w:rsidRPr="005E1DA3">
              <w:rPr>
                <w:rFonts w:cstheme="minorHAnsi"/>
              </w:rPr>
              <w:t xml:space="preserve">226 </w:t>
            </w:r>
          </w:p>
        </w:tc>
      </w:tr>
      <w:tr w:rsidR="00186FC8" w:rsidRPr="00C53AE2" w14:paraId="0071B2AC" w14:textId="77777777" w:rsidTr="00280F17">
        <w:tblPrEx>
          <w:tblCellMar>
            <w:left w:w="119" w:type="dxa"/>
            <w:right w:w="119" w:type="dxa"/>
          </w:tblCellMar>
        </w:tblPrEx>
        <w:trPr>
          <w:trHeight w:val="219"/>
        </w:trPr>
        <w:tc>
          <w:tcPr>
            <w:tcW w:w="1193" w:type="pct"/>
          </w:tcPr>
          <w:p w14:paraId="0EFEAEB2" w14:textId="77777777" w:rsidR="00186FC8" w:rsidRPr="00C53AE2" w:rsidRDefault="00186FC8" w:rsidP="00186FC8">
            <w:pPr>
              <w:tabs>
                <w:tab w:val="right" w:pos="1202"/>
              </w:tabs>
              <w:spacing w:after="0" w:line="301" w:lineRule="exact"/>
              <w:outlineLvl w:val="0"/>
              <w:rPr>
                <w:rFonts w:eastAsia="Times New Roman" w:cs="Arial"/>
                <w:noProof/>
                <w:sz w:val="16"/>
                <w:szCs w:val="16"/>
                <w:lang w:val="en-GB"/>
              </w:rPr>
            </w:pPr>
          </w:p>
        </w:tc>
        <w:tc>
          <w:tcPr>
            <w:tcW w:w="478" w:type="pct"/>
            <w:tcBorders>
              <w:top w:val="single" w:sz="12" w:space="0" w:color="auto"/>
            </w:tcBorders>
            <w:vAlign w:val="bottom"/>
          </w:tcPr>
          <w:p w14:paraId="5B809C95" w14:textId="77777777" w:rsidR="00186FC8" w:rsidRPr="008E626F" w:rsidRDefault="00186FC8" w:rsidP="00186FC8">
            <w:pPr>
              <w:pStyle w:val="TT"/>
              <w:spacing w:line="240" w:lineRule="auto"/>
              <w:rPr>
                <w:rFonts w:asciiTheme="minorHAnsi" w:hAnsiTheme="minorHAnsi" w:cs="Arial"/>
                <w:sz w:val="22"/>
                <w:szCs w:val="22"/>
                <w:lang w:val="hr-HR"/>
              </w:rPr>
            </w:pPr>
          </w:p>
        </w:tc>
        <w:tc>
          <w:tcPr>
            <w:tcW w:w="479" w:type="pct"/>
            <w:tcBorders>
              <w:top w:val="single" w:sz="12" w:space="0" w:color="auto"/>
            </w:tcBorders>
            <w:vAlign w:val="bottom"/>
          </w:tcPr>
          <w:p w14:paraId="7003E9A0" w14:textId="77777777" w:rsidR="00186FC8" w:rsidRPr="008E626F" w:rsidRDefault="00186FC8" w:rsidP="00186FC8">
            <w:pPr>
              <w:pStyle w:val="TT"/>
              <w:spacing w:line="240" w:lineRule="auto"/>
              <w:rPr>
                <w:rFonts w:asciiTheme="minorHAnsi" w:hAnsiTheme="minorHAnsi" w:cs="Arial"/>
                <w:sz w:val="16"/>
                <w:szCs w:val="16"/>
                <w:lang w:val="hr-HR"/>
              </w:rPr>
            </w:pPr>
          </w:p>
        </w:tc>
        <w:tc>
          <w:tcPr>
            <w:tcW w:w="477" w:type="pct"/>
            <w:tcBorders>
              <w:top w:val="single" w:sz="12" w:space="0" w:color="auto"/>
            </w:tcBorders>
            <w:vAlign w:val="bottom"/>
          </w:tcPr>
          <w:p w14:paraId="612695BC" w14:textId="77777777" w:rsidR="00186FC8" w:rsidRPr="00C53AE2" w:rsidRDefault="00186FC8" w:rsidP="00186FC8">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14:paraId="204B3BD2" w14:textId="77777777" w:rsidR="00186FC8" w:rsidRPr="00C53AE2" w:rsidRDefault="00186FC8" w:rsidP="00186FC8">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14:paraId="014297B2" w14:textId="77777777" w:rsidR="00186FC8" w:rsidRPr="008E626F" w:rsidRDefault="00186FC8" w:rsidP="00186FC8">
            <w:pPr>
              <w:pStyle w:val="TT"/>
              <w:spacing w:line="240" w:lineRule="auto"/>
              <w:rPr>
                <w:rFonts w:asciiTheme="minorHAnsi" w:hAnsiTheme="minorHAnsi" w:cs="Arial"/>
                <w:sz w:val="22"/>
                <w:szCs w:val="22"/>
                <w:lang w:val="hr-HR"/>
              </w:rPr>
            </w:pPr>
          </w:p>
        </w:tc>
        <w:tc>
          <w:tcPr>
            <w:tcW w:w="473" w:type="pct"/>
            <w:tcBorders>
              <w:top w:val="single" w:sz="12" w:space="0" w:color="auto"/>
            </w:tcBorders>
            <w:vAlign w:val="bottom"/>
          </w:tcPr>
          <w:p w14:paraId="72C2482D" w14:textId="77777777" w:rsidR="00186FC8" w:rsidRPr="008E626F" w:rsidRDefault="00186FC8" w:rsidP="00186FC8">
            <w:pPr>
              <w:pStyle w:val="TT"/>
              <w:spacing w:line="240" w:lineRule="auto"/>
              <w:rPr>
                <w:rFonts w:asciiTheme="minorHAnsi" w:hAnsiTheme="minorHAnsi" w:cs="Arial"/>
                <w:sz w:val="16"/>
                <w:szCs w:val="16"/>
                <w:lang w:val="hr-HR"/>
              </w:rPr>
            </w:pPr>
          </w:p>
        </w:tc>
        <w:tc>
          <w:tcPr>
            <w:tcW w:w="473" w:type="pct"/>
            <w:tcBorders>
              <w:top w:val="single" w:sz="12" w:space="0" w:color="auto"/>
            </w:tcBorders>
            <w:vAlign w:val="bottom"/>
          </w:tcPr>
          <w:p w14:paraId="2257CF40" w14:textId="77777777" w:rsidR="00186FC8" w:rsidRPr="00C53AE2" w:rsidRDefault="00186FC8" w:rsidP="00186FC8">
            <w:pPr>
              <w:tabs>
                <w:tab w:val="right" w:pos="1202"/>
              </w:tabs>
              <w:spacing w:after="0" w:line="301" w:lineRule="exact"/>
              <w:outlineLvl w:val="0"/>
              <w:rPr>
                <w:rFonts w:eastAsia="Times New Roman" w:cstheme="minorHAnsi"/>
                <w:noProof/>
                <w:sz w:val="16"/>
                <w:szCs w:val="16"/>
                <w:lang w:val="en-GB"/>
              </w:rPr>
            </w:pPr>
          </w:p>
        </w:tc>
        <w:tc>
          <w:tcPr>
            <w:tcW w:w="473" w:type="pct"/>
            <w:tcBorders>
              <w:top w:val="single" w:sz="12" w:space="0" w:color="auto"/>
            </w:tcBorders>
            <w:vAlign w:val="bottom"/>
          </w:tcPr>
          <w:p w14:paraId="1DB694A8" w14:textId="77777777" w:rsidR="00186FC8" w:rsidRPr="00C53AE2" w:rsidRDefault="00186FC8" w:rsidP="00186FC8">
            <w:pPr>
              <w:tabs>
                <w:tab w:val="right" w:pos="1202"/>
              </w:tabs>
              <w:spacing w:after="0" w:line="301" w:lineRule="exact"/>
              <w:outlineLvl w:val="0"/>
              <w:rPr>
                <w:rFonts w:eastAsia="Times New Roman" w:cstheme="minorHAnsi"/>
                <w:noProof/>
                <w:sz w:val="16"/>
                <w:szCs w:val="16"/>
                <w:lang w:val="en-GB"/>
              </w:rPr>
            </w:pPr>
          </w:p>
        </w:tc>
      </w:tr>
      <w:tr w:rsidR="00186FC8" w:rsidRPr="00C53AE2" w14:paraId="6436D9FB" w14:textId="77777777" w:rsidTr="009A1792">
        <w:trPr>
          <w:trHeight w:val="219"/>
        </w:trPr>
        <w:tc>
          <w:tcPr>
            <w:tcW w:w="1193" w:type="pct"/>
          </w:tcPr>
          <w:p w14:paraId="24E02875" w14:textId="77777777" w:rsidR="00186FC8" w:rsidRPr="00C53AE2" w:rsidRDefault="00186FC8" w:rsidP="00186FC8">
            <w:pPr>
              <w:tabs>
                <w:tab w:val="right" w:pos="1202"/>
              </w:tabs>
              <w:spacing w:after="0" w:line="301" w:lineRule="exact"/>
              <w:outlineLvl w:val="0"/>
              <w:rPr>
                <w:rFonts w:eastAsia="Times New Roman" w:cs="Arial"/>
                <w:noProof/>
                <w:lang w:val="en-GB"/>
              </w:rPr>
            </w:pPr>
            <w:bookmarkStart w:id="221" w:name="_Toc4057824"/>
            <w:r w:rsidRPr="00C53AE2">
              <w:rPr>
                <w:rFonts w:eastAsia="Times New Roman" w:cs="Arial"/>
                <w:noProof/>
                <w:lang w:val="en-GB"/>
              </w:rPr>
              <w:t>Investments in securities</w:t>
            </w:r>
            <w:bookmarkEnd w:id="221"/>
          </w:p>
        </w:tc>
        <w:tc>
          <w:tcPr>
            <w:tcW w:w="478" w:type="pct"/>
            <w:tcBorders>
              <w:top w:val="nil"/>
              <w:left w:val="nil"/>
              <w:bottom w:val="nil"/>
              <w:right w:val="nil"/>
            </w:tcBorders>
            <w:shd w:val="clear" w:color="auto" w:fill="auto"/>
            <w:vAlign w:val="bottom"/>
          </w:tcPr>
          <w:p w14:paraId="467CDE48" w14:textId="59F9D593" w:rsidR="00186FC8" w:rsidRPr="006F2318"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6</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221 </w:t>
            </w:r>
          </w:p>
        </w:tc>
        <w:tc>
          <w:tcPr>
            <w:tcW w:w="479" w:type="pct"/>
            <w:tcBorders>
              <w:top w:val="nil"/>
              <w:left w:val="nil"/>
              <w:bottom w:val="nil"/>
              <w:right w:val="nil"/>
            </w:tcBorders>
            <w:shd w:val="clear" w:color="auto" w:fill="auto"/>
            <w:vAlign w:val="bottom"/>
          </w:tcPr>
          <w:p w14:paraId="3F6843F7" w14:textId="2A374C2B" w:rsidR="00186FC8" w:rsidRPr="006F2318"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12</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415 </w:t>
            </w:r>
          </w:p>
        </w:tc>
        <w:tc>
          <w:tcPr>
            <w:tcW w:w="477" w:type="pct"/>
            <w:tcBorders>
              <w:top w:val="nil"/>
              <w:left w:val="nil"/>
              <w:bottom w:val="nil"/>
              <w:right w:val="nil"/>
            </w:tcBorders>
            <w:shd w:val="clear" w:color="auto" w:fill="auto"/>
            <w:vAlign w:val="bottom"/>
          </w:tcPr>
          <w:p w14:paraId="1E0427C2" w14:textId="07DCF048"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7</w:t>
            </w:r>
            <w:r>
              <w:rPr>
                <w:rFonts w:cstheme="minorHAnsi"/>
              </w:rPr>
              <w:t>,</w:t>
            </w:r>
            <w:r w:rsidRPr="005E1DA3">
              <w:rPr>
                <w:rFonts w:cstheme="minorHAnsi"/>
              </w:rPr>
              <w:t xml:space="preserve">948 </w:t>
            </w:r>
          </w:p>
        </w:tc>
        <w:tc>
          <w:tcPr>
            <w:tcW w:w="477" w:type="pct"/>
            <w:tcBorders>
              <w:top w:val="nil"/>
              <w:left w:val="nil"/>
              <w:bottom w:val="nil"/>
              <w:right w:val="nil"/>
            </w:tcBorders>
            <w:shd w:val="clear" w:color="auto" w:fill="auto"/>
            <w:vAlign w:val="bottom"/>
          </w:tcPr>
          <w:p w14:paraId="20760CD4" w14:textId="46B92A7C"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15</w:t>
            </w:r>
            <w:r>
              <w:rPr>
                <w:rFonts w:cstheme="minorHAnsi"/>
              </w:rPr>
              <w:t>,</w:t>
            </w:r>
            <w:r w:rsidRPr="005E1DA3">
              <w:rPr>
                <w:rFonts w:cstheme="minorHAnsi"/>
              </w:rPr>
              <w:t xml:space="preserve">894 </w:t>
            </w:r>
          </w:p>
        </w:tc>
        <w:tc>
          <w:tcPr>
            <w:tcW w:w="477" w:type="pct"/>
            <w:tcBorders>
              <w:top w:val="nil"/>
              <w:left w:val="nil"/>
              <w:bottom w:val="nil"/>
              <w:right w:val="nil"/>
            </w:tcBorders>
            <w:shd w:val="clear" w:color="auto" w:fill="auto"/>
            <w:vAlign w:val="bottom"/>
          </w:tcPr>
          <w:p w14:paraId="6BD6E233" w14:textId="7579C8B5" w:rsidR="00186FC8" w:rsidRPr="00D30897"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5</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901 </w:t>
            </w:r>
          </w:p>
        </w:tc>
        <w:tc>
          <w:tcPr>
            <w:tcW w:w="473" w:type="pct"/>
            <w:tcBorders>
              <w:top w:val="nil"/>
              <w:left w:val="nil"/>
              <w:bottom w:val="nil"/>
              <w:right w:val="nil"/>
            </w:tcBorders>
            <w:shd w:val="clear" w:color="auto" w:fill="auto"/>
            <w:vAlign w:val="bottom"/>
          </w:tcPr>
          <w:p w14:paraId="2DB0BFC8" w14:textId="497CC0FF" w:rsidR="00186FC8" w:rsidRPr="00D30897"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11</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765 </w:t>
            </w:r>
          </w:p>
        </w:tc>
        <w:tc>
          <w:tcPr>
            <w:tcW w:w="473" w:type="pct"/>
            <w:tcBorders>
              <w:top w:val="nil"/>
              <w:left w:val="nil"/>
              <w:bottom w:val="nil"/>
              <w:right w:val="nil"/>
            </w:tcBorders>
            <w:shd w:val="clear" w:color="auto" w:fill="auto"/>
            <w:vAlign w:val="bottom"/>
          </w:tcPr>
          <w:p w14:paraId="70BA1BDE" w14:textId="3E92EDFE"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7</w:t>
            </w:r>
            <w:r>
              <w:rPr>
                <w:rFonts w:cstheme="minorHAnsi"/>
              </w:rPr>
              <w:t>,</w:t>
            </w:r>
            <w:r w:rsidRPr="005E1DA3">
              <w:rPr>
                <w:rFonts w:cstheme="minorHAnsi"/>
              </w:rPr>
              <w:t xml:space="preserve">629 </w:t>
            </w:r>
          </w:p>
        </w:tc>
        <w:tc>
          <w:tcPr>
            <w:tcW w:w="473" w:type="pct"/>
            <w:tcBorders>
              <w:top w:val="nil"/>
              <w:left w:val="nil"/>
              <w:bottom w:val="nil"/>
              <w:right w:val="nil"/>
            </w:tcBorders>
            <w:shd w:val="clear" w:color="auto" w:fill="auto"/>
            <w:vAlign w:val="bottom"/>
          </w:tcPr>
          <w:p w14:paraId="2ECC070A" w14:textId="79F19213"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15</w:t>
            </w:r>
            <w:r>
              <w:rPr>
                <w:rFonts w:cstheme="minorHAnsi"/>
              </w:rPr>
              <w:t>,</w:t>
            </w:r>
            <w:r w:rsidRPr="005E1DA3">
              <w:rPr>
                <w:rFonts w:cstheme="minorHAnsi"/>
              </w:rPr>
              <w:t xml:space="preserve">258 </w:t>
            </w:r>
          </w:p>
        </w:tc>
      </w:tr>
      <w:tr w:rsidR="00186FC8" w:rsidRPr="00C53AE2" w14:paraId="48C92E9B" w14:textId="77777777" w:rsidTr="009A1792">
        <w:trPr>
          <w:trHeight w:val="230"/>
        </w:trPr>
        <w:tc>
          <w:tcPr>
            <w:tcW w:w="1193" w:type="pct"/>
            <w:vAlign w:val="bottom"/>
          </w:tcPr>
          <w:p w14:paraId="275559BC" w14:textId="77777777" w:rsidR="00186FC8" w:rsidRPr="00C53AE2" w:rsidRDefault="00186FC8" w:rsidP="00186FC8">
            <w:pPr>
              <w:tabs>
                <w:tab w:val="right" w:pos="1202"/>
              </w:tabs>
              <w:spacing w:after="0" w:line="301" w:lineRule="exact"/>
              <w:outlineLvl w:val="0"/>
              <w:rPr>
                <w:rFonts w:eastAsia="Times New Roman" w:cstheme="minorHAnsi"/>
                <w:noProof/>
                <w:lang w:val="en-GB"/>
              </w:rPr>
            </w:pPr>
            <w:bookmarkStart w:id="222" w:name="_Toc4057829"/>
            <w:r w:rsidRPr="00C53AE2">
              <w:rPr>
                <w:rFonts w:eastAsia="Times New Roman" w:cstheme="minorHAnsi"/>
                <w:i/>
                <w:noProof/>
                <w:lang w:val="en-GB"/>
              </w:rPr>
              <w:t>-  Bonds of the Republic of Croatia</w:t>
            </w:r>
            <w:bookmarkEnd w:id="222"/>
          </w:p>
        </w:tc>
        <w:tc>
          <w:tcPr>
            <w:tcW w:w="478" w:type="pct"/>
            <w:tcBorders>
              <w:top w:val="nil"/>
              <w:left w:val="nil"/>
              <w:bottom w:val="nil"/>
              <w:right w:val="nil"/>
            </w:tcBorders>
            <w:shd w:val="clear" w:color="auto" w:fill="auto"/>
            <w:vAlign w:val="bottom"/>
          </w:tcPr>
          <w:p w14:paraId="10605C30" w14:textId="1E0C4681" w:rsidR="00186FC8" w:rsidRPr="005926A3"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6</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135 </w:t>
            </w:r>
          </w:p>
        </w:tc>
        <w:tc>
          <w:tcPr>
            <w:tcW w:w="479" w:type="pct"/>
            <w:tcBorders>
              <w:top w:val="nil"/>
              <w:left w:val="nil"/>
              <w:bottom w:val="nil"/>
              <w:right w:val="nil"/>
            </w:tcBorders>
            <w:shd w:val="clear" w:color="auto" w:fill="auto"/>
            <w:vAlign w:val="bottom"/>
          </w:tcPr>
          <w:p w14:paraId="5BBD5D93" w14:textId="18BF1376" w:rsidR="00186FC8" w:rsidRPr="005926A3"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12</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225 </w:t>
            </w:r>
          </w:p>
        </w:tc>
        <w:tc>
          <w:tcPr>
            <w:tcW w:w="477" w:type="pct"/>
            <w:tcBorders>
              <w:top w:val="nil"/>
              <w:left w:val="nil"/>
              <w:bottom w:val="nil"/>
              <w:right w:val="nil"/>
            </w:tcBorders>
            <w:shd w:val="clear" w:color="auto" w:fill="auto"/>
            <w:vAlign w:val="bottom"/>
          </w:tcPr>
          <w:p w14:paraId="0ABBBCD4" w14:textId="2FB6B8A2"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9A1792">
              <w:rPr>
                <w:rFonts w:cstheme="minorHAnsi"/>
                <w:i/>
                <w:iCs/>
              </w:rPr>
              <w:t xml:space="preserve"> 7</w:t>
            </w:r>
            <w:r>
              <w:rPr>
                <w:rFonts w:cstheme="minorHAnsi"/>
                <w:i/>
                <w:iCs/>
              </w:rPr>
              <w:t>,</w:t>
            </w:r>
            <w:r w:rsidRPr="009A1792">
              <w:rPr>
                <w:rFonts w:cstheme="minorHAnsi"/>
                <w:i/>
                <w:iCs/>
              </w:rPr>
              <w:t xml:space="preserve">730 </w:t>
            </w:r>
          </w:p>
        </w:tc>
        <w:tc>
          <w:tcPr>
            <w:tcW w:w="477" w:type="pct"/>
            <w:tcBorders>
              <w:top w:val="nil"/>
              <w:left w:val="nil"/>
              <w:bottom w:val="nil"/>
              <w:right w:val="nil"/>
            </w:tcBorders>
            <w:shd w:val="clear" w:color="auto" w:fill="auto"/>
            <w:vAlign w:val="bottom"/>
          </w:tcPr>
          <w:p w14:paraId="5F47BE1F" w14:textId="1AF53B0A"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9A1792">
              <w:rPr>
                <w:rFonts w:cstheme="minorHAnsi"/>
                <w:i/>
                <w:iCs/>
              </w:rPr>
              <w:t xml:space="preserve"> 15</w:t>
            </w:r>
            <w:r>
              <w:rPr>
                <w:rFonts w:cstheme="minorHAnsi"/>
                <w:i/>
                <w:iCs/>
              </w:rPr>
              <w:t>,</w:t>
            </w:r>
            <w:r w:rsidRPr="009A1792">
              <w:rPr>
                <w:rFonts w:cstheme="minorHAnsi"/>
                <w:i/>
                <w:iCs/>
              </w:rPr>
              <w:t xml:space="preserve">396 </w:t>
            </w:r>
          </w:p>
        </w:tc>
        <w:tc>
          <w:tcPr>
            <w:tcW w:w="477" w:type="pct"/>
            <w:tcBorders>
              <w:top w:val="nil"/>
              <w:left w:val="nil"/>
              <w:bottom w:val="nil"/>
              <w:right w:val="nil"/>
            </w:tcBorders>
            <w:shd w:val="clear" w:color="auto" w:fill="auto"/>
            <w:vAlign w:val="bottom"/>
          </w:tcPr>
          <w:p w14:paraId="5E559270" w14:textId="249F9C6D" w:rsidR="00186FC8" w:rsidRPr="00A36CDB"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5</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822 </w:t>
            </w:r>
          </w:p>
        </w:tc>
        <w:tc>
          <w:tcPr>
            <w:tcW w:w="473" w:type="pct"/>
            <w:tcBorders>
              <w:top w:val="nil"/>
              <w:left w:val="nil"/>
              <w:bottom w:val="nil"/>
              <w:right w:val="nil"/>
            </w:tcBorders>
            <w:shd w:val="clear" w:color="auto" w:fill="auto"/>
            <w:vAlign w:val="bottom"/>
          </w:tcPr>
          <w:p w14:paraId="13DFB11A" w14:textId="42550A35" w:rsidR="00186FC8" w:rsidRPr="00A36CDB"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11</w:t>
            </w:r>
            <w:r w:rsidR="00F14299">
              <w:rPr>
                <w:rFonts w:asciiTheme="minorHAnsi" w:hAnsiTheme="minorHAnsi" w:cstheme="minorHAnsi"/>
                <w:sz w:val="22"/>
                <w:szCs w:val="22"/>
              </w:rPr>
              <w:t>,</w:t>
            </w:r>
            <w:r w:rsidRPr="003D68D3">
              <w:rPr>
                <w:rFonts w:asciiTheme="minorHAnsi" w:hAnsiTheme="minorHAnsi" w:cstheme="minorHAnsi"/>
                <w:sz w:val="22"/>
                <w:szCs w:val="22"/>
              </w:rPr>
              <w:t xml:space="preserve">590 </w:t>
            </w:r>
          </w:p>
        </w:tc>
        <w:tc>
          <w:tcPr>
            <w:tcW w:w="473" w:type="pct"/>
            <w:tcBorders>
              <w:top w:val="nil"/>
              <w:left w:val="nil"/>
              <w:bottom w:val="nil"/>
              <w:right w:val="nil"/>
            </w:tcBorders>
            <w:shd w:val="clear" w:color="auto" w:fill="auto"/>
            <w:vAlign w:val="bottom"/>
          </w:tcPr>
          <w:p w14:paraId="0799E0D4" w14:textId="4C289B0A"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5E1DA3">
              <w:rPr>
                <w:rFonts w:cstheme="minorHAnsi"/>
                <w:i/>
                <w:iCs/>
              </w:rPr>
              <w:t xml:space="preserve"> 7</w:t>
            </w:r>
            <w:r>
              <w:rPr>
                <w:rFonts w:cstheme="minorHAnsi"/>
                <w:i/>
                <w:iCs/>
              </w:rPr>
              <w:t>,</w:t>
            </w:r>
            <w:r w:rsidRPr="005E1DA3">
              <w:rPr>
                <w:rFonts w:cstheme="minorHAnsi"/>
                <w:i/>
                <w:iCs/>
              </w:rPr>
              <w:t xml:space="preserve">419 </w:t>
            </w:r>
          </w:p>
        </w:tc>
        <w:tc>
          <w:tcPr>
            <w:tcW w:w="473" w:type="pct"/>
            <w:tcBorders>
              <w:top w:val="nil"/>
              <w:left w:val="nil"/>
              <w:bottom w:val="nil"/>
              <w:right w:val="nil"/>
            </w:tcBorders>
            <w:shd w:val="clear" w:color="auto" w:fill="auto"/>
            <w:vAlign w:val="bottom"/>
          </w:tcPr>
          <w:p w14:paraId="3552E934" w14:textId="7D548AAF"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5E1DA3">
              <w:rPr>
                <w:rFonts w:cstheme="minorHAnsi"/>
                <w:i/>
                <w:iCs/>
              </w:rPr>
              <w:t xml:space="preserve"> 14</w:t>
            </w:r>
            <w:r>
              <w:rPr>
                <w:rFonts w:cstheme="minorHAnsi"/>
                <w:i/>
                <w:iCs/>
              </w:rPr>
              <w:t>,</w:t>
            </w:r>
            <w:r w:rsidRPr="005E1DA3">
              <w:rPr>
                <w:rFonts w:cstheme="minorHAnsi"/>
                <w:i/>
                <w:iCs/>
              </w:rPr>
              <w:t xml:space="preserve">776 </w:t>
            </w:r>
          </w:p>
        </w:tc>
      </w:tr>
      <w:tr w:rsidR="00186FC8" w:rsidRPr="00C53AE2" w14:paraId="4D9B2D50" w14:textId="77777777" w:rsidTr="009A1792">
        <w:trPr>
          <w:trHeight w:val="219"/>
        </w:trPr>
        <w:tc>
          <w:tcPr>
            <w:tcW w:w="1193" w:type="pct"/>
            <w:vAlign w:val="bottom"/>
          </w:tcPr>
          <w:p w14:paraId="690DCB6B" w14:textId="77777777" w:rsidR="00186FC8" w:rsidRPr="00C53AE2" w:rsidRDefault="00186FC8" w:rsidP="00186FC8">
            <w:pPr>
              <w:tabs>
                <w:tab w:val="right" w:pos="1202"/>
              </w:tabs>
              <w:spacing w:after="0" w:line="301" w:lineRule="exact"/>
              <w:outlineLvl w:val="0"/>
              <w:rPr>
                <w:rFonts w:eastAsia="Times New Roman" w:cstheme="minorHAnsi"/>
                <w:noProof/>
                <w:lang w:val="en-GB"/>
              </w:rPr>
            </w:pPr>
            <w:bookmarkStart w:id="223" w:name="_Toc4057834"/>
            <w:r w:rsidRPr="00C53AE2">
              <w:rPr>
                <w:rFonts w:eastAsia="Times New Roman" w:cstheme="minorHAnsi"/>
                <w:i/>
                <w:noProof/>
                <w:lang w:val="en-GB"/>
              </w:rPr>
              <w:t>-  Corporate bonds</w:t>
            </w:r>
            <w:bookmarkEnd w:id="223"/>
          </w:p>
        </w:tc>
        <w:tc>
          <w:tcPr>
            <w:tcW w:w="478" w:type="pct"/>
            <w:tcBorders>
              <w:top w:val="nil"/>
              <w:left w:val="nil"/>
              <w:bottom w:val="nil"/>
              <w:right w:val="nil"/>
            </w:tcBorders>
            <w:shd w:val="clear" w:color="auto" w:fill="auto"/>
            <w:vAlign w:val="bottom"/>
          </w:tcPr>
          <w:p w14:paraId="5141C347" w14:textId="497FFA81" w:rsidR="00186FC8" w:rsidRPr="005926A3"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1 </w:t>
            </w:r>
          </w:p>
        </w:tc>
        <w:tc>
          <w:tcPr>
            <w:tcW w:w="479" w:type="pct"/>
            <w:tcBorders>
              <w:top w:val="nil"/>
              <w:left w:val="nil"/>
              <w:bottom w:val="nil"/>
              <w:right w:val="nil"/>
            </w:tcBorders>
            <w:shd w:val="clear" w:color="auto" w:fill="auto"/>
            <w:vAlign w:val="bottom"/>
          </w:tcPr>
          <w:p w14:paraId="62ED5AD9" w14:textId="4DBA1395" w:rsidR="00186FC8" w:rsidRPr="005926A3"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50 </w:t>
            </w:r>
          </w:p>
        </w:tc>
        <w:tc>
          <w:tcPr>
            <w:tcW w:w="477" w:type="pct"/>
            <w:tcBorders>
              <w:top w:val="nil"/>
              <w:left w:val="nil"/>
              <w:bottom w:val="nil"/>
              <w:right w:val="nil"/>
            </w:tcBorders>
            <w:shd w:val="clear" w:color="auto" w:fill="auto"/>
            <w:vAlign w:val="bottom"/>
          </w:tcPr>
          <w:p w14:paraId="46C331CA" w14:textId="4B440B89"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9A1792">
              <w:rPr>
                <w:rFonts w:cstheme="minorHAnsi"/>
                <w:i/>
                <w:iCs/>
              </w:rPr>
              <w:t xml:space="preserve"> 49 </w:t>
            </w:r>
          </w:p>
        </w:tc>
        <w:tc>
          <w:tcPr>
            <w:tcW w:w="477" w:type="pct"/>
            <w:tcBorders>
              <w:top w:val="nil"/>
              <w:left w:val="nil"/>
              <w:bottom w:val="nil"/>
              <w:right w:val="nil"/>
            </w:tcBorders>
            <w:shd w:val="clear" w:color="auto" w:fill="auto"/>
            <w:vAlign w:val="bottom"/>
          </w:tcPr>
          <w:p w14:paraId="4959EEFE" w14:textId="755E2505"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9A1792">
              <w:rPr>
                <w:rFonts w:cstheme="minorHAnsi"/>
                <w:i/>
                <w:iCs/>
              </w:rPr>
              <w:t xml:space="preserve"> 97 </w:t>
            </w:r>
          </w:p>
        </w:tc>
        <w:tc>
          <w:tcPr>
            <w:tcW w:w="477" w:type="pct"/>
            <w:tcBorders>
              <w:top w:val="nil"/>
              <w:left w:val="nil"/>
              <w:bottom w:val="nil"/>
              <w:right w:val="nil"/>
            </w:tcBorders>
            <w:shd w:val="clear" w:color="auto" w:fill="auto"/>
            <w:vAlign w:val="bottom"/>
          </w:tcPr>
          <w:p w14:paraId="1A327399" w14:textId="1C919219" w:rsidR="00186FC8" w:rsidRPr="00A36CDB"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(6)</w:t>
            </w:r>
          </w:p>
        </w:tc>
        <w:tc>
          <w:tcPr>
            <w:tcW w:w="473" w:type="pct"/>
            <w:tcBorders>
              <w:top w:val="nil"/>
              <w:left w:val="nil"/>
              <w:bottom w:val="nil"/>
              <w:right w:val="nil"/>
            </w:tcBorders>
            <w:shd w:val="clear" w:color="auto" w:fill="auto"/>
            <w:vAlign w:val="bottom"/>
          </w:tcPr>
          <w:p w14:paraId="1C896896" w14:textId="179E919E" w:rsidR="00186FC8" w:rsidRPr="00A36CDB"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35 </w:t>
            </w:r>
          </w:p>
        </w:tc>
        <w:tc>
          <w:tcPr>
            <w:tcW w:w="473" w:type="pct"/>
            <w:tcBorders>
              <w:top w:val="nil"/>
              <w:left w:val="nil"/>
              <w:bottom w:val="nil"/>
              <w:right w:val="nil"/>
            </w:tcBorders>
            <w:shd w:val="clear" w:color="auto" w:fill="auto"/>
            <w:vAlign w:val="bottom"/>
          </w:tcPr>
          <w:p w14:paraId="5E7DF837" w14:textId="11A71887"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5E1DA3">
              <w:rPr>
                <w:rFonts w:cstheme="minorHAnsi"/>
                <w:i/>
                <w:iCs/>
              </w:rPr>
              <w:t xml:space="preserve"> 41 </w:t>
            </w:r>
          </w:p>
        </w:tc>
        <w:tc>
          <w:tcPr>
            <w:tcW w:w="473" w:type="pct"/>
            <w:tcBorders>
              <w:top w:val="nil"/>
              <w:left w:val="nil"/>
              <w:bottom w:val="nil"/>
              <w:right w:val="nil"/>
            </w:tcBorders>
            <w:shd w:val="clear" w:color="auto" w:fill="auto"/>
            <w:vAlign w:val="bottom"/>
          </w:tcPr>
          <w:p w14:paraId="21A838E3" w14:textId="7DD305C4"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5E1DA3">
              <w:rPr>
                <w:rFonts w:cstheme="minorHAnsi"/>
                <w:i/>
                <w:iCs/>
              </w:rPr>
              <w:t xml:space="preserve"> 81 </w:t>
            </w:r>
          </w:p>
        </w:tc>
      </w:tr>
      <w:tr w:rsidR="00186FC8" w:rsidRPr="00C53AE2" w14:paraId="7515D0E7" w14:textId="77777777" w:rsidTr="009A1792">
        <w:trPr>
          <w:trHeight w:val="337"/>
        </w:trPr>
        <w:tc>
          <w:tcPr>
            <w:tcW w:w="1193" w:type="pct"/>
            <w:vAlign w:val="bottom"/>
          </w:tcPr>
          <w:p w14:paraId="55262F87" w14:textId="77777777" w:rsidR="00186FC8" w:rsidRPr="00C53AE2" w:rsidRDefault="00186FC8" w:rsidP="00186FC8">
            <w:pPr>
              <w:tabs>
                <w:tab w:val="right" w:pos="1202"/>
              </w:tabs>
              <w:spacing w:after="0" w:line="240" w:lineRule="auto"/>
              <w:outlineLvl w:val="0"/>
              <w:rPr>
                <w:noProof/>
                <w:lang w:val="en-GB"/>
              </w:rPr>
            </w:pPr>
            <w:bookmarkStart w:id="224" w:name="_Toc4057839"/>
            <w:bookmarkStart w:id="225" w:name="_Hlk8305200"/>
            <w:r w:rsidRPr="00C53AE2">
              <w:rPr>
                <w:rFonts w:cstheme="minorHAnsi"/>
                <w:i/>
                <w:noProof/>
                <w:lang w:val="en-GB"/>
              </w:rPr>
              <w:t>-  Treasury bills of the Ministry of  Finance</w:t>
            </w:r>
            <w:bookmarkEnd w:id="224"/>
          </w:p>
        </w:tc>
        <w:tc>
          <w:tcPr>
            <w:tcW w:w="478" w:type="pct"/>
            <w:tcBorders>
              <w:top w:val="nil"/>
              <w:left w:val="nil"/>
              <w:bottom w:val="nil"/>
              <w:right w:val="nil"/>
            </w:tcBorders>
            <w:shd w:val="clear" w:color="auto" w:fill="auto"/>
            <w:vAlign w:val="bottom"/>
          </w:tcPr>
          <w:p w14:paraId="34FA233D" w14:textId="768E2A78" w:rsidR="00186FC8" w:rsidRPr="005926A3"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85 </w:t>
            </w:r>
          </w:p>
        </w:tc>
        <w:tc>
          <w:tcPr>
            <w:tcW w:w="479" w:type="pct"/>
            <w:tcBorders>
              <w:top w:val="nil"/>
              <w:left w:val="nil"/>
              <w:bottom w:val="nil"/>
              <w:right w:val="nil"/>
            </w:tcBorders>
            <w:shd w:val="clear" w:color="auto" w:fill="auto"/>
            <w:vAlign w:val="bottom"/>
          </w:tcPr>
          <w:p w14:paraId="7B26A2CA" w14:textId="47003AA6" w:rsidR="00186FC8" w:rsidRPr="005926A3"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140 </w:t>
            </w:r>
          </w:p>
        </w:tc>
        <w:tc>
          <w:tcPr>
            <w:tcW w:w="477" w:type="pct"/>
            <w:tcBorders>
              <w:top w:val="nil"/>
              <w:left w:val="nil"/>
              <w:bottom w:val="nil"/>
              <w:right w:val="nil"/>
            </w:tcBorders>
            <w:shd w:val="clear" w:color="auto" w:fill="auto"/>
            <w:vAlign w:val="bottom"/>
          </w:tcPr>
          <w:p w14:paraId="1440121A" w14:textId="3C584388"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9A1792">
              <w:rPr>
                <w:rFonts w:cstheme="minorHAnsi"/>
                <w:i/>
                <w:iCs/>
              </w:rPr>
              <w:t xml:space="preserve"> 169 </w:t>
            </w:r>
          </w:p>
        </w:tc>
        <w:tc>
          <w:tcPr>
            <w:tcW w:w="477" w:type="pct"/>
            <w:tcBorders>
              <w:top w:val="nil"/>
              <w:left w:val="nil"/>
              <w:bottom w:val="nil"/>
              <w:right w:val="nil"/>
            </w:tcBorders>
            <w:shd w:val="clear" w:color="auto" w:fill="auto"/>
            <w:vAlign w:val="bottom"/>
          </w:tcPr>
          <w:p w14:paraId="79032684" w14:textId="6DB3E0CA"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9A1792">
              <w:rPr>
                <w:rFonts w:cstheme="minorHAnsi"/>
                <w:i/>
                <w:iCs/>
              </w:rPr>
              <w:t xml:space="preserve"> 401 </w:t>
            </w:r>
          </w:p>
        </w:tc>
        <w:tc>
          <w:tcPr>
            <w:tcW w:w="477" w:type="pct"/>
            <w:tcBorders>
              <w:top w:val="nil"/>
              <w:left w:val="nil"/>
              <w:bottom w:val="nil"/>
              <w:right w:val="nil"/>
            </w:tcBorders>
            <w:shd w:val="clear" w:color="auto" w:fill="auto"/>
            <w:vAlign w:val="bottom"/>
          </w:tcPr>
          <w:p w14:paraId="08E98334" w14:textId="39450748" w:rsidR="00186FC8" w:rsidRPr="00A36CDB"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85 </w:t>
            </w:r>
          </w:p>
        </w:tc>
        <w:tc>
          <w:tcPr>
            <w:tcW w:w="473" w:type="pct"/>
            <w:tcBorders>
              <w:top w:val="nil"/>
              <w:left w:val="nil"/>
              <w:bottom w:val="nil"/>
              <w:right w:val="nil"/>
            </w:tcBorders>
            <w:shd w:val="clear" w:color="auto" w:fill="auto"/>
            <w:vAlign w:val="bottom"/>
          </w:tcPr>
          <w:p w14:paraId="015B0F14" w14:textId="2835276E" w:rsidR="00186FC8" w:rsidRPr="00A36CDB" w:rsidRDefault="00186FC8" w:rsidP="00186FC8">
            <w:pPr>
              <w:pStyle w:val="TT"/>
              <w:spacing w:line="240" w:lineRule="auto"/>
              <w:jc w:val="right"/>
              <w:rPr>
                <w:rFonts w:asciiTheme="minorHAnsi" w:hAnsiTheme="minorHAnsi" w:cstheme="minorHAnsi"/>
                <w:i/>
                <w:iCs/>
                <w:sz w:val="22"/>
                <w:szCs w:val="22"/>
                <w:lang w:val="hr-HR"/>
              </w:rPr>
            </w:pPr>
            <w:r w:rsidRPr="003D68D3">
              <w:rPr>
                <w:rFonts w:asciiTheme="minorHAnsi" w:hAnsiTheme="minorHAnsi" w:cstheme="minorHAnsi"/>
                <w:sz w:val="22"/>
                <w:szCs w:val="22"/>
              </w:rPr>
              <w:t xml:space="preserve"> 140 </w:t>
            </w:r>
          </w:p>
        </w:tc>
        <w:tc>
          <w:tcPr>
            <w:tcW w:w="473" w:type="pct"/>
            <w:tcBorders>
              <w:top w:val="nil"/>
              <w:left w:val="nil"/>
              <w:bottom w:val="nil"/>
              <w:right w:val="nil"/>
            </w:tcBorders>
            <w:shd w:val="clear" w:color="auto" w:fill="auto"/>
            <w:vAlign w:val="bottom"/>
          </w:tcPr>
          <w:p w14:paraId="1D5E13B0" w14:textId="1190D343"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5E1DA3">
              <w:rPr>
                <w:rFonts w:cstheme="minorHAnsi"/>
                <w:i/>
                <w:iCs/>
              </w:rPr>
              <w:t xml:space="preserve"> 169 </w:t>
            </w:r>
          </w:p>
        </w:tc>
        <w:tc>
          <w:tcPr>
            <w:tcW w:w="473" w:type="pct"/>
            <w:tcBorders>
              <w:top w:val="nil"/>
              <w:left w:val="nil"/>
              <w:bottom w:val="nil"/>
              <w:right w:val="nil"/>
            </w:tcBorders>
            <w:shd w:val="clear" w:color="auto" w:fill="auto"/>
            <w:vAlign w:val="bottom"/>
          </w:tcPr>
          <w:p w14:paraId="3D25FADD" w14:textId="76751209" w:rsidR="00186FC8" w:rsidRPr="00C53AE2" w:rsidDel="00781822" w:rsidRDefault="00186FC8" w:rsidP="00186FC8">
            <w:pPr>
              <w:tabs>
                <w:tab w:val="right" w:pos="1202"/>
              </w:tabs>
              <w:spacing w:after="0" w:line="301" w:lineRule="exact"/>
              <w:jc w:val="right"/>
              <w:outlineLvl w:val="0"/>
              <w:rPr>
                <w:rFonts w:eastAsia="Times New Roman" w:cstheme="minorHAnsi"/>
                <w:i/>
                <w:noProof/>
                <w:color w:val="000000"/>
                <w:lang w:val="en-GB"/>
              </w:rPr>
            </w:pPr>
            <w:r w:rsidRPr="005E1DA3">
              <w:rPr>
                <w:rFonts w:cstheme="minorHAnsi"/>
                <w:i/>
                <w:iCs/>
              </w:rPr>
              <w:t xml:space="preserve"> 401 </w:t>
            </w:r>
          </w:p>
        </w:tc>
      </w:tr>
      <w:tr w:rsidR="00186FC8" w:rsidRPr="00C53AE2" w14:paraId="7748B147" w14:textId="77777777" w:rsidTr="009A1792">
        <w:trPr>
          <w:trHeight w:val="219"/>
        </w:trPr>
        <w:tc>
          <w:tcPr>
            <w:tcW w:w="1193" w:type="pct"/>
          </w:tcPr>
          <w:p w14:paraId="60FC238E" w14:textId="77777777" w:rsidR="00186FC8" w:rsidRPr="00C53AE2" w:rsidRDefault="00186FC8" w:rsidP="00186FC8">
            <w:pPr>
              <w:tabs>
                <w:tab w:val="right" w:pos="1202"/>
              </w:tabs>
              <w:spacing w:after="0" w:line="301" w:lineRule="exact"/>
              <w:outlineLvl w:val="0"/>
              <w:rPr>
                <w:rFonts w:eastAsia="Times New Roman" w:cs="Arial"/>
                <w:noProof/>
                <w:lang w:val="en-GB"/>
              </w:rPr>
            </w:pPr>
            <w:bookmarkStart w:id="226" w:name="_Toc4057844"/>
            <w:bookmarkEnd w:id="225"/>
            <w:r w:rsidRPr="00C53AE2">
              <w:rPr>
                <w:rFonts w:eastAsia="Times New Roman" w:cs="Arial"/>
                <w:noProof/>
                <w:lang w:val="en-GB"/>
              </w:rPr>
              <w:t>Deposits</w:t>
            </w:r>
            <w:bookmarkEnd w:id="226"/>
          </w:p>
        </w:tc>
        <w:tc>
          <w:tcPr>
            <w:tcW w:w="478" w:type="pct"/>
            <w:tcBorders>
              <w:top w:val="nil"/>
              <w:left w:val="nil"/>
              <w:bottom w:val="nil"/>
              <w:right w:val="nil"/>
            </w:tcBorders>
            <w:shd w:val="clear" w:color="auto" w:fill="auto"/>
            <w:vAlign w:val="bottom"/>
          </w:tcPr>
          <w:p w14:paraId="43ECDF52" w14:textId="6ED6D249" w:rsidR="00186FC8" w:rsidRPr="006F2318"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130 </w:t>
            </w:r>
          </w:p>
        </w:tc>
        <w:tc>
          <w:tcPr>
            <w:tcW w:w="479" w:type="pct"/>
            <w:tcBorders>
              <w:top w:val="nil"/>
              <w:left w:val="nil"/>
              <w:bottom w:val="nil"/>
              <w:right w:val="nil"/>
            </w:tcBorders>
            <w:shd w:val="clear" w:color="auto" w:fill="auto"/>
            <w:vAlign w:val="bottom"/>
          </w:tcPr>
          <w:p w14:paraId="7140135E" w14:textId="424E2E82" w:rsidR="00186FC8" w:rsidRPr="006F2318"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341 </w:t>
            </w:r>
          </w:p>
        </w:tc>
        <w:tc>
          <w:tcPr>
            <w:tcW w:w="477" w:type="pct"/>
            <w:tcBorders>
              <w:top w:val="nil"/>
              <w:left w:val="nil"/>
              <w:bottom w:val="nil"/>
              <w:right w:val="nil"/>
            </w:tcBorders>
            <w:shd w:val="clear" w:color="auto" w:fill="auto"/>
            <w:vAlign w:val="bottom"/>
          </w:tcPr>
          <w:p w14:paraId="42340166" w14:textId="702DD148"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259 </w:t>
            </w:r>
          </w:p>
        </w:tc>
        <w:tc>
          <w:tcPr>
            <w:tcW w:w="477" w:type="pct"/>
            <w:tcBorders>
              <w:top w:val="nil"/>
              <w:left w:val="nil"/>
              <w:bottom w:val="nil"/>
              <w:right w:val="nil"/>
            </w:tcBorders>
            <w:shd w:val="clear" w:color="auto" w:fill="auto"/>
            <w:vAlign w:val="bottom"/>
          </w:tcPr>
          <w:p w14:paraId="60267075" w14:textId="4CDC65F7"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921 </w:t>
            </w:r>
          </w:p>
        </w:tc>
        <w:tc>
          <w:tcPr>
            <w:tcW w:w="477" w:type="pct"/>
            <w:tcBorders>
              <w:top w:val="nil"/>
              <w:left w:val="nil"/>
              <w:bottom w:val="nil"/>
              <w:right w:val="nil"/>
            </w:tcBorders>
            <w:shd w:val="clear" w:color="auto" w:fill="auto"/>
            <w:vAlign w:val="bottom"/>
          </w:tcPr>
          <w:p w14:paraId="3DB52081" w14:textId="1A366B60" w:rsidR="00186FC8" w:rsidRPr="00D30897"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130 </w:t>
            </w:r>
          </w:p>
        </w:tc>
        <w:tc>
          <w:tcPr>
            <w:tcW w:w="473" w:type="pct"/>
            <w:tcBorders>
              <w:top w:val="nil"/>
              <w:left w:val="nil"/>
              <w:bottom w:val="nil"/>
              <w:right w:val="nil"/>
            </w:tcBorders>
            <w:shd w:val="clear" w:color="auto" w:fill="auto"/>
            <w:vAlign w:val="bottom"/>
          </w:tcPr>
          <w:p w14:paraId="68ACD332" w14:textId="34C1EF22" w:rsidR="00186FC8" w:rsidRPr="00D30897" w:rsidRDefault="00186FC8" w:rsidP="00186FC8">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341 </w:t>
            </w:r>
          </w:p>
        </w:tc>
        <w:tc>
          <w:tcPr>
            <w:tcW w:w="473" w:type="pct"/>
            <w:tcBorders>
              <w:top w:val="nil"/>
              <w:left w:val="nil"/>
              <w:bottom w:val="nil"/>
              <w:right w:val="nil"/>
            </w:tcBorders>
            <w:shd w:val="clear" w:color="auto" w:fill="auto"/>
            <w:vAlign w:val="bottom"/>
          </w:tcPr>
          <w:p w14:paraId="492F194D" w14:textId="6B22D458"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259 </w:t>
            </w:r>
          </w:p>
        </w:tc>
        <w:tc>
          <w:tcPr>
            <w:tcW w:w="473" w:type="pct"/>
            <w:tcBorders>
              <w:top w:val="nil"/>
              <w:left w:val="nil"/>
              <w:bottom w:val="nil"/>
              <w:right w:val="nil"/>
            </w:tcBorders>
            <w:shd w:val="clear" w:color="auto" w:fill="auto"/>
            <w:vAlign w:val="bottom"/>
          </w:tcPr>
          <w:p w14:paraId="2EEA8DA5" w14:textId="5631BD90" w:rsidR="00186FC8" w:rsidRPr="00C53AE2" w:rsidRDefault="00186FC8" w:rsidP="00186FC8">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921 </w:t>
            </w:r>
          </w:p>
        </w:tc>
      </w:tr>
      <w:tr w:rsidR="00186FC8" w:rsidRPr="00C53AE2" w14:paraId="2AB4D7E4" w14:textId="77777777" w:rsidTr="009A1792">
        <w:trPr>
          <w:trHeight w:val="219"/>
        </w:trPr>
        <w:tc>
          <w:tcPr>
            <w:tcW w:w="1193" w:type="pct"/>
          </w:tcPr>
          <w:p w14:paraId="3AC5F5CB" w14:textId="77777777" w:rsidR="00186FC8" w:rsidRPr="00C53AE2" w:rsidRDefault="00186FC8" w:rsidP="00186FC8">
            <w:pPr>
              <w:tabs>
                <w:tab w:val="right" w:pos="1202"/>
              </w:tabs>
              <w:spacing w:after="0" w:line="340" w:lineRule="exact"/>
              <w:jc w:val="right"/>
              <w:outlineLvl w:val="0"/>
              <w:rPr>
                <w:rFonts w:eastAsia="Times New Roman" w:cs="Arial"/>
                <w:b/>
                <w:bCs/>
                <w:noProof/>
                <w:spacing w:val="-2"/>
                <w:lang w:val="en-GB"/>
              </w:rPr>
            </w:pPr>
          </w:p>
        </w:tc>
        <w:tc>
          <w:tcPr>
            <w:tcW w:w="478" w:type="pct"/>
            <w:tcBorders>
              <w:top w:val="single" w:sz="4" w:space="0" w:color="auto"/>
              <w:bottom w:val="single" w:sz="12" w:space="0" w:color="auto"/>
            </w:tcBorders>
            <w:vAlign w:val="bottom"/>
          </w:tcPr>
          <w:p w14:paraId="5773301B" w14:textId="5C797149" w:rsidR="00186FC8" w:rsidRPr="006F2318" w:rsidRDefault="00186FC8" w:rsidP="00186FC8">
            <w:pPr>
              <w:spacing w:after="0" w:line="240" w:lineRule="auto"/>
              <w:jc w:val="right"/>
              <w:rPr>
                <w:rFonts w:cs="Arial"/>
                <w:b/>
                <w:bCs/>
              </w:rPr>
            </w:pPr>
            <w:r w:rsidRPr="003D68D3">
              <w:rPr>
                <w:rFonts w:cstheme="minorHAnsi"/>
                <w:b/>
                <w:bCs/>
              </w:rPr>
              <w:t xml:space="preserve"> 143</w:t>
            </w:r>
            <w:r w:rsidR="00F14299">
              <w:rPr>
                <w:rFonts w:cstheme="minorHAnsi"/>
                <w:b/>
                <w:bCs/>
              </w:rPr>
              <w:t>,</w:t>
            </w:r>
            <w:r w:rsidRPr="003D68D3">
              <w:rPr>
                <w:rFonts w:cstheme="minorHAnsi"/>
                <w:b/>
                <w:bCs/>
              </w:rPr>
              <w:t xml:space="preserve">553 </w:t>
            </w:r>
          </w:p>
        </w:tc>
        <w:tc>
          <w:tcPr>
            <w:tcW w:w="479" w:type="pct"/>
            <w:tcBorders>
              <w:top w:val="single" w:sz="4" w:space="0" w:color="auto"/>
              <w:bottom w:val="single" w:sz="12" w:space="0" w:color="auto"/>
            </w:tcBorders>
            <w:vAlign w:val="bottom"/>
          </w:tcPr>
          <w:p w14:paraId="790960F5" w14:textId="0D36F976" w:rsidR="00186FC8" w:rsidRPr="006F2318" w:rsidRDefault="00186FC8" w:rsidP="00186FC8">
            <w:pPr>
              <w:spacing w:after="0" w:line="240" w:lineRule="auto"/>
              <w:jc w:val="right"/>
              <w:rPr>
                <w:rFonts w:cs="Arial"/>
                <w:b/>
                <w:bCs/>
              </w:rPr>
            </w:pPr>
            <w:r w:rsidRPr="003D68D3">
              <w:rPr>
                <w:rFonts w:cstheme="minorHAnsi"/>
                <w:b/>
                <w:bCs/>
              </w:rPr>
              <w:t xml:space="preserve"> 328</w:t>
            </w:r>
            <w:r w:rsidR="00F14299">
              <w:rPr>
                <w:rFonts w:cstheme="minorHAnsi"/>
                <w:b/>
                <w:bCs/>
              </w:rPr>
              <w:t>,</w:t>
            </w:r>
            <w:r w:rsidRPr="003D68D3">
              <w:rPr>
                <w:rFonts w:cstheme="minorHAnsi"/>
                <w:b/>
                <w:bCs/>
              </w:rPr>
              <w:t xml:space="preserve">892 </w:t>
            </w:r>
          </w:p>
        </w:tc>
        <w:tc>
          <w:tcPr>
            <w:tcW w:w="477" w:type="pct"/>
            <w:tcBorders>
              <w:top w:val="single" w:sz="4" w:space="0" w:color="auto"/>
              <w:bottom w:val="single" w:sz="12" w:space="0" w:color="auto"/>
            </w:tcBorders>
            <w:vAlign w:val="bottom"/>
          </w:tcPr>
          <w:p w14:paraId="77D99F72" w14:textId="4D9BE95B" w:rsidR="00186FC8" w:rsidRPr="00C53AE2" w:rsidRDefault="00186FC8" w:rsidP="00186FC8">
            <w:pPr>
              <w:tabs>
                <w:tab w:val="right" w:pos="1202"/>
              </w:tabs>
              <w:spacing w:after="0" w:line="340" w:lineRule="exact"/>
              <w:jc w:val="right"/>
              <w:outlineLvl w:val="0"/>
              <w:rPr>
                <w:rFonts w:eastAsia="Times New Roman" w:cstheme="minorHAnsi"/>
                <w:b/>
                <w:bCs/>
                <w:noProof/>
                <w:spacing w:val="-2"/>
                <w:lang w:val="en-GB"/>
              </w:rPr>
            </w:pPr>
            <w:r w:rsidRPr="00F3544D">
              <w:rPr>
                <w:rFonts w:cstheme="minorHAnsi"/>
                <w:b/>
                <w:bCs/>
              </w:rPr>
              <w:t>167</w:t>
            </w:r>
            <w:r>
              <w:rPr>
                <w:rFonts w:cstheme="minorHAnsi"/>
                <w:b/>
                <w:bCs/>
              </w:rPr>
              <w:t>,</w:t>
            </w:r>
            <w:r w:rsidRPr="00F3544D">
              <w:rPr>
                <w:rFonts w:cstheme="minorHAnsi"/>
                <w:b/>
                <w:bCs/>
              </w:rPr>
              <w:t>935</w:t>
            </w:r>
          </w:p>
        </w:tc>
        <w:tc>
          <w:tcPr>
            <w:tcW w:w="477" w:type="pct"/>
            <w:tcBorders>
              <w:top w:val="single" w:sz="4" w:space="0" w:color="auto"/>
              <w:bottom w:val="single" w:sz="12" w:space="0" w:color="auto"/>
            </w:tcBorders>
            <w:vAlign w:val="bottom"/>
          </w:tcPr>
          <w:p w14:paraId="72C6CFC6" w14:textId="46AA8370" w:rsidR="00186FC8" w:rsidRPr="00C53AE2" w:rsidRDefault="00186FC8" w:rsidP="00186FC8">
            <w:pPr>
              <w:tabs>
                <w:tab w:val="right" w:pos="1202"/>
              </w:tabs>
              <w:spacing w:after="0" w:line="340" w:lineRule="exact"/>
              <w:jc w:val="right"/>
              <w:outlineLvl w:val="0"/>
              <w:rPr>
                <w:rFonts w:eastAsia="Times New Roman" w:cstheme="minorHAnsi"/>
                <w:b/>
                <w:bCs/>
                <w:noProof/>
                <w:spacing w:val="-2"/>
                <w:lang w:val="en-GB"/>
              </w:rPr>
            </w:pPr>
            <w:r w:rsidRPr="00F3544D">
              <w:rPr>
                <w:rFonts w:cstheme="minorHAnsi"/>
                <w:b/>
                <w:bCs/>
              </w:rPr>
              <w:t>338</w:t>
            </w:r>
            <w:r>
              <w:rPr>
                <w:rFonts w:cstheme="minorHAnsi"/>
                <w:b/>
                <w:bCs/>
              </w:rPr>
              <w:t>,</w:t>
            </w:r>
            <w:r w:rsidRPr="00F3544D">
              <w:rPr>
                <w:rFonts w:cstheme="minorHAnsi"/>
                <w:b/>
                <w:bCs/>
              </w:rPr>
              <w:t>041</w:t>
            </w:r>
          </w:p>
        </w:tc>
        <w:tc>
          <w:tcPr>
            <w:tcW w:w="477" w:type="pct"/>
            <w:tcBorders>
              <w:top w:val="single" w:sz="4" w:space="0" w:color="auto"/>
              <w:bottom w:val="single" w:sz="12" w:space="0" w:color="auto"/>
            </w:tcBorders>
            <w:vAlign w:val="bottom"/>
          </w:tcPr>
          <w:p w14:paraId="501DC668" w14:textId="336C2B20" w:rsidR="00186FC8" w:rsidRPr="00D30897" w:rsidRDefault="00186FC8" w:rsidP="00186FC8">
            <w:pPr>
              <w:spacing w:after="0" w:line="240" w:lineRule="auto"/>
              <w:jc w:val="right"/>
              <w:rPr>
                <w:rFonts w:cstheme="minorHAnsi"/>
                <w:b/>
                <w:bCs/>
              </w:rPr>
            </w:pPr>
            <w:r w:rsidRPr="003D68D3">
              <w:rPr>
                <w:rFonts w:cstheme="minorHAnsi"/>
                <w:b/>
                <w:bCs/>
              </w:rPr>
              <w:t xml:space="preserve"> 143</w:t>
            </w:r>
            <w:r w:rsidR="00F14299">
              <w:rPr>
                <w:rFonts w:cstheme="minorHAnsi"/>
                <w:b/>
                <w:bCs/>
              </w:rPr>
              <w:t>,</w:t>
            </w:r>
            <w:r w:rsidRPr="003D68D3">
              <w:rPr>
                <w:rFonts w:cstheme="minorHAnsi"/>
                <w:b/>
                <w:bCs/>
              </w:rPr>
              <w:t xml:space="preserve">233 </w:t>
            </w:r>
          </w:p>
        </w:tc>
        <w:tc>
          <w:tcPr>
            <w:tcW w:w="473" w:type="pct"/>
            <w:tcBorders>
              <w:top w:val="single" w:sz="4" w:space="0" w:color="auto"/>
              <w:bottom w:val="single" w:sz="12" w:space="0" w:color="auto"/>
            </w:tcBorders>
            <w:vAlign w:val="bottom"/>
          </w:tcPr>
          <w:p w14:paraId="215157C7" w14:textId="5FCF199C" w:rsidR="00186FC8" w:rsidRPr="00D30897" w:rsidRDefault="00186FC8" w:rsidP="00186FC8">
            <w:pPr>
              <w:spacing w:after="0" w:line="240" w:lineRule="auto"/>
              <w:jc w:val="right"/>
              <w:rPr>
                <w:rFonts w:cstheme="minorHAnsi"/>
                <w:b/>
                <w:bCs/>
              </w:rPr>
            </w:pPr>
            <w:r w:rsidRPr="003D68D3">
              <w:rPr>
                <w:rFonts w:cstheme="minorHAnsi"/>
                <w:b/>
                <w:bCs/>
              </w:rPr>
              <w:t xml:space="preserve"> 328</w:t>
            </w:r>
            <w:r w:rsidR="00F14299">
              <w:rPr>
                <w:rFonts w:cstheme="minorHAnsi"/>
                <w:b/>
                <w:bCs/>
              </w:rPr>
              <w:t>,</w:t>
            </w:r>
            <w:r w:rsidRPr="003D68D3">
              <w:rPr>
                <w:rFonts w:cstheme="minorHAnsi"/>
                <w:b/>
                <w:bCs/>
              </w:rPr>
              <w:t xml:space="preserve">242 </w:t>
            </w:r>
          </w:p>
        </w:tc>
        <w:tc>
          <w:tcPr>
            <w:tcW w:w="473" w:type="pct"/>
            <w:tcBorders>
              <w:top w:val="single" w:sz="4" w:space="0" w:color="auto"/>
              <w:bottom w:val="single" w:sz="12" w:space="0" w:color="auto"/>
            </w:tcBorders>
            <w:vAlign w:val="bottom"/>
          </w:tcPr>
          <w:p w14:paraId="48A13885" w14:textId="7CA71784" w:rsidR="00186FC8" w:rsidRPr="00C53AE2" w:rsidRDefault="00186FC8" w:rsidP="00186FC8">
            <w:pPr>
              <w:tabs>
                <w:tab w:val="right" w:pos="1202"/>
              </w:tabs>
              <w:spacing w:after="0" w:line="340" w:lineRule="exact"/>
              <w:jc w:val="right"/>
              <w:outlineLvl w:val="0"/>
              <w:rPr>
                <w:rFonts w:eastAsia="Times New Roman" w:cstheme="minorHAnsi"/>
                <w:b/>
                <w:bCs/>
                <w:noProof/>
                <w:spacing w:val="-2"/>
                <w:lang w:val="en-GB"/>
              </w:rPr>
            </w:pPr>
            <w:r w:rsidRPr="005E1DA3">
              <w:rPr>
                <w:rFonts w:cstheme="minorHAnsi"/>
                <w:b/>
                <w:bCs/>
              </w:rPr>
              <w:t xml:space="preserve"> 167</w:t>
            </w:r>
            <w:r>
              <w:rPr>
                <w:rFonts w:cstheme="minorHAnsi"/>
                <w:b/>
                <w:bCs/>
              </w:rPr>
              <w:t>,</w:t>
            </w:r>
            <w:r w:rsidRPr="005E1DA3">
              <w:rPr>
                <w:rFonts w:cstheme="minorHAnsi"/>
                <w:b/>
                <w:bCs/>
              </w:rPr>
              <w:t xml:space="preserve">616 </w:t>
            </w:r>
          </w:p>
        </w:tc>
        <w:tc>
          <w:tcPr>
            <w:tcW w:w="473" w:type="pct"/>
            <w:tcBorders>
              <w:top w:val="single" w:sz="4" w:space="0" w:color="auto"/>
              <w:bottom w:val="single" w:sz="12" w:space="0" w:color="auto"/>
            </w:tcBorders>
            <w:vAlign w:val="bottom"/>
          </w:tcPr>
          <w:p w14:paraId="6C022E3D" w14:textId="37676C3F" w:rsidR="00186FC8" w:rsidRPr="00C53AE2" w:rsidRDefault="00186FC8" w:rsidP="00186FC8">
            <w:pPr>
              <w:tabs>
                <w:tab w:val="right" w:pos="1202"/>
              </w:tabs>
              <w:spacing w:after="0" w:line="340" w:lineRule="exact"/>
              <w:jc w:val="right"/>
              <w:outlineLvl w:val="0"/>
              <w:rPr>
                <w:rFonts w:eastAsia="Times New Roman" w:cstheme="minorHAnsi"/>
                <w:b/>
                <w:bCs/>
                <w:noProof/>
                <w:spacing w:val="-2"/>
                <w:lang w:val="en-GB"/>
              </w:rPr>
            </w:pPr>
            <w:r w:rsidRPr="005E1DA3">
              <w:rPr>
                <w:rFonts w:cstheme="minorHAnsi"/>
                <w:b/>
                <w:bCs/>
              </w:rPr>
              <w:t xml:space="preserve"> 337</w:t>
            </w:r>
            <w:r>
              <w:rPr>
                <w:rFonts w:cstheme="minorHAnsi"/>
                <w:b/>
                <w:bCs/>
              </w:rPr>
              <w:t>,</w:t>
            </w:r>
            <w:r w:rsidRPr="005E1DA3">
              <w:rPr>
                <w:rFonts w:cstheme="minorHAnsi"/>
                <w:b/>
                <w:bCs/>
              </w:rPr>
              <w:t xml:space="preserve">405 </w:t>
            </w:r>
          </w:p>
        </w:tc>
      </w:tr>
    </w:tbl>
    <w:p w14:paraId="2DAE3092" w14:textId="53C6451F" w:rsidR="008537D6" w:rsidRDefault="008537D6" w:rsidP="0067409C">
      <w:pPr>
        <w:tabs>
          <w:tab w:val="left" w:pos="426"/>
        </w:tabs>
        <w:spacing w:after="0" w:line="240" w:lineRule="auto"/>
        <w:jc w:val="both"/>
        <w:rPr>
          <w:rFonts w:eastAsia="Times New Roman" w:cs="Times New Roman"/>
          <w:bCs/>
          <w:noProof/>
          <w:color w:val="000000" w:themeColor="text1"/>
          <w:lang w:val="en-US"/>
        </w:rPr>
      </w:pPr>
    </w:p>
    <w:p w14:paraId="7856A8F9" w14:textId="77777777" w:rsidR="000103EE" w:rsidRPr="00537128" w:rsidRDefault="000103EE" w:rsidP="0067409C">
      <w:pPr>
        <w:tabs>
          <w:tab w:val="left" w:pos="426"/>
        </w:tabs>
        <w:spacing w:after="0" w:line="240" w:lineRule="auto"/>
        <w:jc w:val="both"/>
        <w:rPr>
          <w:rFonts w:eastAsia="Times New Roman" w:cs="Times New Roman"/>
          <w:bCs/>
          <w:noProof/>
          <w:color w:val="000000" w:themeColor="text1"/>
          <w:lang w:val="en-US"/>
        </w:rPr>
      </w:pPr>
    </w:p>
    <w:p w14:paraId="2AD25A3F" w14:textId="56ACD869" w:rsidR="0067409C" w:rsidRPr="00537128" w:rsidRDefault="0067409C" w:rsidP="0067409C">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w:t>
      </w:r>
      <w:r w:rsidR="00A4648B">
        <w:rPr>
          <w:noProof/>
          <w:color w:val="000000" w:themeColor="text1"/>
          <w:lang w:val="en-US"/>
        </w:rPr>
        <w:t>s</w:t>
      </w:r>
      <w:r w:rsidRPr="00537128">
        <w:rPr>
          <w:noProof/>
          <w:color w:val="000000" w:themeColor="text1"/>
          <w:lang w:val="en-US"/>
        </w:rPr>
        <w:t xml:space="preserve">ed in profit or loss on a time basis during the repayment of the loan. Interest income earned on this basis for the period 1 January to </w:t>
      </w:r>
      <w:r w:rsidR="00C53AE2" w:rsidRPr="00537128">
        <w:rPr>
          <w:noProof/>
          <w:color w:val="000000" w:themeColor="text1"/>
          <w:lang w:val="en-US"/>
        </w:rPr>
        <w:t>3</w:t>
      </w:r>
      <w:r w:rsidR="00531973">
        <w:rPr>
          <w:noProof/>
          <w:color w:val="000000" w:themeColor="text1"/>
          <w:lang w:val="en-US"/>
        </w:rPr>
        <w:t>0 June</w:t>
      </w:r>
      <w:r w:rsidR="00C53AE2" w:rsidRPr="00537128">
        <w:rPr>
          <w:noProof/>
          <w:color w:val="000000" w:themeColor="text1"/>
          <w:lang w:val="en-US"/>
        </w:rPr>
        <w:t xml:space="preserve"> </w:t>
      </w:r>
      <w:r w:rsidRPr="00537128">
        <w:rPr>
          <w:noProof/>
          <w:color w:val="000000" w:themeColor="text1"/>
          <w:lang w:val="en-US"/>
        </w:rPr>
        <w:t>202</w:t>
      </w:r>
      <w:r w:rsidR="005001B8">
        <w:rPr>
          <w:noProof/>
          <w:color w:val="000000" w:themeColor="text1"/>
          <w:lang w:val="en-US"/>
        </w:rPr>
        <w:t>2</w:t>
      </w:r>
      <w:r w:rsidRPr="00537128">
        <w:rPr>
          <w:noProof/>
          <w:color w:val="000000" w:themeColor="text1"/>
          <w:lang w:val="en-US"/>
        </w:rPr>
        <w:t xml:space="preserve"> amounts to </w:t>
      </w:r>
      <w:r w:rsidRPr="00186FC8">
        <w:rPr>
          <w:noProof/>
          <w:color w:val="000000" w:themeColor="text1"/>
          <w:lang w:val="en-US"/>
        </w:rPr>
        <w:t xml:space="preserve">HRK </w:t>
      </w:r>
      <w:r w:rsidR="005926A3" w:rsidRPr="00186FC8">
        <w:rPr>
          <w:noProof/>
          <w:color w:val="000000" w:themeColor="text1"/>
          <w:lang w:val="en-US"/>
        </w:rPr>
        <w:t>2</w:t>
      </w:r>
      <w:r w:rsidR="00186FC8" w:rsidRPr="00186FC8">
        <w:rPr>
          <w:noProof/>
          <w:color w:val="000000" w:themeColor="text1"/>
          <w:lang w:val="en-US"/>
        </w:rPr>
        <w:t>5</w:t>
      </w:r>
      <w:r w:rsidR="005926A3" w:rsidRPr="00186FC8">
        <w:rPr>
          <w:noProof/>
          <w:color w:val="000000" w:themeColor="text1"/>
          <w:lang w:val="en-US"/>
        </w:rPr>
        <w:t>,</w:t>
      </w:r>
      <w:r w:rsidR="00186FC8" w:rsidRPr="00186FC8">
        <w:rPr>
          <w:noProof/>
          <w:color w:val="000000" w:themeColor="text1"/>
          <w:lang w:val="en-US"/>
        </w:rPr>
        <w:t>976</w:t>
      </w:r>
      <w:r w:rsidR="005E0B68" w:rsidRPr="005926A3">
        <w:rPr>
          <w:noProof/>
          <w:color w:val="000000" w:themeColor="text1"/>
          <w:lang w:val="en-US"/>
        </w:rPr>
        <w:t xml:space="preserve"> </w:t>
      </w:r>
      <w:r w:rsidRPr="005926A3">
        <w:rPr>
          <w:noProof/>
          <w:color w:val="000000" w:themeColor="text1"/>
          <w:lang w:val="en-US"/>
        </w:rPr>
        <w:t>thousand</w:t>
      </w:r>
      <w:r w:rsidRPr="00537128">
        <w:rPr>
          <w:noProof/>
          <w:color w:val="000000" w:themeColor="text1"/>
          <w:lang w:val="en-US"/>
        </w:rPr>
        <w:t xml:space="preserve"> (1 January to </w:t>
      </w:r>
      <w:r w:rsidR="00C53AE2" w:rsidRPr="00537128">
        <w:rPr>
          <w:noProof/>
          <w:color w:val="000000" w:themeColor="text1"/>
          <w:lang w:val="en-US"/>
        </w:rPr>
        <w:t>3</w:t>
      </w:r>
      <w:r w:rsidR="00531973">
        <w:rPr>
          <w:noProof/>
          <w:color w:val="000000" w:themeColor="text1"/>
          <w:lang w:val="en-US"/>
        </w:rPr>
        <w:t>0 June</w:t>
      </w:r>
      <w:r w:rsidR="008537D6" w:rsidRPr="00537128">
        <w:rPr>
          <w:noProof/>
          <w:color w:val="000000" w:themeColor="text1"/>
          <w:lang w:val="en-US"/>
        </w:rPr>
        <w:t xml:space="preserve"> </w:t>
      </w:r>
      <w:r w:rsidRPr="00537128">
        <w:rPr>
          <w:noProof/>
          <w:color w:val="000000" w:themeColor="text1"/>
          <w:lang w:val="en-US"/>
        </w:rPr>
        <w:t>20</w:t>
      </w:r>
      <w:r w:rsidR="008537D6" w:rsidRPr="00537128">
        <w:rPr>
          <w:noProof/>
          <w:color w:val="000000" w:themeColor="text1"/>
          <w:lang w:val="en-US"/>
        </w:rPr>
        <w:t>2</w:t>
      </w:r>
      <w:r w:rsidR="005001B8">
        <w:rPr>
          <w:noProof/>
          <w:color w:val="000000" w:themeColor="text1"/>
          <w:lang w:val="en-US"/>
        </w:rPr>
        <w:t>1</w:t>
      </w:r>
      <w:r w:rsidRPr="00537128">
        <w:rPr>
          <w:noProof/>
          <w:color w:val="000000" w:themeColor="text1"/>
          <w:lang w:val="en-US"/>
        </w:rPr>
        <w:t xml:space="preserve">: HRK </w:t>
      </w:r>
      <w:r w:rsidR="005001B8">
        <w:rPr>
          <w:noProof/>
          <w:color w:val="000000" w:themeColor="text1"/>
          <w:lang w:val="en-US"/>
        </w:rPr>
        <w:t>22</w:t>
      </w:r>
      <w:r w:rsidR="008537D6" w:rsidRPr="00537128">
        <w:rPr>
          <w:noProof/>
          <w:color w:val="000000" w:themeColor="text1"/>
          <w:lang w:val="en-US"/>
        </w:rPr>
        <w:t>,</w:t>
      </w:r>
      <w:r w:rsidR="005001B8">
        <w:rPr>
          <w:noProof/>
          <w:color w:val="000000" w:themeColor="text1"/>
          <w:lang w:val="en-US"/>
        </w:rPr>
        <w:t>348</w:t>
      </w:r>
      <w:r w:rsidR="008537D6" w:rsidRPr="00537128">
        <w:rPr>
          <w:noProof/>
          <w:color w:val="000000" w:themeColor="text1"/>
          <w:lang w:val="en-US"/>
        </w:rPr>
        <w:t xml:space="preserve"> </w:t>
      </w:r>
      <w:r w:rsidRPr="00537128">
        <w:rPr>
          <w:noProof/>
          <w:color w:val="000000" w:themeColor="text1"/>
          <w:lang w:val="en-US"/>
        </w:rPr>
        <w:t>thousand).</w:t>
      </w:r>
    </w:p>
    <w:p w14:paraId="62DCDDA1" w14:textId="77777777" w:rsidR="0067409C" w:rsidRPr="00537128"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537128" w:rsidSect="00F936A2">
          <w:pgSz w:w="16838" w:h="11906" w:orient="landscape"/>
          <w:pgMar w:top="1417" w:right="1417" w:bottom="1417" w:left="1417" w:header="708" w:footer="708" w:gutter="0"/>
          <w:cols w:space="708"/>
          <w:docGrid w:linePitch="360"/>
        </w:sectPr>
      </w:pPr>
    </w:p>
    <w:p w14:paraId="4E2F52E9" w14:textId="77777777" w:rsidR="0067409C" w:rsidRPr="00537128" w:rsidRDefault="0067409C" w:rsidP="00011933">
      <w:pPr>
        <w:spacing w:after="0" w:line="240" w:lineRule="auto"/>
        <w:jc w:val="both"/>
        <w:rPr>
          <w:rFonts w:ascii="Calibri" w:eastAsia="Times New Roman" w:hAnsi="Calibri" w:cs="Arial"/>
          <w:b/>
          <w:color w:val="000000" w:themeColor="text1"/>
          <w:lang w:val="en-US" w:eastAsia="hr-HR"/>
        </w:rPr>
      </w:pPr>
    </w:p>
    <w:p w14:paraId="088CA44B" w14:textId="24940C5C" w:rsidR="00011933" w:rsidRPr="005E65E7" w:rsidRDefault="005E65E7" w:rsidP="005E65E7">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 xml:space="preserve">6. </w:t>
      </w:r>
      <w:r>
        <w:rPr>
          <w:rFonts w:ascii="Calibri" w:eastAsia="Times New Roman" w:hAnsi="Calibri" w:cs="Arial"/>
          <w:b/>
          <w:color w:val="000000" w:themeColor="text1"/>
          <w:lang w:val="en-US" w:eastAsia="hr-HR"/>
        </w:rPr>
        <w:tab/>
      </w:r>
      <w:r w:rsidR="00011933" w:rsidRPr="005E65E7">
        <w:rPr>
          <w:rFonts w:ascii="Calibri" w:eastAsia="Times New Roman" w:hAnsi="Calibri" w:cs="Arial"/>
          <w:b/>
          <w:color w:val="000000" w:themeColor="text1"/>
          <w:lang w:val="en-US" w:eastAsia="hr-HR"/>
        </w:rPr>
        <w:t>Interest expense</w:t>
      </w:r>
    </w:p>
    <w:p w14:paraId="16877716" w14:textId="77777777" w:rsidR="00011933" w:rsidRPr="00537128" w:rsidRDefault="00011933" w:rsidP="00011933">
      <w:pPr>
        <w:spacing w:after="0" w:line="240" w:lineRule="auto"/>
        <w:jc w:val="both"/>
        <w:rPr>
          <w:rFonts w:ascii="Calibri" w:eastAsia="Times New Roman" w:hAnsi="Calibri" w:cs="Arial"/>
          <w:b/>
          <w:color w:val="000000" w:themeColor="text1"/>
          <w:lang w:val="en-US" w:eastAsia="hr-HR"/>
        </w:rPr>
      </w:pPr>
    </w:p>
    <w:p w14:paraId="65F0566A" w14:textId="1AE14999" w:rsidR="00011933"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payee:</w:t>
      </w:r>
    </w:p>
    <w:tbl>
      <w:tblPr>
        <w:tblW w:w="5011" w:type="pct"/>
        <w:tblLayout w:type="fixed"/>
        <w:tblCellMar>
          <w:left w:w="122" w:type="dxa"/>
          <w:right w:w="122" w:type="dxa"/>
        </w:tblCellMar>
        <w:tblLook w:val="0000" w:firstRow="0" w:lastRow="0" w:firstColumn="0" w:lastColumn="0" w:noHBand="0" w:noVBand="0"/>
      </w:tblPr>
      <w:tblGrid>
        <w:gridCol w:w="3150"/>
        <w:gridCol w:w="1365"/>
        <w:gridCol w:w="1364"/>
        <w:gridCol w:w="1364"/>
        <w:gridCol w:w="1364"/>
        <w:gridCol w:w="1361"/>
        <w:gridCol w:w="1367"/>
        <w:gridCol w:w="1364"/>
        <w:gridCol w:w="1336"/>
      </w:tblGrid>
      <w:tr w:rsidR="00531973" w:rsidRPr="00402FAE" w14:paraId="1B44E861" w14:textId="77777777" w:rsidTr="00280F17">
        <w:trPr>
          <w:trHeight w:val="289"/>
        </w:trPr>
        <w:tc>
          <w:tcPr>
            <w:tcW w:w="1122" w:type="pct"/>
          </w:tcPr>
          <w:p w14:paraId="49962A4A"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486" w:type="pct"/>
          </w:tcPr>
          <w:p w14:paraId="20E13F03"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7C3B1FAB"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033ACB33"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0192228C"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r w:rsidRPr="00402FAE">
              <w:rPr>
                <w:rFonts w:eastAsia="Times New Roman" w:cs="Arial"/>
                <w:b/>
                <w:noProof/>
                <w:lang w:val="en-GB"/>
              </w:rPr>
              <w:t>Group</w:t>
            </w:r>
          </w:p>
        </w:tc>
        <w:tc>
          <w:tcPr>
            <w:tcW w:w="485" w:type="pct"/>
          </w:tcPr>
          <w:p w14:paraId="5E43FF1F"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7" w:type="pct"/>
          </w:tcPr>
          <w:p w14:paraId="719F23D1"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012DF4A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76" w:type="pct"/>
          </w:tcPr>
          <w:p w14:paraId="5B104C1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r w:rsidRPr="00402FAE">
              <w:rPr>
                <w:rFonts w:eastAsia="Times New Roman" w:cs="Arial"/>
                <w:b/>
                <w:noProof/>
                <w:lang w:val="en-GB"/>
              </w:rPr>
              <w:t>Bank</w:t>
            </w:r>
          </w:p>
        </w:tc>
      </w:tr>
      <w:tr w:rsidR="00531973" w:rsidRPr="00402FAE" w14:paraId="0F57A1E9" w14:textId="77777777" w:rsidTr="00280F17">
        <w:trPr>
          <w:trHeight w:val="289"/>
        </w:trPr>
        <w:tc>
          <w:tcPr>
            <w:tcW w:w="1122" w:type="pct"/>
          </w:tcPr>
          <w:p w14:paraId="3D938923"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972" w:type="pct"/>
            <w:gridSpan w:val="2"/>
            <w:vAlign w:val="bottom"/>
          </w:tcPr>
          <w:p w14:paraId="6000CA85" w14:textId="1AFADBF2"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sidR="005001B8">
              <w:rPr>
                <w:rFonts w:eastAsia="Times New Roman" w:cs="Arial"/>
                <w:b/>
                <w:noProof/>
                <w:lang w:val="en-GB"/>
              </w:rPr>
              <w:t>2</w:t>
            </w:r>
          </w:p>
        </w:tc>
        <w:tc>
          <w:tcPr>
            <w:tcW w:w="972" w:type="pct"/>
            <w:gridSpan w:val="2"/>
            <w:vAlign w:val="bottom"/>
          </w:tcPr>
          <w:p w14:paraId="1966431C" w14:textId="0A0906EC"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w:t>
            </w:r>
            <w:r w:rsidR="005001B8">
              <w:rPr>
                <w:rFonts w:eastAsia="Times New Roman" w:cs="Arial"/>
                <w:b/>
                <w:noProof/>
                <w:lang w:val="en-GB"/>
              </w:rPr>
              <w:t>1</w:t>
            </w:r>
          </w:p>
        </w:tc>
        <w:tc>
          <w:tcPr>
            <w:tcW w:w="972" w:type="pct"/>
            <w:gridSpan w:val="2"/>
            <w:vAlign w:val="bottom"/>
          </w:tcPr>
          <w:p w14:paraId="03294724" w14:textId="25550C9B"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sidR="005001B8">
              <w:rPr>
                <w:rFonts w:eastAsia="Times New Roman" w:cs="Arial"/>
                <w:b/>
                <w:noProof/>
                <w:lang w:val="en-GB"/>
              </w:rPr>
              <w:t>2</w:t>
            </w:r>
          </w:p>
        </w:tc>
        <w:tc>
          <w:tcPr>
            <w:tcW w:w="962" w:type="pct"/>
            <w:gridSpan w:val="2"/>
            <w:vAlign w:val="bottom"/>
          </w:tcPr>
          <w:p w14:paraId="619AEBDF" w14:textId="5DE26955"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w:t>
            </w:r>
            <w:r w:rsidR="005001B8">
              <w:rPr>
                <w:rFonts w:eastAsia="Times New Roman" w:cs="Arial"/>
                <w:b/>
                <w:noProof/>
                <w:lang w:val="en-GB"/>
              </w:rPr>
              <w:t>1</w:t>
            </w:r>
          </w:p>
        </w:tc>
      </w:tr>
      <w:tr w:rsidR="00531973" w:rsidRPr="00402FAE" w14:paraId="24D79F3D" w14:textId="77777777" w:rsidTr="00280F17">
        <w:tblPrEx>
          <w:tblCellMar>
            <w:left w:w="108" w:type="dxa"/>
            <w:right w:w="108" w:type="dxa"/>
          </w:tblCellMar>
        </w:tblPrEx>
        <w:trPr>
          <w:trHeight w:val="794"/>
        </w:trPr>
        <w:tc>
          <w:tcPr>
            <w:tcW w:w="1122" w:type="pct"/>
          </w:tcPr>
          <w:p w14:paraId="2FEB0E3C"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6" w:type="pct"/>
            <w:vAlign w:val="bottom"/>
          </w:tcPr>
          <w:p w14:paraId="678DDC2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48449605"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0A3C1855"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6" w:type="pct"/>
            <w:vAlign w:val="bottom"/>
          </w:tcPr>
          <w:p w14:paraId="3E7E388A"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0B4BE0CD"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6" w:type="pct"/>
            <w:vAlign w:val="bottom"/>
          </w:tcPr>
          <w:p w14:paraId="78FBC3B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6D8FC92C"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402595B2"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6" w:type="pct"/>
            <w:vAlign w:val="bottom"/>
          </w:tcPr>
          <w:p w14:paraId="7CEC991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BBAEA5E"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bottom"/>
          </w:tcPr>
          <w:p w14:paraId="6CBDE34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4BC5E1EE"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0179431A"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7" w:type="pct"/>
            <w:vAlign w:val="bottom"/>
          </w:tcPr>
          <w:p w14:paraId="240FF58B"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34B98B6"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6" w:type="pct"/>
            <w:vAlign w:val="bottom"/>
          </w:tcPr>
          <w:p w14:paraId="562E3A79"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46860691"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1EB6B94D"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76" w:type="pct"/>
            <w:vAlign w:val="bottom"/>
          </w:tcPr>
          <w:p w14:paraId="62EF8388"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995D9F7"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r>
      <w:tr w:rsidR="00531973" w:rsidRPr="00402FAE" w14:paraId="60B3B815" w14:textId="77777777" w:rsidTr="00280F17">
        <w:tblPrEx>
          <w:tblCellMar>
            <w:left w:w="108" w:type="dxa"/>
            <w:right w:w="108" w:type="dxa"/>
          </w:tblCellMar>
        </w:tblPrEx>
        <w:trPr>
          <w:trHeight w:val="180"/>
        </w:trPr>
        <w:tc>
          <w:tcPr>
            <w:tcW w:w="1122" w:type="pct"/>
          </w:tcPr>
          <w:p w14:paraId="7F04BE13"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6" w:type="pct"/>
            <w:vAlign w:val="center"/>
          </w:tcPr>
          <w:p w14:paraId="73FCD3B6"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4552F437"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1A6FA8A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48A55A11"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0A7D2AC0"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7" w:type="pct"/>
            <w:vAlign w:val="center"/>
          </w:tcPr>
          <w:p w14:paraId="7EDDC2CA"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1C86C4AF"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76" w:type="pct"/>
            <w:vAlign w:val="center"/>
          </w:tcPr>
          <w:p w14:paraId="79342671"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531973" w:rsidRPr="00402FAE" w14:paraId="23FD6746" w14:textId="77777777" w:rsidTr="00280F17">
        <w:trPr>
          <w:trHeight w:val="108"/>
        </w:trPr>
        <w:tc>
          <w:tcPr>
            <w:tcW w:w="1122" w:type="pct"/>
          </w:tcPr>
          <w:p w14:paraId="69A9E15B" w14:textId="77777777" w:rsidR="00531973" w:rsidRPr="00402FAE" w:rsidRDefault="00531973" w:rsidP="00280F17">
            <w:pPr>
              <w:tabs>
                <w:tab w:val="right" w:pos="1202"/>
              </w:tabs>
              <w:spacing w:after="0" w:line="301" w:lineRule="exact"/>
              <w:outlineLvl w:val="0"/>
              <w:rPr>
                <w:rFonts w:eastAsia="Times New Roman" w:cs="Arial"/>
                <w:noProof/>
                <w:lang w:val="en-GB"/>
              </w:rPr>
            </w:pPr>
          </w:p>
        </w:tc>
        <w:tc>
          <w:tcPr>
            <w:tcW w:w="486" w:type="pct"/>
            <w:tcBorders>
              <w:top w:val="nil"/>
              <w:left w:val="nil"/>
              <w:bottom w:val="nil"/>
              <w:right w:val="nil"/>
            </w:tcBorders>
            <w:shd w:val="clear" w:color="auto" w:fill="auto"/>
            <w:vAlign w:val="bottom"/>
          </w:tcPr>
          <w:p w14:paraId="35375732" w14:textId="77777777" w:rsidR="00531973" w:rsidRPr="00283016" w:rsidRDefault="00531973" w:rsidP="00280F17">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14:paraId="2718EBA9" w14:textId="77777777" w:rsidR="00531973" w:rsidRPr="00283016" w:rsidRDefault="00531973" w:rsidP="00280F17">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14:paraId="02158BB7"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c>
          <w:tcPr>
            <w:tcW w:w="486" w:type="pct"/>
            <w:tcBorders>
              <w:top w:val="nil"/>
              <w:left w:val="nil"/>
              <w:bottom w:val="nil"/>
              <w:right w:val="nil"/>
            </w:tcBorders>
            <w:shd w:val="clear" w:color="auto" w:fill="auto"/>
            <w:vAlign w:val="bottom"/>
          </w:tcPr>
          <w:p w14:paraId="0F9D8C61"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c>
          <w:tcPr>
            <w:tcW w:w="485" w:type="pct"/>
            <w:tcBorders>
              <w:top w:val="nil"/>
              <w:left w:val="nil"/>
              <w:bottom w:val="nil"/>
              <w:right w:val="nil"/>
            </w:tcBorders>
            <w:shd w:val="clear" w:color="auto" w:fill="auto"/>
            <w:vAlign w:val="bottom"/>
          </w:tcPr>
          <w:p w14:paraId="2A1F0EC1" w14:textId="77777777" w:rsidR="00531973" w:rsidRPr="00283016" w:rsidRDefault="00531973" w:rsidP="00280F17">
            <w:pPr>
              <w:pStyle w:val="TT"/>
              <w:ind w:left="65"/>
              <w:jc w:val="right"/>
              <w:rPr>
                <w:rFonts w:asciiTheme="minorHAnsi" w:hAnsiTheme="minorHAnsi" w:cstheme="minorHAnsi"/>
                <w:sz w:val="22"/>
                <w:szCs w:val="22"/>
              </w:rPr>
            </w:pPr>
          </w:p>
        </w:tc>
        <w:tc>
          <w:tcPr>
            <w:tcW w:w="487" w:type="pct"/>
            <w:tcBorders>
              <w:top w:val="nil"/>
              <w:left w:val="nil"/>
              <w:bottom w:val="nil"/>
              <w:right w:val="nil"/>
            </w:tcBorders>
            <w:shd w:val="clear" w:color="auto" w:fill="auto"/>
            <w:vAlign w:val="bottom"/>
          </w:tcPr>
          <w:p w14:paraId="0485BE5C" w14:textId="77777777" w:rsidR="00531973" w:rsidRPr="00283016" w:rsidRDefault="00531973" w:rsidP="00280F17">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14:paraId="19E48466"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c>
          <w:tcPr>
            <w:tcW w:w="476" w:type="pct"/>
            <w:tcBorders>
              <w:top w:val="nil"/>
              <w:left w:val="nil"/>
              <w:bottom w:val="nil"/>
              <w:right w:val="nil"/>
            </w:tcBorders>
            <w:shd w:val="clear" w:color="auto" w:fill="auto"/>
            <w:vAlign w:val="bottom"/>
          </w:tcPr>
          <w:p w14:paraId="6EB800A3"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r>
      <w:tr w:rsidR="003F5189" w:rsidRPr="00402FAE" w14:paraId="386306B2" w14:textId="77777777" w:rsidTr="00280F17">
        <w:trPr>
          <w:trHeight w:val="108"/>
        </w:trPr>
        <w:tc>
          <w:tcPr>
            <w:tcW w:w="1122" w:type="pct"/>
          </w:tcPr>
          <w:p w14:paraId="4B6FBE39" w14:textId="77777777" w:rsidR="003F5189" w:rsidRPr="00402FAE" w:rsidRDefault="003F5189" w:rsidP="003F5189">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Domestic financial institutions</w:t>
            </w:r>
          </w:p>
        </w:tc>
        <w:tc>
          <w:tcPr>
            <w:tcW w:w="486" w:type="pct"/>
            <w:tcBorders>
              <w:top w:val="nil"/>
              <w:left w:val="nil"/>
              <w:bottom w:val="nil"/>
              <w:right w:val="nil"/>
            </w:tcBorders>
            <w:shd w:val="clear" w:color="auto" w:fill="auto"/>
            <w:vAlign w:val="bottom"/>
          </w:tcPr>
          <w:p w14:paraId="18E169B9" w14:textId="48789C45"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w:t>
            </w:r>
          </w:p>
        </w:tc>
        <w:tc>
          <w:tcPr>
            <w:tcW w:w="486" w:type="pct"/>
            <w:tcBorders>
              <w:top w:val="nil"/>
              <w:left w:val="nil"/>
              <w:bottom w:val="nil"/>
              <w:right w:val="nil"/>
            </w:tcBorders>
            <w:shd w:val="clear" w:color="auto" w:fill="auto"/>
            <w:vAlign w:val="bottom"/>
          </w:tcPr>
          <w:p w14:paraId="1AA1AFF5" w14:textId="560FE4B2"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1</w:t>
            </w:r>
          </w:p>
        </w:tc>
        <w:tc>
          <w:tcPr>
            <w:tcW w:w="486" w:type="pct"/>
            <w:tcBorders>
              <w:top w:val="nil"/>
              <w:left w:val="nil"/>
              <w:bottom w:val="nil"/>
              <w:right w:val="nil"/>
            </w:tcBorders>
            <w:shd w:val="clear" w:color="auto" w:fill="auto"/>
            <w:vAlign w:val="bottom"/>
          </w:tcPr>
          <w:p w14:paraId="47E80400" w14:textId="2C7D3340"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626BFB">
              <w:rPr>
                <w:rFonts w:cstheme="minorHAnsi"/>
              </w:rPr>
              <w:t>-</w:t>
            </w:r>
          </w:p>
        </w:tc>
        <w:tc>
          <w:tcPr>
            <w:tcW w:w="486" w:type="pct"/>
            <w:tcBorders>
              <w:top w:val="nil"/>
              <w:left w:val="nil"/>
              <w:bottom w:val="nil"/>
              <w:right w:val="nil"/>
            </w:tcBorders>
            <w:shd w:val="clear" w:color="auto" w:fill="auto"/>
            <w:vAlign w:val="bottom"/>
          </w:tcPr>
          <w:p w14:paraId="2AEE3E1B" w14:textId="2C53F12F"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626BFB">
              <w:rPr>
                <w:rFonts w:cstheme="minorHAnsi"/>
              </w:rPr>
              <w:t>6</w:t>
            </w:r>
          </w:p>
        </w:tc>
        <w:tc>
          <w:tcPr>
            <w:tcW w:w="485" w:type="pct"/>
            <w:tcBorders>
              <w:top w:val="nil"/>
              <w:left w:val="nil"/>
              <w:bottom w:val="nil"/>
              <w:right w:val="nil"/>
            </w:tcBorders>
            <w:shd w:val="clear" w:color="auto" w:fill="auto"/>
            <w:vAlign w:val="bottom"/>
          </w:tcPr>
          <w:p w14:paraId="10D15DF0" w14:textId="5339425C"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 </w:t>
            </w:r>
          </w:p>
        </w:tc>
        <w:tc>
          <w:tcPr>
            <w:tcW w:w="487" w:type="pct"/>
            <w:tcBorders>
              <w:top w:val="nil"/>
              <w:left w:val="nil"/>
              <w:bottom w:val="nil"/>
              <w:right w:val="nil"/>
            </w:tcBorders>
            <w:shd w:val="clear" w:color="auto" w:fill="auto"/>
            <w:vAlign w:val="bottom"/>
          </w:tcPr>
          <w:p w14:paraId="4B0D88A5" w14:textId="56B398EA"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 </w:t>
            </w:r>
          </w:p>
        </w:tc>
        <w:tc>
          <w:tcPr>
            <w:tcW w:w="486" w:type="pct"/>
            <w:tcBorders>
              <w:top w:val="nil"/>
              <w:left w:val="nil"/>
              <w:bottom w:val="nil"/>
              <w:right w:val="nil"/>
            </w:tcBorders>
            <w:shd w:val="clear" w:color="auto" w:fill="auto"/>
            <w:vAlign w:val="bottom"/>
          </w:tcPr>
          <w:p w14:paraId="613FEE37" w14:textId="1E7E6517"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 </w:t>
            </w:r>
          </w:p>
        </w:tc>
        <w:tc>
          <w:tcPr>
            <w:tcW w:w="476" w:type="pct"/>
            <w:tcBorders>
              <w:top w:val="nil"/>
              <w:left w:val="nil"/>
              <w:bottom w:val="nil"/>
              <w:right w:val="nil"/>
            </w:tcBorders>
            <w:shd w:val="clear" w:color="auto" w:fill="auto"/>
            <w:vAlign w:val="bottom"/>
          </w:tcPr>
          <w:p w14:paraId="6CA2B0BC" w14:textId="76500D44"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6 </w:t>
            </w:r>
          </w:p>
        </w:tc>
      </w:tr>
      <w:tr w:rsidR="003F5189" w:rsidRPr="00402FAE" w14:paraId="7497AEB1" w14:textId="77777777" w:rsidTr="00280F17">
        <w:trPr>
          <w:trHeight w:val="108"/>
        </w:trPr>
        <w:tc>
          <w:tcPr>
            <w:tcW w:w="1122" w:type="pct"/>
          </w:tcPr>
          <w:p w14:paraId="4A04B1CE" w14:textId="77777777" w:rsidR="003F5189" w:rsidRPr="00402FAE" w:rsidRDefault="003F5189" w:rsidP="003F5189">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Foreign financial institutions</w:t>
            </w:r>
          </w:p>
        </w:tc>
        <w:tc>
          <w:tcPr>
            <w:tcW w:w="486" w:type="pct"/>
            <w:tcBorders>
              <w:top w:val="nil"/>
              <w:left w:val="nil"/>
              <w:bottom w:val="nil"/>
              <w:right w:val="nil"/>
            </w:tcBorders>
            <w:shd w:val="clear" w:color="auto" w:fill="auto"/>
            <w:vAlign w:val="bottom"/>
          </w:tcPr>
          <w:p w14:paraId="31260F31" w14:textId="5A04B2F0"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35</w:t>
            </w:r>
            <w:r>
              <w:rPr>
                <w:rFonts w:asciiTheme="minorHAnsi" w:hAnsiTheme="minorHAnsi" w:cstheme="minorHAnsi"/>
                <w:sz w:val="22"/>
                <w:szCs w:val="22"/>
              </w:rPr>
              <w:t>,</w:t>
            </w:r>
            <w:r w:rsidRPr="003D68D3">
              <w:rPr>
                <w:rFonts w:asciiTheme="minorHAnsi" w:hAnsiTheme="minorHAnsi" w:cstheme="minorHAnsi"/>
                <w:sz w:val="22"/>
                <w:szCs w:val="22"/>
              </w:rPr>
              <w:t>760</w:t>
            </w:r>
          </w:p>
        </w:tc>
        <w:tc>
          <w:tcPr>
            <w:tcW w:w="486" w:type="pct"/>
            <w:tcBorders>
              <w:top w:val="nil"/>
              <w:left w:val="nil"/>
              <w:bottom w:val="nil"/>
              <w:right w:val="nil"/>
            </w:tcBorders>
            <w:shd w:val="clear" w:color="auto" w:fill="auto"/>
            <w:vAlign w:val="bottom"/>
          </w:tcPr>
          <w:p w14:paraId="1C219F19" w14:textId="30425230"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72</w:t>
            </w:r>
            <w:r>
              <w:rPr>
                <w:rFonts w:asciiTheme="minorHAnsi" w:hAnsiTheme="minorHAnsi" w:cstheme="minorHAnsi"/>
                <w:sz w:val="22"/>
                <w:szCs w:val="22"/>
              </w:rPr>
              <w:t>,</w:t>
            </w:r>
            <w:r w:rsidRPr="003D68D3">
              <w:rPr>
                <w:rFonts w:asciiTheme="minorHAnsi" w:hAnsiTheme="minorHAnsi" w:cstheme="minorHAnsi"/>
                <w:sz w:val="22"/>
                <w:szCs w:val="22"/>
              </w:rPr>
              <w:t>592</w:t>
            </w:r>
          </w:p>
        </w:tc>
        <w:tc>
          <w:tcPr>
            <w:tcW w:w="486" w:type="pct"/>
            <w:tcBorders>
              <w:top w:val="nil"/>
              <w:left w:val="nil"/>
              <w:bottom w:val="nil"/>
              <w:right w:val="nil"/>
            </w:tcBorders>
            <w:shd w:val="clear" w:color="auto" w:fill="auto"/>
            <w:vAlign w:val="bottom"/>
          </w:tcPr>
          <w:p w14:paraId="50E142D2" w14:textId="762348B6"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44</w:t>
            </w:r>
            <w:r>
              <w:rPr>
                <w:rFonts w:cstheme="minorHAnsi"/>
              </w:rPr>
              <w:t>,</w:t>
            </w:r>
            <w:r w:rsidRPr="005E1DA3">
              <w:rPr>
                <w:rFonts w:cstheme="minorHAnsi"/>
              </w:rPr>
              <w:t xml:space="preserve">019 </w:t>
            </w:r>
          </w:p>
        </w:tc>
        <w:tc>
          <w:tcPr>
            <w:tcW w:w="486" w:type="pct"/>
            <w:tcBorders>
              <w:top w:val="nil"/>
              <w:left w:val="nil"/>
              <w:bottom w:val="nil"/>
              <w:right w:val="nil"/>
            </w:tcBorders>
            <w:shd w:val="clear" w:color="auto" w:fill="auto"/>
            <w:vAlign w:val="bottom"/>
          </w:tcPr>
          <w:p w14:paraId="6CCD49BA" w14:textId="754E1BBF"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90</w:t>
            </w:r>
            <w:r>
              <w:rPr>
                <w:rFonts w:cstheme="minorHAnsi"/>
              </w:rPr>
              <w:t>,</w:t>
            </w:r>
            <w:r w:rsidRPr="005E1DA3">
              <w:rPr>
                <w:rFonts w:cstheme="minorHAnsi"/>
              </w:rPr>
              <w:t xml:space="preserve">394 </w:t>
            </w:r>
          </w:p>
        </w:tc>
        <w:tc>
          <w:tcPr>
            <w:tcW w:w="485" w:type="pct"/>
            <w:tcBorders>
              <w:top w:val="nil"/>
              <w:left w:val="nil"/>
              <w:bottom w:val="nil"/>
              <w:right w:val="nil"/>
            </w:tcBorders>
            <w:shd w:val="clear" w:color="auto" w:fill="auto"/>
            <w:vAlign w:val="bottom"/>
          </w:tcPr>
          <w:p w14:paraId="1A9263CD" w14:textId="70F4A09D"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35</w:t>
            </w:r>
            <w:r>
              <w:rPr>
                <w:rFonts w:asciiTheme="minorHAnsi" w:hAnsiTheme="minorHAnsi" w:cstheme="minorHAnsi"/>
                <w:sz w:val="22"/>
                <w:szCs w:val="22"/>
              </w:rPr>
              <w:t>,</w:t>
            </w:r>
            <w:r w:rsidRPr="003D68D3">
              <w:rPr>
                <w:rFonts w:asciiTheme="minorHAnsi" w:hAnsiTheme="minorHAnsi" w:cstheme="minorHAnsi"/>
                <w:sz w:val="22"/>
                <w:szCs w:val="22"/>
              </w:rPr>
              <w:t xml:space="preserve">760 </w:t>
            </w:r>
          </w:p>
        </w:tc>
        <w:tc>
          <w:tcPr>
            <w:tcW w:w="487" w:type="pct"/>
            <w:tcBorders>
              <w:top w:val="nil"/>
              <w:left w:val="nil"/>
              <w:bottom w:val="nil"/>
              <w:right w:val="nil"/>
            </w:tcBorders>
            <w:shd w:val="clear" w:color="auto" w:fill="auto"/>
            <w:vAlign w:val="bottom"/>
          </w:tcPr>
          <w:p w14:paraId="7D0B736E" w14:textId="0C9F6C08"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72</w:t>
            </w:r>
            <w:r>
              <w:rPr>
                <w:rFonts w:asciiTheme="minorHAnsi" w:hAnsiTheme="minorHAnsi" w:cstheme="minorHAnsi"/>
                <w:sz w:val="22"/>
                <w:szCs w:val="22"/>
              </w:rPr>
              <w:t>,</w:t>
            </w:r>
            <w:r w:rsidRPr="003D68D3">
              <w:rPr>
                <w:rFonts w:asciiTheme="minorHAnsi" w:hAnsiTheme="minorHAnsi" w:cstheme="minorHAnsi"/>
                <w:sz w:val="22"/>
                <w:szCs w:val="22"/>
              </w:rPr>
              <w:t xml:space="preserve">592 </w:t>
            </w:r>
          </w:p>
        </w:tc>
        <w:tc>
          <w:tcPr>
            <w:tcW w:w="486" w:type="pct"/>
            <w:tcBorders>
              <w:top w:val="nil"/>
              <w:left w:val="nil"/>
              <w:bottom w:val="nil"/>
              <w:right w:val="nil"/>
            </w:tcBorders>
            <w:shd w:val="clear" w:color="auto" w:fill="auto"/>
            <w:vAlign w:val="bottom"/>
          </w:tcPr>
          <w:p w14:paraId="3B583980" w14:textId="14F5BD9E"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44</w:t>
            </w:r>
            <w:r>
              <w:rPr>
                <w:rFonts w:cstheme="minorHAnsi"/>
              </w:rPr>
              <w:t>,</w:t>
            </w:r>
            <w:r w:rsidRPr="005E1DA3">
              <w:rPr>
                <w:rFonts w:cstheme="minorHAnsi"/>
              </w:rPr>
              <w:t xml:space="preserve">019 </w:t>
            </w:r>
          </w:p>
        </w:tc>
        <w:tc>
          <w:tcPr>
            <w:tcW w:w="476" w:type="pct"/>
            <w:tcBorders>
              <w:top w:val="nil"/>
              <w:left w:val="nil"/>
              <w:bottom w:val="nil"/>
              <w:right w:val="nil"/>
            </w:tcBorders>
            <w:shd w:val="clear" w:color="auto" w:fill="auto"/>
            <w:vAlign w:val="bottom"/>
          </w:tcPr>
          <w:p w14:paraId="42A2A4C3" w14:textId="43F712D6"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90</w:t>
            </w:r>
            <w:r>
              <w:rPr>
                <w:rFonts w:cstheme="minorHAnsi"/>
              </w:rPr>
              <w:t>,</w:t>
            </w:r>
            <w:r w:rsidRPr="005E1DA3">
              <w:rPr>
                <w:rFonts w:cstheme="minorHAnsi"/>
              </w:rPr>
              <w:t xml:space="preserve">394 </w:t>
            </w:r>
          </w:p>
        </w:tc>
      </w:tr>
      <w:tr w:rsidR="003F5189" w:rsidRPr="00402FAE" w14:paraId="2CB2747F" w14:textId="77777777" w:rsidTr="00280F17">
        <w:trPr>
          <w:trHeight w:val="108"/>
        </w:trPr>
        <w:tc>
          <w:tcPr>
            <w:tcW w:w="1122" w:type="pct"/>
          </w:tcPr>
          <w:p w14:paraId="4403CB02" w14:textId="2D284429" w:rsidR="003F5189" w:rsidRPr="00402FAE" w:rsidRDefault="003F5189" w:rsidP="003F5189">
            <w:pPr>
              <w:tabs>
                <w:tab w:val="right" w:pos="1202"/>
              </w:tabs>
              <w:spacing w:after="0" w:line="301" w:lineRule="exact"/>
              <w:outlineLvl w:val="0"/>
              <w:rPr>
                <w:rFonts w:eastAsia="Times New Roman" w:cs="Arial"/>
                <w:noProof/>
                <w:lang w:val="en-GB"/>
              </w:rPr>
            </w:pPr>
            <w:r>
              <w:rPr>
                <w:rFonts w:eastAsia="Times New Roman" w:cs="Arial"/>
                <w:noProof/>
                <w:lang w:val="en-GB"/>
              </w:rPr>
              <w:t>State units</w:t>
            </w:r>
          </w:p>
        </w:tc>
        <w:tc>
          <w:tcPr>
            <w:tcW w:w="486" w:type="pct"/>
            <w:tcBorders>
              <w:top w:val="nil"/>
              <w:left w:val="nil"/>
              <w:bottom w:val="nil"/>
              <w:right w:val="nil"/>
            </w:tcBorders>
            <w:shd w:val="clear" w:color="auto" w:fill="auto"/>
            <w:vAlign w:val="bottom"/>
          </w:tcPr>
          <w:p w14:paraId="608FD634" w14:textId="318F801E" w:rsidR="003F5189" w:rsidRPr="00283016" w:rsidRDefault="003F5189" w:rsidP="003F5189">
            <w:pPr>
              <w:pStyle w:val="TT"/>
              <w:ind w:left="65"/>
              <w:jc w:val="right"/>
              <w:rPr>
                <w:rFonts w:asciiTheme="minorHAnsi" w:hAnsiTheme="minorHAnsi" w:cstheme="minorHAnsi"/>
                <w:sz w:val="22"/>
                <w:szCs w:val="22"/>
              </w:rPr>
            </w:pPr>
            <w:r w:rsidRPr="003D68D3">
              <w:rPr>
                <w:rFonts w:asciiTheme="minorHAnsi" w:hAnsiTheme="minorHAnsi" w:cstheme="minorHAnsi"/>
                <w:sz w:val="22"/>
                <w:szCs w:val="22"/>
              </w:rPr>
              <w:t>3</w:t>
            </w:r>
            <w:r>
              <w:rPr>
                <w:rFonts w:asciiTheme="minorHAnsi" w:hAnsiTheme="minorHAnsi" w:cstheme="minorHAnsi"/>
                <w:sz w:val="22"/>
                <w:szCs w:val="22"/>
              </w:rPr>
              <w:t>,</w:t>
            </w:r>
            <w:r w:rsidRPr="003D68D3">
              <w:rPr>
                <w:rFonts w:asciiTheme="minorHAnsi" w:hAnsiTheme="minorHAnsi" w:cstheme="minorHAnsi"/>
                <w:sz w:val="22"/>
                <w:szCs w:val="22"/>
              </w:rPr>
              <w:t>419</w:t>
            </w:r>
          </w:p>
        </w:tc>
        <w:tc>
          <w:tcPr>
            <w:tcW w:w="486" w:type="pct"/>
            <w:tcBorders>
              <w:top w:val="nil"/>
              <w:left w:val="nil"/>
              <w:bottom w:val="nil"/>
              <w:right w:val="nil"/>
            </w:tcBorders>
            <w:shd w:val="clear" w:color="auto" w:fill="auto"/>
            <w:vAlign w:val="bottom"/>
          </w:tcPr>
          <w:p w14:paraId="091977DD" w14:textId="5B6A4218" w:rsidR="003F5189" w:rsidRPr="00283016" w:rsidRDefault="003F5189" w:rsidP="003F5189">
            <w:pPr>
              <w:pStyle w:val="TT"/>
              <w:ind w:left="65"/>
              <w:jc w:val="right"/>
              <w:rPr>
                <w:rFonts w:asciiTheme="minorHAnsi" w:hAnsiTheme="minorHAnsi" w:cstheme="minorHAnsi"/>
                <w:sz w:val="22"/>
                <w:szCs w:val="22"/>
              </w:rPr>
            </w:pPr>
            <w:r w:rsidRPr="003D68D3">
              <w:rPr>
                <w:rFonts w:asciiTheme="minorHAnsi" w:hAnsiTheme="minorHAnsi" w:cstheme="minorHAnsi"/>
                <w:sz w:val="22"/>
                <w:szCs w:val="22"/>
              </w:rPr>
              <w:t>6</w:t>
            </w:r>
            <w:r>
              <w:rPr>
                <w:rFonts w:asciiTheme="minorHAnsi" w:hAnsiTheme="minorHAnsi" w:cstheme="minorHAnsi"/>
                <w:sz w:val="22"/>
                <w:szCs w:val="22"/>
              </w:rPr>
              <w:t>,</w:t>
            </w:r>
            <w:r w:rsidRPr="003D68D3">
              <w:rPr>
                <w:rFonts w:asciiTheme="minorHAnsi" w:hAnsiTheme="minorHAnsi" w:cstheme="minorHAnsi"/>
                <w:sz w:val="22"/>
                <w:szCs w:val="22"/>
              </w:rPr>
              <w:t>813</w:t>
            </w:r>
          </w:p>
        </w:tc>
        <w:tc>
          <w:tcPr>
            <w:tcW w:w="486" w:type="pct"/>
            <w:tcBorders>
              <w:top w:val="nil"/>
              <w:left w:val="nil"/>
              <w:bottom w:val="nil"/>
              <w:right w:val="nil"/>
            </w:tcBorders>
            <w:shd w:val="clear" w:color="auto" w:fill="auto"/>
            <w:vAlign w:val="bottom"/>
          </w:tcPr>
          <w:p w14:paraId="31180D23" w14:textId="10C8010D"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3</w:t>
            </w:r>
            <w:r>
              <w:rPr>
                <w:rFonts w:cstheme="minorHAnsi"/>
              </w:rPr>
              <w:t>,</w:t>
            </w:r>
            <w:r w:rsidRPr="005E1DA3">
              <w:rPr>
                <w:rFonts w:cstheme="minorHAnsi"/>
              </w:rPr>
              <w:t xml:space="preserve">424 </w:t>
            </w:r>
          </w:p>
        </w:tc>
        <w:tc>
          <w:tcPr>
            <w:tcW w:w="486" w:type="pct"/>
            <w:tcBorders>
              <w:top w:val="nil"/>
              <w:left w:val="nil"/>
              <w:bottom w:val="nil"/>
              <w:right w:val="nil"/>
            </w:tcBorders>
            <w:shd w:val="clear" w:color="auto" w:fill="auto"/>
            <w:vAlign w:val="bottom"/>
          </w:tcPr>
          <w:p w14:paraId="02BCC5DE" w14:textId="30E4AC4C"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6</w:t>
            </w:r>
            <w:r>
              <w:rPr>
                <w:rFonts w:cstheme="minorHAnsi"/>
              </w:rPr>
              <w:t>,</w:t>
            </w:r>
            <w:r w:rsidRPr="005E1DA3">
              <w:rPr>
                <w:rFonts w:cstheme="minorHAnsi"/>
              </w:rPr>
              <w:t xml:space="preserve">799 </w:t>
            </w:r>
          </w:p>
        </w:tc>
        <w:tc>
          <w:tcPr>
            <w:tcW w:w="485" w:type="pct"/>
            <w:tcBorders>
              <w:top w:val="nil"/>
              <w:left w:val="nil"/>
              <w:bottom w:val="nil"/>
              <w:right w:val="nil"/>
            </w:tcBorders>
            <w:shd w:val="clear" w:color="auto" w:fill="auto"/>
            <w:vAlign w:val="bottom"/>
          </w:tcPr>
          <w:p w14:paraId="1EFF9A6F" w14:textId="5A3AA415" w:rsidR="003F5189" w:rsidRPr="00283016" w:rsidRDefault="003F5189" w:rsidP="003F5189">
            <w:pPr>
              <w:pStyle w:val="TT"/>
              <w:ind w:left="65"/>
              <w:jc w:val="right"/>
              <w:rPr>
                <w:rFonts w:asciiTheme="minorHAnsi" w:hAnsiTheme="minorHAnsi" w:cstheme="minorHAnsi"/>
                <w:sz w:val="22"/>
                <w:szCs w:val="22"/>
              </w:rPr>
            </w:pPr>
            <w:r w:rsidRPr="003D68D3">
              <w:rPr>
                <w:rFonts w:asciiTheme="minorHAnsi" w:hAnsiTheme="minorHAnsi" w:cstheme="minorHAnsi"/>
                <w:sz w:val="22"/>
                <w:szCs w:val="22"/>
              </w:rPr>
              <w:t xml:space="preserve"> 3</w:t>
            </w:r>
            <w:r>
              <w:rPr>
                <w:rFonts w:asciiTheme="minorHAnsi" w:hAnsiTheme="minorHAnsi" w:cstheme="minorHAnsi"/>
                <w:sz w:val="22"/>
                <w:szCs w:val="22"/>
              </w:rPr>
              <w:t>,</w:t>
            </w:r>
            <w:r w:rsidRPr="003D68D3">
              <w:rPr>
                <w:rFonts w:asciiTheme="minorHAnsi" w:hAnsiTheme="minorHAnsi" w:cstheme="minorHAnsi"/>
                <w:sz w:val="22"/>
                <w:szCs w:val="22"/>
              </w:rPr>
              <w:t xml:space="preserve">419 </w:t>
            </w:r>
          </w:p>
        </w:tc>
        <w:tc>
          <w:tcPr>
            <w:tcW w:w="487" w:type="pct"/>
            <w:tcBorders>
              <w:top w:val="nil"/>
              <w:left w:val="nil"/>
              <w:bottom w:val="nil"/>
              <w:right w:val="nil"/>
            </w:tcBorders>
            <w:shd w:val="clear" w:color="auto" w:fill="auto"/>
            <w:vAlign w:val="bottom"/>
          </w:tcPr>
          <w:p w14:paraId="4ED4646D" w14:textId="516B174C" w:rsidR="003F5189" w:rsidRPr="00283016" w:rsidRDefault="003F5189" w:rsidP="003F5189">
            <w:pPr>
              <w:pStyle w:val="TT"/>
              <w:ind w:left="65"/>
              <w:jc w:val="right"/>
              <w:rPr>
                <w:rFonts w:asciiTheme="minorHAnsi" w:hAnsiTheme="minorHAnsi" w:cstheme="minorHAnsi"/>
                <w:sz w:val="22"/>
                <w:szCs w:val="22"/>
              </w:rPr>
            </w:pPr>
            <w:r w:rsidRPr="003D68D3">
              <w:rPr>
                <w:rFonts w:asciiTheme="minorHAnsi" w:hAnsiTheme="minorHAnsi" w:cstheme="minorHAnsi"/>
                <w:sz w:val="22"/>
                <w:szCs w:val="22"/>
              </w:rPr>
              <w:t xml:space="preserve"> 6</w:t>
            </w:r>
            <w:r>
              <w:rPr>
                <w:rFonts w:asciiTheme="minorHAnsi" w:hAnsiTheme="minorHAnsi" w:cstheme="minorHAnsi"/>
                <w:sz w:val="22"/>
                <w:szCs w:val="22"/>
              </w:rPr>
              <w:t>,</w:t>
            </w:r>
            <w:r w:rsidRPr="003D68D3">
              <w:rPr>
                <w:rFonts w:asciiTheme="minorHAnsi" w:hAnsiTheme="minorHAnsi" w:cstheme="minorHAnsi"/>
                <w:sz w:val="22"/>
                <w:szCs w:val="22"/>
              </w:rPr>
              <w:t xml:space="preserve">813 </w:t>
            </w:r>
          </w:p>
        </w:tc>
        <w:tc>
          <w:tcPr>
            <w:tcW w:w="486" w:type="pct"/>
            <w:tcBorders>
              <w:top w:val="nil"/>
              <w:left w:val="nil"/>
              <w:bottom w:val="nil"/>
              <w:right w:val="nil"/>
            </w:tcBorders>
            <w:shd w:val="clear" w:color="auto" w:fill="auto"/>
            <w:vAlign w:val="bottom"/>
          </w:tcPr>
          <w:p w14:paraId="451D7ABF" w14:textId="5ABFCE3A"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3</w:t>
            </w:r>
            <w:r>
              <w:rPr>
                <w:rFonts w:cstheme="minorHAnsi"/>
              </w:rPr>
              <w:t>,</w:t>
            </w:r>
            <w:r w:rsidRPr="005E1DA3">
              <w:rPr>
                <w:rFonts w:cstheme="minorHAnsi"/>
              </w:rPr>
              <w:t xml:space="preserve">424 </w:t>
            </w:r>
          </w:p>
        </w:tc>
        <w:tc>
          <w:tcPr>
            <w:tcW w:w="476" w:type="pct"/>
            <w:tcBorders>
              <w:top w:val="nil"/>
              <w:left w:val="nil"/>
              <w:bottom w:val="nil"/>
              <w:right w:val="nil"/>
            </w:tcBorders>
            <w:shd w:val="clear" w:color="auto" w:fill="auto"/>
            <w:vAlign w:val="bottom"/>
          </w:tcPr>
          <w:p w14:paraId="16FAC05D" w14:textId="35807609"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6</w:t>
            </w:r>
            <w:r>
              <w:rPr>
                <w:rFonts w:cstheme="minorHAnsi"/>
              </w:rPr>
              <w:t>,</w:t>
            </w:r>
            <w:r w:rsidRPr="005E1DA3">
              <w:rPr>
                <w:rFonts w:cstheme="minorHAnsi"/>
              </w:rPr>
              <w:t xml:space="preserve">799 </w:t>
            </w:r>
          </w:p>
        </w:tc>
      </w:tr>
      <w:tr w:rsidR="003F5189" w:rsidRPr="00402FAE" w14:paraId="65849E29" w14:textId="77777777" w:rsidTr="00B64D8C">
        <w:trPr>
          <w:trHeight w:val="108"/>
        </w:trPr>
        <w:tc>
          <w:tcPr>
            <w:tcW w:w="1122" w:type="pct"/>
          </w:tcPr>
          <w:p w14:paraId="7A15C50B" w14:textId="77777777" w:rsidR="003F5189" w:rsidRPr="00402FAE" w:rsidRDefault="003F5189" w:rsidP="003F5189">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Other</w:t>
            </w:r>
          </w:p>
        </w:tc>
        <w:tc>
          <w:tcPr>
            <w:tcW w:w="486" w:type="pct"/>
            <w:tcBorders>
              <w:top w:val="nil"/>
              <w:left w:val="nil"/>
              <w:bottom w:val="nil"/>
              <w:right w:val="nil"/>
            </w:tcBorders>
            <w:shd w:val="clear" w:color="auto" w:fill="auto"/>
          </w:tcPr>
          <w:p w14:paraId="303523DE" w14:textId="2781060F"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32 </w:t>
            </w:r>
          </w:p>
        </w:tc>
        <w:tc>
          <w:tcPr>
            <w:tcW w:w="486" w:type="pct"/>
            <w:tcBorders>
              <w:top w:val="nil"/>
              <w:left w:val="nil"/>
              <w:bottom w:val="nil"/>
              <w:right w:val="nil"/>
            </w:tcBorders>
            <w:shd w:val="clear" w:color="auto" w:fill="auto"/>
          </w:tcPr>
          <w:p w14:paraId="01ADD2A5" w14:textId="1BD22AF8"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39 </w:t>
            </w:r>
          </w:p>
        </w:tc>
        <w:tc>
          <w:tcPr>
            <w:tcW w:w="486" w:type="pct"/>
            <w:tcBorders>
              <w:top w:val="nil"/>
              <w:left w:val="nil"/>
              <w:bottom w:val="nil"/>
              <w:right w:val="nil"/>
            </w:tcBorders>
            <w:shd w:val="clear" w:color="auto" w:fill="auto"/>
            <w:vAlign w:val="bottom"/>
          </w:tcPr>
          <w:p w14:paraId="0476B300" w14:textId="121D5505"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20 </w:t>
            </w:r>
          </w:p>
        </w:tc>
        <w:tc>
          <w:tcPr>
            <w:tcW w:w="486" w:type="pct"/>
            <w:tcBorders>
              <w:top w:val="nil"/>
              <w:left w:val="nil"/>
              <w:bottom w:val="nil"/>
              <w:right w:val="nil"/>
            </w:tcBorders>
            <w:shd w:val="clear" w:color="auto" w:fill="auto"/>
            <w:vAlign w:val="bottom"/>
          </w:tcPr>
          <w:p w14:paraId="58BDBD2D" w14:textId="39C73391"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45 </w:t>
            </w:r>
          </w:p>
        </w:tc>
        <w:tc>
          <w:tcPr>
            <w:tcW w:w="485" w:type="pct"/>
            <w:tcBorders>
              <w:top w:val="nil"/>
              <w:left w:val="nil"/>
              <w:bottom w:val="nil"/>
              <w:right w:val="nil"/>
            </w:tcBorders>
            <w:shd w:val="clear" w:color="auto" w:fill="auto"/>
            <w:vAlign w:val="bottom"/>
          </w:tcPr>
          <w:p w14:paraId="020F3E56" w14:textId="08809776"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29 </w:t>
            </w:r>
          </w:p>
        </w:tc>
        <w:tc>
          <w:tcPr>
            <w:tcW w:w="487" w:type="pct"/>
            <w:tcBorders>
              <w:top w:val="nil"/>
              <w:left w:val="nil"/>
              <w:bottom w:val="nil"/>
              <w:right w:val="nil"/>
            </w:tcBorders>
            <w:shd w:val="clear" w:color="auto" w:fill="auto"/>
            <w:vAlign w:val="bottom"/>
          </w:tcPr>
          <w:p w14:paraId="1DD70904" w14:textId="483F4AD4" w:rsidR="003F5189" w:rsidRPr="00BD1139" w:rsidRDefault="003F5189" w:rsidP="003F5189">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33 </w:t>
            </w:r>
          </w:p>
        </w:tc>
        <w:tc>
          <w:tcPr>
            <w:tcW w:w="486" w:type="pct"/>
            <w:tcBorders>
              <w:top w:val="nil"/>
              <w:left w:val="nil"/>
              <w:bottom w:val="nil"/>
              <w:right w:val="nil"/>
            </w:tcBorders>
            <w:shd w:val="clear" w:color="auto" w:fill="auto"/>
            <w:vAlign w:val="bottom"/>
          </w:tcPr>
          <w:p w14:paraId="5D819287" w14:textId="6EDFE42B"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16 </w:t>
            </w:r>
          </w:p>
        </w:tc>
        <w:tc>
          <w:tcPr>
            <w:tcW w:w="476" w:type="pct"/>
            <w:tcBorders>
              <w:top w:val="nil"/>
              <w:left w:val="nil"/>
              <w:bottom w:val="nil"/>
              <w:right w:val="nil"/>
            </w:tcBorders>
            <w:shd w:val="clear" w:color="auto" w:fill="auto"/>
            <w:vAlign w:val="bottom"/>
          </w:tcPr>
          <w:p w14:paraId="4EDF3F1A" w14:textId="46072518" w:rsidR="003F5189" w:rsidRPr="00402FAE" w:rsidRDefault="003F5189" w:rsidP="003F5189">
            <w:pPr>
              <w:tabs>
                <w:tab w:val="right" w:pos="1202"/>
              </w:tabs>
              <w:spacing w:after="0" w:line="301" w:lineRule="exact"/>
              <w:jc w:val="right"/>
              <w:outlineLvl w:val="0"/>
              <w:rPr>
                <w:rFonts w:eastAsia="Times New Roman" w:cstheme="minorHAnsi"/>
                <w:noProof/>
                <w:lang w:val="en-GB"/>
              </w:rPr>
            </w:pPr>
            <w:r w:rsidRPr="005E1DA3">
              <w:rPr>
                <w:rFonts w:cstheme="minorHAnsi"/>
              </w:rPr>
              <w:t xml:space="preserve"> 36 </w:t>
            </w:r>
          </w:p>
        </w:tc>
      </w:tr>
      <w:tr w:rsidR="003F5189" w:rsidRPr="00402FAE" w14:paraId="04650672" w14:textId="77777777" w:rsidTr="00B64D8C">
        <w:trPr>
          <w:trHeight w:val="108"/>
        </w:trPr>
        <w:tc>
          <w:tcPr>
            <w:tcW w:w="1122" w:type="pct"/>
          </w:tcPr>
          <w:p w14:paraId="2BB4834E" w14:textId="77777777" w:rsidR="003F5189" w:rsidRPr="00402FAE" w:rsidRDefault="003F5189" w:rsidP="003F5189">
            <w:pPr>
              <w:tabs>
                <w:tab w:val="right" w:pos="1202"/>
              </w:tabs>
              <w:spacing w:after="0" w:line="340" w:lineRule="exact"/>
              <w:outlineLvl w:val="0"/>
              <w:rPr>
                <w:rFonts w:eastAsia="Times New Roman" w:cs="Arial"/>
                <w:b/>
                <w:bCs/>
                <w:noProof/>
                <w:lang w:val="en-GB"/>
              </w:rPr>
            </w:pPr>
          </w:p>
        </w:tc>
        <w:tc>
          <w:tcPr>
            <w:tcW w:w="486" w:type="pct"/>
            <w:tcBorders>
              <w:top w:val="single" w:sz="4" w:space="0" w:color="auto"/>
              <w:bottom w:val="single" w:sz="12" w:space="0" w:color="auto"/>
            </w:tcBorders>
          </w:tcPr>
          <w:p w14:paraId="471E1D34" w14:textId="319D0A5D" w:rsidR="003F5189" w:rsidRPr="00BD1139" w:rsidRDefault="003F5189" w:rsidP="003F5189">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39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211 </w:t>
            </w:r>
          </w:p>
        </w:tc>
        <w:tc>
          <w:tcPr>
            <w:tcW w:w="486" w:type="pct"/>
            <w:tcBorders>
              <w:top w:val="single" w:sz="4" w:space="0" w:color="auto"/>
              <w:bottom w:val="single" w:sz="12" w:space="0" w:color="auto"/>
            </w:tcBorders>
          </w:tcPr>
          <w:p w14:paraId="695333DF" w14:textId="48CC2624" w:rsidR="003F5189" w:rsidRPr="00BD1139" w:rsidRDefault="003F5189" w:rsidP="003F5189">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79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445 </w:t>
            </w:r>
          </w:p>
        </w:tc>
        <w:tc>
          <w:tcPr>
            <w:tcW w:w="486" w:type="pct"/>
            <w:tcBorders>
              <w:top w:val="single" w:sz="4" w:space="0" w:color="auto"/>
              <w:bottom w:val="single" w:sz="12" w:space="0" w:color="auto"/>
            </w:tcBorders>
            <w:vAlign w:val="bottom"/>
          </w:tcPr>
          <w:p w14:paraId="37F9E600" w14:textId="10FBE80E" w:rsidR="003F5189" w:rsidRPr="00402FAE" w:rsidRDefault="003F5189" w:rsidP="003F5189">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47</w:t>
            </w:r>
            <w:r>
              <w:rPr>
                <w:rFonts w:cstheme="minorHAnsi"/>
                <w:b/>
                <w:bCs/>
              </w:rPr>
              <w:t>,</w:t>
            </w:r>
            <w:r w:rsidRPr="005E1DA3">
              <w:rPr>
                <w:rFonts w:cstheme="minorHAnsi"/>
                <w:b/>
                <w:bCs/>
              </w:rPr>
              <w:t xml:space="preserve">463 </w:t>
            </w:r>
          </w:p>
        </w:tc>
        <w:tc>
          <w:tcPr>
            <w:tcW w:w="486" w:type="pct"/>
            <w:tcBorders>
              <w:top w:val="single" w:sz="4" w:space="0" w:color="auto"/>
              <w:bottom w:val="single" w:sz="12" w:space="0" w:color="auto"/>
            </w:tcBorders>
            <w:vAlign w:val="bottom"/>
          </w:tcPr>
          <w:p w14:paraId="08F96EBC" w14:textId="0A62C3E9" w:rsidR="003F5189" w:rsidRPr="00402FAE" w:rsidRDefault="003F5189" w:rsidP="003F5189">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97</w:t>
            </w:r>
            <w:r>
              <w:rPr>
                <w:rFonts w:cstheme="minorHAnsi"/>
                <w:b/>
                <w:bCs/>
              </w:rPr>
              <w:t>,</w:t>
            </w:r>
            <w:r w:rsidRPr="005E1DA3">
              <w:rPr>
                <w:rFonts w:cstheme="minorHAnsi"/>
                <w:b/>
                <w:bCs/>
              </w:rPr>
              <w:t xml:space="preserve">244 </w:t>
            </w:r>
          </w:p>
        </w:tc>
        <w:tc>
          <w:tcPr>
            <w:tcW w:w="485" w:type="pct"/>
            <w:tcBorders>
              <w:top w:val="single" w:sz="4" w:space="0" w:color="auto"/>
              <w:bottom w:val="single" w:sz="12" w:space="0" w:color="auto"/>
            </w:tcBorders>
            <w:vAlign w:val="bottom"/>
          </w:tcPr>
          <w:p w14:paraId="6419E8E1" w14:textId="61145CC4" w:rsidR="003F5189" w:rsidRPr="00BD1139" w:rsidRDefault="003F5189" w:rsidP="003F5189">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39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208 </w:t>
            </w:r>
          </w:p>
        </w:tc>
        <w:tc>
          <w:tcPr>
            <w:tcW w:w="487" w:type="pct"/>
            <w:tcBorders>
              <w:top w:val="single" w:sz="4" w:space="0" w:color="auto"/>
              <w:bottom w:val="single" w:sz="12" w:space="0" w:color="auto"/>
            </w:tcBorders>
            <w:vAlign w:val="bottom"/>
          </w:tcPr>
          <w:p w14:paraId="5107DD9F" w14:textId="236A212B" w:rsidR="003F5189" w:rsidRPr="00BD1139" w:rsidRDefault="003F5189" w:rsidP="003F5189">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79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439 </w:t>
            </w:r>
          </w:p>
        </w:tc>
        <w:tc>
          <w:tcPr>
            <w:tcW w:w="486" w:type="pct"/>
            <w:tcBorders>
              <w:top w:val="single" w:sz="4" w:space="0" w:color="auto"/>
              <w:bottom w:val="single" w:sz="12" w:space="0" w:color="auto"/>
            </w:tcBorders>
            <w:vAlign w:val="bottom"/>
          </w:tcPr>
          <w:p w14:paraId="35CE0D74" w14:textId="3CE962A6" w:rsidR="003F5189" w:rsidRPr="00402FAE" w:rsidRDefault="003F5189" w:rsidP="003F5189">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47</w:t>
            </w:r>
            <w:r>
              <w:rPr>
                <w:rFonts w:cstheme="minorHAnsi"/>
                <w:b/>
                <w:bCs/>
              </w:rPr>
              <w:t>,</w:t>
            </w:r>
            <w:r w:rsidRPr="005E1DA3">
              <w:rPr>
                <w:rFonts w:cstheme="minorHAnsi"/>
                <w:b/>
                <w:bCs/>
              </w:rPr>
              <w:t xml:space="preserve">459 </w:t>
            </w:r>
          </w:p>
        </w:tc>
        <w:tc>
          <w:tcPr>
            <w:tcW w:w="476" w:type="pct"/>
            <w:tcBorders>
              <w:top w:val="single" w:sz="4" w:space="0" w:color="auto"/>
              <w:bottom w:val="single" w:sz="12" w:space="0" w:color="auto"/>
            </w:tcBorders>
            <w:vAlign w:val="bottom"/>
          </w:tcPr>
          <w:p w14:paraId="3CE6FC2C" w14:textId="4FDB4289" w:rsidR="003F5189" w:rsidRPr="00402FAE" w:rsidRDefault="003F5189" w:rsidP="003F5189">
            <w:pPr>
              <w:tabs>
                <w:tab w:val="right" w:pos="1202"/>
              </w:tabs>
              <w:spacing w:after="0" w:line="340" w:lineRule="exact"/>
              <w:jc w:val="right"/>
              <w:outlineLvl w:val="0"/>
              <w:rPr>
                <w:rFonts w:eastAsia="Times New Roman" w:cstheme="minorHAnsi"/>
                <w:b/>
                <w:bCs/>
                <w:noProof/>
                <w:lang w:val="en-GB"/>
              </w:rPr>
            </w:pPr>
            <w:r w:rsidRPr="005E1DA3">
              <w:rPr>
                <w:rFonts w:cstheme="minorHAnsi"/>
                <w:b/>
                <w:bCs/>
              </w:rPr>
              <w:t xml:space="preserve"> 97</w:t>
            </w:r>
            <w:r>
              <w:rPr>
                <w:rFonts w:cstheme="minorHAnsi"/>
                <w:b/>
                <w:bCs/>
              </w:rPr>
              <w:t>,</w:t>
            </w:r>
            <w:r w:rsidRPr="005E1DA3">
              <w:rPr>
                <w:rFonts w:cstheme="minorHAnsi"/>
                <w:b/>
                <w:bCs/>
              </w:rPr>
              <w:t xml:space="preserve">235 </w:t>
            </w:r>
          </w:p>
        </w:tc>
      </w:tr>
    </w:tbl>
    <w:p w14:paraId="4FD12C80" w14:textId="26A51400" w:rsidR="00531973" w:rsidRDefault="00531973" w:rsidP="00011933">
      <w:pPr>
        <w:jc w:val="both"/>
        <w:rPr>
          <w:rFonts w:cstheme="minorHAnsi"/>
          <w:noProof/>
          <w:color w:val="000000" w:themeColor="text1"/>
          <w:lang w:val="en-US" w:eastAsia="hr-HR"/>
        </w:rPr>
      </w:pPr>
    </w:p>
    <w:p w14:paraId="25FD1440" w14:textId="78FEA354" w:rsidR="00531973" w:rsidRDefault="00531973" w:rsidP="00011933">
      <w:pPr>
        <w:jc w:val="both"/>
        <w:rPr>
          <w:rFonts w:cstheme="minorHAnsi"/>
          <w:noProof/>
          <w:color w:val="000000" w:themeColor="text1"/>
          <w:lang w:val="en-US" w:eastAsia="hr-HR"/>
        </w:rPr>
      </w:pPr>
    </w:p>
    <w:p w14:paraId="5BCCC3AD" w14:textId="597BAEEB" w:rsidR="00531973" w:rsidRDefault="00531973" w:rsidP="00011933">
      <w:pPr>
        <w:jc w:val="both"/>
        <w:rPr>
          <w:rFonts w:cstheme="minorHAnsi"/>
          <w:noProof/>
          <w:color w:val="000000" w:themeColor="text1"/>
          <w:lang w:val="en-US" w:eastAsia="hr-HR"/>
        </w:rPr>
      </w:pPr>
    </w:p>
    <w:p w14:paraId="78F25CDC" w14:textId="77777777" w:rsidR="00531973" w:rsidRPr="00537128" w:rsidRDefault="00531973" w:rsidP="00011933">
      <w:pPr>
        <w:jc w:val="both"/>
        <w:rPr>
          <w:rFonts w:cstheme="minorHAnsi"/>
          <w:noProof/>
          <w:color w:val="000000" w:themeColor="text1"/>
          <w:lang w:val="en-US" w:eastAsia="hr-HR"/>
        </w:rPr>
      </w:pPr>
    </w:p>
    <w:p w14:paraId="29466F15" w14:textId="77777777" w:rsidR="00531973" w:rsidRDefault="00531973" w:rsidP="00011933">
      <w:pPr>
        <w:jc w:val="both"/>
        <w:rPr>
          <w:rFonts w:cstheme="minorHAnsi"/>
          <w:noProof/>
          <w:color w:val="000000" w:themeColor="text1"/>
          <w:lang w:val="en-US" w:eastAsia="hr-HR"/>
        </w:rPr>
        <w:sectPr w:rsidR="00531973" w:rsidSect="00531973">
          <w:pgSz w:w="16838" w:h="11906" w:orient="landscape"/>
          <w:pgMar w:top="1417" w:right="1417" w:bottom="1417" w:left="1417" w:header="708" w:footer="708" w:gutter="0"/>
          <w:cols w:space="708"/>
          <w:docGrid w:linePitch="360"/>
        </w:sectPr>
      </w:pPr>
    </w:p>
    <w:p w14:paraId="5FDC0661" w14:textId="77777777" w:rsidR="005E65E7" w:rsidRDefault="005E65E7" w:rsidP="005E65E7">
      <w:pPr>
        <w:spacing w:after="0" w:line="240" w:lineRule="auto"/>
        <w:jc w:val="both"/>
        <w:rPr>
          <w:rFonts w:ascii="Calibri" w:eastAsia="Times New Roman" w:hAnsi="Calibri" w:cs="Arial"/>
          <w:b/>
          <w:color w:val="000000" w:themeColor="text1"/>
          <w:lang w:val="en-US" w:eastAsia="hr-HR"/>
        </w:rPr>
      </w:pPr>
    </w:p>
    <w:p w14:paraId="1CF9F8D2" w14:textId="181EABF4" w:rsidR="005E65E7" w:rsidRPr="005E65E7" w:rsidRDefault="005E65E7" w:rsidP="005E65E7">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 xml:space="preserve">6. </w:t>
      </w:r>
      <w:r>
        <w:rPr>
          <w:rFonts w:ascii="Calibri" w:eastAsia="Times New Roman" w:hAnsi="Calibri" w:cs="Arial"/>
          <w:b/>
          <w:color w:val="000000" w:themeColor="text1"/>
          <w:lang w:val="en-US" w:eastAsia="hr-HR"/>
        </w:rPr>
        <w:tab/>
      </w:r>
      <w:r w:rsidRPr="005E65E7">
        <w:rPr>
          <w:rFonts w:ascii="Calibri" w:eastAsia="Times New Roman" w:hAnsi="Calibri" w:cs="Arial"/>
          <w:b/>
          <w:color w:val="000000" w:themeColor="text1"/>
          <w:lang w:val="en-US" w:eastAsia="hr-HR"/>
        </w:rPr>
        <w:t>Interest expense</w:t>
      </w:r>
      <w:r>
        <w:rPr>
          <w:rFonts w:ascii="Calibri" w:eastAsia="Times New Roman" w:hAnsi="Calibri" w:cs="Arial"/>
          <w:b/>
          <w:color w:val="000000" w:themeColor="text1"/>
          <w:lang w:val="en-US" w:eastAsia="hr-HR"/>
        </w:rPr>
        <w:t xml:space="preserve"> (continued)</w:t>
      </w:r>
    </w:p>
    <w:p w14:paraId="50300F07" w14:textId="4F37C326" w:rsidR="00011933" w:rsidRPr="00537128" w:rsidRDefault="00011933" w:rsidP="005E65E7">
      <w:pPr>
        <w:spacing w:after="0" w:line="240" w:lineRule="auto"/>
        <w:jc w:val="both"/>
        <w:rPr>
          <w:rFonts w:cstheme="minorHAnsi"/>
          <w:noProof/>
          <w:color w:val="000000" w:themeColor="text1"/>
          <w:lang w:val="en-US" w:eastAsia="hr-HR"/>
        </w:rPr>
      </w:pPr>
    </w:p>
    <w:p w14:paraId="2E389F08" w14:textId="77777777" w:rsidR="00011933" w:rsidRPr="00537128"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facility:</w:t>
      </w:r>
    </w:p>
    <w:tbl>
      <w:tblPr>
        <w:tblW w:w="4996" w:type="pct"/>
        <w:tblLayout w:type="fixed"/>
        <w:tblCellMar>
          <w:left w:w="122" w:type="dxa"/>
          <w:right w:w="122" w:type="dxa"/>
        </w:tblCellMar>
        <w:tblLook w:val="0000" w:firstRow="0" w:lastRow="0" w:firstColumn="0" w:lastColumn="0" w:noHBand="0" w:noVBand="0"/>
      </w:tblPr>
      <w:tblGrid>
        <w:gridCol w:w="3130"/>
        <w:gridCol w:w="1358"/>
        <w:gridCol w:w="1357"/>
        <w:gridCol w:w="1357"/>
        <w:gridCol w:w="1357"/>
        <w:gridCol w:w="1357"/>
        <w:gridCol w:w="1357"/>
        <w:gridCol w:w="1357"/>
        <w:gridCol w:w="1363"/>
      </w:tblGrid>
      <w:tr w:rsidR="00531973" w:rsidRPr="00402FAE" w14:paraId="2E7DFE07" w14:textId="77777777" w:rsidTr="00280F17">
        <w:trPr>
          <w:trHeight w:val="249"/>
        </w:trPr>
        <w:tc>
          <w:tcPr>
            <w:tcW w:w="1118" w:type="pct"/>
          </w:tcPr>
          <w:p w14:paraId="5D36EC67"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485" w:type="pct"/>
          </w:tcPr>
          <w:p w14:paraId="1F180C9A"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78A839F9"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68C4F0FA"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665D99D5"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bookmarkStart w:id="227" w:name="_Toc4057877"/>
            <w:r w:rsidRPr="00402FAE">
              <w:rPr>
                <w:rFonts w:eastAsia="Times New Roman" w:cs="Arial"/>
                <w:b/>
                <w:noProof/>
                <w:lang w:val="en-GB"/>
              </w:rPr>
              <w:t>Group</w:t>
            </w:r>
            <w:bookmarkEnd w:id="227"/>
          </w:p>
        </w:tc>
        <w:tc>
          <w:tcPr>
            <w:tcW w:w="485" w:type="pct"/>
          </w:tcPr>
          <w:p w14:paraId="2FE3799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44BD51D4"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2DF90B08"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7" w:type="pct"/>
          </w:tcPr>
          <w:p w14:paraId="462903A7"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bookmarkStart w:id="228" w:name="_Toc4057878"/>
            <w:r w:rsidRPr="00402FAE">
              <w:rPr>
                <w:rFonts w:eastAsia="Times New Roman" w:cs="Arial"/>
                <w:b/>
                <w:noProof/>
                <w:lang w:val="en-GB"/>
              </w:rPr>
              <w:t>Bank</w:t>
            </w:r>
            <w:bookmarkEnd w:id="228"/>
          </w:p>
        </w:tc>
      </w:tr>
      <w:tr w:rsidR="00531973" w:rsidRPr="00402FAE" w14:paraId="11D12162" w14:textId="77777777" w:rsidTr="00280F17">
        <w:trPr>
          <w:trHeight w:val="401"/>
        </w:trPr>
        <w:tc>
          <w:tcPr>
            <w:tcW w:w="1118" w:type="pct"/>
          </w:tcPr>
          <w:p w14:paraId="32871CA6"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970" w:type="pct"/>
            <w:gridSpan w:val="2"/>
            <w:vAlign w:val="bottom"/>
          </w:tcPr>
          <w:p w14:paraId="0462D870" w14:textId="00DFC47F"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sidR="005E65E7">
              <w:rPr>
                <w:rFonts w:eastAsia="Times New Roman" w:cs="Arial"/>
                <w:b/>
                <w:noProof/>
                <w:lang w:val="en-GB"/>
              </w:rPr>
              <w:t>2</w:t>
            </w:r>
          </w:p>
        </w:tc>
        <w:tc>
          <w:tcPr>
            <w:tcW w:w="970" w:type="pct"/>
            <w:gridSpan w:val="2"/>
            <w:vAlign w:val="bottom"/>
          </w:tcPr>
          <w:p w14:paraId="5F15E2C7" w14:textId="4CDD542C"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w:t>
            </w:r>
            <w:r w:rsidR="005E65E7">
              <w:rPr>
                <w:rFonts w:eastAsia="Times New Roman" w:cs="Arial"/>
                <w:b/>
                <w:noProof/>
                <w:lang w:val="en-GB"/>
              </w:rPr>
              <w:t>1</w:t>
            </w:r>
          </w:p>
        </w:tc>
        <w:tc>
          <w:tcPr>
            <w:tcW w:w="970" w:type="pct"/>
            <w:gridSpan w:val="2"/>
            <w:vAlign w:val="bottom"/>
          </w:tcPr>
          <w:p w14:paraId="65A9DEEE" w14:textId="3F4AD2C2"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sidR="005E65E7">
              <w:rPr>
                <w:rFonts w:eastAsia="Times New Roman" w:cs="Arial"/>
                <w:b/>
                <w:noProof/>
                <w:lang w:val="en-GB"/>
              </w:rPr>
              <w:t>2</w:t>
            </w:r>
          </w:p>
        </w:tc>
        <w:tc>
          <w:tcPr>
            <w:tcW w:w="972" w:type="pct"/>
            <w:gridSpan w:val="2"/>
            <w:vAlign w:val="bottom"/>
          </w:tcPr>
          <w:p w14:paraId="40DA4D38" w14:textId="4C6CF265"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w:t>
            </w:r>
            <w:r w:rsidR="005E65E7">
              <w:rPr>
                <w:rFonts w:eastAsia="Times New Roman" w:cs="Arial"/>
                <w:b/>
                <w:noProof/>
                <w:lang w:val="en-GB"/>
              </w:rPr>
              <w:t>1</w:t>
            </w:r>
          </w:p>
        </w:tc>
      </w:tr>
      <w:tr w:rsidR="00531973" w:rsidRPr="00402FAE" w14:paraId="02580EF5" w14:textId="77777777" w:rsidTr="00280F17">
        <w:tblPrEx>
          <w:tblCellMar>
            <w:left w:w="108" w:type="dxa"/>
            <w:right w:w="108" w:type="dxa"/>
          </w:tblCellMar>
        </w:tblPrEx>
        <w:trPr>
          <w:trHeight w:val="1030"/>
        </w:trPr>
        <w:tc>
          <w:tcPr>
            <w:tcW w:w="1118" w:type="pct"/>
          </w:tcPr>
          <w:p w14:paraId="1EFA5D62"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5" w:type="pct"/>
            <w:vAlign w:val="center"/>
          </w:tcPr>
          <w:p w14:paraId="05DD3599"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125DDC84"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35E174B1"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14:paraId="254681BE"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CEC2EE4"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14:paraId="2BCFA4A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57EBE9D0"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1075C049"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14:paraId="105E5D5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0F2F2AD2"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14:paraId="1F8A82D2"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1FC98589"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1114AB0B"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14:paraId="60F28967"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538E2E66"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14:paraId="1096F42C"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0A21EBCB"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525F79E0"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7" w:type="pct"/>
            <w:vAlign w:val="center"/>
          </w:tcPr>
          <w:p w14:paraId="33D369E1"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5091BEF8"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r>
      <w:tr w:rsidR="00531973" w:rsidRPr="00402FAE" w14:paraId="1B1F669F" w14:textId="77777777" w:rsidTr="00280F17">
        <w:tblPrEx>
          <w:tblCellMar>
            <w:left w:w="108" w:type="dxa"/>
            <w:right w:w="108" w:type="dxa"/>
          </w:tblCellMar>
        </w:tblPrEx>
        <w:trPr>
          <w:trHeight w:val="248"/>
        </w:trPr>
        <w:tc>
          <w:tcPr>
            <w:tcW w:w="1118" w:type="pct"/>
          </w:tcPr>
          <w:p w14:paraId="07427ED6"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5" w:type="pct"/>
            <w:vAlign w:val="center"/>
          </w:tcPr>
          <w:p w14:paraId="1D088335"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6A9E39D8"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531E0DD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4306B92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73F97C75"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4528814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3DF536EC"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7" w:type="pct"/>
            <w:vAlign w:val="center"/>
          </w:tcPr>
          <w:p w14:paraId="0348CE4F"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531973" w:rsidRPr="00402FAE" w14:paraId="6840AEE8" w14:textId="77777777" w:rsidTr="00280F17">
        <w:trPr>
          <w:trHeight w:val="142"/>
        </w:trPr>
        <w:tc>
          <w:tcPr>
            <w:tcW w:w="1118" w:type="pct"/>
          </w:tcPr>
          <w:p w14:paraId="1EB0A4E7" w14:textId="77777777" w:rsidR="00531973" w:rsidRPr="00402FAE" w:rsidRDefault="00531973" w:rsidP="00280F17">
            <w:pPr>
              <w:tabs>
                <w:tab w:val="right" w:pos="1202"/>
              </w:tabs>
              <w:spacing w:after="0" w:line="301" w:lineRule="exac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14:paraId="79B2F2CD"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6119AE36"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313D44AE"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14:paraId="168092BE"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14:paraId="5D8A3A18"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1AE397F7"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2849B221"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c>
          <w:tcPr>
            <w:tcW w:w="487" w:type="pct"/>
            <w:tcBorders>
              <w:top w:val="nil"/>
              <w:left w:val="nil"/>
              <w:bottom w:val="nil"/>
              <w:right w:val="nil"/>
            </w:tcBorders>
            <w:shd w:val="clear" w:color="auto" w:fill="auto"/>
            <w:vAlign w:val="bottom"/>
          </w:tcPr>
          <w:p w14:paraId="2E4355D6"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r>
      <w:tr w:rsidR="00A36F2E" w:rsidRPr="00402FAE" w14:paraId="2FCEF18C" w14:textId="77777777" w:rsidTr="0056626A">
        <w:trPr>
          <w:trHeight w:val="142"/>
        </w:trPr>
        <w:tc>
          <w:tcPr>
            <w:tcW w:w="1118" w:type="pct"/>
          </w:tcPr>
          <w:p w14:paraId="1482F504" w14:textId="77777777" w:rsidR="00A36F2E" w:rsidRPr="00402FAE" w:rsidRDefault="00A36F2E" w:rsidP="00A36F2E">
            <w:pPr>
              <w:tabs>
                <w:tab w:val="right" w:pos="1202"/>
              </w:tabs>
              <w:spacing w:after="0" w:line="301" w:lineRule="exact"/>
              <w:outlineLvl w:val="0"/>
              <w:rPr>
                <w:rFonts w:eastAsia="Times New Roman" w:cs="Arial"/>
                <w:noProof/>
                <w:lang w:val="en-GB"/>
              </w:rPr>
            </w:pPr>
            <w:bookmarkStart w:id="229" w:name="_Toc4057887"/>
            <w:r w:rsidRPr="00402FAE">
              <w:rPr>
                <w:rFonts w:eastAsia="Times New Roman" w:cs="Arial"/>
                <w:noProof/>
                <w:lang w:val="en-GB"/>
              </w:rPr>
              <w:t>Borrowings</w:t>
            </w:r>
            <w:bookmarkEnd w:id="229"/>
          </w:p>
        </w:tc>
        <w:tc>
          <w:tcPr>
            <w:tcW w:w="485" w:type="pct"/>
            <w:tcBorders>
              <w:top w:val="nil"/>
              <w:left w:val="nil"/>
              <w:bottom w:val="nil"/>
              <w:right w:val="nil"/>
            </w:tcBorders>
            <w:shd w:val="clear" w:color="auto" w:fill="auto"/>
            <w:vAlign w:val="bottom"/>
          </w:tcPr>
          <w:p w14:paraId="7EFE6228" w14:textId="7DC1C7F2"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38</w:t>
            </w:r>
            <w:r>
              <w:rPr>
                <w:rFonts w:asciiTheme="minorHAnsi" w:hAnsiTheme="minorHAnsi" w:cstheme="minorHAnsi"/>
                <w:sz w:val="22"/>
                <w:szCs w:val="22"/>
              </w:rPr>
              <w:t>,</w:t>
            </w:r>
            <w:r w:rsidRPr="003D68D3">
              <w:rPr>
                <w:rFonts w:asciiTheme="minorHAnsi" w:hAnsiTheme="minorHAnsi" w:cstheme="minorHAnsi"/>
                <w:sz w:val="22"/>
                <w:szCs w:val="22"/>
              </w:rPr>
              <w:t xml:space="preserve">987 </w:t>
            </w:r>
          </w:p>
        </w:tc>
        <w:tc>
          <w:tcPr>
            <w:tcW w:w="485" w:type="pct"/>
            <w:tcBorders>
              <w:top w:val="nil"/>
              <w:left w:val="nil"/>
              <w:bottom w:val="nil"/>
              <w:right w:val="nil"/>
            </w:tcBorders>
            <w:shd w:val="clear" w:color="auto" w:fill="auto"/>
            <w:vAlign w:val="bottom"/>
          </w:tcPr>
          <w:p w14:paraId="00089238" w14:textId="12899ECA"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79</w:t>
            </w:r>
            <w:r>
              <w:rPr>
                <w:rFonts w:asciiTheme="minorHAnsi" w:hAnsiTheme="minorHAnsi" w:cstheme="minorHAnsi"/>
                <w:sz w:val="22"/>
                <w:szCs w:val="22"/>
              </w:rPr>
              <w:t>,</w:t>
            </w:r>
            <w:r w:rsidRPr="003D68D3">
              <w:rPr>
                <w:rFonts w:asciiTheme="minorHAnsi" w:hAnsiTheme="minorHAnsi" w:cstheme="minorHAnsi"/>
                <w:sz w:val="22"/>
                <w:szCs w:val="22"/>
              </w:rPr>
              <w:t xml:space="preserve">148 </w:t>
            </w:r>
          </w:p>
        </w:tc>
        <w:tc>
          <w:tcPr>
            <w:tcW w:w="485" w:type="pct"/>
            <w:tcBorders>
              <w:top w:val="nil"/>
              <w:left w:val="nil"/>
              <w:bottom w:val="nil"/>
              <w:right w:val="nil"/>
            </w:tcBorders>
            <w:shd w:val="clear" w:color="auto" w:fill="auto"/>
            <w:vAlign w:val="bottom"/>
          </w:tcPr>
          <w:p w14:paraId="63DE2138" w14:textId="64A8D571"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47</w:t>
            </w:r>
            <w:r>
              <w:rPr>
                <w:rFonts w:cstheme="minorHAnsi"/>
              </w:rPr>
              <w:t>,</w:t>
            </w:r>
            <w:r w:rsidRPr="005E1DA3">
              <w:rPr>
                <w:rFonts w:cstheme="minorHAnsi"/>
              </w:rPr>
              <w:t xml:space="preserve">230 </w:t>
            </w:r>
          </w:p>
        </w:tc>
        <w:tc>
          <w:tcPr>
            <w:tcW w:w="485" w:type="pct"/>
            <w:tcBorders>
              <w:top w:val="nil"/>
              <w:left w:val="nil"/>
              <w:bottom w:val="nil"/>
              <w:right w:val="nil"/>
            </w:tcBorders>
            <w:shd w:val="clear" w:color="auto" w:fill="auto"/>
            <w:vAlign w:val="bottom"/>
          </w:tcPr>
          <w:p w14:paraId="5BAD47FF" w14:textId="7DD94F73"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96</w:t>
            </w:r>
            <w:r>
              <w:rPr>
                <w:rFonts w:cstheme="minorHAnsi"/>
              </w:rPr>
              <w:t>,</w:t>
            </w:r>
            <w:r w:rsidRPr="005E1DA3">
              <w:rPr>
                <w:rFonts w:cstheme="minorHAnsi"/>
              </w:rPr>
              <w:t xml:space="preserve">840 </w:t>
            </w:r>
          </w:p>
        </w:tc>
        <w:tc>
          <w:tcPr>
            <w:tcW w:w="485" w:type="pct"/>
            <w:tcBorders>
              <w:top w:val="nil"/>
              <w:left w:val="nil"/>
              <w:bottom w:val="nil"/>
              <w:right w:val="nil"/>
            </w:tcBorders>
            <w:shd w:val="clear" w:color="auto" w:fill="auto"/>
            <w:vAlign w:val="bottom"/>
          </w:tcPr>
          <w:p w14:paraId="21AFE345" w14:textId="64610EB0"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38</w:t>
            </w:r>
            <w:r>
              <w:rPr>
                <w:rFonts w:asciiTheme="minorHAnsi" w:hAnsiTheme="minorHAnsi" w:cstheme="minorHAnsi"/>
                <w:sz w:val="22"/>
                <w:szCs w:val="22"/>
              </w:rPr>
              <w:t>,</w:t>
            </w:r>
            <w:r w:rsidRPr="003D68D3">
              <w:rPr>
                <w:rFonts w:asciiTheme="minorHAnsi" w:hAnsiTheme="minorHAnsi" w:cstheme="minorHAnsi"/>
                <w:sz w:val="22"/>
                <w:szCs w:val="22"/>
              </w:rPr>
              <w:t xml:space="preserve">987 </w:t>
            </w:r>
          </w:p>
        </w:tc>
        <w:tc>
          <w:tcPr>
            <w:tcW w:w="485" w:type="pct"/>
            <w:tcBorders>
              <w:top w:val="nil"/>
              <w:left w:val="nil"/>
              <w:bottom w:val="nil"/>
              <w:right w:val="nil"/>
            </w:tcBorders>
            <w:shd w:val="clear" w:color="auto" w:fill="auto"/>
            <w:vAlign w:val="bottom"/>
          </w:tcPr>
          <w:p w14:paraId="73AE9B8A" w14:textId="35C62751"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79</w:t>
            </w:r>
            <w:r>
              <w:rPr>
                <w:rFonts w:asciiTheme="minorHAnsi" w:hAnsiTheme="minorHAnsi" w:cstheme="minorHAnsi"/>
                <w:sz w:val="22"/>
                <w:szCs w:val="22"/>
              </w:rPr>
              <w:t>,</w:t>
            </w:r>
            <w:r w:rsidRPr="003D68D3">
              <w:rPr>
                <w:rFonts w:asciiTheme="minorHAnsi" w:hAnsiTheme="minorHAnsi" w:cstheme="minorHAnsi"/>
                <w:sz w:val="22"/>
                <w:szCs w:val="22"/>
              </w:rPr>
              <w:t xml:space="preserve">148 </w:t>
            </w:r>
          </w:p>
        </w:tc>
        <w:tc>
          <w:tcPr>
            <w:tcW w:w="485" w:type="pct"/>
            <w:tcBorders>
              <w:top w:val="nil"/>
              <w:left w:val="nil"/>
              <w:bottom w:val="nil"/>
              <w:right w:val="nil"/>
            </w:tcBorders>
            <w:shd w:val="clear" w:color="auto" w:fill="auto"/>
          </w:tcPr>
          <w:p w14:paraId="0C91F64C" w14:textId="03900DA6"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47</w:t>
            </w:r>
            <w:r>
              <w:rPr>
                <w:rFonts w:cstheme="minorHAnsi"/>
              </w:rPr>
              <w:t>,</w:t>
            </w:r>
            <w:r w:rsidRPr="005E1DA3">
              <w:rPr>
                <w:rFonts w:cstheme="minorHAnsi"/>
              </w:rPr>
              <w:t xml:space="preserve">230 </w:t>
            </w:r>
          </w:p>
        </w:tc>
        <w:tc>
          <w:tcPr>
            <w:tcW w:w="487" w:type="pct"/>
            <w:tcBorders>
              <w:top w:val="nil"/>
              <w:left w:val="nil"/>
              <w:bottom w:val="nil"/>
              <w:right w:val="nil"/>
            </w:tcBorders>
            <w:shd w:val="clear" w:color="auto" w:fill="auto"/>
          </w:tcPr>
          <w:p w14:paraId="56A26A25" w14:textId="66E8A8B6"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96</w:t>
            </w:r>
            <w:r>
              <w:rPr>
                <w:rFonts w:cstheme="minorHAnsi"/>
              </w:rPr>
              <w:t>,</w:t>
            </w:r>
            <w:r w:rsidRPr="005E1DA3">
              <w:rPr>
                <w:rFonts w:cstheme="minorHAnsi"/>
              </w:rPr>
              <w:t xml:space="preserve">840 </w:t>
            </w:r>
          </w:p>
        </w:tc>
      </w:tr>
      <w:tr w:rsidR="00A36F2E" w:rsidRPr="00402FAE" w14:paraId="23442136" w14:textId="77777777" w:rsidTr="0056626A">
        <w:trPr>
          <w:trHeight w:val="142"/>
        </w:trPr>
        <w:tc>
          <w:tcPr>
            <w:tcW w:w="1118" w:type="pct"/>
          </w:tcPr>
          <w:p w14:paraId="3115551D" w14:textId="77777777" w:rsidR="00A36F2E" w:rsidRPr="00402FAE" w:rsidRDefault="00A36F2E" w:rsidP="00A36F2E">
            <w:pPr>
              <w:tabs>
                <w:tab w:val="right" w:pos="1202"/>
              </w:tabs>
              <w:spacing w:after="0" w:line="301" w:lineRule="exact"/>
              <w:outlineLvl w:val="0"/>
              <w:rPr>
                <w:rFonts w:eastAsia="Times New Roman" w:cs="Arial"/>
                <w:noProof/>
                <w:lang w:val="en-GB"/>
              </w:rPr>
            </w:pPr>
            <w:bookmarkStart w:id="230" w:name="_Toc4057892"/>
            <w:r w:rsidRPr="00402FAE">
              <w:rPr>
                <w:rFonts w:eastAsia="Times New Roman" w:cs="Arial"/>
                <w:noProof/>
                <w:lang w:val="en-GB"/>
              </w:rPr>
              <w:t>Debt securities</w:t>
            </w:r>
            <w:bookmarkEnd w:id="230"/>
          </w:p>
        </w:tc>
        <w:tc>
          <w:tcPr>
            <w:tcW w:w="485" w:type="pct"/>
            <w:tcBorders>
              <w:top w:val="nil"/>
              <w:left w:val="nil"/>
              <w:bottom w:val="nil"/>
              <w:right w:val="nil"/>
            </w:tcBorders>
            <w:shd w:val="clear" w:color="auto" w:fill="auto"/>
            <w:vAlign w:val="bottom"/>
          </w:tcPr>
          <w:p w14:paraId="1A6EF76E" w14:textId="361148F3"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 </w:t>
            </w:r>
          </w:p>
        </w:tc>
        <w:tc>
          <w:tcPr>
            <w:tcW w:w="485" w:type="pct"/>
            <w:tcBorders>
              <w:top w:val="nil"/>
              <w:left w:val="nil"/>
              <w:bottom w:val="nil"/>
              <w:right w:val="nil"/>
            </w:tcBorders>
            <w:shd w:val="clear" w:color="auto" w:fill="auto"/>
            <w:vAlign w:val="bottom"/>
          </w:tcPr>
          <w:p w14:paraId="2E16EBC9" w14:textId="50285244"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 </w:t>
            </w:r>
          </w:p>
        </w:tc>
        <w:tc>
          <w:tcPr>
            <w:tcW w:w="485" w:type="pct"/>
            <w:tcBorders>
              <w:top w:val="nil"/>
              <w:left w:val="nil"/>
              <w:bottom w:val="nil"/>
              <w:right w:val="nil"/>
            </w:tcBorders>
            <w:shd w:val="clear" w:color="auto" w:fill="auto"/>
            <w:vAlign w:val="bottom"/>
          </w:tcPr>
          <w:p w14:paraId="40605A08" w14:textId="1E866B87"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11 </w:t>
            </w:r>
          </w:p>
        </w:tc>
        <w:tc>
          <w:tcPr>
            <w:tcW w:w="485" w:type="pct"/>
            <w:tcBorders>
              <w:top w:val="nil"/>
              <w:left w:val="nil"/>
              <w:bottom w:val="nil"/>
              <w:right w:val="nil"/>
            </w:tcBorders>
            <w:shd w:val="clear" w:color="auto" w:fill="auto"/>
            <w:vAlign w:val="bottom"/>
          </w:tcPr>
          <w:p w14:paraId="4B6AC0D8" w14:textId="639251E0"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11 </w:t>
            </w:r>
          </w:p>
        </w:tc>
        <w:tc>
          <w:tcPr>
            <w:tcW w:w="485" w:type="pct"/>
            <w:tcBorders>
              <w:top w:val="nil"/>
              <w:left w:val="nil"/>
              <w:bottom w:val="nil"/>
              <w:right w:val="nil"/>
            </w:tcBorders>
            <w:shd w:val="clear" w:color="auto" w:fill="auto"/>
            <w:vAlign w:val="bottom"/>
          </w:tcPr>
          <w:p w14:paraId="5974F370" w14:textId="7617169D"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 </w:t>
            </w:r>
          </w:p>
        </w:tc>
        <w:tc>
          <w:tcPr>
            <w:tcW w:w="485" w:type="pct"/>
            <w:tcBorders>
              <w:top w:val="nil"/>
              <w:left w:val="nil"/>
              <w:bottom w:val="nil"/>
              <w:right w:val="nil"/>
            </w:tcBorders>
            <w:shd w:val="clear" w:color="auto" w:fill="auto"/>
            <w:vAlign w:val="bottom"/>
          </w:tcPr>
          <w:p w14:paraId="76ABE8C6" w14:textId="6ECB8C21"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 </w:t>
            </w:r>
          </w:p>
        </w:tc>
        <w:tc>
          <w:tcPr>
            <w:tcW w:w="485" w:type="pct"/>
            <w:tcBorders>
              <w:top w:val="nil"/>
              <w:left w:val="nil"/>
              <w:bottom w:val="nil"/>
              <w:right w:val="nil"/>
            </w:tcBorders>
            <w:shd w:val="clear" w:color="auto" w:fill="auto"/>
          </w:tcPr>
          <w:p w14:paraId="3C0DF302" w14:textId="584EB9F0"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11 </w:t>
            </w:r>
          </w:p>
        </w:tc>
        <w:tc>
          <w:tcPr>
            <w:tcW w:w="487" w:type="pct"/>
            <w:tcBorders>
              <w:top w:val="nil"/>
              <w:left w:val="nil"/>
              <w:bottom w:val="nil"/>
              <w:right w:val="nil"/>
            </w:tcBorders>
            <w:shd w:val="clear" w:color="auto" w:fill="auto"/>
          </w:tcPr>
          <w:p w14:paraId="7E306FF6" w14:textId="39B7C3BD" w:rsidR="00A36F2E" w:rsidRPr="00402FAE"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11 </w:t>
            </w:r>
          </w:p>
        </w:tc>
      </w:tr>
      <w:tr w:rsidR="00A36F2E" w:rsidRPr="00402FAE" w14:paraId="25FF1F6A" w14:textId="77777777" w:rsidTr="0056626A">
        <w:trPr>
          <w:trHeight w:val="142"/>
        </w:trPr>
        <w:tc>
          <w:tcPr>
            <w:tcW w:w="1118" w:type="pct"/>
          </w:tcPr>
          <w:p w14:paraId="07BADD60" w14:textId="77777777" w:rsidR="00A36F2E" w:rsidRPr="00402FAE" w:rsidRDefault="00A36F2E" w:rsidP="00A36F2E">
            <w:pPr>
              <w:tabs>
                <w:tab w:val="right" w:pos="1202"/>
              </w:tabs>
              <w:spacing w:after="0" w:line="301" w:lineRule="exact"/>
              <w:outlineLvl w:val="0"/>
              <w:rPr>
                <w:rFonts w:eastAsia="Times New Roman" w:cs="Arial"/>
                <w:noProof/>
                <w:lang w:val="en-GB"/>
              </w:rPr>
            </w:pPr>
            <w:bookmarkStart w:id="231" w:name="_Toc4057897"/>
            <w:r w:rsidRPr="00402FAE">
              <w:rPr>
                <w:rFonts w:eastAsia="Times New Roman" w:cs="Arial"/>
                <w:noProof/>
                <w:lang w:val="en-GB"/>
              </w:rPr>
              <w:t>Deposits</w:t>
            </w:r>
            <w:bookmarkEnd w:id="231"/>
            <w:r w:rsidRPr="00402FAE">
              <w:rPr>
                <w:rFonts w:eastAsia="Times New Roman" w:cs="Arial"/>
                <w:noProof/>
                <w:lang w:val="en-GB"/>
              </w:rPr>
              <w:t xml:space="preserve"> </w:t>
            </w:r>
          </w:p>
        </w:tc>
        <w:tc>
          <w:tcPr>
            <w:tcW w:w="485" w:type="pct"/>
            <w:tcBorders>
              <w:top w:val="nil"/>
              <w:left w:val="nil"/>
              <w:bottom w:val="nil"/>
              <w:right w:val="nil"/>
            </w:tcBorders>
            <w:shd w:val="clear" w:color="auto" w:fill="auto"/>
            <w:vAlign w:val="bottom"/>
          </w:tcPr>
          <w:p w14:paraId="26CB6DAA" w14:textId="35E8E793"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186 </w:t>
            </w:r>
          </w:p>
        </w:tc>
        <w:tc>
          <w:tcPr>
            <w:tcW w:w="485" w:type="pct"/>
            <w:tcBorders>
              <w:top w:val="nil"/>
              <w:left w:val="nil"/>
              <w:bottom w:val="nil"/>
              <w:right w:val="nil"/>
            </w:tcBorders>
            <w:shd w:val="clear" w:color="auto" w:fill="auto"/>
            <w:vAlign w:val="bottom"/>
          </w:tcPr>
          <w:p w14:paraId="653AD8AA" w14:textId="4308C952"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233 </w:t>
            </w:r>
          </w:p>
        </w:tc>
        <w:tc>
          <w:tcPr>
            <w:tcW w:w="485" w:type="pct"/>
            <w:tcBorders>
              <w:top w:val="nil"/>
              <w:left w:val="nil"/>
              <w:bottom w:val="nil"/>
              <w:right w:val="nil"/>
            </w:tcBorders>
            <w:shd w:val="clear" w:color="auto" w:fill="auto"/>
            <w:vAlign w:val="bottom"/>
          </w:tcPr>
          <w:p w14:paraId="1D96DDA8" w14:textId="01F8625B"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202 </w:t>
            </w:r>
          </w:p>
        </w:tc>
        <w:tc>
          <w:tcPr>
            <w:tcW w:w="485" w:type="pct"/>
            <w:tcBorders>
              <w:top w:val="nil"/>
              <w:left w:val="nil"/>
              <w:bottom w:val="nil"/>
              <w:right w:val="nil"/>
            </w:tcBorders>
            <w:shd w:val="clear" w:color="auto" w:fill="auto"/>
            <w:vAlign w:val="bottom"/>
          </w:tcPr>
          <w:p w14:paraId="3FC23F16" w14:textId="647424DC"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348 </w:t>
            </w:r>
          </w:p>
        </w:tc>
        <w:tc>
          <w:tcPr>
            <w:tcW w:w="485" w:type="pct"/>
            <w:tcBorders>
              <w:top w:val="nil"/>
              <w:left w:val="nil"/>
              <w:bottom w:val="nil"/>
              <w:right w:val="nil"/>
            </w:tcBorders>
            <w:shd w:val="clear" w:color="auto" w:fill="auto"/>
            <w:vAlign w:val="bottom"/>
          </w:tcPr>
          <w:p w14:paraId="19FB0CA8" w14:textId="11CBD1F1"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186 </w:t>
            </w:r>
          </w:p>
        </w:tc>
        <w:tc>
          <w:tcPr>
            <w:tcW w:w="485" w:type="pct"/>
            <w:tcBorders>
              <w:top w:val="nil"/>
              <w:left w:val="nil"/>
              <w:bottom w:val="nil"/>
              <w:right w:val="nil"/>
            </w:tcBorders>
            <w:shd w:val="clear" w:color="auto" w:fill="auto"/>
            <w:vAlign w:val="bottom"/>
          </w:tcPr>
          <w:p w14:paraId="4F213E74" w14:textId="5341B915"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233 </w:t>
            </w:r>
          </w:p>
        </w:tc>
        <w:tc>
          <w:tcPr>
            <w:tcW w:w="485" w:type="pct"/>
            <w:tcBorders>
              <w:top w:val="nil"/>
              <w:left w:val="nil"/>
              <w:bottom w:val="nil"/>
              <w:right w:val="nil"/>
            </w:tcBorders>
            <w:shd w:val="clear" w:color="auto" w:fill="auto"/>
          </w:tcPr>
          <w:p w14:paraId="4965D589" w14:textId="0B35E135"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202 </w:t>
            </w:r>
          </w:p>
        </w:tc>
        <w:tc>
          <w:tcPr>
            <w:tcW w:w="487" w:type="pct"/>
            <w:tcBorders>
              <w:top w:val="nil"/>
              <w:left w:val="nil"/>
              <w:bottom w:val="nil"/>
              <w:right w:val="nil"/>
            </w:tcBorders>
            <w:shd w:val="clear" w:color="auto" w:fill="auto"/>
          </w:tcPr>
          <w:p w14:paraId="62BDCA19" w14:textId="74D87B33"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348 </w:t>
            </w:r>
          </w:p>
        </w:tc>
      </w:tr>
      <w:tr w:rsidR="00A36F2E" w:rsidRPr="00402FAE" w14:paraId="5499B1D8" w14:textId="77777777" w:rsidTr="009A1792">
        <w:trPr>
          <w:trHeight w:val="142"/>
        </w:trPr>
        <w:tc>
          <w:tcPr>
            <w:tcW w:w="1118" w:type="pct"/>
          </w:tcPr>
          <w:p w14:paraId="4764E26D" w14:textId="77777777" w:rsidR="00A36F2E" w:rsidRPr="00402FAE" w:rsidRDefault="00A36F2E" w:rsidP="00A36F2E">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Leases – interest expenses on long term contracts</w:t>
            </w:r>
          </w:p>
        </w:tc>
        <w:tc>
          <w:tcPr>
            <w:tcW w:w="485" w:type="pct"/>
            <w:tcBorders>
              <w:top w:val="nil"/>
              <w:left w:val="nil"/>
              <w:bottom w:val="nil"/>
              <w:right w:val="nil"/>
            </w:tcBorders>
            <w:shd w:val="clear" w:color="auto" w:fill="auto"/>
            <w:vAlign w:val="bottom"/>
          </w:tcPr>
          <w:p w14:paraId="044F3CED" w14:textId="43201D3D" w:rsidR="00A36F2E" w:rsidRPr="007E2E30" w:rsidRDefault="00A36F2E" w:rsidP="00A36F2E">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32 </w:t>
            </w:r>
          </w:p>
        </w:tc>
        <w:tc>
          <w:tcPr>
            <w:tcW w:w="485" w:type="pct"/>
            <w:tcBorders>
              <w:top w:val="nil"/>
              <w:left w:val="nil"/>
              <w:bottom w:val="nil"/>
              <w:right w:val="nil"/>
            </w:tcBorders>
            <w:shd w:val="clear" w:color="auto" w:fill="auto"/>
            <w:vAlign w:val="bottom"/>
          </w:tcPr>
          <w:p w14:paraId="6EE114F4" w14:textId="420E8DD1" w:rsidR="00A36F2E" w:rsidRPr="007E2E30" w:rsidRDefault="00A36F2E" w:rsidP="00A36F2E">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39 </w:t>
            </w:r>
          </w:p>
        </w:tc>
        <w:tc>
          <w:tcPr>
            <w:tcW w:w="485" w:type="pct"/>
            <w:tcBorders>
              <w:top w:val="nil"/>
              <w:left w:val="nil"/>
              <w:bottom w:val="nil"/>
              <w:right w:val="nil"/>
            </w:tcBorders>
            <w:shd w:val="clear" w:color="auto" w:fill="auto"/>
            <w:vAlign w:val="bottom"/>
          </w:tcPr>
          <w:p w14:paraId="4BEDD212" w14:textId="43AD0396"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20 </w:t>
            </w:r>
          </w:p>
        </w:tc>
        <w:tc>
          <w:tcPr>
            <w:tcW w:w="485" w:type="pct"/>
            <w:tcBorders>
              <w:top w:val="nil"/>
              <w:left w:val="nil"/>
              <w:bottom w:val="nil"/>
              <w:right w:val="nil"/>
            </w:tcBorders>
            <w:shd w:val="clear" w:color="auto" w:fill="auto"/>
            <w:vAlign w:val="bottom"/>
          </w:tcPr>
          <w:p w14:paraId="7DA0D912" w14:textId="511F05EB"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45 </w:t>
            </w:r>
          </w:p>
        </w:tc>
        <w:tc>
          <w:tcPr>
            <w:tcW w:w="485" w:type="pct"/>
            <w:tcBorders>
              <w:top w:val="nil"/>
              <w:left w:val="nil"/>
              <w:bottom w:val="nil"/>
              <w:right w:val="nil"/>
            </w:tcBorders>
            <w:shd w:val="clear" w:color="auto" w:fill="auto"/>
            <w:vAlign w:val="bottom"/>
          </w:tcPr>
          <w:p w14:paraId="1EB49442" w14:textId="1B662CC1"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29 </w:t>
            </w:r>
          </w:p>
        </w:tc>
        <w:tc>
          <w:tcPr>
            <w:tcW w:w="485" w:type="pct"/>
            <w:tcBorders>
              <w:top w:val="nil"/>
              <w:left w:val="nil"/>
              <w:bottom w:val="nil"/>
              <w:right w:val="nil"/>
            </w:tcBorders>
            <w:shd w:val="clear" w:color="auto" w:fill="auto"/>
            <w:vAlign w:val="bottom"/>
          </w:tcPr>
          <w:p w14:paraId="10A86040" w14:textId="39CF9E96"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33 </w:t>
            </w:r>
          </w:p>
        </w:tc>
        <w:tc>
          <w:tcPr>
            <w:tcW w:w="485" w:type="pct"/>
            <w:tcBorders>
              <w:top w:val="nil"/>
              <w:left w:val="nil"/>
              <w:bottom w:val="nil"/>
              <w:right w:val="nil"/>
            </w:tcBorders>
            <w:shd w:val="clear" w:color="auto" w:fill="auto"/>
            <w:vAlign w:val="bottom"/>
          </w:tcPr>
          <w:p w14:paraId="26813A8A" w14:textId="54B7420F"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16 </w:t>
            </w:r>
          </w:p>
        </w:tc>
        <w:tc>
          <w:tcPr>
            <w:tcW w:w="487" w:type="pct"/>
            <w:tcBorders>
              <w:top w:val="nil"/>
              <w:left w:val="nil"/>
              <w:bottom w:val="nil"/>
              <w:right w:val="nil"/>
            </w:tcBorders>
            <w:shd w:val="clear" w:color="auto" w:fill="auto"/>
            <w:vAlign w:val="bottom"/>
          </w:tcPr>
          <w:p w14:paraId="46AF77F4" w14:textId="3ECC42AE" w:rsidR="00A36F2E" w:rsidRPr="00402FAE" w:rsidDel="00C928D9" w:rsidRDefault="00A36F2E" w:rsidP="00A36F2E">
            <w:pPr>
              <w:tabs>
                <w:tab w:val="right" w:pos="1202"/>
              </w:tabs>
              <w:spacing w:after="0" w:line="301" w:lineRule="exact"/>
              <w:ind w:left="65"/>
              <w:jc w:val="right"/>
              <w:outlineLvl w:val="0"/>
              <w:rPr>
                <w:rFonts w:eastAsia="Times New Roman" w:cs="Arial"/>
                <w:noProof/>
                <w:lang w:val="en-GB"/>
              </w:rPr>
            </w:pPr>
            <w:r w:rsidRPr="005E1DA3">
              <w:rPr>
                <w:rFonts w:cstheme="minorHAnsi"/>
              </w:rPr>
              <w:t xml:space="preserve"> 36 </w:t>
            </w:r>
          </w:p>
        </w:tc>
      </w:tr>
      <w:tr w:rsidR="00A36F2E" w:rsidRPr="00402FAE" w14:paraId="6DE3050F" w14:textId="77777777" w:rsidTr="009A1792">
        <w:trPr>
          <w:trHeight w:val="142"/>
        </w:trPr>
        <w:tc>
          <w:tcPr>
            <w:tcW w:w="1118" w:type="pct"/>
          </w:tcPr>
          <w:p w14:paraId="0F8B8DBD" w14:textId="256B1DEF" w:rsidR="00A36F2E" w:rsidRPr="00402FAE" w:rsidRDefault="00A36F2E" w:rsidP="00A36F2E">
            <w:pPr>
              <w:tabs>
                <w:tab w:val="right" w:pos="1202"/>
              </w:tabs>
              <w:spacing w:after="0" w:line="301" w:lineRule="exact"/>
              <w:outlineLvl w:val="0"/>
              <w:rPr>
                <w:rFonts w:eastAsia="Times New Roman" w:cs="Arial"/>
                <w:noProof/>
                <w:lang w:val="en-GB"/>
              </w:rPr>
            </w:pPr>
            <w:r>
              <w:rPr>
                <w:rFonts w:eastAsia="Times New Roman" w:cs="Arial"/>
                <w:noProof/>
                <w:lang w:val="en-GB"/>
              </w:rPr>
              <w:t>Other</w:t>
            </w:r>
          </w:p>
        </w:tc>
        <w:tc>
          <w:tcPr>
            <w:tcW w:w="485" w:type="pct"/>
            <w:tcBorders>
              <w:top w:val="nil"/>
              <w:left w:val="nil"/>
              <w:bottom w:val="nil"/>
              <w:right w:val="nil"/>
            </w:tcBorders>
            <w:shd w:val="clear" w:color="auto" w:fill="auto"/>
            <w:vAlign w:val="bottom"/>
          </w:tcPr>
          <w:p w14:paraId="77C95131" w14:textId="436370E7" w:rsidR="00A36F2E" w:rsidRPr="007E2E30" w:rsidRDefault="00A36F2E" w:rsidP="00A36F2E">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6 </w:t>
            </w:r>
          </w:p>
        </w:tc>
        <w:tc>
          <w:tcPr>
            <w:tcW w:w="485" w:type="pct"/>
            <w:tcBorders>
              <w:top w:val="nil"/>
              <w:left w:val="nil"/>
              <w:bottom w:val="nil"/>
              <w:right w:val="nil"/>
            </w:tcBorders>
            <w:shd w:val="clear" w:color="auto" w:fill="auto"/>
            <w:vAlign w:val="bottom"/>
          </w:tcPr>
          <w:p w14:paraId="013CB439" w14:textId="58EF2FEC" w:rsidR="00A36F2E" w:rsidRPr="007E2E30" w:rsidRDefault="00A36F2E" w:rsidP="00A36F2E">
            <w:pPr>
              <w:pStyle w:val="TT"/>
              <w:spacing w:line="240" w:lineRule="auto"/>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25 </w:t>
            </w:r>
          </w:p>
        </w:tc>
        <w:tc>
          <w:tcPr>
            <w:tcW w:w="485" w:type="pct"/>
            <w:tcBorders>
              <w:top w:val="nil"/>
              <w:left w:val="nil"/>
              <w:bottom w:val="nil"/>
              <w:right w:val="nil"/>
            </w:tcBorders>
            <w:shd w:val="clear" w:color="auto" w:fill="auto"/>
            <w:vAlign w:val="bottom"/>
          </w:tcPr>
          <w:p w14:paraId="10DAA615" w14:textId="27BCCEB5" w:rsidR="00A36F2E" w:rsidRPr="005E1DA3" w:rsidRDefault="0018471B" w:rsidP="00A36F2E">
            <w:pPr>
              <w:tabs>
                <w:tab w:val="right" w:pos="1202"/>
              </w:tabs>
              <w:spacing w:after="0" w:line="301" w:lineRule="exact"/>
              <w:ind w:left="65"/>
              <w:jc w:val="right"/>
              <w:outlineLvl w:val="0"/>
              <w:rPr>
                <w:rFonts w:cstheme="minorHAnsi"/>
              </w:rPr>
            </w:pPr>
            <w:r>
              <w:rPr>
                <w:rFonts w:cstheme="minorHAnsi"/>
              </w:rPr>
              <w:t>-</w:t>
            </w:r>
          </w:p>
        </w:tc>
        <w:tc>
          <w:tcPr>
            <w:tcW w:w="485" w:type="pct"/>
            <w:tcBorders>
              <w:top w:val="nil"/>
              <w:left w:val="nil"/>
              <w:bottom w:val="nil"/>
              <w:right w:val="nil"/>
            </w:tcBorders>
            <w:shd w:val="clear" w:color="auto" w:fill="auto"/>
            <w:vAlign w:val="bottom"/>
          </w:tcPr>
          <w:p w14:paraId="2F223006" w14:textId="1152CABA" w:rsidR="00A36F2E" w:rsidRPr="005E1DA3" w:rsidRDefault="0018471B" w:rsidP="00A36F2E">
            <w:pPr>
              <w:tabs>
                <w:tab w:val="right" w:pos="1202"/>
              </w:tabs>
              <w:spacing w:after="0" w:line="301" w:lineRule="exact"/>
              <w:ind w:left="65"/>
              <w:jc w:val="right"/>
              <w:outlineLvl w:val="0"/>
              <w:rPr>
                <w:rFonts w:cstheme="minorHAnsi"/>
              </w:rPr>
            </w:pPr>
            <w:r>
              <w:rPr>
                <w:rFonts w:cstheme="minorHAnsi"/>
              </w:rPr>
              <w:t>-</w:t>
            </w:r>
          </w:p>
        </w:tc>
        <w:tc>
          <w:tcPr>
            <w:tcW w:w="485" w:type="pct"/>
            <w:tcBorders>
              <w:top w:val="nil"/>
              <w:left w:val="nil"/>
              <w:bottom w:val="nil"/>
              <w:right w:val="nil"/>
            </w:tcBorders>
            <w:shd w:val="clear" w:color="auto" w:fill="auto"/>
            <w:vAlign w:val="bottom"/>
          </w:tcPr>
          <w:p w14:paraId="4D992497" w14:textId="6D03BC5A"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6 </w:t>
            </w:r>
          </w:p>
        </w:tc>
        <w:tc>
          <w:tcPr>
            <w:tcW w:w="485" w:type="pct"/>
            <w:tcBorders>
              <w:top w:val="nil"/>
              <w:left w:val="nil"/>
              <w:bottom w:val="nil"/>
              <w:right w:val="nil"/>
            </w:tcBorders>
            <w:shd w:val="clear" w:color="auto" w:fill="auto"/>
            <w:vAlign w:val="bottom"/>
          </w:tcPr>
          <w:p w14:paraId="071DA537" w14:textId="435DBD0F" w:rsidR="00A36F2E" w:rsidRPr="007E2E30" w:rsidRDefault="00A36F2E" w:rsidP="00A36F2E">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25 </w:t>
            </w:r>
          </w:p>
        </w:tc>
        <w:tc>
          <w:tcPr>
            <w:tcW w:w="485" w:type="pct"/>
            <w:tcBorders>
              <w:top w:val="nil"/>
              <w:left w:val="nil"/>
              <w:bottom w:val="nil"/>
              <w:right w:val="nil"/>
            </w:tcBorders>
            <w:shd w:val="clear" w:color="auto" w:fill="auto"/>
            <w:vAlign w:val="bottom"/>
          </w:tcPr>
          <w:p w14:paraId="1757DD70" w14:textId="3037F44C" w:rsidR="00A36F2E" w:rsidRPr="005E1DA3" w:rsidRDefault="0018471B" w:rsidP="00A36F2E">
            <w:pPr>
              <w:tabs>
                <w:tab w:val="right" w:pos="1202"/>
              </w:tabs>
              <w:spacing w:after="0" w:line="301" w:lineRule="exact"/>
              <w:ind w:left="65"/>
              <w:jc w:val="right"/>
              <w:outlineLvl w:val="0"/>
              <w:rPr>
                <w:rFonts w:cstheme="minorHAnsi"/>
              </w:rPr>
            </w:pPr>
            <w:r>
              <w:rPr>
                <w:rFonts w:cstheme="minorHAnsi"/>
              </w:rPr>
              <w:t>-</w:t>
            </w:r>
          </w:p>
        </w:tc>
        <w:tc>
          <w:tcPr>
            <w:tcW w:w="487" w:type="pct"/>
            <w:tcBorders>
              <w:top w:val="nil"/>
              <w:left w:val="nil"/>
              <w:bottom w:val="nil"/>
              <w:right w:val="nil"/>
            </w:tcBorders>
            <w:shd w:val="clear" w:color="auto" w:fill="auto"/>
            <w:vAlign w:val="bottom"/>
          </w:tcPr>
          <w:p w14:paraId="20D6DCD8" w14:textId="6DA3E052" w:rsidR="00A36F2E" w:rsidRPr="005E1DA3" w:rsidRDefault="0018471B" w:rsidP="00A36F2E">
            <w:pPr>
              <w:tabs>
                <w:tab w:val="right" w:pos="1202"/>
              </w:tabs>
              <w:spacing w:after="0" w:line="301" w:lineRule="exact"/>
              <w:ind w:left="65"/>
              <w:jc w:val="right"/>
              <w:outlineLvl w:val="0"/>
              <w:rPr>
                <w:rFonts w:cstheme="minorHAnsi"/>
              </w:rPr>
            </w:pPr>
            <w:r>
              <w:rPr>
                <w:rFonts w:cstheme="minorHAnsi"/>
              </w:rPr>
              <w:t>-</w:t>
            </w:r>
          </w:p>
        </w:tc>
      </w:tr>
      <w:tr w:rsidR="00A36F2E" w:rsidRPr="00402FAE" w14:paraId="59DC494C" w14:textId="77777777" w:rsidTr="0056626A">
        <w:trPr>
          <w:trHeight w:val="142"/>
        </w:trPr>
        <w:tc>
          <w:tcPr>
            <w:tcW w:w="1118" w:type="pct"/>
          </w:tcPr>
          <w:p w14:paraId="27487C05" w14:textId="77777777" w:rsidR="00A36F2E" w:rsidRPr="00402FAE" w:rsidRDefault="00A36F2E" w:rsidP="00A36F2E">
            <w:pPr>
              <w:tabs>
                <w:tab w:val="right" w:pos="1202"/>
              </w:tabs>
              <w:spacing w:after="0" w:line="340" w:lineRule="exact"/>
              <w:outlineLvl w:val="0"/>
              <w:rPr>
                <w:rFonts w:eastAsia="Times New Roman" w:cs="Arial"/>
                <w:b/>
                <w:bCs/>
                <w:noProof/>
                <w:lang w:val="en-GB"/>
              </w:rPr>
            </w:pPr>
          </w:p>
        </w:tc>
        <w:tc>
          <w:tcPr>
            <w:tcW w:w="485" w:type="pct"/>
            <w:tcBorders>
              <w:top w:val="single" w:sz="4" w:space="0" w:color="auto"/>
              <w:bottom w:val="single" w:sz="12" w:space="0" w:color="auto"/>
            </w:tcBorders>
            <w:vAlign w:val="bottom"/>
          </w:tcPr>
          <w:p w14:paraId="22CA8969" w14:textId="450D0AE4" w:rsidR="00A36F2E" w:rsidRPr="007E2E30" w:rsidRDefault="00A36F2E" w:rsidP="00A36F2E">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39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211 </w:t>
            </w:r>
          </w:p>
        </w:tc>
        <w:tc>
          <w:tcPr>
            <w:tcW w:w="485" w:type="pct"/>
            <w:tcBorders>
              <w:top w:val="single" w:sz="4" w:space="0" w:color="auto"/>
              <w:bottom w:val="single" w:sz="12" w:space="0" w:color="auto"/>
            </w:tcBorders>
            <w:vAlign w:val="bottom"/>
          </w:tcPr>
          <w:p w14:paraId="4F064075" w14:textId="45D8E41E" w:rsidR="00A36F2E" w:rsidRPr="007E2E30" w:rsidRDefault="00A36F2E" w:rsidP="00A36F2E">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79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445 </w:t>
            </w:r>
          </w:p>
        </w:tc>
        <w:tc>
          <w:tcPr>
            <w:tcW w:w="485" w:type="pct"/>
            <w:tcBorders>
              <w:top w:val="single" w:sz="4" w:space="0" w:color="auto"/>
              <w:bottom w:val="single" w:sz="12" w:space="0" w:color="auto"/>
            </w:tcBorders>
            <w:vAlign w:val="bottom"/>
          </w:tcPr>
          <w:p w14:paraId="3DE3B500" w14:textId="74DA3838" w:rsidR="00A36F2E" w:rsidRPr="00402FAE" w:rsidRDefault="00A36F2E" w:rsidP="00A36F2E">
            <w:pPr>
              <w:tabs>
                <w:tab w:val="right" w:pos="1202"/>
              </w:tabs>
              <w:spacing w:after="0" w:line="340" w:lineRule="exact"/>
              <w:jc w:val="right"/>
              <w:outlineLvl w:val="0"/>
              <w:rPr>
                <w:rFonts w:eastAsia="Times New Roman" w:cs="Arial"/>
                <w:b/>
                <w:bCs/>
                <w:noProof/>
                <w:lang w:val="en-GB"/>
              </w:rPr>
            </w:pPr>
            <w:r w:rsidRPr="005E1DA3">
              <w:rPr>
                <w:rFonts w:cstheme="minorHAnsi"/>
                <w:b/>
                <w:bCs/>
              </w:rPr>
              <w:t xml:space="preserve"> 47</w:t>
            </w:r>
            <w:r>
              <w:rPr>
                <w:rFonts w:cstheme="minorHAnsi"/>
                <w:b/>
                <w:bCs/>
              </w:rPr>
              <w:t>,</w:t>
            </w:r>
            <w:r w:rsidRPr="005E1DA3">
              <w:rPr>
                <w:rFonts w:cstheme="minorHAnsi"/>
                <w:b/>
                <w:bCs/>
              </w:rPr>
              <w:t xml:space="preserve">463 </w:t>
            </w:r>
          </w:p>
        </w:tc>
        <w:tc>
          <w:tcPr>
            <w:tcW w:w="485" w:type="pct"/>
            <w:tcBorders>
              <w:top w:val="single" w:sz="4" w:space="0" w:color="auto"/>
              <w:bottom w:val="single" w:sz="12" w:space="0" w:color="auto"/>
            </w:tcBorders>
            <w:vAlign w:val="bottom"/>
          </w:tcPr>
          <w:p w14:paraId="63A39B70" w14:textId="42AC2A53" w:rsidR="00A36F2E" w:rsidRPr="00402FAE" w:rsidRDefault="00A36F2E" w:rsidP="00A36F2E">
            <w:pPr>
              <w:tabs>
                <w:tab w:val="right" w:pos="1202"/>
              </w:tabs>
              <w:spacing w:after="0" w:line="340" w:lineRule="exact"/>
              <w:jc w:val="right"/>
              <w:outlineLvl w:val="0"/>
              <w:rPr>
                <w:rFonts w:eastAsia="Times New Roman" w:cs="Arial"/>
                <w:b/>
                <w:bCs/>
                <w:noProof/>
                <w:lang w:val="en-GB"/>
              </w:rPr>
            </w:pPr>
            <w:r w:rsidRPr="005E1DA3">
              <w:rPr>
                <w:rFonts w:cstheme="minorHAnsi"/>
                <w:b/>
                <w:bCs/>
              </w:rPr>
              <w:t xml:space="preserve"> 97</w:t>
            </w:r>
            <w:r>
              <w:rPr>
                <w:rFonts w:cstheme="minorHAnsi"/>
                <w:b/>
                <w:bCs/>
              </w:rPr>
              <w:t>,</w:t>
            </w:r>
            <w:r w:rsidRPr="005E1DA3">
              <w:rPr>
                <w:rFonts w:cstheme="minorHAnsi"/>
                <w:b/>
                <w:bCs/>
              </w:rPr>
              <w:t xml:space="preserve">244 </w:t>
            </w:r>
          </w:p>
        </w:tc>
        <w:tc>
          <w:tcPr>
            <w:tcW w:w="485" w:type="pct"/>
            <w:tcBorders>
              <w:top w:val="single" w:sz="4" w:space="0" w:color="auto"/>
              <w:bottom w:val="single" w:sz="12" w:space="0" w:color="auto"/>
            </w:tcBorders>
            <w:vAlign w:val="bottom"/>
          </w:tcPr>
          <w:p w14:paraId="168EFABF" w14:textId="17252056" w:rsidR="00A36F2E" w:rsidRPr="007E2E30" w:rsidRDefault="00A36F2E" w:rsidP="00A36F2E">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39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208 </w:t>
            </w:r>
          </w:p>
        </w:tc>
        <w:tc>
          <w:tcPr>
            <w:tcW w:w="485" w:type="pct"/>
            <w:tcBorders>
              <w:top w:val="single" w:sz="4" w:space="0" w:color="auto"/>
              <w:bottom w:val="single" w:sz="12" w:space="0" w:color="auto"/>
            </w:tcBorders>
            <w:vAlign w:val="bottom"/>
          </w:tcPr>
          <w:p w14:paraId="063629D0" w14:textId="346CC34B" w:rsidR="00A36F2E" w:rsidRPr="007E2E30" w:rsidRDefault="00A36F2E" w:rsidP="00A36F2E">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79</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439 </w:t>
            </w:r>
          </w:p>
        </w:tc>
        <w:tc>
          <w:tcPr>
            <w:tcW w:w="485" w:type="pct"/>
            <w:tcBorders>
              <w:top w:val="single" w:sz="4" w:space="0" w:color="auto"/>
              <w:bottom w:val="single" w:sz="12" w:space="0" w:color="auto"/>
            </w:tcBorders>
          </w:tcPr>
          <w:p w14:paraId="66EEBB6B" w14:textId="16D42269" w:rsidR="00A36F2E" w:rsidRPr="00402FAE" w:rsidRDefault="00A36F2E" w:rsidP="00A36F2E">
            <w:pPr>
              <w:tabs>
                <w:tab w:val="right" w:pos="1202"/>
              </w:tabs>
              <w:spacing w:after="0" w:line="340" w:lineRule="exact"/>
              <w:jc w:val="right"/>
              <w:outlineLvl w:val="0"/>
              <w:rPr>
                <w:rFonts w:eastAsia="Times New Roman" w:cs="Arial"/>
                <w:b/>
                <w:bCs/>
                <w:noProof/>
                <w:lang w:val="en-GB"/>
              </w:rPr>
            </w:pPr>
            <w:r w:rsidRPr="005E1DA3">
              <w:rPr>
                <w:rFonts w:cstheme="minorHAnsi"/>
                <w:b/>
                <w:bCs/>
              </w:rPr>
              <w:t xml:space="preserve"> 47</w:t>
            </w:r>
            <w:r>
              <w:rPr>
                <w:rFonts w:cstheme="minorHAnsi"/>
                <w:b/>
                <w:bCs/>
              </w:rPr>
              <w:t>,</w:t>
            </w:r>
            <w:r w:rsidRPr="005E1DA3">
              <w:rPr>
                <w:rFonts w:cstheme="minorHAnsi"/>
                <w:b/>
                <w:bCs/>
              </w:rPr>
              <w:t xml:space="preserve">459 </w:t>
            </w:r>
          </w:p>
        </w:tc>
        <w:tc>
          <w:tcPr>
            <w:tcW w:w="487" w:type="pct"/>
            <w:tcBorders>
              <w:top w:val="single" w:sz="4" w:space="0" w:color="auto"/>
              <w:bottom w:val="single" w:sz="12" w:space="0" w:color="auto"/>
            </w:tcBorders>
          </w:tcPr>
          <w:p w14:paraId="6F98F42D" w14:textId="1356D90D" w:rsidR="00A36F2E" w:rsidRPr="00402FAE" w:rsidRDefault="00A36F2E" w:rsidP="00A36F2E">
            <w:pPr>
              <w:tabs>
                <w:tab w:val="right" w:pos="1202"/>
              </w:tabs>
              <w:spacing w:after="0" w:line="340" w:lineRule="exact"/>
              <w:jc w:val="right"/>
              <w:outlineLvl w:val="0"/>
              <w:rPr>
                <w:rFonts w:eastAsia="Times New Roman" w:cs="Arial"/>
                <w:b/>
                <w:bCs/>
                <w:noProof/>
                <w:lang w:val="en-GB"/>
              </w:rPr>
            </w:pPr>
            <w:r w:rsidRPr="005E1DA3">
              <w:rPr>
                <w:rFonts w:cstheme="minorHAnsi"/>
                <w:b/>
                <w:bCs/>
              </w:rPr>
              <w:t xml:space="preserve"> 97</w:t>
            </w:r>
            <w:r>
              <w:rPr>
                <w:rFonts w:cstheme="minorHAnsi"/>
                <w:b/>
                <w:bCs/>
              </w:rPr>
              <w:t>,</w:t>
            </w:r>
            <w:r w:rsidRPr="005E1DA3">
              <w:rPr>
                <w:rFonts w:cstheme="minorHAnsi"/>
                <w:b/>
                <w:bCs/>
              </w:rPr>
              <w:t xml:space="preserve">235 </w:t>
            </w:r>
          </w:p>
        </w:tc>
      </w:tr>
    </w:tbl>
    <w:p w14:paraId="2927D07D" w14:textId="77777777" w:rsidR="00402FAE" w:rsidRPr="00537128"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14:paraId="77761390" w14:textId="65E93223" w:rsidR="00011933" w:rsidRPr="00537128" w:rsidRDefault="00011933" w:rsidP="00011933">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difference between interest expense and interest paid (see the Statement of Cash Flows) mostly relates to the changes in the amount of the interest accrued in relation to the prior year.</w:t>
      </w:r>
    </w:p>
    <w:p w14:paraId="07D97872" w14:textId="77777777" w:rsidR="00011933" w:rsidRPr="00537128" w:rsidRDefault="00011933" w:rsidP="00011933">
      <w:pPr>
        <w:autoSpaceDE w:val="0"/>
        <w:autoSpaceDN w:val="0"/>
        <w:adjustRightInd w:val="0"/>
        <w:spacing w:after="0" w:line="240" w:lineRule="auto"/>
        <w:jc w:val="both"/>
        <w:rPr>
          <w:noProof/>
          <w:color w:val="000000" w:themeColor="text1"/>
          <w:lang w:val="en-US"/>
        </w:rPr>
      </w:pPr>
    </w:p>
    <w:p w14:paraId="3CEE6E14"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p>
    <w:p w14:paraId="2201C5BE" w14:textId="77777777" w:rsidR="00011933" w:rsidRPr="00537128" w:rsidRDefault="00011933" w:rsidP="0067409C">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90BC0A6"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bookmarkStart w:id="232" w:name="_Hlk42862034"/>
    </w:p>
    <w:p w14:paraId="12EA63BE" w14:textId="0860A72E" w:rsidR="00011933" w:rsidRPr="005E65E7" w:rsidRDefault="005E65E7" w:rsidP="005E65E7">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7.</w:t>
      </w:r>
      <w:r>
        <w:rPr>
          <w:rFonts w:ascii="Calibri" w:eastAsia="Times New Roman" w:hAnsi="Calibri" w:cs="Arial"/>
          <w:b/>
          <w:color w:val="000000" w:themeColor="text1"/>
          <w:lang w:val="en-US" w:eastAsia="hr-HR"/>
        </w:rPr>
        <w:tab/>
      </w:r>
      <w:r w:rsidR="00011933" w:rsidRPr="005E65E7">
        <w:rPr>
          <w:rFonts w:ascii="Calibri" w:eastAsia="Times New Roman" w:hAnsi="Calibri" w:cs="Arial"/>
          <w:b/>
          <w:color w:val="000000" w:themeColor="text1"/>
          <w:lang w:val="en-US" w:eastAsia="hr-HR"/>
        </w:rPr>
        <w:t>Operating expenses</w:t>
      </w:r>
    </w:p>
    <w:p w14:paraId="450135C8" w14:textId="77777777" w:rsidR="00011933" w:rsidRPr="00537128"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32"/>
    <w:p w14:paraId="5A79179D" w14:textId="77777777" w:rsidR="00011933" w:rsidRPr="00537128"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Operating expenses can be shown as follows:</w:t>
      </w:r>
    </w:p>
    <w:p w14:paraId="728BD9B1" w14:textId="40F2FD26" w:rsidR="00402FAE" w:rsidRPr="00537128"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4964" w:type="pct"/>
        <w:tblLayout w:type="fixed"/>
        <w:tblCellMar>
          <w:left w:w="122" w:type="dxa"/>
          <w:right w:w="122" w:type="dxa"/>
        </w:tblCellMar>
        <w:tblLook w:val="0000" w:firstRow="0" w:lastRow="0" w:firstColumn="0" w:lastColumn="0" w:noHBand="0" w:noVBand="0"/>
      </w:tblPr>
      <w:tblGrid>
        <w:gridCol w:w="3058"/>
        <w:gridCol w:w="1357"/>
        <w:gridCol w:w="1357"/>
        <w:gridCol w:w="1357"/>
        <w:gridCol w:w="1357"/>
        <w:gridCol w:w="1357"/>
        <w:gridCol w:w="1357"/>
        <w:gridCol w:w="1357"/>
        <w:gridCol w:w="1346"/>
      </w:tblGrid>
      <w:tr w:rsidR="00531973" w:rsidRPr="00AB15DE" w14:paraId="6D5EC07D" w14:textId="77777777" w:rsidTr="00280F17">
        <w:trPr>
          <w:trHeight w:val="300"/>
        </w:trPr>
        <w:tc>
          <w:tcPr>
            <w:tcW w:w="1100" w:type="pct"/>
            <w:vAlign w:val="bottom"/>
          </w:tcPr>
          <w:p w14:paraId="67336261"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bookmarkStart w:id="233" w:name="_Hlk42862068"/>
          </w:p>
        </w:tc>
        <w:tc>
          <w:tcPr>
            <w:tcW w:w="488" w:type="pct"/>
            <w:vAlign w:val="bottom"/>
          </w:tcPr>
          <w:p w14:paraId="39520EB0"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1C0A3B8C"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4F9B39E2"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vAlign w:val="bottom"/>
          </w:tcPr>
          <w:p w14:paraId="11086CA5"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Group</w:t>
            </w:r>
          </w:p>
        </w:tc>
        <w:tc>
          <w:tcPr>
            <w:tcW w:w="488" w:type="pct"/>
            <w:vAlign w:val="bottom"/>
          </w:tcPr>
          <w:p w14:paraId="0B3CABBE"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31955B89"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49E5637F"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4" w:type="pct"/>
            <w:vAlign w:val="bottom"/>
          </w:tcPr>
          <w:p w14:paraId="0026D8FB"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Bank</w:t>
            </w:r>
          </w:p>
        </w:tc>
      </w:tr>
      <w:tr w:rsidR="00531973" w:rsidRPr="00AB15DE" w14:paraId="605A5E00" w14:textId="77777777" w:rsidTr="00280F17">
        <w:trPr>
          <w:trHeight w:val="300"/>
        </w:trPr>
        <w:tc>
          <w:tcPr>
            <w:tcW w:w="1100" w:type="pct"/>
            <w:vAlign w:val="bottom"/>
          </w:tcPr>
          <w:p w14:paraId="670B7B2A"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976" w:type="pct"/>
            <w:gridSpan w:val="2"/>
            <w:vAlign w:val="bottom"/>
          </w:tcPr>
          <w:p w14:paraId="3E80D6F2" w14:textId="7AEE7480"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sidR="00FE4BE9">
              <w:rPr>
                <w:rFonts w:ascii="Calibri" w:eastAsia="Times New Roman" w:hAnsi="Calibri" w:cs="Arial"/>
                <w:b/>
              </w:rPr>
              <w:t>2</w:t>
            </w:r>
          </w:p>
        </w:tc>
        <w:tc>
          <w:tcPr>
            <w:tcW w:w="976" w:type="pct"/>
            <w:gridSpan w:val="2"/>
            <w:vAlign w:val="bottom"/>
          </w:tcPr>
          <w:p w14:paraId="6FC2CFD6" w14:textId="5886E0C7"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w:t>
            </w:r>
            <w:r w:rsidR="00FE4BE9">
              <w:rPr>
                <w:rFonts w:ascii="Calibri" w:eastAsia="Times New Roman" w:hAnsi="Calibri" w:cs="Arial"/>
                <w:b/>
              </w:rPr>
              <w:t>1</w:t>
            </w:r>
          </w:p>
        </w:tc>
        <w:tc>
          <w:tcPr>
            <w:tcW w:w="976" w:type="pct"/>
            <w:gridSpan w:val="2"/>
            <w:vAlign w:val="bottom"/>
          </w:tcPr>
          <w:p w14:paraId="1FAC415A" w14:textId="0371B0C3"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sidR="00FE4BE9">
              <w:rPr>
                <w:rFonts w:ascii="Calibri" w:eastAsia="Times New Roman" w:hAnsi="Calibri" w:cs="Arial"/>
                <w:b/>
              </w:rPr>
              <w:t>2</w:t>
            </w:r>
          </w:p>
        </w:tc>
        <w:tc>
          <w:tcPr>
            <w:tcW w:w="972" w:type="pct"/>
            <w:gridSpan w:val="2"/>
            <w:vAlign w:val="bottom"/>
          </w:tcPr>
          <w:p w14:paraId="2E53CFDF" w14:textId="25020770"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w:t>
            </w:r>
            <w:r w:rsidR="00FE4BE9">
              <w:rPr>
                <w:rFonts w:ascii="Calibri" w:eastAsia="Times New Roman" w:hAnsi="Calibri" w:cs="Arial"/>
                <w:b/>
              </w:rPr>
              <w:t>1</w:t>
            </w:r>
          </w:p>
        </w:tc>
      </w:tr>
      <w:tr w:rsidR="00531973" w:rsidRPr="00AB15DE" w14:paraId="736CD9FE" w14:textId="77777777" w:rsidTr="00280F17">
        <w:trPr>
          <w:trHeight w:val="225"/>
        </w:trPr>
        <w:tc>
          <w:tcPr>
            <w:tcW w:w="1100" w:type="pct"/>
            <w:vAlign w:val="bottom"/>
          </w:tcPr>
          <w:p w14:paraId="05D5047D"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488" w:type="pct"/>
            <w:vAlign w:val="bottom"/>
          </w:tcPr>
          <w:p w14:paraId="5819E4C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7469CCE7"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19E69F60"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3F7CD741"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335AA6FD"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37C5119A"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1E4104AF"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3F5D68D8"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7D8BF3F1"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7D1A5DB5"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7789DE03"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7F1723A1"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35BED226"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7490BC9D"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6FA0D7CE"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0883F4F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4958AC2C"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69D20007"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4" w:type="pct"/>
            <w:vAlign w:val="bottom"/>
          </w:tcPr>
          <w:p w14:paraId="385809E6"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248091FA"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r>
      <w:tr w:rsidR="00531973" w:rsidRPr="00AB15DE" w14:paraId="5B2CDD56" w14:textId="77777777" w:rsidTr="00280F17">
        <w:trPr>
          <w:trHeight w:val="225"/>
        </w:trPr>
        <w:tc>
          <w:tcPr>
            <w:tcW w:w="1100" w:type="pct"/>
            <w:vAlign w:val="bottom"/>
          </w:tcPr>
          <w:p w14:paraId="31F3CBA0"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488" w:type="pct"/>
            <w:vAlign w:val="bottom"/>
          </w:tcPr>
          <w:p w14:paraId="70D797C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19E5D721"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217AC4F6"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7DE2DF24"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039756C0"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5FE7C22A"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5910AADC"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4" w:type="pct"/>
            <w:vAlign w:val="bottom"/>
          </w:tcPr>
          <w:p w14:paraId="6F779F7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531973" w:rsidRPr="00AB15DE" w14:paraId="5ABDC58D" w14:textId="77777777" w:rsidTr="00280F17">
        <w:tblPrEx>
          <w:tblCellMar>
            <w:left w:w="108" w:type="dxa"/>
            <w:right w:w="108" w:type="dxa"/>
          </w:tblCellMar>
        </w:tblPrEx>
        <w:trPr>
          <w:trHeight w:val="185"/>
        </w:trPr>
        <w:tc>
          <w:tcPr>
            <w:tcW w:w="1100" w:type="pct"/>
            <w:vAlign w:val="bottom"/>
          </w:tcPr>
          <w:p w14:paraId="63340F12" w14:textId="77777777" w:rsidR="00531973" w:rsidRPr="00AB15DE" w:rsidRDefault="00531973" w:rsidP="00280F17">
            <w:pPr>
              <w:tabs>
                <w:tab w:val="left" w:pos="-720"/>
              </w:tabs>
              <w:suppressAutoHyphens/>
              <w:spacing w:after="0" w:line="240" w:lineRule="auto"/>
              <w:ind w:right="4144"/>
              <w:jc w:val="right"/>
              <w:rPr>
                <w:rFonts w:ascii="Calibri" w:eastAsia="Times New Roman" w:hAnsi="Calibri" w:cs="Arial"/>
                <w:lang w:val="en-GB"/>
              </w:rPr>
            </w:pPr>
          </w:p>
        </w:tc>
        <w:tc>
          <w:tcPr>
            <w:tcW w:w="488" w:type="pct"/>
            <w:vAlign w:val="bottom"/>
          </w:tcPr>
          <w:p w14:paraId="5F3315C8"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45D7773E"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76065A57"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vAlign w:val="bottom"/>
          </w:tcPr>
          <w:p w14:paraId="6CC4AD1F"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vAlign w:val="bottom"/>
          </w:tcPr>
          <w:p w14:paraId="50325F4B"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377EA2C7"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103780AA"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4" w:type="pct"/>
            <w:vAlign w:val="bottom"/>
          </w:tcPr>
          <w:p w14:paraId="3C4FC177"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r>
      <w:tr w:rsidR="00D76B89" w:rsidRPr="00AB15DE" w14:paraId="7A06752A" w14:textId="77777777" w:rsidTr="00280F17">
        <w:trPr>
          <w:trHeight w:val="141"/>
        </w:trPr>
        <w:tc>
          <w:tcPr>
            <w:tcW w:w="1100" w:type="pct"/>
            <w:vAlign w:val="bottom"/>
          </w:tcPr>
          <w:p w14:paraId="3D508B76" w14:textId="77777777" w:rsidR="00D76B89" w:rsidRPr="00AB15DE" w:rsidRDefault="00D76B89" w:rsidP="00D76B89">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a) Employee expenses</w:t>
            </w:r>
          </w:p>
        </w:tc>
        <w:tc>
          <w:tcPr>
            <w:tcW w:w="488" w:type="pct"/>
            <w:tcBorders>
              <w:top w:val="nil"/>
              <w:left w:val="nil"/>
              <w:bottom w:val="nil"/>
              <w:right w:val="nil"/>
            </w:tcBorders>
            <w:shd w:val="clear" w:color="auto" w:fill="auto"/>
            <w:vAlign w:val="bottom"/>
          </w:tcPr>
          <w:p w14:paraId="56031485" w14:textId="46F8895F" w:rsidR="00D76B89" w:rsidRPr="00C96452"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26</w:t>
            </w:r>
            <w:r>
              <w:rPr>
                <w:rFonts w:asciiTheme="minorHAnsi" w:hAnsiTheme="minorHAnsi" w:cstheme="minorHAnsi"/>
                <w:sz w:val="22"/>
                <w:szCs w:val="22"/>
              </w:rPr>
              <w:t>,</w:t>
            </w:r>
            <w:r w:rsidRPr="003D68D3">
              <w:rPr>
                <w:rFonts w:asciiTheme="minorHAnsi" w:hAnsiTheme="minorHAnsi" w:cstheme="minorHAnsi"/>
                <w:sz w:val="22"/>
                <w:szCs w:val="22"/>
              </w:rPr>
              <w:t xml:space="preserve">193 </w:t>
            </w:r>
          </w:p>
        </w:tc>
        <w:tc>
          <w:tcPr>
            <w:tcW w:w="488" w:type="pct"/>
            <w:tcBorders>
              <w:top w:val="nil"/>
              <w:left w:val="nil"/>
              <w:bottom w:val="nil"/>
              <w:right w:val="nil"/>
            </w:tcBorders>
            <w:shd w:val="clear" w:color="auto" w:fill="auto"/>
            <w:vAlign w:val="bottom"/>
          </w:tcPr>
          <w:p w14:paraId="4F37064F" w14:textId="6763D305" w:rsidR="00D76B89" w:rsidRPr="00C96452"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51</w:t>
            </w:r>
            <w:r>
              <w:rPr>
                <w:rFonts w:asciiTheme="minorHAnsi" w:hAnsiTheme="minorHAnsi" w:cstheme="minorHAnsi"/>
                <w:sz w:val="22"/>
                <w:szCs w:val="22"/>
              </w:rPr>
              <w:t>,</w:t>
            </w:r>
            <w:r w:rsidRPr="003D68D3">
              <w:rPr>
                <w:rFonts w:asciiTheme="minorHAnsi" w:hAnsiTheme="minorHAnsi" w:cstheme="minorHAnsi"/>
                <w:sz w:val="22"/>
                <w:szCs w:val="22"/>
              </w:rPr>
              <w:t xml:space="preserve">750 </w:t>
            </w:r>
          </w:p>
        </w:tc>
        <w:tc>
          <w:tcPr>
            <w:tcW w:w="488" w:type="pct"/>
            <w:tcBorders>
              <w:top w:val="nil"/>
              <w:left w:val="nil"/>
              <w:bottom w:val="nil"/>
              <w:right w:val="nil"/>
            </w:tcBorders>
            <w:shd w:val="clear" w:color="auto" w:fill="auto"/>
            <w:vAlign w:val="bottom"/>
          </w:tcPr>
          <w:p w14:paraId="0CF9F64B" w14:textId="004FFDA3"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24</w:t>
            </w:r>
            <w:r>
              <w:rPr>
                <w:rFonts w:cstheme="minorHAnsi"/>
              </w:rPr>
              <w:t>,</w:t>
            </w:r>
            <w:r w:rsidRPr="005E1DA3">
              <w:rPr>
                <w:rFonts w:cstheme="minorHAnsi"/>
              </w:rPr>
              <w:t>34</w:t>
            </w:r>
            <w:r>
              <w:rPr>
                <w:rFonts w:cstheme="minorHAnsi"/>
              </w:rPr>
              <w:t>9</w:t>
            </w:r>
            <w:r w:rsidRPr="005E1DA3">
              <w:rPr>
                <w:rFonts w:cstheme="minorHAnsi"/>
              </w:rPr>
              <w:t xml:space="preserve"> </w:t>
            </w:r>
          </w:p>
        </w:tc>
        <w:tc>
          <w:tcPr>
            <w:tcW w:w="488" w:type="pct"/>
            <w:tcBorders>
              <w:top w:val="nil"/>
              <w:left w:val="nil"/>
              <w:bottom w:val="nil"/>
              <w:right w:val="nil"/>
            </w:tcBorders>
            <w:shd w:val="clear" w:color="auto" w:fill="auto"/>
            <w:vAlign w:val="bottom"/>
          </w:tcPr>
          <w:p w14:paraId="6C6A5CCE" w14:textId="0BEBE69B"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48</w:t>
            </w:r>
            <w:r>
              <w:rPr>
                <w:rFonts w:cstheme="minorHAnsi"/>
              </w:rPr>
              <w:t>,</w:t>
            </w:r>
            <w:r w:rsidRPr="005E1DA3">
              <w:rPr>
                <w:rFonts w:cstheme="minorHAnsi"/>
              </w:rPr>
              <w:t>31</w:t>
            </w:r>
            <w:r>
              <w:rPr>
                <w:rFonts w:cstheme="minorHAnsi"/>
              </w:rPr>
              <w:t>7</w:t>
            </w:r>
            <w:r w:rsidRPr="005E1DA3">
              <w:rPr>
                <w:rFonts w:cstheme="minorHAnsi"/>
              </w:rPr>
              <w:t xml:space="preserve"> </w:t>
            </w:r>
          </w:p>
        </w:tc>
        <w:tc>
          <w:tcPr>
            <w:tcW w:w="488" w:type="pct"/>
            <w:tcBorders>
              <w:top w:val="nil"/>
              <w:left w:val="nil"/>
              <w:bottom w:val="nil"/>
              <w:right w:val="nil"/>
            </w:tcBorders>
            <w:shd w:val="clear" w:color="auto" w:fill="auto"/>
            <w:vAlign w:val="bottom"/>
          </w:tcPr>
          <w:p w14:paraId="47774891" w14:textId="4338E494" w:rsidR="00D76B89" w:rsidRPr="00075117"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24</w:t>
            </w:r>
            <w:r>
              <w:rPr>
                <w:rFonts w:asciiTheme="minorHAnsi" w:hAnsiTheme="minorHAnsi" w:cstheme="minorHAnsi"/>
                <w:sz w:val="22"/>
                <w:szCs w:val="22"/>
              </w:rPr>
              <w:t>,</w:t>
            </w:r>
            <w:r w:rsidRPr="003D68D3">
              <w:rPr>
                <w:rFonts w:asciiTheme="minorHAnsi" w:hAnsiTheme="minorHAnsi" w:cstheme="minorHAnsi"/>
                <w:sz w:val="22"/>
                <w:szCs w:val="22"/>
              </w:rPr>
              <w:t xml:space="preserve">982 </w:t>
            </w:r>
          </w:p>
        </w:tc>
        <w:tc>
          <w:tcPr>
            <w:tcW w:w="488" w:type="pct"/>
            <w:tcBorders>
              <w:top w:val="nil"/>
              <w:left w:val="nil"/>
              <w:bottom w:val="nil"/>
              <w:right w:val="nil"/>
            </w:tcBorders>
            <w:shd w:val="clear" w:color="auto" w:fill="auto"/>
            <w:vAlign w:val="bottom"/>
          </w:tcPr>
          <w:p w14:paraId="4627B4B9" w14:textId="0F9007D8" w:rsidR="00D76B89" w:rsidRPr="00075117"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49</w:t>
            </w:r>
            <w:r>
              <w:rPr>
                <w:rFonts w:asciiTheme="minorHAnsi" w:hAnsiTheme="minorHAnsi" w:cstheme="minorHAnsi"/>
                <w:sz w:val="22"/>
                <w:szCs w:val="22"/>
              </w:rPr>
              <w:t>,</w:t>
            </w:r>
            <w:r w:rsidRPr="003D68D3">
              <w:rPr>
                <w:rFonts w:asciiTheme="minorHAnsi" w:hAnsiTheme="minorHAnsi" w:cstheme="minorHAnsi"/>
                <w:sz w:val="22"/>
                <w:szCs w:val="22"/>
              </w:rPr>
              <w:t xml:space="preserve">337 </w:t>
            </w:r>
          </w:p>
        </w:tc>
        <w:tc>
          <w:tcPr>
            <w:tcW w:w="488" w:type="pct"/>
            <w:tcBorders>
              <w:top w:val="nil"/>
              <w:left w:val="nil"/>
              <w:bottom w:val="nil"/>
              <w:right w:val="nil"/>
            </w:tcBorders>
            <w:shd w:val="clear" w:color="auto" w:fill="auto"/>
            <w:vAlign w:val="bottom"/>
          </w:tcPr>
          <w:p w14:paraId="7C4CF312" w14:textId="5471C6C0"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23</w:t>
            </w:r>
            <w:r>
              <w:rPr>
                <w:rFonts w:cstheme="minorHAnsi"/>
              </w:rPr>
              <w:t>,</w:t>
            </w:r>
            <w:r w:rsidRPr="005E1DA3">
              <w:rPr>
                <w:rFonts w:cstheme="minorHAnsi"/>
              </w:rPr>
              <w:t xml:space="preserve">131 </w:t>
            </w:r>
          </w:p>
        </w:tc>
        <w:tc>
          <w:tcPr>
            <w:tcW w:w="484" w:type="pct"/>
            <w:tcBorders>
              <w:top w:val="nil"/>
              <w:left w:val="nil"/>
              <w:bottom w:val="nil"/>
              <w:right w:val="nil"/>
            </w:tcBorders>
            <w:shd w:val="clear" w:color="auto" w:fill="auto"/>
            <w:vAlign w:val="bottom"/>
          </w:tcPr>
          <w:p w14:paraId="2F15FFE3" w14:textId="2C6496C8"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45</w:t>
            </w:r>
            <w:r>
              <w:rPr>
                <w:rFonts w:cstheme="minorHAnsi"/>
              </w:rPr>
              <w:t>,</w:t>
            </w:r>
            <w:r w:rsidRPr="005E1DA3">
              <w:rPr>
                <w:rFonts w:cstheme="minorHAnsi"/>
              </w:rPr>
              <w:t xml:space="preserve">860 </w:t>
            </w:r>
          </w:p>
        </w:tc>
      </w:tr>
      <w:tr w:rsidR="00D76B89" w:rsidRPr="00AB15DE" w14:paraId="18490D7C" w14:textId="77777777" w:rsidTr="00280F17">
        <w:trPr>
          <w:trHeight w:val="60"/>
        </w:trPr>
        <w:tc>
          <w:tcPr>
            <w:tcW w:w="1100" w:type="pct"/>
            <w:vAlign w:val="bottom"/>
          </w:tcPr>
          <w:p w14:paraId="64C9B3F5" w14:textId="77777777" w:rsidR="00D76B89" w:rsidRPr="00AB15DE" w:rsidRDefault="00D76B89" w:rsidP="00D76B89">
            <w:pPr>
              <w:tabs>
                <w:tab w:val="right" w:pos="1202"/>
              </w:tabs>
              <w:spacing w:after="0"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14:paraId="2909A6D5" w14:textId="77777777" w:rsidR="00D76B89" w:rsidRPr="00283016"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7251F146" w14:textId="77777777" w:rsidR="00D76B89" w:rsidRPr="00283016"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4CA1F79A"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CA49B72"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1EC4FB6" w14:textId="77777777" w:rsidR="00D76B89" w:rsidRPr="00075117" w:rsidRDefault="00D76B89" w:rsidP="00D76B89">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71BAD726" w14:textId="77777777" w:rsidR="00D76B89" w:rsidRPr="00075117" w:rsidRDefault="00D76B89" w:rsidP="00D76B89">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27DCCB6F"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5C753A43"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r>
      <w:tr w:rsidR="00D76B89" w:rsidRPr="00AB15DE" w14:paraId="40EF1A1C" w14:textId="77777777" w:rsidTr="00280F17">
        <w:trPr>
          <w:trHeight w:val="300"/>
        </w:trPr>
        <w:tc>
          <w:tcPr>
            <w:tcW w:w="1100" w:type="pct"/>
            <w:vAlign w:val="bottom"/>
          </w:tcPr>
          <w:p w14:paraId="45970C2A" w14:textId="77777777" w:rsidR="00D76B89" w:rsidRPr="00AB15DE" w:rsidRDefault="00D76B89" w:rsidP="00D76B89">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b) Depreciation</w:t>
            </w:r>
          </w:p>
        </w:tc>
        <w:tc>
          <w:tcPr>
            <w:tcW w:w="488" w:type="pct"/>
            <w:tcBorders>
              <w:top w:val="nil"/>
              <w:left w:val="nil"/>
              <w:bottom w:val="nil"/>
              <w:right w:val="nil"/>
            </w:tcBorders>
            <w:shd w:val="clear" w:color="auto" w:fill="auto"/>
            <w:vAlign w:val="bottom"/>
          </w:tcPr>
          <w:p w14:paraId="4EBA70FD" w14:textId="71E0BB60" w:rsidR="00D76B89" w:rsidRPr="00C96452"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2</w:t>
            </w:r>
            <w:r>
              <w:rPr>
                <w:rFonts w:asciiTheme="minorHAnsi" w:hAnsiTheme="minorHAnsi" w:cstheme="minorHAnsi"/>
                <w:sz w:val="22"/>
                <w:szCs w:val="22"/>
              </w:rPr>
              <w:t>,</w:t>
            </w:r>
            <w:r w:rsidRPr="003D68D3">
              <w:rPr>
                <w:rFonts w:asciiTheme="minorHAnsi" w:hAnsiTheme="minorHAnsi" w:cstheme="minorHAnsi"/>
                <w:sz w:val="22"/>
                <w:szCs w:val="22"/>
              </w:rPr>
              <w:t xml:space="preserve">885 </w:t>
            </w:r>
          </w:p>
        </w:tc>
        <w:tc>
          <w:tcPr>
            <w:tcW w:w="488" w:type="pct"/>
            <w:tcBorders>
              <w:top w:val="nil"/>
              <w:left w:val="nil"/>
              <w:bottom w:val="nil"/>
              <w:right w:val="nil"/>
            </w:tcBorders>
            <w:shd w:val="clear" w:color="auto" w:fill="auto"/>
            <w:vAlign w:val="bottom"/>
          </w:tcPr>
          <w:p w14:paraId="618D698F" w14:textId="5C3F6622" w:rsidR="00D76B89" w:rsidRPr="00C96452"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5</w:t>
            </w:r>
            <w:r>
              <w:rPr>
                <w:rFonts w:asciiTheme="minorHAnsi" w:hAnsiTheme="minorHAnsi" w:cstheme="minorHAnsi"/>
                <w:sz w:val="22"/>
                <w:szCs w:val="22"/>
              </w:rPr>
              <w:t>,</w:t>
            </w:r>
            <w:r w:rsidRPr="003D68D3">
              <w:rPr>
                <w:rFonts w:asciiTheme="minorHAnsi" w:hAnsiTheme="minorHAnsi" w:cstheme="minorHAnsi"/>
                <w:sz w:val="22"/>
                <w:szCs w:val="22"/>
              </w:rPr>
              <w:t xml:space="preserve">797 </w:t>
            </w:r>
          </w:p>
        </w:tc>
        <w:tc>
          <w:tcPr>
            <w:tcW w:w="488" w:type="pct"/>
            <w:tcBorders>
              <w:top w:val="nil"/>
              <w:left w:val="nil"/>
              <w:bottom w:val="nil"/>
              <w:right w:val="nil"/>
            </w:tcBorders>
            <w:shd w:val="clear" w:color="auto" w:fill="auto"/>
            <w:vAlign w:val="bottom"/>
          </w:tcPr>
          <w:p w14:paraId="09177004" w14:textId="6A261656"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3</w:t>
            </w:r>
            <w:r>
              <w:rPr>
                <w:rFonts w:cstheme="minorHAnsi"/>
              </w:rPr>
              <w:t>,</w:t>
            </w:r>
            <w:r w:rsidRPr="005E1DA3">
              <w:rPr>
                <w:rFonts w:cstheme="minorHAnsi"/>
              </w:rPr>
              <w:t>02</w:t>
            </w:r>
            <w:r>
              <w:rPr>
                <w:rFonts w:cstheme="minorHAnsi"/>
              </w:rPr>
              <w:t>1</w:t>
            </w:r>
            <w:r w:rsidRPr="005E1DA3">
              <w:rPr>
                <w:rFonts w:cstheme="minorHAnsi"/>
              </w:rPr>
              <w:t xml:space="preserve"> </w:t>
            </w:r>
          </w:p>
        </w:tc>
        <w:tc>
          <w:tcPr>
            <w:tcW w:w="488" w:type="pct"/>
            <w:tcBorders>
              <w:top w:val="nil"/>
              <w:left w:val="nil"/>
              <w:bottom w:val="nil"/>
              <w:right w:val="nil"/>
            </w:tcBorders>
            <w:shd w:val="clear" w:color="auto" w:fill="auto"/>
            <w:vAlign w:val="bottom"/>
          </w:tcPr>
          <w:p w14:paraId="6330ED7E" w14:textId="27F2CB6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5</w:t>
            </w:r>
            <w:r>
              <w:rPr>
                <w:rFonts w:cstheme="minorHAnsi"/>
              </w:rPr>
              <w:t>,</w:t>
            </w:r>
            <w:r w:rsidRPr="005E1DA3">
              <w:rPr>
                <w:rFonts w:cstheme="minorHAnsi"/>
              </w:rPr>
              <w:t>57</w:t>
            </w:r>
            <w:r>
              <w:rPr>
                <w:rFonts w:cstheme="minorHAnsi"/>
              </w:rPr>
              <w:t>6</w:t>
            </w:r>
            <w:r w:rsidRPr="005E1DA3">
              <w:rPr>
                <w:rFonts w:cstheme="minorHAnsi"/>
              </w:rPr>
              <w:t xml:space="preserve"> </w:t>
            </w:r>
          </w:p>
        </w:tc>
        <w:tc>
          <w:tcPr>
            <w:tcW w:w="488" w:type="pct"/>
            <w:tcBorders>
              <w:top w:val="nil"/>
              <w:left w:val="nil"/>
              <w:bottom w:val="nil"/>
              <w:right w:val="nil"/>
            </w:tcBorders>
            <w:shd w:val="clear" w:color="auto" w:fill="auto"/>
            <w:vAlign w:val="bottom"/>
          </w:tcPr>
          <w:p w14:paraId="6713E2C6" w14:textId="72F2EE71" w:rsidR="00D76B89" w:rsidRPr="00075117"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2</w:t>
            </w:r>
            <w:r>
              <w:rPr>
                <w:rFonts w:asciiTheme="minorHAnsi" w:hAnsiTheme="minorHAnsi" w:cstheme="minorHAnsi"/>
                <w:sz w:val="22"/>
                <w:szCs w:val="22"/>
              </w:rPr>
              <w:t>,</w:t>
            </w:r>
            <w:r w:rsidRPr="003D68D3">
              <w:rPr>
                <w:rFonts w:asciiTheme="minorHAnsi" w:hAnsiTheme="minorHAnsi" w:cstheme="minorHAnsi"/>
                <w:sz w:val="22"/>
                <w:szCs w:val="22"/>
              </w:rPr>
              <w:t xml:space="preserve">796 </w:t>
            </w:r>
          </w:p>
        </w:tc>
        <w:tc>
          <w:tcPr>
            <w:tcW w:w="488" w:type="pct"/>
            <w:tcBorders>
              <w:top w:val="nil"/>
              <w:left w:val="nil"/>
              <w:bottom w:val="nil"/>
              <w:right w:val="nil"/>
            </w:tcBorders>
            <w:shd w:val="clear" w:color="auto" w:fill="auto"/>
            <w:vAlign w:val="bottom"/>
          </w:tcPr>
          <w:p w14:paraId="00EFA445" w14:textId="1039FF17" w:rsidR="00D76B89" w:rsidRPr="00075117"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5</w:t>
            </w:r>
            <w:r>
              <w:rPr>
                <w:rFonts w:asciiTheme="minorHAnsi" w:hAnsiTheme="minorHAnsi" w:cstheme="minorHAnsi"/>
                <w:sz w:val="22"/>
                <w:szCs w:val="22"/>
              </w:rPr>
              <w:t>,</w:t>
            </w:r>
            <w:r w:rsidRPr="003D68D3">
              <w:rPr>
                <w:rFonts w:asciiTheme="minorHAnsi" w:hAnsiTheme="minorHAnsi" w:cstheme="minorHAnsi"/>
                <w:sz w:val="22"/>
                <w:szCs w:val="22"/>
              </w:rPr>
              <w:t xml:space="preserve">614 </w:t>
            </w:r>
          </w:p>
        </w:tc>
        <w:tc>
          <w:tcPr>
            <w:tcW w:w="488" w:type="pct"/>
            <w:tcBorders>
              <w:top w:val="nil"/>
              <w:left w:val="nil"/>
              <w:bottom w:val="nil"/>
              <w:right w:val="nil"/>
            </w:tcBorders>
            <w:shd w:val="clear" w:color="auto" w:fill="auto"/>
            <w:vAlign w:val="bottom"/>
          </w:tcPr>
          <w:p w14:paraId="047D927C" w14:textId="58BDB5E8"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2</w:t>
            </w:r>
            <w:r>
              <w:rPr>
                <w:rFonts w:cstheme="minorHAnsi"/>
              </w:rPr>
              <w:t>,</w:t>
            </w:r>
            <w:r w:rsidRPr="005E1DA3">
              <w:rPr>
                <w:rFonts w:cstheme="minorHAnsi"/>
              </w:rPr>
              <w:t xml:space="preserve">942 </w:t>
            </w:r>
          </w:p>
        </w:tc>
        <w:tc>
          <w:tcPr>
            <w:tcW w:w="484" w:type="pct"/>
            <w:tcBorders>
              <w:top w:val="nil"/>
              <w:left w:val="nil"/>
              <w:bottom w:val="nil"/>
              <w:right w:val="nil"/>
            </w:tcBorders>
            <w:shd w:val="clear" w:color="auto" w:fill="auto"/>
            <w:vAlign w:val="bottom"/>
          </w:tcPr>
          <w:p w14:paraId="606940FD" w14:textId="56F530F0"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5</w:t>
            </w:r>
            <w:r>
              <w:rPr>
                <w:rFonts w:cstheme="minorHAnsi"/>
              </w:rPr>
              <w:t>,</w:t>
            </w:r>
            <w:r w:rsidRPr="005E1DA3">
              <w:rPr>
                <w:rFonts w:cstheme="minorHAnsi"/>
              </w:rPr>
              <w:t xml:space="preserve">418 </w:t>
            </w:r>
          </w:p>
        </w:tc>
      </w:tr>
      <w:tr w:rsidR="00D76B89" w:rsidRPr="00AB15DE" w14:paraId="5F5BD741" w14:textId="77777777" w:rsidTr="00280F17">
        <w:trPr>
          <w:trHeight w:val="198"/>
        </w:trPr>
        <w:tc>
          <w:tcPr>
            <w:tcW w:w="1100" w:type="pct"/>
            <w:vAlign w:val="bottom"/>
          </w:tcPr>
          <w:p w14:paraId="2FC989DA" w14:textId="77777777" w:rsidR="00D76B89" w:rsidRPr="00AB15DE" w:rsidRDefault="00D76B89" w:rsidP="00D76B89">
            <w:pPr>
              <w:tabs>
                <w:tab w:val="right" w:pos="1202"/>
              </w:tabs>
              <w:spacing w:after="0"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14:paraId="61BA3654" w14:textId="77777777" w:rsidR="00D76B89" w:rsidRPr="00283016"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3FC30EF4" w14:textId="77777777" w:rsidR="00D76B89" w:rsidRPr="00283016"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392189B2"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6AC5073"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2B971D00" w14:textId="77777777" w:rsidR="00D76B89" w:rsidRPr="00075117" w:rsidRDefault="00D76B89" w:rsidP="00D76B89">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5F405EF1" w14:textId="77777777" w:rsidR="00D76B89" w:rsidRPr="00075117" w:rsidRDefault="00D76B89" w:rsidP="00D76B89">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43872A81"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3376605E"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r>
      <w:tr w:rsidR="00D76B89" w:rsidRPr="00AB15DE" w14:paraId="53657A33" w14:textId="77777777" w:rsidTr="00280F17">
        <w:trPr>
          <w:trHeight w:val="211"/>
        </w:trPr>
        <w:tc>
          <w:tcPr>
            <w:tcW w:w="1100" w:type="pct"/>
            <w:vAlign w:val="bottom"/>
          </w:tcPr>
          <w:p w14:paraId="615DC209" w14:textId="77777777" w:rsidR="00D76B89" w:rsidRPr="00AB15DE" w:rsidRDefault="00D76B89" w:rsidP="00D76B89">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c) Other expenses</w:t>
            </w:r>
          </w:p>
        </w:tc>
        <w:tc>
          <w:tcPr>
            <w:tcW w:w="488" w:type="pct"/>
            <w:tcBorders>
              <w:top w:val="nil"/>
              <w:left w:val="nil"/>
              <w:bottom w:val="nil"/>
              <w:right w:val="nil"/>
            </w:tcBorders>
            <w:shd w:val="clear" w:color="auto" w:fill="auto"/>
            <w:vAlign w:val="bottom"/>
          </w:tcPr>
          <w:p w14:paraId="64E9C2E9" w14:textId="24407178" w:rsidR="00D76B89" w:rsidRPr="00283016" w:rsidRDefault="00D76B89" w:rsidP="00D76B89">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22</w:t>
            </w:r>
            <w:r>
              <w:rPr>
                <w:rFonts w:asciiTheme="minorHAnsi" w:hAnsiTheme="minorHAnsi" w:cstheme="minorHAnsi"/>
                <w:sz w:val="22"/>
                <w:szCs w:val="22"/>
              </w:rPr>
              <w:t>,</w:t>
            </w:r>
            <w:r w:rsidRPr="003D68D3">
              <w:rPr>
                <w:rFonts w:asciiTheme="minorHAnsi" w:hAnsiTheme="minorHAnsi" w:cstheme="minorHAnsi"/>
                <w:sz w:val="22"/>
                <w:szCs w:val="22"/>
              </w:rPr>
              <w:t xml:space="preserve">138 </w:t>
            </w:r>
          </w:p>
        </w:tc>
        <w:tc>
          <w:tcPr>
            <w:tcW w:w="488" w:type="pct"/>
            <w:tcBorders>
              <w:top w:val="nil"/>
              <w:left w:val="nil"/>
              <w:bottom w:val="nil"/>
              <w:right w:val="nil"/>
            </w:tcBorders>
            <w:shd w:val="clear" w:color="auto" w:fill="auto"/>
            <w:vAlign w:val="bottom"/>
          </w:tcPr>
          <w:p w14:paraId="76E75735" w14:textId="5DEF7C4B" w:rsidR="00D76B89" w:rsidRPr="00283016" w:rsidRDefault="00D76B89" w:rsidP="00D76B89">
            <w:pPr>
              <w:pStyle w:val="TT"/>
              <w:jc w:val="right"/>
              <w:rPr>
                <w:rFonts w:asciiTheme="minorHAnsi" w:hAnsiTheme="minorHAnsi" w:cstheme="minorHAnsi"/>
                <w:color w:val="000000"/>
                <w:sz w:val="22"/>
                <w:szCs w:val="22"/>
                <w:lang w:val="hr-HR"/>
              </w:rPr>
            </w:pPr>
            <w:r w:rsidRPr="003D68D3">
              <w:rPr>
                <w:rFonts w:asciiTheme="minorHAnsi" w:hAnsiTheme="minorHAnsi" w:cstheme="minorHAnsi"/>
                <w:sz w:val="22"/>
                <w:szCs w:val="22"/>
              </w:rPr>
              <w:t xml:space="preserve"> 55</w:t>
            </w:r>
            <w:r>
              <w:rPr>
                <w:rFonts w:asciiTheme="minorHAnsi" w:hAnsiTheme="minorHAnsi" w:cstheme="minorHAnsi"/>
                <w:sz w:val="22"/>
                <w:szCs w:val="22"/>
              </w:rPr>
              <w:t>,</w:t>
            </w:r>
            <w:r w:rsidRPr="003D68D3">
              <w:rPr>
                <w:rFonts w:asciiTheme="minorHAnsi" w:hAnsiTheme="minorHAnsi" w:cstheme="minorHAnsi"/>
                <w:sz w:val="22"/>
                <w:szCs w:val="22"/>
              </w:rPr>
              <w:t xml:space="preserve">444 </w:t>
            </w:r>
          </w:p>
        </w:tc>
        <w:tc>
          <w:tcPr>
            <w:tcW w:w="488" w:type="pct"/>
            <w:tcBorders>
              <w:top w:val="nil"/>
              <w:left w:val="nil"/>
              <w:bottom w:val="nil"/>
              <w:right w:val="nil"/>
            </w:tcBorders>
            <w:shd w:val="clear" w:color="auto" w:fill="auto"/>
            <w:vAlign w:val="bottom"/>
          </w:tcPr>
          <w:p w14:paraId="2409820B" w14:textId="37A87530"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17</w:t>
            </w:r>
            <w:r>
              <w:rPr>
                <w:rFonts w:cstheme="minorHAnsi"/>
              </w:rPr>
              <w:t>,</w:t>
            </w:r>
            <w:r w:rsidRPr="005E1DA3">
              <w:rPr>
                <w:rFonts w:cstheme="minorHAnsi"/>
              </w:rPr>
              <w:t xml:space="preserve">387 </w:t>
            </w:r>
          </w:p>
        </w:tc>
        <w:tc>
          <w:tcPr>
            <w:tcW w:w="488" w:type="pct"/>
            <w:tcBorders>
              <w:top w:val="nil"/>
              <w:left w:val="nil"/>
              <w:bottom w:val="nil"/>
              <w:right w:val="nil"/>
            </w:tcBorders>
            <w:shd w:val="clear" w:color="auto" w:fill="auto"/>
            <w:vAlign w:val="bottom"/>
          </w:tcPr>
          <w:p w14:paraId="1BCEA828" w14:textId="44FFEFFC"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38</w:t>
            </w:r>
            <w:r>
              <w:rPr>
                <w:rFonts w:cstheme="minorHAnsi"/>
              </w:rPr>
              <w:t>,</w:t>
            </w:r>
            <w:r w:rsidRPr="005E1DA3">
              <w:rPr>
                <w:rFonts w:cstheme="minorHAnsi"/>
              </w:rPr>
              <w:t xml:space="preserve">099 </w:t>
            </w:r>
          </w:p>
        </w:tc>
        <w:tc>
          <w:tcPr>
            <w:tcW w:w="488" w:type="pct"/>
            <w:tcBorders>
              <w:top w:val="nil"/>
              <w:left w:val="nil"/>
              <w:bottom w:val="nil"/>
              <w:right w:val="nil"/>
            </w:tcBorders>
            <w:shd w:val="clear" w:color="auto" w:fill="auto"/>
            <w:vAlign w:val="bottom"/>
          </w:tcPr>
          <w:p w14:paraId="6215B6EF" w14:textId="1C5E372E" w:rsidR="00D76B89" w:rsidRPr="00075117"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20</w:t>
            </w:r>
            <w:r>
              <w:rPr>
                <w:rFonts w:asciiTheme="minorHAnsi" w:hAnsiTheme="minorHAnsi" w:cstheme="minorHAnsi"/>
                <w:sz w:val="22"/>
                <w:szCs w:val="22"/>
              </w:rPr>
              <w:t>,</w:t>
            </w:r>
            <w:r w:rsidRPr="003D68D3">
              <w:rPr>
                <w:rFonts w:asciiTheme="minorHAnsi" w:hAnsiTheme="minorHAnsi" w:cstheme="minorHAnsi"/>
                <w:sz w:val="22"/>
                <w:szCs w:val="22"/>
              </w:rPr>
              <w:t xml:space="preserve">934 </w:t>
            </w:r>
          </w:p>
        </w:tc>
        <w:tc>
          <w:tcPr>
            <w:tcW w:w="488" w:type="pct"/>
            <w:tcBorders>
              <w:top w:val="nil"/>
              <w:left w:val="nil"/>
              <w:bottom w:val="nil"/>
              <w:right w:val="nil"/>
            </w:tcBorders>
            <w:shd w:val="clear" w:color="auto" w:fill="auto"/>
            <w:vAlign w:val="bottom"/>
          </w:tcPr>
          <w:p w14:paraId="7617D5B3" w14:textId="3A308943" w:rsidR="00D76B89" w:rsidRPr="00075117" w:rsidRDefault="00D76B89" w:rsidP="00D76B89">
            <w:pPr>
              <w:pStyle w:val="TT"/>
              <w:jc w:val="right"/>
              <w:rPr>
                <w:rFonts w:asciiTheme="minorHAnsi" w:hAnsiTheme="minorHAnsi" w:cstheme="minorHAnsi"/>
                <w:spacing w:val="-3"/>
                <w:sz w:val="22"/>
                <w:szCs w:val="22"/>
                <w:lang w:val="hr-HR"/>
              </w:rPr>
            </w:pPr>
            <w:r w:rsidRPr="003D68D3">
              <w:rPr>
                <w:rFonts w:asciiTheme="minorHAnsi" w:hAnsiTheme="minorHAnsi" w:cstheme="minorHAnsi"/>
                <w:sz w:val="22"/>
                <w:szCs w:val="22"/>
              </w:rPr>
              <w:t xml:space="preserve"> 51</w:t>
            </w:r>
            <w:r>
              <w:rPr>
                <w:rFonts w:asciiTheme="minorHAnsi" w:hAnsiTheme="minorHAnsi" w:cstheme="minorHAnsi"/>
                <w:sz w:val="22"/>
                <w:szCs w:val="22"/>
              </w:rPr>
              <w:t>,</w:t>
            </w:r>
            <w:r w:rsidRPr="003D68D3">
              <w:rPr>
                <w:rFonts w:asciiTheme="minorHAnsi" w:hAnsiTheme="minorHAnsi" w:cstheme="minorHAnsi"/>
                <w:sz w:val="22"/>
                <w:szCs w:val="22"/>
              </w:rPr>
              <w:t xml:space="preserve">389 </w:t>
            </w:r>
          </w:p>
        </w:tc>
        <w:tc>
          <w:tcPr>
            <w:tcW w:w="488" w:type="pct"/>
            <w:tcBorders>
              <w:top w:val="nil"/>
              <w:left w:val="nil"/>
              <w:bottom w:val="nil"/>
              <w:right w:val="nil"/>
            </w:tcBorders>
            <w:shd w:val="clear" w:color="auto" w:fill="auto"/>
            <w:vAlign w:val="bottom"/>
          </w:tcPr>
          <w:p w14:paraId="0B6E1CEE" w14:textId="5563AAF2"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15</w:t>
            </w:r>
            <w:r>
              <w:rPr>
                <w:rFonts w:cstheme="minorHAnsi"/>
              </w:rPr>
              <w:t>,</w:t>
            </w:r>
            <w:r w:rsidRPr="005E1DA3">
              <w:rPr>
                <w:rFonts w:cstheme="minorHAnsi"/>
              </w:rPr>
              <w:t xml:space="preserve">657 </w:t>
            </w:r>
          </w:p>
        </w:tc>
        <w:tc>
          <w:tcPr>
            <w:tcW w:w="484" w:type="pct"/>
            <w:tcBorders>
              <w:top w:val="nil"/>
              <w:left w:val="nil"/>
              <w:bottom w:val="nil"/>
              <w:right w:val="nil"/>
            </w:tcBorders>
            <w:shd w:val="clear" w:color="auto" w:fill="auto"/>
            <w:vAlign w:val="bottom"/>
          </w:tcPr>
          <w:p w14:paraId="1A589554" w14:textId="3DEEEB51"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r w:rsidRPr="005E1DA3">
              <w:rPr>
                <w:rFonts w:cstheme="minorHAnsi"/>
              </w:rPr>
              <w:t xml:space="preserve"> 35</w:t>
            </w:r>
            <w:r>
              <w:rPr>
                <w:rFonts w:cstheme="minorHAnsi"/>
              </w:rPr>
              <w:t>,</w:t>
            </w:r>
            <w:r w:rsidRPr="005E1DA3">
              <w:rPr>
                <w:rFonts w:cstheme="minorHAnsi"/>
              </w:rPr>
              <w:t xml:space="preserve">482 </w:t>
            </w:r>
          </w:p>
        </w:tc>
      </w:tr>
      <w:tr w:rsidR="00D76B89" w:rsidRPr="00AB15DE" w14:paraId="0CA94A29" w14:textId="77777777" w:rsidTr="00280F17">
        <w:trPr>
          <w:trHeight w:hRule="exact" w:val="88"/>
        </w:trPr>
        <w:tc>
          <w:tcPr>
            <w:tcW w:w="1100" w:type="pct"/>
            <w:vAlign w:val="bottom"/>
          </w:tcPr>
          <w:p w14:paraId="770DE9B0" w14:textId="77777777" w:rsidR="00D76B89" w:rsidRPr="00AB15DE" w:rsidRDefault="00D76B89" w:rsidP="00D76B89">
            <w:pPr>
              <w:tabs>
                <w:tab w:val="right" w:pos="1202"/>
              </w:tabs>
              <w:spacing w:after="0" w:line="240" w:lineRule="auto"/>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6BCB0C1B" w14:textId="77777777" w:rsidR="00D76B89" w:rsidRPr="00AB15DE" w:rsidRDefault="00D76B89" w:rsidP="00D76B89">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679C5BB8" w14:textId="77777777" w:rsidR="00D76B89" w:rsidRPr="00AB15DE" w:rsidRDefault="00D76B89" w:rsidP="00D76B89">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7477A20B" w14:textId="77777777" w:rsidR="00D76B89" w:rsidRPr="00AB15DE" w:rsidRDefault="00D76B89" w:rsidP="00D76B89">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2C907808" w14:textId="77777777" w:rsidR="00D76B89" w:rsidRPr="00AB15DE" w:rsidRDefault="00D76B89" w:rsidP="00D76B89">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3D59A472" w14:textId="77777777" w:rsidR="00D76B89" w:rsidRPr="00075117"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33068594" w14:textId="77777777" w:rsidR="00D76B89" w:rsidRPr="00075117"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1C3F4247" w14:textId="77777777" w:rsidR="00D76B89" w:rsidRPr="00AB15DE" w:rsidRDefault="00D76B89" w:rsidP="00D76B89">
            <w:pPr>
              <w:tabs>
                <w:tab w:val="right" w:pos="1202"/>
              </w:tabs>
              <w:spacing w:after="0" w:line="240" w:lineRule="auto"/>
              <w:jc w:val="right"/>
              <w:outlineLvl w:val="0"/>
              <w:rPr>
                <w:rFonts w:ascii="Calibri" w:eastAsia="Times New Roman" w:hAnsi="Calibri" w:cs="Arial"/>
                <w:bCs/>
                <w:i/>
                <w:spacing w:val="-2"/>
                <w:lang w:val="en-GB"/>
              </w:rPr>
            </w:pPr>
          </w:p>
        </w:tc>
        <w:tc>
          <w:tcPr>
            <w:tcW w:w="484" w:type="pct"/>
            <w:tcBorders>
              <w:top w:val="nil"/>
              <w:left w:val="nil"/>
              <w:bottom w:val="nil"/>
              <w:right w:val="nil"/>
            </w:tcBorders>
            <w:shd w:val="clear" w:color="auto" w:fill="auto"/>
            <w:vAlign w:val="bottom"/>
          </w:tcPr>
          <w:p w14:paraId="41DE6A85" w14:textId="77777777" w:rsidR="00D76B89" w:rsidRPr="00AB15DE" w:rsidRDefault="00D76B89" w:rsidP="00D76B89">
            <w:pPr>
              <w:tabs>
                <w:tab w:val="right" w:pos="1202"/>
              </w:tabs>
              <w:spacing w:after="0" w:line="240" w:lineRule="auto"/>
              <w:jc w:val="right"/>
              <w:outlineLvl w:val="0"/>
              <w:rPr>
                <w:rFonts w:ascii="Calibri" w:eastAsia="Times New Roman" w:hAnsi="Calibri" w:cs="Arial"/>
                <w:bCs/>
                <w:i/>
                <w:spacing w:val="-2"/>
                <w:lang w:val="en-GB"/>
              </w:rPr>
            </w:pPr>
          </w:p>
        </w:tc>
      </w:tr>
      <w:tr w:rsidR="00D76B89" w:rsidRPr="00AB15DE" w14:paraId="6282FD72" w14:textId="77777777" w:rsidTr="00280F17">
        <w:trPr>
          <w:trHeight w:val="260"/>
        </w:trPr>
        <w:tc>
          <w:tcPr>
            <w:tcW w:w="1100" w:type="pct"/>
            <w:vAlign w:val="bottom"/>
          </w:tcPr>
          <w:p w14:paraId="558EB234" w14:textId="77777777" w:rsidR="00D76B89" w:rsidRPr="00AB15DE" w:rsidRDefault="00D76B89" w:rsidP="00D76B89">
            <w:pPr>
              <w:tabs>
                <w:tab w:val="right" w:pos="1202"/>
              </w:tabs>
              <w:spacing w:after="0" w:line="240" w:lineRule="auto"/>
              <w:outlineLvl w:val="0"/>
              <w:rPr>
                <w:rFonts w:ascii="Calibri" w:eastAsia="Times New Roman" w:hAnsi="Calibri" w:cs="Arial"/>
                <w:lang w:val="en-GB"/>
              </w:rPr>
            </w:pPr>
            <w:r w:rsidRPr="00AB15DE">
              <w:rPr>
                <w:rFonts w:ascii="Calibri" w:eastAsia="Times New Roman" w:hAnsi="Calibri" w:cs="Arial"/>
                <w:lang w:val="en-GB"/>
              </w:rPr>
              <w:t>Of which:</w:t>
            </w:r>
          </w:p>
        </w:tc>
        <w:tc>
          <w:tcPr>
            <w:tcW w:w="488" w:type="pct"/>
            <w:tcBorders>
              <w:top w:val="nil"/>
              <w:left w:val="nil"/>
              <w:bottom w:val="nil"/>
              <w:right w:val="nil"/>
            </w:tcBorders>
            <w:shd w:val="clear" w:color="auto" w:fill="auto"/>
            <w:vAlign w:val="bottom"/>
          </w:tcPr>
          <w:p w14:paraId="5E574E47"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662EE61"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2C5FF15B"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7BAFC08"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B63C627" w14:textId="77777777" w:rsidR="00D76B89" w:rsidRPr="00075117"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1DB59AC4" w14:textId="77777777" w:rsidR="00D76B89" w:rsidRPr="00075117" w:rsidRDefault="00D76B89" w:rsidP="00D76B89">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5AFF0773"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04CDB41A" w14:textId="77777777" w:rsidR="00D76B89" w:rsidRPr="00AB15DE" w:rsidRDefault="00D76B89" w:rsidP="00D76B89">
            <w:pPr>
              <w:tabs>
                <w:tab w:val="right" w:pos="1202"/>
              </w:tabs>
              <w:spacing w:after="0" w:line="240" w:lineRule="auto"/>
              <w:jc w:val="right"/>
              <w:outlineLvl w:val="0"/>
              <w:rPr>
                <w:rFonts w:ascii="Calibri" w:eastAsia="Times New Roman" w:hAnsi="Calibri" w:cs="Arial"/>
                <w:spacing w:val="-3"/>
              </w:rPr>
            </w:pPr>
          </w:p>
        </w:tc>
      </w:tr>
      <w:tr w:rsidR="00D76B89" w:rsidRPr="00AB15DE" w14:paraId="0CF87AAE" w14:textId="77777777" w:rsidTr="00280F17">
        <w:trPr>
          <w:trHeight w:val="283"/>
        </w:trPr>
        <w:tc>
          <w:tcPr>
            <w:tcW w:w="1100" w:type="pct"/>
            <w:vAlign w:val="bottom"/>
          </w:tcPr>
          <w:p w14:paraId="5641DA80" w14:textId="77777777" w:rsidR="00D76B89" w:rsidRPr="00AB15DE" w:rsidRDefault="00D76B89" w:rsidP="00D76B89">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Administration expenses</w:t>
            </w:r>
          </w:p>
        </w:tc>
        <w:tc>
          <w:tcPr>
            <w:tcW w:w="488" w:type="pct"/>
            <w:tcBorders>
              <w:top w:val="nil"/>
              <w:left w:val="nil"/>
              <w:bottom w:val="nil"/>
              <w:right w:val="nil"/>
            </w:tcBorders>
            <w:shd w:val="clear" w:color="auto" w:fill="auto"/>
            <w:vAlign w:val="bottom"/>
          </w:tcPr>
          <w:p w14:paraId="37684368" w14:textId="12C82F0B"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4</w:t>
            </w:r>
            <w:r>
              <w:rPr>
                <w:rFonts w:cstheme="minorHAnsi"/>
                <w:i/>
                <w:iCs/>
                <w:sz w:val="20"/>
              </w:rPr>
              <w:t>,</w:t>
            </w:r>
            <w:r w:rsidRPr="003D68D3">
              <w:rPr>
                <w:rFonts w:cstheme="minorHAnsi"/>
                <w:i/>
                <w:iCs/>
                <w:sz w:val="20"/>
              </w:rPr>
              <w:t xml:space="preserve">205 </w:t>
            </w:r>
          </w:p>
        </w:tc>
        <w:tc>
          <w:tcPr>
            <w:tcW w:w="488" w:type="pct"/>
            <w:tcBorders>
              <w:top w:val="nil"/>
              <w:left w:val="nil"/>
              <w:bottom w:val="nil"/>
              <w:right w:val="nil"/>
            </w:tcBorders>
            <w:shd w:val="clear" w:color="auto" w:fill="auto"/>
            <w:vAlign w:val="bottom"/>
          </w:tcPr>
          <w:p w14:paraId="35EEBDA1" w14:textId="2D429A6C"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9</w:t>
            </w:r>
            <w:r>
              <w:rPr>
                <w:rFonts w:cstheme="minorHAnsi"/>
                <w:i/>
                <w:iCs/>
                <w:sz w:val="20"/>
              </w:rPr>
              <w:t>,</w:t>
            </w:r>
            <w:r w:rsidRPr="003D68D3">
              <w:rPr>
                <w:rFonts w:cstheme="minorHAnsi"/>
                <w:i/>
                <w:iCs/>
                <w:sz w:val="20"/>
              </w:rPr>
              <w:t xml:space="preserve">151 </w:t>
            </w:r>
          </w:p>
        </w:tc>
        <w:tc>
          <w:tcPr>
            <w:tcW w:w="488" w:type="pct"/>
            <w:tcBorders>
              <w:top w:val="nil"/>
              <w:left w:val="nil"/>
              <w:bottom w:val="nil"/>
              <w:right w:val="nil"/>
            </w:tcBorders>
            <w:shd w:val="clear" w:color="auto" w:fill="auto"/>
            <w:vAlign w:val="bottom"/>
          </w:tcPr>
          <w:p w14:paraId="22EDA2F4" w14:textId="73268122"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3</w:t>
            </w:r>
            <w:r>
              <w:rPr>
                <w:rFonts w:cstheme="minorHAnsi"/>
                <w:i/>
                <w:iCs/>
                <w:sz w:val="20"/>
              </w:rPr>
              <w:t>,</w:t>
            </w:r>
            <w:r w:rsidRPr="005E1DA3">
              <w:rPr>
                <w:rFonts w:cstheme="minorHAnsi"/>
                <w:i/>
                <w:iCs/>
                <w:sz w:val="20"/>
              </w:rPr>
              <w:t xml:space="preserve">642 </w:t>
            </w:r>
          </w:p>
        </w:tc>
        <w:tc>
          <w:tcPr>
            <w:tcW w:w="488" w:type="pct"/>
            <w:tcBorders>
              <w:top w:val="nil"/>
              <w:left w:val="nil"/>
              <w:bottom w:val="nil"/>
              <w:right w:val="nil"/>
            </w:tcBorders>
            <w:shd w:val="clear" w:color="auto" w:fill="auto"/>
            <w:vAlign w:val="bottom"/>
          </w:tcPr>
          <w:p w14:paraId="11913FD6" w14:textId="31B248E4"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6</w:t>
            </w:r>
            <w:r>
              <w:rPr>
                <w:rFonts w:cstheme="minorHAnsi"/>
                <w:i/>
                <w:iCs/>
                <w:sz w:val="20"/>
              </w:rPr>
              <w:t>,</w:t>
            </w:r>
            <w:r w:rsidRPr="005E1DA3">
              <w:rPr>
                <w:rFonts w:cstheme="minorHAnsi"/>
                <w:i/>
                <w:iCs/>
                <w:sz w:val="20"/>
              </w:rPr>
              <w:t xml:space="preserve">942 </w:t>
            </w:r>
          </w:p>
        </w:tc>
        <w:tc>
          <w:tcPr>
            <w:tcW w:w="488" w:type="pct"/>
            <w:tcBorders>
              <w:top w:val="nil"/>
              <w:left w:val="nil"/>
              <w:bottom w:val="nil"/>
              <w:right w:val="nil"/>
            </w:tcBorders>
            <w:shd w:val="clear" w:color="auto" w:fill="auto"/>
            <w:vAlign w:val="bottom"/>
          </w:tcPr>
          <w:p w14:paraId="0C4ABC61" w14:textId="5B514337"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4</w:t>
            </w:r>
            <w:r>
              <w:rPr>
                <w:rFonts w:cstheme="minorHAnsi"/>
                <w:i/>
                <w:iCs/>
                <w:sz w:val="20"/>
              </w:rPr>
              <w:t>,</w:t>
            </w:r>
            <w:r w:rsidRPr="003D68D3">
              <w:rPr>
                <w:rFonts w:cstheme="minorHAnsi"/>
                <w:i/>
                <w:iCs/>
                <w:sz w:val="20"/>
              </w:rPr>
              <w:t xml:space="preserve">018 </w:t>
            </w:r>
          </w:p>
        </w:tc>
        <w:tc>
          <w:tcPr>
            <w:tcW w:w="488" w:type="pct"/>
            <w:tcBorders>
              <w:top w:val="nil"/>
              <w:left w:val="nil"/>
              <w:bottom w:val="nil"/>
              <w:right w:val="nil"/>
            </w:tcBorders>
            <w:shd w:val="clear" w:color="auto" w:fill="auto"/>
            <w:vAlign w:val="bottom"/>
          </w:tcPr>
          <w:p w14:paraId="2A297B3B" w14:textId="44D719AE"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8</w:t>
            </w:r>
            <w:r>
              <w:rPr>
                <w:rFonts w:cstheme="minorHAnsi"/>
                <w:i/>
                <w:iCs/>
                <w:sz w:val="20"/>
              </w:rPr>
              <w:t>,</w:t>
            </w:r>
            <w:r w:rsidRPr="003D68D3">
              <w:rPr>
                <w:rFonts w:cstheme="minorHAnsi"/>
                <w:i/>
                <w:iCs/>
                <w:sz w:val="20"/>
              </w:rPr>
              <w:t xml:space="preserve">885 </w:t>
            </w:r>
          </w:p>
        </w:tc>
        <w:tc>
          <w:tcPr>
            <w:tcW w:w="488" w:type="pct"/>
            <w:tcBorders>
              <w:top w:val="nil"/>
              <w:left w:val="nil"/>
              <w:bottom w:val="nil"/>
              <w:right w:val="nil"/>
            </w:tcBorders>
            <w:shd w:val="clear" w:color="auto" w:fill="auto"/>
            <w:vAlign w:val="bottom"/>
          </w:tcPr>
          <w:p w14:paraId="14693D6F" w14:textId="02B46408"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3</w:t>
            </w:r>
            <w:r>
              <w:rPr>
                <w:rFonts w:cstheme="minorHAnsi"/>
                <w:i/>
                <w:iCs/>
                <w:sz w:val="20"/>
              </w:rPr>
              <w:t>,</w:t>
            </w:r>
            <w:r w:rsidRPr="005E1DA3">
              <w:rPr>
                <w:rFonts w:cstheme="minorHAnsi"/>
                <w:i/>
                <w:iCs/>
                <w:sz w:val="20"/>
              </w:rPr>
              <w:t xml:space="preserve">544 </w:t>
            </w:r>
          </w:p>
        </w:tc>
        <w:tc>
          <w:tcPr>
            <w:tcW w:w="484" w:type="pct"/>
            <w:tcBorders>
              <w:top w:val="nil"/>
              <w:left w:val="nil"/>
              <w:bottom w:val="nil"/>
              <w:right w:val="nil"/>
            </w:tcBorders>
            <w:shd w:val="clear" w:color="auto" w:fill="auto"/>
            <w:vAlign w:val="bottom"/>
          </w:tcPr>
          <w:p w14:paraId="24668B3D" w14:textId="6B073926"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6</w:t>
            </w:r>
            <w:r>
              <w:rPr>
                <w:rFonts w:cstheme="minorHAnsi"/>
                <w:i/>
                <w:iCs/>
                <w:sz w:val="20"/>
              </w:rPr>
              <w:t>,</w:t>
            </w:r>
            <w:r w:rsidRPr="005E1DA3">
              <w:rPr>
                <w:rFonts w:cstheme="minorHAnsi"/>
                <w:i/>
                <w:iCs/>
                <w:sz w:val="20"/>
              </w:rPr>
              <w:t xml:space="preserve">775 </w:t>
            </w:r>
          </w:p>
        </w:tc>
      </w:tr>
      <w:tr w:rsidR="00D76B89" w:rsidRPr="00AB15DE" w14:paraId="05FDDFA7" w14:textId="77777777" w:rsidTr="00280F17">
        <w:trPr>
          <w:trHeight w:val="283"/>
        </w:trPr>
        <w:tc>
          <w:tcPr>
            <w:tcW w:w="1100" w:type="pct"/>
            <w:vAlign w:val="bottom"/>
          </w:tcPr>
          <w:p w14:paraId="33871EAF" w14:textId="77777777" w:rsidR="00D76B89" w:rsidRPr="00AB15DE" w:rsidRDefault="00D76B89" w:rsidP="00D76B89">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Material and services</w:t>
            </w:r>
          </w:p>
        </w:tc>
        <w:tc>
          <w:tcPr>
            <w:tcW w:w="488" w:type="pct"/>
            <w:tcBorders>
              <w:top w:val="nil"/>
              <w:left w:val="nil"/>
              <w:bottom w:val="nil"/>
              <w:right w:val="nil"/>
            </w:tcBorders>
            <w:shd w:val="clear" w:color="auto" w:fill="auto"/>
            <w:vAlign w:val="bottom"/>
          </w:tcPr>
          <w:p w14:paraId="61B0DF43" w14:textId="41D231B9"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7</w:t>
            </w:r>
            <w:r>
              <w:rPr>
                <w:rFonts w:cstheme="minorHAnsi"/>
                <w:i/>
                <w:iCs/>
                <w:sz w:val="20"/>
              </w:rPr>
              <w:t>,</w:t>
            </w:r>
            <w:r w:rsidRPr="003D68D3">
              <w:rPr>
                <w:rFonts w:cstheme="minorHAnsi"/>
                <w:i/>
                <w:iCs/>
                <w:sz w:val="20"/>
              </w:rPr>
              <w:t xml:space="preserve">927 </w:t>
            </w:r>
          </w:p>
        </w:tc>
        <w:tc>
          <w:tcPr>
            <w:tcW w:w="488" w:type="pct"/>
            <w:tcBorders>
              <w:top w:val="nil"/>
              <w:left w:val="nil"/>
              <w:bottom w:val="nil"/>
              <w:right w:val="nil"/>
            </w:tcBorders>
            <w:shd w:val="clear" w:color="auto" w:fill="auto"/>
            <w:vAlign w:val="bottom"/>
          </w:tcPr>
          <w:p w14:paraId="5971F650" w14:textId="66BA21B9"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15</w:t>
            </w:r>
            <w:r>
              <w:rPr>
                <w:rFonts w:cstheme="minorHAnsi"/>
                <w:i/>
                <w:iCs/>
                <w:sz w:val="20"/>
              </w:rPr>
              <w:t>,</w:t>
            </w:r>
            <w:r w:rsidRPr="003D68D3">
              <w:rPr>
                <w:rFonts w:cstheme="minorHAnsi"/>
                <w:i/>
                <w:iCs/>
                <w:sz w:val="20"/>
              </w:rPr>
              <w:t xml:space="preserve">520 </w:t>
            </w:r>
          </w:p>
        </w:tc>
        <w:tc>
          <w:tcPr>
            <w:tcW w:w="488" w:type="pct"/>
            <w:tcBorders>
              <w:top w:val="nil"/>
              <w:left w:val="nil"/>
              <w:bottom w:val="nil"/>
              <w:right w:val="nil"/>
            </w:tcBorders>
            <w:shd w:val="clear" w:color="auto" w:fill="auto"/>
            <w:vAlign w:val="bottom"/>
          </w:tcPr>
          <w:p w14:paraId="04034743" w14:textId="510C9845" w:rsidR="00D76B89" w:rsidRPr="00AB15DE"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7</w:t>
            </w:r>
            <w:r>
              <w:rPr>
                <w:rFonts w:cstheme="minorHAnsi"/>
                <w:i/>
                <w:iCs/>
                <w:sz w:val="20"/>
              </w:rPr>
              <w:t>,</w:t>
            </w:r>
            <w:r w:rsidRPr="005E1DA3">
              <w:rPr>
                <w:rFonts w:cstheme="minorHAnsi"/>
                <w:i/>
                <w:iCs/>
                <w:sz w:val="20"/>
              </w:rPr>
              <w:t xml:space="preserve">602 </w:t>
            </w:r>
          </w:p>
        </w:tc>
        <w:tc>
          <w:tcPr>
            <w:tcW w:w="488" w:type="pct"/>
            <w:tcBorders>
              <w:top w:val="nil"/>
              <w:left w:val="nil"/>
              <w:bottom w:val="nil"/>
              <w:right w:val="nil"/>
            </w:tcBorders>
            <w:shd w:val="clear" w:color="auto" w:fill="auto"/>
            <w:vAlign w:val="bottom"/>
          </w:tcPr>
          <w:p w14:paraId="0CD193E9" w14:textId="390E5284" w:rsidR="00D76B89" w:rsidRPr="00AB15DE"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14</w:t>
            </w:r>
            <w:r>
              <w:rPr>
                <w:rFonts w:cstheme="minorHAnsi"/>
                <w:i/>
                <w:iCs/>
                <w:sz w:val="20"/>
              </w:rPr>
              <w:t>,</w:t>
            </w:r>
            <w:r w:rsidRPr="005E1DA3">
              <w:rPr>
                <w:rFonts w:cstheme="minorHAnsi"/>
                <w:i/>
                <w:iCs/>
                <w:sz w:val="20"/>
              </w:rPr>
              <w:t xml:space="preserve">221 </w:t>
            </w:r>
          </w:p>
        </w:tc>
        <w:tc>
          <w:tcPr>
            <w:tcW w:w="488" w:type="pct"/>
            <w:tcBorders>
              <w:top w:val="nil"/>
              <w:left w:val="nil"/>
              <w:bottom w:val="nil"/>
              <w:right w:val="nil"/>
            </w:tcBorders>
            <w:shd w:val="clear" w:color="auto" w:fill="auto"/>
            <w:vAlign w:val="bottom"/>
          </w:tcPr>
          <w:p w14:paraId="5F23F875" w14:textId="33C803DF"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7</w:t>
            </w:r>
            <w:r>
              <w:rPr>
                <w:rFonts w:cstheme="minorHAnsi"/>
                <w:i/>
                <w:iCs/>
                <w:sz w:val="20"/>
              </w:rPr>
              <w:t>,</w:t>
            </w:r>
            <w:r w:rsidRPr="003D68D3">
              <w:rPr>
                <w:rFonts w:cstheme="minorHAnsi"/>
                <w:i/>
                <w:iCs/>
                <w:sz w:val="20"/>
              </w:rPr>
              <w:t xml:space="preserve">527 </w:t>
            </w:r>
          </w:p>
        </w:tc>
        <w:tc>
          <w:tcPr>
            <w:tcW w:w="488" w:type="pct"/>
            <w:tcBorders>
              <w:top w:val="nil"/>
              <w:left w:val="nil"/>
              <w:bottom w:val="nil"/>
              <w:right w:val="nil"/>
            </w:tcBorders>
            <w:shd w:val="clear" w:color="auto" w:fill="auto"/>
            <w:vAlign w:val="bottom"/>
          </w:tcPr>
          <w:p w14:paraId="01FF7DCB" w14:textId="68278DEF"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14</w:t>
            </w:r>
            <w:r>
              <w:rPr>
                <w:rFonts w:cstheme="minorHAnsi"/>
                <w:i/>
                <w:iCs/>
                <w:sz w:val="20"/>
              </w:rPr>
              <w:t>,</w:t>
            </w:r>
            <w:r w:rsidRPr="003D68D3">
              <w:rPr>
                <w:rFonts w:cstheme="minorHAnsi"/>
                <w:i/>
                <w:iCs/>
                <w:sz w:val="20"/>
              </w:rPr>
              <w:t xml:space="preserve">699 </w:t>
            </w:r>
          </w:p>
        </w:tc>
        <w:tc>
          <w:tcPr>
            <w:tcW w:w="488" w:type="pct"/>
            <w:tcBorders>
              <w:top w:val="nil"/>
              <w:left w:val="nil"/>
              <w:bottom w:val="nil"/>
              <w:right w:val="nil"/>
            </w:tcBorders>
            <w:shd w:val="clear" w:color="auto" w:fill="auto"/>
            <w:vAlign w:val="bottom"/>
          </w:tcPr>
          <w:p w14:paraId="41898DB1" w14:textId="1B60B0EC"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7</w:t>
            </w:r>
            <w:r>
              <w:rPr>
                <w:rFonts w:cstheme="minorHAnsi"/>
                <w:i/>
                <w:iCs/>
                <w:sz w:val="20"/>
              </w:rPr>
              <w:t>,</w:t>
            </w:r>
            <w:r w:rsidRPr="005E1DA3">
              <w:rPr>
                <w:rFonts w:cstheme="minorHAnsi"/>
                <w:i/>
                <w:iCs/>
                <w:sz w:val="20"/>
              </w:rPr>
              <w:t xml:space="preserve">229 </w:t>
            </w:r>
          </w:p>
        </w:tc>
        <w:tc>
          <w:tcPr>
            <w:tcW w:w="484" w:type="pct"/>
            <w:tcBorders>
              <w:top w:val="nil"/>
              <w:left w:val="nil"/>
              <w:bottom w:val="nil"/>
              <w:right w:val="nil"/>
            </w:tcBorders>
            <w:shd w:val="clear" w:color="auto" w:fill="auto"/>
            <w:vAlign w:val="bottom"/>
          </w:tcPr>
          <w:p w14:paraId="550D9AF1" w14:textId="51A5C6DD"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13</w:t>
            </w:r>
            <w:r>
              <w:rPr>
                <w:rFonts w:cstheme="minorHAnsi"/>
                <w:i/>
                <w:iCs/>
                <w:sz w:val="20"/>
              </w:rPr>
              <w:t>,</w:t>
            </w:r>
            <w:r w:rsidRPr="005E1DA3">
              <w:rPr>
                <w:rFonts w:cstheme="minorHAnsi"/>
                <w:i/>
                <w:iCs/>
                <w:sz w:val="20"/>
              </w:rPr>
              <w:t xml:space="preserve">433 </w:t>
            </w:r>
          </w:p>
        </w:tc>
      </w:tr>
      <w:tr w:rsidR="00D76B89" w:rsidRPr="00AB15DE" w14:paraId="4C20E346" w14:textId="77777777" w:rsidTr="00280F17">
        <w:trPr>
          <w:trHeight w:val="283"/>
        </w:trPr>
        <w:tc>
          <w:tcPr>
            <w:tcW w:w="1100" w:type="pct"/>
            <w:vAlign w:val="bottom"/>
          </w:tcPr>
          <w:p w14:paraId="7779C3CF" w14:textId="77777777" w:rsidR="00D76B89" w:rsidRPr="00AB15DE" w:rsidRDefault="00D76B89" w:rsidP="00D76B89">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Other expenses</w:t>
            </w:r>
          </w:p>
        </w:tc>
        <w:tc>
          <w:tcPr>
            <w:tcW w:w="488" w:type="pct"/>
            <w:tcBorders>
              <w:top w:val="nil"/>
              <w:left w:val="nil"/>
              <w:bottom w:val="nil"/>
              <w:right w:val="nil"/>
            </w:tcBorders>
            <w:shd w:val="clear" w:color="auto" w:fill="auto"/>
            <w:vAlign w:val="bottom"/>
          </w:tcPr>
          <w:p w14:paraId="1559DA9B" w14:textId="6647539D"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10</w:t>
            </w:r>
            <w:r>
              <w:rPr>
                <w:rFonts w:cstheme="minorHAnsi"/>
                <w:i/>
                <w:iCs/>
                <w:sz w:val="20"/>
              </w:rPr>
              <w:t>,</w:t>
            </w:r>
            <w:r w:rsidRPr="003D68D3">
              <w:rPr>
                <w:rFonts w:cstheme="minorHAnsi"/>
                <w:i/>
                <w:iCs/>
                <w:sz w:val="20"/>
              </w:rPr>
              <w:t xml:space="preserve">006 </w:t>
            </w:r>
          </w:p>
        </w:tc>
        <w:tc>
          <w:tcPr>
            <w:tcW w:w="488" w:type="pct"/>
            <w:tcBorders>
              <w:top w:val="nil"/>
              <w:left w:val="nil"/>
              <w:bottom w:val="nil"/>
              <w:right w:val="nil"/>
            </w:tcBorders>
            <w:shd w:val="clear" w:color="auto" w:fill="auto"/>
            <w:vAlign w:val="bottom"/>
          </w:tcPr>
          <w:p w14:paraId="33243045" w14:textId="4181E752"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30</w:t>
            </w:r>
            <w:r>
              <w:rPr>
                <w:rFonts w:cstheme="minorHAnsi"/>
                <w:i/>
                <w:iCs/>
                <w:sz w:val="20"/>
              </w:rPr>
              <w:t>,</w:t>
            </w:r>
            <w:r w:rsidRPr="003D68D3">
              <w:rPr>
                <w:rFonts w:cstheme="minorHAnsi"/>
                <w:i/>
                <w:iCs/>
                <w:sz w:val="20"/>
              </w:rPr>
              <w:t xml:space="preserve">773 </w:t>
            </w:r>
          </w:p>
        </w:tc>
        <w:tc>
          <w:tcPr>
            <w:tcW w:w="488" w:type="pct"/>
            <w:tcBorders>
              <w:top w:val="nil"/>
              <w:left w:val="nil"/>
              <w:bottom w:val="nil"/>
              <w:right w:val="nil"/>
            </w:tcBorders>
            <w:shd w:val="clear" w:color="auto" w:fill="auto"/>
            <w:vAlign w:val="bottom"/>
          </w:tcPr>
          <w:p w14:paraId="0E5C973E" w14:textId="5B1B97C3" w:rsidR="00D76B89" w:rsidRPr="00AB15DE"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6</w:t>
            </w:r>
            <w:r>
              <w:rPr>
                <w:rFonts w:cstheme="minorHAnsi"/>
                <w:i/>
                <w:iCs/>
                <w:sz w:val="20"/>
              </w:rPr>
              <w:t>,</w:t>
            </w:r>
            <w:r w:rsidRPr="005E1DA3">
              <w:rPr>
                <w:rFonts w:cstheme="minorHAnsi"/>
                <w:i/>
                <w:iCs/>
                <w:sz w:val="20"/>
              </w:rPr>
              <w:t>14</w:t>
            </w:r>
            <w:r>
              <w:rPr>
                <w:rFonts w:cstheme="minorHAnsi"/>
                <w:i/>
                <w:iCs/>
                <w:sz w:val="20"/>
              </w:rPr>
              <w:t>3</w:t>
            </w:r>
            <w:r w:rsidRPr="005E1DA3">
              <w:rPr>
                <w:rFonts w:cstheme="minorHAnsi"/>
                <w:i/>
                <w:iCs/>
                <w:sz w:val="20"/>
              </w:rPr>
              <w:t xml:space="preserve"> </w:t>
            </w:r>
          </w:p>
        </w:tc>
        <w:tc>
          <w:tcPr>
            <w:tcW w:w="488" w:type="pct"/>
            <w:tcBorders>
              <w:top w:val="nil"/>
              <w:left w:val="nil"/>
              <w:bottom w:val="nil"/>
              <w:right w:val="nil"/>
            </w:tcBorders>
            <w:shd w:val="clear" w:color="auto" w:fill="auto"/>
            <w:vAlign w:val="bottom"/>
          </w:tcPr>
          <w:p w14:paraId="1122E6A4" w14:textId="48F7F59B" w:rsidR="00D76B89" w:rsidRPr="00AB15DE"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16</w:t>
            </w:r>
            <w:r>
              <w:rPr>
                <w:rFonts w:cstheme="minorHAnsi"/>
                <w:i/>
                <w:iCs/>
                <w:sz w:val="20"/>
              </w:rPr>
              <w:t>,</w:t>
            </w:r>
            <w:r w:rsidRPr="005E1DA3">
              <w:rPr>
                <w:rFonts w:cstheme="minorHAnsi"/>
                <w:i/>
                <w:iCs/>
                <w:sz w:val="20"/>
              </w:rPr>
              <w:t>93</w:t>
            </w:r>
            <w:r>
              <w:rPr>
                <w:rFonts w:cstheme="minorHAnsi"/>
                <w:i/>
                <w:iCs/>
                <w:sz w:val="20"/>
              </w:rPr>
              <w:t>6</w:t>
            </w:r>
            <w:r w:rsidRPr="005E1DA3">
              <w:rPr>
                <w:rFonts w:cstheme="minorHAnsi"/>
                <w:i/>
                <w:iCs/>
                <w:sz w:val="20"/>
              </w:rPr>
              <w:t xml:space="preserve"> </w:t>
            </w:r>
          </w:p>
        </w:tc>
        <w:tc>
          <w:tcPr>
            <w:tcW w:w="488" w:type="pct"/>
            <w:tcBorders>
              <w:top w:val="nil"/>
              <w:left w:val="nil"/>
              <w:bottom w:val="nil"/>
              <w:right w:val="nil"/>
            </w:tcBorders>
            <w:shd w:val="clear" w:color="auto" w:fill="auto"/>
            <w:vAlign w:val="bottom"/>
          </w:tcPr>
          <w:p w14:paraId="02F6CF23" w14:textId="60522D84"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9</w:t>
            </w:r>
            <w:r>
              <w:rPr>
                <w:rFonts w:cstheme="minorHAnsi"/>
                <w:i/>
                <w:iCs/>
                <w:sz w:val="20"/>
              </w:rPr>
              <w:t>,</w:t>
            </w:r>
            <w:r w:rsidRPr="003D68D3">
              <w:rPr>
                <w:rFonts w:cstheme="minorHAnsi"/>
                <w:i/>
                <w:iCs/>
                <w:sz w:val="20"/>
              </w:rPr>
              <w:t xml:space="preserve">389 </w:t>
            </w:r>
          </w:p>
        </w:tc>
        <w:tc>
          <w:tcPr>
            <w:tcW w:w="488" w:type="pct"/>
            <w:tcBorders>
              <w:top w:val="nil"/>
              <w:left w:val="nil"/>
              <w:bottom w:val="nil"/>
              <w:right w:val="nil"/>
            </w:tcBorders>
            <w:shd w:val="clear" w:color="auto" w:fill="auto"/>
            <w:vAlign w:val="bottom"/>
          </w:tcPr>
          <w:p w14:paraId="517535F9" w14:textId="319AD684" w:rsidR="00D76B89" w:rsidRPr="00926BAC" w:rsidRDefault="00D76B89" w:rsidP="00D76B89">
            <w:pPr>
              <w:tabs>
                <w:tab w:val="right" w:pos="1202"/>
              </w:tabs>
              <w:spacing w:after="0" w:line="240" w:lineRule="auto"/>
              <w:jc w:val="right"/>
              <w:outlineLvl w:val="0"/>
              <w:rPr>
                <w:rFonts w:ascii="Calibri" w:hAnsi="Calibri"/>
                <w:i/>
                <w:color w:val="000000"/>
                <w:sz w:val="20"/>
              </w:rPr>
            </w:pPr>
            <w:r w:rsidRPr="003D68D3">
              <w:rPr>
                <w:rFonts w:cstheme="minorHAnsi"/>
                <w:i/>
                <w:iCs/>
                <w:sz w:val="20"/>
              </w:rPr>
              <w:t xml:space="preserve"> 27</w:t>
            </w:r>
            <w:r>
              <w:rPr>
                <w:rFonts w:cstheme="minorHAnsi"/>
                <w:i/>
                <w:iCs/>
                <w:sz w:val="20"/>
              </w:rPr>
              <w:t>,</w:t>
            </w:r>
            <w:r w:rsidRPr="003D68D3">
              <w:rPr>
                <w:rFonts w:cstheme="minorHAnsi"/>
                <w:i/>
                <w:iCs/>
                <w:sz w:val="20"/>
              </w:rPr>
              <w:t xml:space="preserve">805 </w:t>
            </w:r>
          </w:p>
        </w:tc>
        <w:tc>
          <w:tcPr>
            <w:tcW w:w="488" w:type="pct"/>
            <w:tcBorders>
              <w:top w:val="nil"/>
              <w:left w:val="nil"/>
              <w:bottom w:val="nil"/>
              <w:right w:val="nil"/>
            </w:tcBorders>
            <w:shd w:val="clear" w:color="auto" w:fill="auto"/>
            <w:vAlign w:val="bottom"/>
          </w:tcPr>
          <w:p w14:paraId="18A47D82" w14:textId="054192EE"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4</w:t>
            </w:r>
            <w:r>
              <w:rPr>
                <w:rFonts w:cstheme="minorHAnsi"/>
                <w:i/>
                <w:iCs/>
                <w:sz w:val="20"/>
              </w:rPr>
              <w:t>,</w:t>
            </w:r>
            <w:r w:rsidRPr="005E1DA3">
              <w:rPr>
                <w:rFonts w:cstheme="minorHAnsi"/>
                <w:i/>
                <w:iCs/>
                <w:sz w:val="20"/>
              </w:rPr>
              <w:t xml:space="preserve">884 </w:t>
            </w:r>
          </w:p>
        </w:tc>
        <w:tc>
          <w:tcPr>
            <w:tcW w:w="484" w:type="pct"/>
            <w:tcBorders>
              <w:top w:val="nil"/>
              <w:left w:val="nil"/>
              <w:bottom w:val="nil"/>
              <w:right w:val="nil"/>
            </w:tcBorders>
            <w:shd w:val="clear" w:color="auto" w:fill="auto"/>
            <w:vAlign w:val="bottom"/>
          </w:tcPr>
          <w:p w14:paraId="796FABDB" w14:textId="22B63E44" w:rsidR="00D76B89" w:rsidRPr="00926BAC" w:rsidRDefault="00D76B89" w:rsidP="00D76B89">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15</w:t>
            </w:r>
            <w:r>
              <w:rPr>
                <w:rFonts w:cstheme="minorHAnsi"/>
                <w:i/>
                <w:iCs/>
                <w:sz w:val="20"/>
              </w:rPr>
              <w:t>,</w:t>
            </w:r>
            <w:r w:rsidRPr="005E1DA3">
              <w:rPr>
                <w:rFonts w:cstheme="minorHAnsi"/>
                <w:i/>
                <w:iCs/>
                <w:sz w:val="20"/>
              </w:rPr>
              <w:t xml:space="preserve">274 </w:t>
            </w:r>
          </w:p>
        </w:tc>
      </w:tr>
      <w:tr w:rsidR="00D76B89" w:rsidRPr="00AB15DE" w14:paraId="47385B30" w14:textId="77777777" w:rsidTr="00280F17">
        <w:trPr>
          <w:trHeight w:val="274"/>
        </w:trPr>
        <w:tc>
          <w:tcPr>
            <w:tcW w:w="1100" w:type="pct"/>
            <w:vAlign w:val="bottom"/>
          </w:tcPr>
          <w:p w14:paraId="24BBD1DE" w14:textId="77777777" w:rsidR="00D76B89" w:rsidRPr="00AB15DE" w:rsidRDefault="00D76B89" w:rsidP="00D76B89">
            <w:pPr>
              <w:tabs>
                <w:tab w:val="right" w:pos="1202"/>
              </w:tabs>
              <w:spacing w:after="0" w:line="240" w:lineRule="auto"/>
              <w:outlineLvl w:val="0"/>
              <w:rPr>
                <w:rFonts w:ascii="Calibri" w:eastAsia="Times New Roman" w:hAnsi="Calibri" w:cs="Arial"/>
                <w:b/>
                <w:bCs/>
                <w:lang w:val="en-GB"/>
              </w:rPr>
            </w:pPr>
          </w:p>
        </w:tc>
        <w:tc>
          <w:tcPr>
            <w:tcW w:w="488" w:type="pct"/>
            <w:tcBorders>
              <w:top w:val="single" w:sz="4" w:space="0" w:color="auto"/>
              <w:left w:val="nil"/>
              <w:bottom w:val="single" w:sz="12" w:space="0" w:color="auto"/>
              <w:right w:val="nil"/>
            </w:tcBorders>
            <w:shd w:val="clear" w:color="auto" w:fill="auto"/>
            <w:vAlign w:val="bottom"/>
          </w:tcPr>
          <w:p w14:paraId="546EF888" w14:textId="38E392C8" w:rsidR="00D76B89" w:rsidRPr="00283016" w:rsidRDefault="00D76B89" w:rsidP="00D76B89">
            <w:pPr>
              <w:pStyle w:val="TT"/>
              <w:jc w:val="right"/>
              <w:rPr>
                <w:rFonts w:asciiTheme="minorHAnsi" w:hAnsiTheme="minorHAnsi" w:cstheme="minorHAnsi"/>
                <w:b/>
                <w:bCs/>
                <w:color w:val="000000"/>
                <w:sz w:val="22"/>
                <w:szCs w:val="22"/>
                <w:lang w:val="hr-HR"/>
              </w:rPr>
            </w:pPr>
            <w:r w:rsidRPr="003D68D3">
              <w:rPr>
                <w:rFonts w:asciiTheme="minorHAnsi" w:hAnsiTheme="minorHAnsi" w:cstheme="minorHAnsi"/>
                <w:b/>
                <w:bCs/>
                <w:sz w:val="22"/>
                <w:szCs w:val="22"/>
              </w:rPr>
              <w:t xml:space="preserve"> 51</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216 </w:t>
            </w:r>
          </w:p>
        </w:tc>
        <w:tc>
          <w:tcPr>
            <w:tcW w:w="488" w:type="pct"/>
            <w:tcBorders>
              <w:top w:val="single" w:sz="4" w:space="0" w:color="auto"/>
              <w:left w:val="nil"/>
              <w:bottom w:val="single" w:sz="12" w:space="0" w:color="auto"/>
              <w:right w:val="nil"/>
            </w:tcBorders>
            <w:shd w:val="clear" w:color="auto" w:fill="auto"/>
            <w:vAlign w:val="bottom"/>
          </w:tcPr>
          <w:p w14:paraId="40414CCD" w14:textId="71B635C5" w:rsidR="00D76B89" w:rsidRPr="00283016" w:rsidRDefault="00D76B89" w:rsidP="00D76B89">
            <w:pPr>
              <w:pStyle w:val="TT"/>
              <w:jc w:val="right"/>
              <w:rPr>
                <w:rFonts w:asciiTheme="minorHAnsi" w:hAnsiTheme="minorHAnsi" w:cstheme="minorHAnsi"/>
                <w:b/>
                <w:bCs/>
                <w:color w:val="000000"/>
                <w:sz w:val="22"/>
                <w:szCs w:val="22"/>
                <w:lang w:val="hr-HR"/>
              </w:rPr>
            </w:pPr>
            <w:r w:rsidRPr="003D68D3">
              <w:rPr>
                <w:rFonts w:asciiTheme="minorHAnsi" w:hAnsiTheme="minorHAnsi" w:cstheme="minorHAnsi"/>
                <w:b/>
                <w:bCs/>
                <w:sz w:val="22"/>
                <w:szCs w:val="22"/>
              </w:rPr>
              <w:t xml:space="preserve"> 112</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991 </w:t>
            </w:r>
          </w:p>
        </w:tc>
        <w:tc>
          <w:tcPr>
            <w:tcW w:w="488" w:type="pct"/>
            <w:tcBorders>
              <w:top w:val="single" w:sz="4" w:space="0" w:color="auto"/>
              <w:left w:val="nil"/>
              <w:bottom w:val="single" w:sz="12" w:space="0" w:color="auto"/>
              <w:right w:val="nil"/>
            </w:tcBorders>
            <w:shd w:val="clear" w:color="auto" w:fill="auto"/>
            <w:vAlign w:val="bottom"/>
          </w:tcPr>
          <w:p w14:paraId="242C34AF" w14:textId="785CDCF9" w:rsidR="00D76B89" w:rsidRPr="00AB15DE" w:rsidRDefault="00D76B89" w:rsidP="00D76B89">
            <w:pPr>
              <w:tabs>
                <w:tab w:val="right" w:pos="1202"/>
              </w:tabs>
              <w:spacing w:after="0" w:line="340" w:lineRule="exact"/>
              <w:jc w:val="right"/>
              <w:outlineLvl w:val="0"/>
              <w:rPr>
                <w:rFonts w:eastAsia="Times New Roman" w:cstheme="minorHAnsi"/>
                <w:b/>
                <w:sz w:val="19"/>
                <w:szCs w:val="20"/>
                <w:lang w:val="en-GB"/>
              </w:rPr>
            </w:pPr>
            <w:r w:rsidRPr="005E1DA3">
              <w:rPr>
                <w:rFonts w:cstheme="minorHAnsi"/>
                <w:b/>
                <w:bCs/>
              </w:rPr>
              <w:t xml:space="preserve"> 44</w:t>
            </w:r>
            <w:r>
              <w:rPr>
                <w:rFonts w:cstheme="minorHAnsi"/>
                <w:b/>
                <w:bCs/>
              </w:rPr>
              <w:t>,</w:t>
            </w:r>
            <w:r w:rsidRPr="005E1DA3">
              <w:rPr>
                <w:rFonts w:cstheme="minorHAnsi"/>
                <w:b/>
                <w:bCs/>
              </w:rPr>
              <w:t xml:space="preserve">757 </w:t>
            </w:r>
          </w:p>
        </w:tc>
        <w:tc>
          <w:tcPr>
            <w:tcW w:w="488" w:type="pct"/>
            <w:tcBorders>
              <w:top w:val="single" w:sz="4" w:space="0" w:color="auto"/>
              <w:left w:val="nil"/>
              <w:bottom w:val="single" w:sz="12" w:space="0" w:color="auto"/>
              <w:right w:val="nil"/>
            </w:tcBorders>
            <w:shd w:val="clear" w:color="auto" w:fill="auto"/>
            <w:vAlign w:val="bottom"/>
          </w:tcPr>
          <w:p w14:paraId="4EEDD9BE" w14:textId="263D812E" w:rsidR="00D76B89" w:rsidRPr="00AB15DE" w:rsidRDefault="00D76B89" w:rsidP="00D76B89">
            <w:pPr>
              <w:tabs>
                <w:tab w:val="right" w:pos="1202"/>
              </w:tabs>
              <w:spacing w:after="0" w:line="340" w:lineRule="exact"/>
              <w:jc w:val="right"/>
              <w:outlineLvl w:val="0"/>
              <w:rPr>
                <w:rFonts w:eastAsia="Times New Roman" w:cstheme="minorHAnsi"/>
                <w:b/>
                <w:sz w:val="19"/>
                <w:szCs w:val="20"/>
                <w:lang w:val="en-GB"/>
              </w:rPr>
            </w:pPr>
            <w:r w:rsidRPr="005E1DA3">
              <w:rPr>
                <w:rFonts w:cstheme="minorHAnsi"/>
                <w:b/>
                <w:bCs/>
              </w:rPr>
              <w:t xml:space="preserve"> 91</w:t>
            </w:r>
            <w:r>
              <w:rPr>
                <w:rFonts w:cstheme="minorHAnsi"/>
                <w:b/>
                <w:bCs/>
              </w:rPr>
              <w:t>,</w:t>
            </w:r>
            <w:r w:rsidRPr="005E1DA3">
              <w:rPr>
                <w:rFonts w:cstheme="minorHAnsi"/>
                <w:b/>
                <w:bCs/>
              </w:rPr>
              <w:t xml:space="preserve">992 </w:t>
            </w:r>
          </w:p>
        </w:tc>
        <w:tc>
          <w:tcPr>
            <w:tcW w:w="488" w:type="pct"/>
            <w:tcBorders>
              <w:top w:val="single" w:sz="4" w:space="0" w:color="auto"/>
              <w:left w:val="nil"/>
              <w:bottom w:val="single" w:sz="12" w:space="0" w:color="auto"/>
              <w:right w:val="nil"/>
            </w:tcBorders>
            <w:shd w:val="clear" w:color="auto" w:fill="auto"/>
            <w:vAlign w:val="bottom"/>
          </w:tcPr>
          <w:p w14:paraId="15C72265" w14:textId="1FA29B4D" w:rsidR="00D76B89" w:rsidRPr="00075117" w:rsidRDefault="00D76B89" w:rsidP="00D76B89">
            <w:pPr>
              <w:pStyle w:val="TT"/>
              <w:jc w:val="right"/>
              <w:rPr>
                <w:rFonts w:asciiTheme="minorHAnsi" w:hAnsiTheme="minorHAnsi" w:cstheme="minorHAnsi"/>
                <w:b/>
                <w:bCs/>
                <w:color w:val="000000"/>
                <w:sz w:val="22"/>
                <w:szCs w:val="22"/>
                <w:lang w:val="hr-HR"/>
              </w:rPr>
            </w:pPr>
            <w:r w:rsidRPr="003D68D3">
              <w:rPr>
                <w:rFonts w:asciiTheme="minorHAnsi" w:hAnsiTheme="minorHAnsi" w:cstheme="minorHAnsi"/>
                <w:b/>
                <w:bCs/>
                <w:sz w:val="22"/>
                <w:szCs w:val="22"/>
              </w:rPr>
              <w:t xml:space="preserve"> 48</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712 </w:t>
            </w:r>
          </w:p>
        </w:tc>
        <w:tc>
          <w:tcPr>
            <w:tcW w:w="488" w:type="pct"/>
            <w:tcBorders>
              <w:top w:val="single" w:sz="4" w:space="0" w:color="auto"/>
              <w:left w:val="nil"/>
              <w:bottom w:val="single" w:sz="12" w:space="0" w:color="auto"/>
              <w:right w:val="nil"/>
            </w:tcBorders>
            <w:shd w:val="clear" w:color="auto" w:fill="auto"/>
            <w:vAlign w:val="bottom"/>
          </w:tcPr>
          <w:p w14:paraId="137F4467" w14:textId="16930CBE" w:rsidR="00D76B89" w:rsidRPr="00075117" w:rsidRDefault="00D76B89" w:rsidP="00D76B89">
            <w:pPr>
              <w:pStyle w:val="TT"/>
              <w:jc w:val="right"/>
              <w:rPr>
                <w:rFonts w:asciiTheme="minorHAnsi" w:hAnsiTheme="minorHAnsi" w:cstheme="minorHAnsi"/>
                <w:b/>
                <w:bCs/>
                <w:color w:val="000000"/>
                <w:sz w:val="22"/>
                <w:szCs w:val="22"/>
                <w:lang w:val="hr-HR"/>
              </w:rPr>
            </w:pPr>
            <w:r w:rsidRPr="003D68D3">
              <w:rPr>
                <w:rFonts w:asciiTheme="minorHAnsi" w:hAnsiTheme="minorHAnsi" w:cstheme="minorHAnsi"/>
                <w:b/>
                <w:bCs/>
                <w:sz w:val="22"/>
                <w:szCs w:val="22"/>
              </w:rPr>
              <w:t xml:space="preserve"> 106</w:t>
            </w:r>
            <w:r>
              <w:rPr>
                <w:rFonts w:asciiTheme="minorHAnsi" w:hAnsiTheme="minorHAnsi" w:cstheme="minorHAnsi"/>
                <w:b/>
                <w:bCs/>
                <w:sz w:val="22"/>
                <w:szCs w:val="22"/>
              </w:rPr>
              <w:t>,</w:t>
            </w:r>
            <w:r w:rsidRPr="003D68D3">
              <w:rPr>
                <w:rFonts w:asciiTheme="minorHAnsi" w:hAnsiTheme="minorHAnsi" w:cstheme="minorHAnsi"/>
                <w:b/>
                <w:bCs/>
                <w:sz w:val="22"/>
                <w:szCs w:val="22"/>
              </w:rPr>
              <w:t xml:space="preserve">340 </w:t>
            </w:r>
          </w:p>
        </w:tc>
        <w:tc>
          <w:tcPr>
            <w:tcW w:w="488" w:type="pct"/>
            <w:tcBorders>
              <w:top w:val="single" w:sz="4" w:space="0" w:color="auto"/>
              <w:left w:val="nil"/>
              <w:bottom w:val="single" w:sz="12" w:space="0" w:color="auto"/>
              <w:right w:val="nil"/>
            </w:tcBorders>
            <w:shd w:val="clear" w:color="auto" w:fill="auto"/>
            <w:vAlign w:val="bottom"/>
          </w:tcPr>
          <w:p w14:paraId="146FD061" w14:textId="67611526" w:rsidR="00D76B89" w:rsidRPr="00AB15DE" w:rsidRDefault="00D76B89" w:rsidP="00D76B89">
            <w:pPr>
              <w:tabs>
                <w:tab w:val="right" w:pos="1202"/>
              </w:tabs>
              <w:spacing w:after="0" w:line="340" w:lineRule="exact"/>
              <w:jc w:val="right"/>
              <w:outlineLvl w:val="0"/>
              <w:rPr>
                <w:rFonts w:eastAsia="Times New Roman" w:cstheme="minorHAnsi"/>
                <w:b/>
                <w:sz w:val="19"/>
                <w:szCs w:val="20"/>
                <w:lang w:val="en-GB"/>
              </w:rPr>
            </w:pPr>
            <w:r w:rsidRPr="005E1DA3">
              <w:rPr>
                <w:rFonts w:cstheme="minorHAnsi"/>
                <w:b/>
                <w:bCs/>
              </w:rPr>
              <w:t xml:space="preserve"> 41</w:t>
            </w:r>
            <w:r>
              <w:rPr>
                <w:rFonts w:cstheme="minorHAnsi"/>
                <w:b/>
                <w:bCs/>
              </w:rPr>
              <w:t>,</w:t>
            </w:r>
            <w:r w:rsidRPr="005E1DA3">
              <w:rPr>
                <w:rFonts w:cstheme="minorHAnsi"/>
                <w:b/>
                <w:bCs/>
              </w:rPr>
              <w:t xml:space="preserve">730 </w:t>
            </w:r>
          </w:p>
        </w:tc>
        <w:tc>
          <w:tcPr>
            <w:tcW w:w="484" w:type="pct"/>
            <w:tcBorders>
              <w:top w:val="single" w:sz="4" w:space="0" w:color="auto"/>
              <w:left w:val="nil"/>
              <w:bottom w:val="single" w:sz="12" w:space="0" w:color="auto"/>
              <w:right w:val="nil"/>
            </w:tcBorders>
            <w:shd w:val="clear" w:color="auto" w:fill="auto"/>
            <w:vAlign w:val="bottom"/>
          </w:tcPr>
          <w:p w14:paraId="2099CC1E" w14:textId="35FC1392" w:rsidR="00D76B89" w:rsidRPr="00AB15DE" w:rsidRDefault="00D76B89" w:rsidP="00D76B89">
            <w:pPr>
              <w:tabs>
                <w:tab w:val="right" w:pos="1202"/>
              </w:tabs>
              <w:spacing w:after="0" w:line="340" w:lineRule="exact"/>
              <w:jc w:val="right"/>
              <w:outlineLvl w:val="0"/>
              <w:rPr>
                <w:rFonts w:eastAsia="Times New Roman" w:cstheme="minorHAnsi"/>
                <w:b/>
                <w:sz w:val="19"/>
                <w:szCs w:val="20"/>
                <w:lang w:val="en-GB"/>
              </w:rPr>
            </w:pPr>
            <w:r w:rsidRPr="005E1DA3">
              <w:rPr>
                <w:rFonts w:cstheme="minorHAnsi"/>
                <w:b/>
                <w:bCs/>
              </w:rPr>
              <w:t xml:space="preserve"> 86</w:t>
            </w:r>
            <w:r>
              <w:rPr>
                <w:rFonts w:cstheme="minorHAnsi"/>
                <w:b/>
                <w:bCs/>
              </w:rPr>
              <w:t>,</w:t>
            </w:r>
            <w:r w:rsidRPr="005E1DA3">
              <w:rPr>
                <w:rFonts w:cstheme="minorHAnsi"/>
                <w:b/>
                <w:bCs/>
              </w:rPr>
              <w:t xml:space="preserve">760 </w:t>
            </w:r>
          </w:p>
        </w:tc>
      </w:tr>
      <w:bookmarkEnd w:id="233"/>
    </w:tbl>
    <w:p w14:paraId="5644C72C" w14:textId="77777777" w:rsidR="00531973" w:rsidRDefault="0053197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sectPr w:rsidR="00531973" w:rsidSect="00531973">
          <w:pgSz w:w="16838" w:h="11906" w:orient="landscape"/>
          <w:pgMar w:top="1417" w:right="1417" w:bottom="1417" w:left="1417" w:header="708" w:footer="708" w:gutter="0"/>
          <w:cols w:space="708"/>
          <w:docGrid w:linePitch="360"/>
        </w:sectPr>
      </w:pPr>
    </w:p>
    <w:p w14:paraId="44E6843B" w14:textId="049B5627" w:rsidR="00C47EEE" w:rsidRPr="00537128" w:rsidRDefault="00C47EE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p w14:paraId="1D667740" w14:textId="44DEACA2" w:rsidR="00FE4BE9" w:rsidRDefault="00FE4BE9" w:rsidP="00FE4BE9">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7.</w:t>
      </w:r>
      <w:r>
        <w:rPr>
          <w:rFonts w:ascii="Calibri" w:eastAsia="Times New Roman" w:hAnsi="Calibri" w:cs="Arial"/>
          <w:b/>
          <w:color w:val="000000" w:themeColor="text1"/>
          <w:lang w:val="en-US" w:eastAsia="hr-HR"/>
        </w:rPr>
        <w:tab/>
      </w:r>
      <w:r w:rsidRPr="005E65E7">
        <w:rPr>
          <w:rFonts w:ascii="Calibri" w:eastAsia="Times New Roman" w:hAnsi="Calibri" w:cs="Arial"/>
          <w:b/>
          <w:color w:val="000000" w:themeColor="text1"/>
          <w:lang w:val="en-US" w:eastAsia="hr-HR"/>
        </w:rPr>
        <w:t>Operating expenses</w:t>
      </w:r>
      <w:r>
        <w:rPr>
          <w:rFonts w:ascii="Calibri" w:eastAsia="Times New Roman" w:hAnsi="Calibri" w:cs="Arial"/>
          <w:b/>
          <w:color w:val="000000" w:themeColor="text1"/>
          <w:lang w:val="en-US" w:eastAsia="hr-HR"/>
        </w:rPr>
        <w:t xml:space="preserve"> (continued)</w:t>
      </w:r>
    </w:p>
    <w:p w14:paraId="2D919C05" w14:textId="77777777" w:rsidR="00FE4BE9" w:rsidRPr="005E65E7" w:rsidRDefault="00FE4BE9" w:rsidP="00FE4BE9">
      <w:pPr>
        <w:spacing w:after="0" w:line="240" w:lineRule="auto"/>
        <w:jc w:val="both"/>
        <w:rPr>
          <w:rFonts w:ascii="Calibri" w:eastAsia="Times New Roman" w:hAnsi="Calibri" w:cs="Arial"/>
          <w:b/>
          <w:color w:val="000000" w:themeColor="text1"/>
          <w:lang w:val="en-US" w:eastAsia="hr-HR"/>
        </w:rPr>
      </w:pPr>
    </w:p>
    <w:p w14:paraId="047DC484" w14:textId="77777777" w:rsidR="00011933" w:rsidRPr="00537128" w:rsidRDefault="00011933" w:rsidP="00011933">
      <w:pPr>
        <w:spacing w:after="0" w:line="240" w:lineRule="auto"/>
        <w:rPr>
          <w:rFonts w:cs="Arial"/>
          <w:noProof/>
          <w:color w:val="000000" w:themeColor="text1"/>
          <w:lang w:val="en-US"/>
        </w:rPr>
      </w:pPr>
      <w:r w:rsidRPr="00537128">
        <w:rPr>
          <w:rFonts w:cs="Arial"/>
          <w:noProof/>
          <w:color w:val="000000" w:themeColor="text1"/>
          <w:lang w:val="en-US"/>
        </w:rPr>
        <w:t>Other expenses of the Group presented contain changes in technical reserves:</w:t>
      </w:r>
    </w:p>
    <w:p w14:paraId="300810F0" w14:textId="5A6B94B6" w:rsidR="00AB15DE" w:rsidRPr="00537128" w:rsidRDefault="00AB15DE" w:rsidP="00011933">
      <w:pPr>
        <w:spacing w:after="0" w:line="240" w:lineRule="auto"/>
        <w:rPr>
          <w:rFonts w:eastAsia="Times New Roman" w:cs="Arial"/>
          <w:noProof/>
          <w:color w:val="000000" w:themeColor="text1"/>
          <w:lang w:val="en-US"/>
        </w:rPr>
      </w:pPr>
    </w:p>
    <w:tbl>
      <w:tblPr>
        <w:tblW w:w="4964" w:type="pct"/>
        <w:tblLayout w:type="fixed"/>
        <w:tblCellMar>
          <w:left w:w="122" w:type="dxa"/>
          <w:right w:w="122" w:type="dxa"/>
        </w:tblCellMar>
        <w:tblLook w:val="0000" w:firstRow="0" w:lastRow="0" w:firstColumn="0" w:lastColumn="0" w:noHBand="0" w:noVBand="0"/>
      </w:tblPr>
      <w:tblGrid>
        <w:gridCol w:w="3058"/>
        <w:gridCol w:w="1357"/>
        <w:gridCol w:w="1357"/>
        <w:gridCol w:w="1357"/>
        <w:gridCol w:w="1357"/>
        <w:gridCol w:w="1357"/>
        <w:gridCol w:w="1357"/>
        <w:gridCol w:w="1357"/>
        <w:gridCol w:w="1346"/>
      </w:tblGrid>
      <w:tr w:rsidR="00E72075" w:rsidRPr="00AB15DE" w14:paraId="3350EB8C" w14:textId="77777777" w:rsidTr="00280F17">
        <w:trPr>
          <w:trHeight w:val="298"/>
        </w:trPr>
        <w:tc>
          <w:tcPr>
            <w:tcW w:w="1100" w:type="pct"/>
            <w:shd w:val="clear" w:color="auto" w:fill="auto"/>
          </w:tcPr>
          <w:p w14:paraId="4AC23FBE" w14:textId="77777777" w:rsidR="00E72075" w:rsidRPr="00AB15DE" w:rsidRDefault="00E72075" w:rsidP="00280F17">
            <w:pPr>
              <w:tabs>
                <w:tab w:val="left" w:pos="-720"/>
              </w:tabs>
              <w:suppressAutoHyphens/>
              <w:spacing w:after="0" w:line="240" w:lineRule="auto"/>
              <w:jc w:val="right"/>
              <w:rPr>
                <w:rFonts w:cs="Arial"/>
                <w:noProof/>
                <w:spacing w:val="-3"/>
                <w:lang w:val="en-GB"/>
              </w:rPr>
            </w:pPr>
            <w:r w:rsidRPr="00AB15DE">
              <w:rPr>
                <w:rFonts w:cs="Arial"/>
                <w:noProof/>
                <w:spacing w:val="-3"/>
                <w:lang w:val="en-GB"/>
              </w:rPr>
              <w:t xml:space="preserve">         </w:t>
            </w:r>
          </w:p>
        </w:tc>
        <w:tc>
          <w:tcPr>
            <w:tcW w:w="488" w:type="pct"/>
            <w:vAlign w:val="bottom"/>
          </w:tcPr>
          <w:p w14:paraId="19143437"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3723F3CE"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794CE6CC"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shd w:val="clear" w:color="auto" w:fill="auto"/>
            <w:vAlign w:val="bottom"/>
          </w:tcPr>
          <w:p w14:paraId="163F0C75"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bookmarkStart w:id="234" w:name="_Toc4058057"/>
            <w:r w:rsidRPr="00AB15DE">
              <w:rPr>
                <w:rFonts w:eastAsia="Times New Roman" w:cs="Arial"/>
                <w:b/>
                <w:noProof/>
                <w:lang w:val="en-GB"/>
              </w:rPr>
              <w:t>Group</w:t>
            </w:r>
            <w:bookmarkEnd w:id="234"/>
          </w:p>
        </w:tc>
        <w:tc>
          <w:tcPr>
            <w:tcW w:w="488" w:type="pct"/>
            <w:shd w:val="clear" w:color="auto" w:fill="auto"/>
            <w:vAlign w:val="bottom"/>
          </w:tcPr>
          <w:p w14:paraId="0BCDB129"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6D121E66"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6B252B35"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4" w:type="pct"/>
            <w:shd w:val="clear" w:color="auto" w:fill="auto"/>
            <w:vAlign w:val="bottom"/>
          </w:tcPr>
          <w:p w14:paraId="0BF78FB6"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bookmarkStart w:id="235" w:name="_Toc4058058"/>
            <w:r w:rsidRPr="00AB15DE">
              <w:rPr>
                <w:rFonts w:eastAsia="Times New Roman" w:cs="Arial"/>
                <w:b/>
                <w:noProof/>
                <w:lang w:val="en-GB"/>
              </w:rPr>
              <w:t>Bank</w:t>
            </w:r>
            <w:bookmarkEnd w:id="235"/>
          </w:p>
        </w:tc>
      </w:tr>
      <w:tr w:rsidR="00E72075" w:rsidRPr="00AB15DE" w14:paraId="3ECB37EE" w14:textId="77777777" w:rsidTr="00280F17">
        <w:trPr>
          <w:trHeight w:val="298"/>
        </w:trPr>
        <w:tc>
          <w:tcPr>
            <w:tcW w:w="1100" w:type="pct"/>
            <w:shd w:val="clear" w:color="auto" w:fill="auto"/>
          </w:tcPr>
          <w:p w14:paraId="426916B4" w14:textId="77777777" w:rsidR="00E72075" w:rsidRPr="00AB15DE" w:rsidRDefault="00E72075" w:rsidP="00280F17">
            <w:pPr>
              <w:tabs>
                <w:tab w:val="left" w:pos="-720"/>
              </w:tabs>
              <w:suppressAutoHyphens/>
              <w:spacing w:after="0" w:line="240" w:lineRule="auto"/>
              <w:jc w:val="right"/>
              <w:rPr>
                <w:rFonts w:cs="Arial"/>
                <w:noProof/>
                <w:spacing w:val="-3"/>
                <w:lang w:val="en-GB"/>
              </w:rPr>
            </w:pPr>
          </w:p>
        </w:tc>
        <w:tc>
          <w:tcPr>
            <w:tcW w:w="976" w:type="pct"/>
            <w:gridSpan w:val="2"/>
            <w:vAlign w:val="bottom"/>
          </w:tcPr>
          <w:p w14:paraId="5498BDBF" w14:textId="38BB9D10"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sidR="00FE4BE9">
              <w:rPr>
                <w:rFonts w:ascii="Calibri" w:eastAsia="Times New Roman" w:hAnsi="Calibri" w:cs="Arial"/>
                <w:b/>
              </w:rPr>
              <w:t>2</w:t>
            </w:r>
          </w:p>
        </w:tc>
        <w:tc>
          <w:tcPr>
            <w:tcW w:w="976" w:type="pct"/>
            <w:gridSpan w:val="2"/>
            <w:vAlign w:val="bottom"/>
          </w:tcPr>
          <w:p w14:paraId="02B437BC" w14:textId="65635347"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w:t>
            </w:r>
            <w:r w:rsidR="00FE4BE9">
              <w:rPr>
                <w:rFonts w:ascii="Calibri" w:eastAsia="Times New Roman" w:hAnsi="Calibri" w:cs="Arial"/>
                <w:b/>
              </w:rPr>
              <w:t>1</w:t>
            </w:r>
          </w:p>
        </w:tc>
        <w:tc>
          <w:tcPr>
            <w:tcW w:w="976" w:type="pct"/>
            <w:gridSpan w:val="2"/>
            <w:vAlign w:val="bottom"/>
          </w:tcPr>
          <w:p w14:paraId="56CAD7A0" w14:textId="3538DFE2"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sidR="00FE4BE9">
              <w:rPr>
                <w:rFonts w:ascii="Calibri" w:eastAsia="Times New Roman" w:hAnsi="Calibri" w:cs="Arial"/>
                <w:b/>
              </w:rPr>
              <w:t>2</w:t>
            </w:r>
          </w:p>
        </w:tc>
        <w:tc>
          <w:tcPr>
            <w:tcW w:w="972" w:type="pct"/>
            <w:gridSpan w:val="2"/>
            <w:vAlign w:val="bottom"/>
          </w:tcPr>
          <w:p w14:paraId="3EBEF509" w14:textId="1A6C87D5"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w:t>
            </w:r>
            <w:r w:rsidR="00FE4BE9">
              <w:rPr>
                <w:rFonts w:ascii="Calibri" w:eastAsia="Times New Roman" w:hAnsi="Calibri" w:cs="Arial"/>
                <w:b/>
              </w:rPr>
              <w:t>1</w:t>
            </w:r>
          </w:p>
        </w:tc>
      </w:tr>
      <w:tr w:rsidR="00E72075" w:rsidRPr="00AB15DE" w14:paraId="6EBBEB3E" w14:textId="77777777" w:rsidTr="00280F17">
        <w:trPr>
          <w:trHeight w:val="209"/>
        </w:trPr>
        <w:tc>
          <w:tcPr>
            <w:tcW w:w="1100" w:type="pct"/>
            <w:shd w:val="clear" w:color="auto" w:fill="auto"/>
          </w:tcPr>
          <w:p w14:paraId="152D8140" w14:textId="77777777" w:rsidR="00E72075" w:rsidRPr="00AB15DE" w:rsidRDefault="00E72075" w:rsidP="00280F17">
            <w:pPr>
              <w:tabs>
                <w:tab w:val="left" w:pos="-720"/>
              </w:tabs>
              <w:suppressAutoHyphens/>
              <w:spacing w:after="0" w:line="240" w:lineRule="auto"/>
              <w:jc w:val="right"/>
              <w:rPr>
                <w:rFonts w:cs="Arial"/>
                <w:noProof/>
                <w:spacing w:val="-3"/>
                <w:lang w:val="en-GB"/>
              </w:rPr>
            </w:pPr>
          </w:p>
        </w:tc>
        <w:tc>
          <w:tcPr>
            <w:tcW w:w="488" w:type="pct"/>
            <w:vAlign w:val="bottom"/>
          </w:tcPr>
          <w:p w14:paraId="0DC43B49"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3C231A7D"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29BC0561"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2D27172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4FB026DB"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33CF8AC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3C0BF1B9"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31452298"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444CF9A2"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5811A294"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3796E2BB"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3284E70B"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2FA052EF"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349A6EAC"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239479C7"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1210911A"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209B42B4"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7F5AA5F7"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4" w:type="pct"/>
            <w:vAlign w:val="bottom"/>
          </w:tcPr>
          <w:p w14:paraId="539DE5DF"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6B8880A3"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r>
      <w:tr w:rsidR="00E72075" w:rsidRPr="00AB15DE" w14:paraId="7246C7A3" w14:textId="77777777" w:rsidTr="00280F17">
        <w:tblPrEx>
          <w:tblCellMar>
            <w:left w:w="108" w:type="dxa"/>
            <w:right w:w="108" w:type="dxa"/>
          </w:tblCellMar>
        </w:tblPrEx>
        <w:trPr>
          <w:trHeight w:val="186"/>
        </w:trPr>
        <w:tc>
          <w:tcPr>
            <w:tcW w:w="1100" w:type="pct"/>
            <w:shd w:val="clear" w:color="auto" w:fill="auto"/>
          </w:tcPr>
          <w:p w14:paraId="3A3C9772" w14:textId="77777777" w:rsidR="00E72075" w:rsidRPr="00AB15DE" w:rsidRDefault="00E72075" w:rsidP="00280F17">
            <w:pPr>
              <w:tabs>
                <w:tab w:val="left" w:pos="-720"/>
              </w:tabs>
              <w:suppressAutoHyphens/>
              <w:spacing w:after="0" w:line="240" w:lineRule="auto"/>
              <w:ind w:right="4144"/>
              <w:jc w:val="right"/>
              <w:rPr>
                <w:rFonts w:cs="Arial"/>
                <w:noProof/>
                <w:lang w:val="en-GB"/>
              </w:rPr>
            </w:pPr>
          </w:p>
        </w:tc>
        <w:tc>
          <w:tcPr>
            <w:tcW w:w="488" w:type="pct"/>
            <w:vAlign w:val="bottom"/>
          </w:tcPr>
          <w:p w14:paraId="418AB5DF"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01701477"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43CDD4A6"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4A63BFB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6FBECBDC"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059FA4D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5883B7ED"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4" w:type="pct"/>
            <w:vAlign w:val="bottom"/>
          </w:tcPr>
          <w:p w14:paraId="5033E78C"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E72075" w:rsidRPr="00AB15DE" w14:paraId="5C532F5D" w14:textId="77777777" w:rsidTr="00280F17">
        <w:tblPrEx>
          <w:tblCellMar>
            <w:left w:w="108" w:type="dxa"/>
            <w:right w:w="108" w:type="dxa"/>
          </w:tblCellMar>
        </w:tblPrEx>
        <w:trPr>
          <w:trHeight w:val="186"/>
        </w:trPr>
        <w:tc>
          <w:tcPr>
            <w:tcW w:w="1100" w:type="pct"/>
            <w:shd w:val="clear" w:color="auto" w:fill="auto"/>
          </w:tcPr>
          <w:p w14:paraId="2065B9FE" w14:textId="77777777" w:rsidR="00E72075" w:rsidRPr="00AB15DE" w:rsidRDefault="00E72075" w:rsidP="00280F17">
            <w:pPr>
              <w:tabs>
                <w:tab w:val="left" w:pos="-720"/>
              </w:tabs>
              <w:suppressAutoHyphens/>
              <w:spacing w:after="0" w:line="240" w:lineRule="auto"/>
              <w:ind w:right="4144"/>
              <w:jc w:val="right"/>
              <w:rPr>
                <w:rFonts w:cs="Arial"/>
                <w:noProof/>
                <w:lang w:val="en-GB"/>
              </w:rPr>
            </w:pPr>
          </w:p>
        </w:tc>
        <w:tc>
          <w:tcPr>
            <w:tcW w:w="488" w:type="pct"/>
            <w:vAlign w:val="bottom"/>
          </w:tcPr>
          <w:p w14:paraId="799D0FD3"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19750798"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39B10219" w14:textId="77777777" w:rsidR="00E72075" w:rsidRPr="00AB15DE" w:rsidRDefault="00E72075" w:rsidP="00280F17">
            <w:pPr>
              <w:spacing w:after="0" w:line="240" w:lineRule="auto"/>
              <w:jc w:val="center"/>
              <w:rPr>
                <w:rFonts w:cs="Arial"/>
                <w:b/>
                <w:noProof/>
                <w:lang w:val="en-GB"/>
              </w:rPr>
            </w:pPr>
          </w:p>
        </w:tc>
        <w:tc>
          <w:tcPr>
            <w:tcW w:w="488" w:type="pct"/>
            <w:shd w:val="clear" w:color="auto" w:fill="auto"/>
            <w:vAlign w:val="bottom"/>
          </w:tcPr>
          <w:p w14:paraId="56AA558B" w14:textId="77777777" w:rsidR="00E72075" w:rsidRPr="00AB15DE" w:rsidRDefault="00E72075" w:rsidP="00280F17">
            <w:pPr>
              <w:spacing w:after="0" w:line="240" w:lineRule="auto"/>
              <w:jc w:val="center"/>
              <w:rPr>
                <w:rFonts w:cs="Arial"/>
                <w:b/>
                <w:noProof/>
                <w:lang w:val="en-GB"/>
              </w:rPr>
            </w:pPr>
          </w:p>
        </w:tc>
        <w:tc>
          <w:tcPr>
            <w:tcW w:w="488" w:type="pct"/>
            <w:shd w:val="clear" w:color="auto" w:fill="auto"/>
            <w:vAlign w:val="bottom"/>
          </w:tcPr>
          <w:p w14:paraId="5FA094E1"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2E7C5E58"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743C314E" w14:textId="77777777" w:rsidR="00E72075" w:rsidRPr="00AB15DE" w:rsidRDefault="00E72075" w:rsidP="00280F17">
            <w:pPr>
              <w:spacing w:after="0" w:line="240" w:lineRule="auto"/>
              <w:jc w:val="center"/>
              <w:rPr>
                <w:rFonts w:cs="Arial"/>
                <w:b/>
                <w:noProof/>
                <w:lang w:val="en-GB"/>
              </w:rPr>
            </w:pPr>
          </w:p>
        </w:tc>
        <w:tc>
          <w:tcPr>
            <w:tcW w:w="484" w:type="pct"/>
            <w:shd w:val="clear" w:color="auto" w:fill="auto"/>
            <w:vAlign w:val="bottom"/>
          </w:tcPr>
          <w:p w14:paraId="443C6749" w14:textId="77777777" w:rsidR="00E72075" w:rsidRPr="00AB15DE" w:rsidRDefault="00E72075" w:rsidP="00280F17">
            <w:pPr>
              <w:spacing w:after="0" w:line="240" w:lineRule="auto"/>
              <w:jc w:val="center"/>
              <w:rPr>
                <w:rFonts w:cs="Arial"/>
                <w:b/>
                <w:noProof/>
                <w:lang w:val="en-GB"/>
              </w:rPr>
            </w:pPr>
          </w:p>
        </w:tc>
      </w:tr>
      <w:tr w:rsidR="00F42FEF" w:rsidRPr="00AB15DE" w14:paraId="340E5E01" w14:textId="77777777" w:rsidTr="00280F17">
        <w:trPr>
          <w:trHeight w:val="118"/>
        </w:trPr>
        <w:tc>
          <w:tcPr>
            <w:tcW w:w="1100" w:type="pct"/>
            <w:shd w:val="clear" w:color="auto" w:fill="auto"/>
            <w:vAlign w:val="bottom"/>
          </w:tcPr>
          <w:p w14:paraId="7E4CE670" w14:textId="77777777" w:rsidR="00F42FEF" w:rsidRPr="00AB15DE" w:rsidRDefault="00F42FEF" w:rsidP="00F42FEF">
            <w:pPr>
              <w:spacing w:after="0" w:line="240" w:lineRule="auto"/>
              <w:rPr>
                <w:rFonts w:cs="Arial"/>
                <w:noProof/>
                <w:lang w:val="en-GB"/>
              </w:rPr>
            </w:pPr>
            <w:r w:rsidRPr="00AB15DE">
              <w:rPr>
                <w:rFonts w:cs="Arial"/>
                <w:noProof/>
                <w:lang w:val="en-GB"/>
              </w:rPr>
              <w:t xml:space="preserve">Change in the claims provision </w:t>
            </w:r>
          </w:p>
        </w:tc>
        <w:tc>
          <w:tcPr>
            <w:tcW w:w="488" w:type="pct"/>
            <w:tcBorders>
              <w:top w:val="nil"/>
              <w:left w:val="nil"/>
              <w:bottom w:val="nil"/>
              <w:right w:val="nil"/>
            </w:tcBorders>
            <w:shd w:val="clear" w:color="auto" w:fill="auto"/>
            <w:vAlign w:val="bottom"/>
          </w:tcPr>
          <w:p w14:paraId="673146DA" w14:textId="1D828AB7" w:rsidR="00F42FEF" w:rsidRPr="006C2A92" w:rsidRDefault="00F42FEF" w:rsidP="00F42FEF">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(4</w:t>
            </w:r>
            <w:r>
              <w:rPr>
                <w:rFonts w:asciiTheme="minorHAnsi" w:hAnsiTheme="minorHAnsi" w:cstheme="minorHAnsi"/>
                <w:sz w:val="22"/>
                <w:szCs w:val="22"/>
              </w:rPr>
              <w:t>,</w:t>
            </w:r>
            <w:r w:rsidRPr="003D68D3">
              <w:rPr>
                <w:rFonts w:asciiTheme="minorHAnsi" w:hAnsiTheme="minorHAnsi" w:cstheme="minorHAnsi"/>
                <w:sz w:val="22"/>
                <w:szCs w:val="22"/>
              </w:rPr>
              <w:t>28</w:t>
            </w:r>
            <w:r w:rsidR="00734AB6">
              <w:rPr>
                <w:rFonts w:asciiTheme="minorHAnsi" w:hAnsiTheme="minorHAnsi" w:cstheme="minorHAnsi"/>
                <w:sz w:val="22"/>
                <w:szCs w:val="22"/>
              </w:rPr>
              <w:t>6</w:t>
            </w:r>
            <w:r w:rsidRPr="003D68D3">
              <w:rPr>
                <w:rFonts w:asciiTheme="minorHAnsi" w:hAnsiTheme="minorHAnsi" w:cstheme="minorHAnsi"/>
                <w:sz w:val="22"/>
                <w:szCs w:val="22"/>
              </w:rPr>
              <w:t>)</w:t>
            </w:r>
          </w:p>
        </w:tc>
        <w:tc>
          <w:tcPr>
            <w:tcW w:w="488" w:type="pct"/>
            <w:tcBorders>
              <w:top w:val="nil"/>
              <w:left w:val="nil"/>
              <w:bottom w:val="nil"/>
              <w:right w:val="nil"/>
            </w:tcBorders>
            <w:shd w:val="clear" w:color="auto" w:fill="auto"/>
            <w:vAlign w:val="bottom"/>
          </w:tcPr>
          <w:p w14:paraId="68781640" w14:textId="5EC56BE9" w:rsidR="00F42FEF" w:rsidRPr="006C2A92" w:rsidRDefault="00F42FEF" w:rsidP="00F42FEF">
            <w:pPr>
              <w:pStyle w:val="TT"/>
              <w:ind w:left="65"/>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(2</w:t>
            </w:r>
            <w:r>
              <w:rPr>
                <w:rFonts w:asciiTheme="minorHAnsi" w:hAnsiTheme="minorHAnsi" w:cstheme="minorHAnsi"/>
                <w:sz w:val="22"/>
                <w:szCs w:val="22"/>
              </w:rPr>
              <w:t>,</w:t>
            </w:r>
            <w:r w:rsidRPr="003D68D3">
              <w:rPr>
                <w:rFonts w:asciiTheme="minorHAnsi" w:hAnsiTheme="minorHAnsi" w:cstheme="minorHAnsi"/>
                <w:sz w:val="22"/>
                <w:szCs w:val="22"/>
              </w:rPr>
              <w:t>11</w:t>
            </w:r>
            <w:r w:rsidR="00734AB6">
              <w:rPr>
                <w:rFonts w:asciiTheme="minorHAnsi" w:hAnsiTheme="minorHAnsi" w:cstheme="minorHAnsi"/>
                <w:sz w:val="22"/>
                <w:szCs w:val="22"/>
              </w:rPr>
              <w:t>5</w:t>
            </w:r>
            <w:r w:rsidRPr="003D68D3">
              <w:rPr>
                <w:rFonts w:asciiTheme="minorHAnsi" w:hAnsiTheme="minorHAnsi" w:cstheme="minorHAnsi"/>
                <w:sz w:val="22"/>
                <w:szCs w:val="22"/>
              </w:rPr>
              <w:t>)</w:t>
            </w:r>
          </w:p>
        </w:tc>
        <w:tc>
          <w:tcPr>
            <w:tcW w:w="488" w:type="pct"/>
            <w:tcBorders>
              <w:top w:val="nil"/>
              <w:left w:val="nil"/>
              <w:bottom w:val="nil"/>
              <w:right w:val="nil"/>
            </w:tcBorders>
            <w:shd w:val="clear" w:color="auto" w:fill="auto"/>
            <w:vAlign w:val="bottom"/>
          </w:tcPr>
          <w:p w14:paraId="61FA7528" w14:textId="6FF4E729" w:rsidR="00F42FEF" w:rsidRPr="00AB15DE" w:rsidRDefault="00F42FEF" w:rsidP="00F42FEF">
            <w:pPr>
              <w:tabs>
                <w:tab w:val="right" w:pos="1202"/>
              </w:tabs>
              <w:spacing w:after="0" w:line="240" w:lineRule="auto"/>
              <w:ind w:left="65"/>
              <w:jc w:val="right"/>
              <w:outlineLvl w:val="0"/>
              <w:rPr>
                <w:rFonts w:eastAsia="Times New Roman" w:cs="Times New Roman"/>
                <w:noProof/>
                <w:lang w:val="en-GB"/>
              </w:rPr>
            </w:pPr>
            <w:r>
              <w:rPr>
                <w:rFonts w:cstheme="minorHAnsi"/>
              </w:rPr>
              <w:t>842</w:t>
            </w:r>
          </w:p>
        </w:tc>
        <w:tc>
          <w:tcPr>
            <w:tcW w:w="488" w:type="pct"/>
            <w:tcBorders>
              <w:top w:val="nil"/>
              <w:left w:val="nil"/>
              <w:bottom w:val="nil"/>
              <w:right w:val="nil"/>
            </w:tcBorders>
            <w:shd w:val="clear" w:color="auto" w:fill="auto"/>
            <w:vAlign w:val="bottom"/>
          </w:tcPr>
          <w:p w14:paraId="606D6C8D" w14:textId="578DFE72" w:rsidR="00F42FEF" w:rsidRPr="00AB15DE" w:rsidRDefault="00F42FEF" w:rsidP="00F42FEF">
            <w:pPr>
              <w:tabs>
                <w:tab w:val="right" w:pos="1202"/>
              </w:tabs>
              <w:spacing w:after="0" w:line="240" w:lineRule="auto"/>
              <w:ind w:left="65"/>
              <w:jc w:val="right"/>
              <w:outlineLvl w:val="0"/>
              <w:rPr>
                <w:rFonts w:eastAsia="Times New Roman" w:cs="Times New Roman"/>
                <w:noProof/>
                <w:lang w:val="en-GB"/>
              </w:rPr>
            </w:pPr>
            <w:r>
              <w:rPr>
                <w:rFonts w:cstheme="minorHAnsi"/>
              </w:rPr>
              <w:t>964</w:t>
            </w:r>
          </w:p>
        </w:tc>
        <w:tc>
          <w:tcPr>
            <w:tcW w:w="488" w:type="pct"/>
            <w:tcBorders>
              <w:top w:val="nil"/>
              <w:left w:val="nil"/>
              <w:bottom w:val="nil"/>
              <w:right w:val="nil"/>
            </w:tcBorders>
            <w:shd w:val="clear" w:color="auto" w:fill="auto"/>
            <w:vAlign w:val="bottom"/>
          </w:tcPr>
          <w:p w14:paraId="60EA4213" w14:textId="77777777" w:rsidR="00F42FEF" w:rsidRPr="00AB15DE" w:rsidRDefault="00F42FEF" w:rsidP="00F42FEF">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nil"/>
              <w:right w:val="nil"/>
            </w:tcBorders>
            <w:shd w:val="clear" w:color="auto" w:fill="auto"/>
            <w:vAlign w:val="bottom"/>
          </w:tcPr>
          <w:p w14:paraId="15F5BF7A" w14:textId="77777777" w:rsidR="00F42FEF" w:rsidRPr="00AB15DE" w:rsidRDefault="00F42FEF" w:rsidP="00F42FEF">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nil"/>
              <w:right w:val="nil"/>
            </w:tcBorders>
            <w:shd w:val="clear" w:color="auto" w:fill="auto"/>
            <w:vAlign w:val="bottom"/>
          </w:tcPr>
          <w:p w14:paraId="0FBF665E" w14:textId="77777777" w:rsidR="00F42FEF" w:rsidRPr="00AB15DE" w:rsidRDefault="00F42FEF" w:rsidP="00F42FEF">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4" w:type="pct"/>
            <w:tcBorders>
              <w:top w:val="nil"/>
              <w:left w:val="nil"/>
              <w:bottom w:val="nil"/>
              <w:right w:val="nil"/>
            </w:tcBorders>
            <w:shd w:val="clear" w:color="auto" w:fill="auto"/>
            <w:vAlign w:val="bottom"/>
          </w:tcPr>
          <w:p w14:paraId="3CC6DCB8" w14:textId="77777777" w:rsidR="00F42FEF" w:rsidRPr="00AB15DE" w:rsidRDefault="00F42FEF" w:rsidP="00F42FEF">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r>
      <w:tr w:rsidR="00F42FEF" w:rsidRPr="00AB15DE" w14:paraId="71A6036A" w14:textId="77777777" w:rsidTr="00280F17">
        <w:trPr>
          <w:trHeight w:val="481"/>
        </w:trPr>
        <w:tc>
          <w:tcPr>
            <w:tcW w:w="1100" w:type="pct"/>
            <w:shd w:val="clear" w:color="auto" w:fill="auto"/>
            <w:vAlign w:val="bottom"/>
          </w:tcPr>
          <w:p w14:paraId="26391A11" w14:textId="77777777" w:rsidR="00F42FEF" w:rsidRPr="00AB15DE" w:rsidRDefault="00F42FEF" w:rsidP="00F42FEF">
            <w:pPr>
              <w:spacing w:after="0" w:line="240" w:lineRule="auto"/>
              <w:rPr>
                <w:rFonts w:cs="Arial"/>
                <w:noProof/>
                <w:lang w:val="en-GB"/>
              </w:rPr>
            </w:pPr>
            <w:r w:rsidRPr="00AB15DE">
              <w:rPr>
                <w:rFonts w:cs="Arial"/>
                <w:noProof/>
                <w:lang w:val="en-GB"/>
              </w:rPr>
              <w:t>Change in the claims provision, reinsurer’s share</w:t>
            </w:r>
          </w:p>
        </w:tc>
        <w:tc>
          <w:tcPr>
            <w:tcW w:w="488" w:type="pct"/>
            <w:tcBorders>
              <w:top w:val="nil"/>
              <w:left w:val="nil"/>
              <w:bottom w:val="single" w:sz="4" w:space="0" w:color="auto"/>
              <w:right w:val="nil"/>
            </w:tcBorders>
            <w:shd w:val="clear" w:color="auto" w:fill="auto"/>
            <w:vAlign w:val="bottom"/>
          </w:tcPr>
          <w:p w14:paraId="77A9BF83" w14:textId="309D1531" w:rsidR="00F42FEF" w:rsidRPr="006C2A92" w:rsidRDefault="00F42FEF" w:rsidP="00F42FEF">
            <w:pPr>
              <w:pStyle w:val="TT"/>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1</w:t>
            </w:r>
            <w:r>
              <w:rPr>
                <w:rFonts w:asciiTheme="minorHAnsi" w:hAnsiTheme="minorHAnsi" w:cstheme="minorHAnsi"/>
                <w:sz w:val="22"/>
                <w:szCs w:val="22"/>
              </w:rPr>
              <w:t>,</w:t>
            </w:r>
            <w:r w:rsidRPr="003D68D3">
              <w:rPr>
                <w:rFonts w:asciiTheme="minorHAnsi" w:hAnsiTheme="minorHAnsi" w:cstheme="minorHAnsi"/>
                <w:sz w:val="22"/>
                <w:szCs w:val="22"/>
              </w:rPr>
              <w:t>20</w:t>
            </w:r>
            <w:r w:rsidR="00734AB6">
              <w:rPr>
                <w:rFonts w:asciiTheme="minorHAnsi" w:hAnsiTheme="minorHAnsi" w:cstheme="minorHAnsi"/>
                <w:sz w:val="22"/>
                <w:szCs w:val="22"/>
              </w:rPr>
              <w:t>5</w:t>
            </w:r>
            <w:r w:rsidRPr="003D68D3">
              <w:rPr>
                <w:rFonts w:asciiTheme="minorHAnsi" w:hAnsiTheme="minorHAnsi" w:cstheme="minorHAnsi"/>
                <w:sz w:val="22"/>
                <w:szCs w:val="22"/>
              </w:rPr>
              <w:t xml:space="preserve"> </w:t>
            </w:r>
          </w:p>
        </w:tc>
        <w:tc>
          <w:tcPr>
            <w:tcW w:w="488" w:type="pct"/>
            <w:tcBorders>
              <w:top w:val="nil"/>
              <w:left w:val="nil"/>
              <w:bottom w:val="single" w:sz="4" w:space="0" w:color="auto"/>
              <w:right w:val="nil"/>
            </w:tcBorders>
            <w:shd w:val="clear" w:color="auto" w:fill="auto"/>
            <w:vAlign w:val="bottom"/>
          </w:tcPr>
          <w:p w14:paraId="4624ED6A" w14:textId="77802527" w:rsidR="00F42FEF" w:rsidRPr="006C2A92" w:rsidRDefault="00F42FEF" w:rsidP="00F42FEF">
            <w:pPr>
              <w:pStyle w:val="TT"/>
              <w:jc w:val="right"/>
              <w:rPr>
                <w:rFonts w:asciiTheme="minorHAnsi" w:hAnsiTheme="minorHAnsi" w:cstheme="minorHAnsi"/>
                <w:sz w:val="22"/>
                <w:szCs w:val="22"/>
                <w:lang w:val="hr-HR"/>
              </w:rPr>
            </w:pPr>
            <w:r w:rsidRPr="003D68D3">
              <w:rPr>
                <w:rFonts w:asciiTheme="minorHAnsi" w:hAnsiTheme="minorHAnsi" w:cstheme="minorHAnsi"/>
                <w:sz w:val="22"/>
                <w:szCs w:val="22"/>
              </w:rPr>
              <w:t xml:space="preserve"> 9</w:t>
            </w:r>
            <w:r w:rsidR="00734AB6">
              <w:rPr>
                <w:rFonts w:asciiTheme="minorHAnsi" w:hAnsiTheme="minorHAnsi" w:cstheme="minorHAnsi"/>
                <w:sz w:val="22"/>
                <w:szCs w:val="22"/>
              </w:rPr>
              <w:t>10</w:t>
            </w:r>
            <w:r w:rsidRPr="003D68D3">
              <w:rPr>
                <w:rFonts w:asciiTheme="minorHAnsi" w:hAnsiTheme="minorHAnsi" w:cstheme="minorHAnsi"/>
                <w:sz w:val="22"/>
                <w:szCs w:val="22"/>
              </w:rPr>
              <w:t xml:space="preserve"> </w:t>
            </w:r>
          </w:p>
        </w:tc>
        <w:tc>
          <w:tcPr>
            <w:tcW w:w="488" w:type="pct"/>
            <w:tcBorders>
              <w:top w:val="nil"/>
              <w:left w:val="nil"/>
              <w:bottom w:val="single" w:sz="4" w:space="0" w:color="auto"/>
              <w:right w:val="nil"/>
            </w:tcBorders>
            <w:shd w:val="clear" w:color="auto" w:fill="auto"/>
            <w:vAlign w:val="bottom"/>
          </w:tcPr>
          <w:p w14:paraId="11B4D9D8" w14:textId="7D3BDBB8" w:rsidR="00F42FEF" w:rsidRPr="00AB15DE" w:rsidRDefault="00F42FEF" w:rsidP="00F42FEF">
            <w:pPr>
              <w:tabs>
                <w:tab w:val="right" w:pos="1202"/>
              </w:tabs>
              <w:spacing w:after="0" w:line="240" w:lineRule="auto"/>
              <w:jc w:val="right"/>
              <w:outlineLvl w:val="0"/>
              <w:rPr>
                <w:rFonts w:eastAsia="Times New Roman" w:cs="Times New Roman"/>
                <w:noProof/>
                <w:lang w:val="en-GB"/>
              </w:rPr>
            </w:pPr>
            <w:r>
              <w:rPr>
                <w:rFonts w:cstheme="minorHAnsi"/>
              </w:rPr>
              <w:t>(286)</w:t>
            </w:r>
          </w:p>
        </w:tc>
        <w:tc>
          <w:tcPr>
            <w:tcW w:w="488" w:type="pct"/>
            <w:tcBorders>
              <w:top w:val="nil"/>
              <w:left w:val="nil"/>
              <w:bottom w:val="single" w:sz="4" w:space="0" w:color="auto"/>
              <w:right w:val="nil"/>
            </w:tcBorders>
            <w:shd w:val="clear" w:color="auto" w:fill="auto"/>
            <w:vAlign w:val="bottom"/>
          </w:tcPr>
          <w:p w14:paraId="6216013E" w14:textId="67C7BE0E" w:rsidR="00F42FEF" w:rsidRPr="00AB15DE" w:rsidRDefault="00F42FEF" w:rsidP="00F42FEF">
            <w:pPr>
              <w:tabs>
                <w:tab w:val="center" w:pos="4536"/>
                <w:tab w:val="right" w:pos="9072"/>
              </w:tabs>
              <w:spacing w:after="0" w:line="240" w:lineRule="auto"/>
              <w:jc w:val="right"/>
              <w:rPr>
                <w:noProof/>
              </w:rPr>
            </w:pPr>
            <w:r>
              <w:rPr>
                <w:rFonts w:cstheme="minorHAnsi"/>
              </w:rPr>
              <w:t>(306)</w:t>
            </w:r>
          </w:p>
        </w:tc>
        <w:tc>
          <w:tcPr>
            <w:tcW w:w="488" w:type="pct"/>
            <w:tcBorders>
              <w:top w:val="nil"/>
              <w:left w:val="nil"/>
              <w:bottom w:val="single" w:sz="4" w:space="0" w:color="auto"/>
              <w:right w:val="nil"/>
            </w:tcBorders>
            <w:shd w:val="clear" w:color="auto" w:fill="auto"/>
            <w:vAlign w:val="bottom"/>
          </w:tcPr>
          <w:p w14:paraId="013A9632" w14:textId="77777777" w:rsidR="00F42FEF" w:rsidRPr="00AB15DE" w:rsidRDefault="00F42FEF" w:rsidP="00F42FEF">
            <w:pPr>
              <w:tabs>
                <w:tab w:val="center" w:pos="4536"/>
                <w:tab w:val="right" w:pos="9072"/>
              </w:tabs>
              <w:spacing w:after="0" w:line="240" w:lineRule="auto"/>
              <w:jc w:val="right"/>
              <w:rPr>
                <w:noProof/>
              </w:rPr>
            </w:pPr>
            <w:r w:rsidRPr="00AB15DE">
              <w:rPr>
                <w:noProof/>
              </w:rPr>
              <w:t>-</w:t>
            </w:r>
          </w:p>
        </w:tc>
        <w:tc>
          <w:tcPr>
            <w:tcW w:w="488" w:type="pct"/>
            <w:tcBorders>
              <w:top w:val="nil"/>
              <w:left w:val="nil"/>
              <w:bottom w:val="single" w:sz="4" w:space="0" w:color="auto"/>
              <w:right w:val="nil"/>
            </w:tcBorders>
            <w:shd w:val="clear" w:color="auto" w:fill="auto"/>
            <w:vAlign w:val="bottom"/>
          </w:tcPr>
          <w:p w14:paraId="3FA0BA81" w14:textId="77777777" w:rsidR="00F42FEF" w:rsidRPr="00AB15DE" w:rsidRDefault="00F42FEF" w:rsidP="00F42FEF">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single" w:sz="4" w:space="0" w:color="auto"/>
              <w:right w:val="nil"/>
            </w:tcBorders>
            <w:shd w:val="clear" w:color="auto" w:fill="auto"/>
            <w:vAlign w:val="bottom"/>
          </w:tcPr>
          <w:p w14:paraId="141FC580" w14:textId="77777777" w:rsidR="00F42FEF" w:rsidRPr="00AB15DE" w:rsidRDefault="00F42FEF" w:rsidP="00F42FEF">
            <w:pPr>
              <w:tabs>
                <w:tab w:val="center" w:pos="4536"/>
                <w:tab w:val="right" w:pos="9072"/>
              </w:tabs>
              <w:spacing w:after="0" w:line="240" w:lineRule="auto"/>
              <w:jc w:val="right"/>
              <w:rPr>
                <w:noProof/>
              </w:rPr>
            </w:pPr>
            <w:r w:rsidRPr="00AB15DE">
              <w:rPr>
                <w:noProof/>
              </w:rPr>
              <w:t>-</w:t>
            </w:r>
          </w:p>
        </w:tc>
        <w:tc>
          <w:tcPr>
            <w:tcW w:w="484" w:type="pct"/>
            <w:tcBorders>
              <w:top w:val="nil"/>
              <w:left w:val="nil"/>
              <w:bottom w:val="single" w:sz="4" w:space="0" w:color="auto"/>
              <w:right w:val="nil"/>
            </w:tcBorders>
            <w:shd w:val="clear" w:color="auto" w:fill="auto"/>
            <w:vAlign w:val="bottom"/>
          </w:tcPr>
          <w:p w14:paraId="21E88E40" w14:textId="77777777" w:rsidR="00F42FEF" w:rsidRPr="00AB15DE" w:rsidRDefault="00F42FEF" w:rsidP="00F42FEF">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r>
      <w:tr w:rsidR="00F42FEF" w:rsidRPr="00AB15DE" w14:paraId="5DE99381" w14:textId="77777777" w:rsidTr="00280F17">
        <w:trPr>
          <w:trHeight w:val="123"/>
        </w:trPr>
        <w:tc>
          <w:tcPr>
            <w:tcW w:w="1100" w:type="pct"/>
            <w:shd w:val="clear" w:color="auto" w:fill="auto"/>
            <w:vAlign w:val="bottom"/>
          </w:tcPr>
          <w:p w14:paraId="08DDF55E" w14:textId="77777777" w:rsidR="00F42FEF" w:rsidRPr="00AB15DE" w:rsidRDefault="00F42FEF" w:rsidP="00F42FEF">
            <w:pPr>
              <w:tabs>
                <w:tab w:val="right" w:pos="1202"/>
              </w:tabs>
              <w:spacing w:after="0" w:line="240" w:lineRule="auto"/>
              <w:outlineLvl w:val="0"/>
              <w:rPr>
                <w:rFonts w:eastAsia="Times New Roman" w:cs="Arial"/>
                <w:b/>
                <w:bCs/>
                <w:noProof/>
                <w:lang w:val="en-GB"/>
              </w:rPr>
            </w:pPr>
            <w:bookmarkStart w:id="236" w:name="_Toc4058071"/>
            <w:r w:rsidRPr="00AB15DE">
              <w:rPr>
                <w:rFonts w:eastAsia="Times New Roman" w:cs="Arial"/>
                <w:b/>
                <w:noProof/>
                <w:lang w:val="en-GB"/>
              </w:rPr>
              <w:t>Expenses of insurance operations</w:t>
            </w:r>
            <w:bookmarkEnd w:id="236"/>
          </w:p>
        </w:tc>
        <w:tc>
          <w:tcPr>
            <w:tcW w:w="488" w:type="pct"/>
            <w:tcBorders>
              <w:top w:val="single" w:sz="4" w:space="0" w:color="auto"/>
              <w:left w:val="nil"/>
              <w:bottom w:val="single" w:sz="12" w:space="0" w:color="auto"/>
              <w:right w:val="nil"/>
            </w:tcBorders>
            <w:shd w:val="clear" w:color="auto" w:fill="auto"/>
            <w:vAlign w:val="bottom"/>
          </w:tcPr>
          <w:p w14:paraId="461AD45D" w14:textId="3510AD6C" w:rsidR="00F42FEF" w:rsidRPr="006C2A92" w:rsidRDefault="00F42FEF" w:rsidP="00F42FEF">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(3</w:t>
            </w:r>
            <w:r>
              <w:rPr>
                <w:rFonts w:asciiTheme="minorHAnsi" w:hAnsiTheme="minorHAnsi" w:cstheme="minorHAnsi"/>
                <w:b/>
                <w:bCs/>
                <w:sz w:val="22"/>
                <w:szCs w:val="22"/>
              </w:rPr>
              <w:t>,</w:t>
            </w:r>
            <w:r w:rsidRPr="003D68D3">
              <w:rPr>
                <w:rFonts w:asciiTheme="minorHAnsi" w:hAnsiTheme="minorHAnsi" w:cstheme="minorHAnsi"/>
                <w:b/>
                <w:bCs/>
                <w:sz w:val="22"/>
                <w:szCs w:val="22"/>
              </w:rPr>
              <w:t>081)</w:t>
            </w:r>
          </w:p>
        </w:tc>
        <w:tc>
          <w:tcPr>
            <w:tcW w:w="488" w:type="pct"/>
            <w:tcBorders>
              <w:top w:val="single" w:sz="4" w:space="0" w:color="auto"/>
              <w:left w:val="nil"/>
              <w:bottom w:val="single" w:sz="12" w:space="0" w:color="auto"/>
              <w:right w:val="nil"/>
            </w:tcBorders>
            <w:shd w:val="clear" w:color="auto" w:fill="auto"/>
            <w:vAlign w:val="bottom"/>
          </w:tcPr>
          <w:p w14:paraId="0E51DCFD" w14:textId="4FA35182" w:rsidR="00F42FEF" w:rsidRPr="006C2A92" w:rsidRDefault="00F42FEF" w:rsidP="00F42FEF">
            <w:pPr>
              <w:pStyle w:val="Tot"/>
              <w:jc w:val="right"/>
              <w:rPr>
                <w:rFonts w:asciiTheme="minorHAnsi" w:hAnsiTheme="minorHAnsi" w:cstheme="minorHAnsi"/>
                <w:b/>
                <w:bCs/>
                <w:sz w:val="22"/>
                <w:szCs w:val="22"/>
                <w:lang w:val="hr-HR"/>
              </w:rPr>
            </w:pPr>
            <w:r w:rsidRPr="003D68D3">
              <w:rPr>
                <w:rFonts w:asciiTheme="minorHAnsi" w:hAnsiTheme="minorHAnsi" w:cstheme="minorHAnsi"/>
                <w:b/>
                <w:bCs/>
                <w:sz w:val="22"/>
                <w:szCs w:val="22"/>
              </w:rPr>
              <w:t xml:space="preserve"> (1</w:t>
            </w:r>
            <w:r>
              <w:rPr>
                <w:rFonts w:asciiTheme="minorHAnsi" w:hAnsiTheme="minorHAnsi" w:cstheme="minorHAnsi"/>
                <w:b/>
                <w:bCs/>
                <w:sz w:val="22"/>
                <w:szCs w:val="22"/>
              </w:rPr>
              <w:t>,</w:t>
            </w:r>
            <w:r w:rsidRPr="003D68D3">
              <w:rPr>
                <w:rFonts w:asciiTheme="minorHAnsi" w:hAnsiTheme="minorHAnsi" w:cstheme="minorHAnsi"/>
                <w:b/>
                <w:bCs/>
                <w:sz w:val="22"/>
                <w:szCs w:val="22"/>
              </w:rPr>
              <w:t>205)</w:t>
            </w:r>
          </w:p>
        </w:tc>
        <w:tc>
          <w:tcPr>
            <w:tcW w:w="488" w:type="pct"/>
            <w:tcBorders>
              <w:top w:val="single" w:sz="4" w:space="0" w:color="auto"/>
              <w:left w:val="nil"/>
              <w:bottom w:val="single" w:sz="12" w:space="0" w:color="auto"/>
              <w:right w:val="nil"/>
            </w:tcBorders>
            <w:shd w:val="clear" w:color="auto" w:fill="auto"/>
            <w:vAlign w:val="bottom"/>
          </w:tcPr>
          <w:p w14:paraId="75978A48" w14:textId="5D4B2644" w:rsidR="00F42FEF" w:rsidRPr="00AB15DE" w:rsidRDefault="00F42FEF" w:rsidP="00F42FEF">
            <w:pPr>
              <w:spacing w:after="0" w:line="240" w:lineRule="auto"/>
              <w:jc w:val="right"/>
              <w:rPr>
                <w:rFonts w:ascii="Calibri" w:hAnsi="Calibri" w:cs="Calibri"/>
                <w:b/>
                <w:bCs/>
                <w:color w:val="000000"/>
              </w:rPr>
            </w:pPr>
            <w:r>
              <w:rPr>
                <w:rFonts w:cstheme="minorHAnsi"/>
                <w:b/>
                <w:bCs/>
              </w:rPr>
              <w:t>556</w:t>
            </w:r>
          </w:p>
        </w:tc>
        <w:tc>
          <w:tcPr>
            <w:tcW w:w="488" w:type="pct"/>
            <w:tcBorders>
              <w:top w:val="single" w:sz="4" w:space="0" w:color="auto"/>
              <w:left w:val="nil"/>
              <w:bottom w:val="single" w:sz="12" w:space="0" w:color="auto"/>
              <w:right w:val="nil"/>
            </w:tcBorders>
            <w:shd w:val="clear" w:color="auto" w:fill="auto"/>
            <w:vAlign w:val="bottom"/>
          </w:tcPr>
          <w:p w14:paraId="51A0EB16" w14:textId="77666BFD" w:rsidR="00F42FEF" w:rsidRPr="00AB15DE" w:rsidRDefault="00F42FEF" w:rsidP="00F42FEF">
            <w:pPr>
              <w:spacing w:after="0" w:line="240" w:lineRule="auto"/>
              <w:jc w:val="right"/>
              <w:rPr>
                <w:rFonts w:ascii="Calibri" w:hAnsi="Calibri" w:cs="Calibri"/>
                <w:b/>
                <w:bCs/>
                <w:color w:val="000000"/>
              </w:rPr>
            </w:pPr>
            <w:r>
              <w:rPr>
                <w:rFonts w:cstheme="minorHAnsi"/>
                <w:b/>
                <w:bCs/>
              </w:rPr>
              <w:t>658</w:t>
            </w:r>
          </w:p>
        </w:tc>
        <w:tc>
          <w:tcPr>
            <w:tcW w:w="488" w:type="pct"/>
            <w:tcBorders>
              <w:top w:val="single" w:sz="4" w:space="0" w:color="auto"/>
              <w:bottom w:val="single" w:sz="12" w:space="0" w:color="auto"/>
            </w:tcBorders>
            <w:vAlign w:val="bottom"/>
          </w:tcPr>
          <w:p w14:paraId="25677972" w14:textId="77777777" w:rsidR="00F42FEF" w:rsidRPr="00AB15DE" w:rsidRDefault="00F42FEF" w:rsidP="00F42FEF">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8" w:type="pct"/>
            <w:tcBorders>
              <w:top w:val="single" w:sz="4" w:space="0" w:color="auto"/>
              <w:bottom w:val="single" w:sz="12" w:space="0" w:color="auto"/>
            </w:tcBorders>
            <w:vAlign w:val="bottom"/>
          </w:tcPr>
          <w:p w14:paraId="0DAAC4B6" w14:textId="77777777" w:rsidR="00F42FEF" w:rsidRPr="00AB15DE" w:rsidRDefault="00F42FEF" w:rsidP="00F42FEF">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8" w:type="pct"/>
            <w:tcBorders>
              <w:top w:val="single" w:sz="4" w:space="0" w:color="auto"/>
              <w:bottom w:val="single" w:sz="12" w:space="0" w:color="auto"/>
            </w:tcBorders>
            <w:vAlign w:val="bottom"/>
          </w:tcPr>
          <w:p w14:paraId="6B4939BB" w14:textId="77777777" w:rsidR="00F42FEF" w:rsidRPr="00AB15DE" w:rsidRDefault="00F42FEF" w:rsidP="00F42FEF">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4" w:type="pct"/>
            <w:tcBorders>
              <w:top w:val="single" w:sz="4" w:space="0" w:color="auto"/>
              <w:bottom w:val="single" w:sz="12" w:space="0" w:color="auto"/>
            </w:tcBorders>
            <w:vAlign w:val="bottom"/>
          </w:tcPr>
          <w:p w14:paraId="73389CF0" w14:textId="77777777" w:rsidR="00F42FEF" w:rsidRPr="00AB15DE" w:rsidRDefault="00F42FEF" w:rsidP="00F42FEF">
            <w:pPr>
              <w:spacing w:after="0" w:line="240" w:lineRule="auto"/>
              <w:jc w:val="right"/>
              <w:rPr>
                <w:rFonts w:ascii="Calibri" w:hAnsi="Calibri" w:cs="Calibri"/>
                <w:b/>
                <w:bCs/>
                <w:color w:val="000000"/>
              </w:rPr>
            </w:pPr>
            <w:r w:rsidRPr="00AB15DE">
              <w:rPr>
                <w:rFonts w:ascii="Calibri" w:hAnsi="Calibri" w:cs="Calibri"/>
                <w:b/>
                <w:bCs/>
                <w:color w:val="000000"/>
              </w:rPr>
              <w:t>-</w:t>
            </w:r>
          </w:p>
        </w:tc>
      </w:tr>
    </w:tbl>
    <w:p w14:paraId="6C34FCAE" w14:textId="77777777" w:rsidR="00C47EEE" w:rsidRPr="00537128" w:rsidRDefault="00C47EEE" w:rsidP="00011933">
      <w:pPr>
        <w:spacing w:after="0" w:line="240" w:lineRule="auto"/>
        <w:rPr>
          <w:rFonts w:eastAsia="Times New Roman" w:cs="Arial"/>
          <w:noProof/>
          <w:color w:val="000000" w:themeColor="text1"/>
          <w:lang w:val="en-US"/>
        </w:rPr>
      </w:pPr>
    </w:p>
    <w:p w14:paraId="407E890D" w14:textId="4285CF73" w:rsidR="00011933" w:rsidRPr="00537128" w:rsidRDefault="00011933" w:rsidP="00623585">
      <w:pPr>
        <w:jc w:val="both"/>
        <w:rPr>
          <w:rFonts w:eastAsia="Times New Roman" w:cs="Arial"/>
          <w:noProof/>
          <w:color w:val="000000" w:themeColor="text1"/>
          <w:lang w:val="en-US"/>
        </w:rPr>
      </w:pPr>
      <w:r w:rsidRPr="00630761">
        <w:rPr>
          <w:rFonts w:eastAsia="Times New Roman" w:cs="Arial"/>
          <w:noProof/>
          <w:color w:val="000000" w:themeColor="text1"/>
          <w:lang w:val="en-US"/>
        </w:rPr>
        <w:t>Loss provisions as at 3</w:t>
      </w:r>
      <w:r w:rsidR="00E72075" w:rsidRPr="00630761">
        <w:rPr>
          <w:rFonts w:eastAsia="Times New Roman" w:cs="Arial"/>
          <w:noProof/>
          <w:color w:val="000000" w:themeColor="text1"/>
          <w:lang w:val="en-US"/>
        </w:rPr>
        <w:t>0</w:t>
      </w:r>
      <w:r w:rsidR="00143885" w:rsidRPr="00630761">
        <w:rPr>
          <w:rFonts w:eastAsia="Times New Roman" w:cs="Arial"/>
          <w:noProof/>
          <w:color w:val="000000" w:themeColor="text1"/>
          <w:lang w:val="en-US"/>
        </w:rPr>
        <w:t xml:space="preserve"> </w:t>
      </w:r>
      <w:r w:rsidR="00E72075" w:rsidRPr="00630761">
        <w:rPr>
          <w:rFonts w:eastAsia="Times New Roman" w:cs="Arial"/>
          <w:noProof/>
          <w:color w:val="000000" w:themeColor="text1"/>
          <w:lang w:val="en-US"/>
        </w:rPr>
        <w:t>June</w:t>
      </w:r>
      <w:r w:rsidR="005E0B68" w:rsidRPr="00630761">
        <w:rPr>
          <w:rFonts w:eastAsia="Times New Roman" w:cs="Arial"/>
          <w:noProof/>
          <w:color w:val="000000" w:themeColor="text1"/>
          <w:lang w:val="en-US"/>
        </w:rPr>
        <w:t xml:space="preserve"> </w:t>
      </w:r>
      <w:r w:rsidRPr="00630761">
        <w:rPr>
          <w:rFonts w:eastAsia="Times New Roman" w:cs="Arial"/>
          <w:noProof/>
          <w:color w:val="000000" w:themeColor="text1"/>
          <w:lang w:val="en-US"/>
        </w:rPr>
        <w:t>202</w:t>
      </w:r>
      <w:r w:rsidR="000D2FCD" w:rsidRPr="00630761">
        <w:rPr>
          <w:rFonts w:eastAsia="Times New Roman" w:cs="Arial"/>
          <w:noProof/>
          <w:color w:val="000000" w:themeColor="text1"/>
          <w:lang w:val="en-US"/>
        </w:rPr>
        <w:t>2</w:t>
      </w:r>
      <w:r w:rsidRPr="00630761">
        <w:rPr>
          <w:rFonts w:eastAsia="Times New Roman" w:cs="Arial"/>
          <w:noProof/>
          <w:color w:val="000000" w:themeColor="text1"/>
          <w:lang w:val="en-US"/>
        </w:rPr>
        <w:t xml:space="preserve"> consisted of reported and unreported losses in the approximate proportion </w:t>
      </w:r>
      <w:r w:rsidR="000D2FCD" w:rsidRPr="00630761">
        <w:rPr>
          <w:rFonts w:eastAsia="Times New Roman" w:cs="Arial"/>
          <w:noProof/>
          <w:color w:val="000000" w:themeColor="text1"/>
          <w:lang w:val="en-US"/>
        </w:rPr>
        <w:t>33</w:t>
      </w:r>
      <w:r w:rsidRPr="00630761">
        <w:rPr>
          <w:rFonts w:eastAsia="Times New Roman" w:cs="Arial"/>
          <w:noProof/>
          <w:color w:val="000000" w:themeColor="text1"/>
          <w:lang w:val="en-US"/>
        </w:rPr>
        <w:t>:</w:t>
      </w:r>
      <w:r w:rsidR="000D2FCD" w:rsidRPr="00630761">
        <w:rPr>
          <w:rFonts w:eastAsia="Times New Roman" w:cs="Arial"/>
          <w:noProof/>
          <w:color w:val="000000" w:themeColor="text1"/>
          <w:lang w:val="en-US"/>
        </w:rPr>
        <w:t>67</w:t>
      </w:r>
      <w:r w:rsidRPr="00630761">
        <w:rPr>
          <w:rFonts w:eastAsia="Times New Roman" w:cs="Arial"/>
          <w:noProof/>
          <w:color w:val="000000" w:themeColor="text1"/>
          <w:lang w:val="en-US"/>
        </w:rPr>
        <w:t xml:space="preserve">. </w:t>
      </w:r>
      <w:r w:rsidR="00FF52A6" w:rsidRPr="00630761">
        <w:rPr>
          <w:lang w:val="en-US"/>
        </w:rPr>
        <w:t xml:space="preserve">At the end of </w:t>
      </w:r>
      <w:r w:rsidR="005E0B68" w:rsidRPr="00630761">
        <w:rPr>
          <w:lang w:val="en-US"/>
        </w:rPr>
        <w:t>Q</w:t>
      </w:r>
      <w:r w:rsidR="00E72075" w:rsidRPr="00630761">
        <w:rPr>
          <w:lang w:val="en-US"/>
        </w:rPr>
        <w:t>2</w:t>
      </w:r>
      <w:r w:rsidR="005E0B68" w:rsidRPr="00630761">
        <w:rPr>
          <w:lang w:val="en-US"/>
        </w:rPr>
        <w:t xml:space="preserve"> </w:t>
      </w:r>
      <w:r w:rsidR="00FF52A6" w:rsidRPr="00630761">
        <w:rPr>
          <w:lang w:val="en-US"/>
        </w:rPr>
        <w:t>202</w:t>
      </w:r>
      <w:r w:rsidR="000D2FCD" w:rsidRPr="00630761">
        <w:rPr>
          <w:lang w:val="en-US"/>
        </w:rPr>
        <w:t>2</w:t>
      </w:r>
      <w:r w:rsidR="00FF52A6" w:rsidRPr="00630761">
        <w:rPr>
          <w:lang w:val="en-US"/>
        </w:rPr>
        <w:t xml:space="preserve">, total reserves </w:t>
      </w:r>
      <w:r w:rsidR="00A1271B" w:rsidRPr="00630761">
        <w:rPr>
          <w:lang w:val="en-US"/>
        </w:rPr>
        <w:t>are lower</w:t>
      </w:r>
      <w:r w:rsidR="00D1327C" w:rsidRPr="00630761">
        <w:rPr>
          <w:lang w:val="en-US"/>
        </w:rPr>
        <w:t xml:space="preserve"> then</w:t>
      </w:r>
      <w:r w:rsidR="00FF52A6" w:rsidRPr="00630761">
        <w:rPr>
          <w:lang w:val="en-US"/>
        </w:rPr>
        <w:t xml:space="preserve"> at the end of 20</w:t>
      </w:r>
      <w:r w:rsidR="00143885" w:rsidRPr="00630761">
        <w:rPr>
          <w:lang w:val="en-US"/>
        </w:rPr>
        <w:t>2</w:t>
      </w:r>
      <w:r w:rsidR="00D1327C" w:rsidRPr="00630761">
        <w:rPr>
          <w:lang w:val="en-US"/>
        </w:rPr>
        <w:t>1</w:t>
      </w:r>
      <w:r w:rsidR="00FF52A6" w:rsidRPr="00630761">
        <w:rPr>
          <w:lang w:val="en-US"/>
        </w:rPr>
        <w:t xml:space="preserve"> by </w:t>
      </w:r>
      <w:r w:rsidR="00D1327C" w:rsidRPr="00630761">
        <w:rPr>
          <w:lang w:val="en-US"/>
        </w:rPr>
        <w:t>2</w:t>
      </w:r>
      <w:r w:rsidR="006B1F46" w:rsidRPr="00630761">
        <w:rPr>
          <w:lang w:val="en-US"/>
        </w:rPr>
        <w:t>0</w:t>
      </w:r>
      <w:r w:rsidR="00E31C44" w:rsidRPr="00630761">
        <w:rPr>
          <w:lang w:val="en-US"/>
        </w:rPr>
        <w:t>.</w:t>
      </w:r>
      <w:r w:rsidR="006B1F46" w:rsidRPr="00630761">
        <w:rPr>
          <w:lang w:val="en-US"/>
        </w:rPr>
        <w:t>5</w:t>
      </w:r>
      <w:r w:rsidR="00FF52A6" w:rsidRPr="00630761">
        <w:rPr>
          <w:lang w:val="en-US"/>
        </w:rPr>
        <w:t xml:space="preserve">%. </w:t>
      </w:r>
      <w:r w:rsidRPr="00630761">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6557C95B" w14:textId="77777777" w:rsidR="00011933" w:rsidRPr="00537128" w:rsidRDefault="00011933" w:rsidP="00011933">
      <w:pPr>
        <w:autoSpaceDE w:val="0"/>
        <w:autoSpaceDN w:val="0"/>
        <w:adjustRightInd w:val="0"/>
        <w:spacing w:after="0" w:line="240" w:lineRule="auto"/>
        <w:jc w:val="both"/>
        <w:rPr>
          <w:rFonts w:eastAsia="Times New Roman" w:cs="Arial"/>
          <w:noProof/>
          <w:color w:val="000000" w:themeColor="text1"/>
          <w:lang w:val="en-US"/>
        </w:rPr>
      </w:pPr>
    </w:p>
    <w:p w14:paraId="73D497D9" w14:textId="77777777" w:rsidR="00011933" w:rsidRPr="00537128" w:rsidRDefault="00011933" w:rsidP="00011933">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DD26056" w14:textId="77777777" w:rsidR="008A32FC" w:rsidRPr="00537128" w:rsidRDefault="008A32FC" w:rsidP="00D3297A">
      <w:pPr>
        <w:autoSpaceDE w:val="0"/>
        <w:autoSpaceDN w:val="0"/>
        <w:adjustRightInd w:val="0"/>
        <w:spacing w:after="0" w:line="240" w:lineRule="auto"/>
        <w:jc w:val="both"/>
        <w:rPr>
          <w:noProof/>
          <w:color w:val="000000" w:themeColor="text1"/>
          <w:sz w:val="12"/>
          <w:szCs w:val="12"/>
          <w:lang w:val="en-US"/>
        </w:rPr>
      </w:pPr>
    </w:p>
    <w:p w14:paraId="4AC68A80" w14:textId="3F3D2DE7" w:rsidR="008A32FC" w:rsidRPr="00FE4BE9" w:rsidRDefault="00FE4BE9" w:rsidP="00FE4BE9">
      <w:pPr>
        <w:autoSpaceDE w:val="0"/>
        <w:autoSpaceDN w:val="0"/>
        <w:adjustRightInd w:val="0"/>
        <w:spacing w:after="0" w:line="240" w:lineRule="auto"/>
        <w:jc w:val="both"/>
        <w:rPr>
          <w:b/>
          <w:noProof/>
          <w:color w:val="000000" w:themeColor="text1"/>
          <w:lang w:val="en-US"/>
        </w:rPr>
      </w:pPr>
      <w:r>
        <w:rPr>
          <w:b/>
          <w:noProof/>
          <w:color w:val="000000" w:themeColor="text1"/>
          <w:lang w:val="en-US"/>
        </w:rPr>
        <w:t>8.</w:t>
      </w:r>
      <w:r>
        <w:rPr>
          <w:b/>
          <w:noProof/>
          <w:color w:val="000000" w:themeColor="text1"/>
          <w:lang w:val="en-US"/>
        </w:rPr>
        <w:tab/>
      </w:r>
      <w:r w:rsidR="008A32FC" w:rsidRPr="00FE4BE9">
        <w:rPr>
          <w:b/>
          <w:noProof/>
          <w:color w:val="000000" w:themeColor="text1"/>
          <w:lang w:val="en-US"/>
        </w:rPr>
        <w:t xml:space="preserve">Impairment </w:t>
      </w:r>
      <w:r w:rsidR="00B057E5" w:rsidRPr="00FE4BE9">
        <w:rPr>
          <w:b/>
          <w:noProof/>
          <w:color w:val="000000" w:themeColor="text1"/>
          <w:lang w:val="en-US"/>
        </w:rPr>
        <w:t>gain</w:t>
      </w:r>
      <w:r w:rsidR="001B747C">
        <w:rPr>
          <w:b/>
          <w:noProof/>
          <w:color w:val="000000" w:themeColor="text1"/>
          <w:lang w:val="en-US"/>
        </w:rPr>
        <w:t>s</w:t>
      </w:r>
      <w:r w:rsidR="008A32FC" w:rsidRPr="00FE4BE9">
        <w:rPr>
          <w:b/>
          <w:noProof/>
          <w:color w:val="000000" w:themeColor="text1"/>
          <w:lang w:val="en-US"/>
        </w:rPr>
        <w:t xml:space="preserve"> and provisions</w:t>
      </w:r>
    </w:p>
    <w:p w14:paraId="3DBC2060" w14:textId="77777777" w:rsidR="008A32FC" w:rsidRPr="00537128" w:rsidRDefault="008A32FC" w:rsidP="00D3297A">
      <w:pPr>
        <w:autoSpaceDE w:val="0"/>
        <w:autoSpaceDN w:val="0"/>
        <w:adjustRightInd w:val="0"/>
        <w:spacing w:after="0" w:line="240" w:lineRule="auto"/>
        <w:jc w:val="both"/>
        <w:rPr>
          <w:noProof/>
          <w:color w:val="000000" w:themeColor="text1"/>
          <w:sz w:val="6"/>
          <w:szCs w:val="6"/>
          <w:lang w:val="en-US"/>
        </w:rPr>
      </w:pPr>
    </w:p>
    <w:p w14:paraId="7532CE7A" w14:textId="0250D1C3" w:rsidR="00D3297A" w:rsidRPr="00537128" w:rsidRDefault="00C7304A" w:rsidP="00D3297A">
      <w:pPr>
        <w:autoSpaceDE w:val="0"/>
        <w:autoSpaceDN w:val="0"/>
        <w:adjustRightInd w:val="0"/>
        <w:spacing w:after="0" w:line="240" w:lineRule="auto"/>
        <w:jc w:val="both"/>
        <w:rPr>
          <w:noProof/>
          <w:color w:val="000000" w:themeColor="text1"/>
          <w:lang w:val="en-US"/>
        </w:rPr>
      </w:pPr>
      <w:r>
        <w:rPr>
          <w:noProof/>
          <w:color w:val="000000" w:themeColor="text1"/>
          <w:lang w:val="en-US"/>
        </w:rPr>
        <w:t>Impairment gains and provisions</w:t>
      </w:r>
      <w:r w:rsidR="008A32FC" w:rsidRPr="00537128">
        <w:rPr>
          <w:noProof/>
          <w:color w:val="000000" w:themeColor="text1"/>
          <w:lang w:val="en-US"/>
        </w:rPr>
        <w:t xml:space="preserve"> on placements may be summarized as follows:</w:t>
      </w:r>
    </w:p>
    <w:p w14:paraId="392802BA" w14:textId="77777777" w:rsidR="00D3297A" w:rsidRPr="00537128"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14:paraId="4EFD5C55" w14:textId="40416FC7" w:rsidR="008A32FC" w:rsidRPr="00537128"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537128">
        <w:rPr>
          <w:rFonts w:eastAsia="Times New Roman" w:cs="Arial"/>
          <w:b/>
          <w:bCs/>
          <w:noProof/>
          <w:color w:val="000000" w:themeColor="text1"/>
          <w:lang w:val="en-US"/>
        </w:rPr>
        <w:t xml:space="preserve">Impairment </w:t>
      </w:r>
      <w:r w:rsidR="00B057E5">
        <w:rPr>
          <w:rFonts w:eastAsia="Times New Roman" w:cs="Arial"/>
          <w:b/>
          <w:bCs/>
          <w:noProof/>
          <w:color w:val="000000" w:themeColor="text1"/>
          <w:lang w:val="en-US"/>
        </w:rPr>
        <w:t>gain</w:t>
      </w:r>
      <w:r w:rsidR="008833A6">
        <w:rPr>
          <w:rFonts w:eastAsia="Times New Roman" w:cs="Arial"/>
          <w:b/>
          <w:bCs/>
          <w:noProof/>
          <w:color w:val="000000" w:themeColor="text1"/>
          <w:lang w:val="en-US"/>
        </w:rPr>
        <w:t>s</w:t>
      </w:r>
      <w:r w:rsidRPr="00537128">
        <w:rPr>
          <w:rFonts w:eastAsia="Times New Roman" w:cs="Arial"/>
          <w:b/>
          <w:bCs/>
          <w:noProof/>
          <w:color w:val="000000" w:themeColor="text1"/>
          <w:lang w:val="en-US"/>
        </w:rPr>
        <w:t xml:space="preserve"> and provisions on financial instruments in accordance with IFRS 9</w:t>
      </w:r>
    </w:p>
    <w:p w14:paraId="68CBFCA6" w14:textId="77777777" w:rsidR="00D3297A" w:rsidRPr="00537128" w:rsidRDefault="00D3297A" w:rsidP="00D3297A">
      <w:pPr>
        <w:autoSpaceDE w:val="0"/>
        <w:autoSpaceDN w:val="0"/>
        <w:adjustRightInd w:val="0"/>
        <w:spacing w:after="0" w:line="240" w:lineRule="auto"/>
        <w:jc w:val="both"/>
        <w:rPr>
          <w:noProof/>
          <w:color w:val="000000" w:themeColor="text1"/>
          <w:sz w:val="6"/>
          <w:szCs w:val="6"/>
          <w:lang w:val="en-US"/>
        </w:rPr>
      </w:pPr>
    </w:p>
    <w:tbl>
      <w:tblPr>
        <w:tblW w:w="5381" w:type="pct"/>
        <w:tblInd w:w="-426" w:type="dxa"/>
        <w:tblLayout w:type="fixed"/>
        <w:tblCellMar>
          <w:left w:w="120" w:type="dxa"/>
          <w:right w:w="120" w:type="dxa"/>
        </w:tblCellMar>
        <w:tblLook w:val="0000" w:firstRow="0" w:lastRow="0" w:firstColumn="0" w:lastColumn="0" w:noHBand="0" w:noVBand="0"/>
      </w:tblPr>
      <w:tblGrid>
        <w:gridCol w:w="4414"/>
        <w:gridCol w:w="1333"/>
        <w:gridCol w:w="1332"/>
        <w:gridCol w:w="1332"/>
        <w:gridCol w:w="1332"/>
        <w:gridCol w:w="1332"/>
        <w:gridCol w:w="1332"/>
        <w:gridCol w:w="1332"/>
        <w:gridCol w:w="1332"/>
      </w:tblGrid>
      <w:tr w:rsidR="004D5431" w:rsidRPr="004D5431" w14:paraId="2FDDDC72" w14:textId="77777777" w:rsidTr="00280F17">
        <w:trPr>
          <w:trHeight w:val="143"/>
        </w:trPr>
        <w:tc>
          <w:tcPr>
            <w:tcW w:w="1464" w:type="pct"/>
          </w:tcPr>
          <w:p w14:paraId="088E0DB2"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4CB01FA9"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1BBB777F"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01E3F6EB"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21843631"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bookmarkStart w:id="237" w:name="_Toc4058076"/>
            <w:r w:rsidRPr="004D5431">
              <w:rPr>
                <w:rFonts w:eastAsia="Times New Roman" w:cs="Arial"/>
                <w:b/>
                <w:noProof/>
                <w:sz w:val="19"/>
                <w:szCs w:val="19"/>
                <w:lang w:val="en-GB"/>
              </w:rPr>
              <w:t>Group</w:t>
            </w:r>
            <w:bookmarkEnd w:id="237"/>
          </w:p>
        </w:tc>
        <w:tc>
          <w:tcPr>
            <w:tcW w:w="442" w:type="pct"/>
          </w:tcPr>
          <w:p w14:paraId="681FBEB5"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24E40C7C"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5BBFA5A5"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62429869"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bookmarkStart w:id="238" w:name="_Toc4058077"/>
            <w:r w:rsidRPr="004D5431">
              <w:rPr>
                <w:rFonts w:eastAsia="Times New Roman" w:cs="Arial"/>
                <w:b/>
                <w:noProof/>
                <w:sz w:val="19"/>
                <w:szCs w:val="19"/>
                <w:lang w:val="en-GB"/>
              </w:rPr>
              <w:t>Bank</w:t>
            </w:r>
            <w:bookmarkEnd w:id="238"/>
          </w:p>
        </w:tc>
      </w:tr>
      <w:tr w:rsidR="004D5431" w:rsidRPr="004D5431" w14:paraId="35026412" w14:textId="77777777" w:rsidTr="00280F17">
        <w:trPr>
          <w:trHeight w:hRule="exact" w:val="256"/>
        </w:trPr>
        <w:tc>
          <w:tcPr>
            <w:tcW w:w="1464" w:type="pct"/>
            <w:vAlign w:val="bottom"/>
          </w:tcPr>
          <w:p w14:paraId="6D5ED542" w14:textId="77777777" w:rsidR="004D5431" w:rsidRPr="004D5431" w:rsidRDefault="004D5431" w:rsidP="00280F17">
            <w:pPr>
              <w:tabs>
                <w:tab w:val="right" w:pos="1202"/>
              </w:tabs>
              <w:spacing w:after="0" w:line="300" w:lineRule="exact"/>
              <w:jc w:val="center"/>
              <w:outlineLvl w:val="0"/>
              <w:rPr>
                <w:rFonts w:eastAsia="Times New Roman" w:cs="Arial"/>
                <w:b/>
                <w:noProof/>
                <w:sz w:val="19"/>
                <w:szCs w:val="19"/>
                <w:lang w:val="en-GB"/>
              </w:rPr>
            </w:pPr>
            <w:bookmarkStart w:id="239" w:name="_Hlk16858725"/>
          </w:p>
        </w:tc>
        <w:tc>
          <w:tcPr>
            <w:tcW w:w="884" w:type="pct"/>
            <w:gridSpan w:val="2"/>
            <w:vAlign w:val="bottom"/>
          </w:tcPr>
          <w:p w14:paraId="6A2828A1" w14:textId="45B42171"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202</w:t>
            </w:r>
            <w:r w:rsidR="00F842BA">
              <w:rPr>
                <w:rFonts w:ascii="Calibri" w:eastAsia="Times New Roman" w:hAnsi="Calibri" w:cs="Arial"/>
                <w:b/>
                <w:sz w:val="19"/>
                <w:szCs w:val="19"/>
              </w:rPr>
              <w:t>2</w:t>
            </w:r>
          </w:p>
        </w:tc>
        <w:tc>
          <w:tcPr>
            <w:tcW w:w="884" w:type="pct"/>
            <w:gridSpan w:val="2"/>
            <w:vAlign w:val="bottom"/>
          </w:tcPr>
          <w:p w14:paraId="21AB98CF" w14:textId="38643784"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w:t>
            </w:r>
            <w:r w:rsidR="00C665A2">
              <w:rPr>
                <w:rFonts w:ascii="Calibri" w:eastAsia="Times New Roman" w:hAnsi="Calibri" w:cs="Arial"/>
                <w:b/>
                <w:sz w:val="19"/>
                <w:szCs w:val="19"/>
              </w:rPr>
              <w:t>2</w:t>
            </w:r>
            <w:r w:rsidR="00F842BA">
              <w:rPr>
                <w:rFonts w:ascii="Calibri" w:eastAsia="Times New Roman" w:hAnsi="Calibri" w:cs="Arial"/>
                <w:b/>
                <w:sz w:val="19"/>
                <w:szCs w:val="19"/>
              </w:rPr>
              <w:t>1</w:t>
            </w:r>
          </w:p>
        </w:tc>
        <w:tc>
          <w:tcPr>
            <w:tcW w:w="884" w:type="pct"/>
            <w:gridSpan w:val="2"/>
            <w:vAlign w:val="bottom"/>
          </w:tcPr>
          <w:p w14:paraId="4F11FB64" w14:textId="18A37B87"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202</w:t>
            </w:r>
            <w:r w:rsidR="00F842BA">
              <w:rPr>
                <w:rFonts w:ascii="Calibri" w:eastAsia="Times New Roman" w:hAnsi="Calibri" w:cs="Arial"/>
                <w:b/>
                <w:sz w:val="19"/>
                <w:szCs w:val="19"/>
              </w:rPr>
              <w:t>2</w:t>
            </w:r>
          </w:p>
        </w:tc>
        <w:tc>
          <w:tcPr>
            <w:tcW w:w="884" w:type="pct"/>
            <w:gridSpan w:val="2"/>
            <w:vAlign w:val="bottom"/>
          </w:tcPr>
          <w:p w14:paraId="7FE5FC06" w14:textId="28C3C6EC"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w:t>
            </w:r>
            <w:r w:rsidR="00C665A2">
              <w:rPr>
                <w:rFonts w:ascii="Calibri" w:eastAsia="Times New Roman" w:hAnsi="Calibri" w:cs="Arial"/>
                <w:b/>
                <w:sz w:val="19"/>
                <w:szCs w:val="19"/>
              </w:rPr>
              <w:t>2</w:t>
            </w:r>
            <w:r w:rsidR="00F842BA">
              <w:rPr>
                <w:rFonts w:ascii="Calibri" w:eastAsia="Times New Roman" w:hAnsi="Calibri" w:cs="Arial"/>
                <w:b/>
                <w:sz w:val="19"/>
                <w:szCs w:val="19"/>
              </w:rPr>
              <w:t>1</w:t>
            </w:r>
          </w:p>
        </w:tc>
      </w:tr>
      <w:bookmarkEnd w:id="239"/>
      <w:tr w:rsidR="004D5431" w:rsidRPr="004D5431" w14:paraId="1667BE97" w14:textId="77777777" w:rsidTr="00280F17">
        <w:trPr>
          <w:trHeight w:val="820"/>
        </w:trPr>
        <w:tc>
          <w:tcPr>
            <w:tcW w:w="1464" w:type="pct"/>
          </w:tcPr>
          <w:p w14:paraId="37C5E3FA" w14:textId="77777777" w:rsidR="004D5431" w:rsidRPr="004D5431" w:rsidRDefault="004D5431" w:rsidP="00280F17">
            <w:pPr>
              <w:tabs>
                <w:tab w:val="right" w:pos="1202"/>
              </w:tabs>
              <w:spacing w:after="0" w:line="300" w:lineRule="exact"/>
              <w:outlineLvl w:val="0"/>
              <w:rPr>
                <w:rFonts w:eastAsia="Times New Roman" w:cs="Arial"/>
                <w:b/>
                <w:noProof/>
                <w:sz w:val="19"/>
                <w:szCs w:val="19"/>
                <w:lang w:val="en-GB"/>
              </w:rPr>
            </w:pPr>
          </w:p>
        </w:tc>
        <w:tc>
          <w:tcPr>
            <w:tcW w:w="442" w:type="pct"/>
            <w:vAlign w:val="bottom"/>
          </w:tcPr>
          <w:p w14:paraId="3DC7B4B4"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316C30C9"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1E986F3B"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58EFE69A"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066E7652"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c>
          <w:tcPr>
            <w:tcW w:w="442" w:type="pct"/>
            <w:vAlign w:val="bottom"/>
          </w:tcPr>
          <w:p w14:paraId="56BDC922"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49D9F0AC"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48F2CFB9"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2617D2DC"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7B0115EA"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c>
          <w:tcPr>
            <w:tcW w:w="442" w:type="pct"/>
            <w:vAlign w:val="bottom"/>
          </w:tcPr>
          <w:p w14:paraId="73B2A399"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273B0C82"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1F5BAEAC"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1B48AEFD"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4E6DE3B8"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c>
          <w:tcPr>
            <w:tcW w:w="442" w:type="pct"/>
            <w:vAlign w:val="bottom"/>
          </w:tcPr>
          <w:p w14:paraId="68C5F271"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0CF2C8C6"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590D00BC"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62E21DF6"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17A45544"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r>
      <w:tr w:rsidR="004D5431" w:rsidRPr="004D5431" w14:paraId="72D5BEAE" w14:textId="77777777" w:rsidTr="00280F17">
        <w:trPr>
          <w:trHeight w:val="144"/>
        </w:trPr>
        <w:tc>
          <w:tcPr>
            <w:tcW w:w="1464" w:type="pct"/>
          </w:tcPr>
          <w:p w14:paraId="250752C4" w14:textId="77777777" w:rsidR="004D5431" w:rsidRPr="004D5431" w:rsidRDefault="004D5431" w:rsidP="00280F17">
            <w:pPr>
              <w:tabs>
                <w:tab w:val="right" w:pos="1202"/>
              </w:tabs>
              <w:spacing w:after="0" w:line="300" w:lineRule="exact"/>
              <w:outlineLvl w:val="0"/>
              <w:rPr>
                <w:rFonts w:eastAsia="Times New Roman" w:cs="Arial"/>
                <w:b/>
                <w:noProof/>
                <w:sz w:val="19"/>
                <w:szCs w:val="19"/>
                <w:lang w:val="en-GB"/>
              </w:rPr>
            </w:pPr>
          </w:p>
        </w:tc>
        <w:tc>
          <w:tcPr>
            <w:tcW w:w="442" w:type="pct"/>
            <w:vAlign w:val="bottom"/>
          </w:tcPr>
          <w:p w14:paraId="24FEED9D"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62EE73A7"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70D7C2C7"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205848D3"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75EE9C4B"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5DEEDAB0"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2F486C14"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08670274"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r>
      <w:tr w:rsidR="00F74A77" w:rsidRPr="004D5431" w14:paraId="3B7E55FF" w14:textId="77777777" w:rsidTr="00280F17">
        <w:trPr>
          <w:trHeight w:val="380"/>
        </w:trPr>
        <w:tc>
          <w:tcPr>
            <w:tcW w:w="1464" w:type="pct"/>
            <w:vAlign w:val="bottom"/>
          </w:tcPr>
          <w:p w14:paraId="0D010F4D"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0" w:name="_Toc4058086"/>
            <w:r w:rsidRPr="004D5431">
              <w:rPr>
                <w:rFonts w:eastAsia="Times New Roman" w:cs="Arial"/>
                <w:noProof/>
                <w:sz w:val="19"/>
                <w:szCs w:val="19"/>
                <w:lang w:val="en-GB"/>
              </w:rPr>
              <w:t>Impairment losses on cash on hand and due from financial institutions</w:t>
            </w:r>
            <w:bookmarkEnd w:id="240"/>
          </w:p>
        </w:tc>
        <w:tc>
          <w:tcPr>
            <w:tcW w:w="442" w:type="pct"/>
            <w:tcBorders>
              <w:top w:val="nil"/>
              <w:left w:val="nil"/>
              <w:bottom w:val="nil"/>
              <w:right w:val="nil"/>
            </w:tcBorders>
            <w:shd w:val="clear" w:color="auto" w:fill="auto"/>
            <w:vAlign w:val="bottom"/>
          </w:tcPr>
          <w:p w14:paraId="7CB4BAA3" w14:textId="0F727BAB"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(128)</w:t>
            </w:r>
          </w:p>
        </w:tc>
        <w:tc>
          <w:tcPr>
            <w:tcW w:w="442" w:type="pct"/>
            <w:tcBorders>
              <w:top w:val="nil"/>
              <w:left w:val="nil"/>
              <w:bottom w:val="nil"/>
              <w:right w:val="nil"/>
            </w:tcBorders>
            <w:shd w:val="clear" w:color="auto" w:fill="auto"/>
            <w:vAlign w:val="bottom"/>
          </w:tcPr>
          <w:p w14:paraId="3C68EBDD" w14:textId="35FF10AF"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(675)</w:t>
            </w:r>
          </w:p>
        </w:tc>
        <w:tc>
          <w:tcPr>
            <w:tcW w:w="442" w:type="pct"/>
            <w:tcBorders>
              <w:top w:val="nil"/>
              <w:left w:val="nil"/>
              <w:bottom w:val="nil"/>
              <w:right w:val="nil"/>
            </w:tcBorders>
            <w:shd w:val="clear" w:color="auto" w:fill="auto"/>
            <w:vAlign w:val="bottom"/>
          </w:tcPr>
          <w:p w14:paraId="202D3F73" w14:textId="343F48FF"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(249)</w:t>
            </w:r>
          </w:p>
        </w:tc>
        <w:tc>
          <w:tcPr>
            <w:tcW w:w="442" w:type="pct"/>
            <w:tcBorders>
              <w:top w:val="nil"/>
              <w:left w:val="nil"/>
              <w:bottom w:val="nil"/>
              <w:right w:val="nil"/>
            </w:tcBorders>
            <w:shd w:val="clear" w:color="auto" w:fill="auto"/>
            <w:vAlign w:val="bottom"/>
          </w:tcPr>
          <w:p w14:paraId="02E7E12B" w14:textId="0317DDB5"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(562)</w:t>
            </w:r>
          </w:p>
        </w:tc>
        <w:tc>
          <w:tcPr>
            <w:tcW w:w="442" w:type="pct"/>
            <w:tcBorders>
              <w:top w:val="nil"/>
              <w:left w:val="nil"/>
              <w:bottom w:val="nil"/>
              <w:right w:val="nil"/>
            </w:tcBorders>
            <w:shd w:val="clear" w:color="auto" w:fill="auto"/>
            <w:vAlign w:val="bottom"/>
          </w:tcPr>
          <w:p w14:paraId="14B5DF8D" w14:textId="1520BB18"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(124)</w:t>
            </w:r>
          </w:p>
        </w:tc>
        <w:tc>
          <w:tcPr>
            <w:tcW w:w="442" w:type="pct"/>
            <w:tcBorders>
              <w:top w:val="nil"/>
              <w:left w:val="nil"/>
              <w:bottom w:val="nil"/>
              <w:right w:val="nil"/>
            </w:tcBorders>
            <w:shd w:val="clear" w:color="auto" w:fill="auto"/>
            <w:vAlign w:val="bottom"/>
          </w:tcPr>
          <w:p w14:paraId="204DEF28" w14:textId="23B63534"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(673)</w:t>
            </w:r>
          </w:p>
        </w:tc>
        <w:tc>
          <w:tcPr>
            <w:tcW w:w="442" w:type="pct"/>
            <w:tcBorders>
              <w:top w:val="nil"/>
              <w:left w:val="nil"/>
              <w:bottom w:val="nil"/>
              <w:right w:val="nil"/>
            </w:tcBorders>
            <w:shd w:val="clear" w:color="auto" w:fill="auto"/>
            <w:vAlign w:val="bottom"/>
          </w:tcPr>
          <w:p w14:paraId="68DC8E39" w14:textId="2EBCAA55"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(250)</w:t>
            </w:r>
          </w:p>
        </w:tc>
        <w:tc>
          <w:tcPr>
            <w:tcW w:w="442" w:type="pct"/>
            <w:tcBorders>
              <w:top w:val="nil"/>
              <w:left w:val="nil"/>
              <w:bottom w:val="nil"/>
              <w:right w:val="nil"/>
            </w:tcBorders>
            <w:shd w:val="clear" w:color="auto" w:fill="auto"/>
            <w:vAlign w:val="bottom"/>
          </w:tcPr>
          <w:p w14:paraId="7048FF7D" w14:textId="0F2AD5BD"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(564)</w:t>
            </w:r>
          </w:p>
        </w:tc>
      </w:tr>
      <w:tr w:rsidR="00F74A77" w:rsidRPr="004D5431" w14:paraId="14A23E87" w14:textId="77777777" w:rsidTr="00280F17">
        <w:trPr>
          <w:trHeight w:val="363"/>
        </w:trPr>
        <w:tc>
          <w:tcPr>
            <w:tcW w:w="1464" w:type="pct"/>
            <w:vAlign w:val="bottom"/>
          </w:tcPr>
          <w:p w14:paraId="78B5ED94"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1" w:name="_Toc4058091"/>
            <w:r w:rsidRPr="004D5431">
              <w:rPr>
                <w:rFonts w:eastAsia="Times New Roman" w:cs="Arial"/>
                <w:noProof/>
                <w:sz w:val="19"/>
                <w:szCs w:val="19"/>
                <w:lang w:val="en-GB"/>
              </w:rPr>
              <w:t>Impairment losses on deposits with other banks</w:t>
            </w:r>
            <w:bookmarkEnd w:id="241"/>
          </w:p>
        </w:tc>
        <w:tc>
          <w:tcPr>
            <w:tcW w:w="442" w:type="pct"/>
            <w:tcBorders>
              <w:top w:val="nil"/>
              <w:left w:val="nil"/>
              <w:bottom w:val="nil"/>
              <w:right w:val="nil"/>
            </w:tcBorders>
            <w:shd w:val="clear" w:color="auto" w:fill="auto"/>
            <w:vAlign w:val="bottom"/>
          </w:tcPr>
          <w:p w14:paraId="76682DB7" w14:textId="152FE0F2"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w:t>
            </w:r>
          </w:p>
        </w:tc>
        <w:tc>
          <w:tcPr>
            <w:tcW w:w="442" w:type="pct"/>
            <w:tcBorders>
              <w:top w:val="nil"/>
              <w:left w:val="nil"/>
              <w:bottom w:val="nil"/>
              <w:right w:val="nil"/>
            </w:tcBorders>
            <w:shd w:val="clear" w:color="auto" w:fill="auto"/>
            <w:vAlign w:val="bottom"/>
          </w:tcPr>
          <w:p w14:paraId="15AEB580" w14:textId="68D54F72"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w:t>
            </w:r>
          </w:p>
        </w:tc>
        <w:tc>
          <w:tcPr>
            <w:tcW w:w="442" w:type="pct"/>
            <w:tcBorders>
              <w:top w:val="nil"/>
              <w:left w:val="nil"/>
              <w:bottom w:val="nil"/>
              <w:right w:val="nil"/>
            </w:tcBorders>
            <w:shd w:val="clear" w:color="auto" w:fill="auto"/>
            <w:vAlign w:val="bottom"/>
          </w:tcPr>
          <w:p w14:paraId="6A75B841" w14:textId="5279C173"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2,193 </w:t>
            </w:r>
          </w:p>
        </w:tc>
        <w:tc>
          <w:tcPr>
            <w:tcW w:w="442" w:type="pct"/>
            <w:tcBorders>
              <w:top w:val="nil"/>
              <w:left w:val="nil"/>
              <w:bottom w:val="nil"/>
              <w:right w:val="nil"/>
            </w:tcBorders>
            <w:shd w:val="clear" w:color="auto" w:fill="auto"/>
            <w:vAlign w:val="bottom"/>
          </w:tcPr>
          <w:p w14:paraId="412A7DC4" w14:textId="11C3F7E0"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2,203 </w:t>
            </w:r>
          </w:p>
        </w:tc>
        <w:tc>
          <w:tcPr>
            <w:tcW w:w="442" w:type="pct"/>
            <w:tcBorders>
              <w:top w:val="nil"/>
              <w:left w:val="nil"/>
              <w:bottom w:val="nil"/>
              <w:right w:val="nil"/>
            </w:tcBorders>
            <w:shd w:val="clear" w:color="auto" w:fill="auto"/>
            <w:vAlign w:val="bottom"/>
          </w:tcPr>
          <w:p w14:paraId="16278E1D" w14:textId="2023C92F"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w:t>
            </w:r>
          </w:p>
        </w:tc>
        <w:tc>
          <w:tcPr>
            <w:tcW w:w="442" w:type="pct"/>
            <w:tcBorders>
              <w:top w:val="nil"/>
              <w:left w:val="nil"/>
              <w:bottom w:val="nil"/>
              <w:right w:val="nil"/>
            </w:tcBorders>
            <w:shd w:val="clear" w:color="auto" w:fill="auto"/>
            <w:vAlign w:val="bottom"/>
          </w:tcPr>
          <w:p w14:paraId="0683B413" w14:textId="17E9D9E2"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w:t>
            </w:r>
          </w:p>
        </w:tc>
        <w:tc>
          <w:tcPr>
            <w:tcW w:w="442" w:type="pct"/>
            <w:tcBorders>
              <w:top w:val="nil"/>
              <w:left w:val="nil"/>
              <w:bottom w:val="nil"/>
              <w:right w:val="nil"/>
            </w:tcBorders>
            <w:shd w:val="clear" w:color="auto" w:fill="auto"/>
            <w:vAlign w:val="bottom"/>
          </w:tcPr>
          <w:p w14:paraId="059FDF99" w14:textId="02609FA9"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2,193 </w:t>
            </w:r>
          </w:p>
        </w:tc>
        <w:tc>
          <w:tcPr>
            <w:tcW w:w="442" w:type="pct"/>
            <w:tcBorders>
              <w:top w:val="nil"/>
              <w:left w:val="nil"/>
              <w:bottom w:val="nil"/>
              <w:right w:val="nil"/>
            </w:tcBorders>
            <w:shd w:val="clear" w:color="auto" w:fill="auto"/>
            <w:vAlign w:val="bottom"/>
          </w:tcPr>
          <w:p w14:paraId="6151A7E1" w14:textId="6E762077"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2,203 </w:t>
            </w:r>
          </w:p>
        </w:tc>
      </w:tr>
      <w:tr w:rsidR="00F74A77" w:rsidRPr="004D5431" w14:paraId="11C5A9B4" w14:textId="77777777" w:rsidTr="00280F17">
        <w:trPr>
          <w:trHeight w:val="253"/>
        </w:trPr>
        <w:tc>
          <w:tcPr>
            <w:tcW w:w="1464" w:type="pct"/>
            <w:vAlign w:val="bottom"/>
          </w:tcPr>
          <w:p w14:paraId="2F458814" w14:textId="77777777" w:rsidR="00F74A77" w:rsidRPr="004D5431" w:rsidRDefault="00F74A77" w:rsidP="00F74A77">
            <w:pPr>
              <w:tabs>
                <w:tab w:val="right" w:pos="1202"/>
              </w:tabs>
              <w:spacing w:after="0" w:line="240" w:lineRule="auto"/>
              <w:outlineLvl w:val="0"/>
              <w:rPr>
                <w:rFonts w:eastAsia="Times New Roman" w:cs="Arial"/>
                <w:noProof/>
                <w:sz w:val="19"/>
                <w:szCs w:val="19"/>
                <w:lang w:val="en-GB"/>
              </w:rPr>
            </w:pPr>
            <w:bookmarkStart w:id="242" w:name="_Toc4058096"/>
            <w:r w:rsidRPr="004D5431">
              <w:rPr>
                <w:rFonts w:eastAsia="Times New Roman" w:cs="Arial"/>
                <w:noProof/>
                <w:sz w:val="19"/>
                <w:szCs w:val="19"/>
                <w:lang w:val="en-GB"/>
              </w:rPr>
              <w:t>Impairment losses on loans to financial institutions</w:t>
            </w:r>
            <w:bookmarkEnd w:id="242"/>
          </w:p>
        </w:tc>
        <w:tc>
          <w:tcPr>
            <w:tcW w:w="442" w:type="pct"/>
            <w:tcBorders>
              <w:top w:val="nil"/>
              <w:left w:val="nil"/>
              <w:bottom w:val="nil"/>
              <w:right w:val="nil"/>
            </w:tcBorders>
            <w:shd w:val="clear" w:color="auto" w:fill="auto"/>
            <w:vAlign w:val="bottom"/>
          </w:tcPr>
          <w:p w14:paraId="1982223D" w14:textId="72F38FFA"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(4</w:t>
            </w:r>
            <w:r>
              <w:rPr>
                <w:rFonts w:asciiTheme="minorHAnsi" w:hAnsiTheme="minorHAnsi" w:cstheme="minorHAnsi"/>
              </w:rPr>
              <w:t>,</w:t>
            </w:r>
            <w:r w:rsidRPr="003D68D3">
              <w:rPr>
                <w:rFonts w:asciiTheme="minorHAnsi" w:hAnsiTheme="minorHAnsi" w:cstheme="minorHAnsi"/>
              </w:rPr>
              <w:t>242)</w:t>
            </w:r>
          </w:p>
        </w:tc>
        <w:tc>
          <w:tcPr>
            <w:tcW w:w="442" w:type="pct"/>
            <w:tcBorders>
              <w:top w:val="nil"/>
              <w:left w:val="nil"/>
              <w:bottom w:val="nil"/>
              <w:right w:val="nil"/>
            </w:tcBorders>
            <w:shd w:val="clear" w:color="auto" w:fill="auto"/>
            <w:vAlign w:val="bottom"/>
          </w:tcPr>
          <w:p w14:paraId="30682FC4" w14:textId="3CFDB860"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(5</w:t>
            </w:r>
            <w:r>
              <w:rPr>
                <w:rFonts w:asciiTheme="minorHAnsi" w:hAnsiTheme="minorHAnsi" w:cstheme="minorHAnsi"/>
              </w:rPr>
              <w:t>,</w:t>
            </w:r>
            <w:r w:rsidRPr="003D68D3">
              <w:rPr>
                <w:rFonts w:asciiTheme="minorHAnsi" w:hAnsiTheme="minorHAnsi" w:cstheme="minorHAnsi"/>
              </w:rPr>
              <w:t>347)</w:t>
            </w:r>
          </w:p>
        </w:tc>
        <w:tc>
          <w:tcPr>
            <w:tcW w:w="442" w:type="pct"/>
            <w:tcBorders>
              <w:top w:val="nil"/>
              <w:left w:val="nil"/>
              <w:bottom w:val="nil"/>
              <w:right w:val="nil"/>
            </w:tcBorders>
            <w:shd w:val="clear" w:color="auto" w:fill="auto"/>
            <w:vAlign w:val="bottom"/>
          </w:tcPr>
          <w:p w14:paraId="27FD2F1F" w14:textId="409453A8"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(5,305)</w:t>
            </w:r>
          </w:p>
        </w:tc>
        <w:tc>
          <w:tcPr>
            <w:tcW w:w="442" w:type="pct"/>
            <w:tcBorders>
              <w:top w:val="nil"/>
              <w:left w:val="nil"/>
              <w:bottom w:val="nil"/>
              <w:right w:val="nil"/>
            </w:tcBorders>
            <w:shd w:val="clear" w:color="auto" w:fill="auto"/>
            <w:vAlign w:val="bottom"/>
          </w:tcPr>
          <w:p w14:paraId="37058597" w14:textId="3C4E9BD6"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(11,759)</w:t>
            </w:r>
          </w:p>
        </w:tc>
        <w:tc>
          <w:tcPr>
            <w:tcW w:w="442" w:type="pct"/>
            <w:tcBorders>
              <w:top w:val="nil"/>
              <w:left w:val="nil"/>
              <w:bottom w:val="nil"/>
              <w:right w:val="nil"/>
            </w:tcBorders>
            <w:shd w:val="clear" w:color="auto" w:fill="auto"/>
            <w:vAlign w:val="bottom"/>
          </w:tcPr>
          <w:p w14:paraId="69E2B6B6" w14:textId="7A532A0A"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(4</w:t>
            </w:r>
            <w:r>
              <w:rPr>
                <w:rFonts w:asciiTheme="minorHAnsi" w:hAnsiTheme="minorHAnsi" w:cstheme="minorHAnsi"/>
              </w:rPr>
              <w:t>,</w:t>
            </w:r>
            <w:r w:rsidRPr="003D68D3">
              <w:rPr>
                <w:rFonts w:asciiTheme="minorHAnsi" w:hAnsiTheme="minorHAnsi" w:cstheme="minorHAnsi"/>
              </w:rPr>
              <w:t>242)</w:t>
            </w:r>
          </w:p>
        </w:tc>
        <w:tc>
          <w:tcPr>
            <w:tcW w:w="442" w:type="pct"/>
            <w:tcBorders>
              <w:top w:val="nil"/>
              <w:left w:val="nil"/>
              <w:bottom w:val="nil"/>
              <w:right w:val="nil"/>
            </w:tcBorders>
            <w:shd w:val="clear" w:color="auto" w:fill="auto"/>
            <w:vAlign w:val="bottom"/>
          </w:tcPr>
          <w:p w14:paraId="3988618C" w14:textId="5AF85EC0"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(5</w:t>
            </w:r>
            <w:r>
              <w:rPr>
                <w:rFonts w:asciiTheme="minorHAnsi" w:hAnsiTheme="minorHAnsi" w:cstheme="minorHAnsi"/>
              </w:rPr>
              <w:t>,</w:t>
            </w:r>
            <w:r w:rsidRPr="003D68D3">
              <w:rPr>
                <w:rFonts w:asciiTheme="minorHAnsi" w:hAnsiTheme="minorHAnsi" w:cstheme="minorHAnsi"/>
              </w:rPr>
              <w:t>347)</w:t>
            </w:r>
          </w:p>
        </w:tc>
        <w:tc>
          <w:tcPr>
            <w:tcW w:w="442" w:type="pct"/>
            <w:tcBorders>
              <w:top w:val="nil"/>
              <w:left w:val="nil"/>
              <w:bottom w:val="nil"/>
              <w:right w:val="nil"/>
            </w:tcBorders>
            <w:shd w:val="clear" w:color="auto" w:fill="auto"/>
            <w:vAlign w:val="bottom"/>
          </w:tcPr>
          <w:p w14:paraId="4013143F" w14:textId="54714D25"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(5,305)</w:t>
            </w:r>
          </w:p>
        </w:tc>
        <w:tc>
          <w:tcPr>
            <w:tcW w:w="442" w:type="pct"/>
            <w:tcBorders>
              <w:top w:val="nil"/>
              <w:left w:val="nil"/>
              <w:bottom w:val="nil"/>
              <w:right w:val="nil"/>
            </w:tcBorders>
            <w:shd w:val="clear" w:color="auto" w:fill="auto"/>
            <w:vAlign w:val="bottom"/>
          </w:tcPr>
          <w:p w14:paraId="36FC8D4E" w14:textId="10CC6AC1"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(11,759)</w:t>
            </w:r>
          </w:p>
        </w:tc>
      </w:tr>
      <w:tr w:rsidR="00F74A77" w:rsidRPr="004D5431" w14:paraId="5FD62968" w14:textId="77777777" w:rsidTr="00280F17">
        <w:trPr>
          <w:trHeight w:val="238"/>
        </w:trPr>
        <w:tc>
          <w:tcPr>
            <w:tcW w:w="1464" w:type="pct"/>
            <w:vAlign w:val="bottom"/>
          </w:tcPr>
          <w:p w14:paraId="670C12FD" w14:textId="77777777" w:rsidR="00F74A77" w:rsidRPr="004D5431" w:rsidRDefault="00F74A77" w:rsidP="00F74A77">
            <w:pPr>
              <w:tabs>
                <w:tab w:val="right" w:pos="1202"/>
              </w:tabs>
              <w:spacing w:after="0" w:line="240" w:lineRule="auto"/>
              <w:outlineLvl w:val="0"/>
              <w:rPr>
                <w:rFonts w:eastAsia="Times New Roman" w:cs="Arial"/>
                <w:noProof/>
                <w:sz w:val="19"/>
                <w:szCs w:val="19"/>
                <w:lang w:val="en-GB"/>
              </w:rPr>
            </w:pPr>
            <w:bookmarkStart w:id="243" w:name="_Toc4058101"/>
            <w:r w:rsidRPr="004D5431">
              <w:rPr>
                <w:rFonts w:eastAsia="Times New Roman" w:cs="Arial"/>
                <w:noProof/>
                <w:sz w:val="19"/>
                <w:szCs w:val="19"/>
                <w:lang w:val="en-GB"/>
              </w:rPr>
              <w:t>Impairment losses on loans to other customers and interest</w:t>
            </w:r>
            <w:bookmarkEnd w:id="243"/>
          </w:p>
        </w:tc>
        <w:tc>
          <w:tcPr>
            <w:tcW w:w="442" w:type="pct"/>
            <w:tcBorders>
              <w:top w:val="nil"/>
              <w:left w:val="nil"/>
              <w:bottom w:val="nil"/>
              <w:right w:val="nil"/>
            </w:tcBorders>
            <w:shd w:val="clear" w:color="auto" w:fill="auto"/>
            <w:vAlign w:val="bottom"/>
          </w:tcPr>
          <w:p w14:paraId="55416161" w14:textId="15074F3A"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(67</w:t>
            </w:r>
            <w:r>
              <w:rPr>
                <w:rFonts w:asciiTheme="minorHAnsi" w:hAnsiTheme="minorHAnsi" w:cstheme="minorHAnsi"/>
              </w:rPr>
              <w:t>,</w:t>
            </w:r>
            <w:r w:rsidRPr="003D68D3">
              <w:rPr>
                <w:rFonts w:asciiTheme="minorHAnsi" w:hAnsiTheme="minorHAnsi" w:cstheme="minorHAnsi"/>
              </w:rPr>
              <w:t>458)</w:t>
            </w:r>
          </w:p>
        </w:tc>
        <w:tc>
          <w:tcPr>
            <w:tcW w:w="442" w:type="pct"/>
            <w:tcBorders>
              <w:top w:val="nil"/>
              <w:left w:val="nil"/>
              <w:bottom w:val="nil"/>
              <w:right w:val="nil"/>
            </w:tcBorders>
            <w:shd w:val="clear" w:color="auto" w:fill="auto"/>
            <w:vAlign w:val="bottom"/>
          </w:tcPr>
          <w:p w14:paraId="4841AE8A" w14:textId="78843F61"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(188</w:t>
            </w:r>
            <w:r>
              <w:rPr>
                <w:rFonts w:asciiTheme="minorHAnsi" w:hAnsiTheme="minorHAnsi" w:cstheme="minorHAnsi"/>
              </w:rPr>
              <w:t>,</w:t>
            </w:r>
            <w:r w:rsidRPr="003D68D3">
              <w:rPr>
                <w:rFonts w:asciiTheme="minorHAnsi" w:hAnsiTheme="minorHAnsi" w:cstheme="minorHAnsi"/>
              </w:rPr>
              <w:t>458)</w:t>
            </w:r>
          </w:p>
        </w:tc>
        <w:tc>
          <w:tcPr>
            <w:tcW w:w="442" w:type="pct"/>
            <w:tcBorders>
              <w:top w:val="nil"/>
              <w:left w:val="nil"/>
              <w:bottom w:val="nil"/>
              <w:right w:val="nil"/>
            </w:tcBorders>
            <w:shd w:val="clear" w:color="auto" w:fill="auto"/>
            <w:vAlign w:val="bottom"/>
          </w:tcPr>
          <w:p w14:paraId="1AD1B7FB" w14:textId="2AA2ED24"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(146,739)</w:t>
            </w:r>
          </w:p>
        </w:tc>
        <w:tc>
          <w:tcPr>
            <w:tcW w:w="442" w:type="pct"/>
            <w:tcBorders>
              <w:top w:val="nil"/>
              <w:left w:val="nil"/>
              <w:bottom w:val="nil"/>
              <w:right w:val="nil"/>
            </w:tcBorders>
            <w:shd w:val="clear" w:color="auto" w:fill="auto"/>
            <w:vAlign w:val="bottom"/>
          </w:tcPr>
          <w:p w14:paraId="7A8BD579" w14:textId="3A43170E"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(201,284)</w:t>
            </w:r>
          </w:p>
        </w:tc>
        <w:tc>
          <w:tcPr>
            <w:tcW w:w="442" w:type="pct"/>
            <w:tcBorders>
              <w:top w:val="nil"/>
              <w:left w:val="nil"/>
              <w:bottom w:val="nil"/>
              <w:right w:val="nil"/>
            </w:tcBorders>
            <w:shd w:val="clear" w:color="auto" w:fill="auto"/>
            <w:vAlign w:val="bottom"/>
          </w:tcPr>
          <w:p w14:paraId="6189731F" w14:textId="4F11CE1C"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(67</w:t>
            </w:r>
            <w:r>
              <w:rPr>
                <w:rFonts w:asciiTheme="minorHAnsi" w:hAnsiTheme="minorHAnsi" w:cstheme="minorHAnsi"/>
              </w:rPr>
              <w:t>,</w:t>
            </w:r>
            <w:r w:rsidRPr="003D68D3">
              <w:rPr>
                <w:rFonts w:asciiTheme="minorHAnsi" w:hAnsiTheme="minorHAnsi" w:cstheme="minorHAnsi"/>
              </w:rPr>
              <w:t>458)</w:t>
            </w:r>
          </w:p>
        </w:tc>
        <w:tc>
          <w:tcPr>
            <w:tcW w:w="442" w:type="pct"/>
            <w:tcBorders>
              <w:top w:val="nil"/>
              <w:left w:val="nil"/>
              <w:bottom w:val="nil"/>
              <w:right w:val="nil"/>
            </w:tcBorders>
            <w:shd w:val="clear" w:color="auto" w:fill="auto"/>
            <w:vAlign w:val="bottom"/>
          </w:tcPr>
          <w:p w14:paraId="71126950" w14:textId="633A08B8"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(188</w:t>
            </w:r>
            <w:r>
              <w:rPr>
                <w:rFonts w:asciiTheme="minorHAnsi" w:hAnsiTheme="minorHAnsi" w:cstheme="minorHAnsi"/>
              </w:rPr>
              <w:t>,</w:t>
            </w:r>
            <w:r w:rsidRPr="003D68D3">
              <w:rPr>
                <w:rFonts w:asciiTheme="minorHAnsi" w:hAnsiTheme="minorHAnsi" w:cstheme="minorHAnsi"/>
              </w:rPr>
              <w:t>458)</w:t>
            </w:r>
          </w:p>
        </w:tc>
        <w:tc>
          <w:tcPr>
            <w:tcW w:w="442" w:type="pct"/>
            <w:tcBorders>
              <w:top w:val="nil"/>
              <w:left w:val="nil"/>
              <w:bottom w:val="nil"/>
              <w:right w:val="nil"/>
            </w:tcBorders>
            <w:shd w:val="clear" w:color="auto" w:fill="auto"/>
            <w:vAlign w:val="bottom"/>
          </w:tcPr>
          <w:p w14:paraId="6A5F2855" w14:textId="59EAB504"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(146,739)</w:t>
            </w:r>
          </w:p>
        </w:tc>
        <w:tc>
          <w:tcPr>
            <w:tcW w:w="442" w:type="pct"/>
            <w:tcBorders>
              <w:top w:val="nil"/>
              <w:left w:val="nil"/>
              <w:bottom w:val="nil"/>
              <w:right w:val="nil"/>
            </w:tcBorders>
            <w:shd w:val="clear" w:color="auto" w:fill="auto"/>
            <w:vAlign w:val="bottom"/>
          </w:tcPr>
          <w:p w14:paraId="5F9B31E6" w14:textId="59C5151D"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(201,284)</w:t>
            </w:r>
          </w:p>
        </w:tc>
      </w:tr>
      <w:tr w:rsidR="00F74A77" w:rsidRPr="004D5431" w14:paraId="1A0A270F" w14:textId="77777777" w:rsidTr="00280F17">
        <w:trPr>
          <w:trHeight w:val="159"/>
        </w:trPr>
        <w:tc>
          <w:tcPr>
            <w:tcW w:w="1464" w:type="pct"/>
            <w:vAlign w:val="bottom"/>
          </w:tcPr>
          <w:p w14:paraId="35FF675A"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4" w:name="_Toc4058106"/>
            <w:r w:rsidRPr="004D5431">
              <w:rPr>
                <w:rFonts w:eastAsia="Times New Roman" w:cs="Arial"/>
                <w:noProof/>
                <w:sz w:val="19"/>
                <w:szCs w:val="19"/>
                <w:lang w:val="en-GB"/>
              </w:rPr>
              <w:t>Modification loss/(gain) – financial institutions</w:t>
            </w:r>
            <w:bookmarkEnd w:id="244"/>
          </w:p>
        </w:tc>
        <w:tc>
          <w:tcPr>
            <w:tcW w:w="442" w:type="pct"/>
            <w:tcBorders>
              <w:top w:val="nil"/>
              <w:left w:val="nil"/>
              <w:bottom w:val="nil"/>
              <w:right w:val="nil"/>
            </w:tcBorders>
            <w:shd w:val="clear" w:color="auto" w:fill="auto"/>
            <w:vAlign w:val="bottom"/>
          </w:tcPr>
          <w:p w14:paraId="222CC91B" w14:textId="66AB987F"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(795)</w:t>
            </w:r>
          </w:p>
        </w:tc>
        <w:tc>
          <w:tcPr>
            <w:tcW w:w="442" w:type="pct"/>
            <w:tcBorders>
              <w:top w:val="nil"/>
              <w:left w:val="nil"/>
              <w:bottom w:val="nil"/>
              <w:right w:val="nil"/>
            </w:tcBorders>
            <w:shd w:val="clear" w:color="auto" w:fill="auto"/>
            <w:vAlign w:val="bottom"/>
          </w:tcPr>
          <w:p w14:paraId="2B2BC962" w14:textId="32D7BDEB"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125)</w:t>
            </w:r>
          </w:p>
        </w:tc>
        <w:tc>
          <w:tcPr>
            <w:tcW w:w="442" w:type="pct"/>
            <w:tcBorders>
              <w:top w:val="nil"/>
              <w:left w:val="nil"/>
              <w:bottom w:val="nil"/>
              <w:right w:val="nil"/>
            </w:tcBorders>
            <w:shd w:val="clear" w:color="auto" w:fill="auto"/>
            <w:vAlign w:val="bottom"/>
          </w:tcPr>
          <w:p w14:paraId="49D96D66" w14:textId="15ED7D63"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2,046 </w:t>
            </w:r>
          </w:p>
        </w:tc>
        <w:tc>
          <w:tcPr>
            <w:tcW w:w="442" w:type="pct"/>
            <w:tcBorders>
              <w:top w:val="nil"/>
              <w:left w:val="nil"/>
              <w:bottom w:val="nil"/>
              <w:right w:val="nil"/>
            </w:tcBorders>
            <w:shd w:val="clear" w:color="auto" w:fill="auto"/>
            <w:vAlign w:val="bottom"/>
          </w:tcPr>
          <w:p w14:paraId="3546AFC2" w14:textId="5AEF8251"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1,419 </w:t>
            </w:r>
          </w:p>
        </w:tc>
        <w:tc>
          <w:tcPr>
            <w:tcW w:w="442" w:type="pct"/>
            <w:tcBorders>
              <w:top w:val="nil"/>
              <w:left w:val="nil"/>
              <w:bottom w:val="nil"/>
              <w:right w:val="nil"/>
            </w:tcBorders>
            <w:shd w:val="clear" w:color="auto" w:fill="auto"/>
            <w:vAlign w:val="bottom"/>
          </w:tcPr>
          <w:p w14:paraId="73D166D0" w14:textId="2BF938E0"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(795)</w:t>
            </w:r>
          </w:p>
        </w:tc>
        <w:tc>
          <w:tcPr>
            <w:tcW w:w="442" w:type="pct"/>
            <w:tcBorders>
              <w:top w:val="nil"/>
              <w:left w:val="nil"/>
              <w:bottom w:val="nil"/>
              <w:right w:val="nil"/>
            </w:tcBorders>
            <w:shd w:val="clear" w:color="auto" w:fill="auto"/>
            <w:vAlign w:val="bottom"/>
          </w:tcPr>
          <w:p w14:paraId="43622263" w14:textId="50A79630"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125)</w:t>
            </w:r>
          </w:p>
        </w:tc>
        <w:tc>
          <w:tcPr>
            <w:tcW w:w="442" w:type="pct"/>
            <w:tcBorders>
              <w:top w:val="nil"/>
              <w:left w:val="nil"/>
              <w:bottom w:val="nil"/>
              <w:right w:val="nil"/>
            </w:tcBorders>
            <w:shd w:val="clear" w:color="auto" w:fill="auto"/>
            <w:vAlign w:val="bottom"/>
          </w:tcPr>
          <w:p w14:paraId="26CE0E4D" w14:textId="29B3859F"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2,046 </w:t>
            </w:r>
          </w:p>
        </w:tc>
        <w:tc>
          <w:tcPr>
            <w:tcW w:w="442" w:type="pct"/>
            <w:tcBorders>
              <w:top w:val="nil"/>
              <w:left w:val="nil"/>
              <w:bottom w:val="nil"/>
              <w:right w:val="nil"/>
            </w:tcBorders>
            <w:shd w:val="clear" w:color="auto" w:fill="auto"/>
            <w:vAlign w:val="bottom"/>
          </w:tcPr>
          <w:p w14:paraId="4A076DBF" w14:textId="66A8E0E6"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1,419 </w:t>
            </w:r>
          </w:p>
        </w:tc>
      </w:tr>
      <w:tr w:rsidR="00F74A77" w:rsidRPr="004D5431" w14:paraId="74449155" w14:textId="77777777" w:rsidTr="00280F17">
        <w:trPr>
          <w:trHeight w:val="38"/>
        </w:trPr>
        <w:tc>
          <w:tcPr>
            <w:tcW w:w="1464" w:type="pct"/>
            <w:vAlign w:val="bottom"/>
          </w:tcPr>
          <w:p w14:paraId="128928CB"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5" w:name="_Toc4058111"/>
            <w:r w:rsidRPr="004D5431">
              <w:rPr>
                <w:rFonts w:eastAsia="Times New Roman" w:cs="Arial"/>
                <w:noProof/>
                <w:sz w:val="19"/>
                <w:szCs w:val="19"/>
                <w:lang w:val="en-GB"/>
              </w:rPr>
              <w:t>Modification (gain)/loss – other customers</w:t>
            </w:r>
            <w:bookmarkEnd w:id="245"/>
          </w:p>
        </w:tc>
        <w:tc>
          <w:tcPr>
            <w:tcW w:w="442" w:type="pct"/>
            <w:tcBorders>
              <w:top w:val="nil"/>
              <w:left w:val="nil"/>
              <w:bottom w:val="nil"/>
              <w:right w:val="nil"/>
            </w:tcBorders>
            <w:shd w:val="clear" w:color="auto" w:fill="auto"/>
            <w:vAlign w:val="bottom"/>
          </w:tcPr>
          <w:p w14:paraId="32EEAC05" w14:textId="643CE47A"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(5</w:t>
            </w:r>
            <w:r>
              <w:rPr>
                <w:rFonts w:asciiTheme="minorHAnsi" w:hAnsiTheme="minorHAnsi" w:cstheme="minorHAnsi"/>
              </w:rPr>
              <w:t>,</w:t>
            </w:r>
            <w:r w:rsidRPr="003D68D3">
              <w:rPr>
                <w:rFonts w:asciiTheme="minorHAnsi" w:hAnsiTheme="minorHAnsi" w:cstheme="minorHAnsi"/>
              </w:rPr>
              <w:t>988)</w:t>
            </w:r>
          </w:p>
        </w:tc>
        <w:tc>
          <w:tcPr>
            <w:tcW w:w="442" w:type="pct"/>
            <w:tcBorders>
              <w:top w:val="nil"/>
              <w:left w:val="nil"/>
              <w:bottom w:val="nil"/>
              <w:right w:val="nil"/>
            </w:tcBorders>
            <w:shd w:val="clear" w:color="auto" w:fill="auto"/>
            <w:vAlign w:val="bottom"/>
          </w:tcPr>
          <w:p w14:paraId="0949FF1B" w14:textId="5CBEA475"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18</w:t>
            </w:r>
            <w:r>
              <w:rPr>
                <w:rFonts w:asciiTheme="minorHAnsi" w:hAnsiTheme="minorHAnsi" w:cstheme="minorHAnsi"/>
              </w:rPr>
              <w:t>,</w:t>
            </w:r>
            <w:r w:rsidRPr="003D68D3">
              <w:rPr>
                <w:rFonts w:asciiTheme="minorHAnsi" w:hAnsiTheme="minorHAnsi" w:cstheme="minorHAnsi"/>
              </w:rPr>
              <w:t xml:space="preserve">155 </w:t>
            </w:r>
          </w:p>
        </w:tc>
        <w:tc>
          <w:tcPr>
            <w:tcW w:w="442" w:type="pct"/>
            <w:tcBorders>
              <w:top w:val="nil"/>
              <w:left w:val="nil"/>
              <w:bottom w:val="nil"/>
              <w:right w:val="nil"/>
            </w:tcBorders>
            <w:shd w:val="clear" w:color="auto" w:fill="auto"/>
            <w:vAlign w:val="bottom"/>
          </w:tcPr>
          <w:p w14:paraId="76CC66A1" w14:textId="5FC89CFC"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(5,032)</w:t>
            </w:r>
          </w:p>
        </w:tc>
        <w:tc>
          <w:tcPr>
            <w:tcW w:w="442" w:type="pct"/>
            <w:tcBorders>
              <w:top w:val="nil"/>
              <w:left w:val="nil"/>
              <w:bottom w:val="nil"/>
              <w:right w:val="nil"/>
            </w:tcBorders>
            <w:shd w:val="clear" w:color="auto" w:fill="auto"/>
            <w:vAlign w:val="bottom"/>
          </w:tcPr>
          <w:p w14:paraId="1A8A14B1" w14:textId="374F608A"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(9,248)</w:t>
            </w:r>
          </w:p>
        </w:tc>
        <w:tc>
          <w:tcPr>
            <w:tcW w:w="442" w:type="pct"/>
            <w:tcBorders>
              <w:top w:val="nil"/>
              <w:left w:val="nil"/>
              <w:bottom w:val="nil"/>
              <w:right w:val="nil"/>
            </w:tcBorders>
            <w:shd w:val="clear" w:color="auto" w:fill="auto"/>
            <w:vAlign w:val="bottom"/>
          </w:tcPr>
          <w:p w14:paraId="3E489AD9" w14:textId="649A9DD4"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(5</w:t>
            </w:r>
            <w:r>
              <w:rPr>
                <w:rFonts w:asciiTheme="minorHAnsi" w:hAnsiTheme="minorHAnsi" w:cstheme="minorHAnsi"/>
              </w:rPr>
              <w:t>,</w:t>
            </w:r>
            <w:r w:rsidRPr="003D68D3">
              <w:rPr>
                <w:rFonts w:asciiTheme="minorHAnsi" w:hAnsiTheme="minorHAnsi" w:cstheme="minorHAnsi"/>
              </w:rPr>
              <w:t>988)</w:t>
            </w:r>
          </w:p>
        </w:tc>
        <w:tc>
          <w:tcPr>
            <w:tcW w:w="442" w:type="pct"/>
            <w:tcBorders>
              <w:top w:val="nil"/>
              <w:left w:val="nil"/>
              <w:bottom w:val="nil"/>
              <w:right w:val="nil"/>
            </w:tcBorders>
            <w:shd w:val="clear" w:color="auto" w:fill="auto"/>
            <w:vAlign w:val="bottom"/>
          </w:tcPr>
          <w:p w14:paraId="02695ACA" w14:textId="62EE2E28"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18</w:t>
            </w:r>
            <w:r>
              <w:rPr>
                <w:rFonts w:asciiTheme="minorHAnsi" w:hAnsiTheme="minorHAnsi" w:cstheme="minorHAnsi"/>
              </w:rPr>
              <w:t>,</w:t>
            </w:r>
            <w:r w:rsidRPr="003D68D3">
              <w:rPr>
                <w:rFonts w:asciiTheme="minorHAnsi" w:hAnsiTheme="minorHAnsi" w:cstheme="minorHAnsi"/>
              </w:rPr>
              <w:t xml:space="preserve">155 </w:t>
            </w:r>
          </w:p>
        </w:tc>
        <w:tc>
          <w:tcPr>
            <w:tcW w:w="442" w:type="pct"/>
            <w:tcBorders>
              <w:top w:val="nil"/>
              <w:left w:val="nil"/>
              <w:bottom w:val="nil"/>
              <w:right w:val="nil"/>
            </w:tcBorders>
            <w:shd w:val="clear" w:color="auto" w:fill="auto"/>
            <w:vAlign w:val="bottom"/>
          </w:tcPr>
          <w:p w14:paraId="1ECCB6B3" w14:textId="6AB47111"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(5,032)</w:t>
            </w:r>
          </w:p>
        </w:tc>
        <w:tc>
          <w:tcPr>
            <w:tcW w:w="442" w:type="pct"/>
            <w:tcBorders>
              <w:top w:val="nil"/>
              <w:left w:val="nil"/>
              <w:bottom w:val="nil"/>
              <w:right w:val="nil"/>
            </w:tcBorders>
            <w:shd w:val="clear" w:color="auto" w:fill="auto"/>
            <w:vAlign w:val="bottom"/>
          </w:tcPr>
          <w:p w14:paraId="2E89B72A" w14:textId="097E1420"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(9,248)</w:t>
            </w:r>
          </w:p>
        </w:tc>
      </w:tr>
      <w:tr w:rsidR="00F74A77" w:rsidRPr="004D5431" w14:paraId="0C7217AF" w14:textId="77777777" w:rsidTr="00280F17">
        <w:trPr>
          <w:trHeight w:val="238"/>
        </w:trPr>
        <w:tc>
          <w:tcPr>
            <w:tcW w:w="1464" w:type="pct"/>
            <w:vAlign w:val="bottom"/>
          </w:tcPr>
          <w:p w14:paraId="05886A3C" w14:textId="77777777" w:rsidR="00F74A77" w:rsidRPr="004D5431" w:rsidRDefault="00F74A77" w:rsidP="00F74A77">
            <w:pPr>
              <w:tabs>
                <w:tab w:val="right" w:pos="1202"/>
              </w:tabs>
              <w:spacing w:after="0" w:line="240" w:lineRule="auto"/>
              <w:outlineLvl w:val="0"/>
              <w:rPr>
                <w:rFonts w:eastAsia="Times New Roman" w:cs="Arial"/>
                <w:noProof/>
                <w:sz w:val="19"/>
                <w:szCs w:val="19"/>
                <w:lang w:val="en-GB"/>
              </w:rPr>
            </w:pPr>
            <w:bookmarkStart w:id="246" w:name="_Toc4058116"/>
            <w:r w:rsidRPr="004D5431">
              <w:rPr>
                <w:rFonts w:eastAsia="Times New Roman" w:cs="Arial"/>
                <w:noProof/>
                <w:sz w:val="19"/>
                <w:szCs w:val="19"/>
                <w:lang w:val="en-GB"/>
              </w:rPr>
              <w:t>POCI assets – fair value adjustment at initial recognition</w:t>
            </w:r>
            <w:bookmarkEnd w:id="246"/>
          </w:p>
        </w:tc>
        <w:tc>
          <w:tcPr>
            <w:tcW w:w="442" w:type="pct"/>
            <w:tcBorders>
              <w:top w:val="nil"/>
              <w:left w:val="nil"/>
              <w:bottom w:val="nil"/>
              <w:right w:val="nil"/>
            </w:tcBorders>
            <w:shd w:val="clear" w:color="auto" w:fill="auto"/>
            <w:vAlign w:val="bottom"/>
          </w:tcPr>
          <w:p w14:paraId="5D60391E" w14:textId="15FB4D2B"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w:t>
            </w:r>
            <w:r>
              <w:rPr>
                <w:rFonts w:asciiTheme="minorHAnsi" w:hAnsiTheme="minorHAnsi" w:cstheme="minorHAnsi"/>
              </w:rPr>
              <w:t>,</w:t>
            </w:r>
            <w:r w:rsidRPr="003D68D3">
              <w:rPr>
                <w:rFonts w:asciiTheme="minorHAnsi" w:hAnsiTheme="minorHAnsi" w:cstheme="minorHAnsi"/>
              </w:rPr>
              <w:t xml:space="preserve">824 </w:t>
            </w:r>
          </w:p>
        </w:tc>
        <w:tc>
          <w:tcPr>
            <w:tcW w:w="442" w:type="pct"/>
            <w:tcBorders>
              <w:top w:val="nil"/>
              <w:left w:val="nil"/>
              <w:bottom w:val="nil"/>
              <w:right w:val="nil"/>
            </w:tcBorders>
            <w:shd w:val="clear" w:color="auto" w:fill="auto"/>
            <w:vAlign w:val="bottom"/>
          </w:tcPr>
          <w:p w14:paraId="4F7C0C03" w14:textId="04E7FF8D"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15</w:t>
            </w:r>
            <w:r>
              <w:rPr>
                <w:rFonts w:asciiTheme="minorHAnsi" w:hAnsiTheme="minorHAnsi" w:cstheme="minorHAnsi"/>
              </w:rPr>
              <w:t>,</w:t>
            </w:r>
            <w:r w:rsidRPr="003D68D3">
              <w:rPr>
                <w:rFonts w:asciiTheme="minorHAnsi" w:hAnsiTheme="minorHAnsi" w:cstheme="minorHAnsi"/>
              </w:rPr>
              <w:t xml:space="preserve">864 </w:t>
            </w:r>
          </w:p>
        </w:tc>
        <w:tc>
          <w:tcPr>
            <w:tcW w:w="442" w:type="pct"/>
            <w:tcBorders>
              <w:top w:val="nil"/>
              <w:left w:val="nil"/>
              <w:bottom w:val="nil"/>
              <w:right w:val="nil"/>
            </w:tcBorders>
            <w:shd w:val="clear" w:color="auto" w:fill="auto"/>
            <w:vAlign w:val="bottom"/>
          </w:tcPr>
          <w:p w14:paraId="64E5C04E" w14:textId="13EAD7AE"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238 </w:t>
            </w:r>
          </w:p>
        </w:tc>
        <w:tc>
          <w:tcPr>
            <w:tcW w:w="442" w:type="pct"/>
            <w:tcBorders>
              <w:top w:val="nil"/>
              <w:left w:val="nil"/>
              <w:bottom w:val="nil"/>
              <w:right w:val="nil"/>
            </w:tcBorders>
            <w:shd w:val="clear" w:color="auto" w:fill="auto"/>
            <w:vAlign w:val="bottom"/>
          </w:tcPr>
          <w:p w14:paraId="5D0F5BC8" w14:textId="28A798A0"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41,273 </w:t>
            </w:r>
          </w:p>
        </w:tc>
        <w:tc>
          <w:tcPr>
            <w:tcW w:w="442" w:type="pct"/>
            <w:tcBorders>
              <w:top w:val="nil"/>
              <w:left w:val="nil"/>
              <w:bottom w:val="nil"/>
              <w:right w:val="nil"/>
            </w:tcBorders>
            <w:shd w:val="clear" w:color="auto" w:fill="auto"/>
            <w:vAlign w:val="bottom"/>
          </w:tcPr>
          <w:p w14:paraId="3140F3A1" w14:textId="60030C4C"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w:t>
            </w:r>
            <w:r>
              <w:rPr>
                <w:rFonts w:asciiTheme="minorHAnsi" w:hAnsiTheme="minorHAnsi" w:cstheme="minorHAnsi"/>
              </w:rPr>
              <w:t>,</w:t>
            </w:r>
            <w:r w:rsidRPr="003D68D3">
              <w:rPr>
                <w:rFonts w:asciiTheme="minorHAnsi" w:hAnsiTheme="minorHAnsi" w:cstheme="minorHAnsi"/>
              </w:rPr>
              <w:t xml:space="preserve">824 </w:t>
            </w:r>
          </w:p>
        </w:tc>
        <w:tc>
          <w:tcPr>
            <w:tcW w:w="442" w:type="pct"/>
            <w:tcBorders>
              <w:top w:val="nil"/>
              <w:left w:val="nil"/>
              <w:bottom w:val="nil"/>
              <w:right w:val="nil"/>
            </w:tcBorders>
            <w:shd w:val="clear" w:color="auto" w:fill="auto"/>
            <w:vAlign w:val="bottom"/>
          </w:tcPr>
          <w:p w14:paraId="23CF3784" w14:textId="27426883"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15</w:t>
            </w:r>
            <w:r>
              <w:rPr>
                <w:rFonts w:asciiTheme="minorHAnsi" w:hAnsiTheme="minorHAnsi" w:cstheme="minorHAnsi"/>
              </w:rPr>
              <w:t>,</w:t>
            </w:r>
            <w:r w:rsidRPr="003D68D3">
              <w:rPr>
                <w:rFonts w:asciiTheme="minorHAnsi" w:hAnsiTheme="minorHAnsi" w:cstheme="minorHAnsi"/>
              </w:rPr>
              <w:t xml:space="preserve">864 </w:t>
            </w:r>
          </w:p>
        </w:tc>
        <w:tc>
          <w:tcPr>
            <w:tcW w:w="442" w:type="pct"/>
            <w:tcBorders>
              <w:top w:val="nil"/>
              <w:left w:val="nil"/>
              <w:bottom w:val="nil"/>
              <w:right w:val="nil"/>
            </w:tcBorders>
            <w:shd w:val="clear" w:color="auto" w:fill="auto"/>
            <w:vAlign w:val="bottom"/>
          </w:tcPr>
          <w:p w14:paraId="5F917621" w14:textId="7E6949B7"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238 </w:t>
            </w:r>
          </w:p>
        </w:tc>
        <w:tc>
          <w:tcPr>
            <w:tcW w:w="442" w:type="pct"/>
            <w:tcBorders>
              <w:top w:val="nil"/>
              <w:left w:val="nil"/>
              <w:bottom w:val="nil"/>
              <w:right w:val="nil"/>
            </w:tcBorders>
            <w:shd w:val="clear" w:color="auto" w:fill="auto"/>
            <w:vAlign w:val="bottom"/>
          </w:tcPr>
          <w:p w14:paraId="6A6DAC26" w14:textId="6D5C0213"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41,273 </w:t>
            </w:r>
          </w:p>
        </w:tc>
      </w:tr>
      <w:tr w:rsidR="00F74A77" w:rsidRPr="004D5431" w14:paraId="45986E0C" w14:textId="77777777" w:rsidTr="00280F17">
        <w:trPr>
          <w:trHeight w:val="238"/>
        </w:trPr>
        <w:tc>
          <w:tcPr>
            <w:tcW w:w="1464" w:type="pct"/>
            <w:vAlign w:val="bottom"/>
          </w:tcPr>
          <w:p w14:paraId="10033AF1"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7" w:name="_Toc4058121"/>
            <w:r w:rsidRPr="004D5431">
              <w:rPr>
                <w:rFonts w:eastAsia="Times New Roman" w:cs="Arial"/>
                <w:noProof/>
                <w:sz w:val="19"/>
                <w:szCs w:val="19"/>
                <w:lang w:val="en-GB"/>
              </w:rPr>
              <w:t>Impairment of  financial assets at fair value through other comprehensive income</w:t>
            </w:r>
            <w:bookmarkEnd w:id="247"/>
          </w:p>
        </w:tc>
        <w:tc>
          <w:tcPr>
            <w:tcW w:w="442" w:type="pct"/>
            <w:tcBorders>
              <w:top w:val="nil"/>
              <w:left w:val="nil"/>
              <w:bottom w:val="nil"/>
              <w:right w:val="nil"/>
            </w:tcBorders>
            <w:shd w:val="clear" w:color="auto" w:fill="auto"/>
            <w:vAlign w:val="bottom"/>
          </w:tcPr>
          <w:p w14:paraId="66F8E306" w14:textId="3C66DF11"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(256)</w:t>
            </w:r>
          </w:p>
        </w:tc>
        <w:tc>
          <w:tcPr>
            <w:tcW w:w="442" w:type="pct"/>
            <w:tcBorders>
              <w:top w:val="nil"/>
              <w:left w:val="nil"/>
              <w:bottom w:val="nil"/>
              <w:right w:val="nil"/>
            </w:tcBorders>
            <w:shd w:val="clear" w:color="auto" w:fill="auto"/>
            <w:vAlign w:val="bottom"/>
          </w:tcPr>
          <w:p w14:paraId="752A5536" w14:textId="51885190"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72 </w:t>
            </w:r>
          </w:p>
        </w:tc>
        <w:tc>
          <w:tcPr>
            <w:tcW w:w="442" w:type="pct"/>
            <w:tcBorders>
              <w:top w:val="nil"/>
              <w:left w:val="nil"/>
              <w:bottom w:val="nil"/>
              <w:right w:val="nil"/>
            </w:tcBorders>
            <w:shd w:val="clear" w:color="auto" w:fill="auto"/>
            <w:vAlign w:val="bottom"/>
          </w:tcPr>
          <w:p w14:paraId="7413F85E" w14:textId="7C206681"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(342)</w:t>
            </w:r>
          </w:p>
        </w:tc>
        <w:tc>
          <w:tcPr>
            <w:tcW w:w="442" w:type="pct"/>
            <w:tcBorders>
              <w:top w:val="nil"/>
              <w:left w:val="nil"/>
              <w:bottom w:val="nil"/>
              <w:right w:val="nil"/>
            </w:tcBorders>
            <w:shd w:val="clear" w:color="auto" w:fill="auto"/>
            <w:vAlign w:val="bottom"/>
          </w:tcPr>
          <w:p w14:paraId="3D2C22D0" w14:textId="3D52931D"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(5)</w:t>
            </w:r>
          </w:p>
        </w:tc>
        <w:tc>
          <w:tcPr>
            <w:tcW w:w="442" w:type="pct"/>
            <w:tcBorders>
              <w:top w:val="nil"/>
              <w:left w:val="nil"/>
              <w:bottom w:val="nil"/>
              <w:right w:val="nil"/>
            </w:tcBorders>
            <w:shd w:val="clear" w:color="auto" w:fill="auto"/>
            <w:vAlign w:val="bottom"/>
          </w:tcPr>
          <w:p w14:paraId="6140585B" w14:textId="4DE23F83"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(256)</w:t>
            </w:r>
          </w:p>
        </w:tc>
        <w:tc>
          <w:tcPr>
            <w:tcW w:w="442" w:type="pct"/>
            <w:tcBorders>
              <w:top w:val="nil"/>
              <w:left w:val="nil"/>
              <w:bottom w:val="nil"/>
              <w:right w:val="nil"/>
            </w:tcBorders>
            <w:shd w:val="clear" w:color="auto" w:fill="auto"/>
            <w:vAlign w:val="bottom"/>
          </w:tcPr>
          <w:p w14:paraId="7C8A903E" w14:textId="7BAB512A"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64 </w:t>
            </w:r>
          </w:p>
        </w:tc>
        <w:tc>
          <w:tcPr>
            <w:tcW w:w="442" w:type="pct"/>
            <w:tcBorders>
              <w:top w:val="nil"/>
              <w:left w:val="nil"/>
              <w:bottom w:val="nil"/>
              <w:right w:val="nil"/>
            </w:tcBorders>
            <w:shd w:val="clear" w:color="auto" w:fill="auto"/>
            <w:vAlign w:val="bottom"/>
          </w:tcPr>
          <w:p w14:paraId="6ACC9E05" w14:textId="10FCF8F0"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(341)</w:t>
            </w:r>
          </w:p>
        </w:tc>
        <w:tc>
          <w:tcPr>
            <w:tcW w:w="442" w:type="pct"/>
            <w:tcBorders>
              <w:top w:val="nil"/>
              <w:left w:val="nil"/>
              <w:bottom w:val="nil"/>
              <w:right w:val="nil"/>
            </w:tcBorders>
            <w:shd w:val="clear" w:color="auto" w:fill="auto"/>
            <w:vAlign w:val="bottom"/>
          </w:tcPr>
          <w:p w14:paraId="46D71DA0" w14:textId="5808B6F2"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(5)</w:t>
            </w:r>
          </w:p>
        </w:tc>
      </w:tr>
      <w:tr w:rsidR="00F74A77" w:rsidRPr="004D5431" w14:paraId="7FB2C3AC" w14:textId="77777777" w:rsidTr="00280F17">
        <w:trPr>
          <w:trHeight w:val="60"/>
        </w:trPr>
        <w:tc>
          <w:tcPr>
            <w:tcW w:w="1464" w:type="pct"/>
            <w:vAlign w:val="bottom"/>
          </w:tcPr>
          <w:p w14:paraId="591B90D2"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8" w:name="_Toc4058126"/>
            <w:r w:rsidRPr="004D5431">
              <w:rPr>
                <w:rFonts w:eastAsia="Times New Roman" w:cs="Arial"/>
                <w:noProof/>
                <w:sz w:val="19"/>
                <w:szCs w:val="19"/>
                <w:lang w:val="en-GB"/>
              </w:rPr>
              <w:t>Impairment losses on other assets</w:t>
            </w:r>
            <w:bookmarkEnd w:id="248"/>
          </w:p>
        </w:tc>
        <w:tc>
          <w:tcPr>
            <w:tcW w:w="442" w:type="pct"/>
            <w:tcBorders>
              <w:top w:val="nil"/>
              <w:left w:val="nil"/>
              <w:right w:val="nil"/>
            </w:tcBorders>
            <w:shd w:val="clear" w:color="auto" w:fill="auto"/>
            <w:vAlign w:val="bottom"/>
          </w:tcPr>
          <w:p w14:paraId="118FA5A7" w14:textId="75ADEF9B"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163 </w:t>
            </w:r>
          </w:p>
        </w:tc>
        <w:tc>
          <w:tcPr>
            <w:tcW w:w="442" w:type="pct"/>
            <w:tcBorders>
              <w:top w:val="nil"/>
              <w:left w:val="nil"/>
              <w:right w:val="nil"/>
            </w:tcBorders>
            <w:shd w:val="clear" w:color="auto" w:fill="auto"/>
            <w:vAlign w:val="bottom"/>
          </w:tcPr>
          <w:p w14:paraId="4ED2B795" w14:textId="39542D6D" w:rsidR="00F74A77" w:rsidRPr="004D5431"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w:t>
            </w:r>
            <w:r>
              <w:rPr>
                <w:rFonts w:asciiTheme="minorHAnsi" w:hAnsiTheme="minorHAnsi" w:cstheme="minorHAnsi"/>
              </w:rPr>
              <w:t>,</w:t>
            </w:r>
            <w:r w:rsidRPr="003D68D3">
              <w:rPr>
                <w:rFonts w:asciiTheme="minorHAnsi" w:hAnsiTheme="minorHAnsi" w:cstheme="minorHAnsi"/>
              </w:rPr>
              <w:t xml:space="preserve">275 </w:t>
            </w:r>
          </w:p>
        </w:tc>
        <w:tc>
          <w:tcPr>
            <w:tcW w:w="442" w:type="pct"/>
            <w:tcBorders>
              <w:top w:val="nil"/>
              <w:left w:val="nil"/>
              <w:bottom w:val="nil"/>
              <w:right w:val="nil"/>
            </w:tcBorders>
            <w:shd w:val="clear" w:color="auto" w:fill="auto"/>
            <w:vAlign w:val="bottom"/>
          </w:tcPr>
          <w:p w14:paraId="04D9A6A6" w14:textId="453756AA"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(565)</w:t>
            </w:r>
          </w:p>
        </w:tc>
        <w:tc>
          <w:tcPr>
            <w:tcW w:w="442" w:type="pct"/>
            <w:tcBorders>
              <w:top w:val="nil"/>
              <w:left w:val="nil"/>
              <w:bottom w:val="nil"/>
              <w:right w:val="nil"/>
            </w:tcBorders>
            <w:shd w:val="clear" w:color="auto" w:fill="auto"/>
            <w:vAlign w:val="bottom"/>
          </w:tcPr>
          <w:p w14:paraId="2CDAE7C7" w14:textId="0604A43D"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(207)</w:t>
            </w:r>
          </w:p>
        </w:tc>
        <w:tc>
          <w:tcPr>
            <w:tcW w:w="442" w:type="pct"/>
            <w:tcBorders>
              <w:top w:val="nil"/>
              <w:left w:val="nil"/>
              <w:right w:val="nil"/>
            </w:tcBorders>
            <w:shd w:val="clear" w:color="auto" w:fill="auto"/>
            <w:vAlign w:val="bottom"/>
          </w:tcPr>
          <w:p w14:paraId="64FA7CFB" w14:textId="7655AA85"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150 </w:t>
            </w:r>
          </w:p>
        </w:tc>
        <w:tc>
          <w:tcPr>
            <w:tcW w:w="442" w:type="pct"/>
            <w:tcBorders>
              <w:top w:val="nil"/>
              <w:left w:val="nil"/>
              <w:right w:val="nil"/>
            </w:tcBorders>
            <w:shd w:val="clear" w:color="auto" w:fill="auto"/>
            <w:vAlign w:val="bottom"/>
          </w:tcPr>
          <w:p w14:paraId="78999228" w14:textId="06B12EF7"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w:t>
            </w:r>
            <w:r>
              <w:rPr>
                <w:rFonts w:asciiTheme="minorHAnsi" w:hAnsiTheme="minorHAnsi" w:cstheme="minorHAnsi"/>
              </w:rPr>
              <w:t>,</w:t>
            </w:r>
            <w:r w:rsidRPr="003D68D3">
              <w:rPr>
                <w:rFonts w:asciiTheme="minorHAnsi" w:hAnsiTheme="minorHAnsi" w:cstheme="minorHAnsi"/>
              </w:rPr>
              <w:t xml:space="preserve">231 </w:t>
            </w:r>
          </w:p>
        </w:tc>
        <w:tc>
          <w:tcPr>
            <w:tcW w:w="442" w:type="pct"/>
            <w:tcBorders>
              <w:top w:val="nil"/>
              <w:left w:val="nil"/>
              <w:bottom w:val="nil"/>
              <w:right w:val="nil"/>
            </w:tcBorders>
            <w:shd w:val="clear" w:color="auto" w:fill="auto"/>
            <w:vAlign w:val="bottom"/>
          </w:tcPr>
          <w:p w14:paraId="3688F4BB" w14:textId="1D44EFA2"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(575)</w:t>
            </w:r>
          </w:p>
        </w:tc>
        <w:tc>
          <w:tcPr>
            <w:tcW w:w="442" w:type="pct"/>
            <w:tcBorders>
              <w:top w:val="nil"/>
              <w:left w:val="nil"/>
              <w:bottom w:val="nil"/>
              <w:right w:val="nil"/>
            </w:tcBorders>
            <w:shd w:val="clear" w:color="auto" w:fill="auto"/>
            <w:vAlign w:val="bottom"/>
          </w:tcPr>
          <w:p w14:paraId="3F216880" w14:textId="273C49E9" w:rsidR="00F74A77" w:rsidRPr="00F842BA" w:rsidRDefault="00F74A77" w:rsidP="00F74A77">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F842BA">
              <w:rPr>
                <w:rFonts w:cstheme="minorHAnsi"/>
                <w:sz w:val="19"/>
                <w:szCs w:val="19"/>
              </w:rPr>
              <w:t xml:space="preserve"> (258)</w:t>
            </w:r>
          </w:p>
        </w:tc>
      </w:tr>
      <w:tr w:rsidR="00F74A77" w:rsidRPr="004D5431" w14:paraId="14DC776F" w14:textId="77777777" w:rsidTr="009A1792">
        <w:trPr>
          <w:trHeight w:val="117"/>
        </w:trPr>
        <w:tc>
          <w:tcPr>
            <w:tcW w:w="1464" w:type="pct"/>
            <w:vAlign w:val="bottom"/>
          </w:tcPr>
          <w:p w14:paraId="0809A123"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bookmarkStart w:id="249" w:name="_Toc4058131"/>
            <w:r w:rsidRPr="004D5431">
              <w:rPr>
                <w:rFonts w:eastAsia="Times New Roman" w:cs="Arial"/>
                <w:noProof/>
                <w:sz w:val="19"/>
                <w:szCs w:val="19"/>
                <w:lang w:val="en-GB"/>
              </w:rPr>
              <w:t>Provisions for commitments</w:t>
            </w:r>
            <w:bookmarkEnd w:id="249"/>
          </w:p>
        </w:tc>
        <w:tc>
          <w:tcPr>
            <w:tcW w:w="442" w:type="pct"/>
            <w:tcBorders>
              <w:top w:val="nil"/>
              <w:left w:val="nil"/>
              <w:right w:val="nil"/>
            </w:tcBorders>
            <w:shd w:val="clear" w:color="auto" w:fill="auto"/>
            <w:vAlign w:val="bottom"/>
          </w:tcPr>
          <w:p w14:paraId="747774BB" w14:textId="3EA96434" w:rsidR="00F74A77" w:rsidRPr="004D5431" w:rsidRDefault="00F74A77" w:rsidP="00F74A77">
            <w:pPr>
              <w:pStyle w:val="TT"/>
              <w:jc w:val="right"/>
              <w:rPr>
                <w:rFonts w:asciiTheme="minorHAnsi" w:hAnsiTheme="minorHAnsi" w:cstheme="minorHAnsi"/>
                <w:color w:val="000000"/>
                <w:szCs w:val="19"/>
                <w:lang w:val="hr-HR"/>
              </w:rPr>
            </w:pPr>
            <w:r w:rsidRPr="003D68D3">
              <w:rPr>
                <w:rFonts w:asciiTheme="minorHAnsi" w:hAnsiTheme="minorHAnsi" w:cstheme="minorHAnsi"/>
              </w:rPr>
              <w:t xml:space="preserve"> 13</w:t>
            </w:r>
            <w:r>
              <w:rPr>
                <w:rFonts w:asciiTheme="minorHAnsi" w:hAnsiTheme="minorHAnsi" w:cstheme="minorHAnsi"/>
              </w:rPr>
              <w:t>,</w:t>
            </w:r>
            <w:r w:rsidRPr="003D68D3">
              <w:rPr>
                <w:rFonts w:asciiTheme="minorHAnsi" w:hAnsiTheme="minorHAnsi" w:cstheme="minorHAnsi"/>
              </w:rPr>
              <w:t xml:space="preserve">655 </w:t>
            </w:r>
          </w:p>
        </w:tc>
        <w:tc>
          <w:tcPr>
            <w:tcW w:w="442" w:type="pct"/>
            <w:tcBorders>
              <w:top w:val="nil"/>
              <w:left w:val="nil"/>
              <w:right w:val="nil"/>
            </w:tcBorders>
            <w:shd w:val="clear" w:color="auto" w:fill="auto"/>
            <w:vAlign w:val="bottom"/>
          </w:tcPr>
          <w:p w14:paraId="25C632E8" w14:textId="5F0AB8A8" w:rsidR="00F74A77" w:rsidRPr="004D5431" w:rsidRDefault="00F74A77" w:rsidP="00F74A77">
            <w:pPr>
              <w:pStyle w:val="TT"/>
              <w:jc w:val="right"/>
              <w:rPr>
                <w:rFonts w:asciiTheme="minorHAnsi" w:hAnsiTheme="minorHAnsi" w:cstheme="minorHAnsi"/>
                <w:color w:val="000000"/>
                <w:szCs w:val="19"/>
                <w:lang w:val="hr-HR"/>
              </w:rPr>
            </w:pPr>
            <w:r w:rsidRPr="003D68D3">
              <w:rPr>
                <w:rFonts w:asciiTheme="minorHAnsi" w:hAnsiTheme="minorHAnsi" w:cstheme="minorHAnsi"/>
              </w:rPr>
              <w:t xml:space="preserve"> (6</w:t>
            </w:r>
            <w:r>
              <w:rPr>
                <w:rFonts w:asciiTheme="minorHAnsi" w:hAnsiTheme="minorHAnsi" w:cstheme="minorHAnsi"/>
              </w:rPr>
              <w:t>,</w:t>
            </w:r>
            <w:r w:rsidRPr="003D68D3">
              <w:rPr>
                <w:rFonts w:asciiTheme="minorHAnsi" w:hAnsiTheme="minorHAnsi" w:cstheme="minorHAnsi"/>
              </w:rPr>
              <w:t>726)</w:t>
            </w:r>
          </w:p>
        </w:tc>
        <w:tc>
          <w:tcPr>
            <w:tcW w:w="442" w:type="pct"/>
            <w:tcBorders>
              <w:top w:val="nil"/>
              <w:left w:val="nil"/>
              <w:right w:val="nil"/>
            </w:tcBorders>
            <w:shd w:val="clear" w:color="auto" w:fill="auto"/>
            <w:vAlign w:val="bottom"/>
          </w:tcPr>
          <w:p w14:paraId="3F9BA342" w14:textId="349A0829"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30,286 </w:t>
            </w:r>
          </w:p>
        </w:tc>
        <w:tc>
          <w:tcPr>
            <w:tcW w:w="442" w:type="pct"/>
            <w:tcBorders>
              <w:top w:val="nil"/>
              <w:left w:val="nil"/>
              <w:right w:val="nil"/>
            </w:tcBorders>
            <w:shd w:val="clear" w:color="auto" w:fill="auto"/>
            <w:vAlign w:val="bottom"/>
          </w:tcPr>
          <w:p w14:paraId="50D2DE90" w14:textId="3F4B0F97"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29,659 </w:t>
            </w:r>
          </w:p>
        </w:tc>
        <w:tc>
          <w:tcPr>
            <w:tcW w:w="442" w:type="pct"/>
            <w:tcBorders>
              <w:top w:val="nil"/>
              <w:left w:val="nil"/>
              <w:right w:val="nil"/>
            </w:tcBorders>
            <w:shd w:val="clear" w:color="auto" w:fill="auto"/>
            <w:vAlign w:val="bottom"/>
          </w:tcPr>
          <w:p w14:paraId="44B10E02" w14:textId="7110410E"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13</w:t>
            </w:r>
            <w:r>
              <w:rPr>
                <w:rFonts w:asciiTheme="minorHAnsi" w:hAnsiTheme="minorHAnsi" w:cstheme="minorHAnsi"/>
              </w:rPr>
              <w:t>,</w:t>
            </w:r>
            <w:r w:rsidRPr="003D68D3">
              <w:rPr>
                <w:rFonts w:asciiTheme="minorHAnsi" w:hAnsiTheme="minorHAnsi" w:cstheme="minorHAnsi"/>
              </w:rPr>
              <w:t xml:space="preserve">655 </w:t>
            </w:r>
          </w:p>
        </w:tc>
        <w:tc>
          <w:tcPr>
            <w:tcW w:w="442" w:type="pct"/>
            <w:tcBorders>
              <w:top w:val="nil"/>
              <w:left w:val="nil"/>
              <w:right w:val="nil"/>
            </w:tcBorders>
            <w:shd w:val="clear" w:color="auto" w:fill="auto"/>
            <w:vAlign w:val="bottom"/>
          </w:tcPr>
          <w:p w14:paraId="57733872" w14:textId="726042BF"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(6</w:t>
            </w:r>
            <w:r>
              <w:rPr>
                <w:rFonts w:asciiTheme="minorHAnsi" w:hAnsiTheme="minorHAnsi" w:cstheme="minorHAnsi"/>
              </w:rPr>
              <w:t>,</w:t>
            </w:r>
            <w:r w:rsidRPr="003D68D3">
              <w:rPr>
                <w:rFonts w:asciiTheme="minorHAnsi" w:hAnsiTheme="minorHAnsi" w:cstheme="minorHAnsi"/>
              </w:rPr>
              <w:t>726)</w:t>
            </w:r>
          </w:p>
        </w:tc>
        <w:tc>
          <w:tcPr>
            <w:tcW w:w="442" w:type="pct"/>
            <w:tcBorders>
              <w:top w:val="nil"/>
              <w:left w:val="nil"/>
              <w:right w:val="nil"/>
            </w:tcBorders>
            <w:shd w:val="clear" w:color="auto" w:fill="auto"/>
            <w:vAlign w:val="bottom"/>
          </w:tcPr>
          <w:p w14:paraId="7A493F75" w14:textId="57D2027B"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30,286 </w:t>
            </w:r>
          </w:p>
        </w:tc>
        <w:tc>
          <w:tcPr>
            <w:tcW w:w="442" w:type="pct"/>
            <w:tcBorders>
              <w:top w:val="nil"/>
              <w:left w:val="nil"/>
              <w:right w:val="nil"/>
            </w:tcBorders>
            <w:shd w:val="clear" w:color="auto" w:fill="auto"/>
            <w:vAlign w:val="bottom"/>
          </w:tcPr>
          <w:p w14:paraId="671467BC" w14:textId="16F06757" w:rsidR="00F74A77" w:rsidRPr="00F842BA" w:rsidRDefault="00F74A77" w:rsidP="00F74A77">
            <w:pPr>
              <w:tabs>
                <w:tab w:val="right" w:pos="1202"/>
              </w:tabs>
              <w:spacing w:after="0" w:line="301" w:lineRule="exact"/>
              <w:jc w:val="right"/>
              <w:outlineLvl w:val="0"/>
              <w:rPr>
                <w:rFonts w:eastAsia="Times New Roman" w:cs="Arial"/>
                <w:noProof/>
                <w:sz w:val="19"/>
                <w:szCs w:val="19"/>
                <w:lang w:val="en-GB"/>
              </w:rPr>
            </w:pPr>
            <w:r w:rsidRPr="00F842BA">
              <w:rPr>
                <w:rFonts w:cstheme="minorHAnsi"/>
                <w:sz w:val="19"/>
                <w:szCs w:val="19"/>
              </w:rPr>
              <w:t xml:space="preserve"> 29,659 </w:t>
            </w:r>
          </w:p>
        </w:tc>
      </w:tr>
      <w:tr w:rsidR="00F74A77" w:rsidRPr="004D5431" w14:paraId="0179629E" w14:textId="77777777" w:rsidTr="009A1792">
        <w:trPr>
          <w:trHeight w:val="117"/>
        </w:trPr>
        <w:tc>
          <w:tcPr>
            <w:tcW w:w="1464" w:type="pct"/>
          </w:tcPr>
          <w:p w14:paraId="68DE9285" w14:textId="77777777" w:rsidR="00F74A77" w:rsidRPr="004D5431" w:rsidRDefault="00F74A77" w:rsidP="00F74A77">
            <w:pPr>
              <w:tabs>
                <w:tab w:val="right" w:pos="1202"/>
              </w:tabs>
              <w:spacing w:after="0" w:line="300" w:lineRule="exact"/>
              <w:outlineLvl w:val="0"/>
              <w:rPr>
                <w:rFonts w:eastAsia="Times New Roman" w:cs="Arial"/>
                <w:noProof/>
                <w:sz w:val="19"/>
                <w:szCs w:val="19"/>
                <w:lang w:val="en-GB"/>
              </w:rPr>
            </w:pPr>
            <w:r w:rsidRPr="004D5431">
              <w:rPr>
                <w:rFonts w:eastAsia="Times New Roman" w:cs="Arial"/>
                <w:noProof/>
                <w:sz w:val="19"/>
                <w:szCs w:val="19"/>
                <w:lang w:val="en-GB"/>
              </w:rPr>
              <w:t xml:space="preserve">Provision for guarantees </w:t>
            </w:r>
          </w:p>
        </w:tc>
        <w:tc>
          <w:tcPr>
            <w:tcW w:w="442" w:type="pct"/>
            <w:tcBorders>
              <w:left w:val="nil"/>
              <w:bottom w:val="single" w:sz="4" w:space="0" w:color="auto"/>
              <w:right w:val="nil"/>
            </w:tcBorders>
            <w:shd w:val="clear" w:color="auto" w:fill="auto"/>
            <w:vAlign w:val="bottom"/>
          </w:tcPr>
          <w:p w14:paraId="3DA7F72C" w14:textId="42DC6B05" w:rsidR="00F74A77" w:rsidRPr="004D5431" w:rsidRDefault="00F74A77" w:rsidP="00F74A77">
            <w:pPr>
              <w:pStyle w:val="TT"/>
              <w:jc w:val="right"/>
              <w:rPr>
                <w:rFonts w:asciiTheme="minorHAnsi" w:hAnsiTheme="minorHAnsi" w:cstheme="minorHAnsi"/>
                <w:color w:val="000000"/>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 xml:space="preserve">287 </w:t>
            </w:r>
          </w:p>
        </w:tc>
        <w:tc>
          <w:tcPr>
            <w:tcW w:w="442" w:type="pct"/>
            <w:tcBorders>
              <w:left w:val="nil"/>
              <w:bottom w:val="single" w:sz="4" w:space="0" w:color="auto"/>
              <w:right w:val="nil"/>
            </w:tcBorders>
            <w:shd w:val="clear" w:color="auto" w:fill="auto"/>
            <w:vAlign w:val="bottom"/>
          </w:tcPr>
          <w:p w14:paraId="6FC21A50" w14:textId="023A9DF3" w:rsidR="00F74A77" w:rsidRPr="004D5431" w:rsidRDefault="00F74A77" w:rsidP="00F74A77">
            <w:pPr>
              <w:pStyle w:val="TT"/>
              <w:jc w:val="right"/>
              <w:rPr>
                <w:rFonts w:asciiTheme="minorHAnsi" w:hAnsiTheme="minorHAnsi" w:cstheme="minorHAnsi"/>
                <w:color w:val="000000"/>
                <w:szCs w:val="19"/>
                <w:lang w:val="hr-HR"/>
              </w:rPr>
            </w:pPr>
            <w:r w:rsidRPr="003D68D3">
              <w:rPr>
                <w:rFonts w:asciiTheme="minorHAnsi" w:hAnsiTheme="minorHAnsi" w:cstheme="minorHAnsi"/>
              </w:rPr>
              <w:t xml:space="preserve"> (24</w:t>
            </w:r>
            <w:r>
              <w:rPr>
                <w:rFonts w:asciiTheme="minorHAnsi" w:hAnsiTheme="minorHAnsi" w:cstheme="minorHAnsi"/>
              </w:rPr>
              <w:t>,</w:t>
            </w:r>
            <w:r w:rsidRPr="003D68D3">
              <w:rPr>
                <w:rFonts w:asciiTheme="minorHAnsi" w:hAnsiTheme="minorHAnsi" w:cstheme="minorHAnsi"/>
              </w:rPr>
              <w:t>907)</w:t>
            </w:r>
          </w:p>
        </w:tc>
        <w:tc>
          <w:tcPr>
            <w:tcW w:w="442" w:type="pct"/>
            <w:tcBorders>
              <w:left w:val="nil"/>
              <w:bottom w:val="nil"/>
              <w:right w:val="nil"/>
            </w:tcBorders>
            <w:shd w:val="clear" w:color="auto" w:fill="auto"/>
            <w:vAlign w:val="bottom"/>
          </w:tcPr>
          <w:p w14:paraId="04786C46" w14:textId="0822D799" w:rsidR="00F74A77" w:rsidRPr="00F842BA" w:rsidRDefault="00F74A77" w:rsidP="00F74A77">
            <w:pPr>
              <w:tabs>
                <w:tab w:val="right" w:pos="1202"/>
              </w:tabs>
              <w:spacing w:after="0" w:line="301" w:lineRule="exact"/>
              <w:jc w:val="right"/>
              <w:outlineLvl w:val="0"/>
              <w:rPr>
                <w:rFonts w:ascii="Calibri" w:eastAsia="Times New Roman" w:hAnsi="Calibri" w:cs="Calibri"/>
                <w:color w:val="000000"/>
                <w:sz w:val="19"/>
                <w:szCs w:val="19"/>
              </w:rPr>
            </w:pPr>
            <w:r w:rsidRPr="00F842BA">
              <w:rPr>
                <w:rFonts w:cstheme="minorHAnsi"/>
                <w:sz w:val="19"/>
                <w:szCs w:val="19"/>
              </w:rPr>
              <w:t xml:space="preserve"> (276)</w:t>
            </w:r>
          </w:p>
        </w:tc>
        <w:tc>
          <w:tcPr>
            <w:tcW w:w="442" w:type="pct"/>
            <w:tcBorders>
              <w:left w:val="nil"/>
              <w:bottom w:val="nil"/>
              <w:right w:val="nil"/>
            </w:tcBorders>
            <w:shd w:val="clear" w:color="auto" w:fill="auto"/>
            <w:vAlign w:val="bottom"/>
          </w:tcPr>
          <w:p w14:paraId="1ADE5AA0" w14:textId="47274FAC" w:rsidR="00F74A77" w:rsidRPr="00F842BA" w:rsidRDefault="00F74A77" w:rsidP="00F74A77">
            <w:pPr>
              <w:tabs>
                <w:tab w:val="right" w:pos="1202"/>
              </w:tabs>
              <w:spacing w:after="0" w:line="301" w:lineRule="exact"/>
              <w:jc w:val="right"/>
              <w:outlineLvl w:val="0"/>
              <w:rPr>
                <w:rFonts w:ascii="Calibri" w:eastAsia="Times New Roman" w:hAnsi="Calibri" w:cs="Calibri"/>
                <w:color w:val="000000"/>
                <w:sz w:val="19"/>
                <w:szCs w:val="19"/>
              </w:rPr>
            </w:pPr>
            <w:r w:rsidRPr="00F842BA">
              <w:rPr>
                <w:rFonts w:cstheme="minorHAnsi"/>
                <w:sz w:val="19"/>
                <w:szCs w:val="19"/>
              </w:rPr>
              <w:t xml:space="preserve"> 15,209 </w:t>
            </w:r>
          </w:p>
        </w:tc>
        <w:tc>
          <w:tcPr>
            <w:tcW w:w="442" w:type="pct"/>
            <w:tcBorders>
              <w:left w:val="nil"/>
              <w:bottom w:val="single" w:sz="4" w:space="0" w:color="auto"/>
              <w:right w:val="nil"/>
            </w:tcBorders>
            <w:shd w:val="clear" w:color="auto" w:fill="auto"/>
            <w:vAlign w:val="bottom"/>
          </w:tcPr>
          <w:p w14:paraId="5F477182" w14:textId="6F434B87"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 xml:space="preserve">287 </w:t>
            </w:r>
          </w:p>
        </w:tc>
        <w:tc>
          <w:tcPr>
            <w:tcW w:w="442" w:type="pct"/>
            <w:tcBorders>
              <w:left w:val="nil"/>
              <w:bottom w:val="single" w:sz="4" w:space="0" w:color="auto"/>
              <w:right w:val="nil"/>
            </w:tcBorders>
            <w:shd w:val="clear" w:color="auto" w:fill="auto"/>
            <w:vAlign w:val="bottom"/>
          </w:tcPr>
          <w:p w14:paraId="52DA69B5" w14:textId="6084DE38" w:rsidR="00F74A77" w:rsidRPr="00F842BA" w:rsidRDefault="00F74A77" w:rsidP="00F74A77">
            <w:pPr>
              <w:pStyle w:val="TT"/>
              <w:jc w:val="right"/>
              <w:rPr>
                <w:rFonts w:asciiTheme="minorHAnsi" w:hAnsiTheme="minorHAnsi" w:cstheme="minorHAnsi"/>
                <w:szCs w:val="19"/>
                <w:lang w:val="hr-HR"/>
              </w:rPr>
            </w:pPr>
            <w:r w:rsidRPr="003D68D3">
              <w:rPr>
                <w:rFonts w:asciiTheme="minorHAnsi" w:hAnsiTheme="minorHAnsi" w:cstheme="minorHAnsi"/>
              </w:rPr>
              <w:t xml:space="preserve"> (24</w:t>
            </w:r>
            <w:r>
              <w:rPr>
                <w:rFonts w:asciiTheme="minorHAnsi" w:hAnsiTheme="minorHAnsi" w:cstheme="minorHAnsi"/>
              </w:rPr>
              <w:t>,</w:t>
            </w:r>
            <w:r w:rsidRPr="003D68D3">
              <w:rPr>
                <w:rFonts w:asciiTheme="minorHAnsi" w:hAnsiTheme="minorHAnsi" w:cstheme="minorHAnsi"/>
              </w:rPr>
              <w:t>907)</w:t>
            </w:r>
          </w:p>
        </w:tc>
        <w:tc>
          <w:tcPr>
            <w:tcW w:w="442" w:type="pct"/>
            <w:shd w:val="clear" w:color="auto" w:fill="auto"/>
            <w:vAlign w:val="bottom"/>
          </w:tcPr>
          <w:p w14:paraId="20162AA9" w14:textId="1C0D0D45" w:rsidR="00F74A77" w:rsidRPr="00F842BA" w:rsidRDefault="00F74A77" w:rsidP="00F74A77">
            <w:pPr>
              <w:tabs>
                <w:tab w:val="right" w:pos="1202"/>
              </w:tabs>
              <w:spacing w:after="0" w:line="301" w:lineRule="exact"/>
              <w:jc w:val="right"/>
              <w:outlineLvl w:val="0"/>
              <w:rPr>
                <w:rFonts w:eastAsia="Times New Roman" w:cs="Arial"/>
                <w:sz w:val="19"/>
                <w:szCs w:val="19"/>
              </w:rPr>
            </w:pPr>
            <w:r w:rsidRPr="00F842BA">
              <w:rPr>
                <w:rFonts w:cstheme="minorHAnsi"/>
                <w:sz w:val="19"/>
                <w:szCs w:val="19"/>
              </w:rPr>
              <w:t xml:space="preserve"> (276)</w:t>
            </w:r>
          </w:p>
        </w:tc>
        <w:tc>
          <w:tcPr>
            <w:tcW w:w="442" w:type="pct"/>
            <w:shd w:val="clear" w:color="auto" w:fill="auto"/>
            <w:vAlign w:val="bottom"/>
          </w:tcPr>
          <w:p w14:paraId="0D6F4A13" w14:textId="3D38961D" w:rsidR="00F74A77" w:rsidRPr="00F842BA" w:rsidRDefault="00F74A77" w:rsidP="00F74A77">
            <w:pPr>
              <w:tabs>
                <w:tab w:val="right" w:pos="1202"/>
              </w:tabs>
              <w:spacing w:after="0" w:line="301" w:lineRule="exact"/>
              <w:jc w:val="right"/>
              <w:outlineLvl w:val="0"/>
              <w:rPr>
                <w:rFonts w:eastAsia="Times New Roman" w:cs="Arial"/>
                <w:sz w:val="19"/>
                <w:szCs w:val="19"/>
              </w:rPr>
            </w:pPr>
            <w:r w:rsidRPr="00F842BA">
              <w:rPr>
                <w:rFonts w:cstheme="minorHAnsi"/>
                <w:sz w:val="19"/>
                <w:szCs w:val="19"/>
              </w:rPr>
              <w:t xml:space="preserve"> 15,209 </w:t>
            </w:r>
          </w:p>
        </w:tc>
      </w:tr>
      <w:tr w:rsidR="00F74A77" w:rsidRPr="004D5431" w14:paraId="10C29D82" w14:textId="77777777" w:rsidTr="00280F17">
        <w:trPr>
          <w:trHeight w:val="66"/>
        </w:trPr>
        <w:tc>
          <w:tcPr>
            <w:tcW w:w="1464" w:type="pct"/>
            <w:vAlign w:val="bottom"/>
          </w:tcPr>
          <w:p w14:paraId="28C90537" w14:textId="77777777" w:rsidR="00F74A77" w:rsidRPr="004D5431" w:rsidRDefault="00F74A77" w:rsidP="00F74A77">
            <w:pPr>
              <w:tabs>
                <w:tab w:val="right" w:pos="1202"/>
              </w:tabs>
              <w:spacing w:after="0" w:line="300" w:lineRule="exact"/>
              <w:outlineLvl w:val="0"/>
              <w:rPr>
                <w:rFonts w:eastAsia="Times New Roman" w:cs="Arial"/>
                <w:b/>
                <w:noProof/>
                <w:sz w:val="19"/>
                <w:szCs w:val="19"/>
                <w:lang w:val="en-GB"/>
              </w:rPr>
            </w:pPr>
            <w:bookmarkStart w:id="250" w:name="_Toc4058136"/>
            <w:r w:rsidRPr="004D5431">
              <w:rPr>
                <w:rFonts w:eastAsia="Times New Roman" w:cs="Arial"/>
                <w:b/>
                <w:noProof/>
                <w:sz w:val="19"/>
                <w:szCs w:val="19"/>
                <w:lang w:val="en-GB"/>
              </w:rPr>
              <w:t>Total</w:t>
            </w:r>
            <w:bookmarkEnd w:id="250"/>
          </w:p>
        </w:tc>
        <w:tc>
          <w:tcPr>
            <w:tcW w:w="442" w:type="pct"/>
            <w:tcBorders>
              <w:top w:val="single" w:sz="4" w:space="0" w:color="auto"/>
              <w:left w:val="nil"/>
              <w:bottom w:val="single" w:sz="12" w:space="0" w:color="auto"/>
              <w:right w:val="nil"/>
            </w:tcBorders>
            <w:shd w:val="clear" w:color="auto" w:fill="auto"/>
            <w:vAlign w:val="bottom"/>
          </w:tcPr>
          <w:p w14:paraId="42D9E334" w14:textId="20031987" w:rsidR="00F74A77" w:rsidRPr="004D5431" w:rsidRDefault="00F74A77" w:rsidP="00F74A77">
            <w:pPr>
              <w:pStyle w:val="TT"/>
              <w:jc w:val="right"/>
              <w:rPr>
                <w:rFonts w:asciiTheme="minorHAnsi" w:hAnsiTheme="minorHAnsi" w:cstheme="minorHAnsi"/>
                <w:b/>
                <w:bCs/>
                <w:color w:val="000000"/>
                <w:szCs w:val="19"/>
                <w:lang w:val="hr-HR"/>
              </w:rPr>
            </w:pPr>
            <w:r w:rsidRPr="003D68D3">
              <w:rPr>
                <w:rFonts w:asciiTheme="minorHAnsi" w:hAnsiTheme="minorHAnsi" w:cstheme="minorHAnsi"/>
                <w:b/>
                <w:bCs/>
              </w:rPr>
              <w:t xml:space="preserve"> (60</w:t>
            </w:r>
            <w:r>
              <w:rPr>
                <w:rFonts w:asciiTheme="minorHAnsi" w:hAnsiTheme="minorHAnsi" w:cstheme="minorHAnsi"/>
                <w:b/>
                <w:bCs/>
              </w:rPr>
              <w:t>,</w:t>
            </w:r>
            <w:r w:rsidRPr="003D68D3">
              <w:rPr>
                <w:rFonts w:asciiTheme="minorHAnsi" w:hAnsiTheme="minorHAnsi" w:cstheme="minorHAnsi"/>
                <w:b/>
                <w:bCs/>
              </w:rPr>
              <w:t>939)</w:t>
            </w:r>
          </w:p>
        </w:tc>
        <w:tc>
          <w:tcPr>
            <w:tcW w:w="442" w:type="pct"/>
            <w:tcBorders>
              <w:top w:val="single" w:sz="4" w:space="0" w:color="auto"/>
              <w:left w:val="nil"/>
              <w:bottom w:val="single" w:sz="12" w:space="0" w:color="auto"/>
              <w:right w:val="nil"/>
            </w:tcBorders>
            <w:shd w:val="clear" w:color="auto" w:fill="auto"/>
            <w:vAlign w:val="bottom"/>
          </w:tcPr>
          <w:p w14:paraId="3BEE072A" w14:textId="6CFE2F19" w:rsidR="00F74A77" w:rsidRPr="004D5431" w:rsidRDefault="00F74A77" w:rsidP="00F74A77">
            <w:pPr>
              <w:pStyle w:val="TT"/>
              <w:jc w:val="right"/>
              <w:rPr>
                <w:rFonts w:asciiTheme="minorHAnsi" w:hAnsiTheme="minorHAnsi" w:cstheme="minorHAnsi"/>
                <w:b/>
                <w:bCs/>
                <w:color w:val="000000"/>
                <w:szCs w:val="19"/>
                <w:lang w:val="hr-HR"/>
              </w:rPr>
            </w:pPr>
            <w:r w:rsidRPr="003D68D3">
              <w:rPr>
                <w:rFonts w:asciiTheme="minorHAnsi" w:hAnsiTheme="minorHAnsi" w:cstheme="minorHAnsi"/>
                <w:b/>
                <w:bCs/>
              </w:rPr>
              <w:t xml:space="preserve"> (190</w:t>
            </w:r>
            <w:r>
              <w:rPr>
                <w:rFonts w:asciiTheme="minorHAnsi" w:hAnsiTheme="minorHAnsi" w:cstheme="minorHAnsi"/>
                <w:b/>
                <w:bCs/>
              </w:rPr>
              <w:t>,</w:t>
            </w:r>
            <w:r w:rsidRPr="003D68D3">
              <w:rPr>
                <w:rFonts w:asciiTheme="minorHAnsi" w:hAnsiTheme="minorHAnsi" w:cstheme="minorHAnsi"/>
                <w:b/>
                <w:bCs/>
              </w:rPr>
              <w:t>874)</w:t>
            </w:r>
          </w:p>
        </w:tc>
        <w:tc>
          <w:tcPr>
            <w:tcW w:w="442" w:type="pct"/>
            <w:tcBorders>
              <w:top w:val="single" w:sz="4" w:space="0" w:color="auto"/>
              <w:left w:val="nil"/>
              <w:bottom w:val="single" w:sz="12" w:space="0" w:color="auto"/>
              <w:right w:val="nil"/>
            </w:tcBorders>
            <w:shd w:val="clear" w:color="auto" w:fill="auto"/>
            <w:vAlign w:val="bottom"/>
          </w:tcPr>
          <w:p w14:paraId="35959A25" w14:textId="070334FC" w:rsidR="00F74A77" w:rsidRPr="00F842BA" w:rsidRDefault="00F74A77" w:rsidP="00F74A77">
            <w:pPr>
              <w:tabs>
                <w:tab w:val="right" w:pos="1202"/>
              </w:tabs>
              <w:spacing w:after="0" w:line="301" w:lineRule="exact"/>
              <w:jc w:val="right"/>
              <w:outlineLvl w:val="0"/>
              <w:rPr>
                <w:rFonts w:eastAsia="Times New Roman" w:cs="Arial"/>
                <w:b/>
                <w:noProof/>
                <w:sz w:val="19"/>
                <w:szCs w:val="19"/>
                <w:lang w:val="en-GB"/>
              </w:rPr>
            </w:pPr>
            <w:r w:rsidRPr="00F842BA">
              <w:rPr>
                <w:rFonts w:cstheme="minorHAnsi"/>
                <w:b/>
                <w:bCs/>
                <w:sz w:val="19"/>
                <w:szCs w:val="19"/>
              </w:rPr>
              <w:t xml:space="preserve"> (123,745)</w:t>
            </w:r>
          </w:p>
        </w:tc>
        <w:tc>
          <w:tcPr>
            <w:tcW w:w="442" w:type="pct"/>
            <w:tcBorders>
              <w:top w:val="single" w:sz="4" w:space="0" w:color="auto"/>
              <w:left w:val="nil"/>
              <w:bottom w:val="single" w:sz="12" w:space="0" w:color="auto"/>
              <w:right w:val="nil"/>
            </w:tcBorders>
            <w:shd w:val="clear" w:color="auto" w:fill="auto"/>
            <w:vAlign w:val="bottom"/>
          </w:tcPr>
          <w:p w14:paraId="474746A5" w14:textId="2573412A" w:rsidR="00F74A77" w:rsidRPr="00F842BA" w:rsidRDefault="00F74A77" w:rsidP="00F74A77">
            <w:pPr>
              <w:tabs>
                <w:tab w:val="right" w:pos="1202"/>
              </w:tabs>
              <w:spacing w:after="0" w:line="301" w:lineRule="exact"/>
              <w:jc w:val="right"/>
              <w:outlineLvl w:val="0"/>
              <w:rPr>
                <w:rFonts w:eastAsia="Times New Roman" w:cs="Arial"/>
                <w:b/>
                <w:noProof/>
                <w:sz w:val="19"/>
                <w:szCs w:val="19"/>
                <w:lang w:val="en-GB"/>
              </w:rPr>
            </w:pPr>
            <w:r w:rsidRPr="00F842BA">
              <w:rPr>
                <w:rFonts w:cstheme="minorHAnsi"/>
                <w:b/>
                <w:bCs/>
                <w:sz w:val="19"/>
                <w:szCs w:val="19"/>
              </w:rPr>
              <w:t xml:space="preserve"> (133,302)</w:t>
            </w:r>
          </w:p>
        </w:tc>
        <w:tc>
          <w:tcPr>
            <w:tcW w:w="442" w:type="pct"/>
            <w:tcBorders>
              <w:top w:val="single" w:sz="4" w:space="0" w:color="auto"/>
              <w:left w:val="nil"/>
              <w:bottom w:val="single" w:sz="12" w:space="0" w:color="auto"/>
              <w:right w:val="nil"/>
            </w:tcBorders>
            <w:shd w:val="clear" w:color="auto" w:fill="auto"/>
            <w:vAlign w:val="bottom"/>
          </w:tcPr>
          <w:p w14:paraId="146E138B" w14:textId="368E51B8" w:rsidR="00F74A77" w:rsidRPr="00F842BA" w:rsidRDefault="00F74A77" w:rsidP="00F74A77">
            <w:pPr>
              <w:pStyle w:val="TT"/>
              <w:jc w:val="right"/>
              <w:rPr>
                <w:rFonts w:asciiTheme="minorHAnsi" w:hAnsiTheme="minorHAnsi" w:cstheme="minorHAnsi"/>
                <w:b/>
                <w:bCs/>
                <w:color w:val="000000"/>
                <w:szCs w:val="19"/>
                <w:lang w:val="hr-HR"/>
              </w:rPr>
            </w:pPr>
            <w:r w:rsidRPr="003D68D3">
              <w:rPr>
                <w:rFonts w:asciiTheme="minorHAnsi" w:hAnsiTheme="minorHAnsi" w:cstheme="minorHAnsi"/>
                <w:b/>
                <w:bCs/>
              </w:rPr>
              <w:t xml:space="preserve"> (60</w:t>
            </w:r>
            <w:r>
              <w:rPr>
                <w:rFonts w:asciiTheme="minorHAnsi" w:hAnsiTheme="minorHAnsi" w:cstheme="minorHAnsi"/>
                <w:b/>
                <w:bCs/>
              </w:rPr>
              <w:t>,</w:t>
            </w:r>
            <w:r w:rsidRPr="003D68D3">
              <w:rPr>
                <w:rFonts w:asciiTheme="minorHAnsi" w:hAnsiTheme="minorHAnsi" w:cstheme="minorHAnsi"/>
                <w:b/>
                <w:bCs/>
              </w:rPr>
              <w:t>948)</w:t>
            </w:r>
          </w:p>
        </w:tc>
        <w:tc>
          <w:tcPr>
            <w:tcW w:w="442" w:type="pct"/>
            <w:tcBorders>
              <w:top w:val="single" w:sz="4" w:space="0" w:color="auto"/>
              <w:left w:val="nil"/>
              <w:bottom w:val="single" w:sz="12" w:space="0" w:color="auto"/>
              <w:right w:val="nil"/>
            </w:tcBorders>
            <w:shd w:val="clear" w:color="auto" w:fill="auto"/>
            <w:vAlign w:val="bottom"/>
          </w:tcPr>
          <w:p w14:paraId="5DF068AD" w14:textId="4BF38814" w:rsidR="00F74A77" w:rsidRPr="00F842BA" w:rsidRDefault="00F74A77" w:rsidP="00F74A77">
            <w:pPr>
              <w:pStyle w:val="TT"/>
              <w:jc w:val="right"/>
              <w:rPr>
                <w:rFonts w:asciiTheme="minorHAnsi" w:hAnsiTheme="minorHAnsi" w:cstheme="minorHAnsi"/>
                <w:b/>
                <w:bCs/>
                <w:color w:val="000000"/>
                <w:szCs w:val="19"/>
                <w:lang w:val="hr-HR"/>
              </w:rPr>
            </w:pPr>
            <w:r w:rsidRPr="003D68D3">
              <w:rPr>
                <w:rFonts w:asciiTheme="minorHAnsi" w:hAnsiTheme="minorHAnsi" w:cstheme="minorHAnsi"/>
                <w:b/>
                <w:bCs/>
              </w:rPr>
              <w:t xml:space="preserve"> (190</w:t>
            </w:r>
            <w:r>
              <w:rPr>
                <w:rFonts w:asciiTheme="minorHAnsi" w:hAnsiTheme="minorHAnsi" w:cstheme="minorHAnsi"/>
                <w:b/>
                <w:bCs/>
              </w:rPr>
              <w:t>,</w:t>
            </w:r>
            <w:r w:rsidRPr="003D68D3">
              <w:rPr>
                <w:rFonts w:asciiTheme="minorHAnsi" w:hAnsiTheme="minorHAnsi" w:cstheme="minorHAnsi"/>
                <w:b/>
                <w:bCs/>
              </w:rPr>
              <w:t>924)</w:t>
            </w:r>
          </w:p>
        </w:tc>
        <w:tc>
          <w:tcPr>
            <w:tcW w:w="442" w:type="pct"/>
            <w:tcBorders>
              <w:top w:val="single" w:sz="4" w:space="0" w:color="auto"/>
              <w:left w:val="nil"/>
              <w:bottom w:val="single" w:sz="12" w:space="0" w:color="auto"/>
              <w:right w:val="nil"/>
            </w:tcBorders>
            <w:shd w:val="clear" w:color="auto" w:fill="auto"/>
            <w:vAlign w:val="bottom"/>
          </w:tcPr>
          <w:p w14:paraId="6AECA2FD" w14:textId="3D57428D" w:rsidR="00F74A77" w:rsidRPr="00F842BA" w:rsidRDefault="00F74A77" w:rsidP="00F74A77">
            <w:pPr>
              <w:tabs>
                <w:tab w:val="right" w:pos="1202"/>
              </w:tabs>
              <w:spacing w:after="0" w:line="301" w:lineRule="exact"/>
              <w:jc w:val="right"/>
              <w:outlineLvl w:val="0"/>
              <w:rPr>
                <w:rFonts w:eastAsia="Times New Roman" w:cs="Arial"/>
                <w:b/>
                <w:noProof/>
                <w:sz w:val="19"/>
                <w:szCs w:val="19"/>
                <w:lang w:val="en-GB"/>
              </w:rPr>
            </w:pPr>
            <w:r w:rsidRPr="00F842BA">
              <w:rPr>
                <w:rFonts w:cstheme="minorHAnsi"/>
                <w:b/>
                <w:bCs/>
                <w:sz w:val="19"/>
                <w:szCs w:val="19"/>
              </w:rPr>
              <w:t xml:space="preserve"> (123,755)</w:t>
            </w:r>
          </w:p>
        </w:tc>
        <w:tc>
          <w:tcPr>
            <w:tcW w:w="442" w:type="pct"/>
            <w:tcBorders>
              <w:top w:val="single" w:sz="4" w:space="0" w:color="auto"/>
              <w:left w:val="nil"/>
              <w:bottom w:val="single" w:sz="12" w:space="0" w:color="auto"/>
              <w:right w:val="nil"/>
            </w:tcBorders>
            <w:shd w:val="clear" w:color="auto" w:fill="auto"/>
            <w:vAlign w:val="bottom"/>
          </w:tcPr>
          <w:p w14:paraId="1335C491" w14:textId="5461FE6F" w:rsidR="00F74A77" w:rsidRPr="00F842BA" w:rsidRDefault="00F74A77" w:rsidP="00F74A77">
            <w:pPr>
              <w:tabs>
                <w:tab w:val="right" w:pos="1202"/>
              </w:tabs>
              <w:spacing w:after="0" w:line="301" w:lineRule="exact"/>
              <w:jc w:val="right"/>
              <w:outlineLvl w:val="0"/>
              <w:rPr>
                <w:rFonts w:eastAsia="Times New Roman" w:cs="Arial"/>
                <w:b/>
                <w:noProof/>
                <w:sz w:val="19"/>
                <w:szCs w:val="19"/>
                <w:lang w:val="en-GB"/>
              </w:rPr>
            </w:pPr>
            <w:r w:rsidRPr="00F842BA">
              <w:rPr>
                <w:rFonts w:cstheme="minorHAnsi"/>
                <w:b/>
                <w:bCs/>
                <w:sz w:val="19"/>
                <w:szCs w:val="19"/>
              </w:rPr>
              <w:t xml:space="preserve"> (133,355)</w:t>
            </w:r>
          </w:p>
        </w:tc>
      </w:tr>
    </w:tbl>
    <w:p w14:paraId="03E438AA" w14:textId="77777777" w:rsidR="004D5431" w:rsidRDefault="004D5431" w:rsidP="00C47EEE">
      <w:pPr>
        <w:autoSpaceDE w:val="0"/>
        <w:autoSpaceDN w:val="0"/>
        <w:adjustRightInd w:val="0"/>
        <w:spacing w:after="0" w:line="240" w:lineRule="auto"/>
        <w:jc w:val="both"/>
        <w:rPr>
          <w:rFonts w:eastAsia="Times New Roman" w:cs="Arial"/>
          <w:b/>
          <w:bCs/>
          <w:noProof/>
          <w:color w:val="000000" w:themeColor="text1"/>
          <w:lang w:val="en-US"/>
        </w:rPr>
        <w:sectPr w:rsidR="004D5431" w:rsidSect="004D5431">
          <w:pgSz w:w="16838" w:h="11906" w:orient="landscape"/>
          <w:pgMar w:top="1417" w:right="1417" w:bottom="1417" w:left="1417" w:header="708" w:footer="708" w:gutter="0"/>
          <w:cols w:space="708"/>
          <w:docGrid w:linePitch="360"/>
        </w:sectPr>
      </w:pPr>
    </w:p>
    <w:p w14:paraId="120A38DA" w14:textId="665271CA"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p w14:paraId="64823A71" w14:textId="50D4BAA4" w:rsidR="00F842BA" w:rsidRDefault="00F842BA" w:rsidP="00F842BA">
      <w:pPr>
        <w:autoSpaceDE w:val="0"/>
        <w:autoSpaceDN w:val="0"/>
        <w:adjustRightInd w:val="0"/>
        <w:spacing w:after="0" w:line="240" w:lineRule="auto"/>
        <w:jc w:val="both"/>
        <w:rPr>
          <w:b/>
          <w:noProof/>
          <w:color w:val="000000" w:themeColor="text1"/>
          <w:lang w:val="en-US"/>
        </w:rPr>
      </w:pPr>
      <w:r w:rsidRPr="00F842BA">
        <w:rPr>
          <w:b/>
          <w:noProof/>
          <w:color w:val="000000" w:themeColor="text1"/>
          <w:lang w:val="en-US"/>
        </w:rPr>
        <w:t>8.</w:t>
      </w:r>
      <w:r w:rsidRPr="00F842BA">
        <w:rPr>
          <w:b/>
          <w:noProof/>
          <w:color w:val="000000" w:themeColor="text1"/>
          <w:lang w:val="en-US"/>
        </w:rPr>
        <w:tab/>
        <w:t>Impairment gain</w:t>
      </w:r>
      <w:r w:rsidR="005703BF">
        <w:rPr>
          <w:b/>
          <w:noProof/>
          <w:color w:val="000000" w:themeColor="text1"/>
          <w:lang w:val="en-US"/>
        </w:rPr>
        <w:t>s</w:t>
      </w:r>
      <w:r w:rsidRPr="00F842BA">
        <w:rPr>
          <w:b/>
          <w:noProof/>
          <w:color w:val="000000" w:themeColor="text1"/>
          <w:lang w:val="en-US"/>
        </w:rPr>
        <w:t xml:space="preserve"> and provisions</w:t>
      </w:r>
      <w:r>
        <w:rPr>
          <w:b/>
          <w:noProof/>
          <w:color w:val="000000" w:themeColor="text1"/>
          <w:lang w:val="en-US"/>
        </w:rPr>
        <w:t xml:space="preserve"> (continued)</w:t>
      </w:r>
    </w:p>
    <w:p w14:paraId="44BA0AF0" w14:textId="77777777" w:rsidR="00F842BA" w:rsidRPr="00F842BA" w:rsidRDefault="00F842BA" w:rsidP="00F842BA">
      <w:pPr>
        <w:autoSpaceDE w:val="0"/>
        <w:autoSpaceDN w:val="0"/>
        <w:adjustRightInd w:val="0"/>
        <w:spacing w:after="0" w:line="240" w:lineRule="auto"/>
        <w:jc w:val="both"/>
        <w:rPr>
          <w:b/>
          <w:noProof/>
          <w:color w:val="000000" w:themeColor="text1"/>
          <w:lang w:val="en-US"/>
        </w:rPr>
      </w:pPr>
    </w:p>
    <w:p w14:paraId="1DE1F95C" w14:textId="3E54CB78" w:rsidR="008A32FC" w:rsidRPr="00537128"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Other impairment </w:t>
      </w:r>
      <w:r w:rsidR="00E563CF">
        <w:rPr>
          <w:rFonts w:eastAsia="Times New Roman" w:cs="Arial"/>
          <w:b/>
          <w:bCs/>
          <w:noProof/>
          <w:color w:val="000000" w:themeColor="text1"/>
          <w:lang w:val="en-US"/>
        </w:rPr>
        <w:t>gains/</w:t>
      </w:r>
      <w:r w:rsidRPr="00537128">
        <w:rPr>
          <w:rFonts w:eastAsia="Times New Roman" w:cs="Arial"/>
          <w:b/>
          <w:bCs/>
          <w:noProof/>
          <w:color w:val="000000" w:themeColor="text1"/>
          <w:lang w:val="en-US"/>
        </w:rPr>
        <w:t>losses and provisions</w:t>
      </w:r>
    </w:p>
    <w:p w14:paraId="0A0946B4"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tbl>
      <w:tblPr>
        <w:tblW w:w="5134" w:type="pct"/>
        <w:tblInd w:w="-142" w:type="dxa"/>
        <w:tblLayout w:type="fixed"/>
        <w:tblCellMar>
          <w:left w:w="120" w:type="dxa"/>
          <w:right w:w="120" w:type="dxa"/>
        </w:tblCellMar>
        <w:tblLook w:val="0000" w:firstRow="0" w:lastRow="0" w:firstColumn="0" w:lastColumn="0" w:noHBand="0" w:noVBand="0"/>
      </w:tblPr>
      <w:tblGrid>
        <w:gridCol w:w="2809"/>
        <w:gridCol w:w="1446"/>
        <w:gridCol w:w="1446"/>
        <w:gridCol w:w="1446"/>
        <w:gridCol w:w="1447"/>
        <w:gridCol w:w="1447"/>
        <w:gridCol w:w="1447"/>
        <w:gridCol w:w="1447"/>
        <w:gridCol w:w="1444"/>
      </w:tblGrid>
      <w:tr w:rsidR="001C59D8" w:rsidRPr="00F842BA" w14:paraId="70FCE6B6" w14:textId="77777777" w:rsidTr="00280F17">
        <w:trPr>
          <w:trHeight w:val="238"/>
        </w:trPr>
        <w:tc>
          <w:tcPr>
            <w:tcW w:w="977" w:type="pct"/>
          </w:tcPr>
          <w:p w14:paraId="2884C76C" w14:textId="77777777" w:rsidR="001C59D8" w:rsidRPr="00F842BA"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tcPr>
          <w:p w14:paraId="08E33DC0"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10C4951E"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6099535F"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75205B8B"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bookmarkStart w:id="251" w:name="_Toc4058141"/>
            <w:r w:rsidRPr="00F842BA">
              <w:rPr>
                <w:rFonts w:eastAsia="Times New Roman" w:cs="Arial"/>
                <w:b/>
                <w:noProof/>
                <w:sz w:val="19"/>
                <w:szCs w:val="19"/>
                <w:lang w:val="en-GB"/>
              </w:rPr>
              <w:t>Group</w:t>
            </w:r>
            <w:bookmarkEnd w:id="251"/>
          </w:p>
        </w:tc>
        <w:tc>
          <w:tcPr>
            <w:tcW w:w="503" w:type="pct"/>
          </w:tcPr>
          <w:p w14:paraId="7564E33F"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3A6EDC8D"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4A0FE005"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2" w:type="pct"/>
          </w:tcPr>
          <w:p w14:paraId="5E11EEA4" w14:textId="77777777" w:rsidR="001C59D8" w:rsidRPr="00F842BA" w:rsidRDefault="001C59D8" w:rsidP="00280F17">
            <w:pPr>
              <w:tabs>
                <w:tab w:val="right" w:pos="1202"/>
              </w:tabs>
              <w:spacing w:after="0" w:line="240" w:lineRule="atLeast"/>
              <w:jc w:val="right"/>
              <w:outlineLvl w:val="0"/>
              <w:rPr>
                <w:rFonts w:eastAsia="Times New Roman" w:cs="Arial"/>
                <w:b/>
                <w:noProof/>
                <w:sz w:val="19"/>
                <w:szCs w:val="19"/>
                <w:lang w:val="en-GB"/>
              </w:rPr>
            </w:pPr>
            <w:bookmarkStart w:id="252" w:name="_Toc4058142"/>
            <w:r w:rsidRPr="00F842BA">
              <w:rPr>
                <w:rFonts w:eastAsia="Times New Roman" w:cs="Arial"/>
                <w:b/>
                <w:noProof/>
                <w:sz w:val="19"/>
                <w:szCs w:val="19"/>
                <w:lang w:val="en-GB"/>
              </w:rPr>
              <w:t>Bank</w:t>
            </w:r>
            <w:bookmarkEnd w:id="252"/>
          </w:p>
        </w:tc>
      </w:tr>
      <w:tr w:rsidR="001C59D8" w:rsidRPr="00F842BA" w14:paraId="2942B703" w14:textId="77777777" w:rsidTr="001C59D8">
        <w:trPr>
          <w:trHeight w:val="238"/>
        </w:trPr>
        <w:tc>
          <w:tcPr>
            <w:tcW w:w="977" w:type="pct"/>
          </w:tcPr>
          <w:p w14:paraId="312BCBDB" w14:textId="77777777" w:rsidR="001C59D8" w:rsidRPr="00F842BA" w:rsidRDefault="001C59D8" w:rsidP="00280F17">
            <w:pPr>
              <w:tabs>
                <w:tab w:val="right" w:pos="1202"/>
              </w:tabs>
              <w:spacing w:after="0" w:line="300" w:lineRule="exact"/>
              <w:outlineLvl w:val="0"/>
              <w:rPr>
                <w:rFonts w:eastAsia="Times New Roman" w:cs="Arial"/>
                <w:b/>
                <w:noProof/>
                <w:sz w:val="19"/>
                <w:szCs w:val="19"/>
                <w:lang w:val="en-GB"/>
              </w:rPr>
            </w:pPr>
          </w:p>
        </w:tc>
        <w:tc>
          <w:tcPr>
            <w:tcW w:w="1006" w:type="pct"/>
            <w:gridSpan w:val="2"/>
            <w:vAlign w:val="bottom"/>
          </w:tcPr>
          <w:p w14:paraId="78384E39" w14:textId="757C896C" w:rsidR="001C59D8" w:rsidRPr="00F842BA" w:rsidRDefault="001C59D8" w:rsidP="00280F17">
            <w:pPr>
              <w:tabs>
                <w:tab w:val="right" w:pos="1202"/>
              </w:tabs>
              <w:spacing w:after="0" w:line="240" w:lineRule="auto"/>
              <w:jc w:val="center"/>
              <w:outlineLvl w:val="0"/>
              <w:rPr>
                <w:rFonts w:ascii="Calibri" w:eastAsia="Times New Roman" w:hAnsi="Calibri" w:cs="Arial"/>
                <w:b/>
                <w:sz w:val="19"/>
                <w:szCs w:val="19"/>
              </w:rPr>
            </w:pPr>
            <w:r w:rsidRPr="00F842BA">
              <w:rPr>
                <w:rFonts w:ascii="Calibri" w:eastAsia="Times New Roman" w:hAnsi="Calibri" w:cs="Arial"/>
                <w:b/>
                <w:sz w:val="19"/>
                <w:szCs w:val="19"/>
              </w:rPr>
              <w:t>202</w:t>
            </w:r>
            <w:r w:rsidR="009D5FC1">
              <w:rPr>
                <w:rFonts w:ascii="Calibri" w:eastAsia="Times New Roman" w:hAnsi="Calibri" w:cs="Arial"/>
                <w:b/>
                <w:sz w:val="19"/>
                <w:szCs w:val="19"/>
              </w:rPr>
              <w:t>2</w:t>
            </w:r>
          </w:p>
        </w:tc>
        <w:tc>
          <w:tcPr>
            <w:tcW w:w="1006" w:type="pct"/>
            <w:gridSpan w:val="2"/>
            <w:vAlign w:val="bottom"/>
          </w:tcPr>
          <w:p w14:paraId="231DCD5B" w14:textId="5C3592BC" w:rsidR="001C59D8" w:rsidRPr="00F842BA" w:rsidRDefault="001C59D8" w:rsidP="00280F17">
            <w:pPr>
              <w:tabs>
                <w:tab w:val="right" w:pos="1202"/>
              </w:tabs>
              <w:spacing w:after="0" w:line="240" w:lineRule="auto"/>
              <w:jc w:val="center"/>
              <w:outlineLvl w:val="0"/>
              <w:rPr>
                <w:rFonts w:ascii="Calibri" w:eastAsia="Times New Roman" w:hAnsi="Calibri" w:cs="Arial"/>
                <w:b/>
                <w:sz w:val="19"/>
                <w:szCs w:val="19"/>
              </w:rPr>
            </w:pPr>
            <w:r w:rsidRPr="00F842BA">
              <w:rPr>
                <w:rFonts w:ascii="Calibri" w:eastAsia="Times New Roman" w:hAnsi="Calibri" w:cs="Arial"/>
                <w:b/>
                <w:sz w:val="19"/>
                <w:szCs w:val="19"/>
              </w:rPr>
              <w:t>20</w:t>
            </w:r>
            <w:r w:rsidR="00C665A2" w:rsidRPr="00F842BA">
              <w:rPr>
                <w:rFonts w:ascii="Calibri" w:eastAsia="Times New Roman" w:hAnsi="Calibri" w:cs="Arial"/>
                <w:b/>
                <w:sz w:val="19"/>
                <w:szCs w:val="19"/>
              </w:rPr>
              <w:t>2</w:t>
            </w:r>
            <w:r w:rsidR="009D5FC1">
              <w:rPr>
                <w:rFonts w:ascii="Calibri" w:eastAsia="Times New Roman" w:hAnsi="Calibri" w:cs="Arial"/>
                <w:b/>
                <w:sz w:val="19"/>
                <w:szCs w:val="19"/>
              </w:rPr>
              <w:t>1</w:t>
            </w:r>
          </w:p>
        </w:tc>
        <w:tc>
          <w:tcPr>
            <w:tcW w:w="1006" w:type="pct"/>
            <w:gridSpan w:val="2"/>
            <w:vAlign w:val="bottom"/>
          </w:tcPr>
          <w:p w14:paraId="495BDE38" w14:textId="532714DD" w:rsidR="001C59D8" w:rsidRPr="00F842BA" w:rsidRDefault="001C59D8" w:rsidP="00280F17">
            <w:pPr>
              <w:tabs>
                <w:tab w:val="right" w:pos="1202"/>
              </w:tabs>
              <w:spacing w:after="0" w:line="240" w:lineRule="auto"/>
              <w:jc w:val="center"/>
              <w:outlineLvl w:val="0"/>
              <w:rPr>
                <w:rFonts w:ascii="Calibri" w:eastAsia="Times New Roman" w:hAnsi="Calibri" w:cs="Arial"/>
                <w:b/>
                <w:sz w:val="19"/>
                <w:szCs w:val="19"/>
              </w:rPr>
            </w:pPr>
            <w:r w:rsidRPr="00F842BA">
              <w:rPr>
                <w:rFonts w:ascii="Calibri" w:eastAsia="Times New Roman" w:hAnsi="Calibri" w:cs="Arial"/>
                <w:b/>
                <w:sz w:val="19"/>
                <w:szCs w:val="19"/>
              </w:rPr>
              <w:t>202</w:t>
            </w:r>
            <w:r w:rsidR="009D5FC1">
              <w:rPr>
                <w:rFonts w:ascii="Calibri" w:eastAsia="Times New Roman" w:hAnsi="Calibri" w:cs="Arial"/>
                <w:b/>
                <w:sz w:val="19"/>
                <w:szCs w:val="19"/>
              </w:rPr>
              <w:t>2</w:t>
            </w:r>
          </w:p>
        </w:tc>
        <w:tc>
          <w:tcPr>
            <w:tcW w:w="1005" w:type="pct"/>
            <w:gridSpan w:val="2"/>
            <w:vAlign w:val="bottom"/>
          </w:tcPr>
          <w:p w14:paraId="6468F317" w14:textId="1BF4D275" w:rsidR="001C59D8" w:rsidRPr="00F842BA" w:rsidRDefault="001C59D8" w:rsidP="00280F17">
            <w:pPr>
              <w:tabs>
                <w:tab w:val="right" w:pos="1202"/>
              </w:tabs>
              <w:spacing w:after="0" w:line="240" w:lineRule="auto"/>
              <w:jc w:val="center"/>
              <w:outlineLvl w:val="0"/>
              <w:rPr>
                <w:rFonts w:ascii="Calibri" w:eastAsia="Times New Roman" w:hAnsi="Calibri" w:cs="Arial"/>
                <w:b/>
                <w:sz w:val="19"/>
                <w:szCs w:val="19"/>
              </w:rPr>
            </w:pPr>
            <w:r w:rsidRPr="00F842BA">
              <w:rPr>
                <w:rFonts w:ascii="Calibri" w:eastAsia="Times New Roman" w:hAnsi="Calibri" w:cs="Arial"/>
                <w:b/>
                <w:sz w:val="19"/>
                <w:szCs w:val="19"/>
              </w:rPr>
              <w:t>20</w:t>
            </w:r>
            <w:r w:rsidR="00C665A2" w:rsidRPr="00F842BA">
              <w:rPr>
                <w:rFonts w:ascii="Calibri" w:eastAsia="Times New Roman" w:hAnsi="Calibri" w:cs="Arial"/>
                <w:b/>
                <w:sz w:val="19"/>
                <w:szCs w:val="19"/>
              </w:rPr>
              <w:t>2</w:t>
            </w:r>
            <w:r w:rsidR="009D5FC1">
              <w:rPr>
                <w:rFonts w:ascii="Calibri" w:eastAsia="Times New Roman" w:hAnsi="Calibri" w:cs="Arial"/>
                <w:b/>
                <w:sz w:val="19"/>
                <w:szCs w:val="19"/>
              </w:rPr>
              <w:t>1</w:t>
            </w:r>
          </w:p>
        </w:tc>
      </w:tr>
      <w:tr w:rsidR="001C59D8" w:rsidRPr="00F842BA" w14:paraId="5D42DFAB" w14:textId="77777777" w:rsidTr="00280F17">
        <w:trPr>
          <w:trHeight w:hRule="exact" w:val="921"/>
        </w:trPr>
        <w:tc>
          <w:tcPr>
            <w:tcW w:w="977" w:type="pct"/>
          </w:tcPr>
          <w:p w14:paraId="7F73B904" w14:textId="77777777" w:rsidR="001C59D8" w:rsidRPr="00F842BA"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158DC0DF"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Current period</w:t>
            </w:r>
          </w:p>
          <w:p w14:paraId="7A2CEC92" w14:textId="77777777" w:rsidR="001C59D8" w:rsidRPr="00F842BA" w:rsidRDefault="001C59D8" w:rsidP="00280F17">
            <w:pPr>
              <w:spacing w:after="0" w:line="280" w:lineRule="exact"/>
              <w:jc w:val="center"/>
              <w:outlineLvl w:val="0"/>
              <w:rPr>
                <w:rFonts w:cs="Calibri"/>
                <w:b/>
                <w:bCs/>
                <w:sz w:val="19"/>
                <w:szCs w:val="19"/>
                <w:lang w:val="en-US"/>
              </w:rPr>
            </w:pPr>
            <w:r w:rsidRPr="00F842BA">
              <w:rPr>
                <w:rFonts w:cs="Calibri"/>
                <w:b/>
                <w:bCs/>
                <w:sz w:val="19"/>
                <w:szCs w:val="19"/>
                <w:lang w:val="en-US"/>
              </w:rPr>
              <w:t>April 1 –</w:t>
            </w:r>
          </w:p>
          <w:p w14:paraId="287C9AC5"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June 30</w:t>
            </w:r>
          </w:p>
        </w:tc>
        <w:tc>
          <w:tcPr>
            <w:tcW w:w="503" w:type="pct"/>
            <w:vAlign w:val="bottom"/>
          </w:tcPr>
          <w:p w14:paraId="4F4A499D"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Cumulatively</w:t>
            </w:r>
          </w:p>
          <w:p w14:paraId="6FF6E1E6"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January 1 – June 30</w:t>
            </w:r>
          </w:p>
        </w:tc>
        <w:tc>
          <w:tcPr>
            <w:tcW w:w="503" w:type="pct"/>
            <w:vAlign w:val="bottom"/>
          </w:tcPr>
          <w:p w14:paraId="6D453AE6"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Current period</w:t>
            </w:r>
          </w:p>
          <w:p w14:paraId="13F17D9F" w14:textId="77777777" w:rsidR="001C59D8" w:rsidRPr="00F842BA" w:rsidRDefault="001C59D8" w:rsidP="00280F17">
            <w:pPr>
              <w:spacing w:after="0" w:line="280" w:lineRule="exact"/>
              <w:jc w:val="center"/>
              <w:outlineLvl w:val="0"/>
              <w:rPr>
                <w:rFonts w:cs="Calibri"/>
                <w:b/>
                <w:bCs/>
                <w:sz w:val="19"/>
                <w:szCs w:val="19"/>
                <w:lang w:val="en-US"/>
              </w:rPr>
            </w:pPr>
            <w:r w:rsidRPr="00F842BA">
              <w:rPr>
                <w:rFonts w:cs="Calibri"/>
                <w:b/>
                <w:bCs/>
                <w:sz w:val="19"/>
                <w:szCs w:val="19"/>
                <w:lang w:val="en-US"/>
              </w:rPr>
              <w:t>April 1 –</w:t>
            </w:r>
          </w:p>
          <w:p w14:paraId="326CFE2D"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June 30</w:t>
            </w:r>
          </w:p>
        </w:tc>
        <w:tc>
          <w:tcPr>
            <w:tcW w:w="503" w:type="pct"/>
            <w:vAlign w:val="bottom"/>
          </w:tcPr>
          <w:p w14:paraId="1A5FCDC8"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Cumulatively</w:t>
            </w:r>
          </w:p>
          <w:p w14:paraId="6866256E"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January 1 – June 30</w:t>
            </w:r>
          </w:p>
        </w:tc>
        <w:tc>
          <w:tcPr>
            <w:tcW w:w="503" w:type="pct"/>
            <w:vAlign w:val="bottom"/>
          </w:tcPr>
          <w:p w14:paraId="31B6DA82"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Current period</w:t>
            </w:r>
          </w:p>
          <w:p w14:paraId="4EE97622" w14:textId="77777777" w:rsidR="001C59D8" w:rsidRPr="00F842BA" w:rsidRDefault="001C59D8" w:rsidP="00280F17">
            <w:pPr>
              <w:spacing w:after="0" w:line="280" w:lineRule="exact"/>
              <w:jc w:val="center"/>
              <w:outlineLvl w:val="0"/>
              <w:rPr>
                <w:rFonts w:cs="Calibri"/>
                <w:b/>
                <w:bCs/>
                <w:sz w:val="19"/>
                <w:szCs w:val="19"/>
                <w:lang w:val="en-US"/>
              </w:rPr>
            </w:pPr>
            <w:r w:rsidRPr="00F842BA">
              <w:rPr>
                <w:rFonts w:cs="Calibri"/>
                <w:b/>
                <w:bCs/>
                <w:sz w:val="19"/>
                <w:szCs w:val="19"/>
                <w:lang w:val="en-US"/>
              </w:rPr>
              <w:t>April 1 –</w:t>
            </w:r>
          </w:p>
          <w:p w14:paraId="6D65C613"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June 30</w:t>
            </w:r>
          </w:p>
        </w:tc>
        <w:tc>
          <w:tcPr>
            <w:tcW w:w="503" w:type="pct"/>
            <w:vAlign w:val="bottom"/>
          </w:tcPr>
          <w:p w14:paraId="746CAAEE"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Cumulatively</w:t>
            </w:r>
          </w:p>
          <w:p w14:paraId="07E65930"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January 1 – June 30</w:t>
            </w:r>
          </w:p>
        </w:tc>
        <w:tc>
          <w:tcPr>
            <w:tcW w:w="503" w:type="pct"/>
            <w:vAlign w:val="bottom"/>
          </w:tcPr>
          <w:p w14:paraId="2AF82922"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Current period</w:t>
            </w:r>
          </w:p>
          <w:p w14:paraId="0D4EB4A7" w14:textId="77777777" w:rsidR="001C59D8" w:rsidRPr="00F842BA" w:rsidRDefault="001C59D8" w:rsidP="00280F17">
            <w:pPr>
              <w:spacing w:after="0" w:line="280" w:lineRule="exact"/>
              <w:jc w:val="center"/>
              <w:outlineLvl w:val="0"/>
              <w:rPr>
                <w:rFonts w:cs="Calibri"/>
                <w:b/>
                <w:bCs/>
                <w:sz w:val="19"/>
                <w:szCs w:val="19"/>
                <w:lang w:val="en-US"/>
              </w:rPr>
            </w:pPr>
            <w:r w:rsidRPr="00F842BA">
              <w:rPr>
                <w:rFonts w:cs="Calibri"/>
                <w:b/>
                <w:bCs/>
                <w:sz w:val="19"/>
                <w:szCs w:val="19"/>
                <w:lang w:val="en-US"/>
              </w:rPr>
              <w:t>April 1 –</w:t>
            </w:r>
          </w:p>
          <w:p w14:paraId="1F752018"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June 30</w:t>
            </w:r>
          </w:p>
        </w:tc>
        <w:tc>
          <w:tcPr>
            <w:tcW w:w="502" w:type="pct"/>
            <w:vAlign w:val="bottom"/>
          </w:tcPr>
          <w:p w14:paraId="6B5CFFC0"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Cumulatively</w:t>
            </w:r>
          </w:p>
          <w:p w14:paraId="69CC4A14" w14:textId="77777777" w:rsidR="001C59D8" w:rsidRPr="00F842BA"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F842BA">
              <w:rPr>
                <w:rFonts w:cs="Calibri"/>
                <w:b/>
                <w:bCs/>
                <w:sz w:val="19"/>
                <w:szCs w:val="19"/>
                <w:lang w:val="en-US"/>
              </w:rPr>
              <w:t>January 1 – June 30</w:t>
            </w:r>
          </w:p>
        </w:tc>
      </w:tr>
      <w:tr w:rsidR="001C59D8" w:rsidRPr="00F842BA" w14:paraId="138654E9" w14:textId="77777777" w:rsidTr="00280F17">
        <w:trPr>
          <w:trHeight w:val="326"/>
        </w:trPr>
        <w:tc>
          <w:tcPr>
            <w:tcW w:w="977" w:type="pct"/>
          </w:tcPr>
          <w:p w14:paraId="698B8D5E" w14:textId="77777777" w:rsidR="001C59D8" w:rsidRPr="00F842BA"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29BB3EB8"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3" w:type="pct"/>
            <w:vAlign w:val="bottom"/>
          </w:tcPr>
          <w:p w14:paraId="0F61DE15"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3" w:type="pct"/>
            <w:vAlign w:val="bottom"/>
          </w:tcPr>
          <w:p w14:paraId="389178D0"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3" w:type="pct"/>
            <w:vAlign w:val="bottom"/>
          </w:tcPr>
          <w:p w14:paraId="3FD48B58"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3" w:type="pct"/>
            <w:vAlign w:val="bottom"/>
          </w:tcPr>
          <w:p w14:paraId="57F28942"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3" w:type="pct"/>
            <w:vAlign w:val="bottom"/>
          </w:tcPr>
          <w:p w14:paraId="0E887E19"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3" w:type="pct"/>
            <w:vAlign w:val="bottom"/>
          </w:tcPr>
          <w:p w14:paraId="255A45BF"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c>
          <w:tcPr>
            <w:tcW w:w="502" w:type="pct"/>
            <w:vAlign w:val="bottom"/>
          </w:tcPr>
          <w:p w14:paraId="133280DD" w14:textId="77777777" w:rsidR="001C59D8" w:rsidRPr="00F842BA" w:rsidRDefault="001C59D8" w:rsidP="00280F17">
            <w:pPr>
              <w:spacing w:after="0" w:line="301" w:lineRule="exact"/>
              <w:jc w:val="center"/>
              <w:outlineLvl w:val="0"/>
              <w:rPr>
                <w:rFonts w:eastAsia="Times New Roman" w:cs="Calibri"/>
                <w:b/>
                <w:bCs/>
                <w:sz w:val="19"/>
                <w:szCs w:val="19"/>
                <w:lang w:val="en-US"/>
              </w:rPr>
            </w:pPr>
            <w:r w:rsidRPr="00F842BA">
              <w:rPr>
                <w:rFonts w:eastAsia="Times New Roman" w:cs="Calibri"/>
                <w:b/>
                <w:bCs/>
                <w:sz w:val="19"/>
                <w:szCs w:val="19"/>
                <w:lang w:val="en-US"/>
              </w:rPr>
              <w:t>HRK ‘000</w:t>
            </w:r>
          </w:p>
        </w:tc>
      </w:tr>
      <w:tr w:rsidR="001C59D8" w:rsidRPr="00F842BA" w14:paraId="3D8B8713" w14:textId="77777777" w:rsidTr="00280F17">
        <w:trPr>
          <w:trHeight w:val="225"/>
        </w:trPr>
        <w:tc>
          <w:tcPr>
            <w:tcW w:w="977" w:type="pct"/>
          </w:tcPr>
          <w:p w14:paraId="23743215" w14:textId="77777777" w:rsidR="001C59D8" w:rsidRPr="00F842BA"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tcPr>
          <w:p w14:paraId="3BB21563"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39EB54ED"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1425D966"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0B11D49B"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4615FAC7"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54426E2C"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13896B93"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2" w:type="pct"/>
          </w:tcPr>
          <w:p w14:paraId="19F094DC" w14:textId="77777777" w:rsidR="001C59D8" w:rsidRPr="00F842BA" w:rsidRDefault="001C59D8" w:rsidP="00280F17">
            <w:pPr>
              <w:tabs>
                <w:tab w:val="right" w:pos="1202"/>
              </w:tabs>
              <w:spacing w:after="0" w:line="300" w:lineRule="exact"/>
              <w:jc w:val="right"/>
              <w:outlineLvl w:val="0"/>
              <w:rPr>
                <w:rFonts w:eastAsia="Times New Roman" w:cs="Arial"/>
                <w:b/>
                <w:noProof/>
                <w:sz w:val="19"/>
                <w:szCs w:val="19"/>
                <w:lang w:val="en-GB"/>
              </w:rPr>
            </w:pPr>
          </w:p>
        </w:tc>
      </w:tr>
      <w:tr w:rsidR="00F14AD4" w:rsidRPr="00F842BA" w14:paraId="54C6D9E1" w14:textId="77777777" w:rsidTr="00280F17">
        <w:trPr>
          <w:trHeight w:val="238"/>
        </w:trPr>
        <w:tc>
          <w:tcPr>
            <w:tcW w:w="977" w:type="pct"/>
          </w:tcPr>
          <w:p w14:paraId="41613F17" w14:textId="77777777" w:rsidR="00F14AD4" w:rsidRPr="00F842BA" w:rsidRDefault="00F14AD4" w:rsidP="00F14AD4">
            <w:pPr>
              <w:tabs>
                <w:tab w:val="right" w:pos="1202"/>
              </w:tabs>
              <w:spacing w:after="0" w:line="300" w:lineRule="exact"/>
              <w:outlineLvl w:val="0"/>
              <w:rPr>
                <w:rFonts w:eastAsia="Times New Roman" w:cs="Arial"/>
                <w:noProof/>
                <w:sz w:val="19"/>
                <w:szCs w:val="19"/>
                <w:lang w:val="en-GB"/>
              </w:rPr>
            </w:pPr>
            <w:bookmarkStart w:id="253" w:name="_Toc4058161"/>
            <w:r w:rsidRPr="00F842BA">
              <w:rPr>
                <w:rFonts w:eastAsia="Times New Roman" w:cs="Arial"/>
                <w:noProof/>
                <w:sz w:val="19"/>
                <w:szCs w:val="19"/>
                <w:lang w:val="en-GB"/>
              </w:rPr>
              <w:t>Provision for other liabilities</w:t>
            </w:r>
            <w:bookmarkEnd w:id="253"/>
          </w:p>
        </w:tc>
        <w:tc>
          <w:tcPr>
            <w:tcW w:w="503" w:type="pct"/>
            <w:tcBorders>
              <w:top w:val="nil"/>
              <w:left w:val="nil"/>
              <w:bottom w:val="nil"/>
              <w:right w:val="nil"/>
            </w:tcBorders>
            <w:shd w:val="clear" w:color="auto" w:fill="auto"/>
            <w:vAlign w:val="bottom"/>
          </w:tcPr>
          <w:p w14:paraId="4ABE3ABC" w14:textId="1E3ED756" w:rsidR="00F14AD4" w:rsidRPr="00F842BA" w:rsidRDefault="00F14AD4" w:rsidP="00F14AD4">
            <w:pPr>
              <w:pStyle w:val="TT"/>
              <w:jc w:val="right"/>
              <w:rPr>
                <w:rFonts w:asciiTheme="minorHAnsi" w:hAnsiTheme="minorHAnsi" w:cstheme="minorHAnsi"/>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029)</w:t>
            </w:r>
          </w:p>
        </w:tc>
        <w:tc>
          <w:tcPr>
            <w:tcW w:w="503" w:type="pct"/>
            <w:tcBorders>
              <w:top w:val="nil"/>
              <w:left w:val="nil"/>
              <w:right w:val="nil"/>
            </w:tcBorders>
            <w:shd w:val="clear" w:color="auto" w:fill="auto"/>
            <w:vAlign w:val="bottom"/>
          </w:tcPr>
          <w:p w14:paraId="7EE00EEB" w14:textId="4DC3C644" w:rsidR="00F14AD4" w:rsidRPr="00F842BA" w:rsidRDefault="00F14AD4" w:rsidP="00F14AD4">
            <w:pPr>
              <w:pStyle w:val="TT"/>
              <w:jc w:val="right"/>
              <w:rPr>
                <w:rFonts w:asciiTheme="minorHAnsi" w:hAnsiTheme="minorHAnsi" w:cstheme="minorHAnsi"/>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444)</w:t>
            </w:r>
          </w:p>
        </w:tc>
        <w:tc>
          <w:tcPr>
            <w:tcW w:w="503" w:type="pct"/>
            <w:tcBorders>
              <w:top w:val="nil"/>
              <w:left w:val="nil"/>
              <w:bottom w:val="nil"/>
              <w:right w:val="nil"/>
            </w:tcBorders>
            <w:shd w:val="clear" w:color="auto" w:fill="auto"/>
            <w:vAlign w:val="bottom"/>
          </w:tcPr>
          <w:p w14:paraId="74A9384A" w14:textId="7569138A" w:rsidR="00F14AD4" w:rsidRPr="00F842BA" w:rsidRDefault="00F14AD4" w:rsidP="00F14AD4">
            <w:pPr>
              <w:tabs>
                <w:tab w:val="right" w:pos="1202"/>
              </w:tabs>
              <w:spacing w:after="0" w:line="301" w:lineRule="exact"/>
              <w:jc w:val="right"/>
              <w:outlineLvl w:val="0"/>
              <w:rPr>
                <w:rFonts w:eastAsia="Times New Roman" w:cs="Arial"/>
                <w:noProof/>
                <w:spacing w:val="-2"/>
                <w:sz w:val="19"/>
                <w:szCs w:val="19"/>
                <w:lang w:val="en-GB"/>
              </w:rPr>
            </w:pPr>
            <w:r w:rsidRPr="00F842BA">
              <w:rPr>
                <w:rFonts w:cstheme="minorHAnsi"/>
                <w:sz w:val="19"/>
                <w:szCs w:val="19"/>
              </w:rPr>
              <w:t xml:space="preserve"> (3,268)</w:t>
            </w:r>
          </w:p>
        </w:tc>
        <w:tc>
          <w:tcPr>
            <w:tcW w:w="503" w:type="pct"/>
            <w:tcBorders>
              <w:top w:val="nil"/>
              <w:left w:val="nil"/>
              <w:right w:val="nil"/>
            </w:tcBorders>
            <w:shd w:val="clear" w:color="auto" w:fill="auto"/>
            <w:vAlign w:val="bottom"/>
          </w:tcPr>
          <w:p w14:paraId="1AE176E1" w14:textId="6246FD4D" w:rsidR="00F14AD4" w:rsidRPr="00F842BA" w:rsidRDefault="00F14AD4" w:rsidP="00F14AD4">
            <w:pPr>
              <w:tabs>
                <w:tab w:val="right" w:pos="1202"/>
              </w:tabs>
              <w:spacing w:after="0" w:line="301" w:lineRule="exact"/>
              <w:jc w:val="right"/>
              <w:outlineLvl w:val="0"/>
              <w:rPr>
                <w:rFonts w:eastAsia="Times New Roman" w:cs="Arial"/>
                <w:noProof/>
                <w:spacing w:val="-2"/>
                <w:sz w:val="19"/>
                <w:szCs w:val="19"/>
                <w:lang w:val="en-GB"/>
              </w:rPr>
            </w:pPr>
            <w:r w:rsidRPr="00F842BA">
              <w:rPr>
                <w:rFonts w:cstheme="minorHAnsi"/>
                <w:sz w:val="19"/>
                <w:szCs w:val="19"/>
              </w:rPr>
              <w:t xml:space="preserve"> (3,308)</w:t>
            </w:r>
          </w:p>
        </w:tc>
        <w:tc>
          <w:tcPr>
            <w:tcW w:w="503" w:type="pct"/>
            <w:tcBorders>
              <w:top w:val="nil"/>
              <w:left w:val="nil"/>
              <w:bottom w:val="nil"/>
              <w:right w:val="nil"/>
            </w:tcBorders>
            <w:shd w:val="clear" w:color="auto" w:fill="auto"/>
            <w:vAlign w:val="bottom"/>
          </w:tcPr>
          <w:p w14:paraId="569A634A" w14:textId="2DD595B5" w:rsidR="00F14AD4" w:rsidRPr="00F842BA" w:rsidRDefault="00F14AD4" w:rsidP="00F14AD4">
            <w:pPr>
              <w:pStyle w:val="TT"/>
              <w:jc w:val="right"/>
              <w:rPr>
                <w:rFonts w:asciiTheme="minorHAnsi" w:hAnsiTheme="minorHAnsi" w:cstheme="minorHAnsi"/>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002)</w:t>
            </w:r>
          </w:p>
        </w:tc>
        <w:tc>
          <w:tcPr>
            <w:tcW w:w="503" w:type="pct"/>
            <w:tcBorders>
              <w:top w:val="nil"/>
              <w:left w:val="nil"/>
              <w:bottom w:val="nil"/>
              <w:right w:val="nil"/>
            </w:tcBorders>
            <w:shd w:val="clear" w:color="auto" w:fill="auto"/>
            <w:vAlign w:val="bottom"/>
          </w:tcPr>
          <w:p w14:paraId="7BDFE7A5" w14:textId="3BABA969" w:rsidR="00F14AD4" w:rsidRPr="00F842BA" w:rsidRDefault="00F14AD4" w:rsidP="00F14AD4">
            <w:pPr>
              <w:pStyle w:val="TT"/>
              <w:jc w:val="right"/>
              <w:rPr>
                <w:rFonts w:asciiTheme="minorHAnsi" w:hAnsiTheme="minorHAnsi" w:cstheme="minorHAnsi"/>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417)</w:t>
            </w:r>
          </w:p>
        </w:tc>
        <w:tc>
          <w:tcPr>
            <w:tcW w:w="503" w:type="pct"/>
            <w:tcBorders>
              <w:top w:val="nil"/>
              <w:left w:val="nil"/>
              <w:bottom w:val="nil"/>
              <w:right w:val="nil"/>
            </w:tcBorders>
            <w:shd w:val="clear" w:color="auto" w:fill="auto"/>
            <w:vAlign w:val="bottom"/>
          </w:tcPr>
          <w:p w14:paraId="57C69602" w14:textId="110CCF65" w:rsidR="00F14AD4" w:rsidRPr="00F842BA" w:rsidRDefault="00F14AD4" w:rsidP="00F14AD4">
            <w:pPr>
              <w:tabs>
                <w:tab w:val="right" w:pos="1202"/>
              </w:tabs>
              <w:spacing w:after="0" w:line="301" w:lineRule="exact"/>
              <w:jc w:val="right"/>
              <w:outlineLvl w:val="0"/>
              <w:rPr>
                <w:rFonts w:eastAsia="Times New Roman" w:cs="Arial"/>
                <w:noProof/>
                <w:spacing w:val="-2"/>
                <w:sz w:val="19"/>
                <w:szCs w:val="19"/>
                <w:lang w:val="en-GB"/>
              </w:rPr>
            </w:pPr>
            <w:r w:rsidRPr="00F842BA">
              <w:rPr>
                <w:rFonts w:cstheme="minorHAnsi"/>
                <w:sz w:val="19"/>
                <w:szCs w:val="19"/>
              </w:rPr>
              <w:t xml:space="preserve"> (3,230)</w:t>
            </w:r>
          </w:p>
        </w:tc>
        <w:tc>
          <w:tcPr>
            <w:tcW w:w="502" w:type="pct"/>
            <w:tcBorders>
              <w:top w:val="nil"/>
              <w:left w:val="nil"/>
              <w:right w:val="nil"/>
            </w:tcBorders>
            <w:shd w:val="clear" w:color="auto" w:fill="auto"/>
            <w:vAlign w:val="bottom"/>
          </w:tcPr>
          <w:p w14:paraId="7875A84F" w14:textId="600BFA53" w:rsidR="00F14AD4" w:rsidRPr="00F842BA" w:rsidRDefault="00F14AD4" w:rsidP="00F14AD4">
            <w:pPr>
              <w:tabs>
                <w:tab w:val="right" w:pos="1202"/>
              </w:tabs>
              <w:spacing w:after="0" w:line="301" w:lineRule="exact"/>
              <w:jc w:val="right"/>
              <w:outlineLvl w:val="0"/>
              <w:rPr>
                <w:rFonts w:eastAsia="Times New Roman" w:cs="Arial"/>
                <w:noProof/>
                <w:spacing w:val="-2"/>
                <w:sz w:val="19"/>
                <w:szCs w:val="19"/>
                <w:lang w:val="en-GB"/>
              </w:rPr>
            </w:pPr>
            <w:r w:rsidRPr="00F842BA">
              <w:rPr>
                <w:rFonts w:cstheme="minorHAnsi"/>
                <w:sz w:val="19"/>
                <w:szCs w:val="19"/>
              </w:rPr>
              <w:t xml:space="preserve"> (3,270)</w:t>
            </w:r>
          </w:p>
        </w:tc>
      </w:tr>
      <w:tr w:rsidR="00F14AD4" w:rsidRPr="00F842BA" w14:paraId="35A10B05" w14:textId="77777777" w:rsidTr="00280F17">
        <w:trPr>
          <w:trHeight w:val="308"/>
        </w:trPr>
        <w:tc>
          <w:tcPr>
            <w:tcW w:w="977" w:type="pct"/>
            <w:vAlign w:val="bottom"/>
          </w:tcPr>
          <w:p w14:paraId="6BA17E41" w14:textId="77777777" w:rsidR="00F14AD4" w:rsidRPr="00F842BA" w:rsidRDefault="00F14AD4" w:rsidP="00F14AD4">
            <w:pPr>
              <w:tabs>
                <w:tab w:val="right" w:pos="1202"/>
              </w:tabs>
              <w:spacing w:after="0" w:line="300" w:lineRule="exact"/>
              <w:outlineLvl w:val="0"/>
              <w:rPr>
                <w:rFonts w:eastAsia="Times New Roman" w:cs="Arial"/>
                <w:b/>
                <w:bCs/>
                <w:noProof/>
                <w:sz w:val="19"/>
                <w:szCs w:val="19"/>
                <w:lang w:val="en-GB"/>
              </w:rPr>
            </w:pPr>
            <w:bookmarkStart w:id="254" w:name="_Toc4058166"/>
            <w:r w:rsidRPr="00F842BA">
              <w:rPr>
                <w:rFonts w:eastAsia="Times New Roman" w:cs="Arial"/>
                <w:b/>
                <w:bCs/>
                <w:noProof/>
                <w:sz w:val="19"/>
                <w:szCs w:val="19"/>
                <w:lang w:val="en-GB"/>
              </w:rPr>
              <w:t>Total</w:t>
            </w:r>
            <w:bookmarkEnd w:id="254"/>
            <w:r w:rsidRPr="00F842BA">
              <w:rPr>
                <w:rFonts w:eastAsia="Times New Roman" w:cs="Arial"/>
                <w:b/>
                <w:bCs/>
                <w:noProof/>
                <w:sz w:val="19"/>
                <w:szCs w:val="19"/>
                <w:lang w:val="en-GB"/>
              </w:rPr>
              <w:t xml:space="preserve"> </w:t>
            </w:r>
          </w:p>
        </w:tc>
        <w:tc>
          <w:tcPr>
            <w:tcW w:w="503" w:type="pct"/>
            <w:tcBorders>
              <w:top w:val="single" w:sz="4" w:space="0" w:color="auto"/>
              <w:bottom w:val="single" w:sz="12" w:space="0" w:color="auto"/>
            </w:tcBorders>
            <w:vAlign w:val="bottom"/>
          </w:tcPr>
          <w:p w14:paraId="2D756492" w14:textId="61395075" w:rsidR="00F14AD4" w:rsidRPr="00F842BA" w:rsidRDefault="00F14AD4" w:rsidP="00F14AD4">
            <w:pPr>
              <w:pStyle w:val="TT"/>
              <w:jc w:val="right"/>
              <w:rPr>
                <w:rFonts w:asciiTheme="minorHAnsi" w:hAnsiTheme="minorHAnsi" w:cstheme="minorHAnsi"/>
                <w:b/>
                <w:bCs/>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029)</w:t>
            </w:r>
          </w:p>
        </w:tc>
        <w:tc>
          <w:tcPr>
            <w:tcW w:w="503" w:type="pct"/>
            <w:tcBorders>
              <w:top w:val="single" w:sz="4" w:space="0" w:color="auto"/>
              <w:bottom w:val="single" w:sz="12" w:space="0" w:color="auto"/>
            </w:tcBorders>
            <w:vAlign w:val="bottom"/>
          </w:tcPr>
          <w:p w14:paraId="0BA010AE" w14:textId="4E382635" w:rsidR="00F14AD4" w:rsidRPr="00F842BA" w:rsidRDefault="00F14AD4" w:rsidP="00F14AD4">
            <w:pPr>
              <w:pStyle w:val="TT"/>
              <w:jc w:val="right"/>
              <w:rPr>
                <w:rFonts w:asciiTheme="minorHAnsi" w:hAnsiTheme="minorHAnsi" w:cstheme="minorHAnsi"/>
                <w:b/>
                <w:bCs/>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444)</w:t>
            </w:r>
          </w:p>
        </w:tc>
        <w:tc>
          <w:tcPr>
            <w:tcW w:w="503" w:type="pct"/>
            <w:tcBorders>
              <w:top w:val="single" w:sz="4" w:space="0" w:color="auto"/>
              <w:bottom w:val="single" w:sz="12" w:space="0" w:color="auto"/>
            </w:tcBorders>
            <w:vAlign w:val="bottom"/>
          </w:tcPr>
          <w:p w14:paraId="16AC9C4F" w14:textId="6BFF8287"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sz w:val="19"/>
                <w:szCs w:val="19"/>
              </w:rPr>
              <w:t xml:space="preserve"> (3,268)</w:t>
            </w:r>
          </w:p>
        </w:tc>
        <w:tc>
          <w:tcPr>
            <w:tcW w:w="503" w:type="pct"/>
            <w:tcBorders>
              <w:top w:val="single" w:sz="4" w:space="0" w:color="auto"/>
              <w:bottom w:val="single" w:sz="12" w:space="0" w:color="auto"/>
            </w:tcBorders>
            <w:vAlign w:val="bottom"/>
          </w:tcPr>
          <w:p w14:paraId="76F545E8" w14:textId="4EE9C16F"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sz w:val="19"/>
                <w:szCs w:val="19"/>
              </w:rPr>
              <w:t xml:space="preserve"> (3,308)</w:t>
            </w:r>
          </w:p>
        </w:tc>
        <w:tc>
          <w:tcPr>
            <w:tcW w:w="503" w:type="pct"/>
            <w:tcBorders>
              <w:top w:val="single" w:sz="4" w:space="0" w:color="auto"/>
              <w:bottom w:val="single" w:sz="12" w:space="0" w:color="auto"/>
            </w:tcBorders>
            <w:vAlign w:val="bottom"/>
          </w:tcPr>
          <w:p w14:paraId="3A87D2DD" w14:textId="42A15FD6" w:rsidR="00F14AD4" w:rsidRPr="00F842BA" w:rsidRDefault="00F14AD4" w:rsidP="00F14AD4">
            <w:pPr>
              <w:pStyle w:val="TT"/>
              <w:jc w:val="right"/>
              <w:rPr>
                <w:rFonts w:asciiTheme="minorHAnsi" w:hAnsiTheme="minorHAnsi" w:cstheme="minorHAnsi"/>
                <w:b/>
                <w:bCs/>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002)</w:t>
            </w:r>
          </w:p>
        </w:tc>
        <w:tc>
          <w:tcPr>
            <w:tcW w:w="503" w:type="pct"/>
            <w:tcBorders>
              <w:top w:val="single" w:sz="4" w:space="0" w:color="auto"/>
              <w:bottom w:val="single" w:sz="12" w:space="0" w:color="auto"/>
            </w:tcBorders>
            <w:vAlign w:val="bottom"/>
          </w:tcPr>
          <w:p w14:paraId="07B12C40" w14:textId="78E56A8A" w:rsidR="00F14AD4" w:rsidRPr="00F842BA" w:rsidRDefault="00F14AD4" w:rsidP="00F14AD4">
            <w:pPr>
              <w:pStyle w:val="TT"/>
              <w:jc w:val="right"/>
              <w:rPr>
                <w:rFonts w:asciiTheme="minorHAnsi" w:hAnsiTheme="minorHAnsi" w:cstheme="minorHAnsi"/>
                <w:b/>
                <w:bCs/>
                <w:spacing w:val="-2"/>
                <w:szCs w:val="19"/>
                <w:lang w:val="hr-HR"/>
              </w:rPr>
            </w:pPr>
            <w:r w:rsidRPr="003D68D3">
              <w:rPr>
                <w:rFonts w:asciiTheme="minorHAnsi" w:hAnsiTheme="minorHAnsi" w:cstheme="minorHAnsi"/>
              </w:rPr>
              <w:t xml:space="preserve"> (1</w:t>
            </w:r>
            <w:r>
              <w:rPr>
                <w:rFonts w:asciiTheme="minorHAnsi" w:hAnsiTheme="minorHAnsi" w:cstheme="minorHAnsi"/>
              </w:rPr>
              <w:t>,</w:t>
            </w:r>
            <w:r w:rsidRPr="003D68D3">
              <w:rPr>
                <w:rFonts w:asciiTheme="minorHAnsi" w:hAnsiTheme="minorHAnsi" w:cstheme="minorHAnsi"/>
              </w:rPr>
              <w:t>417)</w:t>
            </w:r>
          </w:p>
        </w:tc>
        <w:tc>
          <w:tcPr>
            <w:tcW w:w="503" w:type="pct"/>
            <w:tcBorders>
              <w:top w:val="single" w:sz="4" w:space="0" w:color="auto"/>
              <w:bottom w:val="single" w:sz="12" w:space="0" w:color="auto"/>
            </w:tcBorders>
            <w:vAlign w:val="bottom"/>
          </w:tcPr>
          <w:p w14:paraId="32FB3D10" w14:textId="7D6AD756"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sz w:val="19"/>
                <w:szCs w:val="19"/>
              </w:rPr>
              <w:t xml:space="preserve"> (3,230)</w:t>
            </w:r>
          </w:p>
        </w:tc>
        <w:tc>
          <w:tcPr>
            <w:tcW w:w="502" w:type="pct"/>
            <w:tcBorders>
              <w:top w:val="single" w:sz="4" w:space="0" w:color="auto"/>
              <w:bottom w:val="single" w:sz="12" w:space="0" w:color="auto"/>
            </w:tcBorders>
            <w:vAlign w:val="bottom"/>
          </w:tcPr>
          <w:p w14:paraId="6B624FEC" w14:textId="0C373FCA"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sz w:val="19"/>
                <w:szCs w:val="19"/>
              </w:rPr>
              <w:t xml:space="preserve"> (3,270)</w:t>
            </w:r>
          </w:p>
        </w:tc>
      </w:tr>
      <w:tr w:rsidR="00F14AD4" w:rsidRPr="00F842BA" w14:paraId="5A8DEFA2" w14:textId="77777777" w:rsidTr="00280F17">
        <w:trPr>
          <w:trHeight w:hRule="exact" w:val="183"/>
        </w:trPr>
        <w:tc>
          <w:tcPr>
            <w:tcW w:w="977" w:type="pct"/>
            <w:vAlign w:val="bottom"/>
          </w:tcPr>
          <w:p w14:paraId="7E308313" w14:textId="77777777" w:rsidR="00F14AD4" w:rsidRPr="00F842BA" w:rsidRDefault="00F14AD4" w:rsidP="00F14AD4">
            <w:pPr>
              <w:tabs>
                <w:tab w:val="right" w:pos="1202"/>
              </w:tabs>
              <w:spacing w:after="0" w:line="300" w:lineRule="exact"/>
              <w:outlineLvl w:val="0"/>
              <w:rPr>
                <w:rFonts w:eastAsia="Times New Roman" w:cs="Arial"/>
                <w:b/>
                <w:bCs/>
                <w:noProof/>
                <w:sz w:val="19"/>
                <w:szCs w:val="19"/>
                <w:lang w:val="en-GB"/>
              </w:rPr>
            </w:pPr>
          </w:p>
        </w:tc>
        <w:tc>
          <w:tcPr>
            <w:tcW w:w="503" w:type="pct"/>
            <w:tcBorders>
              <w:top w:val="single" w:sz="12" w:space="0" w:color="auto"/>
            </w:tcBorders>
            <w:vAlign w:val="bottom"/>
          </w:tcPr>
          <w:p w14:paraId="26215BF3" w14:textId="77777777" w:rsidR="00F14AD4" w:rsidRPr="00F842BA" w:rsidRDefault="00F14AD4" w:rsidP="00F14AD4">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68D1506B" w14:textId="77777777" w:rsidR="00F14AD4" w:rsidRPr="00F842BA" w:rsidRDefault="00F14AD4" w:rsidP="00F14AD4">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4106FC3A" w14:textId="77777777"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14:paraId="4407115D" w14:textId="77777777"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14:paraId="5E3203E3" w14:textId="77777777" w:rsidR="00F14AD4" w:rsidRPr="00F842BA" w:rsidRDefault="00F14AD4" w:rsidP="00F14AD4">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3FCBF2E8" w14:textId="77777777" w:rsidR="00F14AD4" w:rsidRPr="00F842BA" w:rsidRDefault="00F14AD4" w:rsidP="00F14AD4">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0E328726" w14:textId="77777777"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p>
        </w:tc>
        <w:tc>
          <w:tcPr>
            <w:tcW w:w="502" w:type="pct"/>
            <w:tcBorders>
              <w:top w:val="single" w:sz="12" w:space="0" w:color="auto"/>
            </w:tcBorders>
            <w:vAlign w:val="bottom"/>
          </w:tcPr>
          <w:p w14:paraId="4377809D" w14:textId="77777777"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p>
        </w:tc>
      </w:tr>
      <w:tr w:rsidR="00F14AD4" w:rsidRPr="00F842BA" w14:paraId="7CCCA4EB" w14:textId="77777777" w:rsidTr="00280F17">
        <w:trPr>
          <w:trHeight w:val="239"/>
        </w:trPr>
        <w:tc>
          <w:tcPr>
            <w:tcW w:w="977" w:type="pct"/>
            <w:vAlign w:val="bottom"/>
          </w:tcPr>
          <w:p w14:paraId="122F0993" w14:textId="77777777" w:rsidR="00F14AD4" w:rsidRPr="00F842BA" w:rsidRDefault="00F14AD4" w:rsidP="00F14AD4">
            <w:pPr>
              <w:tabs>
                <w:tab w:val="right" w:pos="1202"/>
              </w:tabs>
              <w:spacing w:after="0" w:line="300" w:lineRule="exact"/>
              <w:outlineLvl w:val="0"/>
              <w:rPr>
                <w:rFonts w:eastAsia="Times New Roman" w:cs="Arial"/>
                <w:b/>
                <w:bCs/>
                <w:noProof/>
                <w:sz w:val="19"/>
                <w:szCs w:val="19"/>
                <w:lang w:val="en-GB"/>
              </w:rPr>
            </w:pPr>
            <w:bookmarkStart w:id="255" w:name="_Toc4058171"/>
            <w:r w:rsidRPr="00F842BA">
              <w:rPr>
                <w:rFonts w:eastAsia="Times New Roman" w:cs="Arial"/>
                <w:b/>
                <w:bCs/>
                <w:noProof/>
                <w:sz w:val="19"/>
                <w:szCs w:val="19"/>
                <w:lang w:val="en-GB"/>
              </w:rPr>
              <w:t>Total</w:t>
            </w:r>
            <w:bookmarkEnd w:id="255"/>
          </w:p>
        </w:tc>
        <w:tc>
          <w:tcPr>
            <w:tcW w:w="503" w:type="pct"/>
            <w:tcBorders>
              <w:bottom w:val="single" w:sz="12" w:space="0" w:color="auto"/>
            </w:tcBorders>
            <w:vAlign w:val="bottom"/>
          </w:tcPr>
          <w:p w14:paraId="318EF936" w14:textId="58E51578" w:rsidR="00F14AD4" w:rsidRPr="00F842BA" w:rsidRDefault="00F14AD4" w:rsidP="00F14AD4">
            <w:pPr>
              <w:pStyle w:val="Tot"/>
              <w:jc w:val="right"/>
              <w:rPr>
                <w:rFonts w:asciiTheme="minorHAnsi" w:hAnsiTheme="minorHAnsi" w:cstheme="minorHAnsi"/>
                <w:b/>
                <w:bCs/>
                <w:spacing w:val="-2"/>
                <w:szCs w:val="19"/>
                <w:lang w:val="hr-HR"/>
              </w:rPr>
            </w:pPr>
            <w:r w:rsidRPr="003D68D3">
              <w:rPr>
                <w:rFonts w:asciiTheme="minorHAnsi" w:hAnsiTheme="minorHAnsi" w:cstheme="minorHAnsi"/>
                <w:b/>
                <w:bCs/>
              </w:rPr>
              <w:t xml:space="preserve"> (61</w:t>
            </w:r>
            <w:r>
              <w:rPr>
                <w:rFonts w:asciiTheme="minorHAnsi" w:hAnsiTheme="minorHAnsi" w:cstheme="minorHAnsi"/>
                <w:b/>
                <w:bCs/>
              </w:rPr>
              <w:t>,</w:t>
            </w:r>
            <w:r w:rsidRPr="003D68D3">
              <w:rPr>
                <w:rFonts w:asciiTheme="minorHAnsi" w:hAnsiTheme="minorHAnsi" w:cstheme="minorHAnsi"/>
                <w:b/>
                <w:bCs/>
              </w:rPr>
              <w:t>968)</w:t>
            </w:r>
          </w:p>
        </w:tc>
        <w:tc>
          <w:tcPr>
            <w:tcW w:w="503" w:type="pct"/>
            <w:tcBorders>
              <w:bottom w:val="single" w:sz="12" w:space="0" w:color="auto"/>
            </w:tcBorders>
            <w:vAlign w:val="bottom"/>
          </w:tcPr>
          <w:p w14:paraId="54FB57EB" w14:textId="21E85F81" w:rsidR="00F14AD4" w:rsidRPr="00F842BA" w:rsidRDefault="00F14AD4" w:rsidP="00F14AD4">
            <w:pPr>
              <w:pStyle w:val="Tot"/>
              <w:jc w:val="right"/>
              <w:rPr>
                <w:rFonts w:asciiTheme="minorHAnsi" w:hAnsiTheme="minorHAnsi" w:cstheme="minorHAnsi"/>
                <w:b/>
                <w:bCs/>
                <w:spacing w:val="-2"/>
                <w:szCs w:val="19"/>
                <w:lang w:val="hr-HR"/>
              </w:rPr>
            </w:pPr>
            <w:r w:rsidRPr="003D68D3">
              <w:rPr>
                <w:rFonts w:asciiTheme="minorHAnsi" w:hAnsiTheme="minorHAnsi" w:cstheme="minorHAnsi"/>
                <w:b/>
                <w:bCs/>
              </w:rPr>
              <w:t xml:space="preserve"> (192</w:t>
            </w:r>
            <w:r>
              <w:rPr>
                <w:rFonts w:asciiTheme="minorHAnsi" w:hAnsiTheme="minorHAnsi" w:cstheme="minorHAnsi"/>
                <w:b/>
                <w:bCs/>
              </w:rPr>
              <w:t>,</w:t>
            </w:r>
            <w:r w:rsidRPr="003D68D3">
              <w:rPr>
                <w:rFonts w:asciiTheme="minorHAnsi" w:hAnsiTheme="minorHAnsi" w:cstheme="minorHAnsi"/>
                <w:b/>
                <w:bCs/>
              </w:rPr>
              <w:t>318)</w:t>
            </w:r>
          </w:p>
        </w:tc>
        <w:tc>
          <w:tcPr>
            <w:tcW w:w="503" w:type="pct"/>
            <w:tcBorders>
              <w:bottom w:val="single" w:sz="12" w:space="0" w:color="auto"/>
            </w:tcBorders>
            <w:vAlign w:val="bottom"/>
          </w:tcPr>
          <w:p w14:paraId="4968C144" w14:textId="5C145EFD"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b/>
                <w:bCs/>
                <w:sz w:val="19"/>
                <w:szCs w:val="19"/>
              </w:rPr>
              <w:t xml:space="preserve"> (127,013)</w:t>
            </w:r>
          </w:p>
        </w:tc>
        <w:tc>
          <w:tcPr>
            <w:tcW w:w="503" w:type="pct"/>
            <w:tcBorders>
              <w:bottom w:val="single" w:sz="12" w:space="0" w:color="auto"/>
            </w:tcBorders>
            <w:vAlign w:val="bottom"/>
          </w:tcPr>
          <w:p w14:paraId="52CB20F3" w14:textId="01C444D1"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b/>
                <w:bCs/>
                <w:sz w:val="19"/>
                <w:szCs w:val="19"/>
              </w:rPr>
              <w:t xml:space="preserve"> (136,610)</w:t>
            </w:r>
          </w:p>
        </w:tc>
        <w:tc>
          <w:tcPr>
            <w:tcW w:w="503" w:type="pct"/>
            <w:tcBorders>
              <w:bottom w:val="single" w:sz="12" w:space="0" w:color="auto"/>
            </w:tcBorders>
            <w:vAlign w:val="bottom"/>
          </w:tcPr>
          <w:p w14:paraId="55BBDC8C" w14:textId="491D10C3" w:rsidR="00F14AD4" w:rsidRPr="00F842BA" w:rsidRDefault="00F14AD4" w:rsidP="00F14AD4">
            <w:pPr>
              <w:pStyle w:val="Tot"/>
              <w:jc w:val="right"/>
              <w:rPr>
                <w:rFonts w:asciiTheme="minorHAnsi" w:hAnsiTheme="minorHAnsi" w:cstheme="minorHAnsi"/>
                <w:b/>
                <w:bCs/>
                <w:spacing w:val="-2"/>
                <w:szCs w:val="19"/>
                <w:lang w:val="hr-HR"/>
              </w:rPr>
            </w:pPr>
            <w:r w:rsidRPr="003D68D3">
              <w:rPr>
                <w:rFonts w:asciiTheme="minorHAnsi" w:hAnsiTheme="minorHAnsi" w:cstheme="minorHAnsi"/>
                <w:b/>
                <w:bCs/>
              </w:rPr>
              <w:t xml:space="preserve"> (61</w:t>
            </w:r>
            <w:r>
              <w:rPr>
                <w:rFonts w:asciiTheme="minorHAnsi" w:hAnsiTheme="minorHAnsi" w:cstheme="minorHAnsi"/>
                <w:b/>
                <w:bCs/>
              </w:rPr>
              <w:t>,</w:t>
            </w:r>
            <w:r w:rsidRPr="003D68D3">
              <w:rPr>
                <w:rFonts w:asciiTheme="minorHAnsi" w:hAnsiTheme="minorHAnsi" w:cstheme="minorHAnsi"/>
                <w:b/>
                <w:bCs/>
              </w:rPr>
              <w:t>950)</w:t>
            </w:r>
          </w:p>
        </w:tc>
        <w:tc>
          <w:tcPr>
            <w:tcW w:w="503" w:type="pct"/>
            <w:tcBorders>
              <w:bottom w:val="single" w:sz="12" w:space="0" w:color="auto"/>
            </w:tcBorders>
            <w:vAlign w:val="bottom"/>
          </w:tcPr>
          <w:p w14:paraId="2308D1A2" w14:textId="07A57D64" w:rsidR="00F14AD4" w:rsidRPr="00F842BA" w:rsidRDefault="00F14AD4" w:rsidP="00F14AD4">
            <w:pPr>
              <w:pStyle w:val="Tot"/>
              <w:jc w:val="right"/>
              <w:rPr>
                <w:rFonts w:asciiTheme="minorHAnsi" w:hAnsiTheme="minorHAnsi" w:cstheme="minorHAnsi"/>
                <w:b/>
                <w:bCs/>
                <w:spacing w:val="-2"/>
                <w:szCs w:val="19"/>
                <w:lang w:val="hr-HR"/>
              </w:rPr>
            </w:pPr>
            <w:r w:rsidRPr="003D68D3">
              <w:rPr>
                <w:rFonts w:asciiTheme="minorHAnsi" w:hAnsiTheme="minorHAnsi" w:cstheme="minorHAnsi"/>
                <w:b/>
                <w:bCs/>
              </w:rPr>
              <w:t xml:space="preserve"> (192</w:t>
            </w:r>
            <w:r>
              <w:rPr>
                <w:rFonts w:asciiTheme="minorHAnsi" w:hAnsiTheme="minorHAnsi" w:cstheme="minorHAnsi"/>
                <w:b/>
                <w:bCs/>
              </w:rPr>
              <w:t>,</w:t>
            </w:r>
            <w:r w:rsidRPr="003D68D3">
              <w:rPr>
                <w:rFonts w:asciiTheme="minorHAnsi" w:hAnsiTheme="minorHAnsi" w:cstheme="minorHAnsi"/>
                <w:b/>
                <w:bCs/>
              </w:rPr>
              <w:t>341)</w:t>
            </w:r>
          </w:p>
        </w:tc>
        <w:tc>
          <w:tcPr>
            <w:tcW w:w="503" w:type="pct"/>
            <w:tcBorders>
              <w:bottom w:val="single" w:sz="12" w:space="0" w:color="auto"/>
            </w:tcBorders>
            <w:vAlign w:val="bottom"/>
          </w:tcPr>
          <w:p w14:paraId="245F0779" w14:textId="3A699085"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b/>
                <w:bCs/>
                <w:sz w:val="19"/>
                <w:szCs w:val="19"/>
              </w:rPr>
              <w:t xml:space="preserve"> (126,985)</w:t>
            </w:r>
          </w:p>
        </w:tc>
        <w:tc>
          <w:tcPr>
            <w:tcW w:w="502" w:type="pct"/>
            <w:tcBorders>
              <w:bottom w:val="single" w:sz="12" w:space="0" w:color="auto"/>
            </w:tcBorders>
            <w:vAlign w:val="bottom"/>
          </w:tcPr>
          <w:p w14:paraId="6CAE7BB4" w14:textId="0F117163" w:rsidR="00F14AD4" w:rsidRPr="00F842BA" w:rsidRDefault="00F14AD4" w:rsidP="00F14AD4">
            <w:pPr>
              <w:tabs>
                <w:tab w:val="right" w:pos="1202"/>
              </w:tabs>
              <w:spacing w:after="0" w:line="340" w:lineRule="exact"/>
              <w:jc w:val="right"/>
              <w:outlineLvl w:val="0"/>
              <w:rPr>
                <w:rFonts w:eastAsia="Times New Roman" w:cs="Arial"/>
                <w:b/>
                <w:bCs/>
                <w:noProof/>
                <w:spacing w:val="-2"/>
                <w:sz w:val="19"/>
                <w:szCs w:val="19"/>
                <w:lang w:val="en-GB"/>
              </w:rPr>
            </w:pPr>
            <w:r w:rsidRPr="00F842BA">
              <w:rPr>
                <w:rFonts w:cstheme="minorHAnsi"/>
                <w:b/>
                <w:bCs/>
                <w:sz w:val="19"/>
                <w:szCs w:val="19"/>
              </w:rPr>
              <w:t xml:space="preserve"> (136,625)</w:t>
            </w:r>
          </w:p>
        </w:tc>
      </w:tr>
    </w:tbl>
    <w:p w14:paraId="67825C41" w14:textId="77777777" w:rsidR="008A32FC" w:rsidRPr="00537128" w:rsidRDefault="008A32FC" w:rsidP="008A32FC">
      <w:pPr>
        <w:spacing w:after="0" w:line="240" w:lineRule="auto"/>
        <w:rPr>
          <w:noProof/>
          <w:color w:val="000000" w:themeColor="text1"/>
          <w:lang w:val="en-US"/>
        </w:rPr>
      </w:pPr>
    </w:p>
    <w:p w14:paraId="0F1A1FEE" w14:textId="77777777" w:rsidR="003B7D00" w:rsidRPr="00537128" w:rsidRDefault="003B7D00" w:rsidP="003B7D00">
      <w:pPr>
        <w:autoSpaceDE w:val="0"/>
        <w:autoSpaceDN w:val="0"/>
        <w:adjustRightInd w:val="0"/>
        <w:spacing w:after="0" w:line="240" w:lineRule="auto"/>
        <w:jc w:val="both"/>
        <w:rPr>
          <w:noProof/>
          <w:color w:val="000000" w:themeColor="text1"/>
          <w:lang w:val="en-US"/>
        </w:rPr>
      </w:pPr>
    </w:p>
    <w:p w14:paraId="784799AA" w14:textId="77777777" w:rsidR="00AB15DE" w:rsidRPr="00537128" w:rsidRDefault="00AB15DE" w:rsidP="00011933">
      <w:pPr>
        <w:autoSpaceDE w:val="0"/>
        <w:autoSpaceDN w:val="0"/>
        <w:adjustRightInd w:val="0"/>
        <w:spacing w:after="0" w:line="240" w:lineRule="auto"/>
        <w:jc w:val="both"/>
        <w:rPr>
          <w:noProof/>
          <w:color w:val="000000" w:themeColor="text1"/>
          <w:lang w:val="en-US"/>
        </w:rPr>
        <w:sectPr w:rsidR="00AB15DE" w:rsidRPr="00537128" w:rsidSect="004D5431">
          <w:pgSz w:w="16838" w:h="11906" w:orient="landscape"/>
          <w:pgMar w:top="1417" w:right="1417" w:bottom="1417" w:left="1417" w:header="708" w:footer="708" w:gutter="0"/>
          <w:cols w:space="708"/>
          <w:docGrid w:linePitch="360"/>
        </w:sectPr>
      </w:pPr>
    </w:p>
    <w:p w14:paraId="6DDF1567"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2244F9FE" w14:textId="7BB52AAE" w:rsidR="00F241D4" w:rsidRPr="009B4F11" w:rsidRDefault="009B4F11" w:rsidP="009B4F11">
      <w:pPr>
        <w:autoSpaceDE w:val="0"/>
        <w:autoSpaceDN w:val="0"/>
        <w:adjustRightInd w:val="0"/>
        <w:spacing w:after="0" w:line="240" w:lineRule="auto"/>
        <w:jc w:val="both"/>
        <w:rPr>
          <w:b/>
          <w:noProof/>
          <w:color w:val="000000" w:themeColor="text1"/>
          <w:lang w:val="en-US"/>
        </w:rPr>
      </w:pPr>
      <w:r>
        <w:rPr>
          <w:b/>
          <w:noProof/>
          <w:color w:val="000000" w:themeColor="text1"/>
          <w:lang w:val="en-US"/>
        </w:rPr>
        <w:t>9.</w:t>
      </w:r>
      <w:r>
        <w:rPr>
          <w:b/>
          <w:noProof/>
          <w:color w:val="000000" w:themeColor="text1"/>
          <w:lang w:val="en-US"/>
        </w:rPr>
        <w:tab/>
      </w:r>
      <w:r w:rsidR="00F241D4" w:rsidRPr="009B4F11">
        <w:rPr>
          <w:b/>
          <w:noProof/>
          <w:color w:val="000000" w:themeColor="text1"/>
          <w:lang w:val="en-US"/>
        </w:rPr>
        <w:t>Cash on hand and current accounts with banks</w:t>
      </w:r>
    </w:p>
    <w:p w14:paraId="2C283791" w14:textId="77777777" w:rsidR="009E5940" w:rsidRPr="00537128" w:rsidRDefault="009E5940" w:rsidP="009E5940">
      <w:pPr>
        <w:autoSpaceDE w:val="0"/>
        <w:autoSpaceDN w:val="0"/>
        <w:adjustRightInd w:val="0"/>
        <w:spacing w:after="0" w:line="240" w:lineRule="auto"/>
        <w:jc w:val="both"/>
        <w:rPr>
          <w:b/>
          <w:noProof/>
          <w:color w:val="000000" w:themeColor="text1"/>
          <w:lang w:val="en-US"/>
        </w:rPr>
      </w:pPr>
    </w:p>
    <w:tbl>
      <w:tblPr>
        <w:tblW w:w="5269" w:type="pct"/>
        <w:tblInd w:w="-142" w:type="dxa"/>
        <w:tblLayout w:type="fixed"/>
        <w:tblLook w:val="0000" w:firstRow="0" w:lastRow="0" w:firstColumn="0" w:lastColumn="0" w:noHBand="0" w:noVBand="0"/>
      </w:tblPr>
      <w:tblGrid>
        <w:gridCol w:w="4138"/>
        <w:gridCol w:w="1356"/>
        <w:gridCol w:w="1356"/>
        <w:gridCol w:w="1356"/>
        <w:gridCol w:w="1354"/>
      </w:tblGrid>
      <w:tr w:rsidR="009E5940" w:rsidRPr="00537128" w14:paraId="1FE54F86" w14:textId="77777777" w:rsidTr="009E5940">
        <w:trPr>
          <w:trHeight w:val="212"/>
        </w:trPr>
        <w:tc>
          <w:tcPr>
            <w:tcW w:w="2164" w:type="pct"/>
          </w:tcPr>
          <w:p w14:paraId="20825DDB"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445770A7"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9" w:type="pct"/>
          </w:tcPr>
          <w:p w14:paraId="69898531"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56" w:name="_Toc4058205"/>
            <w:r w:rsidRPr="00537128">
              <w:rPr>
                <w:rFonts w:ascii="Calibri" w:eastAsia="Times New Roman" w:hAnsi="Calibri" w:cs="Arial"/>
                <w:b/>
                <w:sz w:val="20"/>
                <w:szCs w:val="20"/>
                <w:lang w:val="en-US"/>
              </w:rPr>
              <w:t>Group</w:t>
            </w:r>
            <w:bookmarkEnd w:id="256"/>
          </w:p>
        </w:tc>
        <w:tc>
          <w:tcPr>
            <w:tcW w:w="709" w:type="pct"/>
          </w:tcPr>
          <w:p w14:paraId="5BC7906D"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8" w:type="pct"/>
          </w:tcPr>
          <w:p w14:paraId="11FC8775"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57" w:name="_Toc4058206"/>
            <w:r w:rsidRPr="00537128">
              <w:rPr>
                <w:rFonts w:ascii="Calibri" w:eastAsia="Times New Roman" w:hAnsi="Calibri" w:cs="Arial"/>
                <w:b/>
                <w:sz w:val="20"/>
                <w:szCs w:val="20"/>
                <w:lang w:val="en-US"/>
              </w:rPr>
              <w:t>Bank</w:t>
            </w:r>
            <w:bookmarkEnd w:id="257"/>
          </w:p>
        </w:tc>
      </w:tr>
      <w:tr w:rsidR="001C59D8" w:rsidRPr="00537128" w14:paraId="4687785E" w14:textId="77777777" w:rsidTr="009E5940">
        <w:trPr>
          <w:trHeight w:val="337"/>
        </w:trPr>
        <w:tc>
          <w:tcPr>
            <w:tcW w:w="2164" w:type="pct"/>
          </w:tcPr>
          <w:p w14:paraId="3B288E1D" w14:textId="77777777" w:rsidR="001C59D8" w:rsidRPr="00537128" w:rsidRDefault="001C59D8" w:rsidP="001C59D8">
            <w:pPr>
              <w:tabs>
                <w:tab w:val="left" w:pos="-720"/>
              </w:tabs>
              <w:suppressAutoHyphens/>
              <w:spacing w:after="0" w:line="220" w:lineRule="exact"/>
              <w:rPr>
                <w:rFonts w:ascii="Calibri" w:eastAsia="Times New Roman" w:hAnsi="Calibri" w:cs="Arial"/>
                <w:sz w:val="20"/>
                <w:szCs w:val="20"/>
                <w:lang w:val="en-US"/>
              </w:rPr>
            </w:pPr>
          </w:p>
        </w:tc>
        <w:tc>
          <w:tcPr>
            <w:tcW w:w="709" w:type="pct"/>
            <w:shd w:val="clear" w:color="auto" w:fill="auto"/>
            <w:vAlign w:val="center"/>
          </w:tcPr>
          <w:p w14:paraId="1DE0BE7C" w14:textId="28FD276C"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w:t>
            </w:r>
            <w:r>
              <w:rPr>
                <w:rFonts w:ascii="Calibri" w:eastAsia="Times New Roman" w:hAnsi="Calibri" w:cs="Arial"/>
                <w:b/>
                <w:sz w:val="20"/>
                <w:szCs w:val="20"/>
                <w:lang w:val="en-US"/>
              </w:rPr>
              <w:t xml:space="preserve">0 June  </w:t>
            </w:r>
            <w:r w:rsidRPr="00537128">
              <w:rPr>
                <w:rFonts w:ascii="Calibri" w:eastAsia="Times New Roman" w:hAnsi="Calibri" w:cs="Arial"/>
                <w:b/>
                <w:sz w:val="20"/>
                <w:szCs w:val="20"/>
                <w:lang w:val="en-US"/>
              </w:rPr>
              <w:t xml:space="preserve"> 202</w:t>
            </w:r>
            <w:r w:rsidR="009B4F11">
              <w:rPr>
                <w:rFonts w:ascii="Calibri" w:eastAsia="Times New Roman" w:hAnsi="Calibri" w:cs="Arial"/>
                <w:b/>
                <w:sz w:val="20"/>
                <w:szCs w:val="20"/>
                <w:lang w:val="en-US"/>
              </w:rPr>
              <w:t>2</w:t>
            </w:r>
          </w:p>
        </w:tc>
        <w:tc>
          <w:tcPr>
            <w:tcW w:w="709" w:type="pct"/>
            <w:shd w:val="clear" w:color="auto" w:fill="auto"/>
            <w:vAlign w:val="center"/>
          </w:tcPr>
          <w:p w14:paraId="51F86D9E" w14:textId="7066DB3F"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w:t>
            </w:r>
            <w:r w:rsidR="009B4F11">
              <w:rPr>
                <w:rFonts w:ascii="Calibri" w:eastAsia="Times New Roman" w:hAnsi="Calibri" w:cs="Arial"/>
                <w:b/>
                <w:sz w:val="20"/>
                <w:szCs w:val="20"/>
                <w:lang w:val="en-US"/>
              </w:rPr>
              <w:t>1</w:t>
            </w:r>
          </w:p>
        </w:tc>
        <w:tc>
          <w:tcPr>
            <w:tcW w:w="709" w:type="pct"/>
            <w:shd w:val="clear" w:color="auto" w:fill="auto"/>
            <w:vAlign w:val="center"/>
          </w:tcPr>
          <w:p w14:paraId="34A1E2F9" w14:textId="77777777" w:rsidR="001C59D8" w:rsidRDefault="001C59D8" w:rsidP="001C59D8">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 xml:space="preserve">30 June </w:t>
            </w:r>
          </w:p>
          <w:p w14:paraId="429226AE" w14:textId="59A5642C"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D108EE">
              <w:rPr>
                <w:rFonts w:ascii="Calibri" w:eastAsia="Times New Roman" w:hAnsi="Calibri" w:cs="Arial"/>
                <w:b/>
                <w:color w:val="000000" w:themeColor="text1"/>
                <w:sz w:val="20"/>
                <w:szCs w:val="20"/>
                <w:lang w:val="en-US"/>
              </w:rPr>
              <w:t>202</w:t>
            </w:r>
            <w:r w:rsidR="009B4F11">
              <w:rPr>
                <w:rFonts w:ascii="Calibri" w:eastAsia="Times New Roman" w:hAnsi="Calibri" w:cs="Arial"/>
                <w:b/>
                <w:color w:val="000000" w:themeColor="text1"/>
                <w:sz w:val="20"/>
                <w:szCs w:val="20"/>
                <w:lang w:val="en-US"/>
              </w:rPr>
              <w:t>2</w:t>
            </w:r>
          </w:p>
        </w:tc>
        <w:tc>
          <w:tcPr>
            <w:tcW w:w="708" w:type="pct"/>
            <w:shd w:val="clear" w:color="auto" w:fill="auto"/>
            <w:vAlign w:val="center"/>
          </w:tcPr>
          <w:p w14:paraId="7BE2CAB5" w14:textId="725AEBA7"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w:t>
            </w:r>
            <w:r w:rsidR="009B4F11">
              <w:rPr>
                <w:rFonts w:ascii="Calibri" w:eastAsia="Times New Roman" w:hAnsi="Calibri" w:cs="Arial"/>
                <w:b/>
                <w:sz w:val="20"/>
                <w:szCs w:val="20"/>
                <w:lang w:val="en-US"/>
              </w:rPr>
              <w:t>1</w:t>
            </w:r>
          </w:p>
        </w:tc>
      </w:tr>
      <w:tr w:rsidR="001C59D8" w:rsidRPr="00537128" w14:paraId="26F4F84F" w14:textId="77777777" w:rsidTr="009E5940">
        <w:trPr>
          <w:trHeight w:val="228"/>
        </w:trPr>
        <w:tc>
          <w:tcPr>
            <w:tcW w:w="2164" w:type="pct"/>
          </w:tcPr>
          <w:p w14:paraId="5621764E" w14:textId="77777777" w:rsidR="001C59D8" w:rsidRPr="00537128" w:rsidRDefault="001C59D8" w:rsidP="001C59D8">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5CC4651A" w14:textId="0B0F50AD"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bookmarkStart w:id="258" w:name="_Toc4058211"/>
            <w:r w:rsidRPr="00537128">
              <w:rPr>
                <w:rFonts w:ascii="Calibri" w:eastAsia="Times New Roman" w:hAnsi="Calibri" w:cs="Arial"/>
                <w:b/>
                <w:sz w:val="20"/>
                <w:szCs w:val="20"/>
                <w:lang w:val="en-US"/>
              </w:rPr>
              <w:t xml:space="preserve">HRK </w:t>
            </w:r>
            <w:r w:rsidR="00386DC9">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258"/>
          </w:p>
        </w:tc>
        <w:tc>
          <w:tcPr>
            <w:tcW w:w="709" w:type="pct"/>
          </w:tcPr>
          <w:p w14:paraId="75677D52" w14:textId="42C95D69"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 xml:space="preserve">HRK </w:t>
            </w:r>
            <w:r w:rsidR="00386DC9">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p>
        </w:tc>
        <w:tc>
          <w:tcPr>
            <w:tcW w:w="709" w:type="pct"/>
          </w:tcPr>
          <w:p w14:paraId="1E3F9BB1" w14:textId="2304F97E"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r w:rsidRPr="00D108EE">
              <w:rPr>
                <w:rFonts w:ascii="Calibri" w:eastAsia="Times New Roman" w:hAnsi="Calibri" w:cs="Arial"/>
                <w:b/>
                <w:color w:val="000000" w:themeColor="text1"/>
                <w:sz w:val="20"/>
                <w:szCs w:val="20"/>
                <w:lang w:val="en-US"/>
              </w:rPr>
              <w:t xml:space="preserve">HRK </w:t>
            </w:r>
            <w:r w:rsidR="00386DC9">
              <w:rPr>
                <w:rFonts w:ascii="Calibri" w:eastAsia="Times New Roman" w:hAnsi="Calibri" w:cs="Arial"/>
                <w:b/>
                <w:color w:val="000000" w:themeColor="text1"/>
                <w:sz w:val="20"/>
                <w:szCs w:val="20"/>
                <w:lang w:val="en-US"/>
              </w:rPr>
              <w:t>‘</w:t>
            </w:r>
            <w:r w:rsidRPr="00D108EE">
              <w:rPr>
                <w:rFonts w:ascii="Calibri" w:eastAsia="Times New Roman" w:hAnsi="Calibri" w:cs="Arial"/>
                <w:b/>
                <w:color w:val="000000" w:themeColor="text1"/>
                <w:sz w:val="20"/>
                <w:szCs w:val="20"/>
                <w:lang w:val="en-US"/>
              </w:rPr>
              <w:t>000</w:t>
            </w:r>
          </w:p>
        </w:tc>
        <w:tc>
          <w:tcPr>
            <w:tcW w:w="708" w:type="pct"/>
          </w:tcPr>
          <w:p w14:paraId="0944942B" w14:textId="1AC7F3D6"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bookmarkStart w:id="259" w:name="_Toc4058213"/>
            <w:r w:rsidRPr="00537128">
              <w:rPr>
                <w:rFonts w:ascii="Calibri" w:eastAsia="Times New Roman" w:hAnsi="Calibri" w:cs="Arial"/>
                <w:b/>
                <w:sz w:val="20"/>
                <w:szCs w:val="20"/>
                <w:lang w:val="en-US"/>
              </w:rPr>
              <w:t xml:space="preserve">HRK </w:t>
            </w:r>
            <w:r w:rsidR="00386DC9">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259"/>
          </w:p>
        </w:tc>
      </w:tr>
      <w:tr w:rsidR="005B6448" w:rsidRPr="00537128" w14:paraId="16937B0B" w14:textId="77777777" w:rsidTr="001C59D8">
        <w:trPr>
          <w:trHeight w:val="340"/>
        </w:trPr>
        <w:tc>
          <w:tcPr>
            <w:tcW w:w="2164" w:type="pct"/>
            <w:vAlign w:val="bottom"/>
          </w:tcPr>
          <w:p w14:paraId="1EE6BB81" w14:textId="77777777" w:rsidR="005B6448" w:rsidRPr="00537128" w:rsidRDefault="005B6448" w:rsidP="005B6448">
            <w:pPr>
              <w:tabs>
                <w:tab w:val="right" w:pos="1202"/>
              </w:tabs>
              <w:spacing w:after="0" w:line="240" w:lineRule="exact"/>
              <w:outlineLvl w:val="0"/>
              <w:rPr>
                <w:rFonts w:ascii="Calibri" w:eastAsia="Times New Roman" w:hAnsi="Calibri" w:cs="Arial"/>
                <w:sz w:val="20"/>
                <w:szCs w:val="20"/>
                <w:lang w:val="en-US"/>
              </w:rPr>
            </w:pPr>
            <w:bookmarkStart w:id="260" w:name="_Toc4058215"/>
            <w:r w:rsidRPr="00537128">
              <w:rPr>
                <w:rFonts w:ascii="Calibri" w:eastAsia="Times New Roman" w:hAnsi="Calibri" w:cs="Arial"/>
                <w:sz w:val="20"/>
                <w:szCs w:val="20"/>
                <w:lang w:val="en-US"/>
              </w:rPr>
              <w:t>Account with the Croatian National Bank</w:t>
            </w:r>
            <w:bookmarkEnd w:id="260"/>
          </w:p>
        </w:tc>
        <w:tc>
          <w:tcPr>
            <w:tcW w:w="709" w:type="pct"/>
            <w:tcBorders>
              <w:top w:val="nil"/>
              <w:left w:val="nil"/>
              <w:bottom w:val="nil"/>
              <w:right w:val="nil"/>
            </w:tcBorders>
            <w:shd w:val="clear" w:color="auto" w:fill="auto"/>
            <w:vAlign w:val="bottom"/>
          </w:tcPr>
          <w:p w14:paraId="14B3FE4F" w14:textId="2927AD23"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w:t>
            </w:r>
            <w:r>
              <w:rPr>
                <w:sz w:val="20"/>
                <w:szCs w:val="20"/>
              </w:rPr>
              <w:t>,</w:t>
            </w:r>
            <w:r w:rsidRPr="003D68D3">
              <w:rPr>
                <w:sz w:val="20"/>
                <w:szCs w:val="20"/>
              </w:rPr>
              <w:t>179</w:t>
            </w:r>
            <w:r>
              <w:rPr>
                <w:sz w:val="20"/>
                <w:szCs w:val="20"/>
              </w:rPr>
              <w:t>,</w:t>
            </w:r>
            <w:r w:rsidRPr="003D68D3">
              <w:rPr>
                <w:sz w:val="20"/>
                <w:szCs w:val="20"/>
              </w:rPr>
              <w:t xml:space="preserve">635 </w:t>
            </w:r>
          </w:p>
        </w:tc>
        <w:tc>
          <w:tcPr>
            <w:tcW w:w="709" w:type="pct"/>
            <w:tcBorders>
              <w:top w:val="nil"/>
              <w:left w:val="nil"/>
              <w:bottom w:val="nil"/>
              <w:right w:val="nil"/>
            </w:tcBorders>
            <w:shd w:val="clear" w:color="auto" w:fill="auto"/>
            <w:vAlign w:val="bottom"/>
          </w:tcPr>
          <w:p w14:paraId="582FEA40" w14:textId="04DFF1B1"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879</w:t>
            </w:r>
            <w:r>
              <w:rPr>
                <w:rFonts w:cstheme="minorHAnsi"/>
                <w:color w:val="000000" w:themeColor="text1"/>
                <w:sz w:val="20"/>
              </w:rPr>
              <w:t>,</w:t>
            </w:r>
            <w:r w:rsidRPr="00C04249">
              <w:rPr>
                <w:rFonts w:cstheme="minorHAnsi"/>
                <w:color w:val="000000" w:themeColor="text1"/>
                <w:sz w:val="20"/>
              </w:rPr>
              <w:t>493</w:t>
            </w:r>
          </w:p>
        </w:tc>
        <w:tc>
          <w:tcPr>
            <w:tcW w:w="709" w:type="pct"/>
            <w:tcBorders>
              <w:top w:val="nil"/>
              <w:left w:val="nil"/>
              <w:bottom w:val="nil"/>
              <w:right w:val="nil"/>
            </w:tcBorders>
            <w:shd w:val="clear" w:color="auto" w:fill="auto"/>
            <w:vAlign w:val="bottom"/>
          </w:tcPr>
          <w:p w14:paraId="413A7304" w14:textId="619DF7E8"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w:t>
            </w:r>
            <w:r>
              <w:rPr>
                <w:sz w:val="20"/>
                <w:szCs w:val="20"/>
              </w:rPr>
              <w:t>,</w:t>
            </w:r>
            <w:r w:rsidRPr="003D68D3">
              <w:rPr>
                <w:sz w:val="20"/>
                <w:szCs w:val="20"/>
              </w:rPr>
              <w:t>179</w:t>
            </w:r>
            <w:r>
              <w:rPr>
                <w:sz w:val="20"/>
                <w:szCs w:val="20"/>
              </w:rPr>
              <w:t>,</w:t>
            </w:r>
            <w:r w:rsidRPr="003D68D3">
              <w:rPr>
                <w:sz w:val="20"/>
                <w:szCs w:val="20"/>
              </w:rPr>
              <w:t xml:space="preserve">635 </w:t>
            </w:r>
          </w:p>
        </w:tc>
        <w:tc>
          <w:tcPr>
            <w:tcW w:w="708" w:type="pct"/>
            <w:tcBorders>
              <w:top w:val="nil"/>
              <w:left w:val="nil"/>
              <w:bottom w:val="nil"/>
              <w:right w:val="nil"/>
            </w:tcBorders>
            <w:shd w:val="clear" w:color="auto" w:fill="auto"/>
            <w:vAlign w:val="bottom"/>
          </w:tcPr>
          <w:p w14:paraId="7A5B2B27" w14:textId="32E1279D"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879</w:t>
            </w:r>
            <w:r>
              <w:rPr>
                <w:rFonts w:cstheme="minorHAnsi"/>
                <w:color w:val="000000" w:themeColor="text1"/>
                <w:sz w:val="20"/>
              </w:rPr>
              <w:t>,</w:t>
            </w:r>
            <w:r w:rsidRPr="00C04249">
              <w:rPr>
                <w:rFonts w:cstheme="minorHAnsi"/>
                <w:color w:val="000000" w:themeColor="text1"/>
                <w:sz w:val="20"/>
              </w:rPr>
              <w:t>493</w:t>
            </w:r>
          </w:p>
        </w:tc>
      </w:tr>
      <w:tr w:rsidR="005B6448" w:rsidRPr="00537128" w14:paraId="66D3F1DA" w14:textId="77777777" w:rsidTr="001C59D8">
        <w:trPr>
          <w:trHeight w:val="340"/>
        </w:trPr>
        <w:tc>
          <w:tcPr>
            <w:tcW w:w="2164" w:type="pct"/>
            <w:vAlign w:val="bottom"/>
          </w:tcPr>
          <w:p w14:paraId="32E422D9" w14:textId="77777777" w:rsidR="005B6448" w:rsidRPr="00537128" w:rsidRDefault="005B6448" w:rsidP="005B6448">
            <w:pPr>
              <w:tabs>
                <w:tab w:val="right" w:pos="1202"/>
              </w:tabs>
              <w:spacing w:after="0" w:line="240" w:lineRule="exact"/>
              <w:outlineLvl w:val="0"/>
              <w:rPr>
                <w:rFonts w:ascii="Calibri" w:eastAsia="Times New Roman" w:hAnsi="Calibri" w:cs="Arial"/>
                <w:sz w:val="20"/>
                <w:szCs w:val="20"/>
                <w:lang w:val="en-US"/>
              </w:rPr>
            </w:pPr>
            <w:bookmarkStart w:id="261" w:name="_Toc4058220"/>
            <w:r w:rsidRPr="00537128">
              <w:rPr>
                <w:rFonts w:ascii="Calibri" w:eastAsia="Times New Roman" w:hAnsi="Calibri" w:cs="Arial"/>
                <w:sz w:val="20"/>
                <w:szCs w:val="20"/>
                <w:lang w:val="en-US"/>
              </w:rPr>
              <w:t>Cash on hand</w:t>
            </w:r>
            <w:bookmarkEnd w:id="261"/>
          </w:p>
        </w:tc>
        <w:tc>
          <w:tcPr>
            <w:tcW w:w="709" w:type="pct"/>
            <w:tcBorders>
              <w:top w:val="nil"/>
              <w:left w:val="nil"/>
              <w:bottom w:val="nil"/>
              <w:right w:val="nil"/>
            </w:tcBorders>
            <w:shd w:val="clear" w:color="auto" w:fill="auto"/>
            <w:vAlign w:val="bottom"/>
          </w:tcPr>
          <w:p w14:paraId="7519AE1A" w14:textId="205DFC29" w:rsidR="005B6448" w:rsidRPr="00EC4F02" w:rsidDel="00711365" w:rsidRDefault="002A0824" w:rsidP="005B6448">
            <w:pPr>
              <w:tabs>
                <w:tab w:val="right" w:pos="1202"/>
              </w:tabs>
              <w:spacing w:after="0" w:line="240" w:lineRule="exact"/>
              <w:jc w:val="right"/>
              <w:outlineLvl w:val="0"/>
              <w:rPr>
                <w:rFonts w:ascii="Calibri" w:eastAsia="Times New Roman" w:hAnsi="Calibri" w:cs="Calibri"/>
                <w:color w:val="000000"/>
                <w:sz w:val="20"/>
                <w:szCs w:val="20"/>
                <w:lang w:val="en-US"/>
              </w:rPr>
            </w:pPr>
            <w:r>
              <w:rPr>
                <w:sz w:val="20"/>
                <w:szCs w:val="20"/>
              </w:rPr>
              <w:t>1</w:t>
            </w:r>
            <w:r w:rsidR="005B6448" w:rsidRPr="00EC4F02">
              <w:rPr>
                <w:sz w:val="20"/>
                <w:szCs w:val="20"/>
              </w:rPr>
              <w:t xml:space="preserve"> </w:t>
            </w:r>
          </w:p>
        </w:tc>
        <w:tc>
          <w:tcPr>
            <w:tcW w:w="709" w:type="pct"/>
            <w:tcBorders>
              <w:top w:val="nil"/>
              <w:left w:val="nil"/>
              <w:bottom w:val="nil"/>
              <w:right w:val="nil"/>
            </w:tcBorders>
            <w:shd w:val="clear" w:color="auto" w:fill="auto"/>
            <w:vAlign w:val="bottom"/>
          </w:tcPr>
          <w:p w14:paraId="75392263" w14:textId="436DA8C8" w:rsidR="005B6448" w:rsidRPr="00EC4F02" w:rsidRDefault="005B6448" w:rsidP="005B6448">
            <w:pPr>
              <w:tabs>
                <w:tab w:val="right" w:pos="1202"/>
              </w:tabs>
              <w:spacing w:after="0" w:line="240" w:lineRule="exact"/>
              <w:jc w:val="right"/>
              <w:outlineLvl w:val="0"/>
              <w:rPr>
                <w:rFonts w:ascii="Calibri" w:eastAsia="Times New Roman" w:hAnsi="Calibri" w:cs="Calibri"/>
                <w:color w:val="000000"/>
                <w:sz w:val="20"/>
                <w:szCs w:val="20"/>
                <w:lang w:val="en-US"/>
              </w:rPr>
            </w:pPr>
            <w:r w:rsidRPr="00EC4F02">
              <w:rPr>
                <w:rFonts w:cstheme="minorHAnsi"/>
                <w:color w:val="000000" w:themeColor="text1"/>
                <w:sz w:val="20"/>
              </w:rPr>
              <w:t>1</w:t>
            </w:r>
          </w:p>
        </w:tc>
        <w:tc>
          <w:tcPr>
            <w:tcW w:w="709" w:type="pct"/>
            <w:tcBorders>
              <w:top w:val="nil"/>
              <w:left w:val="nil"/>
              <w:bottom w:val="nil"/>
              <w:right w:val="nil"/>
            </w:tcBorders>
            <w:shd w:val="clear" w:color="auto" w:fill="auto"/>
            <w:vAlign w:val="bottom"/>
          </w:tcPr>
          <w:p w14:paraId="2BE9356A" w14:textId="5ABBE2C7" w:rsidR="005B6448" w:rsidRPr="00EC4F02" w:rsidDel="00711365" w:rsidRDefault="005B6448" w:rsidP="005B6448">
            <w:pPr>
              <w:tabs>
                <w:tab w:val="right" w:pos="1202"/>
              </w:tabs>
              <w:spacing w:after="0" w:line="240" w:lineRule="exact"/>
              <w:jc w:val="right"/>
              <w:outlineLvl w:val="0"/>
              <w:rPr>
                <w:rFonts w:ascii="Calibri" w:eastAsia="Times New Roman" w:hAnsi="Calibri" w:cs="Calibri"/>
                <w:color w:val="000000"/>
                <w:sz w:val="20"/>
                <w:szCs w:val="20"/>
                <w:lang w:val="en-US"/>
              </w:rPr>
            </w:pPr>
            <w:r w:rsidRPr="00EC4F02">
              <w:rPr>
                <w:sz w:val="20"/>
                <w:szCs w:val="20"/>
              </w:rPr>
              <w:t xml:space="preserve"> </w:t>
            </w:r>
            <w:r w:rsidR="0031636B">
              <w:rPr>
                <w:sz w:val="20"/>
                <w:szCs w:val="20"/>
              </w:rPr>
              <w:t>1</w:t>
            </w:r>
            <w:r w:rsidRPr="00EC4F02">
              <w:rPr>
                <w:sz w:val="20"/>
                <w:szCs w:val="20"/>
              </w:rPr>
              <w:t xml:space="preserve"> </w:t>
            </w:r>
          </w:p>
        </w:tc>
        <w:tc>
          <w:tcPr>
            <w:tcW w:w="708" w:type="pct"/>
            <w:tcBorders>
              <w:top w:val="nil"/>
              <w:left w:val="nil"/>
              <w:bottom w:val="nil"/>
              <w:right w:val="nil"/>
            </w:tcBorders>
            <w:shd w:val="clear" w:color="auto" w:fill="auto"/>
            <w:vAlign w:val="bottom"/>
          </w:tcPr>
          <w:p w14:paraId="2CB2EA51" w14:textId="1F7D987D" w:rsidR="005B6448" w:rsidRPr="00EC4F02" w:rsidRDefault="005B6448" w:rsidP="005B6448">
            <w:pPr>
              <w:tabs>
                <w:tab w:val="right" w:pos="1202"/>
              </w:tabs>
              <w:spacing w:after="0" w:line="240" w:lineRule="exact"/>
              <w:jc w:val="right"/>
              <w:outlineLvl w:val="0"/>
              <w:rPr>
                <w:rFonts w:ascii="Calibri" w:eastAsia="Times New Roman" w:hAnsi="Calibri" w:cs="Calibri"/>
                <w:color w:val="000000"/>
                <w:sz w:val="20"/>
                <w:szCs w:val="20"/>
                <w:lang w:val="en-US"/>
              </w:rPr>
            </w:pPr>
            <w:r w:rsidRPr="00EC4F02">
              <w:rPr>
                <w:rFonts w:cstheme="minorHAnsi"/>
                <w:color w:val="000000" w:themeColor="text1"/>
                <w:sz w:val="20"/>
              </w:rPr>
              <w:t>1</w:t>
            </w:r>
          </w:p>
        </w:tc>
      </w:tr>
      <w:tr w:rsidR="005B6448" w:rsidRPr="00537128" w14:paraId="3B587AA5" w14:textId="77777777" w:rsidTr="001C59D8">
        <w:trPr>
          <w:trHeight w:val="340"/>
        </w:trPr>
        <w:tc>
          <w:tcPr>
            <w:tcW w:w="2164" w:type="pct"/>
            <w:vAlign w:val="bottom"/>
          </w:tcPr>
          <w:p w14:paraId="6BF21C86" w14:textId="77777777" w:rsidR="005B6448" w:rsidRPr="00537128" w:rsidRDefault="005B6448" w:rsidP="005B6448">
            <w:pPr>
              <w:tabs>
                <w:tab w:val="right" w:pos="1202"/>
              </w:tabs>
              <w:spacing w:after="0" w:line="240" w:lineRule="exact"/>
              <w:outlineLvl w:val="0"/>
              <w:rPr>
                <w:rFonts w:ascii="Calibri" w:eastAsia="Times New Roman" w:hAnsi="Calibri" w:cs="Arial"/>
                <w:sz w:val="20"/>
                <w:szCs w:val="20"/>
                <w:lang w:val="en-US"/>
              </w:rPr>
            </w:pPr>
            <w:bookmarkStart w:id="262" w:name="_Toc4058225"/>
            <w:r w:rsidRPr="00537128">
              <w:rPr>
                <w:rFonts w:ascii="Calibri" w:eastAsia="Times New Roman" w:hAnsi="Calibri" w:cs="Arial"/>
                <w:sz w:val="20"/>
                <w:szCs w:val="20"/>
                <w:lang w:val="en-US"/>
              </w:rPr>
              <w:t>Foreign currency account - domestic banks</w:t>
            </w:r>
            <w:bookmarkEnd w:id="262"/>
          </w:p>
        </w:tc>
        <w:tc>
          <w:tcPr>
            <w:tcW w:w="709" w:type="pct"/>
            <w:tcBorders>
              <w:top w:val="nil"/>
              <w:left w:val="nil"/>
              <w:bottom w:val="nil"/>
              <w:right w:val="nil"/>
            </w:tcBorders>
            <w:shd w:val="clear" w:color="auto" w:fill="auto"/>
            <w:vAlign w:val="bottom"/>
          </w:tcPr>
          <w:p w14:paraId="423D22D6" w14:textId="67C97DA8"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11 </w:t>
            </w:r>
          </w:p>
        </w:tc>
        <w:tc>
          <w:tcPr>
            <w:tcW w:w="709" w:type="pct"/>
            <w:tcBorders>
              <w:top w:val="nil"/>
              <w:left w:val="nil"/>
              <w:bottom w:val="nil"/>
              <w:right w:val="nil"/>
            </w:tcBorders>
            <w:shd w:val="clear" w:color="auto" w:fill="auto"/>
            <w:vAlign w:val="bottom"/>
          </w:tcPr>
          <w:p w14:paraId="3E6E43C9" w14:textId="150ED3E3"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9</w:t>
            </w:r>
          </w:p>
        </w:tc>
        <w:tc>
          <w:tcPr>
            <w:tcW w:w="709" w:type="pct"/>
            <w:tcBorders>
              <w:top w:val="nil"/>
              <w:left w:val="nil"/>
              <w:bottom w:val="nil"/>
              <w:right w:val="nil"/>
            </w:tcBorders>
            <w:shd w:val="clear" w:color="auto" w:fill="auto"/>
            <w:vAlign w:val="bottom"/>
          </w:tcPr>
          <w:p w14:paraId="272B39E8" w14:textId="15517C1F"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    </w:t>
            </w:r>
          </w:p>
        </w:tc>
        <w:tc>
          <w:tcPr>
            <w:tcW w:w="708" w:type="pct"/>
            <w:tcBorders>
              <w:top w:val="nil"/>
              <w:left w:val="nil"/>
              <w:bottom w:val="nil"/>
              <w:right w:val="nil"/>
            </w:tcBorders>
            <w:shd w:val="clear" w:color="auto" w:fill="auto"/>
            <w:vAlign w:val="bottom"/>
          </w:tcPr>
          <w:p w14:paraId="4059427D" w14:textId="7AF488E0"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 xml:space="preserve">-    </w:t>
            </w:r>
          </w:p>
        </w:tc>
      </w:tr>
      <w:tr w:rsidR="005B6448" w:rsidRPr="00537128" w14:paraId="0F1904EA" w14:textId="77777777" w:rsidTr="00F5020B">
        <w:trPr>
          <w:trHeight w:val="340"/>
        </w:trPr>
        <w:tc>
          <w:tcPr>
            <w:tcW w:w="2164" w:type="pct"/>
            <w:vAlign w:val="bottom"/>
          </w:tcPr>
          <w:p w14:paraId="4C65DF7C" w14:textId="77777777" w:rsidR="005B6448" w:rsidRPr="00537128" w:rsidRDefault="005B6448" w:rsidP="005B6448">
            <w:pPr>
              <w:tabs>
                <w:tab w:val="right" w:pos="1202"/>
              </w:tabs>
              <w:spacing w:after="0" w:line="240" w:lineRule="exact"/>
              <w:outlineLvl w:val="0"/>
              <w:rPr>
                <w:rFonts w:ascii="Calibri" w:eastAsia="Times New Roman" w:hAnsi="Calibri" w:cs="Arial"/>
                <w:sz w:val="20"/>
                <w:szCs w:val="20"/>
                <w:lang w:val="en-US"/>
              </w:rPr>
            </w:pPr>
            <w:bookmarkStart w:id="263" w:name="_Toc4058230"/>
            <w:r w:rsidRPr="00537128">
              <w:rPr>
                <w:rFonts w:ascii="Calibri" w:eastAsia="Times New Roman" w:hAnsi="Calibri" w:cs="Arial"/>
                <w:sz w:val="20"/>
                <w:szCs w:val="20"/>
                <w:lang w:val="en-US"/>
              </w:rPr>
              <w:t>Foreign currency account - foreign banks</w:t>
            </w:r>
            <w:bookmarkEnd w:id="263"/>
          </w:p>
        </w:tc>
        <w:tc>
          <w:tcPr>
            <w:tcW w:w="709" w:type="pct"/>
            <w:tcBorders>
              <w:top w:val="nil"/>
              <w:left w:val="nil"/>
              <w:right w:val="nil"/>
            </w:tcBorders>
            <w:shd w:val="clear" w:color="auto" w:fill="auto"/>
            <w:vAlign w:val="bottom"/>
          </w:tcPr>
          <w:p w14:paraId="7B3B8630" w14:textId="118937C5"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65</w:t>
            </w:r>
            <w:r>
              <w:rPr>
                <w:sz w:val="20"/>
                <w:szCs w:val="20"/>
              </w:rPr>
              <w:t>,</w:t>
            </w:r>
            <w:r w:rsidRPr="003D68D3">
              <w:rPr>
                <w:sz w:val="20"/>
                <w:szCs w:val="20"/>
              </w:rPr>
              <w:t>68</w:t>
            </w:r>
            <w:r w:rsidR="002A0824">
              <w:rPr>
                <w:sz w:val="20"/>
                <w:szCs w:val="20"/>
              </w:rPr>
              <w:t>2</w:t>
            </w:r>
            <w:r w:rsidRPr="003D68D3">
              <w:rPr>
                <w:sz w:val="20"/>
                <w:szCs w:val="20"/>
              </w:rPr>
              <w:t xml:space="preserve"> </w:t>
            </w:r>
          </w:p>
        </w:tc>
        <w:tc>
          <w:tcPr>
            <w:tcW w:w="709" w:type="pct"/>
            <w:tcBorders>
              <w:top w:val="nil"/>
              <w:left w:val="nil"/>
              <w:bottom w:val="nil"/>
              <w:right w:val="nil"/>
            </w:tcBorders>
            <w:shd w:val="clear" w:color="auto" w:fill="auto"/>
            <w:vAlign w:val="bottom"/>
          </w:tcPr>
          <w:p w14:paraId="3597E017" w14:textId="5267AD97"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80</w:t>
            </w:r>
            <w:r>
              <w:rPr>
                <w:rFonts w:cstheme="minorHAnsi"/>
                <w:color w:val="000000" w:themeColor="text1"/>
                <w:sz w:val="20"/>
              </w:rPr>
              <w:t>,</w:t>
            </w:r>
            <w:r w:rsidRPr="00C04249">
              <w:rPr>
                <w:rFonts w:cstheme="minorHAnsi"/>
                <w:color w:val="000000" w:themeColor="text1"/>
                <w:sz w:val="20"/>
              </w:rPr>
              <w:t>938</w:t>
            </w:r>
          </w:p>
        </w:tc>
        <w:tc>
          <w:tcPr>
            <w:tcW w:w="709" w:type="pct"/>
            <w:tcBorders>
              <w:top w:val="nil"/>
              <w:left w:val="nil"/>
              <w:right w:val="nil"/>
            </w:tcBorders>
            <w:shd w:val="clear" w:color="auto" w:fill="auto"/>
            <w:vAlign w:val="bottom"/>
          </w:tcPr>
          <w:p w14:paraId="1E7CA78D" w14:textId="62D19CFE"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65</w:t>
            </w:r>
            <w:r>
              <w:rPr>
                <w:sz w:val="20"/>
                <w:szCs w:val="20"/>
              </w:rPr>
              <w:t>,</w:t>
            </w:r>
            <w:r w:rsidRPr="003D68D3">
              <w:rPr>
                <w:sz w:val="20"/>
                <w:szCs w:val="20"/>
              </w:rPr>
              <w:t>68</w:t>
            </w:r>
            <w:r w:rsidR="0031636B">
              <w:rPr>
                <w:sz w:val="20"/>
                <w:szCs w:val="20"/>
              </w:rPr>
              <w:t>2</w:t>
            </w:r>
            <w:r w:rsidRPr="003D68D3">
              <w:rPr>
                <w:sz w:val="20"/>
                <w:szCs w:val="20"/>
              </w:rPr>
              <w:t xml:space="preserve"> </w:t>
            </w:r>
          </w:p>
        </w:tc>
        <w:tc>
          <w:tcPr>
            <w:tcW w:w="708" w:type="pct"/>
            <w:tcBorders>
              <w:top w:val="nil"/>
              <w:left w:val="nil"/>
              <w:bottom w:val="nil"/>
              <w:right w:val="nil"/>
            </w:tcBorders>
            <w:shd w:val="clear" w:color="auto" w:fill="auto"/>
            <w:vAlign w:val="bottom"/>
          </w:tcPr>
          <w:p w14:paraId="2F3493DB" w14:textId="6B5E4E0D"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80</w:t>
            </w:r>
            <w:r>
              <w:rPr>
                <w:rFonts w:cstheme="minorHAnsi"/>
                <w:color w:val="000000" w:themeColor="text1"/>
                <w:sz w:val="20"/>
              </w:rPr>
              <w:t>,</w:t>
            </w:r>
            <w:r w:rsidRPr="00C04249">
              <w:rPr>
                <w:rFonts w:cstheme="minorHAnsi"/>
                <w:color w:val="000000" w:themeColor="text1"/>
                <w:sz w:val="20"/>
              </w:rPr>
              <w:t>930</w:t>
            </w:r>
          </w:p>
        </w:tc>
      </w:tr>
      <w:tr w:rsidR="005B6448" w:rsidRPr="00537128" w14:paraId="509F988E" w14:textId="77777777" w:rsidTr="00F5020B">
        <w:trPr>
          <w:trHeight w:val="340"/>
        </w:trPr>
        <w:tc>
          <w:tcPr>
            <w:tcW w:w="2164" w:type="pct"/>
            <w:vAlign w:val="bottom"/>
          </w:tcPr>
          <w:p w14:paraId="4DDE3C01" w14:textId="77777777" w:rsidR="005B6448" w:rsidRPr="00537128" w:rsidRDefault="005B6448" w:rsidP="005B6448">
            <w:pPr>
              <w:tabs>
                <w:tab w:val="right" w:pos="1202"/>
              </w:tabs>
              <w:spacing w:after="0" w:line="240" w:lineRule="exact"/>
              <w:outlineLvl w:val="0"/>
              <w:rPr>
                <w:rFonts w:ascii="Calibri" w:eastAsia="Times New Roman" w:hAnsi="Calibri" w:cs="Arial"/>
                <w:sz w:val="20"/>
                <w:szCs w:val="20"/>
                <w:lang w:val="en-US"/>
              </w:rPr>
            </w:pPr>
            <w:bookmarkStart w:id="264" w:name="_Toc4058235"/>
            <w:r w:rsidRPr="00537128">
              <w:rPr>
                <w:rFonts w:ascii="Calibri" w:eastAsia="Times New Roman" w:hAnsi="Calibri" w:cs="Arial"/>
                <w:sz w:val="20"/>
                <w:szCs w:val="20"/>
                <w:lang w:val="en-US"/>
              </w:rPr>
              <w:t>Domestic currency account - domestic banks</w:t>
            </w:r>
            <w:bookmarkEnd w:id="264"/>
          </w:p>
        </w:tc>
        <w:tc>
          <w:tcPr>
            <w:tcW w:w="709" w:type="pct"/>
            <w:tcBorders>
              <w:top w:val="nil"/>
              <w:left w:val="nil"/>
              <w:bottom w:val="single" w:sz="4" w:space="0" w:color="auto"/>
              <w:right w:val="nil"/>
            </w:tcBorders>
            <w:shd w:val="clear" w:color="auto" w:fill="auto"/>
            <w:vAlign w:val="bottom"/>
          </w:tcPr>
          <w:p w14:paraId="61B0D8A3" w14:textId="016EA2E0"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4</w:t>
            </w:r>
            <w:r>
              <w:rPr>
                <w:sz w:val="20"/>
                <w:szCs w:val="20"/>
              </w:rPr>
              <w:t>,</w:t>
            </w:r>
            <w:r w:rsidRPr="003D68D3">
              <w:rPr>
                <w:sz w:val="20"/>
                <w:szCs w:val="20"/>
              </w:rPr>
              <w:t xml:space="preserve">415 </w:t>
            </w:r>
          </w:p>
        </w:tc>
        <w:tc>
          <w:tcPr>
            <w:tcW w:w="709" w:type="pct"/>
            <w:tcBorders>
              <w:top w:val="nil"/>
              <w:left w:val="nil"/>
              <w:bottom w:val="nil"/>
              <w:right w:val="nil"/>
            </w:tcBorders>
            <w:shd w:val="clear" w:color="auto" w:fill="auto"/>
            <w:vAlign w:val="bottom"/>
          </w:tcPr>
          <w:p w14:paraId="5873E318" w14:textId="1006BA25"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3</w:t>
            </w:r>
            <w:r>
              <w:rPr>
                <w:rFonts w:cstheme="minorHAnsi"/>
                <w:color w:val="000000" w:themeColor="text1"/>
                <w:sz w:val="20"/>
              </w:rPr>
              <w:t>,</w:t>
            </w:r>
            <w:r w:rsidRPr="00C04249">
              <w:rPr>
                <w:rFonts w:cstheme="minorHAnsi"/>
                <w:color w:val="000000" w:themeColor="text1"/>
                <w:sz w:val="20"/>
              </w:rPr>
              <w:t>354</w:t>
            </w:r>
          </w:p>
        </w:tc>
        <w:tc>
          <w:tcPr>
            <w:tcW w:w="709" w:type="pct"/>
            <w:tcBorders>
              <w:top w:val="nil"/>
              <w:left w:val="nil"/>
              <w:bottom w:val="single" w:sz="4" w:space="0" w:color="auto"/>
              <w:right w:val="nil"/>
            </w:tcBorders>
            <w:shd w:val="clear" w:color="auto" w:fill="auto"/>
            <w:vAlign w:val="bottom"/>
          </w:tcPr>
          <w:p w14:paraId="70DBEF8D" w14:textId="7053D291"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    </w:t>
            </w:r>
          </w:p>
        </w:tc>
        <w:tc>
          <w:tcPr>
            <w:tcW w:w="708" w:type="pct"/>
            <w:tcBorders>
              <w:top w:val="nil"/>
              <w:left w:val="nil"/>
              <w:bottom w:val="nil"/>
              <w:right w:val="nil"/>
            </w:tcBorders>
            <w:shd w:val="clear" w:color="auto" w:fill="auto"/>
            <w:vAlign w:val="bottom"/>
          </w:tcPr>
          <w:p w14:paraId="4081DA46" w14:textId="43F53766"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Pr>
                <w:rFonts w:cstheme="minorHAnsi"/>
                <w:color w:val="000000" w:themeColor="text1"/>
                <w:sz w:val="20"/>
              </w:rPr>
              <w:t>-</w:t>
            </w:r>
          </w:p>
        </w:tc>
      </w:tr>
      <w:tr w:rsidR="005B6448" w:rsidRPr="00537128" w14:paraId="0C519F7F" w14:textId="77777777" w:rsidTr="00F5020B">
        <w:trPr>
          <w:trHeight w:val="349"/>
        </w:trPr>
        <w:tc>
          <w:tcPr>
            <w:tcW w:w="2164" w:type="pct"/>
            <w:vAlign w:val="bottom"/>
          </w:tcPr>
          <w:p w14:paraId="15AC535C" w14:textId="77777777" w:rsidR="005B6448" w:rsidRPr="00537128" w:rsidRDefault="005B6448" w:rsidP="005B6448">
            <w:pPr>
              <w:tabs>
                <w:tab w:val="right" w:pos="1202"/>
              </w:tabs>
              <w:spacing w:after="0" w:line="240" w:lineRule="exact"/>
              <w:outlineLvl w:val="0"/>
              <w:rPr>
                <w:rFonts w:ascii="Calibri" w:eastAsia="Times New Roman" w:hAnsi="Calibri" w:cs="Arial"/>
                <w:iCs/>
                <w:sz w:val="20"/>
                <w:szCs w:val="20"/>
                <w:lang w:val="en-US"/>
              </w:rPr>
            </w:pPr>
          </w:p>
        </w:tc>
        <w:tc>
          <w:tcPr>
            <w:tcW w:w="709" w:type="pct"/>
            <w:tcBorders>
              <w:top w:val="single" w:sz="4" w:space="0" w:color="auto"/>
              <w:left w:val="nil"/>
              <w:bottom w:val="single" w:sz="4" w:space="0" w:color="auto"/>
              <w:right w:val="nil"/>
            </w:tcBorders>
            <w:shd w:val="clear" w:color="auto" w:fill="auto"/>
            <w:vAlign w:val="bottom"/>
          </w:tcPr>
          <w:p w14:paraId="0F06A6C0" w14:textId="616C7227"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w:t>
            </w:r>
            <w:r>
              <w:rPr>
                <w:sz w:val="20"/>
                <w:szCs w:val="20"/>
              </w:rPr>
              <w:t>,</w:t>
            </w:r>
            <w:r w:rsidRPr="003D68D3">
              <w:rPr>
                <w:sz w:val="20"/>
                <w:szCs w:val="20"/>
              </w:rPr>
              <w:t>249</w:t>
            </w:r>
            <w:r>
              <w:rPr>
                <w:sz w:val="20"/>
                <w:szCs w:val="20"/>
              </w:rPr>
              <w:t>,</w:t>
            </w:r>
            <w:r w:rsidRPr="003D68D3">
              <w:rPr>
                <w:sz w:val="20"/>
                <w:szCs w:val="20"/>
              </w:rPr>
              <w:t xml:space="preserve">744 </w:t>
            </w:r>
          </w:p>
        </w:tc>
        <w:tc>
          <w:tcPr>
            <w:tcW w:w="709" w:type="pct"/>
            <w:tcBorders>
              <w:top w:val="single" w:sz="4" w:space="0" w:color="auto"/>
              <w:bottom w:val="single" w:sz="4" w:space="0" w:color="auto"/>
            </w:tcBorders>
            <w:vAlign w:val="bottom"/>
          </w:tcPr>
          <w:p w14:paraId="0D37BB51" w14:textId="793F91CC"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963</w:t>
            </w:r>
            <w:r>
              <w:rPr>
                <w:rFonts w:cstheme="minorHAnsi"/>
                <w:color w:val="000000" w:themeColor="text1"/>
                <w:sz w:val="20"/>
              </w:rPr>
              <w:t>,</w:t>
            </w:r>
            <w:r w:rsidRPr="00C04249">
              <w:rPr>
                <w:rFonts w:cstheme="minorHAnsi"/>
                <w:color w:val="000000" w:themeColor="text1"/>
                <w:sz w:val="20"/>
              </w:rPr>
              <w:t>795</w:t>
            </w:r>
          </w:p>
        </w:tc>
        <w:tc>
          <w:tcPr>
            <w:tcW w:w="709" w:type="pct"/>
            <w:tcBorders>
              <w:top w:val="single" w:sz="4" w:space="0" w:color="auto"/>
              <w:left w:val="nil"/>
              <w:bottom w:val="single" w:sz="4" w:space="0" w:color="auto"/>
              <w:right w:val="nil"/>
            </w:tcBorders>
            <w:shd w:val="clear" w:color="auto" w:fill="auto"/>
            <w:vAlign w:val="bottom"/>
          </w:tcPr>
          <w:p w14:paraId="2E19C24E" w14:textId="2DFAB5B9"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w:t>
            </w:r>
            <w:r>
              <w:rPr>
                <w:sz w:val="20"/>
                <w:szCs w:val="20"/>
              </w:rPr>
              <w:t>,</w:t>
            </w:r>
            <w:r w:rsidRPr="003D68D3">
              <w:rPr>
                <w:sz w:val="20"/>
                <w:szCs w:val="20"/>
              </w:rPr>
              <w:t>245</w:t>
            </w:r>
            <w:r>
              <w:rPr>
                <w:sz w:val="20"/>
                <w:szCs w:val="20"/>
              </w:rPr>
              <w:t>,</w:t>
            </w:r>
            <w:r w:rsidRPr="003D68D3">
              <w:rPr>
                <w:sz w:val="20"/>
                <w:szCs w:val="20"/>
              </w:rPr>
              <w:t xml:space="preserve">318 </w:t>
            </w:r>
          </w:p>
        </w:tc>
        <w:tc>
          <w:tcPr>
            <w:tcW w:w="708" w:type="pct"/>
            <w:tcBorders>
              <w:top w:val="single" w:sz="4" w:space="0" w:color="auto"/>
              <w:bottom w:val="single" w:sz="4" w:space="0" w:color="auto"/>
            </w:tcBorders>
            <w:vAlign w:val="bottom"/>
          </w:tcPr>
          <w:p w14:paraId="2D4006CD" w14:textId="0CCAEC12"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960</w:t>
            </w:r>
            <w:r>
              <w:rPr>
                <w:rFonts w:cstheme="minorHAnsi"/>
                <w:color w:val="000000" w:themeColor="text1"/>
                <w:sz w:val="20"/>
              </w:rPr>
              <w:t>,</w:t>
            </w:r>
            <w:r w:rsidRPr="00C04249">
              <w:rPr>
                <w:rFonts w:cstheme="minorHAnsi"/>
                <w:color w:val="000000" w:themeColor="text1"/>
                <w:sz w:val="20"/>
              </w:rPr>
              <w:t>424</w:t>
            </w:r>
          </w:p>
        </w:tc>
      </w:tr>
      <w:tr w:rsidR="005B6448" w:rsidRPr="00537128" w14:paraId="601F0C67" w14:textId="77777777" w:rsidTr="00F5020B">
        <w:trPr>
          <w:trHeight w:val="349"/>
        </w:trPr>
        <w:tc>
          <w:tcPr>
            <w:tcW w:w="2164" w:type="pct"/>
            <w:vAlign w:val="bottom"/>
          </w:tcPr>
          <w:p w14:paraId="32608761" w14:textId="77777777" w:rsidR="005B6448" w:rsidRPr="00537128" w:rsidRDefault="005B6448" w:rsidP="005B6448">
            <w:pPr>
              <w:tabs>
                <w:tab w:val="right" w:pos="1202"/>
              </w:tabs>
              <w:spacing w:after="0" w:line="240" w:lineRule="exact"/>
              <w:outlineLvl w:val="0"/>
              <w:rPr>
                <w:rFonts w:ascii="Calibri" w:eastAsia="Times New Roman" w:hAnsi="Calibri" w:cs="Arial"/>
                <w:sz w:val="20"/>
                <w:szCs w:val="20"/>
                <w:lang w:val="en-US"/>
              </w:rPr>
            </w:pPr>
            <w:bookmarkStart w:id="265" w:name="_Toc4058244"/>
            <w:r w:rsidRPr="00537128">
              <w:rPr>
                <w:rFonts w:ascii="Calibri" w:eastAsia="Times New Roman" w:hAnsi="Calibri" w:cs="Arial"/>
                <w:sz w:val="20"/>
                <w:szCs w:val="20"/>
                <w:lang w:val="en-US"/>
              </w:rPr>
              <w:t>Loss allowances</w:t>
            </w:r>
            <w:bookmarkEnd w:id="265"/>
          </w:p>
        </w:tc>
        <w:tc>
          <w:tcPr>
            <w:tcW w:w="709" w:type="pct"/>
            <w:tcBorders>
              <w:top w:val="single" w:sz="4" w:space="0" w:color="auto"/>
              <w:left w:val="nil"/>
              <w:bottom w:val="single" w:sz="4" w:space="0" w:color="auto"/>
              <w:right w:val="nil"/>
            </w:tcBorders>
            <w:shd w:val="clear" w:color="auto" w:fill="auto"/>
            <w:vAlign w:val="bottom"/>
          </w:tcPr>
          <w:p w14:paraId="3C366F94" w14:textId="3B509F72"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w:t>
            </w:r>
            <w:r>
              <w:rPr>
                <w:sz w:val="20"/>
                <w:szCs w:val="20"/>
              </w:rPr>
              <w:t>,</w:t>
            </w:r>
            <w:r w:rsidRPr="003D68D3">
              <w:rPr>
                <w:sz w:val="20"/>
                <w:szCs w:val="20"/>
              </w:rPr>
              <w:t>140)</w:t>
            </w:r>
          </w:p>
        </w:tc>
        <w:tc>
          <w:tcPr>
            <w:tcW w:w="709" w:type="pct"/>
            <w:tcBorders>
              <w:top w:val="single" w:sz="4" w:space="0" w:color="auto"/>
              <w:bottom w:val="single" w:sz="4" w:space="0" w:color="auto"/>
            </w:tcBorders>
            <w:vAlign w:val="bottom"/>
          </w:tcPr>
          <w:p w14:paraId="0F63445B" w14:textId="416C335D"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809)</w:t>
            </w:r>
          </w:p>
        </w:tc>
        <w:tc>
          <w:tcPr>
            <w:tcW w:w="709" w:type="pct"/>
            <w:tcBorders>
              <w:top w:val="single" w:sz="4" w:space="0" w:color="auto"/>
              <w:left w:val="nil"/>
              <w:bottom w:val="single" w:sz="4" w:space="0" w:color="auto"/>
              <w:right w:val="nil"/>
            </w:tcBorders>
            <w:shd w:val="clear" w:color="auto" w:fill="auto"/>
            <w:vAlign w:val="bottom"/>
          </w:tcPr>
          <w:p w14:paraId="6E420463" w14:textId="1E3483E4"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3D68D3">
              <w:rPr>
                <w:sz w:val="20"/>
                <w:szCs w:val="20"/>
              </w:rPr>
              <w:t xml:space="preserve"> (1</w:t>
            </w:r>
            <w:r>
              <w:rPr>
                <w:sz w:val="20"/>
                <w:szCs w:val="20"/>
              </w:rPr>
              <w:t>,</w:t>
            </w:r>
            <w:r w:rsidRPr="003D68D3">
              <w:rPr>
                <w:sz w:val="20"/>
                <w:szCs w:val="20"/>
              </w:rPr>
              <w:t>137)</w:t>
            </w:r>
          </w:p>
        </w:tc>
        <w:tc>
          <w:tcPr>
            <w:tcW w:w="708" w:type="pct"/>
            <w:tcBorders>
              <w:top w:val="single" w:sz="4" w:space="0" w:color="auto"/>
              <w:bottom w:val="single" w:sz="4" w:space="0" w:color="auto"/>
            </w:tcBorders>
            <w:vAlign w:val="bottom"/>
          </w:tcPr>
          <w:p w14:paraId="75AF460B" w14:textId="26D4B696" w:rsidR="005B6448" w:rsidRPr="00537128" w:rsidRDefault="005B6448" w:rsidP="005B6448">
            <w:pPr>
              <w:tabs>
                <w:tab w:val="right" w:pos="1202"/>
              </w:tabs>
              <w:spacing w:after="0" w:line="240" w:lineRule="exact"/>
              <w:jc w:val="right"/>
              <w:outlineLvl w:val="0"/>
              <w:rPr>
                <w:rFonts w:ascii="Calibri" w:eastAsia="Times New Roman" w:hAnsi="Calibri" w:cs="Arial"/>
                <w:sz w:val="20"/>
                <w:szCs w:val="20"/>
                <w:lang w:val="en-US"/>
              </w:rPr>
            </w:pPr>
            <w:r w:rsidRPr="00C04249">
              <w:rPr>
                <w:rFonts w:cstheme="minorHAnsi"/>
                <w:color w:val="000000" w:themeColor="text1"/>
                <w:sz w:val="20"/>
              </w:rPr>
              <w:t>(1</w:t>
            </w:r>
            <w:r>
              <w:rPr>
                <w:rFonts w:cstheme="minorHAnsi"/>
                <w:color w:val="000000" w:themeColor="text1"/>
                <w:sz w:val="20"/>
              </w:rPr>
              <w:t>,</w:t>
            </w:r>
            <w:r w:rsidRPr="00C04249">
              <w:rPr>
                <w:rFonts w:cstheme="minorHAnsi"/>
                <w:color w:val="000000" w:themeColor="text1"/>
                <w:sz w:val="20"/>
              </w:rPr>
              <w:t>804)</w:t>
            </w:r>
          </w:p>
        </w:tc>
      </w:tr>
      <w:tr w:rsidR="005B6448" w:rsidRPr="00537128" w14:paraId="39BCA412" w14:textId="77777777" w:rsidTr="00F5020B">
        <w:trPr>
          <w:trHeight w:val="349"/>
        </w:trPr>
        <w:tc>
          <w:tcPr>
            <w:tcW w:w="2164" w:type="pct"/>
            <w:vAlign w:val="bottom"/>
          </w:tcPr>
          <w:p w14:paraId="222BC7BA" w14:textId="77777777" w:rsidR="005B6448" w:rsidRPr="00537128" w:rsidRDefault="005B6448" w:rsidP="005B6448">
            <w:pPr>
              <w:tabs>
                <w:tab w:val="right" w:pos="1202"/>
              </w:tabs>
              <w:spacing w:after="0" w:line="240" w:lineRule="exact"/>
              <w:outlineLvl w:val="0"/>
              <w:rPr>
                <w:rFonts w:ascii="Calibri" w:eastAsia="Times New Roman" w:hAnsi="Calibri" w:cs="Arial"/>
                <w:b/>
                <w:bCs/>
                <w:sz w:val="20"/>
                <w:szCs w:val="20"/>
                <w:lang w:val="en-US"/>
              </w:rPr>
            </w:pPr>
          </w:p>
        </w:tc>
        <w:tc>
          <w:tcPr>
            <w:tcW w:w="709" w:type="pct"/>
            <w:tcBorders>
              <w:top w:val="single" w:sz="4" w:space="0" w:color="auto"/>
              <w:left w:val="nil"/>
              <w:bottom w:val="single" w:sz="12" w:space="0" w:color="auto"/>
              <w:right w:val="nil"/>
            </w:tcBorders>
            <w:shd w:val="clear" w:color="auto" w:fill="auto"/>
            <w:vAlign w:val="bottom"/>
          </w:tcPr>
          <w:p w14:paraId="0499EB2A" w14:textId="494248DA" w:rsidR="005B6448" w:rsidRPr="00537128" w:rsidRDefault="005B6448" w:rsidP="005B6448">
            <w:pPr>
              <w:tabs>
                <w:tab w:val="right" w:pos="1202"/>
              </w:tabs>
              <w:spacing w:after="0" w:line="240" w:lineRule="exact"/>
              <w:jc w:val="right"/>
              <w:outlineLvl w:val="0"/>
              <w:rPr>
                <w:rFonts w:ascii="Calibri" w:eastAsia="Times New Roman" w:hAnsi="Calibri" w:cs="Arial"/>
                <w:b/>
                <w:bCs/>
                <w:snapToGrid w:val="0"/>
                <w:sz w:val="20"/>
                <w:szCs w:val="20"/>
                <w:lang w:val="en-US"/>
              </w:rPr>
            </w:pPr>
            <w:r w:rsidRPr="003D68D3">
              <w:rPr>
                <w:b/>
                <w:bCs/>
                <w:sz w:val="20"/>
                <w:szCs w:val="20"/>
              </w:rPr>
              <w:t xml:space="preserve"> 1</w:t>
            </w:r>
            <w:r>
              <w:rPr>
                <w:b/>
                <w:bCs/>
                <w:sz w:val="20"/>
                <w:szCs w:val="20"/>
              </w:rPr>
              <w:t>,</w:t>
            </w:r>
            <w:r w:rsidRPr="003D68D3">
              <w:rPr>
                <w:b/>
                <w:bCs/>
                <w:sz w:val="20"/>
                <w:szCs w:val="20"/>
              </w:rPr>
              <w:t>248</w:t>
            </w:r>
            <w:r>
              <w:rPr>
                <w:b/>
                <w:bCs/>
                <w:sz w:val="20"/>
                <w:szCs w:val="20"/>
              </w:rPr>
              <w:t>,</w:t>
            </w:r>
            <w:r w:rsidRPr="003D68D3">
              <w:rPr>
                <w:b/>
                <w:bCs/>
                <w:sz w:val="20"/>
                <w:szCs w:val="20"/>
              </w:rPr>
              <w:t xml:space="preserve">604 </w:t>
            </w:r>
          </w:p>
        </w:tc>
        <w:tc>
          <w:tcPr>
            <w:tcW w:w="709" w:type="pct"/>
            <w:tcBorders>
              <w:top w:val="single" w:sz="4" w:space="0" w:color="auto"/>
              <w:bottom w:val="single" w:sz="12" w:space="0" w:color="auto"/>
            </w:tcBorders>
            <w:vAlign w:val="bottom"/>
          </w:tcPr>
          <w:p w14:paraId="1FDF4D67" w14:textId="37349F9F" w:rsidR="005B6448" w:rsidRPr="00537128" w:rsidRDefault="005B6448" w:rsidP="005B6448">
            <w:pPr>
              <w:tabs>
                <w:tab w:val="right" w:pos="1202"/>
              </w:tabs>
              <w:spacing w:after="0" w:line="240" w:lineRule="exact"/>
              <w:jc w:val="right"/>
              <w:outlineLvl w:val="0"/>
              <w:rPr>
                <w:rFonts w:ascii="Calibri" w:eastAsia="Times New Roman" w:hAnsi="Calibri" w:cs="Arial"/>
                <w:b/>
                <w:bCs/>
                <w:snapToGrid w:val="0"/>
                <w:sz w:val="20"/>
                <w:szCs w:val="20"/>
                <w:lang w:val="en-US"/>
              </w:rPr>
            </w:pPr>
            <w:r w:rsidRPr="00C04249">
              <w:rPr>
                <w:rFonts w:cstheme="minorHAnsi"/>
                <w:b/>
                <w:color w:val="000000" w:themeColor="text1"/>
                <w:sz w:val="20"/>
              </w:rPr>
              <w:t>1</w:t>
            </w:r>
            <w:r>
              <w:rPr>
                <w:rFonts w:cstheme="minorHAnsi"/>
                <w:b/>
                <w:color w:val="000000" w:themeColor="text1"/>
                <w:sz w:val="20"/>
              </w:rPr>
              <w:t>,</w:t>
            </w:r>
            <w:r w:rsidRPr="00C04249">
              <w:rPr>
                <w:rFonts w:cstheme="minorHAnsi"/>
                <w:b/>
                <w:color w:val="000000" w:themeColor="text1"/>
                <w:sz w:val="20"/>
              </w:rPr>
              <w:t>961</w:t>
            </w:r>
            <w:r>
              <w:rPr>
                <w:rFonts w:cstheme="minorHAnsi"/>
                <w:b/>
                <w:color w:val="000000" w:themeColor="text1"/>
                <w:sz w:val="20"/>
              </w:rPr>
              <w:t>,</w:t>
            </w:r>
            <w:r w:rsidRPr="00C04249">
              <w:rPr>
                <w:rFonts w:cstheme="minorHAnsi"/>
                <w:b/>
                <w:color w:val="000000" w:themeColor="text1"/>
                <w:sz w:val="20"/>
              </w:rPr>
              <w:t>986</w:t>
            </w:r>
          </w:p>
        </w:tc>
        <w:tc>
          <w:tcPr>
            <w:tcW w:w="709" w:type="pct"/>
            <w:tcBorders>
              <w:top w:val="single" w:sz="4" w:space="0" w:color="auto"/>
              <w:left w:val="nil"/>
              <w:bottom w:val="single" w:sz="12" w:space="0" w:color="auto"/>
              <w:right w:val="nil"/>
            </w:tcBorders>
            <w:shd w:val="clear" w:color="auto" w:fill="auto"/>
            <w:vAlign w:val="bottom"/>
          </w:tcPr>
          <w:p w14:paraId="54A92329" w14:textId="1201C0B4" w:rsidR="005B6448" w:rsidRPr="00537128" w:rsidRDefault="005B6448" w:rsidP="005B6448">
            <w:pPr>
              <w:tabs>
                <w:tab w:val="right" w:pos="1202"/>
              </w:tabs>
              <w:spacing w:after="0" w:line="240" w:lineRule="exact"/>
              <w:jc w:val="right"/>
              <w:outlineLvl w:val="0"/>
              <w:rPr>
                <w:rFonts w:ascii="Calibri" w:eastAsia="Times New Roman" w:hAnsi="Calibri" w:cs="Arial"/>
                <w:b/>
                <w:bCs/>
                <w:snapToGrid w:val="0"/>
                <w:sz w:val="20"/>
                <w:szCs w:val="20"/>
                <w:lang w:val="en-US"/>
              </w:rPr>
            </w:pPr>
            <w:r w:rsidRPr="003D68D3">
              <w:rPr>
                <w:b/>
                <w:bCs/>
                <w:sz w:val="20"/>
                <w:szCs w:val="20"/>
              </w:rPr>
              <w:t xml:space="preserve"> 1</w:t>
            </w:r>
            <w:r>
              <w:rPr>
                <w:b/>
                <w:bCs/>
                <w:sz w:val="20"/>
                <w:szCs w:val="20"/>
              </w:rPr>
              <w:t>,</w:t>
            </w:r>
            <w:r w:rsidRPr="003D68D3">
              <w:rPr>
                <w:b/>
                <w:bCs/>
                <w:sz w:val="20"/>
                <w:szCs w:val="20"/>
              </w:rPr>
              <w:t>244</w:t>
            </w:r>
            <w:r>
              <w:rPr>
                <w:b/>
                <w:bCs/>
                <w:sz w:val="20"/>
                <w:szCs w:val="20"/>
              </w:rPr>
              <w:t>,</w:t>
            </w:r>
            <w:r w:rsidRPr="003D68D3">
              <w:rPr>
                <w:b/>
                <w:bCs/>
                <w:sz w:val="20"/>
                <w:szCs w:val="20"/>
              </w:rPr>
              <w:t xml:space="preserve">181 </w:t>
            </w:r>
          </w:p>
        </w:tc>
        <w:tc>
          <w:tcPr>
            <w:tcW w:w="708" w:type="pct"/>
            <w:tcBorders>
              <w:top w:val="single" w:sz="4" w:space="0" w:color="auto"/>
              <w:bottom w:val="single" w:sz="12" w:space="0" w:color="auto"/>
            </w:tcBorders>
            <w:vAlign w:val="bottom"/>
          </w:tcPr>
          <w:p w14:paraId="77B6C551" w14:textId="03D9BA4F" w:rsidR="005B6448" w:rsidRPr="00537128" w:rsidRDefault="005B6448" w:rsidP="005B6448">
            <w:pPr>
              <w:tabs>
                <w:tab w:val="right" w:pos="1202"/>
              </w:tabs>
              <w:spacing w:after="0" w:line="240" w:lineRule="exact"/>
              <w:jc w:val="right"/>
              <w:outlineLvl w:val="0"/>
              <w:rPr>
                <w:rFonts w:ascii="Calibri" w:eastAsia="Times New Roman" w:hAnsi="Calibri" w:cs="Arial"/>
                <w:b/>
                <w:bCs/>
                <w:snapToGrid w:val="0"/>
                <w:sz w:val="20"/>
                <w:szCs w:val="20"/>
                <w:lang w:val="en-US"/>
              </w:rPr>
            </w:pPr>
            <w:r w:rsidRPr="00C04249">
              <w:rPr>
                <w:rFonts w:cstheme="minorHAnsi"/>
                <w:b/>
                <w:color w:val="000000" w:themeColor="text1"/>
                <w:sz w:val="20"/>
              </w:rPr>
              <w:t>1</w:t>
            </w:r>
            <w:r>
              <w:rPr>
                <w:rFonts w:cstheme="minorHAnsi"/>
                <w:b/>
                <w:color w:val="000000" w:themeColor="text1"/>
                <w:sz w:val="20"/>
              </w:rPr>
              <w:t>,</w:t>
            </w:r>
            <w:r w:rsidRPr="00C04249">
              <w:rPr>
                <w:rFonts w:cstheme="minorHAnsi"/>
                <w:b/>
                <w:color w:val="000000" w:themeColor="text1"/>
                <w:sz w:val="20"/>
              </w:rPr>
              <w:t>958</w:t>
            </w:r>
            <w:r>
              <w:rPr>
                <w:rFonts w:cstheme="minorHAnsi"/>
                <w:b/>
                <w:color w:val="000000" w:themeColor="text1"/>
                <w:sz w:val="20"/>
              </w:rPr>
              <w:t>,</w:t>
            </w:r>
            <w:r w:rsidRPr="00C04249">
              <w:rPr>
                <w:rFonts w:cstheme="minorHAnsi"/>
                <w:b/>
                <w:color w:val="000000" w:themeColor="text1"/>
                <w:sz w:val="20"/>
              </w:rPr>
              <w:t>620</w:t>
            </w:r>
          </w:p>
        </w:tc>
      </w:tr>
    </w:tbl>
    <w:p w14:paraId="4B375C91"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1D43F686"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bookmarkStart w:id="266" w:name="_Hlk534724271"/>
    </w:p>
    <w:p w14:paraId="53552BD9"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 The amounts in the table represent gross carrying amounts:</w:t>
      </w:r>
      <w:bookmarkEnd w:id="266"/>
    </w:p>
    <w:p w14:paraId="05801461"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p w14:paraId="468AD290"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tbl>
      <w:tblPr>
        <w:tblW w:w="5547" w:type="pct"/>
        <w:tblInd w:w="-142" w:type="dxa"/>
        <w:tblLayout w:type="fixed"/>
        <w:tblLook w:val="0000" w:firstRow="0" w:lastRow="0" w:firstColumn="0" w:lastColumn="0" w:noHBand="0" w:noVBand="0"/>
      </w:tblPr>
      <w:tblGrid>
        <w:gridCol w:w="1811"/>
        <w:gridCol w:w="1088"/>
        <w:gridCol w:w="934"/>
        <w:gridCol w:w="934"/>
        <w:gridCol w:w="992"/>
        <w:gridCol w:w="1188"/>
        <w:gridCol w:w="994"/>
        <w:gridCol w:w="992"/>
        <w:gridCol w:w="1131"/>
      </w:tblGrid>
      <w:tr w:rsidR="009E5940" w:rsidRPr="00407A76" w14:paraId="4EC5B580" w14:textId="77777777" w:rsidTr="00407A76">
        <w:trPr>
          <w:trHeight w:val="239"/>
        </w:trPr>
        <w:tc>
          <w:tcPr>
            <w:tcW w:w="899" w:type="pct"/>
            <w:vAlign w:val="bottom"/>
          </w:tcPr>
          <w:p w14:paraId="1F9AEEF9" w14:textId="575CF4DE" w:rsidR="009E5940" w:rsidRPr="00407A76" w:rsidRDefault="009E5940" w:rsidP="001A4C97">
            <w:pPr>
              <w:tabs>
                <w:tab w:val="left" w:pos="-720"/>
              </w:tabs>
              <w:suppressAutoHyphens/>
              <w:spacing w:after="0" w:line="220" w:lineRule="exact"/>
              <w:rPr>
                <w:rFonts w:cstheme="minorHAnsi"/>
                <w:b/>
                <w:sz w:val="19"/>
                <w:szCs w:val="19"/>
                <w:lang w:val="en-US"/>
              </w:rPr>
            </w:pPr>
            <w:r w:rsidRPr="00407A76">
              <w:rPr>
                <w:rFonts w:cstheme="minorHAnsi"/>
                <w:b/>
                <w:sz w:val="19"/>
                <w:szCs w:val="19"/>
                <w:lang w:val="en-US"/>
              </w:rPr>
              <w:t>3</w:t>
            </w:r>
            <w:r w:rsidR="00F92EC2" w:rsidRPr="00407A76">
              <w:rPr>
                <w:rFonts w:cstheme="minorHAnsi"/>
                <w:b/>
                <w:sz w:val="19"/>
                <w:szCs w:val="19"/>
                <w:lang w:val="en-US"/>
              </w:rPr>
              <w:t>0 June</w:t>
            </w:r>
            <w:r w:rsidRPr="00407A76">
              <w:rPr>
                <w:rFonts w:cstheme="minorHAnsi"/>
                <w:b/>
                <w:sz w:val="19"/>
                <w:szCs w:val="19"/>
                <w:lang w:val="en-US"/>
              </w:rPr>
              <w:t xml:space="preserve"> 202</w:t>
            </w:r>
            <w:r w:rsidR="009B4F11" w:rsidRPr="00407A76">
              <w:rPr>
                <w:rFonts w:cstheme="minorHAnsi"/>
                <w:b/>
                <w:sz w:val="19"/>
                <w:szCs w:val="19"/>
                <w:lang w:val="en-US"/>
              </w:rPr>
              <w:t>2</w:t>
            </w:r>
          </w:p>
        </w:tc>
        <w:tc>
          <w:tcPr>
            <w:tcW w:w="540" w:type="pct"/>
            <w:vAlign w:val="bottom"/>
          </w:tcPr>
          <w:p w14:paraId="15CE80C1" w14:textId="77777777" w:rsidR="009E5940" w:rsidRPr="00407A76" w:rsidRDefault="009E5940" w:rsidP="009E5940">
            <w:pPr>
              <w:pStyle w:val="TH"/>
              <w:jc w:val="right"/>
              <w:rPr>
                <w:rFonts w:asciiTheme="minorHAnsi" w:hAnsiTheme="minorHAnsi" w:cstheme="minorHAnsi"/>
                <w:szCs w:val="19"/>
                <w:lang w:val="en-US"/>
              </w:rPr>
            </w:pPr>
          </w:p>
        </w:tc>
        <w:tc>
          <w:tcPr>
            <w:tcW w:w="464" w:type="pct"/>
            <w:shd w:val="clear" w:color="auto" w:fill="auto"/>
            <w:vAlign w:val="bottom"/>
          </w:tcPr>
          <w:p w14:paraId="2E2E2BBB" w14:textId="77777777" w:rsidR="009E5940" w:rsidRPr="00407A76" w:rsidRDefault="009E5940" w:rsidP="009E5940">
            <w:pPr>
              <w:pStyle w:val="TH"/>
              <w:jc w:val="right"/>
              <w:rPr>
                <w:rFonts w:asciiTheme="minorHAnsi" w:hAnsiTheme="minorHAnsi" w:cstheme="minorHAnsi"/>
                <w:szCs w:val="19"/>
                <w:lang w:val="en-US"/>
              </w:rPr>
            </w:pPr>
          </w:p>
        </w:tc>
        <w:tc>
          <w:tcPr>
            <w:tcW w:w="464" w:type="pct"/>
            <w:shd w:val="clear" w:color="auto" w:fill="auto"/>
            <w:vAlign w:val="bottom"/>
          </w:tcPr>
          <w:p w14:paraId="3C506094" w14:textId="77777777" w:rsidR="009E5940" w:rsidRPr="00407A76" w:rsidRDefault="009E5940" w:rsidP="009E5940">
            <w:pPr>
              <w:pStyle w:val="TH"/>
              <w:spacing w:line="220" w:lineRule="exact"/>
              <w:jc w:val="right"/>
              <w:rPr>
                <w:rFonts w:asciiTheme="minorHAnsi" w:hAnsiTheme="minorHAnsi" w:cstheme="minorHAnsi"/>
                <w:szCs w:val="19"/>
                <w:lang w:val="en-US"/>
              </w:rPr>
            </w:pPr>
          </w:p>
        </w:tc>
        <w:tc>
          <w:tcPr>
            <w:tcW w:w="493" w:type="pct"/>
            <w:vAlign w:val="bottom"/>
          </w:tcPr>
          <w:p w14:paraId="7295D7B8" w14:textId="77777777" w:rsidR="009E5940" w:rsidRPr="00407A76" w:rsidRDefault="009E5940" w:rsidP="009E5940">
            <w:pPr>
              <w:pStyle w:val="TH"/>
              <w:jc w:val="right"/>
              <w:rPr>
                <w:rFonts w:asciiTheme="minorHAnsi" w:hAnsiTheme="minorHAnsi" w:cstheme="minorHAnsi"/>
                <w:szCs w:val="19"/>
                <w:lang w:val="en-US"/>
              </w:rPr>
            </w:pPr>
            <w:bookmarkStart w:id="267" w:name="_Toc4058253"/>
            <w:r w:rsidRPr="00407A76">
              <w:rPr>
                <w:rFonts w:asciiTheme="minorHAnsi" w:hAnsiTheme="minorHAnsi" w:cstheme="minorHAnsi"/>
                <w:szCs w:val="19"/>
                <w:lang w:val="en-US"/>
              </w:rPr>
              <w:t>Group</w:t>
            </w:r>
            <w:bookmarkEnd w:id="267"/>
          </w:p>
        </w:tc>
        <w:tc>
          <w:tcPr>
            <w:tcW w:w="590" w:type="pct"/>
            <w:vAlign w:val="bottom"/>
          </w:tcPr>
          <w:p w14:paraId="79819265" w14:textId="77777777" w:rsidR="009E5940" w:rsidRPr="00407A76" w:rsidRDefault="009E5940" w:rsidP="009E5940">
            <w:pPr>
              <w:pStyle w:val="TH"/>
              <w:jc w:val="right"/>
              <w:rPr>
                <w:rFonts w:asciiTheme="minorHAnsi" w:hAnsiTheme="minorHAnsi" w:cstheme="minorHAnsi"/>
                <w:szCs w:val="19"/>
                <w:lang w:val="en-US"/>
              </w:rPr>
            </w:pPr>
          </w:p>
        </w:tc>
        <w:tc>
          <w:tcPr>
            <w:tcW w:w="494" w:type="pct"/>
            <w:shd w:val="clear" w:color="auto" w:fill="auto"/>
            <w:vAlign w:val="bottom"/>
          </w:tcPr>
          <w:p w14:paraId="7ADA23E6" w14:textId="77777777" w:rsidR="009E5940" w:rsidRPr="00407A76" w:rsidRDefault="009E5940" w:rsidP="009E5940">
            <w:pPr>
              <w:pStyle w:val="TH"/>
              <w:jc w:val="right"/>
              <w:rPr>
                <w:rFonts w:asciiTheme="minorHAnsi" w:hAnsiTheme="minorHAnsi" w:cstheme="minorHAnsi"/>
                <w:szCs w:val="19"/>
                <w:lang w:val="en-US"/>
              </w:rPr>
            </w:pPr>
          </w:p>
        </w:tc>
        <w:tc>
          <w:tcPr>
            <w:tcW w:w="493" w:type="pct"/>
            <w:shd w:val="clear" w:color="auto" w:fill="auto"/>
            <w:vAlign w:val="bottom"/>
          </w:tcPr>
          <w:p w14:paraId="1DA02E76" w14:textId="77777777" w:rsidR="009E5940" w:rsidRPr="00407A76" w:rsidRDefault="009E5940" w:rsidP="009E5940">
            <w:pPr>
              <w:pStyle w:val="TH"/>
              <w:spacing w:line="220" w:lineRule="exact"/>
              <w:jc w:val="right"/>
              <w:rPr>
                <w:rFonts w:asciiTheme="minorHAnsi" w:hAnsiTheme="minorHAnsi" w:cstheme="minorHAnsi"/>
                <w:szCs w:val="19"/>
                <w:lang w:val="en-US"/>
              </w:rPr>
            </w:pPr>
          </w:p>
        </w:tc>
        <w:tc>
          <w:tcPr>
            <w:tcW w:w="562" w:type="pct"/>
            <w:vAlign w:val="bottom"/>
          </w:tcPr>
          <w:p w14:paraId="25231ABE"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68" w:name="_Toc4058254"/>
            <w:r w:rsidRPr="00407A76">
              <w:rPr>
                <w:rFonts w:asciiTheme="minorHAnsi" w:hAnsiTheme="minorHAnsi" w:cstheme="minorHAnsi"/>
                <w:szCs w:val="19"/>
                <w:lang w:val="en-US"/>
              </w:rPr>
              <w:t>Bank</w:t>
            </w:r>
            <w:bookmarkEnd w:id="268"/>
          </w:p>
        </w:tc>
      </w:tr>
      <w:tr w:rsidR="009E5940" w:rsidRPr="00407A76" w14:paraId="69A5B1DE" w14:textId="77777777" w:rsidTr="00407A76">
        <w:trPr>
          <w:trHeight w:val="278"/>
        </w:trPr>
        <w:tc>
          <w:tcPr>
            <w:tcW w:w="899" w:type="pct"/>
            <w:vAlign w:val="bottom"/>
          </w:tcPr>
          <w:p w14:paraId="11D0DE79" w14:textId="77777777" w:rsidR="009E5940" w:rsidRPr="00407A76" w:rsidRDefault="009E5940" w:rsidP="00987F88">
            <w:pPr>
              <w:tabs>
                <w:tab w:val="left" w:pos="-720"/>
              </w:tabs>
              <w:suppressAutoHyphens/>
              <w:spacing w:after="0" w:line="220" w:lineRule="exact"/>
              <w:rPr>
                <w:rFonts w:eastAsia="Times New Roman" w:cstheme="minorHAnsi"/>
                <w:sz w:val="19"/>
                <w:szCs w:val="19"/>
                <w:lang w:val="en-US"/>
              </w:rPr>
            </w:pPr>
          </w:p>
        </w:tc>
        <w:tc>
          <w:tcPr>
            <w:tcW w:w="540" w:type="pct"/>
            <w:vAlign w:val="bottom"/>
          </w:tcPr>
          <w:p w14:paraId="14F37BCF"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69" w:name="_Toc4058255"/>
            <w:r w:rsidRPr="00407A76">
              <w:rPr>
                <w:rFonts w:asciiTheme="minorHAnsi" w:hAnsiTheme="minorHAnsi" w:cstheme="minorHAnsi"/>
                <w:szCs w:val="19"/>
                <w:lang w:val="en-US"/>
              </w:rPr>
              <w:t>Stage 1</w:t>
            </w:r>
            <w:bookmarkEnd w:id="269"/>
          </w:p>
        </w:tc>
        <w:tc>
          <w:tcPr>
            <w:tcW w:w="464" w:type="pct"/>
            <w:vAlign w:val="bottom"/>
          </w:tcPr>
          <w:p w14:paraId="5BE18259"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0" w:name="_Toc4058256"/>
            <w:r w:rsidRPr="00407A76">
              <w:rPr>
                <w:rFonts w:asciiTheme="minorHAnsi" w:hAnsiTheme="minorHAnsi" w:cstheme="minorHAnsi"/>
                <w:szCs w:val="19"/>
                <w:lang w:val="en-US"/>
              </w:rPr>
              <w:t>Stage 2</w:t>
            </w:r>
            <w:bookmarkEnd w:id="270"/>
          </w:p>
        </w:tc>
        <w:tc>
          <w:tcPr>
            <w:tcW w:w="464" w:type="pct"/>
            <w:vAlign w:val="bottom"/>
          </w:tcPr>
          <w:p w14:paraId="75527B7A"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1" w:name="_Toc4058257"/>
            <w:r w:rsidRPr="00407A76">
              <w:rPr>
                <w:rFonts w:asciiTheme="minorHAnsi" w:hAnsiTheme="minorHAnsi" w:cstheme="minorHAnsi"/>
                <w:szCs w:val="19"/>
                <w:lang w:val="en-US"/>
              </w:rPr>
              <w:t>Stage 3</w:t>
            </w:r>
            <w:bookmarkEnd w:id="271"/>
          </w:p>
        </w:tc>
        <w:tc>
          <w:tcPr>
            <w:tcW w:w="493" w:type="pct"/>
            <w:vAlign w:val="bottom"/>
          </w:tcPr>
          <w:p w14:paraId="7857EDC7"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2" w:name="_Toc4058258"/>
            <w:r w:rsidRPr="00407A76">
              <w:rPr>
                <w:rFonts w:asciiTheme="minorHAnsi" w:hAnsiTheme="minorHAnsi" w:cstheme="minorHAnsi"/>
                <w:szCs w:val="19"/>
                <w:lang w:val="en-US"/>
              </w:rPr>
              <w:t>Total</w:t>
            </w:r>
            <w:bookmarkEnd w:id="272"/>
          </w:p>
        </w:tc>
        <w:tc>
          <w:tcPr>
            <w:tcW w:w="590" w:type="pct"/>
            <w:vAlign w:val="bottom"/>
          </w:tcPr>
          <w:p w14:paraId="6049F23D"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3" w:name="_Toc4058259"/>
            <w:r w:rsidRPr="00407A76">
              <w:rPr>
                <w:rFonts w:asciiTheme="minorHAnsi" w:hAnsiTheme="minorHAnsi" w:cstheme="minorHAnsi"/>
                <w:szCs w:val="19"/>
                <w:lang w:val="en-US"/>
              </w:rPr>
              <w:t>Stage 1</w:t>
            </w:r>
            <w:bookmarkEnd w:id="273"/>
          </w:p>
        </w:tc>
        <w:tc>
          <w:tcPr>
            <w:tcW w:w="494" w:type="pct"/>
            <w:vAlign w:val="bottom"/>
          </w:tcPr>
          <w:p w14:paraId="0FDEED3F"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4" w:name="_Toc4058260"/>
            <w:r w:rsidRPr="00407A76">
              <w:rPr>
                <w:rFonts w:asciiTheme="minorHAnsi" w:hAnsiTheme="minorHAnsi" w:cstheme="minorHAnsi"/>
                <w:szCs w:val="19"/>
                <w:lang w:val="en-US"/>
              </w:rPr>
              <w:t>Stage 2</w:t>
            </w:r>
            <w:bookmarkEnd w:id="274"/>
          </w:p>
        </w:tc>
        <w:tc>
          <w:tcPr>
            <w:tcW w:w="493" w:type="pct"/>
            <w:vAlign w:val="bottom"/>
          </w:tcPr>
          <w:p w14:paraId="7640509E"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5" w:name="_Toc4058261"/>
            <w:r w:rsidRPr="00407A76">
              <w:rPr>
                <w:rFonts w:asciiTheme="minorHAnsi" w:hAnsiTheme="minorHAnsi" w:cstheme="minorHAnsi"/>
                <w:szCs w:val="19"/>
                <w:lang w:val="en-US"/>
              </w:rPr>
              <w:t>Stage 3</w:t>
            </w:r>
            <w:bookmarkEnd w:id="275"/>
          </w:p>
        </w:tc>
        <w:tc>
          <w:tcPr>
            <w:tcW w:w="562" w:type="pct"/>
            <w:vAlign w:val="bottom"/>
          </w:tcPr>
          <w:p w14:paraId="1C61A939" w14:textId="77777777" w:rsidR="009E5940" w:rsidRPr="00407A76" w:rsidRDefault="009E5940" w:rsidP="009E5940">
            <w:pPr>
              <w:pStyle w:val="TH"/>
              <w:spacing w:line="220" w:lineRule="exact"/>
              <w:jc w:val="right"/>
              <w:rPr>
                <w:rFonts w:asciiTheme="minorHAnsi" w:hAnsiTheme="minorHAnsi" w:cstheme="minorHAnsi"/>
                <w:szCs w:val="19"/>
                <w:lang w:val="en-US"/>
              </w:rPr>
            </w:pPr>
            <w:bookmarkStart w:id="276" w:name="_Toc4058262"/>
            <w:r w:rsidRPr="00407A76">
              <w:rPr>
                <w:rFonts w:asciiTheme="minorHAnsi" w:hAnsiTheme="minorHAnsi" w:cstheme="minorHAnsi"/>
                <w:szCs w:val="19"/>
                <w:lang w:val="en-US"/>
              </w:rPr>
              <w:t>Total</w:t>
            </w:r>
            <w:bookmarkEnd w:id="276"/>
          </w:p>
        </w:tc>
      </w:tr>
      <w:tr w:rsidR="009B4F11" w:rsidRPr="00407A76" w14:paraId="78F2AA0D" w14:textId="77777777" w:rsidTr="00407A76">
        <w:trPr>
          <w:trHeight w:val="278"/>
        </w:trPr>
        <w:tc>
          <w:tcPr>
            <w:tcW w:w="899" w:type="pct"/>
            <w:vAlign w:val="bottom"/>
          </w:tcPr>
          <w:p w14:paraId="14A57A67" w14:textId="77777777" w:rsidR="009B4F11" w:rsidRPr="00407A76" w:rsidRDefault="009B4F11" w:rsidP="009B4F11">
            <w:pPr>
              <w:tabs>
                <w:tab w:val="left" w:pos="-720"/>
              </w:tabs>
              <w:suppressAutoHyphens/>
              <w:spacing w:after="0" w:line="220" w:lineRule="exact"/>
              <w:rPr>
                <w:rFonts w:eastAsia="Times New Roman" w:cstheme="minorHAnsi"/>
                <w:sz w:val="19"/>
                <w:szCs w:val="19"/>
                <w:lang w:val="en-US"/>
              </w:rPr>
            </w:pPr>
          </w:p>
        </w:tc>
        <w:tc>
          <w:tcPr>
            <w:tcW w:w="540" w:type="pct"/>
            <w:vAlign w:val="bottom"/>
          </w:tcPr>
          <w:p w14:paraId="2B557259" w14:textId="39A8583B" w:rsidR="009B4F11" w:rsidRPr="00407A76" w:rsidRDefault="009B4F11" w:rsidP="009B4F11">
            <w:pPr>
              <w:pStyle w:val="TH"/>
              <w:spacing w:line="220" w:lineRule="exact"/>
              <w:jc w:val="right"/>
              <w:rPr>
                <w:rFonts w:asciiTheme="minorHAnsi" w:hAnsiTheme="minorHAnsi" w:cstheme="minorHAnsi"/>
                <w:szCs w:val="19"/>
                <w:lang w:val="en-US"/>
              </w:rPr>
            </w:pPr>
            <w:bookmarkStart w:id="277" w:name="_Toc4058263"/>
            <w:r w:rsidRPr="00407A76">
              <w:rPr>
                <w:rFonts w:asciiTheme="minorHAnsi" w:hAnsiTheme="minorHAnsi" w:cstheme="minorHAnsi"/>
                <w:szCs w:val="19"/>
                <w:lang w:val="en-US"/>
              </w:rPr>
              <w:t>HRK ‘000</w:t>
            </w:r>
            <w:bookmarkEnd w:id="277"/>
          </w:p>
        </w:tc>
        <w:tc>
          <w:tcPr>
            <w:tcW w:w="464" w:type="pct"/>
            <w:vAlign w:val="bottom"/>
          </w:tcPr>
          <w:p w14:paraId="08108B44" w14:textId="605274E0" w:rsidR="009B4F11" w:rsidRPr="00407A76" w:rsidRDefault="009B4F11" w:rsidP="009B4F11">
            <w:pPr>
              <w:pStyle w:val="TH"/>
              <w:spacing w:line="220" w:lineRule="exact"/>
              <w:jc w:val="right"/>
              <w:rPr>
                <w:rFonts w:asciiTheme="minorHAnsi" w:hAnsiTheme="minorHAnsi" w:cstheme="minorHAnsi"/>
                <w:szCs w:val="19"/>
                <w:lang w:val="en-US"/>
              </w:rPr>
            </w:pPr>
            <w:bookmarkStart w:id="278" w:name="_Toc4058264"/>
            <w:r w:rsidRPr="00407A76">
              <w:rPr>
                <w:rFonts w:asciiTheme="minorHAnsi" w:hAnsiTheme="minorHAnsi" w:cstheme="minorHAnsi"/>
                <w:szCs w:val="19"/>
                <w:lang w:val="en-US"/>
              </w:rPr>
              <w:t>HRK ‘000</w:t>
            </w:r>
            <w:bookmarkEnd w:id="278"/>
          </w:p>
        </w:tc>
        <w:tc>
          <w:tcPr>
            <w:tcW w:w="464" w:type="pct"/>
            <w:vAlign w:val="bottom"/>
          </w:tcPr>
          <w:p w14:paraId="7DBB5563" w14:textId="6ED858C0" w:rsidR="009B4F11" w:rsidRPr="00407A76" w:rsidRDefault="009B4F11" w:rsidP="009B4F11">
            <w:pPr>
              <w:pStyle w:val="TH"/>
              <w:spacing w:line="220" w:lineRule="exact"/>
              <w:jc w:val="right"/>
              <w:rPr>
                <w:rFonts w:asciiTheme="minorHAnsi" w:hAnsiTheme="minorHAnsi" w:cstheme="minorHAnsi"/>
                <w:szCs w:val="19"/>
                <w:lang w:val="en-US"/>
              </w:rPr>
            </w:pPr>
            <w:bookmarkStart w:id="279" w:name="_Toc4058265"/>
            <w:r w:rsidRPr="00407A76">
              <w:rPr>
                <w:rFonts w:asciiTheme="minorHAnsi" w:hAnsiTheme="minorHAnsi" w:cstheme="minorHAnsi"/>
                <w:szCs w:val="19"/>
                <w:lang w:val="en-US"/>
              </w:rPr>
              <w:t>HRK ‘000</w:t>
            </w:r>
            <w:bookmarkEnd w:id="279"/>
          </w:p>
        </w:tc>
        <w:tc>
          <w:tcPr>
            <w:tcW w:w="493" w:type="pct"/>
            <w:vAlign w:val="bottom"/>
          </w:tcPr>
          <w:p w14:paraId="16C7C52E" w14:textId="10BF8173" w:rsidR="009B4F11" w:rsidRPr="00407A76" w:rsidRDefault="009B4F11" w:rsidP="009B4F11">
            <w:pPr>
              <w:pStyle w:val="TH"/>
              <w:spacing w:line="220" w:lineRule="exact"/>
              <w:jc w:val="right"/>
              <w:rPr>
                <w:rFonts w:asciiTheme="minorHAnsi" w:hAnsiTheme="minorHAnsi" w:cstheme="minorHAnsi"/>
                <w:szCs w:val="19"/>
                <w:lang w:val="en-US"/>
              </w:rPr>
            </w:pPr>
            <w:bookmarkStart w:id="280" w:name="_Toc4058266"/>
            <w:r w:rsidRPr="00407A76">
              <w:rPr>
                <w:rFonts w:asciiTheme="minorHAnsi" w:hAnsiTheme="minorHAnsi" w:cstheme="minorHAnsi"/>
                <w:szCs w:val="19"/>
                <w:lang w:val="en-US"/>
              </w:rPr>
              <w:t>HRK ‘000</w:t>
            </w:r>
            <w:bookmarkEnd w:id="280"/>
          </w:p>
        </w:tc>
        <w:tc>
          <w:tcPr>
            <w:tcW w:w="590" w:type="pct"/>
            <w:vAlign w:val="bottom"/>
          </w:tcPr>
          <w:p w14:paraId="08E44643" w14:textId="2E76E65F" w:rsidR="009B4F11" w:rsidRPr="00407A76" w:rsidRDefault="009B4F11" w:rsidP="009B4F11">
            <w:pPr>
              <w:pStyle w:val="TH"/>
              <w:spacing w:line="220" w:lineRule="exact"/>
              <w:jc w:val="right"/>
              <w:rPr>
                <w:rFonts w:asciiTheme="minorHAnsi" w:hAnsiTheme="minorHAnsi" w:cstheme="minorHAnsi"/>
                <w:szCs w:val="19"/>
                <w:lang w:val="en-US"/>
              </w:rPr>
            </w:pPr>
            <w:bookmarkStart w:id="281" w:name="_Toc4058267"/>
            <w:r w:rsidRPr="00407A76">
              <w:rPr>
                <w:rFonts w:asciiTheme="minorHAnsi" w:hAnsiTheme="minorHAnsi" w:cstheme="minorHAnsi"/>
                <w:szCs w:val="19"/>
                <w:lang w:val="en-US"/>
              </w:rPr>
              <w:t>HRK ‘000</w:t>
            </w:r>
            <w:bookmarkEnd w:id="281"/>
          </w:p>
        </w:tc>
        <w:tc>
          <w:tcPr>
            <w:tcW w:w="494" w:type="pct"/>
            <w:vAlign w:val="bottom"/>
          </w:tcPr>
          <w:p w14:paraId="386835EF" w14:textId="55D3E893" w:rsidR="009B4F11" w:rsidRPr="00407A76" w:rsidRDefault="009B4F11" w:rsidP="009B4F11">
            <w:pPr>
              <w:pStyle w:val="TH"/>
              <w:spacing w:line="220" w:lineRule="exact"/>
              <w:jc w:val="right"/>
              <w:rPr>
                <w:rFonts w:asciiTheme="minorHAnsi" w:hAnsiTheme="minorHAnsi" w:cstheme="minorHAnsi"/>
                <w:szCs w:val="19"/>
                <w:lang w:val="en-US"/>
              </w:rPr>
            </w:pPr>
            <w:bookmarkStart w:id="282" w:name="_Toc4058268"/>
            <w:r w:rsidRPr="00407A76">
              <w:rPr>
                <w:rFonts w:asciiTheme="minorHAnsi" w:hAnsiTheme="minorHAnsi" w:cstheme="minorHAnsi"/>
                <w:szCs w:val="19"/>
                <w:lang w:val="en-US"/>
              </w:rPr>
              <w:t>HRK ‘000</w:t>
            </w:r>
            <w:bookmarkEnd w:id="282"/>
          </w:p>
        </w:tc>
        <w:tc>
          <w:tcPr>
            <w:tcW w:w="493" w:type="pct"/>
            <w:vAlign w:val="bottom"/>
          </w:tcPr>
          <w:p w14:paraId="10E9D124" w14:textId="12A5B7A1" w:rsidR="009B4F11" w:rsidRPr="00407A76" w:rsidRDefault="009B4F11" w:rsidP="009B4F11">
            <w:pPr>
              <w:pStyle w:val="TH"/>
              <w:spacing w:line="220" w:lineRule="exact"/>
              <w:jc w:val="right"/>
              <w:rPr>
                <w:rFonts w:asciiTheme="minorHAnsi" w:hAnsiTheme="minorHAnsi" w:cstheme="minorHAnsi"/>
                <w:szCs w:val="19"/>
                <w:lang w:val="en-US"/>
              </w:rPr>
            </w:pPr>
            <w:bookmarkStart w:id="283" w:name="_Toc4058269"/>
            <w:r w:rsidRPr="00407A76">
              <w:rPr>
                <w:rFonts w:asciiTheme="minorHAnsi" w:hAnsiTheme="minorHAnsi" w:cstheme="minorHAnsi"/>
                <w:szCs w:val="19"/>
                <w:lang w:val="en-US"/>
              </w:rPr>
              <w:t>HRK ‘000</w:t>
            </w:r>
            <w:bookmarkEnd w:id="283"/>
          </w:p>
        </w:tc>
        <w:tc>
          <w:tcPr>
            <w:tcW w:w="562" w:type="pct"/>
            <w:vAlign w:val="bottom"/>
          </w:tcPr>
          <w:p w14:paraId="75091835" w14:textId="7455A8D0" w:rsidR="009B4F11" w:rsidRPr="00407A76" w:rsidRDefault="009B4F11" w:rsidP="009B4F11">
            <w:pPr>
              <w:pStyle w:val="TH"/>
              <w:spacing w:line="220" w:lineRule="exact"/>
              <w:jc w:val="right"/>
              <w:rPr>
                <w:rFonts w:asciiTheme="minorHAnsi" w:hAnsiTheme="minorHAnsi" w:cstheme="minorHAnsi"/>
                <w:szCs w:val="19"/>
                <w:lang w:val="en-US"/>
              </w:rPr>
            </w:pPr>
            <w:bookmarkStart w:id="284" w:name="_Toc4058270"/>
            <w:r w:rsidRPr="00407A76">
              <w:rPr>
                <w:rFonts w:asciiTheme="minorHAnsi" w:hAnsiTheme="minorHAnsi" w:cstheme="minorHAnsi"/>
                <w:szCs w:val="19"/>
                <w:lang w:val="en-US"/>
              </w:rPr>
              <w:t>HRK ‘000</w:t>
            </w:r>
            <w:bookmarkEnd w:id="284"/>
          </w:p>
        </w:tc>
      </w:tr>
      <w:tr w:rsidR="00407A76" w:rsidRPr="00407A76" w14:paraId="4DB6980E" w14:textId="77777777" w:rsidTr="00407A76">
        <w:trPr>
          <w:trHeight w:val="278"/>
        </w:trPr>
        <w:tc>
          <w:tcPr>
            <w:tcW w:w="899" w:type="pct"/>
            <w:vAlign w:val="bottom"/>
          </w:tcPr>
          <w:p w14:paraId="1072BE38" w14:textId="2F5540B7" w:rsidR="00407A76" w:rsidRPr="00407A76" w:rsidRDefault="00407A76" w:rsidP="00407A76">
            <w:pPr>
              <w:pStyle w:val="TT"/>
              <w:spacing w:line="240" w:lineRule="exact"/>
              <w:rPr>
                <w:rFonts w:asciiTheme="minorHAnsi" w:hAnsiTheme="minorHAnsi" w:cstheme="minorHAnsi"/>
                <w:szCs w:val="19"/>
                <w:lang w:val="en-US"/>
              </w:rPr>
            </w:pPr>
            <w:bookmarkStart w:id="285" w:name="_Toc4058271"/>
            <w:r w:rsidRPr="00407A76">
              <w:rPr>
                <w:rFonts w:asciiTheme="minorHAnsi" w:hAnsiTheme="minorHAnsi" w:cstheme="minorHAnsi"/>
                <w:szCs w:val="19"/>
                <w:lang w:val="en-US"/>
              </w:rPr>
              <w:t>Gross amount</w:t>
            </w:r>
            <w:bookmarkEnd w:id="285"/>
          </w:p>
        </w:tc>
        <w:tc>
          <w:tcPr>
            <w:tcW w:w="540" w:type="pct"/>
            <w:tcBorders>
              <w:top w:val="nil"/>
              <w:left w:val="nil"/>
              <w:right w:val="nil"/>
            </w:tcBorders>
            <w:shd w:val="clear" w:color="auto" w:fill="auto"/>
            <w:vAlign w:val="bottom"/>
          </w:tcPr>
          <w:p w14:paraId="1CF829CF" w14:textId="24A1A226" w:rsidR="00407A76" w:rsidRPr="00EC4F02" w:rsidRDefault="00407A76" w:rsidP="00407A76">
            <w:pPr>
              <w:pStyle w:val="TT"/>
              <w:spacing w:line="240" w:lineRule="exact"/>
              <w:jc w:val="right"/>
              <w:rPr>
                <w:rFonts w:asciiTheme="minorHAnsi" w:hAnsiTheme="minorHAnsi" w:cstheme="minorHAnsi"/>
                <w:szCs w:val="19"/>
                <w:lang w:val="en-US"/>
              </w:rPr>
            </w:pPr>
            <w:r w:rsidRPr="00EC4F02">
              <w:rPr>
                <w:rFonts w:asciiTheme="minorHAnsi" w:hAnsiTheme="minorHAnsi" w:cstheme="minorHAnsi"/>
                <w:szCs w:val="19"/>
              </w:rPr>
              <w:t xml:space="preserve"> 1</w:t>
            </w:r>
            <w:r w:rsidR="00126256" w:rsidRPr="00EC4F02">
              <w:rPr>
                <w:rFonts w:asciiTheme="minorHAnsi" w:hAnsiTheme="minorHAnsi" w:cstheme="minorHAnsi"/>
                <w:szCs w:val="19"/>
              </w:rPr>
              <w:t>,</w:t>
            </w:r>
            <w:r w:rsidRPr="00EC4F02">
              <w:rPr>
                <w:rFonts w:asciiTheme="minorHAnsi" w:hAnsiTheme="minorHAnsi" w:cstheme="minorHAnsi"/>
                <w:szCs w:val="19"/>
              </w:rPr>
              <w:t>249</w:t>
            </w:r>
            <w:r w:rsidR="00126256" w:rsidRPr="00EC4F02">
              <w:rPr>
                <w:rFonts w:asciiTheme="minorHAnsi" w:hAnsiTheme="minorHAnsi" w:cstheme="minorHAnsi"/>
                <w:szCs w:val="19"/>
              </w:rPr>
              <w:t>,</w:t>
            </w:r>
            <w:r w:rsidRPr="00EC4F02">
              <w:rPr>
                <w:rFonts w:asciiTheme="minorHAnsi" w:hAnsiTheme="minorHAnsi" w:cstheme="minorHAnsi"/>
                <w:szCs w:val="19"/>
              </w:rPr>
              <w:t>74</w:t>
            </w:r>
            <w:r w:rsidR="002A0824">
              <w:rPr>
                <w:rFonts w:asciiTheme="minorHAnsi" w:hAnsiTheme="minorHAnsi" w:cstheme="minorHAnsi"/>
                <w:szCs w:val="19"/>
              </w:rPr>
              <w:t>3</w:t>
            </w:r>
            <w:r w:rsidRPr="00EC4F02">
              <w:rPr>
                <w:rFonts w:asciiTheme="minorHAnsi" w:hAnsiTheme="minorHAnsi" w:cstheme="minorHAnsi"/>
                <w:szCs w:val="19"/>
              </w:rPr>
              <w:t xml:space="preserve"> </w:t>
            </w:r>
          </w:p>
        </w:tc>
        <w:tc>
          <w:tcPr>
            <w:tcW w:w="464" w:type="pct"/>
            <w:tcBorders>
              <w:top w:val="nil"/>
              <w:left w:val="nil"/>
              <w:right w:val="nil"/>
            </w:tcBorders>
            <w:shd w:val="clear" w:color="auto" w:fill="auto"/>
            <w:vAlign w:val="bottom"/>
          </w:tcPr>
          <w:p w14:paraId="7768BE44" w14:textId="4F9F2B30" w:rsidR="00407A76" w:rsidRPr="00EC4F02" w:rsidRDefault="00407A76" w:rsidP="00407A76">
            <w:pPr>
              <w:pStyle w:val="TT"/>
              <w:spacing w:line="240" w:lineRule="exact"/>
              <w:jc w:val="right"/>
              <w:rPr>
                <w:rFonts w:asciiTheme="minorHAnsi" w:hAnsiTheme="minorHAnsi" w:cstheme="minorHAnsi"/>
                <w:szCs w:val="19"/>
                <w:lang w:val="en-US"/>
              </w:rPr>
            </w:pPr>
            <w:r w:rsidRPr="00EC4F02">
              <w:rPr>
                <w:rFonts w:asciiTheme="minorHAnsi" w:hAnsiTheme="minorHAnsi" w:cstheme="minorHAnsi"/>
                <w:color w:val="000000"/>
                <w:szCs w:val="19"/>
              </w:rPr>
              <w:t>-</w:t>
            </w:r>
          </w:p>
        </w:tc>
        <w:tc>
          <w:tcPr>
            <w:tcW w:w="464" w:type="pct"/>
            <w:tcBorders>
              <w:top w:val="nil"/>
              <w:left w:val="nil"/>
              <w:right w:val="nil"/>
            </w:tcBorders>
            <w:shd w:val="clear" w:color="auto" w:fill="auto"/>
            <w:vAlign w:val="bottom"/>
          </w:tcPr>
          <w:p w14:paraId="08582F44" w14:textId="2848AB68" w:rsidR="00407A76" w:rsidRPr="00EC4F02" w:rsidRDefault="00407A76" w:rsidP="00407A76">
            <w:pPr>
              <w:pStyle w:val="TT"/>
              <w:spacing w:line="240" w:lineRule="exact"/>
              <w:jc w:val="right"/>
              <w:rPr>
                <w:rFonts w:asciiTheme="minorHAnsi" w:hAnsiTheme="minorHAnsi" w:cstheme="minorHAnsi"/>
                <w:szCs w:val="19"/>
                <w:lang w:val="en-US"/>
              </w:rPr>
            </w:pPr>
            <w:r w:rsidRPr="00EC4F02">
              <w:rPr>
                <w:rFonts w:asciiTheme="minorHAnsi" w:hAnsiTheme="minorHAnsi" w:cstheme="minorHAnsi"/>
                <w:color w:val="000000"/>
                <w:szCs w:val="19"/>
              </w:rPr>
              <w:t>-</w:t>
            </w:r>
          </w:p>
        </w:tc>
        <w:tc>
          <w:tcPr>
            <w:tcW w:w="493" w:type="pct"/>
            <w:tcBorders>
              <w:top w:val="nil"/>
              <w:left w:val="nil"/>
              <w:right w:val="nil"/>
            </w:tcBorders>
            <w:shd w:val="clear" w:color="auto" w:fill="auto"/>
            <w:vAlign w:val="bottom"/>
          </w:tcPr>
          <w:p w14:paraId="3A1A0138" w14:textId="137A5CFA" w:rsidR="00407A76" w:rsidRPr="00EC4F02" w:rsidRDefault="00407A76" w:rsidP="00407A76">
            <w:pPr>
              <w:pStyle w:val="TT"/>
              <w:spacing w:line="240" w:lineRule="exact"/>
              <w:jc w:val="right"/>
              <w:rPr>
                <w:rFonts w:asciiTheme="minorHAnsi" w:hAnsiTheme="minorHAnsi" w:cstheme="minorHAnsi"/>
                <w:b/>
                <w:bCs/>
                <w:szCs w:val="19"/>
                <w:lang w:val="en-US"/>
              </w:rPr>
            </w:pPr>
            <w:r w:rsidRPr="00EC4F02">
              <w:rPr>
                <w:rFonts w:asciiTheme="minorHAnsi" w:hAnsiTheme="minorHAnsi" w:cstheme="minorHAnsi"/>
                <w:b/>
                <w:bCs/>
                <w:szCs w:val="19"/>
              </w:rPr>
              <w:t xml:space="preserve"> 1</w:t>
            </w:r>
            <w:r w:rsidR="00126256" w:rsidRPr="00EC4F02">
              <w:rPr>
                <w:rFonts w:asciiTheme="minorHAnsi" w:hAnsiTheme="minorHAnsi" w:cstheme="minorHAnsi"/>
                <w:b/>
                <w:bCs/>
                <w:szCs w:val="19"/>
              </w:rPr>
              <w:t>,</w:t>
            </w:r>
            <w:r w:rsidRPr="00EC4F02">
              <w:rPr>
                <w:rFonts w:asciiTheme="minorHAnsi" w:hAnsiTheme="minorHAnsi" w:cstheme="minorHAnsi"/>
                <w:b/>
                <w:bCs/>
                <w:szCs w:val="19"/>
              </w:rPr>
              <w:t>249</w:t>
            </w:r>
            <w:r w:rsidR="00126256" w:rsidRPr="00EC4F02">
              <w:rPr>
                <w:rFonts w:asciiTheme="minorHAnsi" w:hAnsiTheme="minorHAnsi" w:cstheme="minorHAnsi"/>
                <w:b/>
                <w:bCs/>
                <w:szCs w:val="19"/>
              </w:rPr>
              <w:t>,</w:t>
            </w:r>
            <w:r w:rsidRPr="00EC4F02">
              <w:rPr>
                <w:rFonts w:asciiTheme="minorHAnsi" w:hAnsiTheme="minorHAnsi" w:cstheme="minorHAnsi"/>
                <w:b/>
                <w:bCs/>
                <w:szCs w:val="19"/>
              </w:rPr>
              <w:t xml:space="preserve">743 </w:t>
            </w:r>
          </w:p>
        </w:tc>
        <w:tc>
          <w:tcPr>
            <w:tcW w:w="590" w:type="pct"/>
            <w:tcBorders>
              <w:top w:val="nil"/>
              <w:left w:val="nil"/>
              <w:right w:val="nil"/>
            </w:tcBorders>
            <w:shd w:val="clear" w:color="auto" w:fill="auto"/>
            <w:vAlign w:val="bottom"/>
          </w:tcPr>
          <w:p w14:paraId="12ADA00E" w14:textId="5FB6CF23"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szCs w:val="19"/>
              </w:rPr>
              <w:t xml:space="preserve"> 1</w:t>
            </w:r>
            <w:r w:rsidR="00126256">
              <w:rPr>
                <w:rFonts w:asciiTheme="minorHAnsi" w:hAnsiTheme="minorHAnsi" w:cstheme="minorHAnsi"/>
                <w:szCs w:val="19"/>
              </w:rPr>
              <w:t>,</w:t>
            </w:r>
            <w:r w:rsidRPr="00407A76">
              <w:rPr>
                <w:rFonts w:asciiTheme="minorHAnsi" w:hAnsiTheme="minorHAnsi" w:cstheme="minorHAnsi"/>
                <w:szCs w:val="19"/>
              </w:rPr>
              <w:t>245</w:t>
            </w:r>
            <w:r w:rsidR="00126256">
              <w:rPr>
                <w:rFonts w:asciiTheme="minorHAnsi" w:hAnsiTheme="minorHAnsi" w:cstheme="minorHAnsi"/>
                <w:szCs w:val="19"/>
              </w:rPr>
              <w:t>,</w:t>
            </w:r>
            <w:r w:rsidRPr="00407A76">
              <w:rPr>
                <w:rFonts w:asciiTheme="minorHAnsi" w:hAnsiTheme="minorHAnsi" w:cstheme="minorHAnsi"/>
                <w:szCs w:val="19"/>
              </w:rPr>
              <w:t xml:space="preserve">317 </w:t>
            </w:r>
          </w:p>
        </w:tc>
        <w:tc>
          <w:tcPr>
            <w:tcW w:w="494" w:type="pct"/>
            <w:tcBorders>
              <w:top w:val="nil"/>
              <w:left w:val="nil"/>
              <w:right w:val="nil"/>
            </w:tcBorders>
            <w:shd w:val="clear" w:color="auto" w:fill="auto"/>
            <w:vAlign w:val="bottom"/>
          </w:tcPr>
          <w:p w14:paraId="29E20357" w14:textId="010EB677"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color w:val="000000"/>
                <w:szCs w:val="19"/>
              </w:rPr>
              <w:t>-</w:t>
            </w:r>
          </w:p>
        </w:tc>
        <w:tc>
          <w:tcPr>
            <w:tcW w:w="493" w:type="pct"/>
            <w:tcBorders>
              <w:top w:val="nil"/>
              <w:left w:val="nil"/>
              <w:right w:val="nil"/>
            </w:tcBorders>
            <w:shd w:val="clear" w:color="auto" w:fill="auto"/>
            <w:vAlign w:val="bottom"/>
          </w:tcPr>
          <w:p w14:paraId="5EA6FAAB" w14:textId="2C7AB073"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color w:val="000000"/>
                <w:szCs w:val="19"/>
              </w:rPr>
              <w:t>-</w:t>
            </w:r>
          </w:p>
        </w:tc>
        <w:tc>
          <w:tcPr>
            <w:tcW w:w="562" w:type="pct"/>
            <w:tcBorders>
              <w:top w:val="nil"/>
              <w:left w:val="nil"/>
              <w:right w:val="nil"/>
            </w:tcBorders>
            <w:shd w:val="clear" w:color="auto" w:fill="auto"/>
            <w:vAlign w:val="bottom"/>
          </w:tcPr>
          <w:p w14:paraId="46EB58B3" w14:textId="38E88F1B" w:rsidR="00407A76" w:rsidRPr="00407A76" w:rsidRDefault="00407A76" w:rsidP="00407A76">
            <w:pPr>
              <w:pStyle w:val="TT"/>
              <w:spacing w:line="240" w:lineRule="exact"/>
              <w:jc w:val="right"/>
              <w:rPr>
                <w:rFonts w:asciiTheme="minorHAnsi" w:hAnsiTheme="minorHAnsi" w:cstheme="minorHAnsi"/>
                <w:b/>
                <w:bCs/>
                <w:szCs w:val="19"/>
                <w:lang w:val="en-US"/>
              </w:rPr>
            </w:pPr>
            <w:r w:rsidRPr="00407A76">
              <w:rPr>
                <w:rFonts w:asciiTheme="minorHAnsi" w:hAnsiTheme="minorHAnsi" w:cstheme="minorHAnsi"/>
                <w:b/>
                <w:bCs/>
                <w:szCs w:val="19"/>
              </w:rPr>
              <w:t xml:space="preserve"> 1</w:t>
            </w:r>
            <w:r w:rsidR="00126256">
              <w:rPr>
                <w:rFonts w:asciiTheme="minorHAnsi" w:hAnsiTheme="minorHAnsi" w:cstheme="minorHAnsi"/>
                <w:b/>
                <w:bCs/>
                <w:szCs w:val="19"/>
              </w:rPr>
              <w:t>,</w:t>
            </w:r>
            <w:r w:rsidRPr="00407A76">
              <w:rPr>
                <w:rFonts w:asciiTheme="minorHAnsi" w:hAnsiTheme="minorHAnsi" w:cstheme="minorHAnsi"/>
                <w:b/>
                <w:bCs/>
                <w:szCs w:val="19"/>
              </w:rPr>
              <w:t>245</w:t>
            </w:r>
            <w:r w:rsidR="00126256">
              <w:rPr>
                <w:rFonts w:asciiTheme="minorHAnsi" w:hAnsiTheme="minorHAnsi" w:cstheme="minorHAnsi"/>
                <w:b/>
                <w:bCs/>
                <w:szCs w:val="19"/>
              </w:rPr>
              <w:t>,</w:t>
            </w:r>
            <w:r w:rsidRPr="00407A76">
              <w:rPr>
                <w:rFonts w:asciiTheme="minorHAnsi" w:hAnsiTheme="minorHAnsi" w:cstheme="minorHAnsi"/>
                <w:b/>
                <w:bCs/>
                <w:szCs w:val="19"/>
              </w:rPr>
              <w:t xml:space="preserve">317 </w:t>
            </w:r>
          </w:p>
        </w:tc>
      </w:tr>
      <w:tr w:rsidR="00407A76" w:rsidRPr="00407A76" w14:paraId="1E5240EE" w14:textId="77777777" w:rsidTr="00407A76">
        <w:trPr>
          <w:trHeight w:val="278"/>
        </w:trPr>
        <w:tc>
          <w:tcPr>
            <w:tcW w:w="899" w:type="pct"/>
            <w:vAlign w:val="bottom"/>
          </w:tcPr>
          <w:p w14:paraId="70F4206F" w14:textId="457CB6C7" w:rsidR="00407A76" w:rsidRPr="00407A76" w:rsidRDefault="00407A76" w:rsidP="00407A76">
            <w:pPr>
              <w:pStyle w:val="TT"/>
              <w:spacing w:line="240" w:lineRule="exact"/>
              <w:rPr>
                <w:rFonts w:asciiTheme="minorHAnsi" w:hAnsiTheme="minorHAnsi" w:cstheme="minorHAnsi"/>
                <w:szCs w:val="19"/>
                <w:lang w:val="en-US"/>
              </w:rPr>
            </w:pPr>
            <w:bookmarkStart w:id="286" w:name="_Toc4058280"/>
            <w:r w:rsidRPr="00407A76">
              <w:rPr>
                <w:rFonts w:asciiTheme="minorHAnsi" w:hAnsiTheme="minorHAnsi" w:cstheme="minorHAnsi"/>
                <w:szCs w:val="19"/>
                <w:lang w:val="en-US"/>
              </w:rPr>
              <w:t>Loss allowances</w:t>
            </w:r>
            <w:bookmarkEnd w:id="286"/>
          </w:p>
        </w:tc>
        <w:tc>
          <w:tcPr>
            <w:tcW w:w="540" w:type="pct"/>
            <w:tcBorders>
              <w:top w:val="nil"/>
              <w:left w:val="nil"/>
              <w:bottom w:val="single" w:sz="4" w:space="0" w:color="auto"/>
              <w:right w:val="nil"/>
            </w:tcBorders>
            <w:shd w:val="clear" w:color="auto" w:fill="auto"/>
            <w:vAlign w:val="bottom"/>
          </w:tcPr>
          <w:p w14:paraId="608D29E0" w14:textId="031ECDBB"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szCs w:val="19"/>
              </w:rPr>
              <w:t xml:space="preserve"> (1</w:t>
            </w:r>
            <w:r w:rsidR="00126256">
              <w:rPr>
                <w:rFonts w:asciiTheme="minorHAnsi" w:hAnsiTheme="minorHAnsi" w:cstheme="minorHAnsi"/>
                <w:szCs w:val="19"/>
              </w:rPr>
              <w:t>,</w:t>
            </w:r>
            <w:r w:rsidRPr="00407A76">
              <w:rPr>
                <w:rFonts w:asciiTheme="minorHAnsi" w:hAnsiTheme="minorHAnsi" w:cstheme="minorHAnsi"/>
                <w:szCs w:val="19"/>
              </w:rPr>
              <w:t>140)</w:t>
            </w:r>
          </w:p>
        </w:tc>
        <w:tc>
          <w:tcPr>
            <w:tcW w:w="464" w:type="pct"/>
            <w:tcBorders>
              <w:top w:val="nil"/>
              <w:left w:val="nil"/>
              <w:bottom w:val="single" w:sz="4" w:space="0" w:color="auto"/>
              <w:right w:val="nil"/>
            </w:tcBorders>
            <w:shd w:val="clear" w:color="auto" w:fill="auto"/>
            <w:vAlign w:val="bottom"/>
          </w:tcPr>
          <w:p w14:paraId="228C516A" w14:textId="1878DBC2"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color w:val="000000"/>
                <w:szCs w:val="19"/>
              </w:rPr>
              <w:t>-</w:t>
            </w:r>
          </w:p>
        </w:tc>
        <w:tc>
          <w:tcPr>
            <w:tcW w:w="464" w:type="pct"/>
            <w:tcBorders>
              <w:top w:val="nil"/>
              <w:left w:val="nil"/>
              <w:bottom w:val="single" w:sz="4" w:space="0" w:color="auto"/>
              <w:right w:val="nil"/>
            </w:tcBorders>
            <w:shd w:val="clear" w:color="auto" w:fill="auto"/>
            <w:vAlign w:val="bottom"/>
          </w:tcPr>
          <w:p w14:paraId="7C1C1D94" w14:textId="6F936775"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color w:val="000000"/>
                <w:szCs w:val="19"/>
              </w:rPr>
              <w:t>-</w:t>
            </w:r>
          </w:p>
        </w:tc>
        <w:tc>
          <w:tcPr>
            <w:tcW w:w="493" w:type="pct"/>
            <w:tcBorders>
              <w:top w:val="nil"/>
              <w:left w:val="nil"/>
              <w:bottom w:val="single" w:sz="4" w:space="0" w:color="auto"/>
              <w:right w:val="nil"/>
            </w:tcBorders>
            <w:shd w:val="clear" w:color="auto" w:fill="auto"/>
            <w:vAlign w:val="bottom"/>
          </w:tcPr>
          <w:p w14:paraId="5DA7C14E" w14:textId="287E10F7" w:rsidR="00407A76" w:rsidRPr="00407A76" w:rsidRDefault="00407A76" w:rsidP="00407A76">
            <w:pPr>
              <w:pStyle w:val="TT"/>
              <w:spacing w:line="240" w:lineRule="exact"/>
              <w:jc w:val="right"/>
              <w:rPr>
                <w:rFonts w:asciiTheme="minorHAnsi" w:hAnsiTheme="minorHAnsi" w:cstheme="minorHAnsi"/>
                <w:b/>
                <w:bCs/>
                <w:szCs w:val="19"/>
                <w:lang w:val="en-US"/>
              </w:rPr>
            </w:pPr>
            <w:r w:rsidRPr="00407A76">
              <w:rPr>
                <w:rFonts w:asciiTheme="minorHAnsi" w:hAnsiTheme="minorHAnsi" w:cstheme="minorHAnsi"/>
                <w:b/>
                <w:bCs/>
                <w:szCs w:val="19"/>
              </w:rPr>
              <w:t xml:space="preserve"> (1</w:t>
            </w:r>
            <w:r w:rsidR="00126256">
              <w:rPr>
                <w:rFonts w:asciiTheme="minorHAnsi" w:hAnsiTheme="minorHAnsi" w:cstheme="minorHAnsi"/>
                <w:b/>
                <w:bCs/>
                <w:szCs w:val="19"/>
              </w:rPr>
              <w:t>,</w:t>
            </w:r>
            <w:r w:rsidRPr="00407A76">
              <w:rPr>
                <w:rFonts w:asciiTheme="minorHAnsi" w:hAnsiTheme="minorHAnsi" w:cstheme="minorHAnsi"/>
                <w:b/>
                <w:bCs/>
                <w:szCs w:val="19"/>
              </w:rPr>
              <w:t>140)</w:t>
            </w:r>
          </w:p>
        </w:tc>
        <w:tc>
          <w:tcPr>
            <w:tcW w:w="590" w:type="pct"/>
            <w:tcBorders>
              <w:top w:val="nil"/>
              <w:left w:val="nil"/>
              <w:bottom w:val="single" w:sz="4" w:space="0" w:color="auto"/>
              <w:right w:val="nil"/>
            </w:tcBorders>
            <w:shd w:val="clear" w:color="auto" w:fill="auto"/>
            <w:vAlign w:val="bottom"/>
          </w:tcPr>
          <w:p w14:paraId="07AFC7FF" w14:textId="2F3D52B2"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szCs w:val="19"/>
              </w:rPr>
              <w:t xml:space="preserve"> (1</w:t>
            </w:r>
            <w:r w:rsidR="00126256">
              <w:rPr>
                <w:rFonts w:asciiTheme="minorHAnsi" w:hAnsiTheme="minorHAnsi" w:cstheme="minorHAnsi"/>
                <w:szCs w:val="19"/>
              </w:rPr>
              <w:t>,</w:t>
            </w:r>
            <w:r w:rsidRPr="00407A76">
              <w:rPr>
                <w:rFonts w:asciiTheme="minorHAnsi" w:hAnsiTheme="minorHAnsi" w:cstheme="minorHAnsi"/>
                <w:szCs w:val="19"/>
              </w:rPr>
              <w:t>137)</w:t>
            </w:r>
          </w:p>
        </w:tc>
        <w:tc>
          <w:tcPr>
            <w:tcW w:w="494" w:type="pct"/>
            <w:tcBorders>
              <w:top w:val="nil"/>
              <w:left w:val="nil"/>
              <w:bottom w:val="single" w:sz="4" w:space="0" w:color="auto"/>
              <w:right w:val="nil"/>
            </w:tcBorders>
            <w:shd w:val="clear" w:color="auto" w:fill="auto"/>
            <w:vAlign w:val="bottom"/>
          </w:tcPr>
          <w:p w14:paraId="7D98425F" w14:textId="422CC652"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color w:val="000000"/>
                <w:szCs w:val="19"/>
              </w:rPr>
              <w:t>-</w:t>
            </w:r>
          </w:p>
        </w:tc>
        <w:tc>
          <w:tcPr>
            <w:tcW w:w="493" w:type="pct"/>
            <w:tcBorders>
              <w:top w:val="nil"/>
              <w:left w:val="nil"/>
              <w:bottom w:val="single" w:sz="4" w:space="0" w:color="auto"/>
              <w:right w:val="nil"/>
            </w:tcBorders>
            <w:shd w:val="clear" w:color="auto" w:fill="auto"/>
            <w:vAlign w:val="bottom"/>
          </w:tcPr>
          <w:p w14:paraId="55373451" w14:textId="4AC10BEF" w:rsidR="00407A76" w:rsidRPr="00407A76" w:rsidRDefault="00407A76" w:rsidP="00407A76">
            <w:pPr>
              <w:pStyle w:val="TT"/>
              <w:spacing w:line="240" w:lineRule="exact"/>
              <w:jc w:val="right"/>
              <w:rPr>
                <w:rFonts w:asciiTheme="minorHAnsi" w:hAnsiTheme="minorHAnsi" w:cstheme="minorHAnsi"/>
                <w:szCs w:val="19"/>
                <w:lang w:val="en-US"/>
              </w:rPr>
            </w:pPr>
            <w:r w:rsidRPr="00407A76">
              <w:rPr>
                <w:rFonts w:asciiTheme="minorHAnsi" w:hAnsiTheme="minorHAnsi" w:cstheme="minorHAnsi"/>
                <w:color w:val="000000"/>
                <w:szCs w:val="19"/>
              </w:rPr>
              <w:t>-</w:t>
            </w:r>
          </w:p>
        </w:tc>
        <w:tc>
          <w:tcPr>
            <w:tcW w:w="562" w:type="pct"/>
            <w:tcBorders>
              <w:top w:val="nil"/>
              <w:left w:val="nil"/>
              <w:bottom w:val="single" w:sz="4" w:space="0" w:color="auto"/>
              <w:right w:val="nil"/>
            </w:tcBorders>
            <w:shd w:val="clear" w:color="auto" w:fill="auto"/>
            <w:vAlign w:val="bottom"/>
          </w:tcPr>
          <w:p w14:paraId="41DEE05E" w14:textId="5FD8C480" w:rsidR="00407A76" w:rsidRPr="00407A76" w:rsidRDefault="00407A76" w:rsidP="00407A76">
            <w:pPr>
              <w:pStyle w:val="TT"/>
              <w:spacing w:line="240" w:lineRule="exact"/>
              <w:jc w:val="right"/>
              <w:rPr>
                <w:rFonts w:asciiTheme="minorHAnsi" w:hAnsiTheme="minorHAnsi" w:cstheme="minorHAnsi"/>
                <w:b/>
                <w:bCs/>
                <w:szCs w:val="19"/>
                <w:lang w:val="en-US"/>
              </w:rPr>
            </w:pPr>
            <w:r w:rsidRPr="00407A76">
              <w:rPr>
                <w:rFonts w:asciiTheme="minorHAnsi" w:hAnsiTheme="minorHAnsi" w:cstheme="minorHAnsi"/>
                <w:b/>
                <w:bCs/>
                <w:szCs w:val="19"/>
              </w:rPr>
              <w:t xml:space="preserve"> (1</w:t>
            </w:r>
            <w:r w:rsidR="00126256">
              <w:rPr>
                <w:rFonts w:asciiTheme="minorHAnsi" w:hAnsiTheme="minorHAnsi" w:cstheme="minorHAnsi"/>
                <w:b/>
                <w:bCs/>
                <w:szCs w:val="19"/>
              </w:rPr>
              <w:t>,</w:t>
            </w:r>
            <w:r w:rsidRPr="00407A76">
              <w:rPr>
                <w:rFonts w:asciiTheme="minorHAnsi" w:hAnsiTheme="minorHAnsi" w:cstheme="minorHAnsi"/>
                <w:b/>
                <w:bCs/>
                <w:szCs w:val="19"/>
              </w:rPr>
              <w:t>137)</w:t>
            </w:r>
          </w:p>
        </w:tc>
      </w:tr>
      <w:tr w:rsidR="00407A76" w:rsidRPr="00407A76" w14:paraId="23611765" w14:textId="77777777" w:rsidTr="00407A76">
        <w:trPr>
          <w:trHeight w:val="510"/>
        </w:trPr>
        <w:tc>
          <w:tcPr>
            <w:tcW w:w="899" w:type="pct"/>
            <w:vAlign w:val="bottom"/>
          </w:tcPr>
          <w:p w14:paraId="6F0B0B25" w14:textId="77777777" w:rsidR="00407A76" w:rsidRPr="00407A76" w:rsidRDefault="00407A76" w:rsidP="00407A76">
            <w:pPr>
              <w:pStyle w:val="TT"/>
              <w:spacing w:line="240" w:lineRule="exact"/>
              <w:rPr>
                <w:rFonts w:asciiTheme="minorHAnsi" w:hAnsiTheme="minorHAnsi" w:cstheme="minorHAnsi"/>
                <w:b/>
                <w:iCs/>
                <w:szCs w:val="19"/>
                <w:lang w:val="en-US"/>
              </w:rPr>
            </w:pPr>
            <w:bookmarkStart w:id="287" w:name="_Toc4058289"/>
            <w:r w:rsidRPr="00407A76">
              <w:rPr>
                <w:rFonts w:asciiTheme="minorHAnsi" w:hAnsiTheme="minorHAnsi" w:cstheme="minorHAnsi"/>
                <w:b/>
                <w:iCs/>
                <w:szCs w:val="19"/>
                <w:lang w:val="en-US"/>
              </w:rPr>
              <w:t xml:space="preserve">Balance as of </w:t>
            </w:r>
          </w:p>
          <w:p w14:paraId="5491A893" w14:textId="0BFED9CF" w:rsidR="00407A76" w:rsidRPr="00407A76" w:rsidRDefault="00407A76" w:rsidP="00407A76">
            <w:pPr>
              <w:pStyle w:val="TT"/>
              <w:spacing w:line="240" w:lineRule="exact"/>
              <w:rPr>
                <w:rFonts w:asciiTheme="minorHAnsi" w:hAnsiTheme="minorHAnsi" w:cstheme="minorHAnsi"/>
                <w:b/>
                <w:iCs/>
                <w:szCs w:val="19"/>
                <w:lang w:val="en-US"/>
              </w:rPr>
            </w:pPr>
            <w:r w:rsidRPr="00407A76">
              <w:rPr>
                <w:rFonts w:asciiTheme="minorHAnsi" w:hAnsiTheme="minorHAnsi" w:cstheme="minorHAnsi"/>
                <w:b/>
                <w:iCs/>
                <w:szCs w:val="19"/>
                <w:lang w:val="en-US"/>
              </w:rPr>
              <w:t>30 June 2022</w:t>
            </w:r>
            <w:bookmarkEnd w:id="287"/>
          </w:p>
        </w:tc>
        <w:tc>
          <w:tcPr>
            <w:tcW w:w="540" w:type="pct"/>
            <w:tcBorders>
              <w:top w:val="single" w:sz="4" w:space="0" w:color="auto"/>
              <w:left w:val="nil"/>
              <w:bottom w:val="single" w:sz="12" w:space="0" w:color="auto"/>
              <w:right w:val="nil"/>
            </w:tcBorders>
            <w:shd w:val="clear" w:color="auto" w:fill="auto"/>
            <w:vAlign w:val="bottom"/>
          </w:tcPr>
          <w:p w14:paraId="72FCFF7E" w14:textId="2237F3F8"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color w:val="000000"/>
                <w:szCs w:val="19"/>
              </w:rPr>
              <w:t>1</w:t>
            </w:r>
            <w:r w:rsidR="00126256">
              <w:rPr>
                <w:rFonts w:asciiTheme="minorHAnsi" w:hAnsiTheme="minorHAnsi" w:cstheme="minorHAnsi"/>
                <w:b/>
                <w:bCs/>
                <w:color w:val="000000"/>
                <w:szCs w:val="19"/>
              </w:rPr>
              <w:t>,</w:t>
            </w:r>
            <w:r w:rsidRPr="00407A76">
              <w:rPr>
                <w:rFonts w:asciiTheme="minorHAnsi" w:hAnsiTheme="minorHAnsi" w:cstheme="minorHAnsi"/>
                <w:b/>
                <w:bCs/>
                <w:color w:val="000000"/>
                <w:szCs w:val="19"/>
              </w:rPr>
              <w:t>248</w:t>
            </w:r>
            <w:r w:rsidR="00126256">
              <w:rPr>
                <w:rFonts w:asciiTheme="minorHAnsi" w:hAnsiTheme="minorHAnsi" w:cstheme="minorHAnsi"/>
                <w:b/>
                <w:bCs/>
                <w:color w:val="000000"/>
                <w:szCs w:val="19"/>
              </w:rPr>
              <w:t>,</w:t>
            </w:r>
            <w:r w:rsidRPr="00407A76">
              <w:rPr>
                <w:rFonts w:asciiTheme="minorHAnsi" w:hAnsiTheme="minorHAnsi" w:cstheme="minorHAnsi"/>
                <w:b/>
                <w:bCs/>
                <w:color w:val="000000"/>
                <w:szCs w:val="19"/>
              </w:rPr>
              <w:t>60</w:t>
            </w:r>
            <w:r w:rsidR="002A0824">
              <w:rPr>
                <w:rFonts w:asciiTheme="minorHAnsi" w:hAnsiTheme="minorHAnsi" w:cstheme="minorHAnsi"/>
                <w:b/>
                <w:bCs/>
                <w:color w:val="000000"/>
                <w:szCs w:val="19"/>
              </w:rPr>
              <w:t>3</w:t>
            </w:r>
            <w:r w:rsidRPr="00407A76">
              <w:rPr>
                <w:rFonts w:asciiTheme="minorHAnsi" w:hAnsiTheme="minorHAnsi" w:cstheme="minorHAnsi"/>
                <w:b/>
                <w:bCs/>
                <w:color w:val="000000"/>
                <w:szCs w:val="19"/>
              </w:rPr>
              <w:t xml:space="preserve"> </w:t>
            </w:r>
          </w:p>
        </w:tc>
        <w:tc>
          <w:tcPr>
            <w:tcW w:w="464" w:type="pct"/>
            <w:tcBorders>
              <w:top w:val="single" w:sz="4" w:space="0" w:color="auto"/>
              <w:left w:val="nil"/>
              <w:bottom w:val="single" w:sz="12" w:space="0" w:color="auto"/>
              <w:right w:val="nil"/>
            </w:tcBorders>
            <w:shd w:val="clear" w:color="auto" w:fill="auto"/>
            <w:vAlign w:val="bottom"/>
          </w:tcPr>
          <w:p w14:paraId="6EE27AC8" w14:textId="3AC38C69"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color w:val="000000"/>
                <w:szCs w:val="19"/>
              </w:rPr>
              <w:t>-</w:t>
            </w:r>
          </w:p>
        </w:tc>
        <w:tc>
          <w:tcPr>
            <w:tcW w:w="464" w:type="pct"/>
            <w:tcBorders>
              <w:top w:val="single" w:sz="4" w:space="0" w:color="auto"/>
              <w:left w:val="nil"/>
              <w:bottom w:val="single" w:sz="12" w:space="0" w:color="auto"/>
              <w:right w:val="nil"/>
            </w:tcBorders>
            <w:shd w:val="clear" w:color="auto" w:fill="auto"/>
            <w:vAlign w:val="bottom"/>
          </w:tcPr>
          <w:p w14:paraId="018D4E29" w14:textId="7AEE69F7"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color w:val="000000"/>
                <w:szCs w:val="19"/>
              </w:rPr>
              <w:t>-</w:t>
            </w:r>
          </w:p>
        </w:tc>
        <w:tc>
          <w:tcPr>
            <w:tcW w:w="493" w:type="pct"/>
            <w:tcBorders>
              <w:top w:val="single" w:sz="4" w:space="0" w:color="auto"/>
              <w:left w:val="nil"/>
              <w:bottom w:val="single" w:sz="12" w:space="0" w:color="000000"/>
              <w:right w:val="nil"/>
            </w:tcBorders>
            <w:shd w:val="clear" w:color="auto" w:fill="auto"/>
            <w:vAlign w:val="bottom"/>
          </w:tcPr>
          <w:p w14:paraId="24FC25FB" w14:textId="6DD4F864"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szCs w:val="19"/>
              </w:rPr>
              <w:t>1</w:t>
            </w:r>
            <w:r w:rsidR="00126256">
              <w:rPr>
                <w:rFonts w:asciiTheme="minorHAnsi" w:hAnsiTheme="minorHAnsi" w:cstheme="minorHAnsi"/>
                <w:b/>
                <w:bCs/>
                <w:szCs w:val="19"/>
              </w:rPr>
              <w:t>,</w:t>
            </w:r>
            <w:r w:rsidRPr="00407A76">
              <w:rPr>
                <w:rFonts w:asciiTheme="minorHAnsi" w:hAnsiTheme="minorHAnsi" w:cstheme="minorHAnsi"/>
                <w:b/>
                <w:bCs/>
                <w:szCs w:val="19"/>
              </w:rPr>
              <w:t>248</w:t>
            </w:r>
            <w:r w:rsidR="00126256">
              <w:rPr>
                <w:rFonts w:asciiTheme="minorHAnsi" w:hAnsiTheme="minorHAnsi" w:cstheme="minorHAnsi"/>
                <w:b/>
                <w:bCs/>
                <w:szCs w:val="19"/>
              </w:rPr>
              <w:t>,</w:t>
            </w:r>
            <w:r w:rsidRPr="00407A76">
              <w:rPr>
                <w:rFonts w:asciiTheme="minorHAnsi" w:hAnsiTheme="minorHAnsi" w:cstheme="minorHAnsi"/>
                <w:b/>
                <w:bCs/>
                <w:szCs w:val="19"/>
              </w:rPr>
              <w:t xml:space="preserve">603 </w:t>
            </w:r>
          </w:p>
        </w:tc>
        <w:tc>
          <w:tcPr>
            <w:tcW w:w="590" w:type="pct"/>
            <w:tcBorders>
              <w:top w:val="single" w:sz="4" w:space="0" w:color="auto"/>
              <w:left w:val="nil"/>
              <w:bottom w:val="single" w:sz="12" w:space="0" w:color="auto"/>
              <w:right w:val="nil"/>
            </w:tcBorders>
            <w:shd w:val="clear" w:color="auto" w:fill="auto"/>
            <w:vAlign w:val="bottom"/>
          </w:tcPr>
          <w:p w14:paraId="7849D2AB" w14:textId="49FE9034"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szCs w:val="19"/>
              </w:rPr>
              <w:t xml:space="preserve"> 1</w:t>
            </w:r>
            <w:r w:rsidR="00126256">
              <w:rPr>
                <w:rFonts w:asciiTheme="minorHAnsi" w:hAnsiTheme="minorHAnsi" w:cstheme="minorHAnsi"/>
                <w:b/>
                <w:bCs/>
                <w:szCs w:val="19"/>
              </w:rPr>
              <w:t>,</w:t>
            </w:r>
            <w:r w:rsidRPr="00407A76">
              <w:rPr>
                <w:rFonts w:asciiTheme="minorHAnsi" w:hAnsiTheme="minorHAnsi" w:cstheme="minorHAnsi"/>
                <w:b/>
                <w:bCs/>
                <w:szCs w:val="19"/>
              </w:rPr>
              <w:t>244</w:t>
            </w:r>
            <w:r w:rsidR="00126256">
              <w:rPr>
                <w:rFonts w:asciiTheme="minorHAnsi" w:hAnsiTheme="minorHAnsi" w:cstheme="minorHAnsi"/>
                <w:b/>
                <w:bCs/>
                <w:szCs w:val="19"/>
              </w:rPr>
              <w:t>,</w:t>
            </w:r>
            <w:r w:rsidRPr="00407A76">
              <w:rPr>
                <w:rFonts w:asciiTheme="minorHAnsi" w:hAnsiTheme="minorHAnsi" w:cstheme="minorHAnsi"/>
                <w:b/>
                <w:bCs/>
                <w:szCs w:val="19"/>
              </w:rPr>
              <w:t xml:space="preserve">180 </w:t>
            </w:r>
          </w:p>
        </w:tc>
        <w:tc>
          <w:tcPr>
            <w:tcW w:w="494" w:type="pct"/>
            <w:tcBorders>
              <w:top w:val="single" w:sz="4" w:space="0" w:color="auto"/>
              <w:left w:val="nil"/>
              <w:bottom w:val="single" w:sz="12" w:space="0" w:color="auto"/>
              <w:right w:val="nil"/>
            </w:tcBorders>
            <w:shd w:val="clear" w:color="auto" w:fill="auto"/>
            <w:vAlign w:val="bottom"/>
          </w:tcPr>
          <w:p w14:paraId="4323D036" w14:textId="67B3AFB2"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color w:val="000000"/>
                <w:szCs w:val="19"/>
              </w:rPr>
              <w:t>-</w:t>
            </w:r>
          </w:p>
        </w:tc>
        <w:tc>
          <w:tcPr>
            <w:tcW w:w="493" w:type="pct"/>
            <w:tcBorders>
              <w:top w:val="single" w:sz="4" w:space="0" w:color="auto"/>
              <w:left w:val="nil"/>
              <w:bottom w:val="single" w:sz="12" w:space="0" w:color="auto"/>
              <w:right w:val="nil"/>
            </w:tcBorders>
            <w:shd w:val="clear" w:color="auto" w:fill="auto"/>
            <w:vAlign w:val="bottom"/>
          </w:tcPr>
          <w:p w14:paraId="4FF78102" w14:textId="736826D6"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color w:val="000000"/>
                <w:szCs w:val="19"/>
              </w:rPr>
              <w:t>-</w:t>
            </w:r>
          </w:p>
        </w:tc>
        <w:tc>
          <w:tcPr>
            <w:tcW w:w="562" w:type="pct"/>
            <w:tcBorders>
              <w:top w:val="single" w:sz="4" w:space="0" w:color="auto"/>
              <w:left w:val="nil"/>
              <w:bottom w:val="single" w:sz="12" w:space="0" w:color="auto"/>
              <w:right w:val="nil"/>
            </w:tcBorders>
            <w:shd w:val="clear" w:color="auto" w:fill="auto"/>
            <w:vAlign w:val="bottom"/>
          </w:tcPr>
          <w:p w14:paraId="651CF7F3" w14:textId="16A81755" w:rsidR="00407A76" w:rsidRPr="00407A76" w:rsidRDefault="00407A76" w:rsidP="00407A76">
            <w:pPr>
              <w:pStyle w:val="Tot"/>
              <w:spacing w:line="240" w:lineRule="exact"/>
              <w:jc w:val="right"/>
              <w:rPr>
                <w:rFonts w:asciiTheme="minorHAnsi" w:hAnsiTheme="minorHAnsi" w:cstheme="minorHAnsi"/>
                <w:b/>
                <w:bCs/>
                <w:szCs w:val="19"/>
                <w:lang w:val="en-US"/>
              </w:rPr>
            </w:pPr>
            <w:r w:rsidRPr="00407A76">
              <w:rPr>
                <w:rFonts w:asciiTheme="minorHAnsi" w:hAnsiTheme="minorHAnsi" w:cstheme="minorHAnsi"/>
                <w:b/>
                <w:bCs/>
                <w:szCs w:val="19"/>
              </w:rPr>
              <w:t xml:space="preserve"> 1</w:t>
            </w:r>
            <w:r w:rsidR="00126256">
              <w:rPr>
                <w:rFonts w:asciiTheme="minorHAnsi" w:hAnsiTheme="minorHAnsi" w:cstheme="minorHAnsi"/>
                <w:b/>
                <w:bCs/>
                <w:szCs w:val="19"/>
              </w:rPr>
              <w:t>,</w:t>
            </w:r>
            <w:r w:rsidRPr="00407A76">
              <w:rPr>
                <w:rFonts w:asciiTheme="minorHAnsi" w:hAnsiTheme="minorHAnsi" w:cstheme="minorHAnsi"/>
                <w:b/>
                <w:bCs/>
                <w:szCs w:val="19"/>
              </w:rPr>
              <w:t>244</w:t>
            </w:r>
            <w:r w:rsidR="00126256">
              <w:rPr>
                <w:rFonts w:asciiTheme="minorHAnsi" w:hAnsiTheme="minorHAnsi" w:cstheme="minorHAnsi"/>
                <w:b/>
                <w:bCs/>
                <w:szCs w:val="19"/>
              </w:rPr>
              <w:t>,</w:t>
            </w:r>
            <w:r w:rsidRPr="00407A76">
              <w:rPr>
                <w:rFonts w:asciiTheme="minorHAnsi" w:hAnsiTheme="minorHAnsi" w:cstheme="minorHAnsi"/>
                <w:b/>
                <w:bCs/>
                <w:szCs w:val="19"/>
              </w:rPr>
              <w:t xml:space="preserve">180 </w:t>
            </w:r>
          </w:p>
        </w:tc>
      </w:tr>
    </w:tbl>
    <w:p w14:paraId="56BCBD78" w14:textId="355C9662" w:rsidR="00F241D4" w:rsidRPr="00537128" w:rsidRDefault="00F241D4" w:rsidP="00D3297A">
      <w:pPr>
        <w:autoSpaceDE w:val="0"/>
        <w:autoSpaceDN w:val="0"/>
        <w:adjustRightInd w:val="0"/>
        <w:spacing w:after="0" w:line="240" w:lineRule="auto"/>
        <w:jc w:val="both"/>
        <w:rPr>
          <w:noProof/>
          <w:color w:val="000000" w:themeColor="text1"/>
          <w:lang w:val="en-US"/>
        </w:rPr>
      </w:pPr>
    </w:p>
    <w:p w14:paraId="3C01EDD1" w14:textId="43FCF3D1" w:rsidR="00987F88" w:rsidRDefault="00987F88" w:rsidP="00D3297A">
      <w:pPr>
        <w:autoSpaceDE w:val="0"/>
        <w:autoSpaceDN w:val="0"/>
        <w:adjustRightInd w:val="0"/>
        <w:spacing w:after="0" w:line="240" w:lineRule="auto"/>
        <w:jc w:val="both"/>
        <w:rPr>
          <w:noProof/>
          <w:color w:val="000000" w:themeColor="text1"/>
          <w:lang w:val="en-US"/>
        </w:rPr>
      </w:pPr>
    </w:p>
    <w:p w14:paraId="5A226A72" w14:textId="77777777" w:rsidR="009B4F11" w:rsidRPr="00537128" w:rsidRDefault="009B4F11" w:rsidP="00D3297A">
      <w:pPr>
        <w:autoSpaceDE w:val="0"/>
        <w:autoSpaceDN w:val="0"/>
        <w:adjustRightInd w:val="0"/>
        <w:spacing w:after="0" w:line="240" w:lineRule="auto"/>
        <w:jc w:val="both"/>
        <w:rPr>
          <w:noProof/>
          <w:color w:val="000000" w:themeColor="text1"/>
          <w:lang w:val="en-US"/>
        </w:rPr>
      </w:pPr>
    </w:p>
    <w:tbl>
      <w:tblPr>
        <w:tblW w:w="5547" w:type="pct"/>
        <w:tblInd w:w="-142" w:type="dxa"/>
        <w:tblLayout w:type="fixed"/>
        <w:tblLook w:val="0000" w:firstRow="0" w:lastRow="0" w:firstColumn="0" w:lastColumn="0" w:noHBand="0" w:noVBand="0"/>
      </w:tblPr>
      <w:tblGrid>
        <w:gridCol w:w="1811"/>
        <w:gridCol w:w="1086"/>
        <w:gridCol w:w="935"/>
        <w:gridCol w:w="935"/>
        <w:gridCol w:w="992"/>
        <w:gridCol w:w="992"/>
        <w:gridCol w:w="934"/>
        <w:gridCol w:w="1103"/>
        <w:gridCol w:w="1276"/>
      </w:tblGrid>
      <w:tr w:rsidR="009B4F11" w:rsidRPr="004E075C" w14:paraId="2A15DBF4" w14:textId="77777777" w:rsidTr="00126256">
        <w:trPr>
          <w:trHeight w:val="239"/>
        </w:trPr>
        <w:tc>
          <w:tcPr>
            <w:tcW w:w="899" w:type="pct"/>
            <w:vAlign w:val="bottom"/>
          </w:tcPr>
          <w:p w14:paraId="0522E161" w14:textId="77777777" w:rsidR="009B4F11" w:rsidRPr="00A1123E" w:rsidRDefault="009B4F11" w:rsidP="00124274">
            <w:pPr>
              <w:tabs>
                <w:tab w:val="left" w:pos="-720"/>
              </w:tabs>
              <w:suppressAutoHyphens/>
              <w:spacing w:after="0" w:line="220" w:lineRule="exact"/>
              <w:rPr>
                <w:rFonts w:ascii="Calibri" w:eastAsia="Times New Roman" w:hAnsi="Calibri" w:cs="Arial"/>
                <w:b/>
                <w:sz w:val="19"/>
                <w:szCs w:val="19"/>
                <w:lang w:val="en-US"/>
              </w:rPr>
            </w:pPr>
            <w:r w:rsidRPr="00A1123E">
              <w:rPr>
                <w:rFonts w:ascii="Calibri" w:eastAsia="Times New Roman" w:hAnsi="Calibri" w:cs="Arial"/>
                <w:b/>
                <w:sz w:val="19"/>
                <w:szCs w:val="19"/>
                <w:lang w:val="en-US"/>
              </w:rPr>
              <w:t>31 December 202</w:t>
            </w:r>
            <w:r>
              <w:rPr>
                <w:rFonts w:ascii="Calibri" w:eastAsia="Times New Roman" w:hAnsi="Calibri" w:cs="Arial"/>
                <w:b/>
                <w:sz w:val="19"/>
                <w:szCs w:val="19"/>
                <w:lang w:val="en-US"/>
              </w:rPr>
              <w:t>1</w:t>
            </w:r>
          </w:p>
        </w:tc>
        <w:tc>
          <w:tcPr>
            <w:tcW w:w="539" w:type="pct"/>
            <w:vAlign w:val="bottom"/>
          </w:tcPr>
          <w:p w14:paraId="262D0362" w14:textId="77777777" w:rsidR="009B4F11" w:rsidRPr="00A1123E" w:rsidRDefault="009B4F11" w:rsidP="00124274">
            <w:pPr>
              <w:tabs>
                <w:tab w:val="right" w:pos="1202"/>
              </w:tabs>
              <w:spacing w:after="0" w:line="240" w:lineRule="atLeast"/>
              <w:jc w:val="right"/>
              <w:outlineLvl w:val="0"/>
              <w:rPr>
                <w:rFonts w:ascii="Calibri" w:eastAsia="Times New Roman" w:hAnsi="Calibri" w:cs="Arial"/>
                <w:b/>
                <w:sz w:val="19"/>
                <w:szCs w:val="19"/>
                <w:lang w:val="en-US"/>
              </w:rPr>
            </w:pPr>
          </w:p>
        </w:tc>
        <w:tc>
          <w:tcPr>
            <w:tcW w:w="464" w:type="pct"/>
            <w:shd w:val="clear" w:color="auto" w:fill="auto"/>
            <w:vAlign w:val="bottom"/>
          </w:tcPr>
          <w:p w14:paraId="27E78279" w14:textId="77777777" w:rsidR="009B4F11" w:rsidRPr="00A1123E" w:rsidRDefault="009B4F11" w:rsidP="00124274">
            <w:pPr>
              <w:tabs>
                <w:tab w:val="right" w:pos="1202"/>
              </w:tabs>
              <w:spacing w:after="0" w:line="240" w:lineRule="atLeast"/>
              <w:jc w:val="right"/>
              <w:outlineLvl w:val="0"/>
              <w:rPr>
                <w:rFonts w:ascii="Calibri" w:eastAsia="Times New Roman" w:hAnsi="Calibri" w:cs="Arial"/>
                <w:b/>
                <w:sz w:val="19"/>
                <w:szCs w:val="19"/>
                <w:lang w:val="en-US"/>
              </w:rPr>
            </w:pPr>
          </w:p>
        </w:tc>
        <w:tc>
          <w:tcPr>
            <w:tcW w:w="464" w:type="pct"/>
            <w:shd w:val="clear" w:color="auto" w:fill="auto"/>
            <w:vAlign w:val="bottom"/>
          </w:tcPr>
          <w:p w14:paraId="77851473"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p>
        </w:tc>
        <w:tc>
          <w:tcPr>
            <w:tcW w:w="493" w:type="pct"/>
            <w:vAlign w:val="bottom"/>
          </w:tcPr>
          <w:p w14:paraId="476E7E55" w14:textId="77777777" w:rsidR="009B4F11" w:rsidRPr="00A1123E" w:rsidRDefault="009B4F11" w:rsidP="00124274">
            <w:pPr>
              <w:tabs>
                <w:tab w:val="right" w:pos="1202"/>
              </w:tabs>
              <w:spacing w:after="0" w:line="240" w:lineRule="atLeas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Group</w:t>
            </w:r>
          </w:p>
        </w:tc>
        <w:tc>
          <w:tcPr>
            <w:tcW w:w="493" w:type="pct"/>
            <w:vAlign w:val="bottom"/>
          </w:tcPr>
          <w:p w14:paraId="74F154C6" w14:textId="77777777" w:rsidR="009B4F11" w:rsidRPr="00A1123E" w:rsidRDefault="009B4F11" w:rsidP="00124274">
            <w:pPr>
              <w:tabs>
                <w:tab w:val="right" w:pos="1202"/>
              </w:tabs>
              <w:spacing w:after="0" w:line="240" w:lineRule="atLeast"/>
              <w:jc w:val="right"/>
              <w:outlineLvl w:val="0"/>
              <w:rPr>
                <w:rFonts w:ascii="Calibri" w:eastAsia="Times New Roman" w:hAnsi="Calibri" w:cs="Arial"/>
                <w:b/>
                <w:sz w:val="19"/>
                <w:szCs w:val="19"/>
                <w:lang w:val="en-US"/>
              </w:rPr>
            </w:pPr>
          </w:p>
        </w:tc>
        <w:tc>
          <w:tcPr>
            <w:tcW w:w="464" w:type="pct"/>
            <w:shd w:val="clear" w:color="auto" w:fill="auto"/>
            <w:vAlign w:val="bottom"/>
          </w:tcPr>
          <w:p w14:paraId="694E1E39" w14:textId="77777777" w:rsidR="009B4F11" w:rsidRPr="00A1123E" w:rsidRDefault="009B4F11" w:rsidP="00124274">
            <w:pPr>
              <w:tabs>
                <w:tab w:val="right" w:pos="1202"/>
              </w:tabs>
              <w:spacing w:after="0" w:line="240" w:lineRule="atLeast"/>
              <w:jc w:val="right"/>
              <w:outlineLvl w:val="0"/>
              <w:rPr>
                <w:rFonts w:ascii="Calibri" w:eastAsia="Times New Roman" w:hAnsi="Calibri" w:cs="Arial"/>
                <w:b/>
                <w:sz w:val="19"/>
                <w:szCs w:val="19"/>
                <w:lang w:val="en-US"/>
              </w:rPr>
            </w:pPr>
          </w:p>
        </w:tc>
        <w:tc>
          <w:tcPr>
            <w:tcW w:w="548" w:type="pct"/>
            <w:shd w:val="clear" w:color="auto" w:fill="auto"/>
            <w:vAlign w:val="bottom"/>
          </w:tcPr>
          <w:p w14:paraId="74EA58EE"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p>
        </w:tc>
        <w:tc>
          <w:tcPr>
            <w:tcW w:w="634" w:type="pct"/>
            <w:vAlign w:val="bottom"/>
          </w:tcPr>
          <w:p w14:paraId="5D6295B3"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Bank</w:t>
            </w:r>
          </w:p>
        </w:tc>
      </w:tr>
      <w:tr w:rsidR="009B4F11" w:rsidRPr="004E075C" w14:paraId="0983D20D" w14:textId="77777777" w:rsidTr="00126256">
        <w:trPr>
          <w:trHeight w:val="278"/>
        </w:trPr>
        <w:tc>
          <w:tcPr>
            <w:tcW w:w="899" w:type="pct"/>
            <w:vAlign w:val="bottom"/>
          </w:tcPr>
          <w:p w14:paraId="23A3F702" w14:textId="77777777" w:rsidR="009B4F11" w:rsidRPr="00A1123E" w:rsidRDefault="009B4F11" w:rsidP="00124274">
            <w:pPr>
              <w:tabs>
                <w:tab w:val="left" w:pos="-720"/>
              </w:tabs>
              <w:suppressAutoHyphens/>
              <w:spacing w:after="0" w:line="220" w:lineRule="exact"/>
              <w:rPr>
                <w:rFonts w:ascii="Calibri" w:eastAsia="Times New Roman" w:hAnsi="Calibri" w:cs="Arial"/>
                <w:sz w:val="19"/>
                <w:szCs w:val="19"/>
                <w:lang w:val="en-US"/>
              </w:rPr>
            </w:pPr>
          </w:p>
        </w:tc>
        <w:tc>
          <w:tcPr>
            <w:tcW w:w="539" w:type="pct"/>
            <w:vAlign w:val="bottom"/>
          </w:tcPr>
          <w:p w14:paraId="6447D99F"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64" w:type="pct"/>
            <w:vAlign w:val="bottom"/>
          </w:tcPr>
          <w:p w14:paraId="3374970F"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64" w:type="pct"/>
            <w:vAlign w:val="bottom"/>
          </w:tcPr>
          <w:p w14:paraId="1AD3DC50"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493" w:type="pct"/>
            <w:vAlign w:val="bottom"/>
          </w:tcPr>
          <w:p w14:paraId="4CB7B5F0"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c>
          <w:tcPr>
            <w:tcW w:w="493" w:type="pct"/>
            <w:vAlign w:val="bottom"/>
          </w:tcPr>
          <w:p w14:paraId="3ECB9FF7"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64" w:type="pct"/>
            <w:vAlign w:val="bottom"/>
          </w:tcPr>
          <w:p w14:paraId="24C4902A"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548" w:type="pct"/>
            <w:vAlign w:val="bottom"/>
          </w:tcPr>
          <w:p w14:paraId="23DB4F09"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634" w:type="pct"/>
            <w:vAlign w:val="bottom"/>
          </w:tcPr>
          <w:p w14:paraId="2F73D374"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r>
      <w:tr w:rsidR="009B4F11" w:rsidRPr="004E075C" w14:paraId="4C857B3D" w14:textId="77777777" w:rsidTr="00126256">
        <w:trPr>
          <w:trHeight w:val="278"/>
        </w:trPr>
        <w:tc>
          <w:tcPr>
            <w:tcW w:w="899" w:type="pct"/>
            <w:vAlign w:val="bottom"/>
          </w:tcPr>
          <w:p w14:paraId="211DE616" w14:textId="77777777" w:rsidR="009B4F11" w:rsidRPr="00A1123E" w:rsidRDefault="009B4F11" w:rsidP="00124274">
            <w:pPr>
              <w:tabs>
                <w:tab w:val="left" w:pos="-720"/>
              </w:tabs>
              <w:suppressAutoHyphens/>
              <w:spacing w:after="0" w:line="220" w:lineRule="exact"/>
              <w:rPr>
                <w:rFonts w:ascii="Calibri" w:eastAsia="Times New Roman" w:hAnsi="Calibri" w:cs="Arial"/>
                <w:sz w:val="19"/>
                <w:szCs w:val="19"/>
                <w:lang w:val="en-US"/>
              </w:rPr>
            </w:pPr>
          </w:p>
        </w:tc>
        <w:tc>
          <w:tcPr>
            <w:tcW w:w="539" w:type="pct"/>
            <w:vAlign w:val="bottom"/>
          </w:tcPr>
          <w:p w14:paraId="131097A9"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64" w:type="pct"/>
            <w:vAlign w:val="bottom"/>
          </w:tcPr>
          <w:p w14:paraId="7E96F4AC"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64" w:type="pct"/>
            <w:vAlign w:val="bottom"/>
          </w:tcPr>
          <w:p w14:paraId="0035793A"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 xml:space="preserve"> 000</w:t>
            </w:r>
          </w:p>
        </w:tc>
        <w:tc>
          <w:tcPr>
            <w:tcW w:w="493" w:type="pct"/>
            <w:vAlign w:val="bottom"/>
          </w:tcPr>
          <w:p w14:paraId="1E785A99"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93" w:type="pct"/>
            <w:vAlign w:val="bottom"/>
          </w:tcPr>
          <w:p w14:paraId="0A385FBA"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64" w:type="pct"/>
            <w:vAlign w:val="bottom"/>
          </w:tcPr>
          <w:p w14:paraId="2FBD10A7"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48" w:type="pct"/>
            <w:vAlign w:val="bottom"/>
          </w:tcPr>
          <w:p w14:paraId="0334A559"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634" w:type="pct"/>
            <w:vAlign w:val="bottom"/>
          </w:tcPr>
          <w:p w14:paraId="15B7F02C" w14:textId="77777777" w:rsidR="009B4F11" w:rsidRPr="00A1123E" w:rsidRDefault="009B4F11" w:rsidP="00124274">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r>
      <w:tr w:rsidR="009B4F11" w:rsidRPr="004E075C" w14:paraId="26A01B2B" w14:textId="77777777" w:rsidTr="00126256">
        <w:trPr>
          <w:trHeight w:val="278"/>
        </w:trPr>
        <w:tc>
          <w:tcPr>
            <w:tcW w:w="899" w:type="pct"/>
            <w:vAlign w:val="bottom"/>
          </w:tcPr>
          <w:p w14:paraId="37D5A6EE" w14:textId="77777777" w:rsidR="009B4F11" w:rsidRPr="00A1123E" w:rsidRDefault="009B4F11" w:rsidP="00124274">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Gross amount</w:t>
            </w:r>
          </w:p>
        </w:tc>
        <w:tc>
          <w:tcPr>
            <w:tcW w:w="539" w:type="pct"/>
            <w:tcBorders>
              <w:top w:val="nil"/>
              <w:left w:val="nil"/>
              <w:bottom w:val="nil"/>
              <w:right w:val="nil"/>
            </w:tcBorders>
            <w:shd w:val="clear" w:color="auto" w:fill="auto"/>
            <w:vAlign w:val="bottom"/>
          </w:tcPr>
          <w:p w14:paraId="1A71D526"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963</w:t>
            </w:r>
            <w:r>
              <w:rPr>
                <w:rFonts w:cstheme="minorHAnsi"/>
                <w:sz w:val="19"/>
                <w:szCs w:val="19"/>
              </w:rPr>
              <w:t>,</w:t>
            </w:r>
            <w:r w:rsidRPr="00014DB6">
              <w:rPr>
                <w:rFonts w:cstheme="minorHAnsi"/>
                <w:sz w:val="19"/>
                <w:szCs w:val="19"/>
              </w:rPr>
              <w:t xml:space="preserve">794 </w:t>
            </w:r>
          </w:p>
        </w:tc>
        <w:tc>
          <w:tcPr>
            <w:tcW w:w="464" w:type="pct"/>
            <w:tcBorders>
              <w:top w:val="nil"/>
              <w:left w:val="nil"/>
              <w:bottom w:val="nil"/>
              <w:right w:val="nil"/>
            </w:tcBorders>
            <w:shd w:val="clear" w:color="auto" w:fill="auto"/>
            <w:vAlign w:val="bottom"/>
          </w:tcPr>
          <w:p w14:paraId="1C0AE0BC"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64" w:type="pct"/>
            <w:tcBorders>
              <w:top w:val="nil"/>
              <w:left w:val="nil"/>
              <w:bottom w:val="nil"/>
              <w:right w:val="nil"/>
            </w:tcBorders>
            <w:shd w:val="clear" w:color="auto" w:fill="auto"/>
            <w:vAlign w:val="bottom"/>
          </w:tcPr>
          <w:p w14:paraId="685C3C2D"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93" w:type="pct"/>
            <w:tcBorders>
              <w:top w:val="nil"/>
              <w:left w:val="nil"/>
              <w:bottom w:val="nil"/>
              <w:right w:val="nil"/>
            </w:tcBorders>
            <w:shd w:val="clear" w:color="auto" w:fill="auto"/>
            <w:vAlign w:val="bottom"/>
          </w:tcPr>
          <w:p w14:paraId="357D66CF"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963</w:t>
            </w:r>
            <w:r>
              <w:rPr>
                <w:rFonts w:cstheme="minorHAnsi"/>
                <w:b/>
                <w:bCs/>
                <w:sz w:val="19"/>
                <w:szCs w:val="19"/>
              </w:rPr>
              <w:t>,</w:t>
            </w:r>
            <w:r w:rsidRPr="00014DB6">
              <w:rPr>
                <w:rFonts w:cstheme="minorHAnsi"/>
                <w:b/>
                <w:bCs/>
                <w:sz w:val="19"/>
                <w:szCs w:val="19"/>
              </w:rPr>
              <w:t xml:space="preserve">794 </w:t>
            </w:r>
          </w:p>
        </w:tc>
        <w:tc>
          <w:tcPr>
            <w:tcW w:w="493" w:type="pct"/>
            <w:tcBorders>
              <w:top w:val="nil"/>
              <w:left w:val="nil"/>
              <w:bottom w:val="nil"/>
              <w:right w:val="nil"/>
            </w:tcBorders>
            <w:shd w:val="clear" w:color="auto" w:fill="auto"/>
            <w:vAlign w:val="bottom"/>
          </w:tcPr>
          <w:p w14:paraId="26DDF296"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960</w:t>
            </w:r>
            <w:r>
              <w:rPr>
                <w:rFonts w:cstheme="minorHAnsi"/>
                <w:sz w:val="19"/>
                <w:szCs w:val="19"/>
              </w:rPr>
              <w:t>,</w:t>
            </w:r>
            <w:r w:rsidRPr="00014DB6">
              <w:rPr>
                <w:rFonts w:cstheme="minorHAnsi"/>
                <w:sz w:val="19"/>
                <w:szCs w:val="19"/>
              </w:rPr>
              <w:t xml:space="preserve">423 </w:t>
            </w:r>
          </w:p>
        </w:tc>
        <w:tc>
          <w:tcPr>
            <w:tcW w:w="464" w:type="pct"/>
            <w:tcBorders>
              <w:top w:val="nil"/>
              <w:left w:val="nil"/>
              <w:bottom w:val="nil"/>
              <w:right w:val="nil"/>
            </w:tcBorders>
            <w:shd w:val="clear" w:color="auto" w:fill="auto"/>
            <w:vAlign w:val="bottom"/>
          </w:tcPr>
          <w:p w14:paraId="2BB020BC"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548" w:type="pct"/>
            <w:tcBorders>
              <w:top w:val="nil"/>
              <w:left w:val="nil"/>
              <w:bottom w:val="nil"/>
              <w:right w:val="nil"/>
            </w:tcBorders>
            <w:shd w:val="clear" w:color="auto" w:fill="auto"/>
            <w:vAlign w:val="bottom"/>
          </w:tcPr>
          <w:p w14:paraId="1EE4A7A3"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634" w:type="pct"/>
            <w:tcBorders>
              <w:top w:val="nil"/>
              <w:left w:val="nil"/>
              <w:bottom w:val="nil"/>
              <w:right w:val="nil"/>
            </w:tcBorders>
            <w:shd w:val="clear" w:color="auto" w:fill="auto"/>
            <w:vAlign w:val="bottom"/>
          </w:tcPr>
          <w:p w14:paraId="44FFDBCD" w14:textId="77777777" w:rsidR="009B4F11" w:rsidRPr="00A1123E" w:rsidRDefault="009B4F11" w:rsidP="00124274">
            <w:pPr>
              <w:tabs>
                <w:tab w:val="right" w:pos="1202"/>
              </w:tabs>
              <w:spacing w:after="0" w:line="240" w:lineRule="exact"/>
              <w:jc w:val="right"/>
              <w:outlineLvl w:val="0"/>
              <w:rPr>
                <w:rFonts w:ascii="Calibri" w:eastAsia="Times New Roman" w:hAnsi="Calibri" w:cs="Arial"/>
                <w:b/>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960</w:t>
            </w:r>
            <w:r>
              <w:rPr>
                <w:rFonts w:cstheme="minorHAnsi"/>
                <w:b/>
                <w:bCs/>
                <w:sz w:val="19"/>
                <w:szCs w:val="19"/>
              </w:rPr>
              <w:t>,</w:t>
            </w:r>
            <w:r w:rsidRPr="00014DB6">
              <w:rPr>
                <w:rFonts w:cstheme="minorHAnsi"/>
                <w:b/>
                <w:bCs/>
                <w:sz w:val="19"/>
                <w:szCs w:val="19"/>
              </w:rPr>
              <w:t xml:space="preserve">423 </w:t>
            </w:r>
          </w:p>
        </w:tc>
      </w:tr>
      <w:tr w:rsidR="009B4F11" w:rsidRPr="004E075C" w14:paraId="167332A9" w14:textId="77777777" w:rsidTr="00126256">
        <w:trPr>
          <w:trHeight w:val="278"/>
        </w:trPr>
        <w:tc>
          <w:tcPr>
            <w:tcW w:w="899" w:type="pct"/>
            <w:vAlign w:val="bottom"/>
          </w:tcPr>
          <w:p w14:paraId="673F1656" w14:textId="77777777" w:rsidR="009B4F11" w:rsidRPr="00A1123E" w:rsidRDefault="009B4F11" w:rsidP="00124274">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Loss allowances</w:t>
            </w:r>
          </w:p>
        </w:tc>
        <w:tc>
          <w:tcPr>
            <w:tcW w:w="539" w:type="pct"/>
            <w:tcBorders>
              <w:top w:val="nil"/>
              <w:left w:val="nil"/>
              <w:bottom w:val="nil"/>
              <w:right w:val="nil"/>
            </w:tcBorders>
            <w:shd w:val="clear" w:color="auto" w:fill="auto"/>
            <w:vAlign w:val="bottom"/>
          </w:tcPr>
          <w:p w14:paraId="7A48D9A6"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809)</w:t>
            </w:r>
          </w:p>
        </w:tc>
        <w:tc>
          <w:tcPr>
            <w:tcW w:w="464" w:type="pct"/>
            <w:tcBorders>
              <w:top w:val="nil"/>
              <w:left w:val="nil"/>
              <w:bottom w:val="nil"/>
              <w:right w:val="nil"/>
            </w:tcBorders>
            <w:shd w:val="clear" w:color="auto" w:fill="auto"/>
            <w:vAlign w:val="bottom"/>
          </w:tcPr>
          <w:p w14:paraId="57D2B189"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64" w:type="pct"/>
            <w:tcBorders>
              <w:top w:val="nil"/>
              <w:left w:val="nil"/>
              <w:bottom w:val="nil"/>
              <w:right w:val="nil"/>
            </w:tcBorders>
            <w:shd w:val="clear" w:color="auto" w:fill="auto"/>
            <w:vAlign w:val="bottom"/>
          </w:tcPr>
          <w:p w14:paraId="48F1B4E7"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493" w:type="pct"/>
            <w:tcBorders>
              <w:top w:val="nil"/>
              <w:left w:val="nil"/>
              <w:bottom w:val="nil"/>
              <w:right w:val="nil"/>
            </w:tcBorders>
            <w:shd w:val="clear" w:color="auto" w:fill="auto"/>
            <w:vAlign w:val="bottom"/>
          </w:tcPr>
          <w:p w14:paraId="7BB5DD7A"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809)</w:t>
            </w:r>
          </w:p>
        </w:tc>
        <w:tc>
          <w:tcPr>
            <w:tcW w:w="493" w:type="pct"/>
            <w:tcBorders>
              <w:top w:val="nil"/>
              <w:left w:val="nil"/>
              <w:bottom w:val="nil"/>
              <w:right w:val="nil"/>
            </w:tcBorders>
            <w:shd w:val="clear" w:color="auto" w:fill="auto"/>
            <w:vAlign w:val="bottom"/>
          </w:tcPr>
          <w:p w14:paraId="0AFE902D"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(1</w:t>
            </w:r>
            <w:r>
              <w:rPr>
                <w:rFonts w:cstheme="minorHAnsi"/>
                <w:sz w:val="19"/>
                <w:szCs w:val="19"/>
              </w:rPr>
              <w:t>,</w:t>
            </w:r>
            <w:r w:rsidRPr="00014DB6">
              <w:rPr>
                <w:rFonts w:cstheme="minorHAnsi"/>
                <w:sz w:val="19"/>
                <w:szCs w:val="19"/>
              </w:rPr>
              <w:t>804)</w:t>
            </w:r>
          </w:p>
        </w:tc>
        <w:tc>
          <w:tcPr>
            <w:tcW w:w="464" w:type="pct"/>
            <w:tcBorders>
              <w:top w:val="nil"/>
              <w:left w:val="nil"/>
              <w:bottom w:val="nil"/>
              <w:right w:val="nil"/>
            </w:tcBorders>
            <w:shd w:val="clear" w:color="auto" w:fill="auto"/>
            <w:vAlign w:val="bottom"/>
          </w:tcPr>
          <w:p w14:paraId="62EDD5C1"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548" w:type="pct"/>
            <w:tcBorders>
              <w:top w:val="nil"/>
              <w:left w:val="nil"/>
              <w:bottom w:val="nil"/>
              <w:right w:val="nil"/>
            </w:tcBorders>
            <w:shd w:val="clear" w:color="auto" w:fill="auto"/>
            <w:vAlign w:val="bottom"/>
          </w:tcPr>
          <w:p w14:paraId="592E2AEC"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sz w:val="19"/>
                <w:szCs w:val="19"/>
              </w:rPr>
              <w:t xml:space="preserve"> - </w:t>
            </w:r>
          </w:p>
        </w:tc>
        <w:tc>
          <w:tcPr>
            <w:tcW w:w="634" w:type="pct"/>
            <w:tcBorders>
              <w:top w:val="nil"/>
              <w:left w:val="nil"/>
              <w:bottom w:val="nil"/>
              <w:right w:val="nil"/>
            </w:tcBorders>
            <w:shd w:val="clear" w:color="auto" w:fill="auto"/>
            <w:vAlign w:val="bottom"/>
          </w:tcPr>
          <w:p w14:paraId="5B318975" w14:textId="77777777" w:rsidR="009B4F11" w:rsidRPr="00A1123E" w:rsidRDefault="009B4F11" w:rsidP="00124274">
            <w:pPr>
              <w:tabs>
                <w:tab w:val="right" w:pos="1202"/>
              </w:tabs>
              <w:spacing w:after="0" w:line="240" w:lineRule="exact"/>
              <w:jc w:val="right"/>
              <w:outlineLvl w:val="0"/>
              <w:rPr>
                <w:rFonts w:ascii="Calibri" w:eastAsia="Times New Roman" w:hAnsi="Calibri" w:cs="Arial"/>
                <w:b/>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804)</w:t>
            </w:r>
          </w:p>
        </w:tc>
      </w:tr>
      <w:tr w:rsidR="009B4F11" w:rsidRPr="004E075C" w14:paraId="62F78423" w14:textId="77777777" w:rsidTr="00126256">
        <w:trPr>
          <w:trHeight w:val="510"/>
        </w:trPr>
        <w:tc>
          <w:tcPr>
            <w:tcW w:w="899" w:type="pct"/>
            <w:vAlign w:val="bottom"/>
          </w:tcPr>
          <w:p w14:paraId="3915DE51" w14:textId="77777777" w:rsidR="007C779C" w:rsidRDefault="009B4F11" w:rsidP="00124274">
            <w:pPr>
              <w:tabs>
                <w:tab w:val="right" w:pos="1202"/>
              </w:tabs>
              <w:spacing w:after="0" w:line="240" w:lineRule="exact"/>
              <w:outlineLvl w:val="0"/>
              <w:rPr>
                <w:rFonts w:ascii="Calibri" w:eastAsia="Times New Roman" w:hAnsi="Calibri" w:cs="Arial"/>
                <w:b/>
                <w:iCs/>
                <w:sz w:val="19"/>
                <w:szCs w:val="19"/>
                <w:lang w:val="en-US"/>
              </w:rPr>
            </w:pPr>
            <w:r w:rsidRPr="00A1123E">
              <w:rPr>
                <w:rFonts w:ascii="Calibri" w:eastAsia="Times New Roman" w:hAnsi="Calibri" w:cs="Arial"/>
                <w:b/>
                <w:iCs/>
                <w:sz w:val="19"/>
                <w:szCs w:val="19"/>
                <w:lang w:val="en-US"/>
              </w:rPr>
              <w:t xml:space="preserve">Balance as of </w:t>
            </w:r>
          </w:p>
          <w:p w14:paraId="5C6B391C" w14:textId="15B76E79" w:rsidR="009B4F11" w:rsidRPr="00A1123E" w:rsidRDefault="009B4F11" w:rsidP="00124274">
            <w:pPr>
              <w:tabs>
                <w:tab w:val="right" w:pos="1202"/>
              </w:tabs>
              <w:spacing w:after="0" w:line="240" w:lineRule="exact"/>
              <w:outlineLvl w:val="0"/>
              <w:rPr>
                <w:rFonts w:ascii="Calibri" w:eastAsia="Times New Roman" w:hAnsi="Calibri" w:cs="Arial"/>
                <w:b/>
                <w:iCs/>
                <w:sz w:val="19"/>
                <w:szCs w:val="19"/>
                <w:lang w:val="en-US"/>
              </w:rPr>
            </w:pPr>
            <w:r w:rsidRPr="00A1123E">
              <w:rPr>
                <w:rFonts w:ascii="Calibri" w:eastAsia="Times New Roman" w:hAnsi="Calibri" w:cs="Arial"/>
                <w:b/>
                <w:iCs/>
                <w:sz w:val="19"/>
                <w:szCs w:val="19"/>
                <w:lang w:val="en-US"/>
              </w:rPr>
              <w:t>31 December 202</w:t>
            </w:r>
            <w:r>
              <w:rPr>
                <w:rFonts w:ascii="Calibri" w:eastAsia="Times New Roman" w:hAnsi="Calibri" w:cs="Arial"/>
                <w:b/>
                <w:iCs/>
                <w:sz w:val="19"/>
                <w:szCs w:val="19"/>
                <w:lang w:val="en-US"/>
              </w:rPr>
              <w:t>1</w:t>
            </w:r>
          </w:p>
        </w:tc>
        <w:tc>
          <w:tcPr>
            <w:tcW w:w="539" w:type="pct"/>
            <w:tcBorders>
              <w:top w:val="single" w:sz="4" w:space="0" w:color="auto"/>
              <w:left w:val="nil"/>
              <w:bottom w:val="single" w:sz="12" w:space="0" w:color="auto"/>
              <w:right w:val="nil"/>
            </w:tcBorders>
            <w:shd w:val="clear" w:color="auto" w:fill="auto"/>
            <w:vAlign w:val="bottom"/>
          </w:tcPr>
          <w:p w14:paraId="187ADE76"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961</w:t>
            </w:r>
            <w:r>
              <w:rPr>
                <w:rFonts w:cstheme="minorHAnsi"/>
                <w:b/>
                <w:bCs/>
                <w:sz w:val="19"/>
                <w:szCs w:val="19"/>
              </w:rPr>
              <w:t>,</w:t>
            </w:r>
            <w:r w:rsidRPr="00014DB6">
              <w:rPr>
                <w:rFonts w:cstheme="minorHAnsi"/>
                <w:b/>
                <w:bCs/>
                <w:sz w:val="19"/>
                <w:szCs w:val="19"/>
              </w:rPr>
              <w:t xml:space="preserve">985 </w:t>
            </w:r>
          </w:p>
        </w:tc>
        <w:tc>
          <w:tcPr>
            <w:tcW w:w="464" w:type="pct"/>
            <w:tcBorders>
              <w:top w:val="single" w:sz="4" w:space="0" w:color="auto"/>
              <w:left w:val="nil"/>
              <w:bottom w:val="single" w:sz="12" w:space="0" w:color="auto"/>
              <w:right w:val="nil"/>
            </w:tcBorders>
            <w:shd w:val="clear" w:color="auto" w:fill="auto"/>
            <w:vAlign w:val="bottom"/>
          </w:tcPr>
          <w:p w14:paraId="3CB50EF0"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464" w:type="pct"/>
            <w:tcBorders>
              <w:top w:val="single" w:sz="4" w:space="0" w:color="auto"/>
              <w:left w:val="nil"/>
              <w:bottom w:val="single" w:sz="12" w:space="0" w:color="auto"/>
              <w:right w:val="nil"/>
            </w:tcBorders>
            <w:shd w:val="clear" w:color="auto" w:fill="auto"/>
            <w:vAlign w:val="bottom"/>
          </w:tcPr>
          <w:p w14:paraId="090ADE43"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493" w:type="pct"/>
            <w:tcBorders>
              <w:top w:val="single" w:sz="4" w:space="0" w:color="auto"/>
              <w:left w:val="nil"/>
              <w:bottom w:val="single" w:sz="12" w:space="0" w:color="auto"/>
              <w:right w:val="nil"/>
            </w:tcBorders>
            <w:shd w:val="clear" w:color="auto" w:fill="auto"/>
            <w:vAlign w:val="bottom"/>
          </w:tcPr>
          <w:p w14:paraId="00FD785A"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961</w:t>
            </w:r>
            <w:r>
              <w:rPr>
                <w:rFonts w:cstheme="minorHAnsi"/>
                <w:b/>
                <w:bCs/>
                <w:sz w:val="19"/>
                <w:szCs w:val="19"/>
              </w:rPr>
              <w:t>,</w:t>
            </w:r>
            <w:r w:rsidRPr="00014DB6">
              <w:rPr>
                <w:rFonts w:cstheme="minorHAnsi"/>
                <w:b/>
                <w:bCs/>
                <w:sz w:val="19"/>
                <w:szCs w:val="19"/>
              </w:rPr>
              <w:t xml:space="preserve">985 </w:t>
            </w:r>
          </w:p>
        </w:tc>
        <w:tc>
          <w:tcPr>
            <w:tcW w:w="493" w:type="pct"/>
            <w:tcBorders>
              <w:top w:val="single" w:sz="4" w:space="0" w:color="auto"/>
              <w:left w:val="nil"/>
              <w:bottom w:val="single" w:sz="12" w:space="0" w:color="auto"/>
              <w:right w:val="nil"/>
            </w:tcBorders>
            <w:shd w:val="clear" w:color="auto" w:fill="auto"/>
            <w:vAlign w:val="bottom"/>
          </w:tcPr>
          <w:p w14:paraId="16FEB72A"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958</w:t>
            </w:r>
            <w:r>
              <w:rPr>
                <w:rFonts w:cstheme="minorHAnsi"/>
                <w:b/>
                <w:bCs/>
                <w:sz w:val="19"/>
                <w:szCs w:val="19"/>
              </w:rPr>
              <w:t>,</w:t>
            </w:r>
            <w:r w:rsidRPr="00014DB6">
              <w:rPr>
                <w:rFonts w:cstheme="minorHAnsi"/>
                <w:b/>
                <w:bCs/>
                <w:sz w:val="19"/>
                <w:szCs w:val="19"/>
              </w:rPr>
              <w:t xml:space="preserve">619 </w:t>
            </w:r>
          </w:p>
        </w:tc>
        <w:tc>
          <w:tcPr>
            <w:tcW w:w="464" w:type="pct"/>
            <w:tcBorders>
              <w:top w:val="single" w:sz="4" w:space="0" w:color="auto"/>
              <w:left w:val="nil"/>
              <w:bottom w:val="single" w:sz="12" w:space="0" w:color="auto"/>
              <w:right w:val="nil"/>
            </w:tcBorders>
            <w:shd w:val="clear" w:color="auto" w:fill="auto"/>
            <w:vAlign w:val="bottom"/>
          </w:tcPr>
          <w:p w14:paraId="44C58F04"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548" w:type="pct"/>
            <w:tcBorders>
              <w:top w:val="single" w:sz="4" w:space="0" w:color="auto"/>
              <w:left w:val="nil"/>
              <w:bottom w:val="single" w:sz="12" w:space="0" w:color="auto"/>
              <w:right w:val="nil"/>
            </w:tcBorders>
            <w:shd w:val="clear" w:color="auto" w:fill="auto"/>
            <w:vAlign w:val="bottom"/>
          </w:tcPr>
          <w:p w14:paraId="6A0C59BD"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 </w:t>
            </w:r>
          </w:p>
        </w:tc>
        <w:tc>
          <w:tcPr>
            <w:tcW w:w="634" w:type="pct"/>
            <w:tcBorders>
              <w:top w:val="single" w:sz="4" w:space="0" w:color="auto"/>
              <w:left w:val="nil"/>
              <w:bottom w:val="single" w:sz="12" w:space="0" w:color="auto"/>
              <w:right w:val="nil"/>
            </w:tcBorders>
            <w:shd w:val="clear" w:color="auto" w:fill="auto"/>
            <w:vAlign w:val="bottom"/>
          </w:tcPr>
          <w:p w14:paraId="76DBA28A" w14:textId="77777777" w:rsidR="009B4F11" w:rsidRPr="00A1123E" w:rsidRDefault="009B4F11" w:rsidP="00124274">
            <w:pPr>
              <w:tabs>
                <w:tab w:val="right" w:pos="1202"/>
              </w:tabs>
              <w:spacing w:after="0" w:line="240" w:lineRule="exact"/>
              <w:jc w:val="right"/>
              <w:outlineLvl w:val="0"/>
              <w:rPr>
                <w:rFonts w:ascii="Calibri" w:eastAsia="Times New Roman" w:hAnsi="Calibri" w:cs="Arial"/>
                <w:sz w:val="19"/>
                <w:szCs w:val="19"/>
                <w:lang w:val="en-US"/>
              </w:rPr>
            </w:pPr>
            <w:r w:rsidRPr="00014DB6">
              <w:rPr>
                <w:rFonts w:cstheme="minorHAnsi"/>
                <w:b/>
                <w:bCs/>
                <w:sz w:val="19"/>
                <w:szCs w:val="19"/>
              </w:rPr>
              <w:t xml:space="preserve"> 1</w:t>
            </w:r>
            <w:r>
              <w:rPr>
                <w:rFonts w:cstheme="minorHAnsi"/>
                <w:b/>
                <w:bCs/>
                <w:sz w:val="19"/>
                <w:szCs w:val="19"/>
              </w:rPr>
              <w:t>,</w:t>
            </w:r>
            <w:r w:rsidRPr="00014DB6">
              <w:rPr>
                <w:rFonts w:cstheme="minorHAnsi"/>
                <w:b/>
                <w:bCs/>
                <w:sz w:val="19"/>
                <w:szCs w:val="19"/>
              </w:rPr>
              <w:t>958</w:t>
            </w:r>
            <w:r>
              <w:rPr>
                <w:rFonts w:cstheme="minorHAnsi"/>
                <w:b/>
                <w:bCs/>
                <w:sz w:val="19"/>
                <w:szCs w:val="19"/>
              </w:rPr>
              <w:t>,</w:t>
            </w:r>
            <w:r w:rsidRPr="00014DB6">
              <w:rPr>
                <w:rFonts w:cstheme="minorHAnsi"/>
                <w:b/>
                <w:bCs/>
                <w:sz w:val="19"/>
                <w:szCs w:val="19"/>
              </w:rPr>
              <w:t xml:space="preserve">619 </w:t>
            </w:r>
          </w:p>
        </w:tc>
      </w:tr>
    </w:tbl>
    <w:p w14:paraId="5A44DC0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EB93EDA" w14:textId="77777777" w:rsidR="00ED5B7E" w:rsidRPr="00537128" w:rsidRDefault="00ED5B7E" w:rsidP="00011933">
      <w:pPr>
        <w:autoSpaceDE w:val="0"/>
        <w:autoSpaceDN w:val="0"/>
        <w:adjustRightInd w:val="0"/>
        <w:spacing w:after="0" w:line="240" w:lineRule="auto"/>
        <w:jc w:val="both"/>
        <w:rPr>
          <w:noProof/>
          <w:color w:val="000000" w:themeColor="text1"/>
          <w:lang w:val="en-US"/>
        </w:rPr>
      </w:pPr>
    </w:p>
    <w:p w14:paraId="43ACE9EB" w14:textId="77777777" w:rsidR="00D3297A" w:rsidRPr="00537128" w:rsidRDefault="00D3297A" w:rsidP="00011933">
      <w:pPr>
        <w:autoSpaceDE w:val="0"/>
        <w:autoSpaceDN w:val="0"/>
        <w:adjustRightInd w:val="0"/>
        <w:spacing w:after="0" w:line="240" w:lineRule="auto"/>
        <w:jc w:val="both"/>
        <w:rPr>
          <w:noProof/>
          <w:color w:val="000000" w:themeColor="text1"/>
          <w:lang w:val="en-US"/>
        </w:rPr>
        <w:sectPr w:rsidR="00D3297A" w:rsidRPr="00537128">
          <w:pgSz w:w="11906" w:h="16838"/>
          <w:pgMar w:top="1417" w:right="1417" w:bottom="1417" w:left="1417" w:header="708" w:footer="708" w:gutter="0"/>
          <w:cols w:space="708"/>
          <w:docGrid w:linePitch="360"/>
        </w:sectPr>
      </w:pPr>
    </w:p>
    <w:p w14:paraId="5B96A31A"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CFC0845"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 (continued)</w:t>
      </w:r>
    </w:p>
    <w:p w14:paraId="2BD60128"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4BF716F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amounts due from banks may be summarized as follows:</w:t>
      </w:r>
    </w:p>
    <w:p w14:paraId="613843B0" w14:textId="34278A12"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4849" w:type="pct"/>
        <w:tblLayout w:type="fixed"/>
        <w:tblLook w:val="0000" w:firstRow="0" w:lastRow="0" w:firstColumn="0" w:lastColumn="0" w:noHBand="0" w:noVBand="0"/>
      </w:tblPr>
      <w:tblGrid>
        <w:gridCol w:w="3828"/>
        <w:gridCol w:w="1417"/>
        <w:gridCol w:w="1265"/>
        <w:gridCol w:w="1288"/>
        <w:gridCol w:w="1274"/>
      </w:tblGrid>
      <w:tr w:rsidR="00987F88" w:rsidRPr="00537128" w14:paraId="3AFD32ED" w14:textId="77777777" w:rsidTr="00684EC2">
        <w:trPr>
          <w:trHeight w:val="308"/>
        </w:trPr>
        <w:tc>
          <w:tcPr>
            <w:tcW w:w="2110" w:type="pct"/>
          </w:tcPr>
          <w:p w14:paraId="578ADB84"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781" w:type="pct"/>
            <w:vAlign w:val="bottom"/>
          </w:tcPr>
          <w:p w14:paraId="05142901"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697" w:type="pct"/>
            <w:vAlign w:val="bottom"/>
          </w:tcPr>
          <w:p w14:paraId="7175BADD"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10" w:type="pct"/>
            <w:vAlign w:val="bottom"/>
          </w:tcPr>
          <w:p w14:paraId="4C8EB6A2"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02" w:type="pct"/>
            <w:vAlign w:val="bottom"/>
          </w:tcPr>
          <w:p w14:paraId="1A01328E"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F92EC2" w:rsidRPr="00537128" w14:paraId="0FF78363" w14:textId="77777777" w:rsidTr="00684EC2">
        <w:trPr>
          <w:trHeight w:val="283"/>
        </w:trPr>
        <w:tc>
          <w:tcPr>
            <w:tcW w:w="2110" w:type="pct"/>
          </w:tcPr>
          <w:p w14:paraId="1E977090" w14:textId="77777777" w:rsidR="00F92EC2" w:rsidRPr="00537128" w:rsidRDefault="00F92EC2" w:rsidP="00F92EC2">
            <w:pPr>
              <w:tabs>
                <w:tab w:val="left" w:pos="-720"/>
              </w:tabs>
              <w:suppressAutoHyphens/>
              <w:spacing w:after="0" w:line="220" w:lineRule="exact"/>
              <w:rPr>
                <w:rFonts w:ascii="Calibri" w:eastAsia="Calibri" w:hAnsi="Calibri" w:cs="Arial"/>
                <w:b/>
                <w:noProof/>
                <w:spacing w:val="-3"/>
                <w:sz w:val="20"/>
                <w:szCs w:val="20"/>
                <w:lang w:val="en-US"/>
              </w:rPr>
            </w:pPr>
          </w:p>
        </w:tc>
        <w:tc>
          <w:tcPr>
            <w:tcW w:w="781" w:type="pct"/>
            <w:shd w:val="clear" w:color="auto" w:fill="auto"/>
            <w:vAlign w:val="bottom"/>
          </w:tcPr>
          <w:p w14:paraId="32C5FC36" w14:textId="6D62E81C"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w:t>
            </w:r>
            <w:r>
              <w:rPr>
                <w:rFonts w:ascii="Calibri" w:eastAsia="Calibri" w:hAnsi="Calibri" w:cs="Calibri"/>
                <w:b/>
                <w:bCs/>
                <w:noProof/>
                <w:sz w:val="20"/>
                <w:szCs w:val="20"/>
                <w:lang w:val="en-US"/>
              </w:rPr>
              <w:t>–</w:t>
            </w:r>
            <w:r w:rsidRPr="00537128">
              <w:rPr>
                <w:rFonts w:ascii="Calibri" w:eastAsia="Calibri" w:hAnsi="Calibri" w:cs="Calibri"/>
                <w:b/>
                <w:bCs/>
                <w:noProof/>
                <w:sz w:val="20"/>
                <w:szCs w:val="20"/>
                <w:lang w:val="en-US"/>
              </w:rPr>
              <w:t xml:space="preserve"> </w:t>
            </w:r>
            <w:r>
              <w:rPr>
                <w:rFonts w:ascii="Calibri" w:eastAsia="Calibri" w:hAnsi="Calibri" w:cs="Calibri"/>
                <w:b/>
                <w:bCs/>
                <w:noProof/>
                <w:sz w:val="20"/>
                <w:szCs w:val="20"/>
                <w:lang w:val="en-US"/>
              </w:rPr>
              <w:t xml:space="preserve">Jun  </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w:t>
            </w:r>
            <w:r w:rsidR="009B4F11">
              <w:rPr>
                <w:rFonts w:ascii="Calibri" w:eastAsia="Calibri" w:hAnsi="Calibri" w:cs="Calibri"/>
                <w:b/>
                <w:bCs/>
                <w:noProof/>
                <w:sz w:val="20"/>
                <w:szCs w:val="20"/>
                <w:lang w:val="en-US"/>
              </w:rPr>
              <w:t>2</w:t>
            </w:r>
          </w:p>
        </w:tc>
        <w:tc>
          <w:tcPr>
            <w:tcW w:w="697" w:type="pct"/>
            <w:shd w:val="clear" w:color="auto" w:fill="auto"/>
            <w:vAlign w:val="bottom"/>
          </w:tcPr>
          <w:p w14:paraId="70696A6C" w14:textId="7D774977" w:rsidR="00F92EC2" w:rsidRPr="00537128" w:rsidRDefault="00F92EC2" w:rsidP="00F92EC2">
            <w:pPr>
              <w:tabs>
                <w:tab w:val="right" w:pos="1202"/>
              </w:tabs>
              <w:spacing w:after="0" w:line="220" w:lineRule="exact"/>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w:t>
            </w:r>
            <w:r w:rsidR="009B4F11">
              <w:rPr>
                <w:rFonts w:ascii="Calibri" w:eastAsia="Calibri" w:hAnsi="Calibri" w:cs="Calibri"/>
                <w:b/>
                <w:bCs/>
                <w:noProof/>
                <w:sz w:val="20"/>
                <w:szCs w:val="20"/>
                <w:lang w:val="en-US"/>
              </w:rPr>
              <w:t>1</w:t>
            </w:r>
          </w:p>
        </w:tc>
        <w:tc>
          <w:tcPr>
            <w:tcW w:w="710" w:type="pct"/>
            <w:shd w:val="clear" w:color="auto" w:fill="auto"/>
            <w:vAlign w:val="bottom"/>
          </w:tcPr>
          <w:p w14:paraId="1724A407" w14:textId="10CD24E8"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w:t>
            </w:r>
            <w:r>
              <w:rPr>
                <w:rFonts w:ascii="Calibri" w:eastAsia="Calibri" w:hAnsi="Calibri" w:cs="Calibri"/>
                <w:b/>
                <w:bCs/>
                <w:noProof/>
                <w:sz w:val="20"/>
                <w:szCs w:val="20"/>
                <w:lang w:val="en-US"/>
              </w:rPr>
              <w:t>–</w:t>
            </w:r>
            <w:r w:rsidRPr="00537128">
              <w:rPr>
                <w:rFonts w:ascii="Calibri" w:eastAsia="Calibri" w:hAnsi="Calibri" w:cs="Calibri"/>
                <w:b/>
                <w:bCs/>
                <w:noProof/>
                <w:sz w:val="20"/>
                <w:szCs w:val="20"/>
                <w:lang w:val="en-US"/>
              </w:rPr>
              <w:t xml:space="preserve"> </w:t>
            </w:r>
            <w:r>
              <w:rPr>
                <w:rFonts w:ascii="Calibri" w:eastAsia="Calibri" w:hAnsi="Calibri" w:cs="Calibri"/>
                <w:b/>
                <w:bCs/>
                <w:noProof/>
                <w:sz w:val="20"/>
                <w:szCs w:val="20"/>
                <w:lang w:val="en-US"/>
              </w:rPr>
              <w:t xml:space="preserve">Jun  </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w:t>
            </w:r>
            <w:r w:rsidR="009B4F11">
              <w:rPr>
                <w:rFonts w:ascii="Calibri" w:eastAsia="Calibri" w:hAnsi="Calibri" w:cs="Calibri"/>
                <w:b/>
                <w:bCs/>
                <w:noProof/>
                <w:sz w:val="20"/>
                <w:szCs w:val="20"/>
                <w:lang w:val="en-US"/>
              </w:rPr>
              <w:t>2</w:t>
            </w:r>
          </w:p>
        </w:tc>
        <w:tc>
          <w:tcPr>
            <w:tcW w:w="702" w:type="pct"/>
            <w:shd w:val="clear" w:color="auto" w:fill="auto"/>
            <w:vAlign w:val="bottom"/>
          </w:tcPr>
          <w:p w14:paraId="73B55E81" w14:textId="0B85D74F"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w:t>
            </w:r>
            <w:r w:rsidR="009B4F11">
              <w:rPr>
                <w:rFonts w:ascii="Calibri" w:eastAsia="Calibri" w:hAnsi="Calibri" w:cs="Calibri"/>
                <w:b/>
                <w:bCs/>
                <w:noProof/>
                <w:sz w:val="20"/>
                <w:szCs w:val="20"/>
                <w:lang w:val="en-US"/>
              </w:rPr>
              <w:t>1</w:t>
            </w:r>
          </w:p>
        </w:tc>
      </w:tr>
      <w:tr w:rsidR="00987F88" w:rsidRPr="00537128" w14:paraId="399CB3DD" w14:textId="77777777" w:rsidTr="00684EC2">
        <w:trPr>
          <w:trHeight w:val="293"/>
        </w:trPr>
        <w:tc>
          <w:tcPr>
            <w:tcW w:w="2110" w:type="pct"/>
          </w:tcPr>
          <w:p w14:paraId="25781EA5" w14:textId="77777777" w:rsidR="00987F88" w:rsidRPr="00537128" w:rsidRDefault="00987F88" w:rsidP="00987F88">
            <w:pPr>
              <w:tabs>
                <w:tab w:val="left" w:pos="-720"/>
              </w:tabs>
              <w:suppressAutoHyphens/>
              <w:spacing w:after="0" w:line="140" w:lineRule="exact"/>
              <w:rPr>
                <w:rFonts w:ascii="Calibri" w:eastAsia="Calibri" w:hAnsi="Calibri" w:cs="Arial"/>
                <w:b/>
                <w:noProof/>
                <w:spacing w:val="-3"/>
                <w:sz w:val="20"/>
                <w:szCs w:val="20"/>
                <w:lang w:val="en-US"/>
              </w:rPr>
            </w:pPr>
          </w:p>
        </w:tc>
        <w:tc>
          <w:tcPr>
            <w:tcW w:w="781" w:type="pct"/>
            <w:vAlign w:val="bottom"/>
          </w:tcPr>
          <w:p w14:paraId="0C3C63D4" w14:textId="58F5F59F"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9B4F11">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697" w:type="pct"/>
            <w:vAlign w:val="bottom"/>
          </w:tcPr>
          <w:p w14:paraId="03CE8539" w14:textId="51333405"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w:t>
            </w:r>
            <w:r w:rsidR="009B4F11">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 xml:space="preserve"> 000</w:t>
            </w:r>
          </w:p>
        </w:tc>
        <w:tc>
          <w:tcPr>
            <w:tcW w:w="710" w:type="pct"/>
            <w:vAlign w:val="bottom"/>
          </w:tcPr>
          <w:p w14:paraId="24D9A0F1" w14:textId="4209CF43"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9B4F11">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702" w:type="pct"/>
            <w:vAlign w:val="bottom"/>
          </w:tcPr>
          <w:p w14:paraId="4C001118" w14:textId="4A6B91CA"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9B4F11">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r>
      <w:tr w:rsidR="00761815" w:rsidRPr="00537128" w14:paraId="32053712" w14:textId="77777777" w:rsidTr="00684EC2">
        <w:trPr>
          <w:trHeight w:val="383"/>
        </w:trPr>
        <w:tc>
          <w:tcPr>
            <w:tcW w:w="2110" w:type="pct"/>
            <w:vAlign w:val="bottom"/>
          </w:tcPr>
          <w:p w14:paraId="4BACFF93" w14:textId="77777777" w:rsidR="00761815" w:rsidRPr="00537128" w:rsidRDefault="00761815" w:rsidP="00761815">
            <w:pPr>
              <w:tabs>
                <w:tab w:val="right" w:pos="1202"/>
              </w:tabs>
              <w:spacing w:after="0" w:line="240" w:lineRule="exact"/>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Balance as of 1 January</w:t>
            </w:r>
          </w:p>
        </w:tc>
        <w:tc>
          <w:tcPr>
            <w:tcW w:w="781" w:type="pct"/>
            <w:tcBorders>
              <w:top w:val="nil"/>
              <w:left w:val="nil"/>
              <w:bottom w:val="nil"/>
              <w:right w:val="nil"/>
            </w:tcBorders>
            <w:shd w:val="clear" w:color="auto" w:fill="auto"/>
            <w:vAlign w:val="bottom"/>
          </w:tcPr>
          <w:p w14:paraId="46D57F85" w14:textId="19DC8E2B"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1,809</w:t>
            </w:r>
          </w:p>
        </w:tc>
        <w:tc>
          <w:tcPr>
            <w:tcW w:w="697" w:type="pct"/>
            <w:tcBorders>
              <w:top w:val="nil"/>
              <w:left w:val="nil"/>
              <w:bottom w:val="nil"/>
              <w:right w:val="nil"/>
            </w:tcBorders>
            <w:shd w:val="clear" w:color="auto" w:fill="auto"/>
            <w:vAlign w:val="bottom"/>
          </w:tcPr>
          <w:p w14:paraId="0789F859" w14:textId="3377F838"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w:t>
            </w:r>
            <w:r>
              <w:rPr>
                <w:rFonts w:cstheme="minorHAnsi"/>
                <w:color w:val="000000" w:themeColor="text1"/>
                <w:sz w:val="20"/>
                <w:szCs w:val="20"/>
              </w:rPr>
              <w:t>,</w:t>
            </w:r>
            <w:r w:rsidRPr="006C4609">
              <w:rPr>
                <w:rFonts w:cstheme="minorHAnsi"/>
                <w:color w:val="000000" w:themeColor="text1"/>
                <w:sz w:val="20"/>
                <w:szCs w:val="20"/>
              </w:rPr>
              <w:t>652</w:t>
            </w:r>
          </w:p>
        </w:tc>
        <w:tc>
          <w:tcPr>
            <w:tcW w:w="710" w:type="pct"/>
            <w:tcBorders>
              <w:top w:val="nil"/>
              <w:left w:val="nil"/>
              <w:bottom w:val="nil"/>
              <w:right w:val="nil"/>
            </w:tcBorders>
            <w:shd w:val="clear" w:color="auto" w:fill="auto"/>
            <w:vAlign w:val="bottom"/>
          </w:tcPr>
          <w:p w14:paraId="53091871" w14:textId="5FFCE34D"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1,804</w:t>
            </w:r>
          </w:p>
        </w:tc>
        <w:tc>
          <w:tcPr>
            <w:tcW w:w="702" w:type="pct"/>
            <w:tcBorders>
              <w:top w:val="nil"/>
              <w:left w:val="nil"/>
              <w:bottom w:val="nil"/>
              <w:right w:val="nil"/>
            </w:tcBorders>
            <w:shd w:val="clear" w:color="auto" w:fill="auto"/>
            <w:vAlign w:val="bottom"/>
          </w:tcPr>
          <w:p w14:paraId="1EFB840A" w14:textId="4BDD64FC"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w:t>
            </w:r>
            <w:r>
              <w:rPr>
                <w:rFonts w:cstheme="minorHAnsi"/>
                <w:color w:val="000000" w:themeColor="text1"/>
                <w:sz w:val="20"/>
                <w:szCs w:val="20"/>
              </w:rPr>
              <w:t>,</w:t>
            </w:r>
            <w:r w:rsidRPr="006C4609">
              <w:rPr>
                <w:rFonts w:cstheme="minorHAnsi"/>
                <w:color w:val="000000" w:themeColor="text1"/>
                <w:sz w:val="20"/>
                <w:szCs w:val="20"/>
              </w:rPr>
              <w:t>643</w:t>
            </w:r>
          </w:p>
        </w:tc>
      </w:tr>
      <w:tr w:rsidR="00761815" w:rsidRPr="00537128" w14:paraId="47EA7AE1" w14:textId="77777777" w:rsidTr="00684EC2">
        <w:trPr>
          <w:trHeight w:val="383"/>
        </w:trPr>
        <w:tc>
          <w:tcPr>
            <w:tcW w:w="2110" w:type="pct"/>
            <w:vAlign w:val="bottom"/>
          </w:tcPr>
          <w:p w14:paraId="0D1E734D" w14:textId="77777777" w:rsidR="00761815" w:rsidRPr="00537128" w:rsidRDefault="00761815" w:rsidP="00761815">
            <w:pPr>
              <w:tabs>
                <w:tab w:val="right" w:pos="1202"/>
              </w:tabs>
              <w:spacing w:after="0" w:line="240" w:lineRule="exact"/>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(decrease)/increase of loss allowances on amounts due from banks</w:t>
            </w:r>
          </w:p>
        </w:tc>
        <w:tc>
          <w:tcPr>
            <w:tcW w:w="781" w:type="pct"/>
            <w:tcBorders>
              <w:top w:val="nil"/>
              <w:left w:val="nil"/>
              <w:right w:val="nil"/>
            </w:tcBorders>
            <w:shd w:val="clear" w:color="auto" w:fill="auto"/>
            <w:vAlign w:val="bottom"/>
          </w:tcPr>
          <w:p w14:paraId="643A0891" w14:textId="5E8EE68F"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(675)</w:t>
            </w:r>
          </w:p>
        </w:tc>
        <w:tc>
          <w:tcPr>
            <w:tcW w:w="697" w:type="pct"/>
            <w:tcBorders>
              <w:top w:val="nil"/>
              <w:left w:val="nil"/>
              <w:right w:val="nil"/>
            </w:tcBorders>
            <w:shd w:val="clear" w:color="auto" w:fill="auto"/>
            <w:vAlign w:val="bottom"/>
          </w:tcPr>
          <w:p w14:paraId="21679A57" w14:textId="1AEA6A87"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156</w:t>
            </w:r>
          </w:p>
        </w:tc>
        <w:tc>
          <w:tcPr>
            <w:tcW w:w="710" w:type="pct"/>
            <w:tcBorders>
              <w:top w:val="nil"/>
              <w:left w:val="nil"/>
              <w:right w:val="nil"/>
            </w:tcBorders>
            <w:shd w:val="clear" w:color="auto" w:fill="auto"/>
            <w:vAlign w:val="bottom"/>
          </w:tcPr>
          <w:p w14:paraId="1E98B228" w14:textId="55A6321B"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(673)</w:t>
            </w:r>
          </w:p>
        </w:tc>
        <w:tc>
          <w:tcPr>
            <w:tcW w:w="702" w:type="pct"/>
            <w:tcBorders>
              <w:top w:val="nil"/>
              <w:left w:val="nil"/>
              <w:bottom w:val="nil"/>
              <w:right w:val="nil"/>
            </w:tcBorders>
            <w:shd w:val="clear" w:color="auto" w:fill="auto"/>
            <w:vAlign w:val="bottom"/>
          </w:tcPr>
          <w:p w14:paraId="62F764FF" w14:textId="1DC5080A" w:rsidR="00761815" w:rsidRPr="00537128" w:rsidRDefault="00761815" w:rsidP="00761815">
            <w:pPr>
              <w:spacing w:after="0" w:line="240" w:lineRule="exact"/>
              <w:jc w:val="right"/>
              <w:outlineLvl w:val="0"/>
              <w:rPr>
                <w:rFonts w:ascii="Calibri" w:eastAsia="Calibri" w:hAnsi="Calibri" w:cs="Arial"/>
                <w:bCs/>
                <w:noProof/>
                <w:sz w:val="20"/>
                <w:szCs w:val="20"/>
                <w:lang w:val="en-US"/>
              </w:rPr>
            </w:pPr>
            <w:r w:rsidRPr="006C4609">
              <w:rPr>
                <w:rFonts w:cstheme="minorHAnsi"/>
                <w:color w:val="000000" w:themeColor="text1"/>
                <w:sz w:val="20"/>
                <w:szCs w:val="20"/>
              </w:rPr>
              <w:t>160</w:t>
            </w:r>
          </w:p>
        </w:tc>
      </w:tr>
      <w:tr w:rsidR="00761815" w:rsidRPr="00537128" w14:paraId="3E3ED03C" w14:textId="77777777" w:rsidTr="00684EC2">
        <w:trPr>
          <w:trHeight w:val="383"/>
        </w:trPr>
        <w:tc>
          <w:tcPr>
            <w:tcW w:w="2110" w:type="pct"/>
            <w:vAlign w:val="bottom"/>
          </w:tcPr>
          <w:p w14:paraId="0978E754" w14:textId="147E1A98" w:rsidR="00761815" w:rsidRPr="00537128" w:rsidRDefault="00761815" w:rsidP="00761815">
            <w:pPr>
              <w:tabs>
                <w:tab w:val="right" w:pos="1202"/>
              </w:tabs>
              <w:spacing w:after="0" w:line="240" w:lineRule="exact"/>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E17188">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p>
        </w:tc>
        <w:tc>
          <w:tcPr>
            <w:tcW w:w="781" w:type="pct"/>
            <w:tcBorders>
              <w:top w:val="single" w:sz="4" w:space="0" w:color="auto"/>
              <w:left w:val="nil"/>
              <w:bottom w:val="single" w:sz="4" w:space="0" w:color="auto"/>
              <w:right w:val="nil"/>
            </w:tcBorders>
            <w:shd w:val="clear" w:color="auto" w:fill="auto"/>
            <w:vAlign w:val="bottom"/>
          </w:tcPr>
          <w:p w14:paraId="7E4F2FF8" w14:textId="2B2FF256" w:rsidR="00761815" w:rsidRPr="00537128" w:rsidRDefault="00761815" w:rsidP="00761815">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(675)</w:t>
            </w:r>
          </w:p>
        </w:tc>
        <w:tc>
          <w:tcPr>
            <w:tcW w:w="697" w:type="pct"/>
            <w:tcBorders>
              <w:top w:val="single" w:sz="4" w:space="0" w:color="auto"/>
              <w:left w:val="nil"/>
              <w:bottom w:val="single" w:sz="4" w:space="0" w:color="auto"/>
              <w:right w:val="nil"/>
            </w:tcBorders>
            <w:shd w:val="clear" w:color="auto" w:fill="auto"/>
            <w:vAlign w:val="bottom"/>
          </w:tcPr>
          <w:p w14:paraId="3EF02E9C" w14:textId="224469C8" w:rsidR="00761815" w:rsidRPr="00537128" w:rsidRDefault="00761815" w:rsidP="00761815">
            <w:pPr>
              <w:spacing w:after="0" w:line="240" w:lineRule="exact"/>
              <w:jc w:val="right"/>
              <w:outlineLvl w:val="0"/>
              <w:rPr>
                <w:rFonts w:ascii="Calibri" w:eastAsia="Calibri" w:hAnsi="Calibri" w:cs="Calibri"/>
                <w:i/>
                <w:noProof/>
                <w:sz w:val="20"/>
                <w:szCs w:val="20"/>
                <w:lang w:val="en-US"/>
              </w:rPr>
            </w:pPr>
            <w:r>
              <w:rPr>
                <w:rFonts w:cstheme="minorHAnsi"/>
                <w:bCs/>
                <w:i/>
                <w:color w:val="000000" w:themeColor="text1"/>
                <w:sz w:val="20"/>
                <w:szCs w:val="20"/>
              </w:rPr>
              <w:t>156</w:t>
            </w:r>
          </w:p>
        </w:tc>
        <w:tc>
          <w:tcPr>
            <w:tcW w:w="710" w:type="pct"/>
            <w:tcBorders>
              <w:top w:val="single" w:sz="4" w:space="0" w:color="auto"/>
              <w:left w:val="nil"/>
              <w:bottom w:val="single" w:sz="4" w:space="0" w:color="auto"/>
              <w:right w:val="nil"/>
            </w:tcBorders>
            <w:shd w:val="clear" w:color="auto" w:fill="auto"/>
            <w:vAlign w:val="bottom"/>
          </w:tcPr>
          <w:p w14:paraId="1F38F7B5" w14:textId="63DD1A49" w:rsidR="00761815" w:rsidRPr="00537128" w:rsidRDefault="00761815" w:rsidP="00761815">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(673)</w:t>
            </w:r>
          </w:p>
        </w:tc>
        <w:tc>
          <w:tcPr>
            <w:tcW w:w="702" w:type="pct"/>
            <w:tcBorders>
              <w:top w:val="single" w:sz="4" w:space="0" w:color="auto"/>
              <w:left w:val="nil"/>
              <w:bottom w:val="single" w:sz="4" w:space="0" w:color="auto"/>
              <w:right w:val="nil"/>
            </w:tcBorders>
            <w:vAlign w:val="bottom"/>
          </w:tcPr>
          <w:p w14:paraId="678396D8" w14:textId="59FC4C1E" w:rsidR="00761815" w:rsidRPr="00537128" w:rsidRDefault="00761815" w:rsidP="00761815">
            <w:pPr>
              <w:spacing w:after="0" w:line="240" w:lineRule="exact"/>
              <w:jc w:val="right"/>
              <w:outlineLvl w:val="0"/>
              <w:rPr>
                <w:rFonts w:ascii="Calibri" w:eastAsia="Calibri" w:hAnsi="Calibri" w:cs="Calibri"/>
                <w:i/>
                <w:noProof/>
                <w:sz w:val="20"/>
                <w:szCs w:val="20"/>
                <w:lang w:val="en-US"/>
              </w:rPr>
            </w:pPr>
            <w:r>
              <w:rPr>
                <w:rFonts w:cstheme="minorHAnsi"/>
                <w:bCs/>
                <w:i/>
                <w:color w:val="000000" w:themeColor="text1"/>
                <w:sz w:val="20"/>
                <w:szCs w:val="20"/>
              </w:rPr>
              <w:t>160</w:t>
            </w:r>
          </w:p>
        </w:tc>
      </w:tr>
      <w:tr w:rsidR="00761815" w:rsidRPr="00537128" w14:paraId="392C9B59" w14:textId="77777777" w:rsidTr="00684EC2">
        <w:trPr>
          <w:trHeight w:val="383"/>
        </w:trPr>
        <w:tc>
          <w:tcPr>
            <w:tcW w:w="2110" w:type="pct"/>
            <w:vAlign w:val="bottom"/>
          </w:tcPr>
          <w:p w14:paraId="0AC759A1" w14:textId="77777777" w:rsidR="00761815" w:rsidRPr="00537128" w:rsidRDefault="00761815" w:rsidP="00761815">
            <w:pPr>
              <w:tabs>
                <w:tab w:val="right" w:pos="1202"/>
              </w:tabs>
              <w:spacing w:after="0" w:line="240" w:lineRule="exact"/>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gain/loss on loss allowances</w:t>
            </w:r>
          </w:p>
        </w:tc>
        <w:tc>
          <w:tcPr>
            <w:tcW w:w="781" w:type="pct"/>
            <w:tcBorders>
              <w:top w:val="single" w:sz="4" w:space="0" w:color="auto"/>
              <w:left w:val="nil"/>
              <w:bottom w:val="single" w:sz="4" w:space="0" w:color="auto"/>
              <w:right w:val="nil"/>
            </w:tcBorders>
            <w:shd w:val="clear" w:color="auto" w:fill="auto"/>
            <w:vAlign w:val="bottom"/>
          </w:tcPr>
          <w:p w14:paraId="1CC62213" w14:textId="6970A6C7" w:rsidR="00761815" w:rsidRPr="00537128" w:rsidDel="00A24340" w:rsidRDefault="00761815" w:rsidP="00761815">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6</w:t>
            </w:r>
          </w:p>
        </w:tc>
        <w:tc>
          <w:tcPr>
            <w:tcW w:w="697" w:type="pct"/>
            <w:tcBorders>
              <w:top w:val="single" w:sz="4" w:space="0" w:color="auto"/>
              <w:left w:val="nil"/>
              <w:bottom w:val="single" w:sz="4" w:space="0" w:color="auto"/>
              <w:right w:val="nil"/>
            </w:tcBorders>
            <w:shd w:val="clear" w:color="auto" w:fill="auto"/>
            <w:vAlign w:val="bottom"/>
          </w:tcPr>
          <w:p w14:paraId="7815E94C" w14:textId="141E5FEF" w:rsidR="00761815" w:rsidRPr="00537128" w:rsidDel="00A24340" w:rsidRDefault="00761815" w:rsidP="00761815">
            <w:pPr>
              <w:spacing w:after="0" w:line="240" w:lineRule="exact"/>
              <w:jc w:val="right"/>
              <w:outlineLvl w:val="0"/>
              <w:rPr>
                <w:rFonts w:ascii="Calibri" w:eastAsia="Calibri" w:hAnsi="Calibri" w:cs="Calibri"/>
                <w:noProof/>
                <w:sz w:val="20"/>
                <w:szCs w:val="20"/>
                <w:lang w:val="en-US"/>
              </w:rPr>
            </w:pPr>
            <w:r>
              <w:rPr>
                <w:rFonts w:cstheme="minorHAnsi"/>
                <w:color w:val="000000" w:themeColor="text1"/>
                <w:sz w:val="20"/>
                <w:szCs w:val="20"/>
              </w:rPr>
              <w:t>1</w:t>
            </w:r>
          </w:p>
        </w:tc>
        <w:tc>
          <w:tcPr>
            <w:tcW w:w="710" w:type="pct"/>
            <w:tcBorders>
              <w:top w:val="single" w:sz="4" w:space="0" w:color="auto"/>
              <w:left w:val="nil"/>
              <w:bottom w:val="single" w:sz="4" w:space="0" w:color="auto"/>
              <w:right w:val="nil"/>
            </w:tcBorders>
            <w:shd w:val="clear" w:color="auto" w:fill="auto"/>
            <w:vAlign w:val="bottom"/>
          </w:tcPr>
          <w:p w14:paraId="7BA403DD" w14:textId="3446529D" w:rsidR="00761815" w:rsidRPr="00537128" w:rsidDel="00A24340" w:rsidRDefault="00761815" w:rsidP="00761815">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6</w:t>
            </w:r>
          </w:p>
        </w:tc>
        <w:tc>
          <w:tcPr>
            <w:tcW w:w="702" w:type="pct"/>
            <w:tcBorders>
              <w:top w:val="single" w:sz="4" w:space="0" w:color="auto"/>
              <w:left w:val="nil"/>
              <w:bottom w:val="single" w:sz="4" w:space="0" w:color="auto"/>
              <w:right w:val="nil"/>
            </w:tcBorders>
            <w:vAlign w:val="bottom"/>
          </w:tcPr>
          <w:p w14:paraId="5E352DD8" w14:textId="2509EDB1" w:rsidR="00761815" w:rsidRPr="00537128" w:rsidDel="00A24340" w:rsidRDefault="00761815" w:rsidP="00761815">
            <w:pPr>
              <w:spacing w:after="0" w:line="240" w:lineRule="exact"/>
              <w:jc w:val="right"/>
              <w:outlineLvl w:val="0"/>
              <w:rPr>
                <w:rFonts w:ascii="Calibri" w:eastAsia="Calibri" w:hAnsi="Calibri" w:cs="Calibri"/>
                <w:noProof/>
                <w:sz w:val="20"/>
                <w:szCs w:val="20"/>
                <w:lang w:val="en-US"/>
              </w:rPr>
            </w:pPr>
            <w:r>
              <w:rPr>
                <w:rFonts w:cstheme="minorHAnsi"/>
                <w:color w:val="000000" w:themeColor="text1"/>
                <w:sz w:val="20"/>
                <w:szCs w:val="20"/>
              </w:rPr>
              <w:t>1</w:t>
            </w:r>
          </w:p>
        </w:tc>
      </w:tr>
      <w:tr w:rsidR="00761815" w:rsidRPr="00537128" w14:paraId="59770DAD" w14:textId="77777777" w:rsidTr="00684EC2">
        <w:trPr>
          <w:trHeight w:hRule="exact" w:val="571"/>
        </w:trPr>
        <w:tc>
          <w:tcPr>
            <w:tcW w:w="2110" w:type="pct"/>
            <w:vAlign w:val="bottom"/>
          </w:tcPr>
          <w:p w14:paraId="7F50840A" w14:textId="77777777" w:rsidR="00761815" w:rsidRPr="00537128" w:rsidRDefault="00761815" w:rsidP="00761815">
            <w:pPr>
              <w:tabs>
                <w:tab w:val="right" w:pos="1202"/>
              </w:tabs>
              <w:spacing w:after="0" w:line="240" w:lineRule="exact"/>
              <w:outlineLvl w:val="0"/>
              <w:rPr>
                <w:rFonts w:ascii="Calibri" w:eastAsia="Calibri" w:hAnsi="Calibri" w:cs="Arial"/>
                <w:b/>
                <w:bCs/>
                <w:noProof/>
                <w:sz w:val="20"/>
                <w:szCs w:val="20"/>
                <w:highlight w:val="yellow"/>
                <w:lang w:val="en-US"/>
              </w:rPr>
            </w:pPr>
            <w:r w:rsidRPr="00537128">
              <w:rPr>
                <w:rFonts w:ascii="Calibri" w:eastAsia="Calibri" w:hAnsi="Calibri" w:cs="Arial"/>
                <w:b/>
                <w:bCs/>
                <w:noProof/>
                <w:sz w:val="20"/>
                <w:szCs w:val="20"/>
                <w:lang w:val="en-US"/>
              </w:rPr>
              <w:t>Balance at the end of the reporting period</w:t>
            </w:r>
          </w:p>
        </w:tc>
        <w:tc>
          <w:tcPr>
            <w:tcW w:w="781" w:type="pct"/>
            <w:tcBorders>
              <w:top w:val="single" w:sz="4" w:space="0" w:color="auto"/>
              <w:left w:val="nil"/>
              <w:bottom w:val="single" w:sz="12" w:space="0" w:color="auto"/>
              <w:right w:val="nil"/>
            </w:tcBorders>
            <w:shd w:val="clear" w:color="auto" w:fill="auto"/>
            <w:vAlign w:val="bottom"/>
          </w:tcPr>
          <w:p w14:paraId="4EE66440" w14:textId="01EA57B3" w:rsidR="00761815" w:rsidRPr="00537128" w:rsidRDefault="00761815" w:rsidP="00761815">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1,140</w:t>
            </w:r>
          </w:p>
        </w:tc>
        <w:tc>
          <w:tcPr>
            <w:tcW w:w="697" w:type="pct"/>
            <w:tcBorders>
              <w:top w:val="single" w:sz="4" w:space="0" w:color="auto"/>
              <w:left w:val="nil"/>
              <w:bottom w:val="single" w:sz="12" w:space="0" w:color="auto"/>
              <w:right w:val="nil"/>
            </w:tcBorders>
            <w:shd w:val="clear" w:color="auto" w:fill="auto"/>
            <w:vAlign w:val="bottom"/>
          </w:tcPr>
          <w:p w14:paraId="77A0C563" w14:textId="499957A4" w:rsidR="00761815" w:rsidRPr="00537128" w:rsidRDefault="00761815" w:rsidP="00761815">
            <w:pPr>
              <w:spacing w:after="0" w:line="240" w:lineRule="exact"/>
              <w:jc w:val="right"/>
              <w:outlineLvl w:val="0"/>
              <w:rPr>
                <w:rFonts w:ascii="Calibri" w:eastAsia="Calibri" w:hAnsi="Calibri" w:cs="Arial"/>
                <w:b/>
                <w:bCs/>
                <w:noProof/>
                <w:sz w:val="20"/>
                <w:szCs w:val="20"/>
                <w:lang w:val="en-US"/>
              </w:rPr>
            </w:pPr>
            <w:r w:rsidRPr="006C4609">
              <w:rPr>
                <w:rFonts w:cstheme="minorHAnsi"/>
                <w:b/>
                <w:color w:val="000000" w:themeColor="text1"/>
                <w:sz w:val="20"/>
                <w:szCs w:val="20"/>
              </w:rPr>
              <w:t>1</w:t>
            </w:r>
            <w:r>
              <w:rPr>
                <w:rFonts w:cstheme="minorHAnsi"/>
                <w:b/>
                <w:color w:val="000000" w:themeColor="text1"/>
                <w:sz w:val="20"/>
                <w:szCs w:val="20"/>
              </w:rPr>
              <w:t>,</w:t>
            </w:r>
            <w:r w:rsidRPr="006C4609">
              <w:rPr>
                <w:rFonts w:cstheme="minorHAnsi"/>
                <w:b/>
                <w:color w:val="000000" w:themeColor="text1"/>
                <w:sz w:val="20"/>
                <w:szCs w:val="20"/>
              </w:rPr>
              <w:t>809</w:t>
            </w:r>
          </w:p>
        </w:tc>
        <w:tc>
          <w:tcPr>
            <w:tcW w:w="710" w:type="pct"/>
            <w:tcBorders>
              <w:top w:val="single" w:sz="4" w:space="0" w:color="auto"/>
              <w:left w:val="nil"/>
              <w:bottom w:val="single" w:sz="12" w:space="0" w:color="auto"/>
              <w:right w:val="nil"/>
            </w:tcBorders>
            <w:shd w:val="clear" w:color="auto" w:fill="auto"/>
            <w:vAlign w:val="bottom"/>
          </w:tcPr>
          <w:p w14:paraId="6DC15482" w14:textId="451D0692" w:rsidR="00761815" w:rsidRPr="00537128" w:rsidRDefault="00761815" w:rsidP="00761815">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1,137</w:t>
            </w:r>
          </w:p>
        </w:tc>
        <w:tc>
          <w:tcPr>
            <w:tcW w:w="702" w:type="pct"/>
            <w:tcBorders>
              <w:top w:val="single" w:sz="4" w:space="0" w:color="auto"/>
              <w:left w:val="nil"/>
              <w:bottom w:val="single" w:sz="12" w:space="0" w:color="auto"/>
              <w:right w:val="nil"/>
            </w:tcBorders>
            <w:vAlign w:val="bottom"/>
          </w:tcPr>
          <w:p w14:paraId="2CD3EEA5" w14:textId="0B953511" w:rsidR="00761815" w:rsidRPr="00537128" w:rsidRDefault="00761815" w:rsidP="00761815">
            <w:pPr>
              <w:spacing w:after="0" w:line="240" w:lineRule="exact"/>
              <w:jc w:val="right"/>
              <w:outlineLvl w:val="0"/>
              <w:rPr>
                <w:rFonts w:ascii="Calibri" w:eastAsia="Calibri" w:hAnsi="Calibri" w:cs="Arial"/>
                <w:b/>
                <w:bCs/>
                <w:noProof/>
                <w:sz w:val="20"/>
                <w:szCs w:val="20"/>
                <w:lang w:val="en-US"/>
              </w:rPr>
            </w:pPr>
            <w:r w:rsidRPr="006C4609">
              <w:rPr>
                <w:rFonts w:cstheme="minorHAnsi"/>
                <w:b/>
                <w:color w:val="000000" w:themeColor="text1"/>
                <w:sz w:val="20"/>
                <w:szCs w:val="20"/>
              </w:rPr>
              <w:t>1</w:t>
            </w:r>
            <w:r>
              <w:rPr>
                <w:rFonts w:cstheme="minorHAnsi"/>
                <w:b/>
                <w:color w:val="000000" w:themeColor="text1"/>
                <w:sz w:val="20"/>
                <w:szCs w:val="20"/>
              </w:rPr>
              <w:t>,</w:t>
            </w:r>
            <w:r w:rsidRPr="006C4609">
              <w:rPr>
                <w:rFonts w:cstheme="minorHAnsi"/>
                <w:b/>
                <w:color w:val="000000" w:themeColor="text1"/>
                <w:sz w:val="20"/>
                <w:szCs w:val="20"/>
              </w:rPr>
              <w:t>804</w:t>
            </w:r>
          </w:p>
        </w:tc>
      </w:tr>
    </w:tbl>
    <w:p w14:paraId="6BE8A83B"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7F55428E"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04E731D5" w14:textId="5F37810A"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346F6FC0"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21EFB82"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69A36D23" w14:textId="77777777" w:rsidR="00D3297A" w:rsidRPr="00537128" w:rsidRDefault="00D3297A" w:rsidP="00D3297A">
      <w:pPr>
        <w:autoSpaceDE w:val="0"/>
        <w:autoSpaceDN w:val="0"/>
        <w:adjustRightInd w:val="0"/>
        <w:spacing w:after="0" w:line="240" w:lineRule="auto"/>
        <w:jc w:val="both"/>
        <w:rPr>
          <w:noProof/>
          <w:color w:val="000000" w:themeColor="text1"/>
          <w:lang w:val="en-US"/>
        </w:rPr>
        <w:sectPr w:rsidR="00D3297A" w:rsidRPr="00537128" w:rsidSect="007C40E2">
          <w:pgSz w:w="11907" w:h="16840" w:code="9"/>
          <w:pgMar w:top="1418" w:right="1134" w:bottom="1134" w:left="1418" w:header="851" w:footer="851" w:gutter="0"/>
          <w:cols w:space="720"/>
          <w:noEndnote/>
        </w:sectPr>
      </w:pPr>
    </w:p>
    <w:p w14:paraId="3D9EB96C" w14:textId="77777777" w:rsidR="00D3297A" w:rsidRPr="00537128" w:rsidRDefault="00D3297A" w:rsidP="005E1350">
      <w:pPr>
        <w:autoSpaceDE w:val="0"/>
        <w:autoSpaceDN w:val="0"/>
        <w:adjustRightInd w:val="0"/>
        <w:spacing w:after="0" w:line="240" w:lineRule="auto"/>
        <w:jc w:val="both"/>
        <w:rPr>
          <w:b/>
          <w:noProof/>
          <w:color w:val="000000" w:themeColor="text1"/>
          <w:lang w:val="en-US"/>
        </w:rPr>
      </w:pPr>
      <w:bookmarkStart w:id="288" w:name="_Hlk29295719"/>
    </w:p>
    <w:p w14:paraId="0D3C38AF"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w:t>
      </w:r>
    </w:p>
    <w:bookmarkEnd w:id="288"/>
    <w:p w14:paraId="5A5739E2" w14:textId="77777777" w:rsidR="00D3297A" w:rsidRPr="00537128"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5811"/>
        <w:gridCol w:w="1702"/>
        <w:gridCol w:w="1559"/>
      </w:tblGrid>
      <w:tr w:rsidR="000C05D8" w:rsidRPr="000C05D8" w14:paraId="72F11843" w14:textId="77777777" w:rsidTr="000C05D8">
        <w:trPr>
          <w:trHeight w:val="112"/>
        </w:trPr>
        <w:tc>
          <w:tcPr>
            <w:tcW w:w="3203" w:type="pct"/>
          </w:tcPr>
          <w:p w14:paraId="105D6C41" w14:textId="77777777" w:rsidR="009622B0" w:rsidRPr="009A1792" w:rsidRDefault="009622B0" w:rsidP="00987F88">
            <w:pPr>
              <w:tabs>
                <w:tab w:val="left" w:pos="-720"/>
              </w:tabs>
              <w:suppressAutoHyphens/>
              <w:spacing w:after="0" w:line="240" w:lineRule="auto"/>
              <w:rPr>
                <w:rFonts w:ascii="Calibri" w:eastAsia="Times New Roman" w:hAnsi="Calibri" w:cs="Arial"/>
                <w:b/>
                <w:lang w:val="en-US"/>
              </w:rPr>
            </w:pPr>
          </w:p>
        </w:tc>
        <w:tc>
          <w:tcPr>
            <w:tcW w:w="1797" w:type="pct"/>
            <w:gridSpan w:val="2"/>
          </w:tcPr>
          <w:p w14:paraId="03B93349" w14:textId="113266A3"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89" w:name="_Toc4058336"/>
            <w:r w:rsidRPr="009A1792">
              <w:rPr>
                <w:rFonts w:ascii="Calibri" w:eastAsia="Times New Roman" w:hAnsi="Calibri" w:cs="Arial"/>
                <w:b/>
                <w:lang w:val="en-US"/>
              </w:rPr>
              <w:t>Group and Bank</w:t>
            </w:r>
            <w:bookmarkEnd w:id="289"/>
          </w:p>
        </w:tc>
      </w:tr>
      <w:tr w:rsidR="009622B0" w:rsidRPr="000C05D8" w14:paraId="324000A5" w14:textId="77777777" w:rsidTr="009A1792">
        <w:trPr>
          <w:trHeight w:val="112"/>
        </w:trPr>
        <w:tc>
          <w:tcPr>
            <w:tcW w:w="3203" w:type="pct"/>
          </w:tcPr>
          <w:p w14:paraId="263CAAA4" w14:textId="77777777" w:rsidR="009622B0" w:rsidRPr="009A1792" w:rsidRDefault="009622B0" w:rsidP="00F92EC2">
            <w:pPr>
              <w:tabs>
                <w:tab w:val="left" w:pos="-720"/>
              </w:tabs>
              <w:suppressAutoHyphens/>
              <w:spacing w:after="0" w:line="240" w:lineRule="auto"/>
              <w:rPr>
                <w:rFonts w:ascii="Calibri" w:eastAsia="Times New Roman" w:hAnsi="Calibri" w:cs="Arial"/>
                <w:b/>
                <w:lang w:val="en-US"/>
              </w:rPr>
            </w:pPr>
          </w:p>
        </w:tc>
        <w:tc>
          <w:tcPr>
            <w:tcW w:w="938" w:type="pct"/>
            <w:shd w:val="clear" w:color="auto" w:fill="auto"/>
            <w:vAlign w:val="center"/>
          </w:tcPr>
          <w:p w14:paraId="527C78EC" w14:textId="77777777"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r w:rsidRPr="009A1792">
              <w:rPr>
                <w:rFonts w:ascii="Calibri" w:eastAsia="Times New Roman" w:hAnsi="Calibri" w:cs="Arial"/>
                <w:b/>
                <w:lang w:val="en-US"/>
              </w:rPr>
              <w:t>30 June</w:t>
            </w:r>
          </w:p>
          <w:p w14:paraId="4DD2AFA2" w14:textId="497A43BD"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r w:rsidRPr="009A1792">
              <w:rPr>
                <w:rFonts w:ascii="Calibri" w:eastAsia="Times New Roman" w:hAnsi="Calibri" w:cs="Arial"/>
                <w:b/>
                <w:lang w:val="en-US"/>
              </w:rPr>
              <w:t xml:space="preserve"> 202</w:t>
            </w:r>
            <w:r w:rsidR="00003DBF">
              <w:rPr>
                <w:rFonts w:ascii="Calibri" w:eastAsia="Times New Roman" w:hAnsi="Calibri" w:cs="Arial"/>
                <w:b/>
                <w:lang w:val="en-US"/>
              </w:rPr>
              <w:t>2</w:t>
            </w:r>
          </w:p>
        </w:tc>
        <w:tc>
          <w:tcPr>
            <w:tcW w:w="859" w:type="pct"/>
            <w:shd w:val="clear" w:color="auto" w:fill="auto"/>
            <w:vAlign w:val="center"/>
          </w:tcPr>
          <w:p w14:paraId="26A8BBF9" w14:textId="1FC308F8"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bookmarkStart w:id="290" w:name="_Toc4058339"/>
            <w:r w:rsidRPr="009A1792">
              <w:rPr>
                <w:rFonts w:ascii="Calibri" w:eastAsia="Times New Roman" w:hAnsi="Calibri" w:cs="Arial"/>
                <w:b/>
                <w:lang w:val="en-US"/>
              </w:rPr>
              <w:t xml:space="preserve">31 December </w:t>
            </w:r>
            <w:bookmarkEnd w:id="290"/>
            <w:r w:rsidRPr="009A1792">
              <w:rPr>
                <w:rFonts w:ascii="Calibri" w:eastAsia="Times New Roman" w:hAnsi="Calibri" w:cs="Arial"/>
                <w:b/>
                <w:lang w:val="en-US"/>
              </w:rPr>
              <w:t>202</w:t>
            </w:r>
            <w:r w:rsidR="00003DBF">
              <w:rPr>
                <w:rFonts w:ascii="Calibri" w:eastAsia="Times New Roman" w:hAnsi="Calibri" w:cs="Arial"/>
                <w:b/>
                <w:lang w:val="en-US"/>
              </w:rPr>
              <w:t>1</w:t>
            </w:r>
          </w:p>
        </w:tc>
      </w:tr>
      <w:tr w:rsidR="009622B0" w:rsidRPr="000C05D8" w14:paraId="2F744DDA" w14:textId="77777777" w:rsidTr="009A1792">
        <w:trPr>
          <w:trHeight w:val="229"/>
        </w:trPr>
        <w:tc>
          <w:tcPr>
            <w:tcW w:w="3203" w:type="pct"/>
          </w:tcPr>
          <w:p w14:paraId="5C6594D4" w14:textId="77777777" w:rsidR="009622B0" w:rsidRPr="009A1792" w:rsidRDefault="009622B0" w:rsidP="00987F88">
            <w:pPr>
              <w:tabs>
                <w:tab w:val="left" w:pos="-720"/>
              </w:tabs>
              <w:suppressAutoHyphens/>
              <w:spacing w:after="0" w:line="240" w:lineRule="auto"/>
              <w:rPr>
                <w:rFonts w:ascii="Calibri" w:eastAsia="Times New Roman" w:hAnsi="Calibri" w:cs="Arial"/>
                <w:b/>
                <w:lang w:val="en-US"/>
              </w:rPr>
            </w:pPr>
          </w:p>
        </w:tc>
        <w:tc>
          <w:tcPr>
            <w:tcW w:w="938" w:type="pct"/>
          </w:tcPr>
          <w:p w14:paraId="5BA1C158" w14:textId="51A1C0DC"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1" w:name="_Toc4058342"/>
            <w:r w:rsidRPr="009A1792">
              <w:rPr>
                <w:rFonts w:ascii="Calibri" w:eastAsia="Times New Roman" w:hAnsi="Calibri" w:cs="Arial"/>
                <w:b/>
                <w:lang w:val="en-US"/>
              </w:rPr>
              <w:t>HRK ‘000</w:t>
            </w:r>
            <w:bookmarkEnd w:id="291"/>
          </w:p>
        </w:tc>
        <w:tc>
          <w:tcPr>
            <w:tcW w:w="859" w:type="pct"/>
          </w:tcPr>
          <w:p w14:paraId="67833425" w14:textId="0D9FB478"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2" w:name="_Toc4058343"/>
            <w:r w:rsidRPr="009A1792">
              <w:rPr>
                <w:rFonts w:ascii="Calibri" w:eastAsia="Times New Roman" w:hAnsi="Calibri" w:cs="Arial"/>
                <w:b/>
                <w:lang w:val="en-US"/>
              </w:rPr>
              <w:t>HRK ‘000</w:t>
            </w:r>
            <w:bookmarkEnd w:id="292"/>
          </w:p>
        </w:tc>
      </w:tr>
      <w:tr w:rsidR="009622B0" w:rsidRPr="000C05D8" w14:paraId="101279B4" w14:textId="77777777" w:rsidTr="009A1792">
        <w:tc>
          <w:tcPr>
            <w:tcW w:w="3203" w:type="pct"/>
          </w:tcPr>
          <w:p w14:paraId="1BDB78F1" w14:textId="77777777" w:rsidR="009622B0" w:rsidRPr="009A1792" w:rsidRDefault="009622B0" w:rsidP="00987F88">
            <w:pPr>
              <w:tabs>
                <w:tab w:val="left" w:pos="-720"/>
              </w:tabs>
              <w:suppressAutoHyphens/>
              <w:spacing w:after="0" w:line="240" w:lineRule="auto"/>
              <w:rPr>
                <w:rFonts w:ascii="Calibri" w:eastAsia="Times New Roman" w:hAnsi="Calibri" w:cs="Arial"/>
                <w:lang w:val="en-US"/>
              </w:rPr>
            </w:pPr>
          </w:p>
        </w:tc>
        <w:tc>
          <w:tcPr>
            <w:tcW w:w="938" w:type="pct"/>
          </w:tcPr>
          <w:p w14:paraId="49136BFD" w14:textId="77777777" w:rsidR="009622B0" w:rsidRPr="009A1792" w:rsidRDefault="009622B0" w:rsidP="00987F88">
            <w:pPr>
              <w:tabs>
                <w:tab w:val="left" w:pos="-720"/>
              </w:tabs>
              <w:suppressAutoHyphens/>
              <w:spacing w:after="0" w:line="240" w:lineRule="auto"/>
              <w:jc w:val="right"/>
              <w:rPr>
                <w:rFonts w:ascii="Calibri" w:eastAsia="Times New Roman" w:hAnsi="Calibri" w:cs="Arial"/>
                <w:lang w:val="en-US"/>
              </w:rPr>
            </w:pPr>
          </w:p>
        </w:tc>
        <w:tc>
          <w:tcPr>
            <w:tcW w:w="859" w:type="pct"/>
            <w:vAlign w:val="bottom"/>
          </w:tcPr>
          <w:p w14:paraId="09229DF5" w14:textId="77777777" w:rsidR="009622B0" w:rsidRPr="009A1792" w:rsidRDefault="009622B0" w:rsidP="00987F88">
            <w:pPr>
              <w:tabs>
                <w:tab w:val="left" w:pos="-720"/>
              </w:tabs>
              <w:suppressAutoHyphens/>
              <w:spacing w:after="0" w:line="240" w:lineRule="auto"/>
              <w:jc w:val="right"/>
              <w:rPr>
                <w:rFonts w:ascii="Calibri" w:eastAsia="Times New Roman" w:hAnsi="Calibri" w:cs="Arial"/>
                <w:lang w:val="en-US"/>
              </w:rPr>
            </w:pPr>
          </w:p>
        </w:tc>
      </w:tr>
      <w:tr w:rsidR="00C8424F" w:rsidRPr="000C05D8" w14:paraId="26158C14" w14:textId="77777777" w:rsidTr="00513E2A">
        <w:tc>
          <w:tcPr>
            <w:tcW w:w="3203" w:type="pct"/>
          </w:tcPr>
          <w:p w14:paraId="2FD39C9F" w14:textId="77777777" w:rsidR="00C8424F" w:rsidRPr="009A1792" w:rsidRDefault="00C8424F" w:rsidP="00C8424F">
            <w:pPr>
              <w:tabs>
                <w:tab w:val="left" w:pos="-720"/>
              </w:tabs>
              <w:suppressAutoHyphens/>
              <w:spacing w:after="0" w:line="240" w:lineRule="auto"/>
              <w:rPr>
                <w:rFonts w:ascii="Calibri" w:eastAsia="Times New Roman" w:hAnsi="Calibri" w:cs="Arial"/>
                <w:lang w:val="en-US"/>
              </w:rPr>
            </w:pPr>
            <w:r w:rsidRPr="009A1792">
              <w:rPr>
                <w:rFonts w:ascii="Calibri" w:eastAsia="Times New Roman" w:hAnsi="Calibri" w:cs="Arial"/>
                <w:lang w:val="en-US"/>
              </w:rPr>
              <w:t>Deposits with foreign banks</w:t>
            </w:r>
          </w:p>
        </w:tc>
        <w:tc>
          <w:tcPr>
            <w:tcW w:w="938" w:type="pct"/>
            <w:tcBorders>
              <w:top w:val="nil"/>
              <w:left w:val="nil"/>
              <w:bottom w:val="nil"/>
              <w:right w:val="nil"/>
            </w:tcBorders>
            <w:shd w:val="clear" w:color="auto" w:fill="auto"/>
            <w:vAlign w:val="bottom"/>
          </w:tcPr>
          <w:p w14:paraId="06E0E6BF" w14:textId="77283AFF" w:rsidR="00C8424F" w:rsidRPr="009A1792" w:rsidRDefault="00C8424F" w:rsidP="00C8424F">
            <w:pPr>
              <w:tabs>
                <w:tab w:val="left" w:pos="-720"/>
              </w:tabs>
              <w:suppressAutoHyphens/>
              <w:spacing w:after="0" w:line="240" w:lineRule="auto"/>
              <w:jc w:val="right"/>
              <w:rPr>
                <w:rFonts w:ascii="Calibri" w:eastAsia="Times New Roman" w:hAnsi="Calibri" w:cs="Arial"/>
                <w:lang w:val="en-US"/>
              </w:rPr>
            </w:pPr>
            <w:r w:rsidRPr="009A3382">
              <w:rPr>
                <w:rFonts w:cs="Arial"/>
                <w:color w:val="000000" w:themeColor="text1"/>
                <w:sz w:val="20"/>
                <w:szCs w:val="20"/>
              </w:rPr>
              <w:t>11</w:t>
            </w:r>
            <w:r>
              <w:rPr>
                <w:rFonts w:cs="Arial"/>
                <w:color w:val="000000" w:themeColor="text1"/>
                <w:sz w:val="20"/>
                <w:szCs w:val="20"/>
              </w:rPr>
              <w:t>,</w:t>
            </w:r>
            <w:r w:rsidRPr="009A3382">
              <w:rPr>
                <w:rFonts w:cs="Arial"/>
                <w:color w:val="000000" w:themeColor="text1"/>
                <w:sz w:val="20"/>
                <w:szCs w:val="20"/>
              </w:rPr>
              <w:t>889</w:t>
            </w:r>
          </w:p>
        </w:tc>
        <w:tc>
          <w:tcPr>
            <w:tcW w:w="859" w:type="pct"/>
            <w:vAlign w:val="bottom"/>
          </w:tcPr>
          <w:p w14:paraId="7D00E31B" w14:textId="686000E4" w:rsidR="00C8424F" w:rsidRPr="009A1792" w:rsidRDefault="00C8424F" w:rsidP="00C8424F">
            <w:pPr>
              <w:tabs>
                <w:tab w:val="left" w:pos="-720"/>
              </w:tabs>
              <w:suppressAutoHyphens/>
              <w:spacing w:after="0" w:line="240" w:lineRule="auto"/>
              <w:jc w:val="right"/>
              <w:rPr>
                <w:rFonts w:ascii="Calibri" w:eastAsia="Times New Roman" w:hAnsi="Calibri" w:cs="Arial"/>
                <w:lang w:val="en-US"/>
              </w:rPr>
            </w:pPr>
            <w:r w:rsidRPr="006C4609">
              <w:rPr>
                <w:rFonts w:cs="Arial"/>
                <w:color w:val="000000" w:themeColor="text1"/>
                <w:sz w:val="20"/>
                <w:szCs w:val="20"/>
              </w:rPr>
              <w:t>7</w:t>
            </w:r>
            <w:r>
              <w:rPr>
                <w:rFonts w:cs="Arial"/>
                <w:color w:val="000000" w:themeColor="text1"/>
                <w:sz w:val="20"/>
                <w:szCs w:val="20"/>
              </w:rPr>
              <w:t>,</w:t>
            </w:r>
            <w:r w:rsidRPr="006C4609">
              <w:rPr>
                <w:rFonts w:cs="Arial"/>
                <w:color w:val="000000" w:themeColor="text1"/>
                <w:sz w:val="20"/>
                <w:szCs w:val="20"/>
              </w:rPr>
              <w:t>501</w:t>
            </w:r>
          </w:p>
        </w:tc>
      </w:tr>
      <w:tr w:rsidR="00C8424F" w:rsidRPr="000C05D8" w14:paraId="454F6425" w14:textId="77777777" w:rsidTr="00513E2A">
        <w:tc>
          <w:tcPr>
            <w:tcW w:w="3203" w:type="pct"/>
          </w:tcPr>
          <w:p w14:paraId="140A9580" w14:textId="18C7BEA6" w:rsidR="00C8424F" w:rsidRPr="009A1792" w:rsidRDefault="00C8424F" w:rsidP="00C8424F">
            <w:pPr>
              <w:tabs>
                <w:tab w:val="right" w:pos="1202"/>
              </w:tabs>
              <w:spacing w:after="0" w:line="301" w:lineRule="exact"/>
              <w:outlineLvl w:val="0"/>
              <w:rPr>
                <w:rFonts w:ascii="Calibri" w:eastAsia="Times New Roman" w:hAnsi="Calibri" w:cs="Arial"/>
                <w:lang w:val="en-US"/>
              </w:rPr>
            </w:pPr>
            <w:bookmarkStart w:id="293" w:name="_Toc4058350"/>
            <w:r w:rsidRPr="009A1792">
              <w:rPr>
                <w:rFonts w:ascii="Calibri" w:eastAsia="Times New Roman" w:hAnsi="Calibri" w:cs="Arial"/>
                <w:lang w:val="en-US"/>
              </w:rPr>
              <w:t>Accrued interest</w:t>
            </w:r>
            <w:bookmarkEnd w:id="293"/>
            <w:r w:rsidRPr="009A1792">
              <w:rPr>
                <w:rFonts w:ascii="Calibri" w:eastAsia="Times New Roman" w:hAnsi="Calibri" w:cs="Arial"/>
                <w:lang w:val="en-US"/>
              </w:rPr>
              <w:t xml:space="preserve"> </w:t>
            </w:r>
          </w:p>
        </w:tc>
        <w:tc>
          <w:tcPr>
            <w:tcW w:w="938" w:type="pct"/>
            <w:tcBorders>
              <w:top w:val="nil"/>
              <w:left w:val="nil"/>
              <w:bottom w:val="single" w:sz="4" w:space="0" w:color="auto"/>
              <w:right w:val="nil"/>
            </w:tcBorders>
            <w:shd w:val="clear" w:color="auto" w:fill="auto"/>
            <w:vAlign w:val="bottom"/>
          </w:tcPr>
          <w:p w14:paraId="51BDFC41" w14:textId="785FA09F" w:rsidR="00C8424F" w:rsidRPr="009A1792" w:rsidRDefault="00C8424F" w:rsidP="00C8424F">
            <w:pPr>
              <w:tabs>
                <w:tab w:val="right" w:pos="1202"/>
              </w:tabs>
              <w:spacing w:after="0" w:line="301" w:lineRule="exact"/>
              <w:jc w:val="right"/>
              <w:outlineLvl w:val="0"/>
              <w:rPr>
                <w:rFonts w:ascii="Calibri" w:eastAsia="Times New Roman" w:hAnsi="Calibri" w:cs="Arial"/>
                <w:lang w:val="en-US"/>
              </w:rPr>
            </w:pPr>
            <w:r>
              <w:rPr>
                <w:rFonts w:cs="Arial"/>
                <w:color w:val="000000" w:themeColor="text1"/>
                <w:sz w:val="20"/>
              </w:rPr>
              <w:t>-</w:t>
            </w:r>
          </w:p>
        </w:tc>
        <w:tc>
          <w:tcPr>
            <w:tcW w:w="859" w:type="pct"/>
            <w:tcBorders>
              <w:top w:val="nil"/>
              <w:left w:val="nil"/>
              <w:bottom w:val="nil"/>
              <w:right w:val="nil"/>
            </w:tcBorders>
            <w:shd w:val="clear" w:color="auto" w:fill="auto"/>
            <w:vAlign w:val="bottom"/>
          </w:tcPr>
          <w:p w14:paraId="008339DC" w14:textId="49AE803B" w:rsidR="00C8424F" w:rsidRPr="009A1792" w:rsidRDefault="00C8424F" w:rsidP="00C8424F">
            <w:pPr>
              <w:tabs>
                <w:tab w:val="right" w:pos="1202"/>
              </w:tabs>
              <w:spacing w:after="0" w:line="301" w:lineRule="exact"/>
              <w:jc w:val="right"/>
              <w:outlineLvl w:val="0"/>
              <w:rPr>
                <w:rFonts w:ascii="Calibri" w:eastAsia="Times New Roman" w:hAnsi="Calibri" w:cs="Arial"/>
                <w:lang w:val="en-US"/>
              </w:rPr>
            </w:pPr>
            <w:r>
              <w:rPr>
                <w:rFonts w:cs="Arial"/>
                <w:color w:val="000000" w:themeColor="text1"/>
                <w:sz w:val="20"/>
              </w:rPr>
              <w:t>-</w:t>
            </w:r>
          </w:p>
        </w:tc>
      </w:tr>
      <w:tr w:rsidR="00C8424F" w:rsidRPr="000C05D8" w14:paraId="4C129163" w14:textId="77777777" w:rsidTr="00513E2A">
        <w:tc>
          <w:tcPr>
            <w:tcW w:w="3203" w:type="pct"/>
          </w:tcPr>
          <w:p w14:paraId="11C1B444" w14:textId="77777777" w:rsidR="00C8424F" w:rsidRPr="009A1792" w:rsidRDefault="00C8424F" w:rsidP="00C8424F">
            <w:pPr>
              <w:tabs>
                <w:tab w:val="right" w:pos="1202"/>
              </w:tabs>
              <w:spacing w:after="0" w:line="340" w:lineRule="exact"/>
              <w:outlineLvl w:val="0"/>
              <w:rPr>
                <w:rFonts w:ascii="Calibri" w:eastAsia="Times New Roman" w:hAnsi="Calibri" w:cs="Arial"/>
                <w:lang w:val="en-US"/>
              </w:rPr>
            </w:pPr>
          </w:p>
        </w:tc>
        <w:tc>
          <w:tcPr>
            <w:tcW w:w="938" w:type="pct"/>
            <w:tcBorders>
              <w:top w:val="single" w:sz="4" w:space="0" w:color="auto"/>
              <w:left w:val="nil"/>
              <w:bottom w:val="single" w:sz="12" w:space="0" w:color="auto"/>
              <w:right w:val="nil"/>
            </w:tcBorders>
            <w:shd w:val="clear" w:color="auto" w:fill="auto"/>
            <w:vAlign w:val="bottom"/>
          </w:tcPr>
          <w:p w14:paraId="292A65B2" w14:textId="1F6F63A1" w:rsidR="00C8424F" w:rsidRPr="009A1792" w:rsidRDefault="00C8424F" w:rsidP="00C8424F">
            <w:pPr>
              <w:tabs>
                <w:tab w:val="right" w:pos="1202"/>
              </w:tabs>
              <w:spacing w:after="0" w:line="340" w:lineRule="exact"/>
              <w:jc w:val="right"/>
              <w:outlineLvl w:val="0"/>
              <w:rPr>
                <w:rFonts w:ascii="Calibri" w:eastAsia="Times New Roman" w:hAnsi="Calibri" w:cs="Arial"/>
                <w:b/>
                <w:lang w:val="en-US"/>
              </w:rPr>
            </w:pPr>
            <w:r w:rsidRPr="00B00CE1">
              <w:rPr>
                <w:rFonts w:cs="Arial"/>
                <w:b/>
                <w:color w:val="000000" w:themeColor="text1"/>
                <w:sz w:val="20"/>
              </w:rPr>
              <w:t>11</w:t>
            </w:r>
            <w:r>
              <w:rPr>
                <w:rFonts w:cs="Arial"/>
                <w:b/>
                <w:color w:val="000000" w:themeColor="text1"/>
                <w:sz w:val="20"/>
              </w:rPr>
              <w:t>,</w:t>
            </w:r>
            <w:r w:rsidRPr="00B00CE1">
              <w:rPr>
                <w:rFonts w:cs="Arial"/>
                <w:b/>
                <w:color w:val="000000" w:themeColor="text1"/>
                <w:sz w:val="20"/>
              </w:rPr>
              <w:t>889</w:t>
            </w:r>
          </w:p>
        </w:tc>
        <w:tc>
          <w:tcPr>
            <w:tcW w:w="859" w:type="pct"/>
            <w:tcBorders>
              <w:top w:val="single" w:sz="4" w:space="0" w:color="auto"/>
              <w:bottom w:val="single" w:sz="12" w:space="0" w:color="auto"/>
            </w:tcBorders>
            <w:vAlign w:val="bottom"/>
          </w:tcPr>
          <w:p w14:paraId="5A8C1BC7" w14:textId="5AE063A8" w:rsidR="00C8424F" w:rsidRPr="009A1792" w:rsidRDefault="00C8424F" w:rsidP="00C8424F">
            <w:pPr>
              <w:tabs>
                <w:tab w:val="right" w:pos="1202"/>
              </w:tabs>
              <w:spacing w:after="0" w:line="340" w:lineRule="exact"/>
              <w:jc w:val="right"/>
              <w:outlineLvl w:val="0"/>
              <w:rPr>
                <w:rFonts w:ascii="Calibri" w:eastAsia="Times New Roman" w:hAnsi="Calibri" w:cs="Arial"/>
                <w:b/>
                <w:lang w:val="en-US"/>
              </w:rPr>
            </w:pPr>
            <w:r w:rsidRPr="006C4609">
              <w:rPr>
                <w:rFonts w:cs="Arial"/>
                <w:b/>
                <w:color w:val="000000" w:themeColor="text1"/>
                <w:sz w:val="20"/>
              </w:rPr>
              <w:t>7</w:t>
            </w:r>
            <w:r>
              <w:rPr>
                <w:rFonts w:cs="Arial"/>
                <w:b/>
                <w:color w:val="000000" w:themeColor="text1"/>
                <w:sz w:val="20"/>
              </w:rPr>
              <w:t>,</w:t>
            </w:r>
            <w:r w:rsidRPr="006C4609">
              <w:rPr>
                <w:rFonts w:cs="Arial"/>
                <w:b/>
                <w:color w:val="000000" w:themeColor="text1"/>
                <w:sz w:val="20"/>
              </w:rPr>
              <w:t>501</w:t>
            </w:r>
          </w:p>
        </w:tc>
      </w:tr>
      <w:tr w:rsidR="00C8424F" w:rsidRPr="000C05D8" w14:paraId="00023CDA" w14:textId="77777777" w:rsidTr="00513E2A">
        <w:tc>
          <w:tcPr>
            <w:tcW w:w="3203" w:type="pct"/>
          </w:tcPr>
          <w:p w14:paraId="7F60529C" w14:textId="77777777" w:rsidR="00C8424F" w:rsidRPr="009A1792" w:rsidRDefault="00C8424F" w:rsidP="00C8424F">
            <w:pPr>
              <w:tabs>
                <w:tab w:val="left" w:pos="-720"/>
              </w:tabs>
              <w:suppressAutoHyphens/>
              <w:spacing w:after="0" w:line="240" w:lineRule="auto"/>
              <w:rPr>
                <w:rFonts w:ascii="Calibri" w:eastAsia="Times New Roman" w:hAnsi="Calibri" w:cs="Arial"/>
                <w:spacing w:val="-2"/>
                <w:lang w:val="en-US"/>
              </w:rPr>
            </w:pPr>
          </w:p>
        </w:tc>
        <w:tc>
          <w:tcPr>
            <w:tcW w:w="938" w:type="pct"/>
            <w:tcBorders>
              <w:top w:val="nil"/>
              <w:left w:val="nil"/>
              <w:right w:val="nil"/>
            </w:tcBorders>
            <w:shd w:val="clear" w:color="auto" w:fill="auto"/>
            <w:vAlign w:val="bottom"/>
          </w:tcPr>
          <w:p w14:paraId="00D51FCB" w14:textId="77777777" w:rsidR="00C8424F" w:rsidRPr="009A1792" w:rsidRDefault="00C8424F" w:rsidP="00C8424F">
            <w:pPr>
              <w:suppressAutoHyphens/>
              <w:spacing w:after="0" w:line="240" w:lineRule="auto"/>
              <w:jc w:val="right"/>
              <w:rPr>
                <w:rFonts w:ascii="Calibri" w:eastAsia="Times New Roman" w:hAnsi="Calibri" w:cs="Arial"/>
                <w:spacing w:val="-2"/>
                <w:lang w:val="en-US"/>
              </w:rPr>
            </w:pPr>
          </w:p>
        </w:tc>
        <w:tc>
          <w:tcPr>
            <w:tcW w:w="859" w:type="pct"/>
            <w:tcBorders>
              <w:top w:val="single" w:sz="12" w:space="0" w:color="auto"/>
            </w:tcBorders>
            <w:vAlign w:val="bottom"/>
          </w:tcPr>
          <w:p w14:paraId="0B315E7B" w14:textId="77777777" w:rsidR="00C8424F" w:rsidRPr="009A1792" w:rsidRDefault="00C8424F" w:rsidP="00C8424F">
            <w:pPr>
              <w:suppressAutoHyphens/>
              <w:spacing w:after="0" w:line="240" w:lineRule="auto"/>
              <w:jc w:val="right"/>
              <w:rPr>
                <w:rFonts w:ascii="Calibri" w:eastAsia="Times New Roman" w:hAnsi="Calibri" w:cs="Arial"/>
                <w:spacing w:val="-2"/>
                <w:lang w:val="en-US"/>
              </w:rPr>
            </w:pPr>
          </w:p>
        </w:tc>
      </w:tr>
      <w:tr w:rsidR="00C8424F" w:rsidRPr="000C05D8" w14:paraId="272698E2" w14:textId="77777777" w:rsidTr="00513E2A">
        <w:tc>
          <w:tcPr>
            <w:tcW w:w="3203" w:type="pct"/>
          </w:tcPr>
          <w:p w14:paraId="70E51D98" w14:textId="5A1BFE21" w:rsidR="00C8424F" w:rsidRPr="009A1792" w:rsidRDefault="00C8424F" w:rsidP="00C8424F">
            <w:pPr>
              <w:tabs>
                <w:tab w:val="right" w:pos="1202"/>
              </w:tabs>
              <w:spacing w:after="0" w:line="301" w:lineRule="exact"/>
              <w:outlineLvl w:val="0"/>
              <w:rPr>
                <w:rFonts w:ascii="Calibri" w:eastAsia="Times New Roman" w:hAnsi="Calibri" w:cs="Arial"/>
                <w:lang w:val="en-US"/>
              </w:rPr>
            </w:pPr>
            <w:bookmarkStart w:id="294" w:name="_Toc4058359"/>
            <w:r w:rsidRPr="009A1792">
              <w:rPr>
                <w:rFonts w:ascii="Calibri" w:eastAsia="Times New Roman" w:hAnsi="Calibri" w:cs="Arial"/>
                <w:lang w:val="en-US"/>
              </w:rPr>
              <w:t>Loss allowances</w:t>
            </w:r>
            <w:bookmarkEnd w:id="294"/>
          </w:p>
        </w:tc>
        <w:tc>
          <w:tcPr>
            <w:tcW w:w="938" w:type="pct"/>
            <w:tcBorders>
              <w:top w:val="nil"/>
              <w:left w:val="nil"/>
              <w:bottom w:val="single" w:sz="4" w:space="0" w:color="auto"/>
              <w:right w:val="nil"/>
            </w:tcBorders>
            <w:shd w:val="clear" w:color="auto" w:fill="auto"/>
            <w:vAlign w:val="bottom"/>
          </w:tcPr>
          <w:p w14:paraId="5254DD75" w14:textId="67D1C23D" w:rsidR="00C8424F" w:rsidRPr="009A1792" w:rsidRDefault="00C8424F" w:rsidP="00C8424F">
            <w:pPr>
              <w:spacing w:after="0" w:line="301" w:lineRule="exact"/>
              <w:jc w:val="right"/>
              <w:outlineLvl w:val="0"/>
              <w:rPr>
                <w:rFonts w:ascii="Calibri" w:eastAsia="Times New Roman" w:hAnsi="Calibri" w:cs="Arial"/>
                <w:lang w:val="en-US"/>
              </w:rPr>
            </w:pPr>
            <w:r>
              <w:rPr>
                <w:rFonts w:cs="Arial"/>
                <w:color w:val="000000" w:themeColor="text1"/>
                <w:sz w:val="20"/>
              </w:rPr>
              <w:t>(1)</w:t>
            </w:r>
          </w:p>
        </w:tc>
        <w:tc>
          <w:tcPr>
            <w:tcW w:w="859" w:type="pct"/>
            <w:tcBorders>
              <w:bottom w:val="single" w:sz="4" w:space="0" w:color="auto"/>
            </w:tcBorders>
            <w:vAlign w:val="bottom"/>
          </w:tcPr>
          <w:p w14:paraId="1CC0AFD7" w14:textId="0118184B" w:rsidR="00C8424F" w:rsidRPr="009A1792" w:rsidRDefault="00C8424F" w:rsidP="00C8424F">
            <w:pPr>
              <w:spacing w:after="0" w:line="301" w:lineRule="exact"/>
              <w:jc w:val="right"/>
              <w:outlineLvl w:val="0"/>
              <w:rPr>
                <w:rFonts w:ascii="Calibri" w:eastAsia="Times New Roman" w:hAnsi="Calibri" w:cs="Arial"/>
                <w:lang w:val="en-US"/>
              </w:rPr>
            </w:pPr>
            <w:r w:rsidRPr="006C4609">
              <w:rPr>
                <w:rFonts w:cs="Arial"/>
                <w:color w:val="000000" w:themeColor="text1"/>
                <w:sz w:val="20"/>
              </w:rPr>
              <w:t xml:space="preserve">   (1)</w:t>
            </w:r>
          </w:p>
        </w:tc>
      </w:tr>
      <w:tr w:rsidR="00C8424F" w:rsidRPr="000C05D8" w14:paraId="064B0205" w14:textId="77777777" w:rsidTr="00513E2A">
        <w:tc>
          <w:tcPr>
            <w:tcW w:w="3203" w:type="pct"/>
          </w:tcPr>
          <w:p w14:paraId="0EC3DE69" w14:textId="77777777" w:rsidR="00C8424F" w:rsidRPr="009A1792" w:rsidRDefault="00C8424F" w:rsidP="00C8424F">
            <w:pPr>
              <w:tabs>
                <w:tab w:val="left" w:pos="-720"/>
              </w:tabs>
              <w:suppressAutoHyphens/>
              <w:spacing w:after="0" w:line="240" w:lineRule="auto"/>
              <w:rPr>
                <w:rFonts w:ascii="Calibri" w:eastAsia="Times New Roman" w:hAnsi="Calibri" w:cs="Arial"/>
                <w:b/>
                <w:bCs/>
                <w:spacing w:val="-2"/>
                <w:lang w:val="en-US"/>
              </w:rPr>
            </w:pPr>
          </w:p>
        </w:tc>
        <w:tc>
          <w:tcPr>
            <w:tcW w:w="938" w:type="pct"/>
            <w:tcBorders>
              <w:top w:val="single" w:sz="4" w:space="0" w:color="auto"/>
              <w:left w:val="nil"/>
              <w:bottom w:val="single" w:sz="12" w:space="0" w:color="auto"/>
              <w:right w:val="nil"/>
            </w:tcBorders>
            <w:shd w:val="clear" w:color="auto" w:fill="auto"/>
            <w:vAlign w:val="bottom"/>
          </w:tcPr>
          <w:p w14:paraId="3F56E3DC" w14:textId="38787FFF" w:rsidR="00C8424F" w:rsidRPr="009A1792" w:rsidRDefault="00C8424F" w:rsidP="00C8424F">
            <w:pPr>
              <w:spacing w:after="0" w:line="301" w:lineRule="exact"/>
              <w:jc w:val="right"/>
              <w:outlineLvl w:val="0"/>
              <w:rPr>
                <w:rFonts w:ascii="Calibri" w:eastAsia="Times New Roman" w:hAnsi="Calibri" w:cs="Arial"/>
                <w:b/>
                <w:bCs/>
                <w:lang w:val="en-US"/>
              </w:rPr>
            </w:pPr>
            <w:r>
              <w:rPr>
                <w:rFonts w:cs="Arial"/>
                <w:b/>
                <w:bCs/>
                <w:color w:val="000000" w:themeColor="text1"/>
                <w:sz w:val="20"/>
              </w:rPr>
              <w:t>11,888</w:t>
            </w:r>
          </w:p>
        </w:tc>
        <w:tc>
          <w:tcPr>
            <w:tcW w:w="859" w:type="pct"/>
            <w:tcBorders>
              <w:top w:val="single" w:sz="4" w:space="0" w:color="auto"/>
              <w:bottom w:val="single" w:sz="12" w:space="0" w:color="auto"/>
            </w:tcBorders>
            <w:vAlign w:val="bottom"/>
          </w:tcPr>
          <w:p w14:paraId="03704D1D" w14:textId="0FC14000" w:rsidR="00C8424F" w:rsidRPr="009A1792" w:rsidRDefault="00C8424F" w:rsidP="00C8424F">
            <w:pPr>
              <w:spacing w:after="0" w:line="301" w:lineRule="exact"/>
              <w:jc w:val="right"/>
              <w:outlineLvl w:val="0"/>
              <w:rPr>
                <w:rFonts w:ascii="Calibri" w:eastAsia="Times New Roman" w:hAnsi="Calibri" w:cs="Arial"/>
                <w:b/>
                <w:bCs/>
                <w:lang w:val="en-US"/>
              </w:rPr>
            </w:pPr>
            <w:r w:rsidRPr="006C4609">
              <w:rPr>
                <w:rFonts w:cs="Arial"/>
                <w:b/>
                <w:bCs/>
                <w:color w:val="000000" w:themeColor="text1"/>
                <w:sz w:val="20"/>
              </w:rPr>
              <w:t>7</w:t>
            </w:r>
            <w:r>
              <w:rPr>
                <w:rFonts w:cs="Arial"/>
                <w:b/>
                <w:bCs/>
                <w:color w:val="000000" w:themeColor="text1"/>
                <w:sz w:val="20"/>
              </w:rPr>
              <w:t>,</w:t>
            </w:r>
            <w:r w:rsidRPr="006C4609">
              <w:rPr>
                <w:rFonts w:cs="Arial"/>
                <w:b/>
                <w:bCs/>
                <w:color w:val="000000" w:themeColor="text1"/>
                <w:sz w:val="20"/>
              </w:rPr>
              <w:t>500</w:t>
            </w:r>
          </w:p>
        </w:tc>
      </w:tr>
    </w:tbl>
    <w:p w14:paraId="09277ACD"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A9EB794"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5F58FF1"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B340C4"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789FEEF5"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tbl>
      <w:tblPr>
        <w:tblW w:w="4922" w:type="pct"/>
        <w:tblLayout w:type="fixed"/>
        <w:tblLook w:val="0000" w:firstRow="0" w:lastRow="0" w:firstColumn="0" w:lastColumn="0" w:noHBand="0" w:noVBand="0"/>
      </w:tblPr>
      <w:tblGrid>
        <w:gridCol w:w="4394"/>
        <w:gridCol w:w="1136"/>
        <w:gridCol w:w="1132"/>
        <w:gridCol w:w="1134"/>
        <w:gridCol w:w="1134"/>
      </w:tblGrid>
      <w:tr w:rsidR="000C05D8" w:rsidRPr="004F3463" w14:paraId="4996C09E" w14:textId="77777777" w:rsidTr="00003DBF">
        <w:trPr>
          <w:trHeight w:val="270"/>
        </w:trPr>
        <w:tc>
          <w:tcPr>
            <w:tcW w:w="2460" w:type="pct"/>
            <w:vAlign w:val="bottom"/>
          </w:tcPr>
          <w:p w14:paraId="1C10DC8E" w14:textId="6A5CE177" w:rsidR="009622B0" w:rsidRPr="004F3463" w:rsidRDefault="009622B0" w:rsidP="00987F88">
            <w:pPr>
              <w:tabs>
                <w:tab w:val="left" w:pos="-720"/>
              </w:tabs>
              <w:suppressAutoHyphens/>
              <w:spacing w:after="0" w:line="220" w:lineRule="exact"/>
              <w:rPr>
                <w:rFonts w:ascii="Calibri" w:eastAsia="Times New Roman" w:hAnsi="Calibri" w:cs="Arial"/>
                <w:b/>
                <w:sz w:val="20"/>
                <w:szCs w:val="20"/>
                <w:lang w:val="en-US"/>
              </w:rPr>
            </w:pPr>
            <w:r w:rsidRPr="004F3463">
              <w:rPr>
                <w:rFonts w:ascii="Calibri" w:eastAsia="Times New Roman" w:hAnsi="Calibri" w:cs="Arial"/>
                <w:b/>
                <w:sz w:val="20"/>
                <w:szCs w:val="20"/>
                <w:lang w:val="en-US"/>
              </w:rPr>
              <w:t>30 June 202</w:t>
            </w:r>
            <w:r w:rsidR="00003DBF" w:rsidRPr="004F3463">
              <w:rPr>
                <w:rFonts w:ascii="Calibri" w:eastAsia="Times New Roman" w:hAnsi="Calibri" w:cs="Arial"/>
                <w:b/>
                <w:sz w:val="20"/>
                <w:szCs w:val="20"/>
                <w:lang w:val="en-US"/>
              </w:rPr>
              <w:t>2</w:t>
            </w:r>
          </w:p>
        </w:tc>
        <w:tc>
          <w:tcPr>
            <w:tcW w:w="2540" w:type="pct"/>
            <w:gridSpan w:val="4"/>
            <w:vAlign w:val="bottom"/>
          </w:tcPr>
          <w:p w14:paraId="77105B98" w14:textId="078FBA8D" w:rsidR="009622B0" w:rsidRPr="004F3463" w:rsidRDefault="009622B0" w:rsidP="00987F88">
            <w:pPr>
              <w:tabs>
                <w:tab w:val="right" w:pos="1202"/>
              </w:tabs>
              <w:spacing w:after="0" w:line="220" w:lineRule="exact"/>
              <w:jc w:val="right"/>
              <w:outlineLvl w:val="0"/>
              <w:rPr>
                <w:rFonts w:ascii="Calibri" w:eastAsia="Times New Roman" w:hAnsi="Calibri" w:cs="Arial"/>
                <w:b/>
                <w:sz w:val="20"/>
                <w:szCs w:val="20"/>
                <w:lang w:val="en-US"/>
              </w:rPr>
            </w:pPr>
            <w:bookmarkStart w:id="295" w:name="_Toc4058369"/>
            <w:r w:rsidRPr="004F3463">
              <w:rPr>
                <w:rFonts w:ascii="Calibri" w:eastAsia="Times New Roman" w:hAnsi="Calibri" w:cs="Arial"/>
                <w:b/>
                <w:sz w:val="20"/>
                <w:szCs w:val="20"/>
                <w:lang w:val="en-US"/>
              </w:rPr>
              <w:t>Group and Bank</w:t>
            </w:r>
            <w:bookmarkEnd w:id="295"/>
          </w:p>
        </w:tc>
      </w:tr>
      <w:tr w:rsidR="000C05D8" w:rsidRPr="004F3463" w14:paraId="10F93F80" w14:textId="77777777" w:rsidTr="00003DBF">
        <w:trPr>
          <w:trHeight w:val="208"/>
        </w:trPr>
        <w:tc>
          <w:tcPr>
            <w:tcW w:w="2460" w:type="pct"/>
            <w:vAlign w:val="bottom"/>
          </w:tcPr>
          <w:p w14:paraId="3768448A" w14:textId="77777777" w:rsidR="009622B0" w:rsidRPr="004F3463" w:rsidRDefault="009622B0" w:rsidP="00987F88">
            <w:pPr>
              <w:tabs>
                <w:tab w:val="left" w:pos="-720"/>
              </w:tabs>
              <w:suppressAutoHyphens/>
              <w:spacing w:after="0" w:line="220" w:lineRule="exact"/>
              <w:rPr>
                <w:rFonts w:ascii="Calibri" w:eastAsia="Times New Roman" w:hAnsi="Calibri" w:cs="Arial"/>
                <w:sz w:val="20"/>
                <w:szCs w:val="20"/>
                <w:lang w:val="en-US"/>
              </w:rPr>
            </w:pPr>
          </w:p>
        </w:tc>
        <w:tc>
          <w:tcPr>
            <w:tcW w:w="636" w:type="pct"/>
            <w:vAlign w:val="bottom"/>
          </w:tcPr>
          <w:p w14:paraId="774B4BEB" w14:textId="77777777" w:rsidR="009622B0" w:rsidRPr="004F3463" w:rsidRDefault="009622B0" w:rsidP="00987F88">
            <w:pPr>
              <w:tabs>
                <w:tab w:val="right" w:pos="1202"/>
              </w:tabs>
              <w:spacing w:after="0" w:line="220" w:lineRule="exact"/>
              <w:jc w:val="right"/>
              <w:outlineLvl w:val="0"/>
              <w:rPr>
                <w:rFonts w:ascii="Calibri" w:eastAsia="Times New Roman" w:hAnsi="Calibri" w:cs="Arial"/>
                <w:b/>
                <w:sz w:val="20"/>
                <w:szCs w:val="20"/>
                <w:lang w:val="en-US"/>
              </w:rPr>
            </w:pPr>
            <w:bookmarkStart w:id="296" w:name="_Toc4058374"/>
            <w:r w:rsidRPr="004F3463">
              <w:rPr>
                <w:rFonts w:ascii="Calibri" w:eastAsia="Times New Roman" w:hAnsi="Calibri" w:cs="Arial"/>
                <w:b/>
                <w:sz w:val="20"/>
                <w:szCs w:val="20"/>
                <w:lang w:val="en-US"/>
              </w:rPr>
              <w:t>Stage 1</w:t>
            </w:r>
            <w:bookmarkEnd w:id="296"/>
          </w:p>
        </w:tc>
        <w:tc>
          <w:tcPr>
            <w:tcW w:w="634" w:type="pct"/>
            <w:vAlign w:val="bottom"/>
          </w:tcPr>
          <w:p w14:paraId="1EAC6784" w14:textId="77777777" w:rsidR="009622B0" w:rsidRPr="004F3463" w:rsidRDefault="009622B0" w:rsidP="00987F88">
            <w:pPr>
              <w:tabs>
                <w:tab w:val="right" w:pos="1202"/>
              </w:tabs>
              <w:spacing w:after="0" w:line="220" w:lineRule="exact"/>
              <w:jc w:val="right"/>
              <w:outlineLvl w:val="0"/>
              <w:rPr>
                <w:rFonts w:ascii="Calibri" w:eastAsia="Times New Roman" w:hAnsi="Calibri" w:cs="Arial"/>
                <w:b/>
                <w:sz w:val="20"/>
                <w:szCs w:val="20"/>
                <w:lang w:val="en-US"/>
              </w:rPr>
            </w:pPr>
            <w:bookmarkStart w:id="297" w:name="_Toc4058375"/>
            <w:r w:rsidRPr="004F3463">
              <w:rPr>
                <w:rFonts w:ascii="Calibri" w:eastAsia="Times New Roman" w:hAnsi="Calibri" w:cs="Arial"/>
                <w:b/>
                <w:sz w:val="20"/>
                <w:szCs w:val="20"/>
                <w:lang w:val="en-US"/>
              </w:rPr>
              <w:t>Stage 2</w:t>
            </w:r>
            <w:bookmarkEnd w:id="297"/>
          </w:p>
        </w:tc>
        <w:tc>
          <w:tcPr>
            <w:tcW w:w="635" w:type="pct"/>
            <w:vAlign w:val="bottom"/>
          </w:tcPr>
          <w:p w14:paraId="570BF138" w14:textId="77777777" w:rsidR="009622B0" w:rsidRPr="004F3463" w:rsidRDefault="009622B0" w:rsidP="00987F88">
            <w:pPr>
              <w:tabs>
                <w:tab w:val="right" w:pos="1202"/>
              </w:tabs>
              <w:spacing w:after="0" w:line="220" w:lineRule="exact"/>
              <w:jc w:val="right"/>
              <w:outlineLvl w:val="0"/>
              <w:rPr>
                <w:rFonts w:ascii="Calibri" w:eastAsia="Times New Roman" w:hAnsi="Calibri" w:cs="Arial"/>
                <w:b/>
                <w:sz w:val="20"/>
                <w:szCs w:val="20"/>
                <w:lang w:val="en-US"/>
              </w:rPr>
            </w:pPr>
            <w:bookmarkStart w:id="298" w:name="_Toc4058376"/>
            <w:r w:rsidRPr="004F3463">
              <w:rPr>
                <w:rFonts w:ascii="Calibri" w:eastAsia="Times New Roman" w:hAnsi="Calibri" w:cs="Arial"/>
                <w:b/>
                <w:sz w:val="20"/>
                <w:szCs w:val="20"/>
                <w:lang w:val="en-US"/>
              </w:rPr>
              <w:t>Stage 3</w:t>
            </w:r>
            <w:bookmarkEnd w:id="298"/>
          </w:p>
        </w:tc>
        <w:tc>
          <w:tcPr>
            <w:tcW w:w="635" w:type="pct"/>
            <w:vAlign w:val="bottom"/>
          </w:tcPr>
          <w:p w14:paraId="0031C904" w14:textId="77777777" w:rsidR="009622B0" w:rsidRPr="004F3463" w:rsidRDefault="009622B0" w:rsidP="00987F88">
            <w:pPr>
              <w:tabs>
                <w:tab w:val="right" w:pos="1202"/>
              </w:tabs>
              <w:spacing w:after="0" w:line="220" w:lineRule="exact"/>
              <w:jc w:val="right"/>
              <w:outlineLvl w:val="0"/>
              <w:rPr>
                <w:rFonts w:ascii="Calibri" w:eastAsia="Times New Roman" w:hAnsi="Calibri" w:cs="Arial"/>
                <w:b/>
                <w:sz w:val="20"/>
                <w:szCs w:val="20"/>
                <w:lang w:val="en-US"/>
              </w:rPr>
            </w:pPr>
            <w:bookmarkStart w:id="299" w:name="_Toc4058377"/>
            <w:r w:rsidRPr="004F3463">
              <w:rPr>
                <w:rFonts w:ascii="Calibri" w:eastAsia="Times New Roman" w:hAnsi="Calibri" w:cs="Arial"/>
                <w:b/>
                <w:sz w:val="20"/>
                <w:szCs w:val="20"/>
                <w:lang w:val="en-US"/>
              </w:rPr>
              <w:t>Total</w:t>
            </w:r>
            <w:bookmarkEnd w:id="299"/>
          </w:p>
        </w:tc>
      </w:tr>
      <w:tr w:rsidR="00003DBF" w:rsidRPr="004F3463" w14:paraId="1AC8D8B9" w14:textId="77777777" w:rsidTr="00003DBF">
        <w:trPr>
          <w:trHeight w:val="208"/>
        </w:trPr>
        <w:tc>
          <w:tcPr>
            <w:tcW w:w="2460" w:type="pct"/>
            <w:vAlign w:val="bottom"/>
          </w:tcPr>
          <w:p w14:paraId="4505C8F3" w14:textId="77777777" w:rsidR="00003DBF" w:rsidRPr="004F3463" w:rsidRDefault="00003DBF" w:rsidP="00003DBF">
            <w:pPr>
              <w:tabs>
                <w:tab w:val="left" w:pos="-720"/>
              </w:tabs>
              <w:suppressAutoHyphens/>
              <w:spacing w:after="0" w:line="220" w:lineRule="exact"/>
              <w:rPr>
                <w:rFonts w:ascii="Calibri" w:eastAsia="Times New Roman" w:hAnsi="Calibri" w:cs="Arial"/>
                <w:sz w:val="20"/>
                <w:szCs w:val="20"/>
                <w:lang w:val="en-US"/>
              </w:rPr>
            </w:pPr>
          </w:p>
        </w:tc>
        <w:tc>
          <w:tcPr>
            <w:tcW w:w="636" w:type="pct"/>
            <w:vAlign w:val="bottom"/>
          </w:tcPr>
          <w:p w14:paraId="3144E74A" w14:textId="07653368"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c>
          <w:tcPr>
            <w:tcW w:w="634" w:type="pct"/>
            <w:vAlign w:val="bottom"/>
          </w:tcPr>
          <w:p w14:paraId="3B69D3C8" w14:textId="3A3DDAEA"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c>
          <w:tcPr>
            <w:tcW w:w="635" w:type="pct"/>
            <w:vAlign w:val="bottom"/>
          </w:tcPr>
          <w:p w14:paraId="65EE6796" w14:textId="233DDDB9"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c>
          <w:tcPr>
            <w:tcW w:w="635" w:type="pct"/>
            <w:vAlign w:val="bottom"/>
          </w:tcPr>
          <w:p w14:paraId="0608CDB9" w14:textId="33B0CB36"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r>
      <w:tr w:rsidR="00003DBF" w:rsidRPr="004F3463" w14:paraId="015836B6" w14:textId="77777777" w:rsidTr="00003DBF">
        <w:trPr>
          <w:trHeight w:val="208"/>
        </w:trPr>
        <w:tc>
          <w:tcPr>
            <w:tcW w:w="2460" w:type="pct"/>
            <w:vAlign w:val="bottom"/>
          </w:tcPr>
          <w:p w14:paraId="262EF29F" w14:textId="77777777" w:rsidR="00003DBF" w:rsidRPr="004F3463" w:rsidRDefault="00003DBF" w:rsidP="00003DBF">
            <w:pPr>
              <w:tabs>
                <w:tab w:val="left" w:pos="-720"/>
              </w:tabs>
              <w:suppressAutoHyphens/>
              <w:spacing w:after="0" w:line="220" w:lineRule="exact"/>
              <w:rPr>
                <w:rFonts w:ascii="Calibri" w:eastAsia="Times New Roman" w:hAnsi="Calibri" w:cs="Arial"/>
                <w:sz w:val="20"/>
                <w:szCs w:val="20"/>
                <w:lang w:val="en-US"/>
              </w:rPr>
            </w:pPr>
          </w:p>
        </w:tc>
        <w:tc>
          <w:tcPr>
            <w:tcW w:w="636" w:type="pct"/>
            <w:vAlign w:val="bottom"/>
          </w:tcPr>
          <w:p w14:paraId="0D3B3582" w14:textId="77777777"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p>
        </w:tc>
        <w:tc>
          <w:tcPr>
            <w:tcW w:w="634" w:type="pct"/>
            <w:vAlign w:val="bottom"/>
          </w:tcPr>
          <w:p w14:paraId="33807A45" w14:textId="77777777"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p>
        </w:tc>
        <w:tc>
          <w:tcPr>
            <w:tcW w:w="635" w:type="pct"/>
            <w:vAlign w:val="bottom"/>
          </w:tcPr>
          <w:p w14:paraId="62DF6BD3" w14:textId="77777777"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p>
        </w:tc>
        <w:tc>
          <w:tcPr>
            <w:tcW w:w="635" w:type="pct"/>
            <w:vAlign w:val="bottom"/>
          </w:tcPr>
          <w:p w14:paraId="303877C9" w14:textId="77777777" w:rsidR="00003DBF" w:rsidRPr="004F3463" w:rsidRDefault="00003DBF" w:rsidP="00003DBF">
            <w:pPr>
              <w:tabs>
                <w:tab w:val="right" w:pos="1202"/>
              </w:tabs>
              <w:spacing w:after="0" w:line="220" w:lineRule="exact"/>
              <w:jc w:val="right"/>
              <w:outlineLvl w:val="0"/>
              <w:rPr>
                <w:rFonts w:ascii="Calibri" w:eastAsia="Times New Roman" w:hAnsi="Calibri" w:cs="Arial"/>
                <w:b/>
                <w:sz w:val="20"/>
                <w:szCs w:val="20"/>
                <w:lang w:val="en-US"/>
              </w:rPr>
            </w:pPr>
          </w:p>
        </w:tc>
      </w:tr>
      <w:tr w:rsidR="008D5BE1" w:rsidRPr="004F3463" w14:paraId="095EA61D" w14:textId="77777777" w:rsidTr="00003DBF">
        <w:trPr>
          <w:trHeight w:val="279"/>
        </w:trPr>
        <w:tc>
          <w:tcPr>
            <w:tcW w:w="2460" w:type="pct"/>
            <w:vAlign w:val="bottom"/>
          </w:tcPr>
          <w:p w14:paraId="30378BAE" w14:textId="7FBCA0C6" w:rsidR="008D5BE1" w:rsidRPr="004F3463" w:rsidRDefault="008D5BE1" w:rsidP="008D5BE1">
            <w:pPr>
              <w:tabs>
                <w:tab w:val="right" w:pos="1202"/>
              </w:tabs>
              <w:spacing w:after="0" w:line="240" w:lineRule="exact"/>
              <w:outlineLvl w:val="0"/>
              <w:rPr>
                <w:rFonts w:ascii="Calibri" w:eastAsia="Times New Roman" w:hAnsi="Calibri" w:cs="Arial"/>
                <w:sz w:val="20"/>
                <w:szCs w:val="20"/>
                <w:lang w:val="en-US"/>
              </w:rPr>
            </w:pPr>
            <w:bookmarkStart w:id="300" w:name="_Toc4058386"/>
            <w:r w:rsidRPr="004F3463">
              <w:rPr>
                <w:rFonts w:ascii="Calibri" w:eastAsia="Times New Roman" w:hAnsi="Calibri" w:cs="Arial"/>
                <w:sz w:val="20"/>
                <w:szCs w:val="20"/>
                <w:lang w:val="en-US"/>
              </w:rPr>
              <w:t>Gross amount</w:t>
            </w:r>
            <w:bookmarkEnd w:id="300"/>
          </w:p>
        </w:tc>
        <w:tc>
          <w:tcPr>
            <w:tcW w:w="636" w:type="pct"/>
            <w:tcBorders>
              <w:top w:val="nil"/>
              <w:left w:val="nil"/>
              <w:bottom w:val="nil"/>
              <w:right w:val="nil"/>
            </w:tcBorders>
            <w:shd w:val="clear" w:color="auto" w:fill="auto"/>
            <w:vAlign w:val="bottom"/>
          </w:tcPr>
          <w:p w14:paraId="011240C8" w14:textId="4BE2050F"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11,889</w:t>
            </w:r>
          </w:p>
        </w:tc>
        <w:tc>
          <w:tcPr>
            <w:tcW w:w="634" w:type="pct"/>
            <w:tcBorders>
              <w:top w:val="nil"/>
              <w:left w:val="nil"/>
              <w:bottom w:val="nil"/>
              <w:right w:val="nil"/>
            </w:tcBorders>
            <w:shd w:val="clear" w:color="auto" w:fill="auto"/>
            <w:vAlign w:val="bottom"/>
          </w:tcPr>
          <w:p w14:paraId="344BF892" w14:textId="46EE170A"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635" w:type="pct"/>
            <w:tcBorders>
              <w:top w:val="nil"/>
              <w:left w:val="nil"/>
              <w:bottom w:val="nil"/>
              <w:right w:val="nil"/>
            </w:tcBorders>
            <w:shd w:val="clear" w:color="auto" w:fill="auto"/>
            <w:vAlign w:val="bottom"/>
          </w:tcPr>
          <w:p w14:paraId="618BD08E" w14:textId="36F6A689"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635" w:type="pct"/>
            <w:tcBorders>
              <w:top w:val="nil"/>
              <w:left w:val="nil"/>
              <w:bottom w:val="nil"/>
              <w:right w:val="nil"/>
            </w:tcBorders>
            <w:shd w:val="clear" w:color="auto" w:fill="auto"/>
            <w:vAlign w:val="bottom"/>
          </w:tcPr>
          <w:p w14:paraId="4BCCC2EC" w14:textId="5CC9AF86"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11,889</w:t>
            </w:r>
          </w:p>
        </w:tc>
      </w:tr>
      <w:tr w:rsidR="008D5BE1" w:rsidRPr="004F3463" w14:paraId="2DA07731" w14:textId="77777777" w:rsidTr="00003DBF">
        <w:trPr>
          <w:trHeight w:val="279"/>
        </w:trPr>
        <w:tc>
          <w:tcPr>
            <w:tcW w:w="2460" w:type="pct"/>
            <w:vAlign w:val="bottom"/>
          </w:tcPr>
          <w:p w14:paraId="0F1759DD" w14:textId="1F247387" w:rsidR="008D5BE1" w:rsidRPr="004F3463" w:rsidRDefault="008D5BE1" w:rsidP="008D5BE1">
            <w:pPr>
              <w:tabs>
                <w:tab w:val="right" w:pos="1202"/>
              </w:tabs>
              <w:spacing w:after="0" w:line="240" w:lineRule="exact"/>
              <w:outlineLvl w:val="0"/>
              <w:rPr>
                <w:rFonts w:ascii="Calibri" w:eastAsia="Times New Roman" w:hAnsi="Calibri" w:cs="Arial"/>
                <w:sz w:val="20"/>
                <w:szCs w:val="20"/>
                <w:lang w:val="en-US"/>
              </w:rPr>
            </w:pPr>
            <w:bookmarkStart w:id="301" w:name="_Toc4058395"/>
            <w:r w:rsidRPr="004F3463">
              <w:rPr>
                <w:rFonts w:ascii="Calibri" w:eastAsia="Times New Roman" w:hAnsi="Calibri" w:cs="Arial"/>
                <w:sz w:val="20"/>
                <w:szCs w:val="20"/>
                <w:lang w:val="en-US"/>
              </w:rPr>
              <w:t>Loss allowances</w:t>
            </w:r>
            <w:bookmarkEnd w:id="301"/>
          </w:p>
        </w:tc>
        <w:tc>
          <w:tcPr>
            <w:tcW w:w="636" w:type="pct"/>
            <w:tcBorders>
              <w:top w:val="nil"/>
              <w:left w:val="nil"/>
              <w:bottom w:val="nil"/>
              <w:right w:val="nil"/>
            </w:tcBorders>
            <w:shd w:val="clear" w:color="auto" w:fill="auto"/>
            <w:vAlign w:val="bottom"/>
          </w:tcPr>
          <w:p w14:paraId="5C51F7F8" w14:textId="04E3A538"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w:t>
            </w:r>
          </w:p>
        </w:tc>
        <w:tc>
          <w:tcPr>
            <w:tcW w:w="634" w:type="pct"/>
            <w:tcBorders>
              <w:top w:val="nil"/>
              <w:left w:val="nil"/>
              <w:bottom w:val="nil"/>
              <w:right w:val="nil"/>
            </w:tcBorders>
            <w:shd w:val="clear" w:color="auto" w:fill="auto"/>
            <w:vAlign w:val="bottom"/>
          </w:tcPr>
          <w:p w14:paraId="4FA2C23B" w14:textId="2C460440"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635" w:type="pct"/>
            <w:tcBorders>
              <w:top w:val="nil"/>
              <w:left w:val="nil"/>
              <w:bottom w:val="nil"/>
              <w:right w:val="nil"/>
            </w:tcBorders>
            <w:shd w:val="clear" w:color="auto" w:fill="auto"/>
            <w:vAlign w:val="bottom"/>
          </w:tcPr>
          <w:p w14:paraId="320222CF" w14:textId="151DD9DA"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w:t>
            </w:r>
          </w:p>
        </w:tc>
        <w:tc>
          <w:tcPr>
            <w:tcW w:w="635" w:type="pct"/>
            <w:tcBorders>
              <w:top w:val="nil"/>
              <w:left w:val="nil"/>
              <w:bottom w:val="nil"/>
              <w:right w:val="nil"/>
            </w:tcBorders>
            <w:shd w:val="clear" w:color="auto" w:fill="auto"/>
            <w:vAlign w:val="bottom"/>
          </w:tcPr>
          <w:p w14:paraId="16FE1CB8" w14:textId="353B486D" w:rsidR="008D5BE1" w:rsidRPr="004F3463" w:rsidRDefault="008D5BE1" w:rsidP="008D5BE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color w:val="000000"/>
                <w:sz w:val="20"/>
                <w:szCs w:val="20"/>
              </w:rPr>
              <w:t>(1)</w:t>
            </w:r>
          </w:p>
        </w:tc>
      </w:tr>
      <w:tr w:rsidR="008D5BE1" w:rsidRPr="004F3463" w14:paraId="56C88616" w14:textId="77777777" w:rsidTr="00BC3AA6">
        <w:trPr>
          <w:trHeight w:val="284"/>
        </w:trPr>
        <w:tc>
          <w:tcPr>
            <w:tcW w:w="2460" w:type="pct"/>
            <w:vAlign w:val="bottom"/>
          </w:tcPr>
          <w:p w14:paraId="00095D0F" w14:textId="00AF7125" w:rsidR="008D5BE1" w:rsidRPr="004F3463" w:rsidRDefault="008D5BE1" w:rsidP="008D5BE1">
            <w:pPr>
              <w:tabs>
                <w:tab w:val="right" w:pos="1202"/>
              </w:tabs>
              <w:spacing w:after="0" w:line="240" w:lineRule="exact"/>
              <w:outlineLvl w:val="0"/>
              <w:rPr>
                <w:rFonts w:ascii="Calibri" w:eastAsia="Times New Roman" w:hAnsi="Calibri" w:cs="Arial"/>
                <w:b/>
                <w:iCs/>
                <w:sz w:val="20"/>
                <w:szCs w:val="20"/>
                <w:lang w:val="en-US"/>
              </w:rPr>
            </w:pPr>
            <w:bookmarkStart w:id="302" w:name="_Toc4058404"/>
            <w:r w:rsidRPr="004F3463">
              <w:rPr>
                <w:rFonts w:ascii="Calibri" w:eastAsia="Times New Roman" w:hAnsi="Calibri" w:cs="Arial"/>
                <w:b/>
                <w:iCs/>
                <w:sz w:val="20"/>
                <w:szCs w:val="20"/>
                <w:lang w:val="en-US"/>
              </w:rPr>
              <w:t xml:space="preserve">Balance as of 30 June </w:t>
            </w:r>
            <w:bookmarkEnd w:id="302"/>
            <w:r w:rsidRPr="004F3463">
              <w:rPr>
                <w:rFonts w:ascii="Calibri" w:eastAsia="Times New Roman" w:hAnsi="Calibri" w:cs="Arial"/>
                <w:b/>
                <w:iCs/>
                <w:sz w:val="20"/>
                <w:szCs w:val="20"/>
                <w:lang w:val="en-US"/>
              </w:rPr>
              <w:t>2022</w:t>
            </w:r>
          </w:p>
        </w:tc>
        <w:tc>
          <w:tcPr>
            <w:tcW w:w="636" w:type="pct"/>
            <w:tcBorders>
              <w:top w:val="single" w:sz="8" w:space="0" w:color="auto"/>
              <w:left w:val="nil"/>
              <w:bottom w:val="single" w:sz="12" w:space="0" w:color="000000"/>
              <w:right w:val="nil"/>
            </w:tcBorders>
            <w:shd w:val="clear" w:color="auto" w:fill="auto"/>
            <w:vAlign w:val="bottom"/>
          </w:tcPr>
          <w:p w14:paraId="7BE2A6C4" w14:textId="2E0F196D" w:rsidR="008D5BE1" w:rsidRPr="004F3463" w:rsidRDefault="008D5BE1" w:rsidP="008D5BE1">
            <w:pPr>
              <w:tabs>
                <w:tab w:val="right" w:pos="1202"/>
              </w:tabs>
              <w:spacing w:after="0" w:line="2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11,888</w:t>
            </w:r>
          </w:p>
        </w:tc>
        <w:tc>
          <w:tcPr>
            <w:tcW w:w="634" w:type="pct"/>
            <w:tcBorders>
              <w:top w:val="single" w:sz="8" w:space="0" w:color="auto"/>
              <w:left w:val="nil"/>
              <w:bottom w:val="single" w:sz="12" w:space="0" w:color="000000"/>
              <w:right w:val="nil"/>
            </w:tcBorders>
            <w:shd w:val="clear" w:color="auto" w:fill="auto"/>
            <w:vAlign w:val="bottom"/>
          </w:tcPr>
          <w:p w14:paraId="4124AC82" w14:textId="11FAAEA3" w:rsidR="008D5BE1" w:rsidRPr="004F3463" w:rsidRDefault="008D5BE1" w:rsidP="008D5BE1">
            <w:pPr>
              <w:tabs>
                <w:tab w:val="right" w:pos="1202"/>
              </w:tabs>
              <w:spacing w:after="0" w:line="2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w:t>
            </w:r>
          </w:p>
        </w:tc>
        <w:tc>
          <w:tcPr>
            <w:tcW w:w="635" w:type="pct"/>
            <w:tcBorders>
              <w:top w:val="single" w:sz="8" w:space="0" w:color="auto"/>
              <w:left w:val="nil"/>
              <w:bottom w:val="single" w:sz="12" w:space="0" w:color="000000"/>
              <w:right w:val="nil"/>
            </w:tcBorders>
            <w:shd w:val="clear" w:color="auto" w:fill="auto"/>
            <w:vAlign w:val="bottom"/>
          </w:tcPr>
          <w:p w14:paraId="36FAC215" w14:textId="590A6620" w:rsidR="008D5BE1" w:rsidRPr="004F3463" w:rsidRDefault="008D5BE1" w:rsidP="008D5BE1">
            <w:pPr>
              <w:tabs>
                <w:tab w:val="right" w:pos="1202"/>
              </w:tabs>
              <w:spacing w:after="0" w:line="2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w:t>
            </w:r>
          </w:p>
        </w:tc>
        <w:tc>
          <w:tcPr>
            <w:tcW w:w="635" w:type="pct"/>
            <w:tcBorders>
              <w:top w:val="single" w:sz="8" w:space="0" w:color="auto"/>
              <w:left w:val="nil"/>
              <w:bottom w:val="single" w:sz="12" w:space="0" w:color="000000"/>
              <w:right w:val="nil"/>
            </w:tcBorders>
            <w:shd w:val="clear" w:color="auto" w:fill="auto"/>
            <w:vAlign w:val="bottom"/>
          </w:tcPr>
          <w:p w14:paraId="4CF464B6" w14:textId="3CD3D2F6" w:rsidR="008D5BE1" w:rsidRPr="004F3463" w:rsidRDefault="008D5BE1" w:rsidP="008D5BE1">
            <w:pPr>
              <w:tabs>
                <w:tab w:val="right" w:pos="1202"/>
              </w:tabs>
              <w:spacing w:after="0" w:line="2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11,888</w:t>
            </w:r>
          </w:p>
        </w:tc>
      </w:tr>
    </w:tbl>
    <w:p w14:paraId="3D1FF1CF" w14:textId="52545DDF" w:rsidR="008A32FC" w:rsidRDefault="008A32FC" w:rsidP="00D3297A">
      <w:pPr>
        <w:autoSpaceDE w:val="0"/>
        <w:autoSpaceDN w:val="0"/>
        <w:adjustRightInd w:val="0"/>
        <w:spacing w:after="0" w:line="240" w:lineRule="auto"/>
        <w:jc w:val="both"/>
        <w:rPr>
          <w:noProof/>
          <w:color w:val="000000" w:themeColor="text1"/>
          <w:lang w:val="en-US"/>
        </w:rPr>
      </w:pPr>
    </w:p>
    <w:p w14:paraId="09A20730" w14:textId="77777777" w:rsidR="004F3463" w:rsidRPr="00537128" w:rsidRDefault="004F3463" w:rsidP="00D3297A">
      <w:pPr>
        <w:autoSpaceDE w:val="0"/>
        <w:autoSpaceDN w:val="0"/>
        <w:adjustRightInd w:val="0"/>
        <w:spacing w:after="0" w:line="240" w:lineRule="auto"/>
        <w:jc w:val="both"/>
        <w:rPr>
          <w:noProof/>
          <w:color w:val="000000" w:themeColor="text1"/>
          <w:lang w:val="en-US"/>
        </w:rPr>
      </w:pPr>
    </w:p>
    <w:p w14:paraId="0D8C6D8A" w14:textId="057F431D"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4920" w:type="pct"/>
        <w:jc w:val="center"/>
        <w:tblLayout w:type="fixed"/>
        <w:tblLook w:val="0000" w:firstRow="0" w:lastRow="0" w:firstColumn="0" w:lastColumn="0" w:noHBand="0" w:noVBand="0"/>
      </w:tblPr>
      <w:tblGrid>
        <w:gridCol w:w="4390"/>
        <w:gridCol w:w="1136"/>
        <w:gridCol w:w="1137"/>
        <w:gridCol w:w="1134"/>
        <w:gridCol w:w="1130"/>
      </w:tblGrid>
      <w:tr w:rsidR="00003DBF" w:rsidRPr="004F3463" w14:paraId="3EF22B71" w14:textId="77777777" w:rsidTr="00003DBF">
        <w:trPr>
          <w:trHeight w:val="270"/>
          <w:jc w:val="center"/>
        </w:trPr>
        <w:tc>
          <w:tcPr>
            <w:tcW w:w="2459" w:type="pct"/>
            <w:vAlign w:val="bottom"/>
          </w:tcPr>
          <w:p w14:paraId="11E8B14B" w14:textId="77777777" w:rsidR="00003DBF" w:rsidRPr="004F3463" w:rsidRDefault="00003DBF" w:rsidP="00124274">
            <w:pPr>
              <w:tabs>
                <w:tab w:val="left" w:pos="-720"/>
              </w:tabs>
              <w:suppressAutoHyphens/>
              <w:spacing w:after="0" w:line="220" w:lineRule="exact"/>
              <w:rPr>
                <w:rFonts w:ascii="Calibri" w:eastAsia="Times New Roman" w:hAnsi="Calibri" w:cs="Arial"/>
                <w:b/>
                <w:sz w:val="20"/>
                <w:szCs w:val="20"/>
                <w:lang w:val="en-US"/>
              </w:rPr>
            </w:pPr>
            <w:r w:rsidRPr="004F3463">
              <w:rPr>
                <w:rFonts w:ascii="Calibri" w:eastAsia="Times New Roman" w:hAnsi="Calibri" w:cs="Arial"/>
                <w:b/>
                <w:sz w:val="20"/>
                <w:szCs w:val="20"/>
                <w:lang w:val="en-US"/>
              </w:rPr>
              <w:t>31 December 2021</w:t>
            </w:r>
          </w:p>
        </w:tc>
        <w:tc>
          <w:tcPr>
            <w:tcW w:w="636" w:type="pct"/>
            <w:vAlign w:val="bottom"/>
          </w:tcPr>
          <w:p w14:paraId="26E64AB0" w14:textId="77777777" w:rsidR="00003DBF" w:rsidRPr="004F3463" w:rsidRDefault="00003DBF" w:rsidP="00124274">
            <w:pPr>
              <w:tabs>
                <w:tab w:val="right" w:pos="1202"/>
              </w:tabs>
              <w:spacing w:after="0" w:line="240" w:lineRule="atLeast"/>
              <w:jc w:val="right"/>
              <w:outlineLvl w:val="0"/>
              <w:rPr>
                <w:rFonts w:ascii="Calibri" w:eastAsia="Times New Roman" w:hAnsi="Calibri" w:cs="Arial"/>
                <w:b/>
                <w:sz w:val="20"/>
                <w:szCs w:val="20"/>
                <w:lang w:val="en-US"/>
              </w:rPr>
            </w:pPr>
          </w:p>
        </w:tc>
        <w:tc>
          <w:tcPr>
            <w:tcW w:w="637" w:type="pct"/>
            <w:shd w:val="clear" w:color="auto" w:fill="auto"/>
            <w:vAlign w:val="bottom"/>
          </w:tcPr>
          <w:p w14:paraId="6BCBFD81" w14:textId="77777777" w:rsidR="00003DBF" w:rsidRPr="004F3463" w:rsidRDefault="00003DBF" w:rsidP="00124274">
            <w:pPr>
              <w:tabs>
                <w:tab w:val="right" w:pos="1202"/>
              </w:tabs>
              <w:spacing w:after="0" w:line="240" w:lineRule="atLeast"/>
              <w:jc w:val="right"/>
              <w:outlineLvl w:val="0"/>
              <w:rPr>
                <w:rFonts w:ascii="Calibri" w:eastAsia="Times New Roman" w:hAnsi="Calibri" w:cs="Arial"/>
                <w:b/>
                <w:sz w:val="20"/>
                <w:szCs w:val="20"/>
                <w:lang w:val="en-US"/>
              </w:rPr>
            </w:pPr>
          </w:p>
        </w:tc>
        <w:tc>
          <w:tcPr>
            <w:tcW w:w="1268" w:type="pct"/>
            <w:gridSpan w:val="2"/>
            <w:shd w:val="clear" w:color="auto" w:fill="auto"/>
            <w:vAlign w:val="bottom"/>
          </w:tcPr>
          <w:p w14:paraId="0BC92737"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Group and Bank</w:t>
            </w:r>
          </w:p>
        </w:tc>
      </w:tr>
      <w:tr w:rsidR="00003DBF" w:rsidRPr="004F3463" w14:paraId="38E24EC4" w14:textId="77777777" w:rsidTr="00003DBF">
        <w:trPr>
          <w:trHeight w:val="208"/>
          <w:jc w:val="center"/>
        </w:trPr>
        <w:tc>
          <w:tcPr>
            <w:tcW w:w="2459" w:type="pct"/>
            <w:vAlign w:val="bottom"/>
          </w:tcPr>
          <w:p w14:paraId="6B796C4F" w14:textId="77777777" w:rsidR="00003DBF" w:rsidRPr="004F3463" w:rsidRDefault="00003DBF" w:rsidP="00124274">
            <w:pPr>
              <w:tabs>
                <w:tab w:val="left" w:pos="-720"/>
              </w:tabs>
              <w:suppressAutoHyphens/>
              <w:spacing w:after="0" w:line="220" w:lineRule="exact"/>
              <w:rPr>
                <w:rFonts w:ascii="Calibri" w:eastAsia="Times New Roman" w:hAnsi="Calibri" w:cs="Arial"/>
                <w:sz w:val="20"/>
                <w:szCs w:val="20"/>
                <w:lang w:val="en-US"/>
              </w:rPr>
            </w:pPr>
          </w:p>
        </w:tc>
        <w:tc>
          <w:tcPr>
            <w:tcW w:w="636" w:type="pct"/>
            <w:vAlign w:val="bottom"/>
          </w:tcPr>
          <w:p w14:paraId="2C3CFFDF"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Stage 1</w:t>
            </w:r>
          </w:p>
        </w:tc>
        <w:tc>
          <w:tcPr>
            <w:tcW w:w="637" w:type="pct"/>
            <w:vAlign w:val="bottom"/>
          </w:tcPr>
          <w:p w14:paraId="3B30DA84"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Stage 2</w:t>
            </w:r>
          </w:p>
        </w:tc>
        <w:tc>
          <w:tcPr>
            <w:tcW w:w="635" w:type="pct"/>
            <w:vAlign w:val="bottom"/>
          </w:tcPr>
          <w:p w14:paraId="5C3BBEE3"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Stage 3</w:t>
            </w:r>
          </w:p>
        </w:tc>
        <w:tc>
          <w:tcPr>
            <w:tcW w:w="633" w:type="pct"/>
            <w:vAlign w:val="bottom"/>
          </w:tcPr>
          <w:p w14:paraId="7B16E87F"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Total</w:t>
            </w:r>
          </w:p>
        </w:tc>
      </w:tr>
      <w:tr w:rsidR="00003DBF" w:rsidRPr="004F3463" w14:paraId="247F5363" w14:textId="77777777" w:rsidTr="00003DBF">
        <w:trPr>
          <w:trHeight w:val="208"/>
          <w:jc w:val="center"/>
        </w:trPr>
        <w:tc>
          <w:tcPr>
            <w:tcW w:w="2459" w:type="pct"/>
            <w:vAlign w:val="bottom"/>
          </w:tcPr>
          <w:p w14:paraId="5CF48E24" w14:textId="77777777" w:rsidR="00003DBF" w:rsidRPr="004F3463" w:rsidRDefault="00003DBF" w:rsidP="00124274">
            <w:pPr>
              <w:tabs>
                <w:tab w:val="left" w:pos="-720"/>
              </w:tabs>
              <w:suppressAutoHyphens/>
              <w:spacing w:after="0" w:line="220" w:lineRule="exact"/>
              <w:rPr>
                <w:rFonts w:ascii="Calibri" w:eastAsia="Times New Roman" w:hAnsi="Calibri" w:cs="Arial"/>
                <w:sz w:val="20"/>
                <w:szCs w:val="20"/>
                <w:lang w:val="en-US"/>
              </w:rPr>
            </w:pPr>
          </w:p>
        </w:tc>
        <w:tc>
          <w:tcPr>
            <w:tcW w:w="636" w:type="pct"/>
            <w:vAlign w:val="bottom"/>
          </w:tcPr>
          <w:p w14:paraId="2CFDEC39"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c>
          <w:tcPr>
            <w:tcW w:w="637" w:type="pct"/>
            <w:vAlign w:val="bottom"/>
          </w:tcPr>
          <w:p w14:paraId="245C04D3"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c>
          <w:tcPr>
            <w:tcW w:w="635" w:type="pct"/>
            <w:vAlign w:val="bottom"/>
          </w:tcPr>
          <w:p w14:paraId="7931DC61"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c>
          <w:tcPr>
            <w:tcW w:w="633" w:type="pct"/>
            <w:vAlign w:val="bottom"/>
          </w:tcPr>
          <w:p w14:paraId="08E06B41"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r w:rsidRPr="004F3463">
              <w:rPr>
                <w:rFonts w:ascii="Calibri" w:eastAsia="Times New Roman" w:hAnsi="Calibri" w:cs="Arial"/>
                <w:b/>
                <w:sz w:val="20"/>
                <w:szCs w:val="20"/>
                <w:lang w:val="en-US"/>
              </w:rPr>
              <w:t>HRK ‘000</w:t>
            </w:r>
          </w:p>
        </w:tc>
      </w:tr>
      <w:tr w:rsidR="00003DBF" w:rsidRPr="004F3463" w14:paraId="44D89170" w14:textId="77777777" w:rsidTr="00003DBF">
        <w:trPr>
          <w:trHeight w:val="208"/>
          <w:jc w:val="center"/>
        </w:trPr>
        <w:tc>
          <w:tcPr>
            <w:tcW w:w="2459" w:type="pct"/>
            <w:vAlign w:val="bottom"/>
          </w:tcPr>
          <w:p w14:paraId="43AECE56" w14:textId="77777777" w:rsidR="00003DBF" w:rsidRPr="004F3463" w:rsidRDefault="00003DBF" w:rsidP="00124274">
            <w:pPr>
              <w:tabs>
                <w:tab w:val="left" w:pos="-720"/>
              </w:tabs>
              <w:suppressAutoHyphens/>
              <w:spacing w:after="0" w:line="220" w:lineRule="exact"/>
              <w:rPr>
                <w:rFonts w:ascii="Calibri" w:eastAsia="Times New Roman" w:hAnsi="Calibri" w:cs="Arial"/>
                <w:sz w:val="20"/>
                <w:szCs w:val="20"/>
                <w:lang w:val="en-US"/>
              </w:rPr>
            </w:pPr>
          </w:p>
        </w:tc>
        <w:tc>
          <w:tcPr>
            <w:tcW w:w="636" w:type="pct"/>
            <w:vAlign w:val="bottom"/>
          </w:tcPr>
          <w:p w14:paraId="242E9D20"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637" w:type="pct"/>
            <w:vAlign w:val="bottom"/>
          </w:tcPr>
          <w:p w14:paraId="2B4E8CF9"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635" w:type="pct"/>
            <w:vAlign w:val="bottom"/>
          </w:tcPr>
          <w:p w14:paraId="7F82F6B5"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633" w:type="pct"/>
            <w:vAlign w:val="bottom"/>
          </w:tcPr>
          <w:p w14:paraId="5E3F7E2E" w14:textId="77777777" w:rsidR="00003DBF" w:rsidRPr="004F3463" w:rsidRDefault="00003DBF" w:rsidP="00124274">
            <w:pPr>
              <w:tabs>
                <w:tab w:val="right" w:pos="1202"/>
              </w:tabs>
              <w:spacing w:after="0" w:line="220" w:lineRule="exact"/>
              <w:jc w:val="right"/>
              <w:outlineLvl w:val="0"/>
              <w:rPr>
                <w:rFonts w:ascii="Calibri" w:eastAsia="Times New Roman" w:hAnsi="Calibri" w:cs="Arial"/>
                <w:b/>
                <w:sz w:val="20"/>
                <w:szCs w:val="20"/>
                <w:lang w:val="en-US"/>
              </w:rPr>
            </w:pPr>
          </w:p>
        </w:tc>
      </w:tr>
      <w:tr w:rsidR="00003DBF" w:rsidRPr="004F3463" w14:paraId="3BDCA4BB" w14:textId="77777777" w:rsidTr="00003DBF">
        <w:trPr>
          <w:trHeight w:val="279"/>
          <w:jc w:val="center"/>
        </w:trPr>
        <w:tc>
          <w:tcPr>
            <w:tcW w:w="2459" w:type="pct"/>
            <w:vAlign w:val="bottom"/>
          </w:tcPr>
          <w:p w14:paraId="435050A7" w14:textId="77777777" w:rsidR="00003DBF" w:rsidRPr="004F3463" w:rsidRDefault="00003DBF" w:rsidP="00124274">
            <w:pPr>
              <w:tabs>
                <w:tab w:val="right" w:pos="1202"/>
              </w:tabs>
              <w:spacing w:after="0" w:line="240" w:lineRule="exact"/>
              <w:outlineLvl w:val="0"/>
              <w:rPr>
                <w:rFonts w:ascii="Calibri" w:eastAsia="Times New Roman" w:hAnsi="Calibri" w:cs="Arial"/>
                <w:sz w:val="20"/>
                <w:szCs w:val="20"/>
                <w:lang w:val="en-US"/>
              </w:rPr>
            </w:pPr>
            <w:r w:rsidRPr="004F3463">
              <w:rPr>
                <w:rFonts w:ascii="Calibri" w:eastAsia="Times New Roman" w:hAnsi="Calibri" w:cs="Arial"/>
                <w:sz w:val="20"/>
                <w:szCs w:val="20"/>
                <w:lang w:val="en-US"/>
              </w:rPr>
              <w:t>Gross amount</w:t>
            </w:r>
          </w:p>
        </w:tc>
        <w:tc>
          <w:tcPr>
            <w:tcW w:w="636" w:type="pct"/>
            <w:tcBorders>
              <w:top w:val="nil"/>
              <w:left w:val="nil"/>
              <w:bottom w:val="nil"/>
              <w:right w:val="nil"/>
            </w:tcBorders>
            <w:shd w:val="clear" w:color="auto" w:fill="auto"/>
            <w:vAlign w:val="bottom"/>
          </w:tcPr>
          <w:p w14:paraId="7B32DDC6"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sz w:val="20"/>
                <w:szCs w:val="20"/>
              </w:rPr>
              <w:t xml:space="preserve"> 7,501 </w:t>
            </w:r>
          </w:p>
        </w:tc>
        <w:tc>
          <w:tcPr>
            <w:tcW w:w="637" w:type="pct"/>
            <w:tcBorders>
              <w:top w:val="nil"/>
              <w:left w:val="nil"/>
              <w:bottom w:val="nil"/>
              <w:right w:val="nil"/>
            </w:tcBorders>
            <w:shd w:val="clear" w:color="auto" w:fill="auto"/>
            <w:vAlign w:val="bottom"/>
          </w:tcPr>
          <w:p w14:paraId="6972DD3A"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sz w:val="20"/>
                <w:szCs w:val="20"/>
              </w:rPr>
              <w:t xml:space="preserve"> - </w:t>
            </w:r>
          </w:p>
        </w:tc>
        <w:tc>
          <w:tcPr>
            <w:tcW w:w="635" w:type="pct"/>
            <w:tcBorders>
              <w:top w:val="nil"/>
              <w:left w:val="nil"/>
              <w:bottom w:val="nil"/>
              <w:right w:val="nil"/>
            </w:tcBorders>
            <w:shd w:val="clear" w:color="auto" w:fill="auto"/>
            <w:vAlign w:val="bottom"/>
          </w:tcPr>
          <w:p w14:paraId="769DF446"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sz w:val="20"/>
                <w:szCs w:val="20"/>
              </w:rPr>
              <w:t xml:space="preserve"> - </w:t>
            </w:r>
          </w:p>
        </w:tc>
        <w:tc>
          <w:tcPr>
            <w:tcW w:w="633" w:type="pct"/>
            <w:tcBorders>
              <w:top w:val="nil"/>
              <w:left w:val="nil"/>
              <w:bottom w:val="nil"/>
              <w:right w:val="nil"/>
            </w:tcBorders>
            <w:shd w:val="clear" w:color="auto" w:fill="auto"/>
            <w:vAlign w:val="bottom"/>
          </w:tcPr>
          <w:p w14:paraId="24B12B73"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b/>
                <w:bCs/>
                <w:sz w:val="20"/>
                <w:szCs w:val="20"/>
              </w:rPr>
              <w:t xml:space="preserve"> 7,501 </w:t>
            </w:r>
          </w:p>
        </w:tc>
      </w:tr>
      <w:tr w:rsidR="00003DBF" w:rsidRPr="004F3463" w14:paraId="280ACACE" w14:textId="77777777" w:rsidTr="00003DBF">
        <w:trPr>
          <w:trHeight w:val="279"/>
          <w:jc w:val="center"/>
        </w:trPr>
        <w:tc>
          <w:tcPr>
            <w:tcW w:w="2459" w:type="pct"/>
            <w:vAlign w:val="bottom"/>
          </w:tcPr>
          <w:p w14:paraId="1AA87E7D" w14:textId="77777777" w:rsidR="00003DBF" w:rsidRPr="004F3463" w:rsidRDefault="00003DBF" w:rsidP="00124274">
            <w:pPr>
              <w:tabs>
                <w:tab w:val="right" w:pos="1202"/>
              </w:tabs>
              <w:spacing w:after="0" w:line="240" w:lineRule="exact"/>
              <w:outlineLvl w:val="0"/>
              <w:rPr>
                <w:rFonts w:ascii="Calibri" w:eastAsia="Times New Roman" w:hAnsi="Calibri" w:cs="Arial"/>
                <w:sz w:val="20"/>
                <w:szCs w:val="20"/>
                <w:lang w:val="en-US"/>
              </w:rPr>
            </w:pPr>
            <w:r w:rsidRPr="004F3463">
              <w:rPr>
                <w:rFonts w:ascii="Calibri" w:eastAsia="Times New Roman" w:hAnsi="Calibri" w:cs="Arial"/>
                <w:sz w:val="20"/>
                <w:szCs w:val="20"/>
                <w:lang w:val="en-US"/>
              </w:rPr>
              <w:t>Loss allowances</w:t>
            </w:r>
          </w:p>
        </w:tc>
        <w:tc>
          <w:tcPr>
            <w:tcW w:w="636" w:type="pct"/>
            <w:tcBorders>
              <w:top w:val="nil"/>
              <w:left w:val="nil"/>
              <w:bottom w:val="nil"/>
              <w:right w:val="nil"/>
            </w:tcBorders>
            <w:shd w:val="clear" w:color="auto" w:fill="auto"/>
            <w:vAlign w:val="bottom"/>
          </w:tcPr>
          <w:p w14:paraId="4D09521C"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sz w:val="20"/>
                <w:szCs w:val="20"/>
              </w:rPr>
              <w:t xml:space="preserve"> (1)</w:t>
            </w:r>
          </w:p>
        </w:tc>
        <w:tc>
          <w:tcPr>
            <w:tcW w:w="637" w:type="pct"/>
            <w:tcBorders>
              <w:top w:val="nil"/>
              <w:left w:val="nil"/>
              <w:bottom w:val="nil"/>
              <w:right w:val="nil"/>
            </w:tcBorders>
            <w:shd w:val="clear" w:color="auto" w:fill="auto"/>
            <w:vAlign w:val="bottom"/>
          </w:tcPr>
          <w:p w14:paraId="799FC7B2"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sz w:val="20"/>
                <w:szCs w:val="20"/>
              </w:rPr>
              <w:t xml:space="preserve"> - </w:t>
            </w:r>
          </w:p>
        </w:tc>
        <w:tc>
          <w:tcPr>
            <w:tcW w:w="635" w:type="pct"/>
            <w:tcBorders>
              <w:top w:val="nil"/>
              <w:left w:val="nil"/>
              <w:bottom w:val="nil"/>
              <w:right w:val="nil"/>
            </w:tcBorders>
            <w:shd w:val="clear" w:color="auto" w:fill="auto"/>
            <w:vAlign w:val="bottom"/>
          </w:tcPr>
          <w:p w14:paraId="01BCFB78"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sz w:val="20"/>
                <w:szCs w:val="20"/>
              </w:rPr>
              <w:t xml:space="preserve"> - </w:t>
            </w:r>
          </w:p>
        </w:tc>
        <w:tc>
          <w:tcPr>
            <w:tcW w:w="633" w:type="pct"/>
            <w:tcBorders>
              <w:top w:val="nil"/>
              <w:left w:val="nil"/>
              <w:bottom w:val="nil"/>
              <w:right w:val="nil"/>
            </w:tcBorders>
            <w:shd w:val="clear" w:color="auto" w:fill="auto"/>
            <w:vAlign w:val="bottom"/>
          </w:tcPr>
          <w:p w14:paraId="4A07CB30" w14:textId="77777777" w:rsidR="00003DBF" w:rsidRPr="004F3463" w:rsidRDefault="00003DBF" w:rsidP="00124274">
            <w:pPr>
              <w:tabs>
                <w:tab w:val="right" w:pos="1202"/>
              </w:tabs>
              <w:spacing w:after="0" w:line="240" w:lineRule="exact"/>
              <w:jc w:val="right"/>
              <w:outlineLvl w:val="0"/>
              <w:rPr>
                <w:rFonts w:ascii="Calibri" w:eastAsia="Times New Roman" w:hAnsi="Calibri" w:cs="Arial"/>
                <w:sz w:val="20"/>
                <w:szCs w:val="20"/>
                <w:lang w:val="en-US"/>
              </w:rPr>
            </w:pPr>
            <w:r w:rsidRPr="004F3463">
              <w:rPr>
                <w:rFonts w:cstheme="minorHAnsi"/>
                <w:b/>
                <w:bCs/>
                <w:sz w:val="20"/>
                <w:szCs w:val="20"/>
              </w:rPr>
              <w:t xml:space="preserve"> (1)</w:t>
            </w:r>
          </w:p>
        </w:tc>
      </w:tr>
      <w:tr w:rsidR="00003DBF" w:rsidRPr="004F3463" w14:paraId="3453D669" w14:textId="77777777" w:rsidTr="00003DBF">
        <w:trPr>
          <w:trHeight w:val="352"/>
          <w:jc w:val="center"/>
        </w:trPr>
        <w:tc>
          <w:tcPr>
            <w:tcW w:w="2459" w:type="pct"/>
            <w:vAlign w:val="bottom"/>
          </w:tcPr>
          <w:p w14:paraId="41130D90" w14:textId="77777777" w:rsidR="00003DBF" w:rsidRPr="004F3463" w:rsidRDefault="00003DBF" w:rsidP="00124274">
            <w:pPr>
              <w:tabs>
                <w:tab w:val="right" w:pos="1202"/>
              </w:tabs>
              <w:spacing w:after="0" w:line="240" w:lineRule="exact"/>
              <w:outlineLvl w:val="0"/>
              <w:rPr>
                <w:rFonts w:ascii="Calibri" w:eastAsia="Times New Roman" w:hAnsi="Calibri" w:cs="Arial"/>
                <w:b/>
                <w:iCs/>
                <w:sz w:val="20"/>
                <w:szCs w:val="20"/>
                <w:lang w:val="en-US"/>
              </w:rPr>
            </w:pPr>
            <w:r w:rsidRPr="004F3463">
              <w:rPr>
                <w:rFonts w:ascii="Calibri" w:eastAsia="Times New Roman" w:hAnsi="Calibri" w:cs="Arial"/>
                <w:b/>
                <w:iCs/>
                <w:sz w:val="20"/>
                <w:szCs w:val="20"/>
                <w:lang w:val="en-US"/>
              </w:rPr>
              <w:t>Balance as of 31 December 2021</w:t>
            </w:r>
          </w:p>
        </w:tc>
        <w:tc>
          <w:tcPr>
            <w:tcW w:w="636" w:type="pct"/>
            <w:tcBorders>
              <w:top w:val="single" w:sz="4" w:space="0" w:color="auto"/>
              <w:left w:val="nil"/>
              <w:bottom w:val="single" w:sz="12" w:space="0" w:color="auto"/>
              <w:right w:val="nil"/>
            </w:tcBorders>
            <w:shd w:val="clear" w:color="auto" w:fill="auto"/>
            <w:vAlign w:val="bottom"/>
          </w:tcPr>
          <w:p w14:paraId="12FC2728" w14:textId="77777777" w:rsidR="00003DBF" w:rsidRPr="00412B17" w:rsidRDefault="00003DBF" w:rsidP="00124274">
            <w:pPr>
              <w:tabs>
                <w:tab w:val="right" w:pos="1202"/>
              </w:tabs>
              <w:spacing w:after="0" w:line="240" w:lineRule="exact"/>
              <w:jc w:val="right"/>
              <w:outlineLvl w:val="0"/>
              <w:rPr>
                <w:rFonts w:ascii="Calibri" w:eastAsia="Times New Roman" w:hAnsi="Calibri" w:cs="Arial"/>
                <w:b/>
                <w:bCs/>
                <w:sz w:val="20"/>
                <w:szCs w:val="20"/>
                <w:lang w:val="en-US"/>
              </w:rPr>
            </w:pPr>
            <w:r w:rsidRPr="00412B17">
              <w:rPr>
                <w:rFonts w:cstheme="minorHAnsi"/>
                <w:b/>
                <w:bCs/>
                <w:sz w:val="20"/>
                <w:szCs w:val="20"/>
              </w:rPr>
              <w:t xml:space="preserve"> 7,500 </w:t>
            </w:r>
          </w:p>
        </w:tc>
        <w:tc>
          <w:tcPr>
            <w:tcW w:w="637" w:type="pct"/>
            <w:tcBorders>
              <w:top w:val="single" w:sz="4" w:space="0" w:color="auto"/>
              <w:left w:val="nil"/>
              <w:bottom w:val="single" w:sz="12" w:space="0" w:color="auto"/>
              <w:right w:val="nil"/>
            </w:tcBorders>
            <w:shd w:val="clear" w:color="auto" w:fill="auto"/>
            <w:vAlign w:val="bottom"/>
          </w:tcPr>
          <w:p w14:paraId="6E76D4D6" w14:textId="77777777" w:rsidR="00003DBF" w:rsidRPr="00412B17" w:rsidRDefault="00003DBF" w:rsidP="00124274">
            <w:pPr>
              <w:tabs>
                <w:tab w:val="right" w:pos="1202"/>
              </w:tabs>
              <w:spacing w:after="0" w:line="240" w:lineRule="exact"/>
              <w:jc w:val="right"/>
              <w:outlineLvl w:val="0"/>
              <w:rPr>
                <w:rFonts w:ascii="Calibri" w:eastAsia="Times New Roman" w:hAnsi="Calibri" w:cs="Arial"/>
                <w:b/>
                <w:bCs/>
                <w:sz w:val="20"/>
                <w:szCs w:val="20"/>
                <w:lang w:val="en-US"/>
              </w:rPr>
            </w:pPr>
            <w:r w:rsidRPr="00412B17">
              <w:rPr>
                <w:rFonts w:cstheme="minorHAnsi"/>
                <w:b/>
                <w:bCs/>
                <w:sz w:val="20"/>
                <w:szCs w:val="20"/>
              </w:rPr>
              <w:t xml:space="preserve"> - </w:t>
            </w:r>
          </w:p>
        </w:tc>
        <w:tc>
          <w:tcPr>
            <w:tcW w:w="635" w:type="pct"/>
            <w:tcBorders>
              <w:top w:val="single" w:sz="4" w:space="0" w:color="auto"/>
              <w:left w:val="nil"/>
              <w:bottom w:val="single" w:sz="12" w:space="0" w:color="auto"/>
              <w:right w:val="nil"/>
            </w:tcBorders>
            <w:shd w:val="clear" w:color="auto" w:fill="auto"/>
            <w:vAlign w:val="bottom"/>
          </w:tcPr>
          <w:p w14:paraId="5FD0157E" w14:textId="77777777" w:rsidR="00003DBF" w:rsidRPr="00412B17" w:rsidRDefault="00003DBF" w:rsidP="00124274">
            <w:pPr>
              <w:tabs>
                <w:tab w:val="right" w:pos="1202"/>
              </w:tabs>
              <w:spacing w:after="0" w:line="240" w:lineRule="exact"/>
              <w:jc w:val="right"/>
              <w:outlineLvl w:val="0"/>
              <w:rPr>
                <w:rFonts w:ascii="Calibri" w:eastAsia="Times New Roman" w:hAnsi="Calibri" w:cs="Arial"/>
                <w:b/>
                <w:bCs/>
                <w:sz w:val="20"/>
                <w:szCs w:val="20"/>
                <w:lang w:val="en-US"/>
              </w:rPr>
            </w:pPr>
            <w:r w:rsidRPr="00412B17">
              <w:rPr>
                <w:rFonts w:cstheme="minorHAnsi"/>
                <w:b/>
                <w:bCs/>
                <w:sz w:val="20"/>
                <w:szCs w:val="20"/>
              </w:rPr>
              <w:t xml:space="preserve"> - </w:t>
            </w:r>
          </w:p>
        </w:tc>
        <w:tc>
          <w:tcPr>
            <w:tcW w:w="633" w:type="pct"/>
            <w:tcBorders>
              <w:top w:val="single" w:sz="4" w:space="0" w:color="auto"/>
              <w:left w:val="nil"/>
              <w:bottom w:val="single" w:sz="12" w:space="0" w:color="auto"/>
              <w:right w:val="nil"/>
            </w:tcBorders>
            <w:shd w:val="clear" w:color="auto" w:fill="auto"/>
            <w:vAlign w:val="bottom"/>
          </w:tcPr>
          <w:p w14:paraId="4CD57770" w14:textId="77777777" w:rsidR="00003DBF" w:rsidRPr="00412B17" w:rsidRDefault="00003DBF" w:rsidP="00124274">
            <w:pPr>
              <w:tabs>
                <w:tab w:val="right" w:pos="1202"/>
              </w:tabs>
              <w:spacing w:after="0" w:line="240" w:lineRule="exact"/>
              <w:jc w:val="right"/>
              <w:outlineLvl w:val="0"/>
              <w:rPr>
                <w:rFonts w:ascii="Calibri" w:eastAsia="Times New Roman" w:hAnsi="Calibri" w:cs="Arial"/>
                <w:b/>
                <w:bCs/>
                <w:sz w:val="20"/>
                <w:szCs w:val="20"/>
                <w:lang w:val="en-US"/>
              </w:rPr>
            </w:pPr>
            <w:r w:rsidRPr="00412B17">
              <w:rPr>
                <w:rFonts w:cstheme="minorHAnsi"/>
                <w:b/>
                <w:bCs/>
                <w:sz w:val="20"/>
                <w:szCs w:val="20"/>
              </w:rPr>
              <w:t xml:space="preserve"> 7,500 </w:t>
            </w:r>
          </w:p>
        </w:tc>
      </w:tr>
    </w:tbl>
    <w:p w14:paraId="7E3E5525"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190CC805"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A622E7A"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439DBCD0" w14:textId="77777777" w:rsidR="005E1350" w:rsidRPr="00537128" w:rsidRDefault="005E1350" w:rsidP="00D3297A">
      <w:pPr>
        <w:autoSpaceDE w:val="0"/>
        <w:autoSpaceDN w:val="0"/>
        <w:adjustRightInd w:val="0"/>
        <w:spacing w:after="0" w:line="240" w:lineRule="auto"/>
        <w:jc w:val="both"/>
        <w:rPr>
          <w:noProof/>
          <w:color w:val="000000" w:themeColor="text1"/>
          <w:lang w:val="en-US"/>
        </w:rPr>
        <w:sectPr w:rsidR="005E1350" w:rsidRPr="00537128">
          <w:pgSz w:w="11906" w:h="16838"/>
          <w:pgMar w:top="1417" w:right="1417" w:bottom="1417" w:left="1417" w:header="708" w:footer="708" w:gutter="0"/>
          <w:cols w:space="708"/>
          <w:docGrid w:linePitch="360"/>
        </w:sectPr>
      </w:pPr>
    </w:p>
    <w:p w14:paraId="15613DC6"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4E8B8FF9"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 (continued)</w:t>
      </w:r>
    </w:p>
    <w:p w14:paraId="5B1F2264"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5477357C" w14:textId="77777777" w:rsidR="005E1350" w:rsidRPr="00537128"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537128">
        <w:rPr>
          <w:rFonts w:ascii="Calibri" w:eastAsia="Times New Roman" w:hAnsi="Calibri" w:cs="Arial"/>
          <w:color w:val="000000" w:themeColor="text1"/>
          <w:lang w:val="en-US"/>
        </w:rPr>
        <w:t>The movements in the loss allowances on deposits with other banks may be summarized as follows:</w:t>
      </w:r>
    </w:p>
    <w:p w14:paraId="7C4BCA1C" w14:textId="77777777" w:rsidR="005E1350" w:rsidRPr="00537128"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00" w:type="pct"/>
        <w:tblLayout w:type="fixed"/>
        <w:tblLook w:val="0000" w:firstRow="0" w:lastRow="0" w:firstColumn="0" w:lastColumn="0" w:noHBand="0" w:noVBand="0"/>
      </w:tblPr>
      <w:tblGrid>
        <w:gridCol w:w="6663"/>
        <w:gridCol w:w="1276"/>
        <w:gridCol w:w="1416"/>
      </w:tblGrid>
      <w:tr w:rsidR="00191E1D" w:rsidRPr="00684EC2" w14:paraId="24BE2059" w14:textId="77777777" w:rsidTr="00684EC2">
        <w:trPr>
          <w:trHeight w:val="295"/>
        </w:trPr>
        <w:tc>
          <w:tcPr>
            <w:tcW w:w="3561" w:type="pct"/>
          </w:tcPr>
          <w:p w14:paraId="1CD57596" w14:textId="77777777" w:rsidR="00191E1D" w:rsidRPr="00684EC2" w:rsidRDefault="00191E1D"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1439" w:type="pct"/>
            <w:gridSpan w:val="2"/>
            <w:vAlign w:val="bottom"/>
          </w:tcPr>
          <w:p w14:paraId="0875A817" w14:textId="45720353" w:rsidR="00191E1D" w:rsidRPr="00684EC2" w:rsidRDefault="00191E1D" w:rsidP="00987F88">
            <w:pPr>
              <w:tabs>
                <w:tab w:val="right" w:pos="1202"/>
              </w:tabs>
              <w:spacing w:after="0" w:line="240" w:lineRule="auto"/>
              <w:jc w:val="right"/>
              <w:outlineLvl w:val="0"/>
              <w:rPr>
                <w:rFonts w:ascii="Calibri" w:eastAsia="Calibri" w:hAnsi="Calibri" w:cs="Arial"/>
                <w:b/>
                <w:noProof/>
                <w:sz w:val="20"/>
                <w:szCs w:val="20"/>
                <w:lang w:val="en-US"/>
              </w:rPr>
            </w:pPr>
            <w:r w:rsidRPr="00684EC2">
              <w:rPr>
                <w:rFonts w:ascii="Calibri" w:eastAsia="Calibri" w:hAnsi="Calibri" w:cs="Arial"/>
                <w:b/>
                <w:noProof/>
                <w:sz w:val="20"/>
                <w:szCs w:val="20"/>
                <w:lang w:val="en-US"/>
              </w:rPr>
              <w:t>Group and Bank</w:t>
            </w:r>
          </w:p>
        </w:tc>
      </w:tr>
      <w:tr w:rsidR="00191E1D" w:rsidRPr="00684EC2" w14:paraId="48B4763E" w14:textId="77777777" w:rsidTr="00684EC2">
        <w:trPr>
          <w:trHeight w:val="295"/>
        </w:trPr>
        <w:tc>
          <w:tcPr>
            <w:tcW w:w="3561" w:type="pct"/>
          </w:tcPr>
          <w:p w14:paraId="2CEBAD55" w14:textId="77777777" w:rsidR="00191E1D" w:rsidRPr="00684EC2" w:rsidRDefault="00191E1D"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682" w:type="pct"/>
            <w:vAlign w:val="bottom"/>
          </w:tcPr>
          <w:p w14:paraId="1810FE2D" w14:textId="4D236165" w:rsidR="00191E1D" w:rsidRPr="00684EC2" w:rsidRDefault="00191E1D" w:rsidP="00987F88">
            <w:pPr>
              <w:tabs>
                <w:tab w:val="right" w:pos="1202"/>
              </w:tabs>
              <w:spacing w:after="0" w:line="240" w:lineRule="auto"/>
              <w:jc w:val="right"/>
              <w:outlineLvl w:val="0"/>
              <w:rPr>
                <w:rFonts w:ascii="Calibri" w:eastAsia="Calibri" w:hAnsi="Calibri" w:cs="Arial"/>
                <w:b/>
                <w:noProof/>
                <w:sz w:val="20"/>
                <w:szCs w:val="20"/>
                <w:lang w:val="en-US"/>
              </w:rPr>
            </w:pPr>
            <w:r w:rsidRPr="00684EC2">
              <w:rPr>
                <w:rFonts w:ascii="Calibri" w:eastAsia="Calibri" w:hAnsi="Calibri" w:cs="Calibri"/>
                <w:b/>
                <w:bCs/>
                <w:noProof/>
                <w:sz w:val="20"/>
                <w:szCs w:val="20"/>
                <w:lang w:val="en-US"/>
              </w:rPr>
              <w:t>Jan 1 - Jun 30, 202</w:t>
            </w:r>
            <w:r w:rsidR="00F63895" w:rsidRPr="00684EC2">
              <w:rPr>
                <w:rFonts w:ascii="Calibri" w:eastAsia="Calibri" w:hAnsi="Calibri" w:cs="Calibri"/>
                <w:b/>
                <w:bCs/>
                <w:noProof/>
                <w:sz w:val="20"/>
                <w:szCs w:val="20"/>
                <w:lang w:val="en-US"/>
              </w:rPr>
              <w:t>2</w:t>
            </w:r>
          </w:p>
        </w:tc>
        <w:tc>
          <w:tcPr>
            <w:tcW w:w="757" w:type="pct"/>
            <w:vAlign w:val="bottom"/>
          </w:tcPr>
          <w:p w14:paraId="5EF3C409" w14:textId="64843D6A" w:rsidR="00191E1D" w:rsidRPr="00684EC2" w:rsidRDefault="00191E1D" w:rsidP="00987F88">
            <w:pPr>
              <w:tabs>
                <w:tab w:val="right" w:pos="1202"/>
              </w:tabs>
              <w:spacing w:after="0" w:line="240" w:lineRule="auto"/>
              <w:jc w:val="right"/>
              <w:outlineLvl w:val="0"/>
              <w:rPr>
                <w:rFonts w:ascii="Calibri" w:eastAsia="Calibri" w:hAnsi="Calibri" w:cs="Arial"/>
                <w:b/>
                <w:noProof/>
                <w:sz w:val="20"/>
                <w:szCs w:val="20"/>
                <w:lang w:val="en-US"/>
              </w:rPr>
            </w:pPr>
            <w:r w:rsidRPr="00684EC2">
              <w:rPr>
                <w:rFonts w:ascii="Calibri" w:eastAsia="Calibri" w:hAnsi="Calibri" w:cs="Calibri"/>
                <w:b/>
                <w:bCs/>
                <w:noProof/>
                <w:sz w:val="20"/>
                <w:szCs w:val="20"/>
                <w:lang w:val="en-US"/>
              </w:rPr>
              <w:t>Jan 1 – Dec 31,  202</w:t>
            </w:r>
            <w:r w:rsidR="00F63895" w:rsidRPr="00684EC2">
              <w:rPr>
                <w:rFonts w:ascii="Calibri" w:eastAsia="Calibri" w:hAnsi="Calibri" w:cs="Calibri"/>
                <w:b/>
                <w:bCs/>
                <w:noProof/>
                <w:sz w:val="20"/>
                <w:szCs w:val="20"/>
                <w:lang w:val="en-US"/>
              </w:rPr>
              <w:t>1</w:t>
            </w:r>
          </w:p>
        </w:tc>
      </w:tr>
      <w:tr w:rsidR="00191E1D" w:rsidRPr="00684EC2" w14:paraId="5923792E" w14:textId="77777777" w:rsidTr="00684EC2">
        <w:trPr>
          <w:trHeight w:val="295"/>
        </w:trPr>
        <w:tc>
          <w:tcPr>
            <w:tcW w:w="3561" w:type="pct"/>
          </w:tcPr>
          <w:p w14:paraId="4E2914B8" w14:textId="77777777" w:rsidR="00191E1D" w:rsidRPr="00684EC2" w:rsidRDefault="00191E1D" w:rsidP="00987F88">
            <w:pPr>
              <w:tabs>
                <w:tab w:val="left" w:pos="-720"/>
              </w:tabs>
              <w:suppressAutoHyphens/>
              <w:spacing w:after="0" w:line="240" w:lineRule="auto"/>
              <w:rPr>
                <w:rFonts w:ascii="Calibri" w:eastAsia="Calibri" w:hAnsi="Calibri" w:cs="Arial"/>
                <w:b/>
                <w:noProof/>
                <w:spacing w:val="-3"/>
                <w:sz w:val="20"/>
                <w:szCs w:val="20"/>
                <w:lang w:val="en-US"/>
              </w:rPr>
            </w:pPr>
          </w:p>
        </w:tc>
        <w:tc>
          <w:tcPr>
            <w:tcW w:w="682" w:type="pct"/>
            <w:vAlign w:val="bottom"/>
          </w:tcPr>
          <w:p w14:paraId="5D82B118" w14:textId="6C961D53" w:rsidR="00191E1D" w:rsidRPr="00684EC2" w:rsidRDefault="00191E1D" w:rsidP="00987F88">
            <w:pPr>
              <w:tabs>
                <w:tab w:val="right" w:pos="1202"/>
              </w:tabs>
              <w:spacing w:after="0" w:line="240" w:lineRule="auto"/>
              <w:jc w:val="right"/>
              <w:outlineLvl w:val="0"/>
              <w:rPr>
                <w:rFonts w:ascii="Calibri" w:eastAsia="Calibri" w:hAnsi="Calibri" w:cs="Arial"/>
                <w:b/>
                <w:noProof/>
                <w:sz w:val="20"/>
                <w:szCs w:val="20"/>
                <w:lang w:val="en-US"/>
              </w:rPr>
            </w:pPr>
            <w:r w:rsidRPr="00684EC2">
              <w:rPr>
                <w:rFonts w:ascii="Calibri" w:eastAsia="Calibri" w:hAnsi="Calibri" w:cs="Arial"/>
                <w:b/>
                <w:bCs/>
                <w:noProof/>
                <w:sz w:val="20"/>
                <w:szCs w:val="20"/>
                <w:lang w:val="en-US"/>
              </w:rPr>
              <w:t xml:space="preserve">HRK </w:t>
            </w:r>
            <w:r w:rsidR="00386DC9">
              <w:rPr>
                <w:rFonts w:ascii="Calibri" w:eastAsia="Calibri" w:hAnsi="Calibri" w:cs="Arial"/>
                <w:b/>
                <w:bCs/>
                <w:noProof/>
                <w:sz w:val="20"/>
                <w:szCs w:val="20"/>
                <w:lang w:val="en-US"/>
              </w:rPr>
              <w:t>‘</w:t>
            </w:r>
            <w:r w:rsidRPr="00684EC2">
              <w:rPr>
                <w:rFonts w:ascii="Calibri" w:eastAsia="Calibri" w:hAnsi="Calibri" w:cs="Arial"/>
                <w:b/>
                <w:bCs/>
                <w:noProof/>
                <w:sz w:val="20"/>
                <w:szCs w:val="20"/>
                <w:lang w:val="en-US"/>
              </w:rPr>
              <w:t>000</w:t>
            </w:r>
          </w:p>
        </w:tc>
        <w:tc>
          <w:tcPr>
            <w:tcW w:w="757" w:type="pct"/>
            <w:vAlign w:val="bottom"/>
          </w:tcPr>
          <w:p w14:paraId="79D0C506" w14:textId="0BAC295B" w:rsidR="00191E1D" w:rsidRPr="00684EC2" w:rsidRDefault="00191E1D" w:rsidP="00987F88">
            <w:pPr>
              <w:tabs>
                <w:tab w:val="right" w:pos="1202"/>
              </w:tabs>
              <w:spacing w:after="0" w:line="240" w:lineRule="auto"/>
              <w:jc w:val="right"/>
              <w:outlineLvl w:val="0"/>
              <w:rPr>
                <w:rFonts w:ascii="Calibri" w:eastAsia="Calibri" w:hAnsi="Calibri" w:cs="Arial"/>
                <w:b/>
                <w:noProof/>
                <w:sz w:val="20"/>
                <w:szCs w:val="20"/>
                <w:lang w:val="en-US"/>
              </w:rPr>
            </w:pPr>
            <w:r w:rsidRPr="00684EC2">
              <w:rPr>
                <w:rFonts w:ascii="Calibri" w:eastAsia="Calibri" w:hAnsi="Calibri" w:cs="Arial"/>
                <w:b/>
                <w:bCs/>
                <w:noProof/>
                <w:sz w:val="20"/>
                <w:szCs w:val="20"/>
                <w:lang w:val="en-US"/>
              </w:rPr>
              <w:t xml:space="preserve">HRK </w:t>
            </w:r>
            <w:r w:rsidR="00386DC9">
              <w:rPr>
                <w:rFonts w:ascii="Calibri" w:eastAsia="Calibri" w:hAnsi="Calibri" w:cs="Arial"/>
                <w:b/>
                <w:bCs/>
                <w:noProof/>
                <w:sz w:val="20"/>
                <w:szCs w:val="20"/>
                <w:lang w:val="en-US"/>
              </w:rPr>
              <w:t>‘</w:t>
            </w:r>
            <w:r w:rsidRPr="00684EC2">
              <w:rPr>
                <w:rFonts w:ascii="Calibri" w:eastAsia="Calibri" w:hAnsi="Calibri" w:cs="Arial"/>
                <w:b/>
                <w:bCs/>
                <w:noProof/>
                <w:sz w:val="20"/>
                <w:szCs w:val="20"/>
                <w:lang w:val="en-US"/>
              </w:rPr>
              <w:t>000</w:t>
            </w:r>
          </w:p>
        </w:tc>
      </w:tr>
      <w:tr w:rsidR="0029589B" w:rsidRPr="00684EC2" w14:paraId="218B976E" w14:textId="77777777" w:rsidTr="00684EC2">
        <w:trPr>
          <w:trHeight w:val="340"/>
        </w:trPr>
        <w:tc>
          <w:tcPr>
            <w:tcW w:w="3561" w:type="pct"/>
            <w:vAlign w:val="bottom"/>
          </w:tcPr>
          <w:p w14:paraId="40ECB93F" w14:textId="77777777" w:rsidR="0029589B" w:rsidRPr="00684EC2" w:rsidRDefault="0029589B" w:rsidP="0029589B">
            <w:pPr>
              <w:tabs>
                <w:tab w:val="right" w:pos="1202"/>
              </w:tabs>
              <w:spacing w:after="0" w:line="240" w:lineRule="auto"/>
              <w:outlineLvl w:val="0"/>
              <w:rPr>
                <w:rFonts w:ascii="Calibri" w:eastAsia="Calibri" w:hAnsi="Calibri" w:cs="Arial"/>
                <w:bCs/>
                <w:noProof/>
                <w:sz w:val="20"/>
                <w:szCs w:val="20"/>
                <w:lang w:val="en-US"/>
              </w:rPr>
            </w:pPr>
            <w:r w:rsidRPr="00684EC2">
              <w:rPr>
                <w:rFonts w:ascii="Calibri" w:eastAsia="Calibri" w:hAnsi="Calibri" w:cs="Arial"/>
                <w:bCs/>
                <w:noProof/>
                <w:sz w:val="20"/>
                <w:szCs w:val="20"/>
                <w:lang w:val="en-US"/>
              </w:rPr>
              <w:t xml:space="preserve">Balance as of 1 January </w:t>
            </w:r>
          </w:p>
        </w:tc>
        <w:tc>
          <w:tcPr>
            <w:tcW w:w="682" w:type="pct"/>
            <w:tcBorders>
              <w:top w:val="nil"/>
              <w:left w:val="nil"/>
              <w:bottom w:val="nil"/>
              <w:right w:val="nil"/>
            </w:tcBorders>
            <w:shd w:val="clear" w:color="auto" w:fill="auto"/>
            <w:vAlign w:val="bottom"/>
          </w:tcPr>
          <w:p w14:paraId="1AF1B4C4" w14:textId="3C16BADD" w:rsidR="0029589B" w:rsidRPr="00684EC2" w:rsidRDefault="0029589B" w:rsidP="0029589B">
            <w:pPr>
              <w:spacing w:after="0" w:line="240" w:lineRule="auto"/>
              <w:jc w:val="right"/>
              <w:outlineLvl w:val="0"/>
              <w:rPr>
                <w:rFonts w:ascii="Calibri" w:eastAsia="Calibri" w:hAnsi="Calibri" w:cs="Arial"/>
                <w:bCs/>
                <w:noProof/>
                <w:sz w:val="20"/>
                <w:szCs w:val="20"/>
                <w:lang w:val="en-US"/>
              </w:rPr>
            </w:pPr>
            <w:r>
              <w:rPr>
                <w:rFonts w:cstheme="minorHAnsi"/>
                <w:color w:val="000000" w:themeColor="text1"/>
                <w:sz w:val="20"/>
                <w:szCs w:val="20"/>
              </w:rPr>
              <w:t>1</w:t>
            </w:r>
          </w:p>
        </w:tc>
        <w:tc>
          <w:tcPr>
            <w:tcW w:w="757" w:type="pct"/>
            <w:tcBorders>
              <w:top w:val="nil"/>
              <w:left w:val="nil"/>
              <w:bottom w:val="nil"/>
              <w:right w:val="nil"/>
            </w:tcBorders>
            <w:shd w:val="clear" w:color="auto" w:fill="auto"/>
            <w:vAlign w:val="bottom"/>
          </w:tcPr>
          <w:p w14:paraId="45B08FDB" w14:textId="3C641799" w:rsidR="0029589B" w:rsidRPr="00684EC2" w:rsidRDefault="0029589B" w:rsidP="0029589B">
            <w:pPr>
              <w:spacing w:after="0" w:line="240" w:lineRule="auto"/>
              <w:jc w:val="right"/>
              <w:outlineLvl w:val="0"/>
              <w:rPr>
                <w:rFonts w:ascii="Calibri" w:eastAsia="Calibri" w:hAnsi="Calibri" w:cs="Arial"/>
                <w:bCs/>
                <w:noProof/>
                <w:sz w:val="20"/>
                <w:szCs w:val="20"/>
                <w:lang w:val="en-US"/>
              </w:rPr>
            </w:pPr>
            <w:r w:rsidRPr="00684EC2">
              <w:rPr>
                <w:rFonts w:cstheme="minorHAnsi"/>
                <w:color w:val="000000" w:themeColor="text1"/>
                <w:sz w:val="20"/>
                <w:szCs w:val="20"/>
              </w:rPr>
              <w:t>1</w:t>
            </w:r>
          </w:p>
        </w:tc>
      </w:tr>
      <w:tr w:rsidR="0029589B" w:rsidRPr="00684EC2" w14:paraId="7E0D8E46" w14:textId="77777777" w:rsidTr="00B41EE4">
        <w:trPr>
          <w:trHeight w:val="291"/>
        </w:trPr>
        <w:tc>
          <w:tcPr>
            <w:tcW w:w="3561" w:type="pct"/>
            <w:vAlign w:val="bottom"/>
          </w:tcPr>
          <w:p w14:paraId="033D2CC2" w14:textId="256F20EF" w:rsidR="0029589B" w:rsidRPr="00684EC2" w:rsidRDefault="0029589B" w:rsidP="0029589B">
            <w:pPr>
              <w:tabs>
                <w:tab w:val="right" w:pos="1202"/>
              </w:tabs>
              <w:spacing w:after="0" w:line="240" w:lineRule="auto"/>
              <w:outlineLvl w:val="0"/>
              <w:rPr>
                <w:rFonts w:ascii="Calibri" w:eastAsia="Calibri" w:hAnsi="Calibri" w:cs="Arial"/>
                <w:b/>
                <w:bCs/>
                <w:noProof/>
                <w:sz w:val="20"/>
                <w:szCs w:val="20"/>
                <w:lang w:val="en-US"/>
              </w:rPr>
            </w:pPr>
            <w:r w:rsidRPr="00684EC2">
              <w:rPr>
                <w:rFonts w:ascii="Calibri" w:eastAsia="Calibri" w:hAnsi="Calibri" w:cs="Arial"/>
                <w:noProof/>
                <w:color w:val="000000"/>
                <w:sz w:val="20"/>
                <w:szCs w:val="20"/>
                <w:lang w:val="en-US"/>
              </w:rPr>
              <w:t xml:space="preserve">Net (decrease) of </w:t>
            </w:r>
            <w:r w:rsidRPr="00684EC2">
              <w:rPr>
                <w:rFonts w:ascii="Calibri" w:eastAsia="Calibri" w:hAnsi="Calibri" w:cs="Arial"/>
                <w:noProof/>
                <w:sz w:val="20"/>
                <w:szCs w:val="20"/>
                <w:lang w:val="en-US"/>
              </w:rPr>
              <w:t xml:space="preserve">loss allowances </w:t>
            </w:r>
            <w:r w:rsidRPr="00684EC2">
              <w:rPr>
                <w:rFonts w:ascii="Calibri" w:eastAsia="Calibri" w:hAnsi="Calibri" w:cs="Arial"/>
                <w:noProof/>
                <w:color w:val="000000"/>
                <w:sz w:val="20"/>
                <w:szCs w:val="20"/>
                <w:lang w:val="en-US"/>
              </w:rPr>
              <w:t>on deposits with other banks</w:t>
            </w:r>
          </w:p>
        </w:tc>
        <w:tc>
          <w:tcPr>
            <w:tcW w:w="682" w:type="pct"/>
            <w:tcBorders>
              <w:top w:val="nil"/>
              <w:left w:val="nil"/>
              <w:bottom w:val="nil"/>
              <w:right w:val="nil"/>
            </w:tcBorders>
            <w:shd w:val="clear" w:color="auto" w:fill="auto"/>
            <w:vAlign w:val="bottom"/>
          </w:tcPr>
          <w:p w14:paraId="575D83A8" w14:textId="4F0B72D2" w:rsidR="0029589B" w:rsidRPr="00684EC2" w:rsidRDefault="0029589B" w:rsidP="0029589B">
            <w:pPr>
              <w:spacing w:after="0" w:line="240" w:lineRule="auto"/>
              <w:jc w:val="right"/>
              <w:outlineLvl w:val="0"/>
              <w:rPr>
                <w:rFonts w:ascii="Calibri" w:eastAsia="Calibri" w:hAnsi="Calibri" w:cs="Arial"/>
                <w:bCs/>
                <w:noProof/>
                <w:sz w:val="20"/>
                <w:szCs w:val="20"/>
                <w:lang w:val="en-US"/>
              </w:rPr>
            </w:pPr>
            <w:r>
              <w:rPr>
                <w:rFonts w:cstheme="minorHAnsi"/>
                <w:color w:val="000000" w:themeColor="text1"/>
                <w:sz w:val="20"/>
                <w:szCs w:val="20"/>
              </w:rPr>
              <w:t>(2)</w:t>
            </w:r>
          </w:p>
        </w:tc>
        <w:tc>
          <w:tcPr>
            <w:tcW w:w="757" w:type="pct"/>
            <w:tcBorders>
              <w:top w:val="nil"/>
              <w:left w:val="nil"/>
              <w:right w:val="nil"/>
            </w:tcBorders>
            <w:shd w:val="clear" w:color="auto" w:fill="auto"/>
            <w:vAlign w:val="bottom"/>
          </w:tcPr>
          <w:p w14:paraId="3990AB6F" w14:textId="3BC202BD" w:rsidR="0029589B" w:rsidRPr="00684EC2" w:rsidRDefault="0029589B" w:rsidP="0029589B">
            <w:pPr>
              <w:spacing w:after="0" w:line="240" w:lineRule="auto"/>
              <w:jc w:val="right"/>
              <w:outlineLvl w:val="0"/>
              <w:rPr>
                <w:rFonts w:ascii="Calibri" w:eastAsia="Calibri" w:hAnsi="Calibri" w:cs="Arial"/>
                <w:bCs/>
                <w:noProof/>
                <w:sz w:val="20"/>
                <w:szCs w:val="20"/>
                <w:lang w:val="en-US"/>
              </w:rPr>
            </w:pPr>
            <w:r w:rsidRPr="00684EC2">
              <w:rPr>
                <w:rFonts w:cstheme="minorHAnsi"/>
                <w:color w:val="000000" w:themeColor="text1"/>
                <w:sz w:val="20"/>
                <w:szCs w:val="20"/>
              </w:rPr>
              <w:t>(1)</w:t>
            </w:r>
          </w:p>
        </w:tc>
      </w:tr>
      <w:tr w:rsidR="0029589B" w:rsidRPr="00684EC2" w14:paraId="795BE384" w14:textId="77777777" w:rsidTr="00684EC2">
        <w:trPr>
          <w:trHeight w:val="289"/>
        </w:trPr>
        <w:tc>
          <w:tcPr>
            <w:tcW w:w="3561" w:type="pct"/>
            <w:vAlign w:val="bottom"/>
          </w:tcPr>
          <w:p w14:paraId="6918022C" w14:textId="04FDC8FF" w:rsidR="0029589B" w:rsidRPr="00684EC2" w:rsidRDefault="0029589B" w:rsidP="0029589B">
            <w:pPr>
              <w:tabs>
                <w:tab w:val="right" w:pos="1202"/>
              </w:tabs>
              <w:spacing w:after="0" w:line="240" w:lineRule="auto"/>
              <w:outlineLvl w:val="0"/>
              <w:rPr>
                <w:rFonts w:ascii="Calibri" w:eastAsia="Calibri" w:hAnsi="Calibri" w:cs="Arial"/>
                <w:i/>
                <w:noProof/>
                <w:sz w:val="20"/>
                <w:szCs w:val="20"/>
                <w:lang w:val="en-US"/>
              </w:rPr>
            </w:pPr>
            <w:r w:rsidRPr="00684EC2">
              <w:rPr>
                <w:rFonts w:ascii="Calibri" w:eastAsia="Calibri" w:hAnsi="Calibri" w:cs="Calibri"/>
                <w:i/>
                <w:noProof/>
                <w:sz w:val="20"/>
                <w:szCs w:val="20"/>
                <w:lang w:val="en-US"/>
              </w:rPr>
              <w:t>Total recognised through Income Statement (Note 8)</w:t>
            </w:r>
          </w:p>
        </w:tc>
        <w:tc>
          <w:tcPr>
            <w:tcW w:w="682" w:type="pct"/>
            <w:tcBorders>
              <w:top w:val="single" w:sz="4" w:space="0" w:color="auto"/>
              <w:left w:val="nil"/>
              <w:bottom w:val="single" w:sz="4" w:space="0" w:color="auto"/>
              <w:right w:val="nil"/>
            </w:tcBorders>
            <w:shd w:val="clear" w:color="auto" w:fill="auto"/>
            <w:vAlign w:val="bottom"/>
          </w:tcPr>
          <w:p w14:paraId="559A024D" w14:textId="0540C785" w:rsidR="0029589B" w:rsidRPr="00684EC2" w:rsidRDefault="0029589B" w:rsidP="0029589B">
            <w:pPr>
              <w:spacing w:after="0" w:line="240" w:lineRule="auto"/>
              <w:jc w:val="right"/>
              <w:outlineLvl w:val="0"/>
              <w:rPr>
                <w:rFonts w:ascii="Calibri" w:eastAsia="Calibri" w:hAnsi="Calibri" w:cs="Arial"/>
                <w:bCs/>
                <w:i/>
                <w:noProof/>
                <w:sz w:val="20"/>
                <w:szCs w:val="20"/>
                <w:lang w:val="en-US"/>
              </w:rPr>
            </w:pPr>
            <w:r>
              <w:rPr>
                <w:rFonts w:cstheme="minorHAnsi"/>
                <w:bCs/>
                <w:i/>
                <w:color w:val="000000" w:themeColor="text1"/>
                <w:sz w:val="20"/>
                <w:szCs w:val="20"/>
              </w:rPr>
              <w:t>(2)</w:t>
            </w:r>
          </w:p>
        </w:tc>
        <w:tc>
          <w:tcPr>
            <w:tcW w:w="757" w:type="pct"/>
            <w:tcBorders>
              <w:top w:val="single" w:sz="4" w:space="0" w:color="auto"/>
              <w:left w:val="nil"/>
              <w:bottom w:val="single" w:sz="4" w:space="0" w:color="auto"/>
              <w:right w:val="nil"/>
            </w:tcBorders>
            <w:shd w:val="clear" w:color="auto" w:fill="auto"/>
            <w:vAlign w:val="bottom"/>
          </w:tcPr>
          <w:p w14:paraId="10571F63" w14:textId="3AD7C942" w:rsidR="0029589B" w:rsidRPr="00684EC2" w:rsidRDefault="0029589B" w:rsidP="0029589B">
            <w:pPr>
              <w:spacing w:after="0" w:line="240" w:lineRule="auto"/>
              <w:jc w:val="right"/>
              <w:outlineLvl w:val="0"/>
              <w:rPr>
                <w:rFonts w:ascii="Calibri" w:eastAsia="Calibri" w:hAnsi="Calibri" w:cs="Arial"/>
                <w:bCs/>
                <w:i/>
                <w:noProof/>
                <w:sz w:val="20"/>
                <w:szCs w:val="20"/>
                <w:lang w:val="en-US"/>
              </w:rPr>
            </w:pPr>
            <w:r w:rsidRPr="00684EC2">
              <w:rPr>
                <w:rFonts w:cstheme="minorHAnsi"/>
                <w:bCs/>
                <w:i/>
                <w:color w:val="000000" w:themeColor="text1"/>
                <w:sz w:val="20"/>
                <w:szCs w:val="20"/>
              </w:rPr>
              <w:t>(1)</w:t>
            </w:r>
          </w:p>
        </w:tc>
      </w:tr>
      <w:tr w:rsidR="0029589B" w:rsidRPr="00684EC2" w14:paraId="00D3AD98" w14:textId="77777777" w:rsidTr="00B41EE4">
        <w:trPr>
          <w:trHeight w:val="291"/>
        </w:trPr>
        <w:tc>
          <w:tcPr>
            <w:tcW w:w="3561" w:type="pct"/>
            <w:vAlign w:val="bottom"/>
          </w:tcPr>
          <w:p w14:paraId="553434E4" w14:textId="77777777" w:rsidR="0029589B" w:rsidRPr="00684EC2" w:rsidRDefault="0029589B" w:rsidP="0029589B">
            <w:pPr>
              <w:tabs>
                <w:tab w:val="right" w:pos="1202"/>
              </w:tabs>
              <w:spacing w:after="0" w:line="240" w:lineRule="auto"/>
              <w:outlineLvl w:val="0"/>
              <w:rPr>
                <w:rFonts w:ascii="Calibri" w:eastAsia="Calibri" w:hAnsi="Calibri" w:cs="Arial"/>
                <w:noProof/>
                <w:sz w:val="20"/>
                <w:szCs w:val="20"/>
                <w:lang w:val="en-US"/>
              </w:rPr>
            </w:pPr>
            <w:r w:rsidRPr="00684EC2">
              <w:rPr>
                <w:rFonts w:ascii="Calibri" w:eastAsia="Calibri" w:hAnsi="Calibri" w:cs="Arial"/>
                <w:noProof/>
                <w:sz w:val="20"/>
                <w:szCs w:val="20"/>
                <w:lang w:val="en-US"/>
              </w:rPr>
              <w:t>Net foreign exchange gain/loss on loss allowances</w:t>
            </w:r>
          </w:p>
        </w:tc>
        <w:tc>
          <w:tcPr>
            <w:tcW w:w="682" w:type="pct"/>
            <w:tcBorders>
              <w:top w:val="single" w:sz="4" w:space="0" w:color="auto"/>
              <w:left w:val="nil"/>
              <w:bottom w:val="single" w:sz="4" w:space="0" w:color="auto"/>
              <w:right w:val="nil"/>
            </w:tcBorders>
            <w:vAlign w:val="bottom"/>
          </w:tcPr>
          <w:p w14:paraId="58379F62" w14:textId="2132FC01" w:rsidR="0029589B" w:rsidRPr="00684EC2" w:rsidRDefault="0029589B" w:rsidP="0029589B">
            <w:pPr>
              <w:spacing w:after="0" w:line="240" w:lineRule="auto"/>
              <w:jc w:val="right"/>
              <w:outlineLvl w:val="0"/>
              <w:rPr>
                <w:rFonts w:ascii="Calibri" w:eastAsia="Calibri" w:hAnsi="Calibri" w:cs="Arial"/>
                <w:bCs/>
                <w:noProof/>
                <w:sz w:val="20"/>
                <w:szCs w:val="20"/>
                <w:lang w:val="en-US"/>
              </w:rPr>
            </w:pPr>
            <w:r>
              <w:rPr>
                <w:rFonts w:cstheme="minorHAnsi"/>
                <w:color w:val="000000" w:themeColor="text1"/>
                <w:sz w:val="20"/>
                <w:szCs w:val="20"/>
              </w:rPr>
              <w:t>2</w:t>
            </w:r>
          </w:p>
        </w:tc>
        <w:tc>
          <w:tcPr>
            <w:tcW w:w="757" w:type="pct"/>
            <w:tcBorders>
              <w:top w:val="single" w:sz="4" w:space="0" w:color="auto"/>
              <w:left w:val="nil"/>
              <w:bottom w:val="single" w:sz="4" w:space="0" w:color="auto"/>
              <w:right w:val="nil"/>
            </w:tcBorders>
            <w:shd w:val="clear" w:color="auto" w:fill="auto"/>
            <w:vAlign w:val="bottom"/>
          </w:tcPr>
          <w:p w14:paraId="68EA5534" w14:textId="4BC4A3CE" w:rsidR="0029589B" w:rsidRPr="00684EC2" w:rsidRDefault="0029589B" w:rsidP="0029589B">
            <w:pPr>
              <w:spacing w:after="0" w:line="240" w:lineRule="auto"/>
              <w:jc w:val="right"/>
              <w:outlineLvl w:val="0"/>
              <w:rPr>
                <w:rFonts w:ascii="Calibri" w:eastAsia="Calibri" w:hAnsi="Calibri" w:cs="Arial"/>
                <w:bCs/>
                <w:noProof/>
                <w:sz w:val="20"/>
                <w:szCs w:val="20"/>
                <w:lang w:val="en-US"/>
              </w:rPr>
            </w:pPr>
            <w:r w:rsidRPr="00684EC2">
              <w:rPr>
                <w:rFonts w:cstheme="minorHAnsi"/>
                <w:color w:val="000000" w:themeColor="text1"/>
                <w:sz w:val="20"/>
                <w:szCs w:val="20"/>
              </w:rPr>
              <w:t>1</w:t>
            </w:r>
          </w:p>
        </w:tc>
      </w:tr>
      <w:tr w:rsidR="0029589B" w:rsidRPr="00684EC2" w14:paraId="5B0548B3" w14:textId="77777777" w:rsidTr="00B41EE4">
        <w:trPr>
          <w:trHeight w:val="380"/>
        </w:trPr>
        <w:tc>
          <w:tcPr>
            <w:tcW w:w="3561" w:type="pct"/>
            <w:vAlign w:val="bottom"/>
          </w:tcPr>
          <w:p w14:paraId="53B763CE" w14:textId="77777777" w:rsidR="0029589B" w:rsidRPr="00684EC2" w:rsidRDefault="0029589B" w:rsidP="0029589B">
            <w:pPr>
              <w:tabs>
                <w:tab w:val="right" w:pos="1202"/>
              </w:tabs>
              <w:spacing w:after="0" w:line="240" w:lineRule="auto"/>
              <w:outlineLvl w:val="0"/>
              <w:rPr>
                <w:rFonts w:ascii="Calibri" w:eastAsia="Calibri" w:hAnsi="Calibri" w:cs="Arial"/>
                <w:noProof/>
                <w:sz w:val="20"/>
                <w:szCs w:val="20"/>
                <w:lang w:val="en-US"/>
              </w:rPr>
            </w:pPr>
            <w:r w:rsidRPr="00684EC2">
              <w:rPr>
                <w:rFonts w:ascii="Calibri" w:eastAsia="Calibri" w:hAnsi="Calibri" w:cs="Arial"/>
                <w:b/>
                <w:bCs/>
                <w:noProof/>
                <w:sz w:val="20"/>
                <w:szCs w:val="20"/>
                <w:lang w:val="en-US"/>
              </w:rPr>
              <w:t>Balance at the end of the reporting period</w:t>
            </w:r>
          </w:p>
        </w:tc>
        <w:tc>
          <w:tcPr>
            <w:tcW w:w="682" w:type="pct"/>
            <w:tcBorders>
              <w:top w:val="single" w:sz="4" w:space="0" w:color="auto"/>
              <w:left w:val="nil"/>
              <w:bottom w:val="single" w:sz="12" w:space="0" w:color="auto"/>
              <w:right w:val="nil"/>
            </w:tcBorders>
            <w:vAlign w:val="bottom"/>
          </w:tcPr>
          <w:p w14:paraId="4CAA15E2" w14:textId="3BFA7F2A" w:rsidR="0029589B" w:rsidRPr="00684EC2" w:rsidRDefault="0029589B" w:rsidP="0029589B">
            <w:pPr>
              <w:spacing w:after="0" w:line="240" w:lineRule="auto"/>
              <w:jc w:val="right"/>
              <w:outlineLvl w:val="0"/>
              <w:rPr>
                <w:rFonts w:ascii="Calibri" w:eastAsia="Calibri" w:hAnsi="Calibri" w:cs="Arial"/>
                <w:b/>
                <w:bCs/>
                <w:noProof/>
                <w:sz w:val="20"/>
                <w:szCs w:val="20"/>
                <w:lang w:val="en-US"/>
              </w:rPr>
            </w:pPr>
            <w:r>
              <w:rPr>
                <w:rFonts w:cstheme="minorHAnsi"/>
                <w:b/>
                <w:color w:val="000000" w:themeColor="text1"/>
                <w:sz w:val="20"/>
                <w:szCs w:val="20"/>
              </w:rPr>
              <w:t>1</w:t>
            </w:r>
          </w:p>
        </w:tc>
        <w:tc>
          <w:tcPr>
            <w:tcW w:w="757" w:type="pct"/>
            <w:tcBorders>
              <w:top w:val="single" w:sz="4" w:space="0" w:color="auto"/>
              <w:left w:val="nil"/>
              <w:bottom w:val="single" w:sz="12" w:space="0" w:color="auto"/>
              <w:right w:val="nil"/>
            </w:tcBorders>
            <w:shd w:val="clear" w:color="auto" w:fill="auto"/>
            <w:vAlign w:val="bottom"/>
          </w:tcPr>
          <w:p w14:paraId="34166AA0" w14:textId="3EE85EF4" w:rsidR="0029589B" w:rsidRPr="00684EC2" w:rsidRDefault="0029589B" w:rsidP="0029589B">
            <w:pPr>
              <w:spacing w:after="0" w:line="240" w:lineRule="auto"/>
              <w:jc w:val="right"/>
              <w:outlineLvl w:val="0"/>
              <w:rPr>
                <w:rFonts w:ascii="Calibri" w:eastAsia="Calibri" w:hAnsi="Calibri" w:cs="Arial"/>
                <w:b/>
                <w:bCs/>
                <w:noProof/>
                <w:sz w:val="20"/>
                <w:szCs w:val="20"/>
                <w:lang w:val="en-US"/>
              </w:rPr>
            </w:pPr>
            <w:r w:rsidRPr="00684EC2">
              <w:rPr>
                <w:rFonts w:cstheme="minorHAnsi"/>
                <w:b/>
                <w:color w:val="000000" w:themeColor="text1"/>
                <w:sz w:val="20"/>
                <w:szCs w:val="20"/>
              </w:rPr>
              <w:t>1</w:t>
            </w:r>
          </w:p>
        </w:tc>
      </w:tr>
    </w:tbl>
    <w:p w14:paraId="43E518A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46F013E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0338CFE7" w14:textId="5747A86C" w:rsidR="005E1350" w:rsidRPr="00537128" w:rsidRDefault="005E1350"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E17188">
        <w:rPr>
          <w:noProof/>
          <w:color w:val="000000" w:themeColor="text1"/>
          <w:lang w:val="en-US"/>
        </w:rPr>
        <w:t>.</w:t>
      </w:r>
    </w:p>
    <w:p w14:paraId="358C86DE"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6B1EC418"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1655CE93" w14:textId="77777777" w:rsidR="005E1350" w:rsidRPr="00537128" w:rsidRDefault="005E1350" w:rsidP="005E1350">
      <w:pPr>
        <w:keepNext/>
        <w:spacing w:after="0" w:line="240" w:lineRule="auto"/>
        <w:jc w:val="both"/>
        <w:rPr>
          <w:rFonts w:ascii="Calibri" w:eastAsia="Times New Roman" w:hAnsi="Calibri" w:cs="Arial"/>
          <w:b/>
          <w:bCs/>
          <w:color w:val="000000" w:themeColor="text1"/>
          <w:lang w:val="en-US"/>
        </w:rPr>
        <w:sectPr w:rsidR="005E1350" w:rsidRPr="00537128" w:rsidSect="007C40E2">
          <w:pgSz w:w="11907" w:h="16840" w:code="9"/>
          <w:pgMar w:top="1418" w:right="1134" w:bottom="1134" w:left="1418" w:header="851" w:footer="851" w:gutter="0"/>
          <w:cols w:space="720"/>
          <w:noEndnote/>
        </w:sectPr>
      </w:pPr>
    </w:p>
    <w:p w14:paraId="74E288A2"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31A0A7A3"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w:t>
      </w:r>
    </w:p>
    <w:p w14:paraId="7B4BEA8F"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40" w:type="pct"/>
        <w:tblInd w:w="567" w:type="dxa"/>
        <w:tblLayout w:type="fixed"/>
        <w:tblCellMar>
          <w:left w:w="119" w:type="dxa"/>
          <w:right w:w="119" w:type="dxa"/>
        </w:tblCellMar>
        <w:tblLook w:val="0000" w:firstRow="0" w:lastRow="0" w:firstColumn="0" w:lastColumn="0" w:noHBand="0" w:noVBand="0"/>
      </w:tblPr>
      <w:tblGrid>
        <w:gridCol w:w="4717"/>
        <w:gridCol w:w="1671"/>
        <w:gridCol w:w="1668"/>
      </w:tblGrid>
      <w:tr w:rsidR="00987F88" w:rsidRPr="00537128" w14:paraId="763B0CFE" w14:textId="77777777" w:rsidTr="00D873D7">
        <w:trPr>
          <w:trHeight w:val="134"/>
        </w:trPr>
        <w:tc>
          <w:tcPr>
            <w:tcW w:w="2928" w:type="pct"/>
          </w:tcPr>
          <w:p w14:paraId="5EC343F8"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2072" w:type="pct"/>
            <w:gridSpan w:val="2"/>
          </w:tcPr>
          <w:p w14:paraId="04135F4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03" w:name="_Toc4058450"/>
            <w:r w:rsidRPr="00537128">
              <w:rPr>
                <w:rFonts w:ascii="Calibri" w:eastAsia="Times New Roman" w:hAnsi="Calibri" w:cs="Arial"/>
                <w:b/>
                <w:lang w:val="en-US"/>
              </w:rPr>
              <w:t>Group and Bank</w:t>
            </w:r>
            <w:bookmarkEnd w:id="303"/>
          </w:p>
        </w:tc>
      </w:tr>
      <w:tr w:rsidR="00987F88" w:rsidRPr="00537128" w14:paraId="2CF23AE2" w14:textId="77777777" w:rsidTr="00D873D7">
        <w:trPr>
          <w:trHeight w:val="75"/>
        </w:trPr>
        <w:tc>
          <w:tcPr>
            <w:tcW w:w="2928" w:type="pct"/>
          </w:tcPr>
          <w:p w14:paraId="526E632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shd w:val="clear" w:color="auto" w:fill="auto"/>
            <w:vAlign w:val="center"/>
          </w:tcPr>
          <w:p w14:paraId="5C9EE01B" w14:textId="345880A3"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04" w:name="_Toc4058451"/>
            <w:r w:rsidRPr="00537128">
              <w:rPr>
                <w:rFonts w:ascii="Calibri" w:eastAsia="Times New Roman" w:hAnsi="Calibri" w:cs="Arial"/>
                <w:b/>
                <w:lang w:val="en-US"/>
              </w:rPr>
              <w:t>3</w:t>
            </w:r>
            <w:r w:rsidR="0052158E">
              <w:rPr>
                <w:rFonts w:ascii="Calibri" w:eastAsia="Times New Roman" w:hAnsi="Calibri" w:cs="Arial"/>
                <w:b/>
                <w:lang w:val="en-US"/>
              </w:rPr>
              <w:t>0</w:t>
            </w:r>
            <w:r w:rsidRPr="00537128">
              <w:rPr>
                <w:rFonts w:ascii="Calibri" w:eastAsia="Times New Roman" w:hAnsi="Calibri" w:cs="Arial"/>
                <w:b/>
                <w:lang w:val="en-US"/>
              </w:rPr>
              <w:t xml:space="preserve"> </w:t>
            </w:r>
            <w:r w:rsidR="0052158E">
              <w:rPr>
                <w:rFonts w:ascii="Calibri" w:eastAsia="Times New Roman" w:hAnsi="Calibri" w:cs="Arial"/>
                <w:b/>
                <w:lang w:val="en-US"/>
              </w:rPr>
              <w:t>June</w:t>
            </w:r>
          </w:p>
          <w:p w14:paraId="6FDFE61A" w14:textId="0BB2C5CA"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04"/>
            <w:r w:rsidRPr="00537128">
              <w:rPr>
                <w:rFonts w:ascii="Calibri" w:eastAsia="Times New Roman" w:hAnsi="Calibri" w:cs="Arial"/>
                <w:b/>
                <w:lang w:val="en-US"/>
              </w:rPr>
              <w:t>202</w:t>
            </w:r>
            <w:r w:rsidR="00045E93">
              <w:rPr>
                <w:rFonts w:ascii="Calibri" w:eastAsia="Times New Roman" w:hAnsi="Calibri" w:cs="Arial"/>
                <w:b/>
                <w:lang w:val="en-US"/>
              </w:rPr>
              <w:t>2</w:t>
            </w:r>
          </w:p>
        </w:tc>
        <w:tc>
          <w:tcPr>
            <w:tcW w:w="1035" w:type="pct"/>
            <w:shd w:val="clear" w:color="auto" w:fill="auto"/>
            <w:vAlign w:val="center"/>
          </w:tcPr>
          <w:p w14:paraId="7B8B6017" w14:textId="6D70BE0C"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045E93">
              <w:rPr>
                <w:rFonts w:ascii="Calibri" w:eastAsia="Times New Roman" w:hAnsi="Calibri" w:cs="Arial"/>
                <w:b/>
                <w:lang w:val="en-US"/>
              </w:rPr>
              <w:t>1</w:t>
            </w:r>
          </w:p>
        </w:tc>
      </w:tr>
      <w:tr w:rsidR="00987F88" w:rsidRPr="00537128" w14:paraId="2783B60C" w14:textId="77777777" w:rsidTr="00D873D7">
        <w:trPr>
          <w:trHeight w:val="134"/>
        </w:trPr>
        <w:tc>
          <w:tcPr>
            <w:tcW w:w="2928" w:type="pct"/>
          </w:tcPr>
          <w:p w14:paraId="63C9B290"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tcPr>
          <w:p w14:paraId="4BD41C92" w14:textId="77777777"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bookmarkStart w:id="305" w:name="_Toc4058453"/>
            <w:r w:rsidRPr="00537128">
              <w:rPr>
                <w:rFonts w:ascii="Calibri" w:eastAsia="Times New Roman" w:hAnsi="Calibri" w:cs="Arial"/>
                <w:b/>
                <w:lang w:val="en-US"/>
              </w:rPr>
              <w:t>HRK ‘000</w:t>
            </w:r>
            <w:bookmarkEnd w:id="305"/>
          </w:p>
        </w:tc>
        <w:tc>
          <w:tcPr>
            <w:tcW w:w="1035" w:type="pct"/>
          </w:tcPr>
          <w:p w14:paraId="2358FA36" w14:textId="011410DD"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987F88" w:rsidRPr="00537128" w14:paraId="6534742B" w14:textId="77777777" w:rsidTr="00D873D7">
        <w:trPr>
          <w:trHeight w:val="155"/>
        </w:trPr>
        <w:tc>
          <w:tcPr>
            <w:tcW w:w="2928" w:type="pct"/>
            <w:vAlign w:val="bottom"/>
          </w:tcPr>
          <w:p w14:paraId="02EBA854" w14:textId="77777777" w:rsidR="00987F88" w:rsidRPr="00537128" w:rsidRDefault="00987F88" w:rsidP="00987F88">
            <w:pPr>
              <w:tabs>
                <w:tab w:val="left" w:pos="-720"/>
              </w:tabs>
              <w:suppressAutoHyphens/>
              <w:spacing w:after="0" w:line="280" w:lineRule="exact"/>
              <w:rPr>
                <w:rFonts w:ascii="Calibri" w:eastAsia="Times New Roman" w:hAnsi="Calibri" w:cs="Arial"/>
                <w:spacing w:val="-2"/>
                <w:lang w:val="en-US"/>
              </w:rPr>
            </w:pPr>
          </w:p>
        </w:tc>
        <w:tc>
          <w:tcPr>
            <w:tcW w:w="1037" w:type="pct"/>
            <w:vAlign w:val="bottom"/>
          </w:tcPr>
          <w:p w14:paraId="25A55A4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c>
          <w:tcPr>
            <w:tcW w:w="1035" w:type="pct"/>
            <w:vAlign w:val="bottom"/>
          </w:tcPr>
          <w:p w14:paraId="53866097"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r>
      <w:tr w:rsidR="000C76FD" w:rsidRPr="00537128" w14:paraId="7D6E0179" w14:textId="77777777" w:rsidTr="00534D61">
        <w:trPr>
          <w:trHeight w:val="134"/>
        </w:trPr>
        <w:tc>
          <w:tcPr>
            <w:tcW w:w="2928" w:type="pct"/>
            <w:vAlign w:val="bottom"/>
          </w:tcPr>
          <w:p w14:paraId="2859845E" w14:textId="77777777" w:rsidR="000C76FD" w:rsidRPr="00537128" w:rsidRDefault="000C76FD" w:rsidP="000C76FD">
            <w:pPr>
              <w:tabs>
                <w:tab w:val="right" w:pos="1202"/>
              </w:tabs>
              <w:spacing w:after="0" w:line="280" w:lineRule="exact"/>
              <w:outlineLvl w:val="0"/>
              <w:rPr>
                <w:rFonts w:ascii="Calibri" w:eastAsia="Times New Roman" w:hAnsi="Calibri" w:cs="Arial"/>
                <w:highlight w:val="yellow"/>
                <w:lang w:val="en-US"/>
              </w:rPr>
            </w:pPr>
            <w:bookmarkStart w:id="306" w:name="_Toc4058455"/>
            <w:r w:rsidRPr="00537128">
              <w:rPr>
                <w:rFonts w:ascii="Calibri" w:eastAsia="Times New Roman" w:hAnsi="Calibri" w:cs="Arial"/>
                <w:lang w:val="en-US"/>
              </w:rPr>
              <w:t>Long-term loans under loan programmes</w:t>
            </w:r>
            <w:bookmarkEnd w:id="306"/>
          </w:p>
        </w:tc>
        <w:tc>
          <w:tcPr>
            <w:tcW w:w="1037" w:type="pct"/>
            <w:tcBorders>
              <w:top w:val="nil"/>
              <w:left w:val="nil"/>
              <w:bottom w:val="nil"/>
              <w:right w:val="nil"/>
            </w:tcBorders>
            <w:shd w:val="clear" w:color="auto" w:fill="auto"/>
          </w:tcPr>
          <w:p w14:paraId="0D37CF76" w14:textId="3B831ADF"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000879">
              <w:t xml:space="preserve"> 6</w:t>
            </w:r>
            <w:r>
              <w:t>,</w:t>
            </w:r>
            <w:r w:rsidRPr="00000879">
              <w:t>733</w:t>
            </w:r>
            <w:r>
              <w:t>,</w:t>
            </w:r>
            <w:r w:rsidRPr="00000879">
              <w:t xml:space="preserve">808 </w:t>
            </w:r>
          </w:p>
        </w:tc>
        <w:tc>
          <w:tcPr>
            <w:tcW w:w="1035" w:type="pct"/>
            <w:tcBorders>
              <w:top w:val="nil"/>
              <w:left w:val="nil"/>
              <w:bottom w:val="nil"/>
              <w:right w:val="nil"/>
            </w:tcBorders>
            <w:shd w:val="clear" w:color="auto" w:fill="auto"/>
            <w:vAlign w:val="center"/>
          </w:tcPr>
          <w:p w14:paraId="311E9605" w14:textId="7FEB9C6E"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7</w:t>
            </w:r>
            <w:r>
              <w:rPr>
                <w:rFonts w:cstheme="minorHAnsi"/>
                <w:color w:val="000000" w:themeColor="text1"/>
              </w:rPr>
              <w:t>,</w:t>
            </w:r>
            <w:r w:rsidRPr="006C4609">
              <w:rPr>
                <w:rFonts w:cstheme="minorHAnsi"/>
                <w:color w:val="000000" w:themeColor="text1"/>
              </w:rPr>
              <w:t>043</w:t>
            </w:r>
            <w:r>
              <w:rPr>
                <w:rFonts w:cstheme="minorHAnsi"/>
                <w:color w:val="000000" w:themeColor="text1"/>
              </w:rPr>
              <w:t>,</w:t>
            </w:r>
            <w:r w:rsidRPr="006C4609">
              <w:rPr>
                <w:rFonts w:cstheme="minorHAnsi"/>
                <w:color w:val="000000" w:themeColor="text1"/>
              </w:rPr>
              <w:t>581</w:t>
            </w:r>
          </w:p>
        </w:tc>
      </w:tr>
      <w:tr w:rsidR="000C76FD" w:rsidRPr="00537128" w14:paraId="0E4E13CA" w14:textId="77777777" w:rsidTr="00534D61">
        <w:trPr>
          <w:trHeight w:val="250"/>
        </w:trPr>
        <w:tc>
          <w:tcPr>
            <w:tcW w:w="2928" w:type="pct"/>
            <w:vAlign w:val="bottom"/>
          </w:tcPr>
          <w:p w14:paraId="003B7FFD" w14:textId="77777777" w:rsidR="000C76FD" w:rsidRPr="00537128" w:rsidRDefault="000C76FD" w:rsidP="000C76FD">
            <w:pPr>
              <w:tabs>
                <w:tab w:val="right" w:pos="1202"/>
              </w:tabs>
              <w:spacing w:after="0" w:line="280" w:lineRule="exact"/>
              <w:outlineLvl w:val="0"/>
              <w:rPr>
                <w:rFonts w:ascii="Calibri" w:eastAsia="Times New Roman" w:hAnsi="Calibri" w:cs="Arial"/>
                <w:highlight w:val="yellow"/>
                <w:lang w:val="en-US"/>
              </w:rPr>
            </w:pPr>
            <w:r w:rsidRPr="00537128">
              <w:rPr>
                <w:rFonts w:ascii="Calibri" w:eastAsia="Times New Roman" w:hAnsi="Calibri" w:cs="Arial"/>
                <w:lang w:val="en-US"/>
              </w:rPr>
              <w:tab/>
            </w:r>
            <w:bookmarkStart w:id="307" w:name="_Toc4058458"/>
            <w:r w:rsidRPr="00537128">
              <w:rPr>
                <w:rFonts w:ascii="Calibri" w:eastAsia="Times New Roman" w:hAnsi="Calibri" w:cs="Arial"/>
                <w:lang w:val="en-US"/>
              </w:rPr>
              <w:t>Short-term loans and reverse repo transactions</w:t>
            </w:r>
            <w:bookmarkEnd w:id="307"/>
          </w:p>
        </w:tc>
        <w:tc>
          <w:tcPr>
            <w:tcW w:w="1037" w:type="pct"/>
            <w:tcBorders>
              <w:top w:val="nil"/>
              <w:left w:val="nil"/>
              <w:bottom w:val="nil"/>
              <w:right w:val="nil"/>
            </w:tcBorders>
            <w:shd w:val="clear" w:color="auto" w:fill="auto"/>
          </w:tcPr>
          <w:p w14:paraId="05A9B84C" w14:textId="408C5985"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000879">
              <w:t xml:space="preserve"> 238</w:t>
            </w:r>
            <w:r>
              <w:t>,</w:t>
            </w:r>
            <w:r w:rsidRPr="00000879">
              <w:t xml:space="preserve">931 </w:t>
            </w:r>
          </w:p>
        </w:tc>
        <w:tc>
          <w:tcPr>
            <w:tcW w:w="1035" w:type="pct"/>
            <w:tcBorders>
              <w:top w:val="nil"/>
              <w:left w:val="nil"/>
              <w:bottom w:val="nil"/>
              <w:right w:val="nil"/>
            </w:tcBorders>
            <w:shd w:val="clear" w:color="auto" w:fill="auto"/>
            <w:vAlign w:val="center"/>
          </w:tcPr>
          <w:p w14:paraId="5B0FF59B" w14:textId="1CF5B297"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83</w:t>
            </w:r>
            <w:r>
              <w:rPr>
                <w:rFonts w:cstheme="minorHAnsi"/>
                <w:color w:val="000000" w:themeColor="text1"/>
              </w:rPr>
              <w:t>,</w:t>
            </w:r>
            <w:r w:rsidRPr="006C4609">
              <w:rPr>
                <w:rFonts w:cstheme="minorHAnsi"/>
                <w:color w:val="000000" w:themeColor="text1"/>
              </w:rPr>
              <w:t>239</w:t>
            </w:r>
          </w:p>
        </w:tc>
      </w:tr>
      <w:tr w:rsidR="000C76FD" w:rsidRPr="00537128" w14:paraId="5139F2C9" w14:textId="77777777" w:rsidTr="00534D61">
        <w:trPr>
          <w:trHeight w:val="134"/>
        </w:trPr>
        <w:tc>
          <w:tcPr>
            <w:tcW w:w="2928" w:type="pct"/>
            <w:vAlign w:val="bottom"/>
          </w:tcPr>
          <w:p w14:paraId="6459DCDC" w14:textId="77777777" w:rsidR="000C76FD" w:rsidRPr="00537128" w:rsidRDefault="000C76FD" w:rsidP="000C76FD">
            <w:pPr>
              <w:tabs>
                <w:tab w:val="right" w:pos="1202"/>
              </w:tabs>
              <w:spacing w:after="0" w:line="280" w:lineRule="exact"/>
              <w:outlineLvl w:val="0"/>
              <w:rPr>
                <w:rFonts w:ascii="Calibri" w:eastAsia="Times New Roman" w:hAnsi="Calibri" w:cs="Arial"/>
                <w:lang w:val="en-US"/>
              </w:rPr>
            </w:pPr>
            <w:bookmarkStart w:id="308" w:name="_Toc4058461"/>
            <w:r w:rsidRPr="00537128">
              <w:rPr>
                <w:rFonts w:ascii="Calibri" w:eastAsia="Times New Roman" w:hAnsi="Calibri" w:cs="Arial"/>
                <w:lang w:val="en-US"/>
              </w:rPr>
              <w:t>Accrued interest</w:t>
            </w:r>
            <w:bookmarkEnd w:id="308"/>
          </w:p>
        </w:tc>
        <w:tc>
          <w:tcPr>
            <w:tcW w:w="1037" w:type="pct"/>
            <w:tcBorders>
              <w:top w:val="nil"/>
              <w:left w:val="nil"/>
              <w:bottom w:val="nil"/>
              <w:right w:val="nil"/>
            </w:tcBorders>
            <w:shd w:val="clear" w:color="auto" w:fill="auto"/>
          </w:tcPr>
          <w:p w14:paraId="667AD1C4" w14:textId="0364DDCE"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000879">
              <w:t xml:space="preserve"> 2</w:t>
            </w:r>
            <w:r>
              <w:t>,</w:t>
            </w:r>
            <w:r w:rsidRPr="00000879">
              <w:t xml:space="preserve">648 </w:t>
            </w:r>
          </w:p>
        </w:tc>
        <w:tc>
          <w:tcPr>
            <w:tcW w:w="1035" w:type="pct"/>
            <w:tcBorders>
              <w:top w:val="nil"/>
              <w:left w:val="nil"/>
              <w:bottom w:val="nil"/>
              <w:right w:val="nil"/>
            </w:tcBorders>
            <w:shd w:val="clear" w:color="auto" w:fill="auto"/>
          </w:tcPr>
          <w:p w14:paraId="10CE30FC" w14:textId="24AB7533"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3</w:t>
            </w:r>
            <w:r>
              <w:rPr>
                <w:rFonts w:cstheme="minorHAnsi"/>
                <w:color w:val="000000" w:themeColor="text1"/>
              </w:rPr>
              <w:t>,</w:t>
            </w:r>
            <w:r w:rsidRPr="006C4609">
              <w:rPr>
                <w:rFonts w:cstheme="minorHAnsi"/>
                <w:color w:val="000000" w:themeColor="text1"/>
              </w:rPr>
              <w:t>418</w:t>
            </w:r>
          </w:p>
        </w:tc>
      </w:tr>
      <w:tr w:rsidR="000C76FD" w:rsidRPr="00537128" w14:paraId="40F1699B" w14:textId="77777777" w:rsidTr="00534D61">
        <w:trPr>
          <w:trHeight w:val="134"/>
        </w:trPr>
        <w:tc>
          <w:tcPr>
            <w:tcW w:w="2928" w:type="pct"/>
            <w:vAlign w:val="bottom"/>
          </w:tcPr>
          <w:p w14:paraId="3723EE8C" w14:textId="77777777" w:rsidR="000C76FD" w:rsidRPr="00537128" w:rsidRDefault="000C76FD" w:rsidP="000C76FD">
            <w:pPr>
              <w:tabs>
                <w:tab w:val="right" w:pos="1202"/>
              </w:tabs>
              <w:spacing w:after="0" w:line="280" w:lineRule="exact"/>
              <w:outlineLvl w:val="0"/>
              <w:rPr>
                <w:rFonts w:ascii="Calibri" w:eastAsia="Times New Roman" w:hAnsi="Calibri" w:cs="Arial"/>
                <w:lang w:val="en-US"/>
              </w:rPr>
            </w:pPr>
            <w:bookmarkStart w:id="309" w:name="_Toc4058464"/>
            <w:r w:rsidRPr="00537128">
              <w:rPr>
                <w:rFonts w:ascii="Calibri" w:eastAsia="Times New Roman" w:hAnsi="Calibri" w:cs="Arial"/>
                <w:lang w:val="en-US"/>
              </w:rPr>
              <w:t>Deferred recognition of loan origination fees</w:t>
            </w:r>
            <w:bookmarkEnd w:id="309"/>
            <w:r w:rsidRPr="00537128">
              <w:rPr>
                <w:rFonts w:ascii="Calibri" w:eastAsia="Times New Roman" w:hAnsi="Calibri" w:cs="Arial"/>
                <w:lang w:val="en-US"/>
              </w:rPr>
              <w:t xml:space="preserve"> </w:t>
            </w:r>
          </w:p>
        </w:tc>
        <w:tc>
          <w:tcPr>
            <w:tcW w:w="1037" w:type="pct"/>
            <w:tcBorders>
              <w:top w:val="nil"/>
              <w:left w:val="nil"/>
              <w:right w:val="nil"/>
            </w:tcBorders>
            <w:shd w:val="clear" w:color="auto" w:fill="auto"/>
          </w:tcPr>
          <w:p w14:paraId="78834F6A" w14:textId="782F63FF"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000879">
              <w:t xml:space="preserve"> (19</w:t>
            </w:r>
            <w:r>
              <w:t>,</w:t>
            </w:r>
            <w:r w:rsidRPr="00000879">
              <w:t>092)</w:t>
            </w:r>
          </w:p>
        </w:tc>
        <w:tc>
          <w:tcPr>
            <w:tcW w:w="1035" w:type="pct"/>
            <w:tcBorders>
              <w:top w:val="nil"/>
              <w:left w:val="nil"/>
              <w:right w:val="nil"/>
            </w:tcBorders>
            <w:shd w:val="clear" w:color="auto" w:fill="auto"/>
          </w:tcPr>
          <w:p w14:paraId="608A9E8D" w14:textId="24860A40" w:rsidR="000C76FD" w:rsidRPr="00537128" w:rsidRDefault="000C76FD" w:rsidP="000C76FD">
            <w:pPr>
              <w:tabs>
                <w:tab w:val="right" w:pos="1202"/>
              </w:tabs>
              <w:spacing w:after="0" w:line="301" w:lineRule="exact"/>
              <w:jc w:val="right"/>
              <w:outlineLvl w:val="0"/>
              <w:rPr>
                <w:rFonts w:ascii="Calibri" w:eastAsia="Times New Roman" w:hAnsi="Calibri" w:cs="Arial"/>
                <w:lang w:val="en-US"/>
              </w:rPr>
            </w:pPr>
            <w:r w:rsidRPr="006C4609">
              <w:rPr>
                <w:rFonts w:cstheme="minorHAnsi"/>
                <w:color w:val="000000" w:themeColor="text1"/>
              </w:rPr>
              <w:t>(21</w:t>
            </w:r>
            <w:r>
              <w:rPr>
                <w:rFonts w:cstheme="minorHAnsi"/>
                <w:color w:val="000000" w:themeColor="text1"/>
              </w:rPr>
              <w:t>,</w:t>
            </w:r>
            <w:r w:rsidRPr="006C4609">
              <w:rPr>
                <w:rFonts w:cstheme="minorHAnsi"/>
                <w:color w:val="000000" w:themeColor="text1"/>
              </w:rPr>
              <w:t>195)</w:t>
            </w:r>
          </w:p>
        </w:tc>
      </w:tr>
      <w:tr w:rsidR="000C76FD" w:rsidRPr="00537128" w14:paraId="6111E4D3" w14:textId="77777777" w:rsidTr="00534D61">
        <w:trPr>
          <w:trHeight w:val="215"/>
        </w:trPr>
        <w:tc>
          <w:tcPr>
            <w:tcW w:w="2928" w:type="pct"/>
            <w:vAlign w:val="bottom"/>
          </w:tcPr>
          <w:p w14:paraId="086D25BF" w14:textId="77777777" w:rsidR="000C76FD" w:rsidRPr="00537128" w:rsidRDefault="000C76FD" w:rsidP="000C76FD">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bottom w:val="single" w:sz="4" w:space="0" w:color="auto"/>
            </w:tcBorders>
          </w:tcPr>
          <w:p w14:paraId="5E4DB9F8" w14:textId="276CC073" w:rsidR="000C76FD" w:rsidRPr="00537128" w:rsidRDefault="000C76FD" w:rsidP="000C76FD">
            <w:pPr>
              <w:tabs>
                <w:tab w:val="right" w:pos="1202"/>
              </w:tabs>
              <w:spacing w:after="0" w:line="340" w:lineRule="exact"/>
              <w:jc w:val="right"/>
              <w:outlineLvl w:val="0"/>
              <w:rPr>
                <w:rFonts w:ascii="Calibri" w:eastAsia="Times New Roman" w:hAnsi="Calibri" w:cs="Arial"/>
                <w:lang w:val="en-US"/>
              </w:rPr>
            </w:pPr>
            <w:r w:rsidRPr="00000879">
              <w:t xml:space="preserve"> 6</w:t>
            </w:r>
            <w:r>
              <w:t>,</w:t>
            </w:r>
            <w:r w:rsidRPr="00000879">
              <w:t>956</w:t>
            </w:r>
            <w:r>
              <w:t>,</w:t>
            </w:r>
            <w:r w:rsidRPr="00000879">
              <w:t xml:space="preserve">295 </w:t>
            </w:r>
          </w:p>
        </w:tc>
        <w:tc>
          <w:tcPr>
            <w:tcW w:w="1035" w:type="pct"/>
            <w:tcBorders>
              <w:top w:val="single" w:sz="4" w:space="0" w:color="auto"/>
              <w:bottom w:val="single" w:sz="4" w:space="0" w:color="auto"/>
            </w:tcBorders>
          </w:tcPr>
          <w:p w14:paraId="66E45807" w14:textId="5A64872A" w:rsidR="000C76FD" w:rsidRPr="00537128" w:rsidRDefault="000C76FD" w:rsidP="000C76FD">
            <w:pPr>
              <w:tabs>
                <w:tab w:val="right" w:pos="1202"/>
              </w:tabs>
              <w:spacing w:after="0" w:line="340" w:lineRule="exact"/>
              <w:jc w:val="right"/>
              <w:outlineLvl w:val="0"/>
              <w:rPr>
                <w:rFonts w:ascii="Calibri" w:eastAsia="Times New Roman" w:hAnsi="Calibri" w:cs="Arial"/>
                <w:lang w:val="en-US"/>
              </w:rPr>
            </w:pPr>
            <w:r w:rsidRPr="006C4609">
              <w:rPr>
                <w:rFonts w:cstheme="minorHAnsi"/>
                <w:color w:val="000000" w:themeColor="text1"/>
              </w:rPr>
              <w:t>7</w:t>
            </w:r>
            <w:r>
              <w:rPr>
                <w:rFonts w:cstheme="minorHAnsi"/>
                <w:color w:val="000000" w:themeColor="text1"/>
              </w:rPr>
              <w:t>,</w:t>
            </w:r>
            <w:r w:rsidRPr="006C4609">
              <w:rPr>
                <w:rFonts w:cstheme="minorHAnsi"/>
                <w:color w:val="000000" w:themeColor="text1"/>
              </w:rPr>
              <w:t>109</w:t>
            </w:r>
            <w:r>
              <w:rPr>
                <w:rFonts w:cstheme="minorHAnsi"/>
                <w:color w:val="000000" w:themeColor="text1"/>
              </w:rPr>
              <w:t>,</w:t>
            </w:r>
            <w:r w:rsidRPr="006C4609">
              <w:rPr>
                <w:rFonts w:cstheme="minorHAnsi"/>
                <w:color w:val="000000" w:themeColor="text1"/>
              </w:rPr>
              <w:t>043</w:t>
            </w:r>
          </w:p>
        </w:tc>
      </w:tr>
      <w:tr w:rsidR="000C76FD" w:rsidRPr="00537128" w14:paraId="6B3182AB" w14:textId="77777777" w:rsidTr="000C76FD">
        <w:trPr>
          <w:trHeight w:val="431"/>
        </w:trPr>
        <w:tc>
          <w:tcPr>
            <w:tcW w:w="2928" w:type="pct"/>
            <w:vAlign w:val="bottom"/>
          </w:tcPr>
          <w:p w14:paraId="352D47B0" w14:textId="77777777" w:rsidR="000C76FD" w:rsidRPr="00537128" w:rsidRDefault="000C76FD" w:rsidP="000C76FD">
            <w:pPr>
              <w:tabs>
                <w:tab w:val="right" w:pos="1202"/>
              </w:tabs>
              <w:spacing w:after="0" w:line="280" w:lineRule="exact"/>
              <w:outlineLvl w:val="0"/>
              <w:rPr>
                <w:rFonts w:ascii="Calibri" w:eastAsia="Times New Roman" w:hAnsi="Calibri" w:cs="Arial"/>
                <w:lang w:val="en-US"/>
              </w:rPr>
            </w:pPr>
            <w:bookmarkStart w:id="310" w:name="_Toc4058469"/>
            <w:r w:rsidRPr="00537128">
              <w:rPr>
                <w:rFonts w:ascii="Calibri" w:eastAsia="Times New Roman" w:hAnsi="Calibri" w:cs="Arial"/>
                <w:lang w:val="en-US"/>
              </w:rPr>
              <w:t>Loss allowances</w:t>
            </w:r>
            <w:bookmarkEnd w:id="310"/>
          </w:p>
        </w:tc>
        <w:tc>
          <w:tcPr>
            <w:tcW w:w="1037" w:type="pct"/>
            <w:tcBorders>
              <w:bottom w:val="single" w:sz="4" w:space="0" w:color="auto"/>
            </w:tcBorders>
            <w:vAlign w:val="bottom"/>
          </w:tcPr>
          <w:p w14:paraId="2523ED1A" w14:textId="69C046AA" w:rsidR="000C76FD" w:rsidRPr="00537128" w:rsidRDefault="000C76FD" w:rsidP="000C76FD">
            <w:pPr>
              <w:tabs>
                <w:tab w:val="left" w:pos="-720"/>
              </w:tabs>
              <w:suppressAutoHyphens/>
              <w:spacing w:after="0" w:line="240" w:lineRule="auto"/>
              <w:jc w:val="right"/>
              <w:rPr>
                <w:rFonts w:ascii="Calibri" w:eastAsia="Times New Roman" w:hAnsi="Calibri" w:cs="Arial"/>
                <w:lang w:val="en-US"/>
              </w:rPr>
            </w:pPr>
            <w:r w:rsidRPr="00F12F6B">
              <w:t xml:space="preserve"> (53</w:t>
            </w:r>
            <w:r>
              <w:t>,</w:t>
            </w:r>
            <w:r w:rsidRPr="00F12F6B">
              <w:t>589)</w:t>
            </w:r>
          </w:p>
        </w:tc>
        <w:tc>
          <w:tcPr>
            <w:tcW w:w="1035" w:type="pct"/>
            <w:tcBorders>
              <w:bottom w:val="single" w:sz="4" w:space="0" w:color="auto"/>
            </w:tcBorders>
            <w:vAlign w:val="bottom"/>
          </w:tcPr>
          <w:p w14:paraId="6E4BC0D4" w14:textId="31C2E4C4" w:rsidR="000C76FD" w:rsidRPr="00537128" w:rsidRDefault="000C76FD" w:rsidP="000C76FD">
            <w:pPr>
              <w:tabs>
                <w:tab w:val="left" w:pos="-720"/>
              </w:tabs>
              <w:suppressAutoHyphens/>
              <w:spacing w:after="0" w:line="240" w:lineRule="auto"/>
              <w:jc w:val="right"/>
              <w:rPr>
                <w:rFonts w:ascii="Calibri" w:eastAsia="Times New Roman" w:hAnsi="Calibri" w:cs="Arial"/>
                <w:lang w:val="en-US"/>
              </w:rPr>
            </w:pPr>
            <w:r w:rsidRPr="006C4609">
              <w:rPr>
                <w:rFonts w:cstheme="minorHAnsi"/>
                <w:color w:val="000000" w:themeColor="text1"/>
              </w:rPr>
              <w:t>(58</w:t>
            </w:r>
            <w:r>
              <w:rPr>
                <w:rFonts w:cstheme="minorHAnsi"/>
                <w:color w:val="000000" w:themeColor="text1"/>
              </w:rPr>
              <w:t>,</w:t>
            </w:r>
            <w:r w:rsidRPr="006C4609">
              <w:rPr>
                <w:rFonts w:cstheme="minorHAnsi"/>
                <w:color w:val="000000" w:themeColor="text1"/>
              </w:rPr>
              <w:t>900)</w:t>
            </w:r>
          </w:p>
        </w:tc>
      </w:tr>
      <w:tr w:rsidR="000C76FD" w:rsidRPr="00537128" w14:paraId="2391B8F7" w14:textId="77777777" w:rsidTr="00534D61">
        <w:trPr>
          <w:trHeight w:val="34"/>
        </w:trPr>
        <w:tc>
          <w:tcPr>
            <w:tcW w:w="2928" w:type="pct"/>
            <w:vAlign w:val="bottom"/>
          </w:tcPr>
          <w:p w14:paraId="656ECB7C" w14:textId="77777777" w:rsidR="000C76FD" w:rsidRPr="00537128" w:rsidRDefault="000C76FD" w:rsidP="000C76FD">
            <w:pPr>
              <w:tabs>
                <w:tab w:val="left" w:pos="-720"/>
              </w:tabs>
              <w:suppressAutoHyphens/>
              <w:spacing w:after="0" w:line="280" w:lineRule="exact"/>
              <w:rPr>
                <w:rFonts w:ascii="Calibri" w:eastAsia="Times New Roman" w:hAnsi="Calibri" w:cs="Arial"/>
                <w:b/>
                <w:bCs/>
                <w:lang w:val="en-US"/>
              </w:rPr>
            </w:pPr>
          </w:p>
        </w:tc>
        <w:tc>
          <w:tcPr>
            <w:tcW w:w="1037" w:type="pct"/>
            <w:tcBorders>
              <w:top w:val="single" w:sz="4" w:space="0" w:color="auto"/>
              <w:bottom w:val="single" w:sz="12" w:space="0" w:color="auto"/>
            </w:tcBorders>
          </w:tcPr>
          <w:p w14:paraId="66814D81" w14:textId="68B96C0C" w:rsidR="000C76FD" w:rsidRPr="00537128" w:rsidRDefault="000C76FD" w:rsidP="000C76FD">
            <w:pPr>
              <w:tabs>
                <w:tab w:val="right" w:pos="1202"/>
              </w:tabs>
              <w:spacing w:after="0" w:line="340" w:lineRule="exact"/>
              <w:jc w:val="right"/>
              <w:outlineLvl w:val="0"/>
              <w:rPr>
                <w:rFonts w:ascii="Calibri" w:eastAsia="Times New Roman" w:hAnsi="Calibri" w:cs="Arial"/>
                <w:b/>
                <w:bCs/>
                <w:lang w:val="en-US"/>
              </w:rPr>
            </w:pPr>
            <w:r w:rsidRPr="003D68D3">
              <w:rPr>
                <w:b/>
                <w:bCs/>
              </w:rPr>
              <w:t xml:space="preserve"> 6</w:t>
            </w:r>
            <w:r>
              <w:rPr>
                <w:b/>
                <w:bCs/>
              </w:rPr>
              <w:t>,</w:t>
            </w:r>
            <w:r w:rsidRPr="003D68D3">
              <w:rPr>
                <w:b/>
                <w:bCs/>
              </w:rPr>
              <w:t>902</w:t>
            </w:r>
            <w:r>
              <w:rPr>
                <w:b/>
                <w:bCs/>
              </w:rPr>
              <w:t>,</w:t>
            </w:r>
            <w:r w:rsidRPr="003D68D3">
              <w:rPr>
                <w:b/>
                <w:bCs/>
              </w:rPr>
              <w:t xml:space="preserve">706 </w:t>
            </w:r>
          </w:p>
        </w:tc>
        <w:tc>
          <w:tcPr>
            <w:tcW w:w="1035" w:type="pct"/>
            <w:tcBorders>
              <w:top w:val="single" w:sz="4" w:space="0" w:color="auto"/>
              <w:bottom w:val="single" w:sz="12" w:space="0" w:color="auto"/>
            </w:tcBorders>
          </w:tcPr>
          <w:p w14:paraId="09873891" w14:textId="4A48FDCD" w:rsidR="000C76FD" w:rsidRPr="00537128" w:rsidRDefault="000C76FD" w:rsidP="000C76FD">
            <w:pPr>
              <w:tabs>
                <w:tab w:val="right" w:pos="1202"/>
              </w:tabs>
              <w:spacing w:after="0" w:line="340" w:lineRule="exact"/>
              <w:jc w:val="right"/>
              <w:outlineLvl w:val="0"/>
              <w:rPr>
                <w:rFonts w:ascii="Calibri" w:eastAsia="Times New Roman" w:hAnsi="Calibri" w:cs="Arial"/>
                <w:b/>
                <w:bCs/>
                <w:lang w:val="en-US"/>
              </w:rPr>
            </w:pPr>
            <w:r w:rsidRPr="006C4609">
              <w:rPr>
                <w:rFonts w:cstheme="minorHAnsi"/>
                <w:b/>
                <w:bCs/>
                <w:color w:val="000000" w:themeColor="text1"/>
              </w:rPr>
              <w:t>7</w:t>
            </w:r>
            <w:r>
              <w:rPr>
                <w:rFonts w:cstheme="minorHAnsi"/>
                <w:b/>
                <w:bCs/>
                <w:color w:val="000000" w:themeColor="text1"/>
              </w:rPr>
              <w:t>,</w:t>
            </w:r>
            <w:r w:rsidRPr="006C4609">
              <w:rPr>
                <w:rFonts w:cstheme="minorHAnsi"/>
                <w:b/>
                <w:bCs/>
                <w:color w:val="000000" w:themeColor="text1"/>
              </w:rPr>
              <w:t>050</w:t>
            </w:r>
            <w:r>
              <w:rPr>
                <w:rFonts w:cstheme="minorHAnsi"/>
                <w:b/>
                <w:bCs/>
                <w:color w:val="000000" w:themeColor="text1"/>
              </w:rPr>
              <w:t>,</w:t>
            </w:r>
            <w:r w:rsidRPr="006C4609">
              <w:rPr>
                <w:rFonts w:cstheme="minorHAnsi"/>
                <w:b/>
                <w:bCs/>
                <w:color w:val="000000" w:themeColor="text1"/>
              </w:rPr>
              <w:t>143</w:t>
            </w:r>
          </w:p>
        </w:tc>
      </w:tr>
    </w:tbl>
    <w:p w14:paraId="5249257A" w14:textId="77777777" w:rsidR="005E1350" w:rsidRPr="00537128" w:rsidRDefault="005E1350" w:rsidP="00FB32CA">
      <w:pPr>
        <w:autoSpaceDE w:val="0"/>
        <w:autoSpaceDN w:val="0"/>
        <w:adjustRightInd w:val="0"/>
        <w:spacing w:after="0" w:line="240" w:lineRule="auto"/>
        <w:jc w:val="both"/>
        <w:rPr>
          <w:b/>
          <w:noProof/>
          <w:color w:val="000000" w:themeColor="text1"/>
          <w:lang w:val="en-US"/>
        </w:rPr>
      </w:pPr>
    </w:p>
    <w:p w14:paraId="5B2F9A34"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26413E"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4C3B9169"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4F7B88" w14:paraId="01917670" w14:textId="77777777" w:rsidTr="00723182">
        <w:trPr>
          <w:trHeight w:val="364"/>
        </w:trPr>
        <w:tc>
          <w:tcPr>
            <w:tcW w:w="1358" w:type="pct"/>
            <w:vAlign w:val="bottom"/>
          </w:tcPr>
          <w:p w14:paraId="41D381B5" w14:textId="1473218A" w:rsidR="0058555D" w:rsidRPr="004F7B88" w:rsidRDefault="0058555D" w:rsidP="0058555D">
            <w:pPr>
              <w:tabs>
                <w:tab w:val="left" w:pos="-720"/>
              </w:tabs>
              <w:suppressAutoHyphens/>
              <w:spacing w:after="0" w:line="220" w:lineRule="exact"/>
              <w:rPr>
                <w:rFonts w:ascii="Calibri" w:eastAsia="Times New Roman" w:hAnsi="Calibri" w:cs="Arial"/>
                <w:b/>
                <w:sz w:val="20"/>
                <w:szCs w:val="20"/>
                <w:lang w:val="en-US"/>
              </w:rPr>
            </w:pPr>
            <w:r w:rsidRPr="004F7B88">
              <w:rPr>
                <w:rFonts w:ascii="Calibri" w:eastAsia="Times New Roman" w:hAnsi="Calibri" w:cs="Arial"/>
                <w:b/>
                <w:sz w:val="20"/>
                <w:szCs w:val="20"/>
                <w:lang w:val="en-US"/>
              </w:rPr>
              <w:t>3</w:t>
            </w:r>
            <w:r w:rsidR="0052158E" w:rsidRPr="004F7B88">
              <w:rPr>
                <w:rFonts w:ascii="Calibri" w:eastAsia="Times New Roman" w:hAnsi="Calibri" w:cs="Arial"/>
                <w:b/>
                <w:sz w:val="20"/>
                <w:szCs w:val="20"/>
                <w:lang w:val="en-US"/>
              </w:rPr>
              <w:t>0 June</w:t>
            </w:r>
            <w:r w:rsidRPr="004F7B88">
              <w:rPr>
                <w:rFonts w:ascii="Calibri" w:eastAsia="Times New Roman" w:hAnsi="Calibri" w:cs="Arial"/>
                <w:b/>
                <w:sz w:val="20"/>
                <w:szCs w:val="20"/>
                <w:lang w:val="en-US"/>
              </w:rPr>
              <w:t xml:space="preserve"> 202</w:t>
            </w:r>
            <w:r w:rsidR="00045E93" w:rsidRPr="004F7B88">
              <w:rPr>
                <w:rFonts w:ascii="Calibri" w:eastAsia="Times New Roman" w:hAnsi="Calibri" w:cs="Arial"/>
                <w:b/>
                <w:sz w:val="20"/>
                <w:szCs w:val="20"/>
                <w:lang w:val="en-US"/>
              </w:rPr>
              <w:t>2</w:t>
            </w:r>
          </w:p>
        </w:tc>
        <w:tc>
          <w:tcPr>
            <w:tcW w:w="911" w:type="pct"/>
            <w:vAlign w:val="bottom"/>
          </w:tcPr>
          <w:p w14:paraId="6A23D445" w14:textId="77777777" w:rsidR="0058555D" w:rsidRPr="004F7B88" w:rsidRDefault="0058555D" w:rsidP="0058555D">
            <w:pPr>
              <w:tabs>
                <w:tab w:val="right" w:pos="1202"/>
              </w:tabs>
              <w:spacing w:after="0" w:line="240" w:lineRule="atLeast"/>
              <w:jc w:val="right"/>
              <w:outlineLvl w:val="0"/>
              <w:rPr>
                <w:rFonts w:ascii="Calibri" w:eastAsia="Times New Roman" w:hAnsi="Calibri" w:cs="Arial"/>
                <w:b/>
                <w:sz w:val="20"/>
                <w:szCs w:val="20"/>
                <w:lang w:val="en-US"/>
              </w:rPr>
            </w:pPr>
          </w:p>
        </w:tc>
        <w:tc>
          <w:tcPr>
            <w:tcW w:w="911" w:type="pct"/>
            <w:shd w:val="clear" w:color="auto" w:fill="auto"/>
            <w:vAlign w:val="bottom"/>
          </w:tcPr>
          <w:p w14:paraId="7B933AE5" w14:textId="77777777" w:rsidR="0058555D" w:rsidRPr="004F7B88" w:rsidRDefault="0058555D" w:rsidP="0058555D">
            <w:pPr>
              <w:tabs>
                <w:tab w:val="right" w:pos="1202"/>
              </w:tabs>
              <w:spacing w:after="0" w:line="240" w:lineRule="atLeast"/>
              <w:jc w:val="right"/>
              <w:outlineLvl w:val="0"/>
              <w:rPr>
                <w:rFonts w:ascii="Calibri" w:eastAsia="Times New Roman" w:hAnsi="Calibri" w:cs="Arial"/>
                <w:b/>
                <w:sz w:val="20"/>
                <w:szCs w:val="20"/>
                <w:lang w:val="en-US"/>
              </w:rPr>
            </w:pPr>
          </w:p>
        </w:tc>
        <w:tc>
          <w:tcPr>
            <w:tcW w:w="1820" w:type="pct"/>
            <w:gridSpan w:val="2"/>
            <w:shd w:val="clear" w:color="auto" w:fill="auto"/>
            <w:vAlign w:val="center"/>
          </w:tcPr>
          <w:p w14:paraId="5A476F9B" w14:textId="77777777" w:rsidR="0058555D" w:rsidRPr="004F7B88" w:rsidRDefault="0058555D" w:rsidP="0058555D">
            <w:pPr>
              <w:tabs>
                <w:tab w:val="right" w:pos="1202"/>
              </w:tabs>
              <w:spacing w:after="0" w:line="220" w:lineRule="exact"/>
              <w:jc w:val="right"/>
              <w:outlineLvl w:val="0"/>
              <w:rPr>
                <w:rFonts w:ascii="Calibri" w:eastAsia="Times New Roman" w:hAnsi="Calibri" w:cs="Arial"/>
                <w:b/>
                <w:sz w:val="20"/>
                <w:szCs w:val="20"/>
                <w:lang w:val="en-US"/>
              </w:rPr>
            </w:pPr>
            <w:bookmarkStart w:id="311" w:name="_Toc4058472"/>
            <w:r w:rsidRPr="004F7B88">
              <w:rPr>
                <w:rFonts w:ascii="Calibri" w:eastAsia="Times New Roman" w:hAnsi="Calibri" w:cs="Arial"/>
                <w:b/>
                <w:sz w:val="20"/>
                <w:szCs w:val="20"/>
                <w:lang w:val="en-US"/>
              </w:rPr>
              <w:t>Group and Bank</w:t>
            </w:r>
            <w:bookmarkEnd w:id="311"/>
          </w:p>
        </w:tc>
      </w:tr>
      <w:tr w:rsidR="0058555D" w:rsidRPr="004F7B88" w14:paraId="50FE7361" w14:textId="77777777" w:rsidTr="00723182">
        <w:trPr>
          <w:trHeight w:val="280"/>
        </w:trPr>
        <w:tc>
          <w:tcPr>
            <w:tcW w:w="1358" w:type="pct"/>
            <w:vAlign w:val="bottom"/>
          </w:tcPr>
          <w:p w14:paraId="44795418" w14:textId="77777777" w:rsidR="0058555D" w:rsidRPr="004F7B88" w:rsidRDefault="0058555D" w:rsidP="0058555D">
            <w:pPr>
              <w:tabs>
                <w:tab w:val="left" w:pos="-720"/>
              </w:tabs>
              <w:suppressAutoHyphens/>
              <w:spacing w:after="0" w:line="220" w:lineRule="exact"/>
              <w:rPr>
                <w:rFonts w:ascii="Calibri" w:eastAsia="Times New Roman" w:hAnsi="Calibri" w:cs="Arial"/>
                <w:sz w:val="20"/>
                <w:szCs w:val="20"/>
                <w:lang w:val="en-US"/>
              </w:rPr>
            </w:pPr>
          </w:p>
        </w:tc>
        <w:tc>
          <w:tcPr>
            <w:tcW w:w="911" w:type="pct"/>
            <w:vAlign w:val="bottom"/>
          </w:tcPr>
          <w:p w14:paraId="7D9BF967" w14:textId="77777777" w:rsidR="0058555D" w:rsidRPr="004F7B88" w:rsidRDefault="0058555D" w:rsidP="0058555D">
            <w:pPr>
              <w:tabs>
                <w:tab w:val="right" w:pos="1202"/>
              </w:tabs>
              <w:spacing w:after="0" w:line="220" w:lineRule="exact"/>
              <w:jc w:val="right"/>
              <w:outlineLvl w:val="0"/>
              <w:rPr>
                <w:rFonts w:ascii="Calibri" w:eastAsia="Times New Roman" w:hAnsi="Calibri" w:cs="Arial"/>
                <w:b/>
                <w:sz w:val="20"/>
                <w:szCs w:val="20"/>
                <w:lang w:val="en-US"/>
              </w:rPr>
            </w:pPr>
            <w:bookmarkStart w:id="312" w:name="_Toc4058473"/>
            <w:r w:rsidRPr="004F7B88">
              <w:rPr>
                <w:rFonts w:ascii="Calibri" w:eastAsia="Times New Roman" w:hAnsi="Calibri" w:cs="Arial"/>
                <w:b/>
                <w:sz w:val="20"/>
                <w:szCs w:val="20"/>
                <w:lang w:val="en-US"/>
              </w:rPr>
              <w:t>Stage 1</w:t>
            </w:r>
            <w:bookmarkEnd w:id="312"/>
          </w:p>
        </w:tc>
        <w:tc>
          <w:tcPr>
            <w:tcW w:w="911" w:type="pct"/>
            <w:vAlign w:val="bottom"/>
          </w:tcPr>
          <w:p w14:paraId="63BBE42B" w14:textId="77777777" w:rsidR="0058555D" w:rsidRPr="004F7B88" w:rsidRDefault="0058555D" w:rsidP="0058555D">
            <w:pPr>
              <w:tabs>
                <w:tab w:val="right" w:pos="1202"/>
              </w:tabs>
              <w:spacing w:after="0" w:line="220" w:lineRule="exact"/>
              <w:jc w:val="right"/>
              <w:outlineLvl w:val="0"/>
              <w:rPr>
                <w:rFonts w:ascii="Calibri" w:eastAsia="Times New Roman" w:hAnsi="Calibri" w:cs="Arial"/>
                <w:b/>
                <w:sz w:val="20"/>
                <w:szCs w:val="20"/>
                <w:lang w:val="en-US"/>
              </w:rPr>
            </w:pPr>
            <w:bookmarkStart w:id="313" w:name="_Toc4058474"/>
            <w:r w:rsidRPr="004F7B88">
              <w:rPr>
                <w:rFonts w:ascii="Calibri" w:eastAsia="Times New Roman" w:hAnsi="Calibri" w:cs="Arial"/>
                <w:b/>
                <w:sz w:val="20"/>
                <w:szCs w:val="20"/>
                <w:lang w:val="en-US"/>
              </w:rPr>
              <w:t>Stage 2</w:t>
            </w:r>
            <w:bookmarkEnd w:id="313"/>
          </w:p>
        </w:tc>
        <w:tc>
          <w:tcPr>
            <w:tcW w:w="911" w:type="pct"/>
            <w:vAlign w:val="bottom"/>
          </w:tcPr>
          <w:p w14:paraId="3A2D3A49" w14:textId="77777777" w:rsidR="0058555D" w:rsidRPr="004F7B88" w:rsidRDefault="0058555D" w:rsidP="0058555D">
            <w:pPr>
              <w:tabs>
                <w:tab w:val="right" w:pos="1202"/>
              </w:tabs>
              <w:spacing w:after="0" w:line="220" w:lineRule="exact"/>
              <w:jc w:val="right"/>
              <w:outlineLvl w:val="0"/>
              <w:rPr>
                <w:rFonts w:ascii="Calibri" w:eastAsia="Times New Roman" w:hAnsi="Calibri" w:cs="Arial"/>
                <w:b/>
                <w:sz w:val="20"/>
                <w:szCs w:val="20"/>
                <w:lang w:val="en-US"/>
              </w:rPr>
            </w:pPr>
            <w:bookmarkStart w:id="314" w:name="_Toc4058475"/>
            <w:r w:rsidRPr="004F7B88">
              <w:rPr>
                <w:rFonts w:ascii="Calibri" w:eastAsia="Times New Roman" w:hAnsi="Calibri" w:cs="Arial"/>
                <w:b/>
                <w:sz w:val="20"/>
                <w:szCs w:val="20"/>
                <w:lang w:val="en-US"/>
              </w:rPr>
              <w:t>Stage 3</w:t>
            </w:r>
            <w:bookmarkEnd w:id="314"/>
          </w:p>
        </w:tc>
        <w:tc>
          <w:tcPr>
            <w:tcW w:w="909" w:type="pct"/>
            <w:vAlign w:val="bottom"/>
          </w:tcPr>
          <w:p w14:paraId="7421D53D" w14:textId="77777777" w:rsidR="0058555D" w:rsidRPr="004F7B88" w:rsidRDefault="0058555D" w:rsidP="0058555D">
            <w:pPr>
              <w:tabs>
                <w:tab w:val="right" w:pos="1202"/>
              </w:tabs>
              <w:spacing w:after="0" w:line="220" w:lineRule="exact"/>
              <w:jc w:val="right"/>
              <w:outlineLvl w:val="0"/>
              <w:rPr>
                <w:rFonts w:ascii="Calibri" w:eastAsia="Times New Roman" w:hAnsi="Calibri" w:cs="Arial"/>
                <w:b/>
                <w:sz w:val="20"/>
                <w:szCs w:val="20"/>
                <w:lang w:val="en-US"/>
              </w:rPr>
            </w:pPr>
            <w:bookmarkStart w:id="315" w:name="_Toc4058476"/>
            <w:r w:rsidRPr="004F7B88">
              <w:rPr>
                <w:rFonts w:ascii="Calibri" w:eastAsia="Times New Roman" w:hAnsi="Calibri" w:cs="Arial"/>
                <w:b/>
                <w:sz w:val="20"/>
                <w:szCs w:val="20"/>
                <w:lang w:val="en-US"/>
              </w:rPr>
              <w:t>Total</w:t>
            </w:r>
            <w:bookmarkEnd w:id="315"/>
          </w:p>
        </w:tc>
      </w:tr>
      <w:tr w:rsidR="00045E93" w:rsidRPr="004F7B88" w14:paraId="2B4CBC2A" w14:textId="77777777" w:rsidTr="00723182">
        <w:trPr>
          <w:trHeight w:val="280"/>
        </w:trPr>
        <w:tc>
          <w:tcPr>
            <w:tcW w:w="1358" w:type="pct"/>
            <w:vAlign w:val="bottom"/>
          </w:tcPr>
          <w:p w14:paraId="4C9D3192" w14:textId="77777777" w:rsidR="00045E93" w:rsidRPr="004F7B88" w:rsidRDefault="00045E93" w:rsidP="00045E93">
            <w:pPr>
              <w:tabs>
                <w:tab w:val="left" w:pos="-720"/>
              </w:tabs>
              <w:suppressAutoHyphens/>
              <w:spacing w:after="0" w:line="220" w:lineRule="exact"/>
              <w:rPr>
                <w:rFonts w:ascii="Calibri" w:eastAsia="Times New Roman" w:hAnsi="Calibri" w:cs="Arial"/>
                <w:sz w:val="20"/>
                <w:szCs w:val="20"/>
                <w:lang w:val="en-US"/>
              </w:rPr>
            </w:pPr>
          </w:p>
        </w:tc>
        <w:tc>
          <w:tcPr>
            <w:tcW w:w="911" w:type="pct"/>
            <w:vAlign w:val="bottom"/>
          </w:tcPr>
          <w:p w14:paraId="45838601" w14:textId="706079C4"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c>
          <w:tcPr>
            <w:tcW w:w="911" w:type="pct"/>
            <w:vAlign w:val="bottom"/>
          </w:tcPr>
          <w:p w14:paraId="61B8B7A4" w14:textId="7B14608C"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c>
          <w:tcPr>
            <w:tcW w:w="911" w:type="pct"/>
            <w:vAlign w:val="bottom"/>
          </w:tcPr>
          <w:p w14:paraId="066A0245" w14:textId="50C21863"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c>
          <w:tcPr>
            <w:tcW w:w="909" w:type="pct"/>
            <w:vAlign w:val="bottom"/>
          </w:tcPr>
          <w:p w14:paraId="2BE5D5ED" w14:textId="2DEC2904"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r>
      <w:tr w:rsidR="00045E93" w:rsidRPr="004F7B88" w14:paraId="6A24E7F7" w14:textId="77777777" w:rsidTr="00723182">
        <w:trPr>
          <w:trHeight w:val="181"/>
        </w:trPr>
        <w:tc>
          <w:tcPr>
            <w:tcW w:w="1358" w:type="pct"/>
            <w:vAlign w:val="bottom"/>
          </w:tcPr>
          <w:p w14:paraId="39DB73A5" w14:textId="77777777" w:rsidR="00045E93" w:rsidRPr="004F7B88" w:rsidRDefault="00045E93" w:rsidP="00045E93">
            <w:pPr>
              <w:tabs>
                <w:tab w:val="left" w:pos="-720"/>
              </w:tabs>
              <w:suppressAutoHyphens/>
              <w:spacing w:after="0" w:line="220" w:lineRule="exact"/>
              <w:rPr>
                <w:rFonts w:ascii="Calibri" w:eastAsia="Times New Roman" w:hAnsi="Calibri" w:cs="Arial"/>
                <w:sz w:val="20"/>
                <w:szCs w:val="20"/>
                <w:lang w:val="en-US"/>
              </w:rPr>
            </w:pPr>
          </w:p>
        </w:tc>
        <w:tc>
          <w:tcPr>
            <w:tcW w:w="911" w:type="pct"/>
            <w:vAlign w:val="bottom"/>
          </w:tcPr>
          <w:p w14:paraId="32F0595C" w14:textId="77777777"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p>
        </w:tc>
        <w:tc>
          <w:tcPr>
            <w:tcW w:w="911" w:type="pct"/>
            <w:vAlign w:val="bottom"/>
          </w:tcPr>
          <w:p w14:paraId="49A0DEC9" w14:textId="77777777"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p>
        </w:tc>
        <w:tc>
          <w:tcPr>
            <w:tcW w:w="911" w:type="pct"/>
            <w:vAlign w:val="bottom"/>
          </w:tcPr>
          <w:p w14:paraId="3B8F9FFC" w14:textId="77777777"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p>
        </w:tc>
        <w:tc>
          <w:tcPr>
            <w:tcW w:w="909" w:type="pct"/>
            <w:vAlign w:val="bottom"/>
          </w:tcPr>
          <w:p w14:paraId="0FF94DA8" w14:textId="77777777" w:rsidR="00045E93" w:rsidRPr="004F7B88" w:rsidRDefault="00045E93" w:rsidP="00045E93">
            <w:pPr>
              <w:tabs>
                <w:tab w:val="right" w:pos="1202"/>
              </w:tabs>
              <w:spacing w:after="0" w:line="220" w:lineRule="exact"/>
              <w:jc w:val="right"/>
              <w:outlineLvl w:val="0"/>
              <w:rPr>
                <w:rFonts w:ascii="Calibri" w:eastAsia="Times New Roman" w:hAnsi="Calibri" w:cs="Arial"/>
                <w:b/>
                <w:sz w:val="20"/>
                <w:szCs w:val="20"/>
                <w:lang w:val="en-US"/>
              </w:rPr>
            </w:pPr>
          </w:p>
        </w:tc>
      </w:tr>
      <w:tr w:rsidR="002D0FC1" w:rsidRPr="004F7B88" w14:paraId="5D54C3C0" w14:textId="77777777" w:rsidTr="002D0FC1">
        <w:trPr>
          <w:trHeight w:val="383"/>
        </w:trPr>
        <w:tc>
          <w:tcPr>
            <w:tcW w:w="1358" w:type="pct"/>
            <w:vAlign w:val="bottom"/>
          </w:tcPr>
          <w:p w14:paraId="24E3E8F1" w14:textId="77777777" w:rsidR="002D0FC1" w:rsidRPr="004F7B88" w:rsidRDefault="002D0FC1" w:rsidP="002D0FC1">
            <w:pPr>
              <w:tabs>
                <w:tab w:val="right" w:pos="1202"/>
              </w:tabs>
              <w:spacing w:after="0" w:line="240" w:lineRule="exact"/>
              <w:outlineLvl w:val="0"/>
              <w:rPr>
                <w:rFonts w:ascii="Calibri" w:eastAsia="Times New Roman" w:hAnsi="Calibri" w:cs="Arial"/>
                <w:sz w:val="20"/>
                <w:szCs w:val="20"/>
                <w:lang w:val="en-US"/>
              </w:rPr>
            </w:pPr>
            <w:bookmarkStart w:id="316" w:name="_Toc4058481"/>
            <w:r w:rsidRPr="004F7B88">
              <w:rPr>
                <w:rFonts w:ascii="Calibri" w:eastAsia="Times New Roman" w:hAnsi="Calibri" w:cs="Arial"/>
                <w:sz w:val="20"/>
                <w:szCs w:val="20"/>
                <w:lang w:val="en-US"/>
              </w:rPr>
              <w:t>Gross amount</w:t>
            </w:r>
            <w:bookmarkEnd w:id="316"/>
          </w:p>
        </w:tc>
        <w:tc>
          <w:tcPr>
            <w:tcW w:w="911" w:type="pct"/>
            <w:tcBorders>
              <w:top w:val="nil"/>
              <w:left w:val="nil"/>
              <w:bottom w:val="nil"/>
              <w:right w:val="nil"/>
            </w:tcBorders>
            <w:shd w:val="clear" w:color="auto" w:fill="auto"/>
            <w:vAlign w:val="bottom"/>
          </w:tcPr>
          <w:p w14:paraId="566C22D7" w14:textId="09DC222A"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sz w:val="20"/>
                <w:szCs w:val="20"/>
              </w:rPr>
              <w:t>6</w:t>
            </w:r>
            <w:r>
              <w:rPr>
                <w:sz w:val="20"/>
                <w:szCs w:val="20"/>
              </w:rPr>
              <w:t>,</w:t>
            </w:r>
            <w:r w:rsidRPr="00524ED4">
              <w:rPr>
                <w:sz w:val="20"/>
                <w:szCs w:val="20"/>
              </w:rPr>
              <w:t>748</w:t>
            </w:r>
            <w:r>
              <w:rPr>
                <w:sz w:val="20"/>
                <w:szCs w:val="20"/>
              </w:rPr>
              <w:t>,</w:t>
            </w:r>
            <w:r w:rsidRPr="00524ED4">
              <w:rPr>
                <w:sz w:val="20"/>
                <w:szCs w:val="20"/>
              </w:rPr>
              <w:t>408</w:t>
            </w:r>
          </w:p>
        </w:tc>
        <w:tc>
          <w:tcPr>
            <w:tcW w:w="911" w:type="pct"/>
            <w:tcBorders>
              <w:top w:val="nil"/>
              <w:left w:val="nil"/>
              <w:bottom w:val="nil"/>
              <w:right w:val="nil"/>
            </w:tcBorders>
            <w:shd w:val="clear" w:color="auto" w:fill="auto"/>
            <w:vAlign w:val="bottom"/>
          </w:tcPr>
          <w:p w14:paraId="0D818247" w14:textId="63049DDB"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sz w:val="20"/>
                <w:szCs w:val="20"/>
              </w:rPr>
              <w:t>198</w:t>
            </w:r>
            <w:r>
              <w:rPr>
                <w:sz w:val="20"/>
                <w:szCs w:val="20"/>
              </w:rPr>
              <w:t>,</w:t>
            </w:r>
            <w:r w:rsidRPr="00524ED4">
              <w:rPr>
                <w:sz w:val="20"/>
                <w:szCs w:val="20"/>
              </w:rPr>
              <w:t>477</w:t>
            </w:r>
          </w:p>
        </w:tc>
        <w:tc>
          <w:tcPr>
            <w:tcW w:w="911" w:type="pct"/>
            <w:tcBorders>
              <w:top w:val="nil"/>
              <w:left w:val="nil"/>
              <w:bottom w:val="nil"/>
              <w:right w:val="nil"/>
            </w:tcBorders>
            <w:shd w:val="clear" w:color="auto" w:fill="auto"/>
            <w:vAlign w:val="bottom"/>
          </w:tcPr>
          <w:p w14:paraId="3C6F8E0C" w14:textId="0EB9BAE8"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sz w:val="20"/>
                <w:szCs w:val="20"/>
              </w:rPr>
              <w:t>9</w:t>
            </w:r>
            <w:r>
              <w:rPr>
                <w:sz w:val="20"/>
                <w:szCs w:val="20"/>
              </w:rPr>
              <w:t>,</w:t>
            </w:r>
            <w:r w:rsidRPr="00524ED4">
              <w:rPr>
                <w:sz w:val="20"/>
                <w:szCs w:val="20"/>
              </w:rPr>
              <w:t>410</w:t>
            </w:r>
          </w:p>
        </w:tc>
        <w:tc>
          <w:tcPr>
            <w:tcW w:w="909" w:type="pct"/>
            <w:tcBorders>
              <w:top w:val="nil"/>
              <w:left w:val="nil"/>
              <w:bottom w:val="nil"/>
              <w:right w:val="nil"/>
            </w:tcBorders>
            <w:shd w:val="clear" w:color="auto" w:fill="auto"/>
            <w:vAlign w:val="bottom"/>
          </w:tcPr>
          <w:p w14:paraId="1EA93B4D" w14:textId="48804485"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b/>
                <w:bCs/>
                <w:sz w:val="20"/>
                <w:szCs w:val="20"/>
              </w:rPr>
              <w:t xml:space="preserve"> 6</w:t>
            </w:r>
            <w:r>
              <w:rPr>
                <w:b/>
                <w:bCs/>
                <w:sz w:val="20"/>
                <w:szCs w:val="20"/>
              </w:rPr>
              <w:t>,</w:t>
            </w:r>
            <w:r w:rsidRPr="00524ED4">
              <w:rPr>
                <w:b/>
                <w:bCs/>
                <w:sz w:val="20"/>
                <w:szCs w:val="20"/>
              </w:rPr>
              <w:t>956</w:t>
            </w:r>
            <w:r>
              <w:rPr>
                <w:b/>
                <w:bCs/>
                <w:sz w:val="20"/>
                <w:szCs w:val="20"/>
              </w:rPr>
              <w:t>,</w:t>
            </w:r>
            <w:r w:rsidRPr="00524ED4">
              <w:rPr>
                <w:b/>
                <w:bCs/>
                <w:sz w:val="20"/>
                <w:szCs w:val="20"/>
              </w:rPr>
              <w:t xml:space="preserve">295 </w:t>
            </w:r>
          </w:p>
        </w:tc>
      </w:tr>
      <w:tr w:rsidR="002D0FC1" w:rsidRPr="004F7B88" w14:paraId="58E18BBA" w14:textId="77777777" w:rsidTr="002D0FC1">
        <w:trPr>
          <w:trHeight w:val="377"/>
        </w:trPr>
        <w:tc>
          <w:tcPr>
            <w:tcW w:w="1358" w:type="pct"/>
            <w:vAlign w:val="bottom"/>
          </w:tcPr>
          <w:p w14:paraId="17E6813B" w14:textId="77777777" w:rsidR="002D0FC1" w:rsidRPr="004F7B88" w:rsidRDefault="002D0FC1" w:rsidP="002D0FC1">
            <w:pPr>
              <w:tabs>
                <w:tab w:val="right" w:pos="1202"/>
              </w:tabs>
              <w:spacing w:after="0" w:line="240" w:lineRule="exact"/>
              <w:outlineLvl w:val="0"/>
              <w:rPr>
                <w:rFonts w:ascii="Calibri" w:eastAsia="Times New Roman" w:hAnsi="Calibri" w:cs="Arial"/>
                <w:sz w:val="20"/>
                <w:szCs w:val="20"/>
                <w:lang w:val="en-US"/>
              </w:rPr>
            </w:pPr>
            <w:bookmarkStart w:id="317" w:name="_Toc4058486"/>
            <w:r w:rsidRPr="004F7B88">
              <w:rPr>
                <w:rFonts w:ascii="Calibri" w:eastAsia="Times New Roman" w:hAnsi="Calibri" w:cs="Arial"/>
                <w:sz w:val="20"/>
                <w:szCs w:val="20"/>
                <w:lang w:val="en-US"/>
              </w:rPr>
              <w:t>Loss allowances</w:t>
            </w:r>
            <w:bookmarkEnd w:id="317"/>
          </w:p>
        </w:tc>
        <w:tc>
          <w:tcPr>
            <w:tcW w:w="911" w:type="pct"/>
            <w:tcBorders>
              <w:top w:val="nil"/>
              <w:left w:val="nil"/>
              <w:bottom w:val="nil"/>
              <w:right w:val="nil"/>
            </w:tcBorders>
            <w:shd w:val="clear" w:color="auto" w:fill="auto"/>
            <w:vAlign w:val="bottom"/>
          </w:tcPr>
          <w:p w14:paraId="00F87E2B" w14:textId="2CE88F79"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sz w:val="20"/>
                <w:szCs w:val="20"/>
              </w:rPr>
              <w:t xml:space="preserve"> (25</w:t>
            </w:r>
            <w:r>
              <w:rPr>
                <w:sz w:val="20"/>
                <w:szCs w:val="20"/>
              </w:rPr>
              <w:t>,</w:t>
            </w:r>
            <w:r w:rsidRPr="00524ED4">
              <w:rPr>
                <w:sz w:val="20"/>
                <w:szCs w:val="20"/>
              </w:rPr>
              <w:t>521)</w:t>
            </w:r>
          </w:p>
        </w:tc>
        <w:tc>
          <w:tcPr>
            <w:tcW w:w="911" w:type="pct"/>
            <w:tcBorders>
              <w:top w:val="nil"/>
              <w:left w:val="nil"/>
              <w:bottom w:val="nil"/>
              <w:right w:val="nil"/>
            </w:tcBorders>
            <w:shd w:val="clear" w:color="auto" w:fill="auto"/>
            <w:vAlign w:val="bottom"/>
          </w:tcPr>
          <w:p w14:paraId="580CE0E8" w14:textId="33D41A0A"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sz w:val="20"/>
                <w:szCs w:val="20"/>
              </w:rPr>
              <w:t xml:space="preserve"> (21</w:t>
            </w:r>
            <w:r>
              <w:rPr>
                <w:sz w:val="20"/>
                <w:szCs w:val="20"/>
              </w:rPr>
              <w:t>,</w:t>
            </w:r>
            <w:r w:rsidRPr="00524ED4">
              <w:rPr>
                <w:sz w:val="20"/>
                <w:szCs w:val="20"/>
              </w:rPr>
              <w:t>133)</w:t>
            </w:r>
          </w:p>
        </w:tc>
        <w:tc>
          <w:tcPr>
            <w:tcW w:w="911" w:type="pct"/>
            <w:tcBorders>
              <w:top w:val="nil"/>
              <w:left w:val="nil"/>
              <w:bottom w:val="nil"/>
              <w:right w:val="nil"/>
            </w:tcBorders>
            <w:shd w:val="clear" w:color="auto" w:fill="auto"/>
            <w:vAlign w:val="bottom"/>
          </w:tcPr>
          <w:p w14:paraId="011D0159" w14:textId="4070A52E"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sz w:val="20"/>
                <w:szCs w:val="20"/>
              </w:rPr>
              <w:t xml:space="preserve"> (6</w:t>
            </w:r>
            <w:r>
              <w:rPr>
                <w:sz w:val="20"/>
                <w:szCs w:val="20"/>
              </w:rPr>
              <w:t>,</w:t>
            </w:r>
            <w:r w:rsidRPr="00524ED4">
              <w:rPr>
                <w:sz w:val="20"/>
                <w:szCs w:val="20"/>
              </w:rPr>
              <w:t>935)</w:t>
            </w:r>
          </w:p>
        </w:tc>
        <w:tc>
          <w:tcPr>
            <w:tcW w:w="909" w:type="pct"/>
            <w:tcBorders>
              <w:top w:val="nil"/>
              <w:left w:val="nil"/>
              <w:bottom w:val="nil"/>
              <w:right w:val="nil"/>
            </w:tcBorders>
            <w:shd w:val="clear" w:color="auto" w:fill="auto"/>
            <w:vAlign w:val="bottom"/>
          </w:tcPr>
          <w:p w14:paraId="50C962D6" w14:textId="3BBC11CB"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sidRPr="00524ED4">
              <w:rPr>
                <w:b/>
                <w:bCs/>
                <w:sz w:val="20"/>
                <w:szCs w:val="20"/>
              </w:rPr>
              <w:t xml:space="preserve"> (53</w:t>
            </w:r>
            <w:r>
              <w:rPr>
                <w:b/>
                <w:bCs/>
                <w:sz w:val="20"/>
                <w:szCs w:val="20"/>
              </w:rPr>
              <w:t>,</w:t>
            </w:r>
            <w:r w:rsidRPr="00524ED4">
              <w:rPr>
                <w:b/>
                <w:bCs/>
                <w:sz w:val="20"/>
                <w:szCs w:val="20"/>
              </w:rPr>
              <w:t>589)</w:t>
            </w:r>
          </w:p>
        </w:tc>
      </w:tr>
      <w:tr w:rsidR="002D0FC1" w:rsidRPr="004F7B88" w14:paraId="6A8EAD38" w14:textId="77777777" w:rsidTr="002D0FC1">
        <w:trPr>
          <w:trHeight w:val="554"/>
        </w:trPr>
        <w:tc>
          <w:tcPr>
            <w:tcW w:w="1358" w:type="pct"/>
            <w:vAlign w:val="bottom"/>
          </w:tcPr>
          <w:p w14:paraId="272824BC" w14:textId="77777777" w:rsidR="002D0FC1" w:rsidRPr="004F7B88" w:rsidRDefault="002D0FC1" w:rsidP="002D0FC1">
            <w:pPr>
              <w:tabs>
                <w:tab w:val="right" w:pos="1202"/>
              </w:tabs>
              <w:spacing w:after="0" w:line="240" w:lineRule="exact"/>
              <w:outlineLvl w:val="0"/>
              <w:rPr>
                <w:rFonts w:ascii="Calibri" w:eastAsia="Times New Roman" w:hAnsi="Calibri" w:cs="Arial"/>
                <w:b/>
                <w:iCs/>
                <w:sz w:val="20"/>
                <w:szCs w:val="20"/>
                <w:lang w:val="en-US"/>
              </w:rPr>
            </w:pPr>
            <w:bookmarkStart w:id="318" w:name="_Toc4058491"/>
            <w:r w:rsidRPr="004F7B88">
              <w:rPr>
                <w:rFonts w:ascii="Calibri" w:eastAsia="Times New Roman" w:hAnsi="Calibri" w:cs="Arial"/>
                <w:b/>
                <w:iCs/>
                <w:sz w:val="20"/>
                <w:szCs w:val="20"/>
                <w:lang w:val="en-US"/>
              </w:rPr>
              <w:t xml:space="preserve">Balance as of </w:t>
            </w:r>
          </w:p>
          <w:p w14:paraId="5FBA37A9" w14:textId="1A1599B2" w:rsidR="002D0FC1" w:rsidRPr="004F7B88" w:rsidRDefault="002D0FC1" w:rsidP="002D0FC1">
            <w:pPr>
              <w:tabs>
                <w:tab w:val="right" w:pos="1202"/>
              </w:tabs>
              <w:spacing w:after="0" w:line="240" w:lineRule="exact"/>
              <w:outlineLvl w:val="0"/>
              <w:rPr>
                <w:rFonts w:ascii="Calibri" w:eastAsia="Times New Roman" w:hAnsi="Calibri" w:cs="Arial"/>
                <w:b/>
                <w:iCs/>
                <w:sz w:val="20"/>
                <w:szCs w:val="20"/>
                <w:lang w:val="en-US"/>
              </w:rPr>
            </w:pPr>
            <w:r w:rsidRPr="004F7B88">
              <w:rPr>
                <w:rFonts w:ascii="Calibri" w:eastAsia="Times New Roman" w:hAnsi="Calibri" w:cs="Arial"/>
                <w:b/>
                <w:iCs/>
                <w:sz w:val="20"/>
                <w:szCs w:val="20"/>
                <w:lang w:val="en-US"/>
              </w:rPr>
              <w:t>30 June 2022</w:t>
            </w:r>
            <w:bookmarkEnd w:id="318"/>
          </w:p>
        </w:tc>
        <w:tc>
          <w:tcPr>
            <w:tcW w:w="911" w:type="pct"/>
            <w:tcBorders>
              <w:top w:val="single" w:sz="8" w:space="0" w:color="auto"/>
              <w:left w:val="nil"/>
              <w:bottom w:val="single" w:sz="12" w:space="0" w:color="000000"/>
              <w:right w:val="nil"/>
            </w:tcBorders>
            <w:shd w:val="clear" w:color="auto" w:fill="auto"/>
            <w:vAlign w:val="bottom"/>
          </w:tcPr>
          <w:p w14:paraId="05F6271D" w14:textId="44B8FB26"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6,722,887</w:t>
            </w:r>
          </w:p>
        </w:tc>
        <w:tc>
          <w:tcPr>
            <w:tcW w:w="911" w:type="pct"/>
            <w:tcBorders>
              <w:top w:val="single" w:sz="8" w:space="0" w:color="auto"/>
              <w:left w:val="nil"/>
              <w:bottom w:val="single" w:sz="12" w:space="0" w:color="000000"/>
              <w:right w:val="nil"/>
            </w:tcBorders>
            <w:shd w:val="clear" w:color="auto" w:fill="auto"/>
            <w:vAlign w:val="bottom"/>
          </w:tcPr>
          <w:p w14:paraId="4F473968" w14:textId="7B49F20B"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177,344</w:t>
            </w:r>
          </w:p>
        </w:tc>
        <w:tc>
          <w:tcPr>
            <w:tcW w:w="911" w:type="pct"/>
            <w:tcBorders>
              <w:top w:val="single" w:sz="8" w:space="0" w:color="auto"/>
              <w:left w:val="nil"/>
              <w:bottom w:val="single" w:sz="12" w:space="0" w:color="000000"/>
              <w:right w:val="nil"/>
            </w:tcBorders>
            <w:shd w:val="clear" w:color="auto" w:fill="auto"/>
            <w:vAlign w:val="bottom"/>
          </w:tcPr>
          <w:p w14:paraId="7A723B9F" w14:textId="0E8A48DD"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2,475</w:t>
            </w:r>
          </w:p>
        </w:tc>
        <w:tc>
          <w:tcPr>
            <w:tcW w:w="909" w:type="pct"/>
            <w:tcBorders>
              <w:top w:val="single" w:sz="8" w:space="0" w:color="auto"/>
              <w:left w:val="nil"/>
              <w:bottom w:val="single" w:sz="12" w:space="0" w:color="000000"/>
              <w:right w:val="nil"/>
            </w:tcBorders>
            <w:shd w:val="clear" w:color="auto" w:fill="auto"/>
            <w:vAlign w:val="bottom"/>
          </w:tcPr>
          <w:p w14:paraId="0B6631BC" w14:textId="4D1F8576" w:rsidR="002D0FC1" w:rsidRPr="004F7B88" w:rsidRDefault="002D0FC1" w:rsidP="002D0FC1">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6,902,706</w:t>
            </w:r>
          </w:p>
        </w:tc>
      </w:tr>
    </w:tbl>
    <w:p w14:paraId="24463EC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40EC81F" w14:textId="42DA53A8" w:rsidR="00FB32CA" w:rsidRDefault="00FB32CA" w:rsidP="00D3297A">
      <w:pPr>
        <w:autoSpaceDE w:val="0"/>
        <w:autoSpaceDN w:val="0"/>
        <w:adjustRightInd w:val="0"/>
        <w:spacing w:after="0" w:line="240" w:lineRule="auto"/>
        <w:jc w:val="both"/>
        <w:rPr>
          <w:b/>
          <w:noProof/>
          <w:color w:val="000000" w:themeColor="text1"/>
          <w:lang w:val="en-US"/>
        </w:rPr>
      </w:pPr>
    </w:p>
    <w:p w14:paraId="4CC8294D" w14:textId="77777777" w:rsidR="004F7B88" w:rsidRPr="00537128" w:rsidRDefault="004F7B88" w:rsidP="00D3297A">
      <w:pPr>
        <w:autoSpaceDE w:val="0"/>
        <w:autoSpaceDN w:val="0"/>
        <w:adjustRightInd w:val="0"/>
        <w:spacing w:after="0" w:line="240" w:lineRule="auto"/>
        <w:jc w:val="both"/>
        <w:rPr>
          <w:b/>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045E93" w:rsidRPr="004F7B88" w14:paraId="7800F4A0" w14:textId="77777777" w:rsidTr="00124274">
        <w:trPr>
          <w:trHeight w:val="364"/>
        </w:trPr>
        <w:tc>
          <w:tcPr>
            <w:tcW w:w="1358" w:type="pct"/>
            <w:vAlign w:val="bottom"/>
          </w:tcPr>
          <w:p w14:paraId="6BB23E6A" w14:textId="77777777" w:rsidR="00045E93" w:rsidRPr="004F7B88" w:rsidRDefault="00045E93" w:rsidP="00124274">
            <w:pPr>
              <w:tabs>
                <w:tab w:val="left" w:pos="-720"/>
              </w:tabs>
              <w:suppressAutoHyphens/>
              <w:spacing w:after="0" w:line="220" w:lineRule="exact"/>
              <w:rPr>
                <w:rFonts w:ascii="Calibri" w:eastAsia="Times New Roman" w:hAnsi="Calibri" w:cs="Arial"/>
                <w:b/>
                <w:sz w:val="20"/>
                <w:szCs w:val="20"/>
                <w:lang w:val="en-US"/>
              </w:rPr>
            </w:pPr>
            <w:r w:rsidRPr="004F7B88">
              <w:rPr>
                <w:rFonts w:ascii="Calibri" w:eastAsia="Times New Roman" w:hAnsi="Calibri" w:cs="Arial"/>
                <w:b/>
                <w:sz w:val="20"/>
                <w:szCs w:val="20"/>
                <w:lang w:val="en-US"/>
              </w:rPr>
              <w:t>31 December 2021</w:t>
            </w:r>
          </w:p>
        </w:tc>
        <w:tc>
          <w:tcPr>
            <w:tcW w:w="911" w:type="pct"/>
            <w:vAlign w:val="bottom"/>
          </w:tcPr>
          <w:p w14:paraId="30114A37" w14:textId="77777777" w:rsidR="00045E93" w:rsidRPr="004F7B88" w:rsidRDefault="00045E93" w:rsidP="00124274">
            <w:pPr>
              <w:tabs>
                <w:tab w:val="right" w:pos="1202"/>
              </w:tabs>
              <w:spacing w:after="0" w:line="240" w:lineRule="atLeast"/>
              <w:jc w:val="right"/>
              <w:outlineLvl w:val="0"/>
              <w:rPr>
                <w:rFonts w:ascii="Calibri" w:eastAsia="Times New Roman" w:hAnsi="Calibri" w:cs="Arial"/>
                <w:b/>
                <w:sz w:val="20"/>
                <w:szCs w:val="20"/>
                <w:lang w:val="en-US"/>
              </w:rPr>
            </w:pPr>
          </w:p>
        </w:tc>
        <w:tc>
          <w:tcPr>
            <w:tcW w:w="911" w:type="pct"/>
            <w:shd w:val="clear" w:color="auto" w:fill="auto"/>
            <w:vAlign w:val="bottom"/>
          </w:tcPr>
          <w:p w14:paraId="2258F46D" w14:textId="77777777" w:rsidR="00045E93" w:rsidRPr="004F7B88" w:rsidRDefault="00045E93" w:rsidP="00124274">
            <w:pPr>
              <w:tabs>
                <w:tab w:val="right" w:pos="1202"/>
              </w:tabs>
              <w:spacing w:after="0" w:line="240" w:lineRule="atLeast"/>
              <w:jc w:val="right"/>
              <w:outlineLvl w:val="0"/>
              <w:rPr>
                <w:rFonts w:ascii="Calibri" w:eastAsia="Times New Roman" w:hAnsi="Calibri" w:cs="Arial"/>
                <w:b/>
                <w:sz w:val="20"/>
                <w:szCs w:val="20"/>
                <w:lang w:val="en-US"/>
              </w:rPr>
            </w:pPr>
          </w:p>
        </w:tc>
        <w:tc>
          <w:tcPr>
            <w:tcW w:w="1820" w:type="pct"/>
            <w:gridSpan w:val="2"/>
            <w:shd w:val="clear" w:color="auto" w:fill="auto"/>
            <w:vAlign w:val="center"/>
          </w:tcPr>
          <w:p w14:paraId="49A5C846"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Group and Bank</w:t>
            </w:r>
          </w:p>
        </w:tc>
      </w:tr>
      <w:tr w:rsidR="00045E93" w:rsidRPr="004F7B88" w14:paraId="653743D5" w14:textId="77777777" w:rsidTr="00124274">
        <w:trPr>
          <w:trHeight w:val="280"/>
        </w:trPr>
        <w:tc>
          <w:tcPr>
            <w:tcW w:w="1358" w:type="pct"/>
            <w:vAlign w:val="bottom"/>
          </w:tcPr>
          <w:p w14:paraId="57B59E1A" w14:textId="77777777" w:rsidR="00045E93" w:rsidRPr="004F7B88" w:rsidRDefault="00045E93" w:rsidP="00124274">
            <w:pPr>
              <w:tabs>
                <w:tab w:val="left" w:pos="-720"/>
              </w:tabs>
              <w:suppressAutoHyphens/>
              <w:spacing w:after="0" w:line="220" w:lineRule="exact"/>
              <w:rPr>
                <w:rFonts w:ascii="Calibri" w:eastAsia="Times New Roman" w:hAnsi="Calibri" w:cs="Arial"/>
                <w:sz w:val="20"/>
                <w:szCs w:val="20"/>
                <w:lang w:val="en-US"/>
              </w:rPr>
            </w:pPr>
          </w:p>
        </w:tc>
        <w:tc>
          <w:tcPr>
            <w:tcW w:w="911" w:type="pct"/>
            <w:vAlign w:val="bottom"/>
          </w:tcPr>
          <w:p w14:paraId="6D7F2E93"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Stage 1</w:t>
            </w:r>
          </w:p>
        </w:tc>
        <w:tc>
          <w:tcPr>
            <w:tcW w:w="911" w:type="pct"/>
            <w:vAlign w:val="bottom"/>
          </w:tcPr>
          <w:p w14:paraId="432AA328"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Stage 2</w:t>
            </w:r>
          </w:p>
        </w:tc>
        <w:tc>
          <w:tcPr>
            <w:tcW w:w="911" w:type="pct"/>
            <w:vAlign w:val="bottom"/>
          </w:tcPr>
          <w:p w14:paraId="55C202C8"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Stage 3</w:t>
            </w:r>
          </w:p>
        </w:tc>
        <w:tc>
          <w:tcPr>
            <w:tcW w:w="909" w:type="pct"/>
            <w:vAlign w:val="bottom"/>
          </w:tcPr>
          <w:p w14:paraId="0EF196EA"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Total</w:t>
            </w:r>
          </w:p>
        </w:tc>
      </w:tr>
      <w:tr w:rsidR="00045E93" w:rsidRPr="004F7B88" w14:paraId="761EC922" w14:textId="77777777" w:rsidTr="00124274">
        <w:trPr>
          <w:trHeight w:val="280"/>
        </w:trPr>
        <w:tc>
          <w:tcPr>
            <w:tcW w:w="1358" w:type="pct"/>
            <w:vAlign w:val="bottom"/>
          </w:tcPr>
          <w:p w14:paraId="14321E65" w14:textId="77777777" w:rsidR="00045E93" w:rsidRPr="004F7B88" w:rsidRDefault="00045E93" w:rsidP="00124274">
            <w:pPr>
              <w:tabs>
                <w:tab w:val="left" w:pos="-720"/>
              </w:tabs>
              <w:suppressAutoHyphens/>
              <w:spacing w:after="0" w:line="220" w:lineRule="exact"/>
              <w:rPr>
                <w:rFonts w:ascii="Calibri" w:eastAsia="Times New Roman" w:hAnsi="Calibri" w:cs="Arial"/>
                <w:sz w:val="20"/>
                <w:szCs w:val="20"/>
                <w:lang w:val="en-US"/>
              </w:rPr>
            </w:pPr>
          </w:p>
        </w:tc>
        <w:tc>
          <w:tcPr>
            <w:tcW w:w="911" w:type="pct"/>
            <w:vAlign w:val="bottom"/>
          </w:tcPr>
          <w:p w14:paraId="61C4BE43"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c>
          <w:tcPr>
            <w:tcW w:w="911" w:type="pct"/>
            <w:vAlign w:val="bottom"/>
          </w:tcPr>
          <w:p w14:paraId="53C40BAC"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c>
          <w:tcPr>
            <w:tcW w:w="911" w:type="pct"/>
            <w:vAlign w:val="bottom"/>
          </w:tcPr>
          <w:p w14:paraId="23009E94"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c>
          <w:tcPr>
            <w:tcW w:w="909" w:type="pct"/>
            <w:vAlign w:val="bottom"/>
          </w:tcPr>
          <w:p w14:paraId="69D0461D"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r w:rsidRPr="004F7B88">
              <w:rPr>
                <w:rFonts w:ascii="Calibri" w:eastAsia="Times New Roman" w:hAnsi="Calibri" w:cs="Arial"/>
                <w:b/>
                <w:sz w:val="20"/>
                <w:szCs w:val="20"/>
                <w:lang w:val="en-US"/>
              </w:rPr>
              <w:t>HRK ‘000</w:t>
            </w:r>
          </w:p>
        </w:tc>
      </w:tr>
      <w:tr w:rsidR="00045E93" w:rsidRPr="004F7B88" w14:paraId="0258B463" w14:textId="77777777" w:rsidTr="00124274">
        <w:trPr>
          <w:trHeight w:val="181"/>
        </w:trPr>
        <w:tc>
          <w:tcPr>
            <w:tcW w:w="1358" w:type="pct"/>
            <w:vAlign w:val="bottom"/>
          </w:tcPr>
          <w:p w14:paraId="16170E32" w14:textId="77777777" w:rsidR="00045E93" w:rsidRPr="004F7B88" w:rsidRDefault="00045E93" w:rsidP="00124274">
            <w:pPr>
              <w:tabs>
                <w:tab w:val="left" w:pos="-720"/>
              </w:tabs>
              <w:suppressAutoHyphens/>
              <w:spacing w:after="0" w:line="220" w:lineRule="exact"/>
              <w:rPr>
                <w:rFonts w:ascii="Calibri" w:eastAsia="Times New Roman" w:hAnsi="Calibri" w:cs="Arial"/>
                <w:sz w:val="20"/>
                <w:szCs w:val="20"/>
                <w:lang w:val="en-US"/>
              </w:rPr>
            </w:pPr>
          </w:p>
        </w:tc>
        <w:tc>
          <w:tcPr>
            <w:tcW w:w="911" w:type="pct"/>
            <w:vAlign w:val="bottom"/>
          </w:tcPr>
          <w:p w14:paraId="0D885CEC"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911" w:type="pct"/>
            <w:vAlign w:val="bottom"/>
          </w:tcPr>
          <w:p w14:paraId="43618B86"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911" w:type="pct"/>
            <w:vAlign w:val="bottom"/>
          </w:tcPr>
          <w:p w14:paraId="10325997"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909" w:type="pct"/>
            <w:vAlign w:val="bottom"/>
          </w:tcPr>
          <w:p w14:paraId="76A3BB63" w14:textId="77777777" w:rsidR="00045E93" w:rsidRPr="004F7B88" w:rsidRDefault="00045E93" w:rsidP="00124274">
            <w:pPr>
              <w:tabs>
                <w:tab w:val="right" w:pos="1202"/>
              </w:tabs>
              <w:spacing w:after="0" w:line="220" w:lineRule="exact"/>
              <w:jc w:val="right"/>
              <w:outlineLvl w:val="0"/>
              <w:rPr>
                <w:rFonts w:ascii="Calibri" w:eastAsia="Times New Roman" w:hAnsi="Calibri" w:cs="Arial"/>
                <w:b/>
                <w:sz w:val="20"/>
                <w:szCs w:val="20"/>
                <w:lang w:val="en-US"/>
              </w:rPr>
            </w:pPr>
          </w:p>
        </w:tc>
      </w:tr>
      <w:tr w:rsidR="00045E93" w:rsidRPr="004F7B88" w14:paraId="44CA8801" w14:textId="77777777" w:rsidTr="00124274">
        <w:trPr>
          <w:trHeight w:val="383"/>
        </w:trPr>
        <w:tc>
          <w:tcPr>
            <w:tcW w:w="1358" w:type="pct"/>
            <w:vAlign w:val="bottom"/>
          </w:tcPr>
          <w:p w14:paraId="200CF157" w14:textId="77777777" w:rsidR="00045E93" w:rsidRPr="004F7B88" w:rsidRDefault="00045E93" w:rsidP="00124274">
            <w:pPr>
              <w:tabs>
                <w:tab w:val="right" w:pos="1202"/>
              </w:tabs>
              <w:spacing w:after="0" w:line="240" w:lineRule="exact"/>
              <w:outlineLvl w:val="0"/>
              <w:rPr>
                <w:rFonts w:ascii="Calibri" w:eastAsia="Times New Roman" w:hAnsi="Calibri" w:cs="Arial"/>
                <w:sz w:val="20"/>
                <w:szCs w:val="20"/>
                <w:lang w:val="en-US"/>
              </w:rPr>
            </w:pPr>
            <w:r w:rsidRPr="004F7B88">
              <w:rPr>
                <w:rFonts w:ascii="Calibri" w:eastAsia="Times New Roman" w:hAnsi="Calibri" w:cs="Arial"/>
                <w:sz w:val="20"/>
                <w:szCs w:val="20"/>
                <w:lang w:val="en-US"/>
              </w:rPr>
              <w:t>Gross amount</w:t>
            </w:r>
          </w:p>
        </w:tc>
        <w:tc>
          <w:tcPr>
            <w:tcW w:w="911" w:type="pct"/>
            <w:tcBorders>
              <w:top w:val="nil"/>
              <w:left w:val="nil"/>
              <w:bottom w:val="nil"/>
              <w:right w:val="nil"/>
            </w:tcBorders>
            <w:shd w:val="clear" w:color="auto" w:fill="auto"/>
            <w:vAlign w:val="bottom"/>
          </w:tcPr>
          <w:p w14:paraId="2B935300"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sz w:val="20"/>
                <w:szCs w:val="20"/>
              </w:rPr>
              <w:t>6,895,375</w:t>
            </w:r>
          </w:p>
        </w:tc>
        <w:tc>
          <w:tcPr>
            <w:tcW w:w="911" w:type="pct"/>
            <w:tcBorders>
              <w:top w:val="nil"/>
              <w:left w:val="nil"/>
              <w:bottom w:val="nil"/>
              <w:right w:val="nil"/>
            </w:tcBorders>
            <w:shd w:val="clear" w:color="auto" w:fill="auto"/>
            <w:vAlign w:val="bottom"/>
          </w:tcPr>
          <w:p w14:paraId="4DE400EA"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sz w:val="20"/>
                <w:szCs w:val="20"/>
              </w:rPr>
              <w:t>203,944</w:t>
            </w:r>
          </w:p>
        </w:tc>
        <w:tc>
          <w:tcPr>
            <w:tcW w:w="911" w:type="pct"/>
            <w:tcBorders>
              <w:top w:val="nil"/>
              <w:left w:val="nil"/>
              <w:bottom w:val="nil"/>
              <w:right w:val="nil"/>
            </w:tcBorders>
            <w:shd w:val="clear" w:color="auto" w:fill="auto"/>
            <w:vAlign w:val="bottom"/>
          </w:tcPr>
          <w:p w14:paraId="3F03E9A6"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sz w:val="20"/>
                <w:szCs w:val="20"/>
              </w:rPr>
              <w:t>9,724</w:t>
            </w:r>
          </w:p>
        </w:tc>
        <w:tc>
          <w:tcPr>
            <w:tcW w:w="909" w:type="pct"/>
            <w:tcBorders>
              <w:top w:val="nil"/>
              <w:left w:val="nil"/>
              <w:bottom w:val="nil"/>
              <w:right w:val="nil"/>
            </w:tcBorders>
            <w:shd w:val="clear" w:color="auto" w:fill="auto"/>
            <w:vAlign w:val="bottom"/>
          </w:tcPr>
          <w:p w14:paraId="14275A93"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b/>
                <w:bCs/>
                <w:sz w:val="20"/>
                <w:szCs w:val="20"/>
              </w:rPr>
              <w:t xml:space="preserve"> 7,109,043 </w:t>
            </w:r>
          </w:p>
        </w:tc>
      </w:tr>
      <w:tr w:rsidR="00045E93" w:rsidRPr="004F7B88" w14:paraId="444B3222" w14:textId="77777777" w:rsidTr="00124274">
        <w:trPr>
          <w:trHeight w:val="377"/>
        </w:trPr>
        <w:tc>
          <w:tcPr>
            <w:tcW w:w="1358" w:type="pct"/>
            <w:vAlign w:val="bottom"/>
          </w:tcPr>
          <w:p w14:paraId="28D05699" w14:textId="77777777" w:rsidR="00045E93" w:rsidRPr="004F7B88" w:rsidRDefault="00045E93" w:rsidP="00124274">
            <w:pPr>
              <w:tabs>
                <w:tab w:val="right" w:pos="1202"/>
              </w:tabs>
              <w:spacing w:after="0" w:line="240" w:lineRule="exact"/>
              <w:outlineLvl w:val="0"/>
              <w:rPr>
                <w:rFonts w:ascii="Calibri" w:eastAsia="Times New Roman" w:hAnsi="Calibri" w:cs="Arial"/>
                <w:sz w:val="20"/>
                <w:szCs w:val="20"/>
                <w:lang w:val="en-US"/>
              </w:rPr>
            </w:pPr>
            <w:r w:rsidRPr="004F7B88">
              <w:rPr>
                <w:rFonts w:ascii="Calibri" w:eastAsia="Times New Roman" w:hAnsi="Calibri" w:cs="Arial"/>
                <w:sz w:val="20"/>
                <w:szCs w:val="20"/>
                <w:lang w:val="en-US"/>
              </w:rPr>
              <w:t>Loss allowances</w:t>
            </w:r>
          </w:p>
        </w:tc>
        <w:tc>
          <w:tcPr>
            <w:tcW w:w="911" w:type="pct"/>
            <w:tcBorders>
              <w:top w:val="nil"/>
              <w:left w:val="nil"/>
              <w:bottom w:val="nil"/>
              <w:right w:val="nil"/>
            </w:tcBorders>
            <w:shd w:val="clear" w:color="auto" w:fill="auto"/>
            <w:vAlign w:val="bottom"/>
          </w:tcPr>
          <w:p w14:paraId="5B96E2F4"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sz w:val="20"/>
                <w:szCs w:val="20"/>
              </w:rPr>
              <w:t xml:space="preserve"> (29,554)</w:t>
            </w:r>
          </w:p>
        </w:tc>
        <w:tc>
          <w:tcPr>
            <w:tcW w:w="911" w:type="pct"/>
            <w:tcBorders>
              <w:top w:val="nil"/>
              <w:left w:val="nil"/>
              <w:bottom w:val="nil"/>
              <w:right w:val="nil"/>
            </w:tcBorders>
            <w:shd w:val="clear" w:color="auto" w:fill="auto"/>
            <w:vAlign w:val="bottom"/>
          </w:tcPr>
          <w:p w14:paraId="468D8D65"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sz w:val="20"/>
                <w:szCs w:val="20"/>
              </w:rPr>
              <w:t xml:space="preserve"> (23,184)</w:t>
            </w:r>
          </w:p>
        </w:tc>
        <w:tc>
          <w:tcPr>
            <w:tcW w:w="911" w:type="pct"/>
            <w:tcBorders>
              <w:top w:val="nil"/>
              <w:left w:val="nil"/>
              <w:bottom w:val="nil"/>
              <w:right w:val="nil"/>
            </w:tcBorders>
            <w:shd w:val="clear" w:color="auto" w:fill="auto"/>
            <w:vAlign w:val="bottom"/>
          </w:tcPr>
          <w:p w14:paraId="3F7644F7"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sz w:val="20"/>
                <w:szCs w:val="20"/>
              </w:rPr>
              <w:t xml:space="preserve"> (6,162)</w:t>
            </w:r>
          </w:p>
        </w:tc>
        <w:tc>
          <w:tcPr>
            <w:tcW w:w="909" w:type="pct"/>
            <w:tcBorders>
              <w:top w:val="nil"/>
              <w:left w:val="nil"/>
              <w:bottom w:val="nil"/>
              <w:right w:val="nil"/>
            </w:tcBorders>
            <w:shd w:val="clear" w:color="auto" w:fill="auto"/>
            <w:vAlign w:val="bottom"/>
          </w:tcPr>
          <w:p w14:paraId="37409970"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b/>
                <w:bCs/>
                <w:sz w:val="20"/>
                <w:szCs w:val="20"/>
              </w:rPr>
              <w:t xml:space="preserve"> (58,900)</w:t>
            </w:r>
          </w:p>
        </w:tc>
      </w:tr>
      <w:tr w:rsidR="00045E93" w:rsidRPr="004F7B88" w14:paraId="4396194F" w14:textId="77777777" w:rsidTr="00124274">
        <w:trPr>
          <w:trHeight w:val="554"/>
        </w:trPr>
        <w:tc>
          <w:tcPr>
            <w:tcW w:w="1358" w:type="pct"/>
            <w:vAlign w:val="bottom"/>
          </w:tcPr>
          <w:p w14:paraId="087F3275" w14:textId="77777777" w:rsidR="0087779C" w:rsidRDefault="00045E93" w:rsidP="00124274">
            <w:pPr>
              <w:tabs>
                <w:tab w:val="right" w:pos="1202"/>
              </w:tabs>
              <w:spacing w:after="0" w:line="240" w:lineRule="exact"/>
              <w:outlineLvl w:val="0"/>
              <w:rPr>
                <w:rFonts w:ascii="Calibri" w:eastAsia="Times New Roman" w:hAnsi="Calibri" w:cs="Arial"/>
                <w:b/>
                <w:iCs/>
                <w:sz w:val="20"/>
                <w:szCs w:val="20"/>
                <w:lang w:val="en-US"/>
              </w:rPr>
            </w:pPr>
            <w:r w:rsidRPr="004F7B88">
              <w:rPr>
                <w:rFonts w:ascii="Calibri" w:eastAsia="Times New Roman" w:hAnsi="Calibri" w:cs="Arial"/>
                <w:b/>
                <w:iCs/>
                <w:sz w:val="20"/>
                <w:szCs w:val="20"/>
                <w:lang w:val="en-US"/>
              </w:rPr>
              <w:t xml:space="preserve">Balance as of </w:t>
            </w:r>
          </w:p>
          <w:p w14:paraId="13CF1107" w14:textId="1937B09D" w:rsidR="00045E93" w:rsidRPr="004F7B88" w:rsidRDefault="00045E93" w:rsidP="00124274">
            <w:pPr>
              <w:tabs>
                <w:tab w:val="right" w:pos="1202"/>
              </w:tabs>
              <w:spacing w:after="0" w:line="240" w:lineRule="exact"/>
              <w:outlineLvl w:val="0"/>
              <w:rPr>
                <w:rFonts w:ascii="Calibri" w:eastAsia="Times New Roman" w:hAnsi="Calibri" w:cs="Arial"/>
                <w:b/>
                <w:iCs/>
                <w:sz w:val="20"/>
                <w:szCs w:val="20"/>
                <w:lang w:val="en-US"/>
              </w:rPr>
            </w:pPr>
            <w:r w:rsidRPr="004F7B88">
              <w:rPr>
                <w:rFonts w:ascii="Calibri" w:eastAsia="Times New Roman" w:hAnsi="Calibri" w:cs="Arial"/>
                <w:b/>
                <w:iCs/>
                <w:sz w:val="20"/>
                <w:szCs w:val="20"/>
                <w:lang w:val="en-US"/>
              </w:rPr>
              <w:t>31 December 2021</w:t>
            </w:r>
          </w:p>
        </w:tc>
        <w:tc>
          <w:tcPr>
            <w:tcW w:w="911" w:type="pct"/>
            <w:tcBorders>
              <w:top w:val="single" w:sz="8" w:space="0" w:color="auto"/>
              <w:left w:val="nil"/>
              <w:bottom w:val="single" w:sz="12" w:space="0" w:color="000000"/>
              <w:right w:val="nil"/>
            </w:tcBorders>
            <w:shd w:val="clear" w:color="auto" w:fill="auto"/>
            <w:vAlign w:val="bottom"/>
          </w:tcPr>
          <w:p w14:paraId="09CD08BF"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b/>
                <w:bCs/>
                <w:sz w:val="20"/>
                <w:szCs w:val="20"/>
              </w:rPr>
              <w:t xml:space="preserve"> 6,865,821 </w:t>
            </w:r>
          </w:p>
        </w:tc>
        <w:tc>
          <w:tcPr>
            <w:tcW w:w="911" w:type="pct"/>
            <w:tcBorders>
              <w:top w:val="single" w:sz="8" w:space="0" w:color="auto"/>
              <w:left w:val="nil"/>
              <w:bottom w:val="single" w:sz="12" w:space="0" w:color="000000"/>
              <w:right w:val="nil"/>
            </w:tcBorders>
            <w:shd w:val="clear" w:color="auto" w:fill="auto"/>
            <w:vAlign w:val="bottom"/>
          </w:tcPr>
          <w:p w14:paraId="19D53AA4"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b/>
                <w:bCs/>
                <w:sz w:val="20"/>
                <w:szCs w:val="20"/>
              </w:rPr>
              <w:t xml:space="preserve"> 180,760 </w:t>
            </w:r>
          </w:p>
        </w:tc>
        <w:tc>
          <w:tcPr>
            <w:tcW w:w="911" w:type="pct"/>
            <w:tcBorders>
              <w:top w:val="single" w:sz="8" w:space="0" w:color="auto"/>
              <w:left w:val="nil"/>
              <w:bottom w:val="single" w:sz="12" w:space="0" w:color="000000"/>
              <w:right w:val="nil"/>
            </w:tcBorders>
            <w:shd w:val="clear" w:color="auto" w:fill="auto"/>
            <w:vAlign w:val="bottom"/>
          </w:tcPr>
          <w:p w14:paraId="24376259"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b/>
                <w:bCs/>
                <w:sz w:val="20"/>
                <w:szCs w:val="20"/>
              </w:rPr>
              <w:t xml:space="preserve"> 3,562 </w:t>
            </w:r>
          </w:p>
        </w:tc>
        <w:tc>
          <w:tcPr>
            <w:tcW w:w="909" w:type="pct"/>
            <w:tcBorders>
              <w:top w:val="single" w:sz="8" w:space="0" w:color="auto"/>
              <w:left w:val="nil"/>
              <w:bottom w:val="single" w:sz="12" w:space="0" w:color="000000"/>
              <w:right w:val="nil"/>
            </w:tcBorders>
            <w:shd w:val="clear" w:color="auto" w:fill="auto"/>
            <w:vAlign w:val="bottom"/>
          </w:tcPr>
          <w:p w14:paraId="7BC4AFB8" w14:textId="77777777" w:rsidR="00045E93" w:rsidRPr="004F7B88" w:rsidRDefault="00045E93" w:rsidP="00124274">
            <w:pPr>
              <w:tabs>
                <w:tab w:val="right" w:pos="1202"/>
              </w:tabs>
              <w:spacing w:after="0" w:line="240" w:lineRule="exact"/>
              <w:jc w:val="right"/>
              <w:outlineLvl w:val="0"/>
              <w:rPr>
                <w:rFonts w:ascii="Calibri" w:eastAsia="Times New Roman" w:hAnsi="Calibri" w:cs="Arial"/>
                <w:sz w:val="20"/>
                <w:szCs w:val="20"/>
                <w:lang w:val="en-US"/>
              </w:rPr>
            </w:pPr>
            <w:r w:rsidRPr="004F7B88">
              <w:rPr>
                <w:rFonts w:cstheme="minorHAnsi"/>
                <w:b/>
                <w:bCs/>
                <w:sz w:val="20"/>
                <w:szCs w:val="20"/>
              </w:rPr>
              <w:t xml:space="preserve"> 7,050,143 </w:t>
            </w:r>
          </w:p>
        </w:tc>
      </w:tr>
    </w:tbl>
    <w:p w14:paraId="5F9786B6" w14:textId="77777777" w:rsidR="0058555D" w:rsidRPr="00537128" w:rsidRDefault="0058555D" w:rsidP="00D3297A">
      <w:pPr>
        <w:autoSpaceDE w:val="0"/>
        <w:autoSpaceDN w:val="0"/>
        <w:adjustRightInd w:val="0"/>
        <w:spacing w:after="0" w:line="240" w:lineRule="auto"/>
        <w:jc w:val="both"/>
        <w:rPr>
          <w:b/>
          <w:noProof/>
          <w:color w:val="000000" w:themeColor="text1"/>
          <w:lang w:val="en-US"/>
        </w:rPr>
      </w:pPr>
    </w:p>
    <w:p w14:paraId="26202B86"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5456CE9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21417E6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89C258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sectPr w:rsidR="00FB32CA" w:rsidRPr="00537128">
          <w:pgSz w:w="11906" w:h="16838"/>
          <w:pgMar w:top="1417" w:right="1417" w:bottom="1417" w:left="1417" w:header="708" w:footer="708" w:gutter="0"/>
          <w:cols w:space="708"/>
          <w:docGrid w:linePitch="360"/>
        </w:sectPr>
      </w:pPr>
    </w:p>
    <w:p w14:paraId="49590855"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77A17F9D" w14:textId="77777777" w:rsidR="00FB32CA" w:rsidRPr="00537128"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09A9A8F8"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p>
    <w:p w14:paraId="4CC3DA2E"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financial institutions may be summarized as follows:</w:t>
      </w:r>
    </w:p>
    <w:p w14:paraId="1095F75F" w14:textId="52C269A6" w:rsidR="00FB32CA" w:rsidRPr="00537128"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58555D" w:rsidRPr="00537128" w14:paraId="4F3A90FE" w14:textId="77777777" w:rsidTr="00D873D7">
        <w:trPr>
          <w:trHeight w:hRule="exact" w:val="241"/>
        </w:trPr>
        <w:tc>
          <w:tcPr>
            <w:tcW w:w="2883" w:type="pct"/>
            <w:vAlign w:val="bottom"/>
          </w:tcPr>
          <w:p w14:paraId="6E5AD445"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D8E4ADC"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p>
        </w:tc>
        <w:tc>
          <w:tcPr>
            <w:tcW w:w="1058" w:type="pct"/>
            <w:vAlign w:val="bottom"/>
          </w:tcPr>
          <w:p w14:paraId="46DAB40F"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noProof/>
                <w:lang w:val="en-US"/>
              </w:rPr>
              <w:t>Group and Bank</w:t>
            </w:r>
          </w:p>
        </w:tc>
      </w:tr>
      <w:tr w:rsidR="0058555D" w:rsidRPr="00537128" w14:paraId="5E5F36FC" w14:textId="77777777" w:rsidTr="00D873D7">
        <w:trPr>
          <w:trHeight w:hRule="exact" w:val="532"/>
        </w:trPr>
        <w:tc>
          <w:tcPr>
            <w:tcW w:w="2883" w:type="pct"/>
            <w:vAlign w:val="bottom"/>
          </w:tcPr>
          <w:p w14:paraId="14D94F8B"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6FCD5738" w14:textId="3E803E16"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w:t>
            </w:r>
            <w:r w:rsidR="0052158E">
              <w:rPr>
                <w:rFonts w:ascii="Calibri" w:eastAsia="Calibri" w:hAnsi="Calibri" w:cs="Calibri"/>
                <w:b/>
                <w:bCs/>
                <w:noProof/>
                <w:lang w:val="en-US"/>
              </w:rPr>
              <w:t>Jun</w:t>
            </w:r>
            <w:r w:rsidRPr="00537128">
              <w:rPr>
                <w:rFonts w:ascii="Calibri" w:eastAsia="Calibri" w:hAnsi="Calibri" w:cs="Calibri"/>
                <w:b/>
                <w:bCs/>
                <w:noProof/>
                <w:lang w:val="en-US"/>
              </w:rPr>
              <w:t xml:space="preserve"> 3</w:t>
            </w:r>
            <w:r w:rsidR="0052158E">
              <w:rPr>
                <w:rFonts w:ascii="Calibri" w:eastAsia="Calibri" w:hAnsi="Calibri" w:cs="Calibri"/>
                <w:b/>
                <w:bCs/>
                <w:noProof/>
                <w:lang w:val="en-US"/>
              </w:rPr>
              <w:t>0</w:t>
            </w:r>
            <w:r w:rsidRPr="00537128">
              <w:rPr>
                <w:rFonts w:ascii="Calibri" w:eastAsia="Calibri" w:hAnsi="Calibri" w:cs="Calibri"/>
                <w:b/>
                <w:bCs/>
                <w:noProof/>
                <w:lang w:val="en-US"/>
              </w:rPr>
              <w:t xml:space="preserve">, </w:t>
            </w:r>
          </w:p>
          <w:p w14:paraId="3397E360" w14:textId="1AAE474F"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w:t>
            </w:r>
            <w:r w:rsidR="00F66556">
              <w:rPr>
                <w:rFonts w:ascii="Calibri" w:eastAsia="Calibri" w:hAnsi="Calibri" w:cs="Calibri"/>
                <w:b/>
                <w:bCs/>
                <w:noProof/>
                <w:lang w:val="en-US"/>
              </w:rPr>
              <w:t>2</w:t>
            </w:r>
          </w:p>
        </w:tc>
        <w:tc>
          <w:tcPr>
            <w:tcW w:w="1058" w:type="pct"/>
            <w:vAlign w:val="bottom"/>
          </w:tcPr>
          <w:p w14:paraId="0556C879" w14:textId="77777777"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Dec 31, </w:t>
            </w:r>
          </w:p>
          <w:p w14:paraId="7DE1E6C6" w14:textId="052AAB76"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w:t>
            </w:r>
            <w:r w:rsidR="00F66556">
              <w:rPr>
                <w:rFonts w:ascii="Calibri" w:eastAsia="Calibri" w:hAnsi="Calibri" w:cs="Calibri"/>
                <w:b/>
                <w:bCs/>
                <w:noProof/>
                <w:lang w:val="en-US"/>
              </w:rPr>
              <w:t>1</w:t>
            </w:r>
          </w:p>
        </w:tc>
      </w:tr>
      <w:tr w:rsidR="0058555D" w:rsidRPr="00537128" w14:paraId="6E9F6D28" w14:textId="77777777" w:rsidTr="00D873D7">
        <w:trPr>
          <w:trHeight w:hRule="exact" w:val="241"/>
        </w:trPr>
        <w:tc>
          <w:tcPr>
            <w:tcW w:w="2883" w:type="pct"/>
            <w:vAlign w:val="bottom"/>
          </w:tcPr>
          <w:p w14:paraId="05CD4189"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E57CC09" w14:textId="11CCC73F"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 xml:space="preserve">HRK </w:t>
            </w:r>
            <w:r w:rsidR="00F66556">
              <w:rPr>
                <w:rFonts w:ascii="Calibri" w:eastAsia="Calibri" w:hAnsi="Calibri" w:cs="Arial"/>
                <w:b/>
                <w:bCs/>
                <w:noProof/>
                <w:lang w:val="en-US"/>
              </w:rPr>
              <w:t>‘</w:t>
            </w:r>
            <w:r w:rsidRPr="00537128">
              <w:rPr>
                <w:rFonts w:ascii="Calibri" w:eastAsia="Calibri" w:hAnsi="Calibri" w:cs="Arial"/>
                <w:b/>
                <w:bCs/>
                <w:noProof/>
                <w:lang w:val="en-US"/>
              </w:rPr>
              <w:t>000</w:t>
            </w:r>
          </w:p>
        </w:tc>
        <w:tc>
          <w:tcPr>
            <w:tcW w:w="1058" w:type="pct"/>
            <w:vAlign w:val="bottom"/>
          </w:tcPr>
          <w:p w14:paraId="793B2FA3" w14:textId="3362307B"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 xml:space="preserve">HRK </w:t>
            </w:r>
            <w:r w:rsidR="00F66556">
              <w:rPr>
                <w:rFonts w:ascii="Calibri" w:eastAsia="Calibri" w:hAnsi="Calibri" w:cs="Arial"/>
                <w:b/>
                <w:bCs/>
                <w:noProof/>
                <w:lang w:val="en-US"/>
              </w:rPr>
              <w:t>‘</w:t>
            </w:r>
            <w:r w:rsidRPr="00537128">
              <w:rPr>
                <w:rFonts w:ascii="Calibri" w:eastAsia="Calibri" w:hAnsi="Calibri" w:cs="Arial"/>
                <w:b/>
                <w:bCs/>
                <w:noProof/>
                <w:lang w:val="en-US"/>
              </w:rPr>
              <w:t>000</w:t>
            </w:r>
          </w:p>
        </w:tc>
      </w:tr>
      <w:tr w:rsidR="002D3BF0" w:rsidRPr="00537128" w14:paraId="3580E764" w14:textId="77777777" w:rsidTr="00D873D7">
        <w:trPr>
          <w:trHeight w:val="486"/>
        </w:trPr>
        <w:tc>
          <w:tcPr>
            <w:tcW w:w="2883" w:type="pct"/>
            <w:vAlign w:val="bottom"/>
          </w:tcPr>
          <w:p w14:paraId="752B9BED" w14:textId="77777777" w:rsidR="002D3BF0" w:rsidRPr="00537128" w:rsidRDefault="002D3BF0" w:rsidP="002D3BF0">
            <w:pPr>
              <w:tabs>
                <w:tab w:val="right" w:pos="1202"/>
              </w:tabs>
              <w:spacing w:after="0" w:line="280" w:lineRule="exact"/>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1059" w:type="pct"/>
            <w:tcBorders>
              <w:top w:val="nil"/>
              <w:left w:val="nil"/>
              <w:right w:val="nil"/>
            </w:tcBorders>
            <w:shd w:val="clear" w:color="auto" w:fill="auto"/>
            <w:vAlign w:val="bottom"/>
          </w:tcPr>
          <w:p w14:paraId="2509D1CE" w14:textId="1423F5AA" w:rsidR="002D3BF0" w:rsidRPr="00537128" w:rsidRDefault="002D3BF0" w:rsidP="002D3BF0">
            <w:pPr>
              <w:tabs>
                <w:tab w:val="right" w:pos="1202"/>
              </w:tabs>
              <w:spacing w:after="0" w:line="280" w:lineRule="exact"/>
              <w:jc w:val="right"/>
              <w:outlineLvl w:val="0"/>
              <w:rPr>
                <w:rFonts w:ascii="Calibri" w:eastAsia="Calibri" w:hAnsi="Calibri" w:cs="Arial"/>
                <w:noProof/>
                <w:lang w:val="en-US"/>
              </w:rPr>
            </w:pPr>
            <w:r>
              <w:rPr>
                <w:rFonts w:ascii="Calibri" w:eastAsia="Times New Roman" w:hAnsi="Calibri" w:cs="Calibri"/>
                <w:color w:val="000000"/>
              </w:rPr>
              <w:t>58,900</w:t>
            </w:r>
          </w:p>
        </w:tc>
        <w:tc>
          <w:tcPr>
            <w:tcW w:w="1058" w:type="pct"/>
            <w:tcBorders>
              <w:top w:val="nil"/>
              <w:left w:val="nil"/>
              <w:right w:val="nil"/>
            </w:tcBorders>
            <w:shd w:val="clear" w:color="auto" w:fill="auto"/>
            <w:vAlign w:val="bottom"/>
          </w:tcPr>
          <w:p w14:paraId="04C2854F" w14:textId="481558CA" w:rsidR="002D3BF0" w:rsidRPr="00537128" w:rsidRDefault="002D3BF0" w:rsidP="002D3BF0">
            <w:pPr>
              <w:tabs>
                <w:tab w:val="right" w:pos="1202"/>
              </w:tabs>
              <w:spacing w:after="0" w:line="280" w:lineRule="exact"/>
              <w:jc w:val="right"/>
              <w:outlineLvl w:val="0"/>
              <w:rPr>
                <w:rFonts w:ascii="Calibri" w:eastAsia="Calibri" w:hAnsi="Calibri" w:cs="Arial"/>
                <w:noProof/>
                <w:lang w:val="en-US"/>
              </w:rPr>
            </w:pPr>
            <w:r w:rsidRPr="004D396C">
              <w:rPr>
                <w:rFonts w:cstheme="minorHAnsi"/>
                <w:color w:val="000000" w:themeColor="text1"/>
              </w:rPr>
              <w:t>82</w:t>
            </w:r>
            <w:r>
              <w:rPr>
                <w:rFonts w:cstheme="minorHAnsi"/>
                <w:color w:val="000000" w:themeColor="text1"/>
              </w:rPr>
              <w:t>,</w:t>
            </w:r>
            <w:r w:rsidRPr="004D396C">
              <w:rPr>
                <w:rFonts w:cstheme="minorHAnsi"/>
                <w:color w:val="000000" w:themeColor="text1"/>
              </w:rPr>
              <w:t>797</w:t>
            </w:r>
          </w:p>
        </w:tc>
      </w:tr>
      <w:tr w:rsidR="002D3BF0" w:rsidRPr="00537128" w14:paraId="133F7A96" w14:textId="77777777" w:rsidTr="00D873D7">
        <w:trPr>
          <w:trHeight w:val="348"/>
        </w:trPr>
        <w:tc>
          <w:tcPr>
            <w:tcW w:w="2883" w:type="pct"/>
            <w:vAlign w:val="bottom"/>
          </w:tcPr>
          <w:p w14:paraId="2D39A9F1" w14:textId="3F42185C" w:rsidR="002D3BF0" w:rsidRPr="00537128" w:rsidRDefault="002D3BF0" w:rsidP="002D3BF0">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noProof/>
                <w:lang w:val="en-US"/>
              </w:rPr>
              <w:t>Net (decrease) of loss allowances on loans to financial institutions</w:t>
            </w:r>
          </w:p>
        </w:tc>
        <w:tc>
          <w:tcPr>
            <w:tcW w:w="1059" w:type="pct"/>
            <w:tcBorders>
              <w:left w:val="nil"/>
              <w:bottom w:val="single" w:sz="4" w:space="0" w:color="auto"/>
              <w:right w:val="nil"/>
            </w:tcBorders>
            <w:shd w:val="clear" w:color="auto" w:fill="auto"/>
            <w:vAlign w:val="bottom"/>
          </w:tcPr>
          <w:p w14:paraId="18394863" w14:textId="4A31804C"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(5,347)</w:t>
            </w:r>
          </w:p>
        </w:tc>
        <w:tc>
          <w:tcPr>
            <w:tcW w:w="1058" w:type="pct"/>
            <w:tcBorders>
              <w:left w:val="nil"/>
              <w:bottom w:val="single" w:sz="4" w:space="0" w:color="auto"/>
              <w:right w:val="nil"/>
            </w:tcBorders>
            <w:shd w:val="clear" w:color="auto" w:fill="auto"/>
            <w:vAlign w:val="bottom"/>
          </w:tcPr>
          <w:p w14:paraId="689ABC87" w14:textId="638C71F2"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sidRPr="004D396C">
              <w:rPr>
                <w:rFonts w:cstheme="minorHAnsi"/>
                <w:color w:val="000000" w:themeColor="text1"/>
              </w:rPr>
              <w:t>(23</w:t>
            </w:r>
            <w:r>
              <w:rPr>
                <w:rFonts w:cstheme="minorHAnsi"/>
                <w:color w:val="000000" w:themeColor="text1"/>
              </w:rPr>
              <w:t>,</w:t>
            </w:r>
            <w:r w:rsidRPr="004D396C">
              <w:rPr>
                <w:rFonts w:cstheme="minorHAnsi"/>
                <w:color w:val="000000" w:themeColor="text1"/>
              </w:rPr>
              <w:t>698)</w:t>
            </w:r>
          </w:p>
        </w:tc>
      </w:tr>
      <w:tr w:rsidR="002D3BF0" w:rsidRPr="00537128" w14:paraId="75CDE4C5" w14:textId="77777777" w:rsidTr="00D873D7">
        <w:trPr>
          <w:trHeight w:val="348"/>
        </w:trPr>
        <w:tc>
          <w:tcPr>
            <w:tcW w:w="2883" w:type="pct"/>
            <w:vAlign w:val="bottom"/>
          </w:tcPr>
          <w:p w14:paraId="054E836B" w14:textId="412A10ED" w:rsidR="002D3BF0" w:rsidRPr="00537128" w:rsidRDefault="002D3BF0" w:rsidP="002D3BF0">
            <w:pPr>
              <w:tabs>
                <w:tab w:val="right" w:pos="1202"/>
              </w:tabs>
              <w:spacing w:after="0" w:line="280" w:lineRule="exact"/>
              <w:outlineLvl w:val="0"/>
              <w:rPr>
                <w:rFonts w:ascii="Calibri" w:eastAsia="Calibri" w:hAnsi="Calibri" w:cs="Arial"/>
                <w:b/>
                <w:noProof/>
                <w:lang w:val="en-US"/>
              </w:rPr>
            </w:pPr>
            <w:r w:rsidRPr="00537128">
              <w:rPr>
                <w:rFonts w:ascii="Calibri" w:eastAsia="Calibri" w:hAnsi="Calibri" w:cs="Calibri"/>
                <w:i/>
                <w:noProof/>
                <w:lang w:val="en-US"/>
              </w:rPr>
              <w:t xml:space="preserve">Total recognised through Income </w:t>
            </w:r>
            <w:r w:rsidRPr="003C2D4E">
              <w:rPr>
                <w:rFonts w:ascii="Calibri" w:eastAsia="Calibri" w:hAnsi="Calibri" w:cs="Calibri"/>
                <w:i/>
                <w:noProof/>
                <w:lang w:val="en-US"/>
              </w:rPr>
              <w:t>Statement (</w:t>
            </w:r>
            <w:r w:rsidRPr="00A1123E">
              <w:rPr>
                <w:rFonts w:ascii="Calibri" w:eastAsia="Calibri" w:hAnsi="Calibri" w:cs="Calibri"/>
                <w:i/>
                <w:noProof/>
                <w:lang w:val="en-US"/>
              </w:rPr>
              <w:t>Note 8</w:t>
            </w:r>
            <w:r w:rsidRPr="003C2D4E">
              <w:rPr>
                <w:rFonts w:ascii="Calibri" w:eastAsia="Calibri" w:hAnsi="Calibri" w:cs="Calibri"/>
                <w:i/>
                <w:noProof/>
                <w:lang w:val="en-US"/>
              </w:rPr>
              <w:t>)</w:t>
            </w:r>
          </w:p>
        </w:tc>
        <w:tc>
          <w:tcPr>
            <w:tcW w:w="1059" w:type="pct"/>
            <w:tcBorders>
              <w:top w:val="single" w:sz="4" w:space="0" w:color="auto"/>
              <w:left w:val="nil"/>
              <w:bottom w:val="single" w:sz="4" w:space="0" w:color="auto"/>
              <w:right w:val="nil"/>
            </w:tcBorders>
            <w:shd w:val="clear" w:color="auto" w:fill="auto"/>
            <w:vAlign w:val="bottom"/>
          </w:tcPr>
          <w:p w14:paraId="301458D1" w14:textId="56918AE2"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bCs/>
                <w:i/>
                <w:iCs/>
                <w:color w:val="000000"/>
              </w:rPr>
              <w:t>(5,347)</w:t>
            </w:r>
          </w:p>
        </w:tc>
        <w:tc>
          <w:tcPr>
            <w:tcW w:w="1058" w:type="pct"/>
            <w:tcBorders>
              <w:top w:val="single" w:sz="4" w:space="0" w:color="auto"/>
              <w:left w:val="nil"/>
              <w:bottom w:val="single" w:sz="4" w:space="0" w:color="auto"/>
              <w:right w:val="nil"/>
            </w:tcBorders>
            <w:shd w:val="clear" w:color="auto" w:fill="auto"/>
            <w:vAlign w:val="bottom"/>
          </w:tcPr>
          <w:p w14:paraId="17A02591" w14:textId="70BE603A"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sidRPr="004D396C">
              <w:rPr>
                <w:rFonts w:cstheme="minorHAnsi"/>
                <w:bCs/>
                <w:i/>
                <w:color w:val="000000" w:themeColor="text1"/>
              </w:rPr>
              <w:t>(23</w:t>
            </w:r>
            <w:r>
              <w:rPr>
                <w:rFonts w:cstheme="minorHAnsi"/>
                <w:bCs/>
                <w:i/>
                <w:color w:val="000000" w:themeColor="text1"/>
              </w:rPr>
              <w:t>,</w:t>
            </w:r>
            <w:r w:rsidRPr="004D396C">
              <w:rPr>
                <w:rFonts w:cstheme="minorHAnsi"/>
                <w:bCs/>
                <w:i/>
                <w:color w:val="000000" w:themeColor="text1"/>
              </w:rPr>
              <w:t>698)</w:t>
            </w:r>
          </w:p>
        </w:tc>
      </w:tr>
      <w:tr w:rsidR="002D3BF0" w:rsidRPr="00537128" w14:paraId="21F890FA" w14:textId="77777777" w:rsidTr="00D873D7">
        <w:trPr>
          <w:trHeight w:val="348"/>
        </w:trPr>
        <w:tc>
          <w:tcPr>
            <w:tcW w:w="2883" w:type="pct"/>
            <w:vAlign w:val="bottom"/>
          </w:tcPr>
          <w:p w14:paraId="76CE4323" w14:textId="77777777" w:rsidR="002D3BF0" w:rsidRPr="00537128" w:rsidRDefault="002D3BF0" w:rsidP="002D3BF0">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Net foreign exchange gain/loss on loss allowances</w:t>
            </w:r>
          </w:p>
        </w:tc>
        <w:tc>
          <w:tcPr>
            <w:tcW w:w="1059" w:type="pct"/>
            <w:tcBorders>
              <w:top w:val="single" w:sz="4" w:space="0" w:color="auto"/>
              <w:left w:val="nil"/>
              <w:right w:val="nil"/>
            </w:tcBorders>
            <w:shd w:val="clear" w:color="auto" w:fill="auto"/>
            <w:vAlign w:val="bottom"/>
          </w:tcPr>
          <w:p w14:paraId="61F2935E" w14:textId="6F01582C" w:rsidR="002D3BF0" w:rsidRPr="00537128" w:rsidRDefault="002D3BF0" w:rsidP="002D3BF0">
            <w:pPr>
              <w:tabs>
                <w:tab w:val="right" w:pos="1202"/>
              </w:tabs>
              <w:spacing w:after="0" w:line="280" w:lineRule="exact"/>
              <w:jc w:val="right"/>
              <w:outlineLvl w:val="0"/>
              <w:rPr>
                <w:rFonts w:ascii="Calibri" w:eastAsia="Calibri" w:hAnsi="Calibri" w:cs="Arial"/>
                <w:noProof/>
                <w:lang w:val="en-US"/>
              </w:rPr>
            </w:pPr>
            <w:r>
              <w:rPr>
                <w:rFonts w:ascii="Calibri" w:eastAsia="Times New Roman" w:hAnsi="Calibri" w:cs="Calibri"/>
                <w:color w:val="000000"/>
              </w:rPr>
              <w:t>35</w:t>
            </w:r>
          </w:p>
        </w:tc>
        <w:tc>
          <w:tcPr>
            <w:tcW w:w="1058" w:type="pct"/>
            <w:tcBorders>
              <w:top w:val="single" w:sz="4" w:space="0" w:color="auto"/>
              <w:left w:val="nil"/>
              <w:right w:val="nil"/>
            </w:tcBorders>
            <w:shd w:val="clear" w:color="auto" w:fill="auto"/>
            <w:vAlign w:val="bottom"/>
          </w:tcPr>
          <w:p w14:paraId="320C6E84" w14:textId="5B504AEB" w:rsidR="002D3BF0" w:rsidRPr="00537128" w:rsidRDefault="002D3BF0" w:rsidP="002D3BF0">
            <w:pPr>
              <w:tabs>
                <w:tab w:val="right" w:pos="1202"/>
              </w:tabs>
              <w:spacing w:after="0" w:line="280" w:lineRule="exact"/>
              <w:jc w:val="right"/>
              <w:outlineLvl w:val="0"/>
              <w:rPr>
                <w:rFonts w:ascii="Calibri" w:eastAsia="Calibri" w:hAnsi="Calibri" w:cs="Arial"/>
                <w:noProof/>
                <w:lang w:val="en-US"/>
              </w:rPr>
            </w:pPr>
            <w:r w:rsidRPr="004D396C">
              <w:rPr>
                <w:rFonts w:cstheme="minorHAnsi"/>
                <w:color w:val="000000" w:themeColor="text1"/>
              </w:rPr>
              <w:t>(97)</w:t>
            </w:r>
          </w:p>
        </w:tc>
      </w:tr>
      <w:tr w:rsidR="002D3BF0" w:rsidRPr="00537128" w14:paraId="6D0E59D9" w14:textId="77777777" w:rsidTr="00D873D7">
        <w:trPr>
          <w:trHeight w:val="348"/>
        </w:trPr>
        <w:tc>
          <w:tcPr>
            <w:tcW w:w="2883" w:type="pct"/>
            <w:vAlign w:val="bottom"/>
          </w:tcPr>
          <w:p w14:paraId="57DE842F" w14:textId="77777777" w:rsidR="002D3BF0" w:rsidRPr="00537128" w:rsidRDefault="002D3BF0" w:rsidP="002D3BF0">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Loss allowances transferred to loans to other customers</w:t>
            </w:r>
          </w:p>
        </w:tc>
        <w:tc>
          <w:tcPr>
            <w:tcW w:w="1059" w:type="pct"/>
            <w:tcBorders>
              <w:left w:val="nil"/>
              <w:right w:val="nil"/>
            </w:tcBorders>
            <w:shd w:val="clear" w:color="auto" w:fill="auto"/>
            <w:vAlign w:val="bottom"/>
          </w:tcPr>
          <w:p w14:paraId="0E81F637" w14:textId="21A07597"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w:t>
            </w:r>
          </w:p>
        </w:tc>
        <w:tc>
          <w:tcPr>
            <w:tcW w:w="1058" w:type="pct"/>
            <w:tcBorders>
              <w:left w:val="nil"/>
              <w:right w:val="nil"/>
            </w:tcBorders>
            <w:shd w:val="clear" w:color="auto" w:fill="auto"/>
            <w:vAlign w:val="bottom"/>
          </w:tcPr>
          <w:p w14:paraId="2ACF481D" w14:textId="4F2174BE" w:rsidR="002D3BF0" w:rsidRPr="00537128" w:rsidDel="00573DC9" w:rsidRDefault="002D3BF0" w:rsidP="002D3BF0">
            <w:pPr>
              <w:tabs>
                <w:tab w:val="right" w:pos="1202"/>
              </w:tabs>
              <w:spacing w:after="0" w:line="340" w:lineRule="exact"/>
              <w:jc w:val="right"/>
              <w:outlineLvl w:val="0"/>
              <w:rPr>
                <w:rFonts w:ascii="Calibri" w:eastAsia="Calibri" w:hAnsi="Calibri" w:cs="Arial"/>
                <w:bCs/>
                <w:noProof/>
                <w:lang w:val="en-US"/>
              </w:rPr>
            </w:pPr>
            <w:r w:rsidRPr="004D396C">
              <w:rPr>
                <w:rFonts w:cstheme="minorHAnsi"/>
                <w:color w:val="000000" w:themeColor="text1"/>
              </w:rPr>
              <w:t>(16)</w:t>
            </w:r>
          </w:p>
        </w:tc>
      </w:tr>
      <w:tr w:rsidR="002D3BF0" w:rsidRPr="00537128" w14:paraId="2B493D62" w14:textId="77777777" w:rsidTr="00D873D7">
        <w:trPr>
          <w:trHeight w:val="348"/>
        </w:trPr>
        <w:tc>
          <w:tcPr>
            <w:tcW w:w="2883" w:type="pct"/>
            <w:vAlign w:val="bottom"/>
          </w:tcPr>
          <w:p w14:paraId="5A99C773" w14:textId="77777777" w:rsidR="002D3BF0" w:rsidRPr="00537128" w:rsidRDefault="002D3BF0" w:rsidP="002D3BF0">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Unwinding – changes due to the lapse of time</w:t>
            </w:r>
          </w:p>
        </w:tc>
        <w:tc>
          <w:tcPr>
            <w:tcW w:w="1059" w:type="pct"/>
            <w:tcBorders>
              <w:left w:val="nil"/>
              <w:bottom w:val="single" w:sz="4" w:space="0" w:color="auto"/>
              <w:right w:val="nil"/>
            </w:tcBorders>
            <w:shd w:val="clear" w:color="auto" w:fill="auto"/>
            <w:vAlign w:val="bottom"/>
          </w:tcPr>
          <w:p w14:paraId="58857D17" w14:textId="23CBE106"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1</w:t>
            </w:r>
          </w:p>
        </w:tc>
        <w:tc>
          <w:tcPr>
            <w:tcW w:w="1058" w:type="pct"/>
            <w:tcBorders>
              <w:left w:val="nil"/>
              <w:bottom w:val="single" w:sz="4" w:space="0" w:color="auto"/>
              <w:right w:val="nil"/>
            </w:tcBorders>
            <w:shd w:val="clear" w:color="auto" w:fill="auto"/>
            <w:vAlign w:val="bottom"/>
          </w:tcPr>
          <w:p w14:paraId="141CADEE" w14:textId="7BE2E6D7" w:rsidR="002D3BF0" w:rsidRPr="00537128" w:rsidRDefault="002D3BF0" w:rsidP="002D3BF0">
            <w:pPr>
              <w:tabs>
                <w:tab w:val="right" w:pos="1202"/>
              </w:tabs>
              <w:spacing w:after="0" w:line="340" w:lineRule="exact"/>
              <w:jc w:val="right"/>
              <w:outlineLvl w:val="0"/>
              <w:rPr>
                <w:rFonts w:ascii="Calibri" w:eastAsia="Calibri" w:hAnsi="Calibri" w:cs="Arial"/>
                <w:bCs/>
                <w:noProof/>
                <w:lang w:val="en-US"/>
              </w:rPr>
            </w:pPr>
            <w:r w:rsidRPr="004D396C">
              <w:rPr>
                <w:rFonts w:cstheme="minorHAnsi"/>
                <w:color w:val="000000" w:themeColor="text1"/>
              </w:rPr>
              <w:t>(86)</w:t>
            </w:r>
          </w:p>
        </w:tc>
      </w:tr>
      <w:tr w:rsidR="002D3BF0" w:rsidRPr="00537128" w14:paraId="7C3D125E" w14:textId="77777777" w:rsidTr="009A1792">
        <w:trPr>
          <w:trHeight w:val="380"/>
        </w:trPr>
        <w:tc>
          <w:tcPr>
            <w:tcW w:w="2883" w:type="pct"/>
            <w:vAlign w:val="bottom"/>
          </w:tcPr>
          <w:p w14:paraId="33C49BBD" w14:textId="77777777" w:rsidR="002D3BF0" w:rsidRPr="00537128" w:rsidRDefault="002D3BF0" w:rsidP="002D3BF0">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189771E9" w14:textId="4B4146CF" w:rsidR="002D3BF0" w:rsidRPr="00537128" w:rsidRDefault="002D3BF0" w:rsidP="002D3BF0">
            <w:pPr>
              <w:tabs>
                <w:tab w:val="right" w:pos="1202"/>
              </w:tabs>
              <w:spacing w:after="0" w:line="340" w:lineRule="exact"/>
              <w:jc w:val="right"/>
              <w:outlineLvl w:val="0"/>
              <w:rPr>
                <w:rFonts w:ascii="Calibri" w:eastAsia="Calibri" w:hAnsi="Calibri" w:cs="Arial"/>
                <w:b/>
                <w:bCs/>
                <w:noProof/>
                <w:lang w:val="en-US"/>
              </w:rPr>
            </w:pPr>
            <w:r>
              <w:rPr>
                <w:rFonts w:ascii="Calibri" w:eastAsia="Times New Roman" w:hAnsi="Calibri" w:cs="Calibri"/>
                <w:b/>
                <w:bCs/>
                <w:color w:val="000000"/>
              </w:rPr>
              <w:t>53,589</w:t>
            </w:r>
          </w:p>
        </w:tc>
        <w:tc>
          <w:tcPr>
            <w:tcW w:w="1058" w:type="pct"/>
            <w:tcBorders>
              <w:top w:val="single" w:sz="4" w:space="0" w:color="auto"/>
              <w:left w:val="nil"/>
              <w:bottom w:val="single" w:sz="12" w:space="0" w:color="auto"/>
              <w:right w:val="nil"/>
            </w:tcBorders>
            <w:shd w:val="clear" w:color="auto" w:fill="auto"/>
            <w:vAlign w:val="bottom"/>
          </w:tcPr>
          <w:p w14:paraId="04F9BFBB" w14:textId="14407112" w:rsidR="002D3BF0" w:rsidRPr="00537128" w:rsidRDefault="002D3BF0" w:rsidP="002D3BF0">
            <w:pPr>
              <w:tabs>
                <w:tab w:val="right" w:pos="1202"/>
              </w:tabs>
              <w:spacing w:after="0" w:line="340" w:lineRule="exact"/>
              <w:jc w:val="right"/>
              <w:outlineLvl w:val="0"/>
              <w:rPr>
                <w:rFonts w:ascii="Calibri" w:eastAsia="Calibri" w:hAnsi="Calibri" w:cs="Arial"/>
                <w:b/>
                <w:bCs/>
                <w:noProof/>
                <w:lang w:val="en-US"/>
              </w:rPr>
            </w:pPr>
            <w:r w:rsidRPr="004D396C">
              <w:rPr>
                <w:rFonts w:cstheme="minorHAnsi"/>
                <w:b/>
                <w:color w:val="000000" w:themeColor="text1"/>
              </w:rPr>
              <w:t>58</w:t>
            </w:r>
            <w:r>
              <w:rPr>
                <w:rFonts w:cstheme="minorHAnsi"/>
                <w:b/>
                <w:color w:val="000000" w:themeColor="text1"/>
              </w:rPr>
              <w:t>,</w:t>
            </w:r>
            <w:r w:rsidRPr="004D396C">
              <w:rPr>
                <w:rFonts w:cstheme="minorHAnsi"/>
                <w:b/>
                <w:color w:val="000000" w:themeColor="text1"/>
              </w:rPr>
              <w:t>900</w:t>
            </w:r>
          </w:p>
        </w:tc>
      </w:tr>
    </w:tbl>
    <w:p w14:paraId="075BF88C" w14:textId="77777777" w:rsidR="0058555D" w:rsidRPr="00537128" w:rsidRDefault="0058555D" w:rsidP="003602EF">
      <w:pPr>
        <w:autoSpaceDE w:val="0"/>
        <w:autoSpaceDN w:val="0"/>
        <w:adjustRightInd w:val="0"/>
        <w:spacing w:after="0" w:line="240" w:lineRule="auto"/>
        <w:jc w:val="both"/>
        <w:rPr>
          <w:noProof/>
          <w:color w:val="000000" w:themeColor="text1"/>
          <w:lang w:val="en-US"/>
        </w:rPr>
      </w:pPr>
    </w:p>
    <w:p w14:paraId="565FCD3B" w14:textId="77777777" w:rsidR="00D9564E" w:rsidRPr="00537128" w:rsidRDefault="00D9564E" w:rsidP="003602EF">
      <w:pPr>
        <w:autoSpaceDE w:val="0"/>
        <w:autoSpaceDN w:val="0"/>
        <w:adjustRightInd w:val="0"/>
        <w:spacing w:after="0" w:line="240" w:lineRule="auto"/>
        <w:jc w:val="both"/>
        <w:rPr>
          <w:noProof/>
          <w:color w:val="000000" w:themeColor="text1"/>
          <w:lang w:val="en-US"/>
        </w:rPr>
      </w:pPr>
    </w:p>
    <w:p w14:paraId="345138BC" w14:textId="724B4AD0" w:rsidR="00FB32CA" w:rsidRPr="00537128" w:rsidRDefault="00FB32CA"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2AFA582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1440BB"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043619" w14:textId="77777777" w:rsidR="003602EF" w:rsidRPr="00537128" w:rsidRDefault="003602EF" w:rsidP="00FB32CA">
      <w:pPr>
        <w:autoSpaceDE w:val="0"/>
        <w:autoSpaceDN w:val="0"/>
        <w:adjustRightInd w:val="0"/>
        <w:spacing w:after="0" w:line="240" w:lineRule="auto"/>
        <w:jc w:val="both"/>
        <w:rPr>
          <w:noProof/>
          <w:color w:val="000000" w:themeColor="text1"/>
          <w:lang w:val="en-US"/>
        </w:rPr>
        <w:sectPr w:rsidR="003602EF" w:rsidRPr="00537128">
          <w:pgSz w:w="11906" w:h="16838"/>
          <w:pgMar w:top="1417" w:right="1417" w:bottom="1417" w:left="1417" w:header="708" w:footer="708" w:gutter="0"/>
          <w:cols w:space="708"/>
          <w:docGrid w:linePitch="360"/>
        </w:sectPr>
      </w:pPr>
    </w:p>
    <w:p w14:paraId="799C5A0F"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7E37F0C0" w14:textId="77777777" w:rsidR="003602EF" w:rsidRPr="00537128"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431BE6F7"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20787D4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bCs/>
          <w:color w:val="000000" w:themeColor="text1"/>
          <w:lang w:val="en-US"/>
        </w:rPr>
        <w:t>Loans to financial institutions, impaired for loss allowances, by purpose of the loan programs:</w:t>
      </w:r>
    </w:p>
    <w:p w14:paraId="4969F33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58555D" w:rsidRPr="00537128" w14:paraId="4A456397" w14:textId="77777777" w:rsidTr="00D873D7">
        <w:trPr>
          <w:trHeight w:val="163"/>
        </w:trPr>
        <w:tc>
          <w:tcPr>
            <w:tcW w:w="3095" w:type="pct"/>
          </w:tcPr>
          <w:p w14:paraId="52225BE8"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1905" w:type="pct"/>
            <w:gridSpan w:val="2"/>
          </w:tcPr>
          <w:p w14:paraId="0B2CA1BC"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19" w:name="_Toc4058532"/>
            <w:r w:rsidRPr="00537128">
              <w:rPr>
                <w:rFonts w:ascii="Calibri" w:eastAsia="Times New Roman" w:hAnsi="Calibri" w:cs="Arial"/>
                <w:b/>
                <w:lang w:val="en-US"/>
              </w:rPr>
              <w:t>Group and Bank</w:t>
            </w:r>
            <w:bookmarkEnd w:id="319"/>
          </w:p>
        </w:tc>
      </w:tr>
      <w:tr w:rsidR="0058555D" w:rsidRPr="00537128" w14:paraId="123544EE" w14:textId="77777777" w:rsidTr="00D873D7">
        <w:trPr>
          <w:trHeight w:val="163"/>
        </w:trPr>
        <w:tc>
          <w:tcPr>
            <w:tcW w:w="3095" w:type="pct"/>
          </w:tcPr>
          <w:p w14:paraId="630A7DD5"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vAlign w:val="center"/>
          </w:tcPr>
          <w:p w14:paraId="42C71D66" w14:textId="0AC2A500"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20" w:name="_Toc4058533"/>
            <w:r w:rsidRPr="00537128">
              <w:rPr>
                <w:rFonts w:ascii="Calibri" w:eastAsia="Times New Roman" w:hAnsi="Calibri" w:cs="Arial"/>
                <w:b/>
                <w:lang w:val="en-US"/>
              </w:rPr>
              <w:t>3</w:t>
            </w:r>
            <w:r w:rsidR="0052158E">
              <w:rPr>
                <w:rFonts w:ascii="Calibri" w:eastAsia="Times New Roman" w:hAnsi="Calibri" w:cs="Arial"/>
                <w:b/>
                <w:lang w:val="en-US"/>
              </w:rPr>
              <w:t>0 June</w:t>
            </w:r>
          </w:p>
          <w:p w14:paraId="248A3663" w14:textId="2EC9D756"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20"/>
            <w:r w:rsidRPr="00537128">
              <w:rPr>
                <w:rFonts w:ascii="Calibri" w:eastAsia="Times New Roman" w:hAnsi="Calibri" w:cs="Arial"/>
                <w:b/>
                <w:lang w:val="en-US"/>
              </w:rPr>
              <w:t>202</w:t>
            </w:r>
            <w:r w:rsidR="00F66556">
              <w:rPr>
                <w:rFonts w:ascii="Calibri" w:eastAsia="Times New Roman" w:hAnsi="Calibri" w:cs="Arial"/>
                <w:b/>
                <w:lang w:val="en-US"/>
              </w:rPr>
              <w:t>2</w:t>
            </w:r>
          </w:p>
        </w:tc>
        <w:tc>
          <w:tcPr>
            <w:tcW w:w="952" w:type="pct"/>
            <w:vAlign w:val="center"/>
          </w:tcPr>
          <w:p w14:paraId="65553DEB" w14:textId="6E7E715E"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F66556">
              <w:rPr>
                <w:rFonts w:ascii="Calibri" w:eastAsia="Times New Roman" w:hAnsi="Calibri" w:cs="Arial"/>
                <w:b/>
                <w:lang w:val="en-US"/>
              </w:rPr>
              <w:t>1</w:t>
            </w:r>
          </w:p>
        </w:tc>
      </w:tr>
      <w:tr w:rsidR="0058555D" w:rsidRPr="00537128" w14:paraId="0DCCDC8E" w14:textId="77777777" w:rsidTr="00D873D7">
        <w:trPr>
          <w:trHeight w:val="153"/>
        </w:trPr>
        <w:tc>
          <w:tcPr>
            <w:tcW w:w="3095" w:type="pct"/>
          </w:tcPr>
          <w:p w14:paraId="20A208CC"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033845A4" w14:textId="70C0B9F1"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21" w:name="_Toc4058535"/>
            <w:r w:rsidRPr="00537128">
              <w:rPr>
                <w:rFonts w:ascii="Calibri" w:eastAsia="Times New Roman" w:hAnsi="Calibri" w:cs="Arial"/>
                <w:b/>
                <w:lang w:val="en-US"/>
              </w:rPr>
              <w:t>HRK ‘000</w:t>
            </w:r>
            <w:bookmarkEnd w:id="321"/>
          </w:p>
        </w:tc>
        <w:tc>
          <w:tcPr>
            <w:tcW w:w="952" w:type="pct"/>
          </w:tcPr>
          <w:p w14:paraId="20D45BA7" w14:textId="753C07E4"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21D07BBA" w14:textId="77777777" w:rsidTr="00D873D7">
        <w:trPr>
          <w:trHeight w:val="128"/>
        </w:trPr>
        <w:tc>
          <w:tcPr>
            <w:tcW w:w="3095" w:type="pct"/>
          </w:tcPr>
          <w:p w14:paraId="0735F7A0"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3C6965E7"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c>
          <w:tcPr>
            <w:tcW w:w="952" w:type="pct"/>
          </w:tcPr>
          <w:p w14:paraId="32773246"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r>
      <w:tr w:rsidR="001D3AF0" w:rsidRPr="00537128" w14:paraId="783259B9" w14:textId="77777777" w:rsidTr="00D873D7">
        <w:tc>
          <w:tcPr>
            <w:tcW w:w="3095" w:type="pct"/>
            <w:vAlign w:val="bottom"/>
          </w:tcPr>
          <w:p w14:paraId="56274F4F"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953" w:type="pct"/>
            <w:tcBorders>
              <w:top w:val="nil"/>
              <w:left w:val="nil"/>
              <w:bottom w:val="nil"/>
              <w:right w:val="nil"/>
            </w:tcBorders>
            <w:shd w:val="clear" w:color="auto" w:fill="auto"/>
            <w:vAlign w:val="bottom"/>
          </w:tcPr>
          <w:p w14:paraId="3D1A6124" w14:textId="5CE6317D"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BD09F4">
              <w:t xml:space="preserve"> 218</w:t>
            </w:r>
            <w:r w:rsidR="00961B70">
              <w:t>,</w:t>
            </w:r>
            <w:r w:rsidRPr="00BD09F4">
              <w:t xml:space="preserve">140 </w:t>
            </w:r>
          </w:p>
        </w:tc>
        <w:tc>
          <w:tcPr>
            <w:tcW w:w="952" w:type="pct"/>
            <w:tcBorders>
              <w:top w:val="nil"/>
              <w:left w:val="nil"/>
              <w:bottom w:val="nil"/>
              <w:right w:val="nil"/>
            </w:tcBorders>
            <w:shd w:val="clear" w:color="auto" w:fill="auto"/>
            <w:vAlign w:val="bottom"/>
          </w:tcPr>
          <w:p w14:paraId="380D7AF2" w14:textId="5F474C21"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205</w:t>
            </w:r>
            <w:r>
              <w:rPr>
                <w:rFonts w:cstheme="minorHAnsi"/>
                <w:color w:val="000000" w:themeColor="text1"/>
              </w:rPr>
              <w:t>,</w:t>
            </w:r>
            <w:r w:rsidRPr="005B77C3">
              <w:rPr>
                <w:rFonts w:cstheme="minorHAnsi"/>
                <w:color w:val="000000" w:themeColor="text1"/>
              </w:rPr>
              <w:t>630</w:t>
            </w:r>
          </w:p>
        </w:tc>
      </w:tr>
      <w:tr w:rsidR="001D3AF0" w:rsidRPr="00537128" w14:paraId="6060DBED" w14:textId="77777777" w:rsidTr="00D873D7">
        <w:tc>
          <w:tcPr>
            <w:tcW w:w="3095" w:type="pct"/>
            <w:vAlign w:val="bottom"/>
          </w:tcPr>
          <w:p w14:paraId="3EA8F6CF"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953" w:type="pct"/>
            <w:tcBorders>
              <w:top w:val="nil"/>
              <w:left w:val="nil"/>
              <w:bottom w:val="nil"/>
              <w:right w:val="nil"/>
            </w:tcBorders>
            <w:shd w:val="clear" w:color="auto" w:fill="auto"/>
            <w:vAlign w:val="bottom"/>
          </w:tcPr>
          <w:p w14:paraId="73112C8D" w14:textId="1AC47E53"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BD09F4">
              <w:t xml:space="preserve"> 19</w:t>
            </w:r>
            <w:r w:rsidR="00961B70">
              <w:t>,</w:t>
            </w:r>
            <w:r w:rsidRPr="00BD09F4">
              <w:t xml:space="preserve">974 </w:t>
            </w:r>
          </w:p>
        </w:tc>
        <w:tc>
          <w:tcPr>
            <w:tcW w:w="952" w:type="pct"/>
            <w:tcBorders>
              <w:top w:val="nil"/>
              <w:left w:val="nil"/>
              <w:bottom w:val="nil"/>
              <w:right w:val="nil"/>
            </w:tcBorders>
            <w:shd w:val="clear" w:color="auto" w:fill="auto"/>
            <w:vAlign w:val="bottom"/>
          </w:tcPr>
          <w:p w14:paraId="74E716C1" w14:textId="3BC4D736"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23</w:t>
            </w:r>
            <w:r>
              <w:rPr>
                <w:rFonts w:cstheme="minorHAnsi"/>
                <w:color w:val="000000" w:themeColor="text1"/>
              </w:rPr>
              <w:t>,</w:t>
            </w:r>
            <w:r w:rsidRPr="005B77C3">
              <w:rPr>
                <w:rFonts w:cstheme="minorHAnsi"/>
                <w:color w:val="000000" w:themeColor="text1"/>
              </w:rPr>
              <w:t>247</w:t>
            </w:r>
          </w:p>
        </w:tc>
      </w:tr>
      <w:tr w:rsidR="001D3AF0" w:rsidRPr="00537128" w14:paraId="630ABAEC" w14:textId="77777777" w:rsidTr="00D873D7">
        <w:tc>
          <w:tcPr>
            <w:tcW w:w="3095" w:type="pct"/>
            <w:vAlign w:val="bottom"/>
          </w:tcPr>
          <w:p w14:paraId="7EE21000"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953" w:type="pct"/>
            <w:tcBorders>
              <w:top w:val="nil"/>
              <w:left w:val="nil"/>
              <w:bottom w:val="nil"/>
              <w:right w:val="nil"/>
            </w:tcBorders>
            <w:shd w:val="clear" w:color="auto" w:fill="auto"/>
            <w:vAlign w:val="bottom"/>
          </w:tcPr>
          <w:p w14:paraId="418CC856" w14:textId="75D97E6C"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BD09F4">
              <w:t xml:space="preserve"> -    </w:t>
            </w:r>
          </w:p>
        </w:tc>
        <w:tc>
          <w:tcPr>
            <w:tcW w:w="952" w:type="pct"/>
            <w:tcBorders>
              <w:top w:val="nil"/>
              <w:left w:val="nil"/>
              <w:bottom w:val="nil"/>
              <w:right w:val="nil"/>
            </w:tcBorders>
            <w:shd w:val="clear" w:color="auto" w:fill="auto"/>
            <w:vAlign w:val="bottom"/>
          </w:tcPr>
          <w:p w14:paraId="50EE5A4A" w14:textId="386E432A"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1</w:t>
            </w:r>
            <w:r>
              <w:rPr>
                <w:rFonts w:cstheme="minorHAnsi"/>
                <w:color w:val="000000" w:themeColor="text1"/>
              </w:rPr>
              <w:t>,</w:t>
            </w:r>
            <w:r w:rsidRPr="005B77C3">
              <w:rPr>
                <w:rFonts w:cstheme="minorHAnsi"/>
                <w:color w:val="000000" w:themeColor="text1"/>
              </w:rPr>
              <w:t>013</w:t>
            </w:r>
          </w:p>
        </w:tc>
      </w:tr>
      <w:tr w:rsidR="001D3AF0" w:rsidRPr="00537128" w14:paraId="2C0B52EC" w14:textId="77777777" w:rsidTr="00D873D7">
        <w:tc>
          <w:tcPr>
            <w:tcW w:w="3095" w:type="pct"/>
            <w:vAlign w:val="bottom"/>
          </w:tcPr>
          <w:p w14:paraId="2DB1DB1C"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953" w:type="pct"/>
            <w:tcBorders>
              <w:top w:val="nil"/>
              <w:left w:val="nil"/>
              <w:bottom w:val="nil"/>
              <w:right w:val="nil"/>
            </w:tcBorders>
            <w:shd w:val="clear" w:color="auto" w:fill="auto"/>
            <w:vAlign w:val="bottom"/>
          </w:tcPr>
          <w:p w14:paraId="1B2F7FD1" w14:textId="4926D03C"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4D6C2A">
              <w:t xml:space="preserve"> 869</w:t>
            </w:r>
            <w:r w:rsidR="00961B70">
              <w:t>,</w:t>
            </w:r>
            <w:r w:rsidRPr="004D6C2A">
              <w:t xml:space="preserve">733 </w:t>
            </w:r>
          </w:p>
        </w:tc>
        <w:tc>
          <w:tcPr>
            <w:tcW w:w="952" w:type="pct"/>
            <w:tcBorders>
              <w:top w:val="nil"/>
              <w:left w:val="nil"/>
              <w:bottom w:val="nil"/>
              <w:right w:val="nil"/>
            </w:tcBorders>
            <w:shd w:val="clear" w:color="auto" w:fill="auto"/>
            <w:vAlign w:val="bottom"/>
          </w:tcPr>
          <w:p w14:paraId="084722B6" w14:textId="7CAEEFB0"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826</w:t>
            </w:r>
            <w:r>
              <w:rPr>
                <w:rFonts w:cstheme="minorHAnsi"/>
                <w:color w:val="000000" w:themeColor="text1"/>
              </w:rPr>
              <w:t>,</w:t>
            </w:r>
            <w:r w:rsidRPr="005B77C3">
              <w:rPr>
                <w:rFonts w:cstheme="minorHAnsi"/>
                <w:color w:val="000000" w:themeColor="text1"/>
              </w:rPr>
              <w:t>013</w:t>
            </w:r>
          </w:p>
        </w:tc>
      </w:tr>
      <w:tr w:rsidR="001D3AF0" w:rsidRPr="00537128" w14:paraId="678E2378" w14:textId="77777777" w:rsidTr="00D873D7">
        <w:tc>
          <w:tcPr>
            <w:tcW w:w="3095" w:type="pct"/>
            <w:vAlign w:val="bottom"/>
          </w:tcPr>
          <w:p w14:paraId="4978E10E"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953" w:type="pct"/>
            <w:tcBorders>
              <w:top w:val="nil"/>
              <w:left w:val="nil"/>
              <w:bottom w:val="nil"/>
              <w:right w:val="nil"/>
            </w:tcBorders>
            <w:shd w:val="clear" w:color="auto" w:fill="auto"/>
            <w:vAlign w:val="bottom"/>
          </w:tcPr>
          <w:p w14:paraId="3D5EAE34" w14:textId="750DC0A5"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4D6C2A">
              <w:t xml:space="preserve"> 209</w:t>
            </w:r>
            <w:r w:rsidR="00961B70">
              <w:t>,</w:t>
            </w:r>
            <w:r w:rsidRPr="004D6C2A">
              <w:t xml:space="preserve">382 </w:t>
            </w:r>
          </w:p>
        </w:tc>
        <w:tc>
          <w:tcPr>
            <w:tcW w:w="952" w:type="pct"/>
            <w:tcBorders>
              <w:top w:val="nil"/>
              <w:left w:val="nil"/>
              <w:bottom w:val="nil"/>
              <w:right w:val="nil"/>
            </w:tcBorders>
            <w:shd w:val="clear" w:color="auto" w:fill="auto"/>
            <w:vAlign w:val="bottom"/>
          </w:tcPr>
          <w:p w14:paraId="744DCBBE" w14:textId="2E3BB484"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201</w:t>
            </w:r>
            <w:r>
              <w:rPr>
                <w:rFonts w:cstheme="minorHAnsi"/>
                <w:color w:val="000000" w:themeColor="text1"/>
              </w:rPr>
              <w:t>,</w:t>
            </w:r>
            <w:r w:rsidRPr="005B77C3">
              <w:rPr>
                <w:rFonts w:cstheme="minorHAnsi"/>
                <w:color w:val="000000" w:themeColor="text1"/>
              </w:rPr>
              <w:t>419</w:t>
            </w:r>
          </w:p>
        </w:tc>
      </w:tr>
      <w:tr w:rsidR="001D3AF0" w:rsidRPr="00537128" w14:paraId="52DF233E" w14:textId="77777777" w:rsidTr="00D873D7">
        <w:tc>
          <w:tcPr>
            <w:tcW w:w="3095" w:type="pct"/>
            <w:vAlign w:val="bottom"/>
          </w:tcPr>
          <w:p w14:paraId="52F39EB7"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953" w:type="pct"/>
            <w:tcBorders>
              <w:top w:val="nil"/>
              <w:left w:val="nil"/>
              <w:bottom w:val="nil"/>
              <w:right w:val="nil"/>
            </w:tcBorders>
            <w:shd w:val="clear" w:color="auto" w:fill="auto"/>
            <w:vAlign w:val="bottom"/>
          </w:tcPr>
          <w:p w14:paraId="671CB070" w14:textId="5F5935E9"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4D6C2A">
              <w:t xml:space="preserve"> 65</w:t>
            </w:r>
            <w:r w:rsidR="00961B70">
              <w:t>,</w:t>
            </w:r>
            <w:r w:rsidRPr="004D6C2A">
              <w:t xml:space="preserve">979 </w:t>
            </w:r>
          </w:p>
        </w:tc>
        <w:tc>
          <w:tcPr>
            <w:tcW w:w="952" w:type="pct"/>
            <w:tcBorders>
              <w:top w:val="nil"/>
              <w:left w:val="nil"/>
              <w:bottom w:val="nil"/>
              <w:right w:val="nil"/>
            </w:tcBorders>
            <w:shd w:val="clear" w:color="auto" w:fill="auto"/>
            <w:vAlign w:val="bottom"/>
          </w:tcPr>
          <w:p w14:paraId="52A9B059" w14:textId="777153CA"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57</w:t>
            </w:r>
            <w:r>
              <w:rPr>
                <w:rFonts w:cstheme="minorHAnsi"/>
                <w:color w:val="000000" w:themeColor="text1"/>
              </w:rPr>
              <w:t>,</w:t>
            </w:r>
            <w:r w:rsidRPr="005B77C3">
              <w:rPr>
                <w:rFonts w:cstheme="minorHAnsi"/>
                <w:color w:val="000000" w:themeColor="text1"/>
              </w:rPr>
              <w:t>234</w:t>
            </w:r>
          </w:p>
        </w:tc>
      </w:tr>
      <w:tr w:rsidR="001D3AF0" w:rsidRPr="00537128" w14:paraId="59B1C4BF" w14:textId="77777777" w:rsidTr="00D873D7">
        <w:tc>
          <w:tcPr>
            <w:tcW w:w="3095" w:type="pct"/>
            <w:vAlign w:val="bottom"/>
          </w:tcPr>
          <w:p w14:paraId="5557E45A"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953" w:type="pct"/>
            <w:tcBorders>
              <w:top w:val="nil"/>
              <w:left w:val="nil"/>
              <w:bottom w:val="nil"/>
              <w:right w:val="nil"/>
            </w:tcBorders>
            <w:shd w:val="clear" w:color="auto" w:fill="auto"/>
            <w:vAlign w:val="bottom"/>
          </w:tcPr>
          <w:p w14:paraId="27E040F1" w14:textId="5B15A5AB"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4D6C2A">
              <w:t xml:space="preserve"> 16</w:t>
            </w:r>
            <w:r w:rsidR="00961B70">
              <w:t>,</w:t>
            </w:r>
            <w:r w:rsidRPr="004D6C2A">
              <w:t xml:space="preserve">104 </w:t>
            </w:r>
          </w:p>
        </w:tc>
        <w:tc>
          <w:tcPr>
            <w:tcW w:w="952" w:type="pct"/>
            <w:tcBorders>
              <w:top w:val="nil"/>
              <w:left w:val="nil"/>
              <w:bottom w:val="nil"/>
              <w:right w:val="nil"/>
            </w:tcBorders>
            <w:shd w:val="clear" w:color="auto" w:fill="auto"/>
            <w:vAlign w:val="bottom"/>
          </w:tcPr>
          <w:p w14:paraId="612814C5" w14:textId="458B65F7"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12</w:t>
            </w:r>
            <w:r>
              <w:rPr>
                <w:rFonts w:cstheme="minorHAnsi"/>
                <w:color w:val="000000" w:themeColor="text1"/>
              </w:rPr>
              <w:t>,</w:t>
            </w:r>
            <w:r w:rsidRPr="005B77C3">
              <w:rPr>
                <w:rFonts w:cstheme="minorHAnsi"/>
                <w:color w:val="000000" w:themeColor="text1"/>
              </w:rPr>
              <w:t>556</w:t>
            </w:r>
          </w:p>
        </w:tc>
      </w:tr>
      <w:tr w:rsidR="001D3AF0" w:rsidRPr="00537128" w14:paraId="39AFEDCF" w14:textId="77777777" w:rsidTr="00D873D7">
        <w:tc>
          <w:tcPr>
            <w:tcW w:w="3095" w:type="pct"/>
            <w:vAlign w:val="bottom"/>
          </w:tcPr>
          <w:p w14:paraId="13D5C4E8"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953" w:type="pct"/>
            <w:tcBorders>
              <w:top w:val="nil"/>
              <w:left w:val="nil"/>
              <w:bottom w:val="nil"/>
              <w:right w:val="nil"/>
            </w:tcBorders>
            <w:shd w:val="clear" w:color="auto" w:fill="auto"/>
            <w:vAlign w:val="bottom"/>
          </w:tcPr>
          <w:p w14:paraId="0AEFB2E1" w14:textId="4A58555D"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A7379A">
              <w:rPr>
                <w:rFonts w:ascii="Calibri" w:eastAsia="Times New Roman" w:hAnsi="Calibri" w:cs="Calibri"/>
                <w:color w:val="000000"/>
              </w:rPr>
              <w:t>66</w:t>
            </w:r>
            <w:r w:rsidR="00961B70">
              <w:rPr>
                <w:rFonts w:ascii="Calibri" w:eastAsia="Times New Roman" w:hAnsi="Calibri" w:cs="Calibri"/>
                <w:color w:val="000000"/>
              </w:rPr>
              <w:t>,</w:t>
            </w:r>
            <w:r w:rsidRPr="00A7379A">
              <w:rPr>
                <w:rFonts w:ascii="Calibri" w:eastAsia="Times New Roman" w:hAnsi="Calibri" w:cs="Calibri"/>
                <w:color w:val="000000"/>
              </w:rPr>
              <w:t>392</w:t>
            </w:r>
          </w:p>
        </w:tc>
        <w:tc>
          <w:tcPr>
            <w:tcW w:w="952" w:type="pct"/>
            <w:tcBorders>
              <w:top w:val="nil"/>
              <w:left w:val="nil"/>
              <w:bottom w:val="nil"/>
              <w:right w:val="nil"/>
            </w:tcBorders>
            <w:shd w:val="clear" w:color="auto" w:fill="auto"/>
            <w:vAlign w:val="bottom"/>
          </w:tcPr>
          <w:p w14:paraId="28AE16DD" w14:textId="42FFDDFA" w:rsidR="001D3AF0" w:rsidRPr="00537128" w:rsidRDefault="001D3AF0" w:rsidP="001D3AF0">
            <w:pPr>
              <w:tabs>
                <w:tab w:val="right" w:pos="1202"/>
              </w:tabs>
              <w:spacing w:after="0" w:line="301" w:lineRule="exact"/>
              <w:jc w:val="right"/>
              <w:outlineLvl w:val="0"/>
              <w:rPr>
                <w:rFonts w:ascii="Calibri" w:eastAsia="Times New Roman" w:hAnsi="Calibri" w:cs="Arial"/>
                <w:color w:val="000000"/>
                <w:lang w:val="en-US"/>
              </w:rPr>
            </w:pPr>
            <w:r w:rsidRPr="005B77C3">
              <w:rPr>
                <w:rFonts w:cstheme="minorHAnsi"/>
                <w:color w:val="000000" w:themeColor="text1"/>
              </w:rPr>
              <w:t>72</w:t>
            </w:r>
            <w:r>
              <w:rPr>
                <w:rFonts w:cstheme="minorHAnsi"/>
                <w:color w:val="000000" w:themeColor="text1"/>
              </w:rPr>
              <w:t>,</w:t>
            </w:r>
            <w:r w:rsidRPr="005B77C3">
              <w:rPr>
                <w:rFonts w:cstheme="minorHAnsi"/>
                <w:color w:val="000000" w:themeColor="text1"/>
              </w:rPr>
              <w:t>067</w:t>
            </w:r>
          </w:p>
        </w:tc>
      </w:tr>
      <w:tr w:rsidR="001D3AF0" w:rsidRPr="00537128" w14:paraId="7945BCF0" w14:textId="77777777" w:rsidTr="00D873D7">
        <w:tc>
          <w:tcPr>
            <w:tcW w:w="3095" w:type="pct"/>
          </w:tcPr>
          <w:p w14:paraId="2D42E9A7"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2" w:name="_Toc4058537"/>
            <w:r w:rsidRPr="00537128">
              <w:rPr>
                <w:rFonts w:ascii="Calibri" w:eastAsia="Times New Roman" w:hAnsi="Calibri" w:cs="Arial"/>
                <w:lang w:val="en-US"/>
              </w:rPr>
              <w:t>Loan programme for reconstruction and development of the economy</w:t>
            </w:r>
            <w:bookmarkEnd w:id="322"/>
          </w:p>
        </w:tc>
        <w:tc>
          <w:tcPr>
            <w:tcW w:w="953" w:type="pct"/>
            <w:tcBorders>
              <w:top w:val="nil"/>
              <w:left w:val="nil"/>
              <w:bottom w:val="nil"/>
              <w:right w:val="nil"/>
            </w:tcBorders>
            <w:shd w:val="clear" w:color="auto" w:fill="auto"/>
            <w:vAlign w:val="bottom"/>
          </w:tcPr>
          <w:p w14:paraId="7B0A8222" w14:textId="6ED18DCB"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D969D1">
              <w:t xml:space="preserve"> 812</w:t>
            </w:r>
            <w:r w:rsidR="00961B70">
              <w:t>,</w:t>
            </w:r>
            <w:r w:rsidRPr="00D969D1">
              <w:t xml:space="preserve">740 </w:t>
            </w:r>
          </w:p>
        </w:tc>
        <w:tc>
          <w:tcPr>
            <w:tcW w:w="952" w:type="pct"/>
            <w:tcBorders>
              <w:top w:val="nil"/>
              <w:left w:val="nil"/>
              <w:bottom w:val="nil"/>
              <w:right w:val="nil"/>
            </w:tcBorders>
            <w:shd w:val="clear" w:color="auto" w:fill="auto"/>
            <w:vAlign w:val="bottom"/>
          </w:tcPr>
          <w:p w14:paraId="5D2F43B7" w14:textId="58C51548"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926</w:t>
            </w:r>
            <w:r>
              <w:rPr>
                <w:rFonts w:cstheme="minorHAnsi"/>
                <w:color w:val="000000" w:themeColor="text1"/>
              </w:rPr>
              <w:t>,</w:t>
            </w:r>
            <w:r w:rsidRPr="00186E95">
              <w:rPr>
                <w:rFonts w:cstheme="minorHAnsi"/>
                <w:color w:val="000000" w:themeColor="text1"/>
              </w:rPr>
              <w:t>987</w:t>
            </w:r>
          </w:p>
        </w:tc>
      </w:tr>
      <w:tr w:rsidR="001D3AF0" w:rsidRPr="00537128" w14:paraId="14D8C25D" w14:textId="77777777" w:rsidTr="00D873D7">
        <w:tc>
          <w:tcPr>
            <w:tcW w:w="3095" w:type="pct"/>
          </w:tcPr>
          <w:p w14:paraId="036E2DE4"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3" w:name="_Toc4058540"/>
            <w:r w:rsidRPr="00537128">
              <w:rPr>
                <w:rFonts w:ascii="Calibri" w:eastAsia="Times New Roman" w:hAnsi="Calibri" w:cs="Arial"/>
                <w:lang w:val="en-US"/>
              </w:rPr>
              <w:t>Export financing</w:t>
            </w:r>
            <w:bookmarkEnd w:id="323"/>
          </w:p>
        </w:tc>
        <w:tc>
          <w:tcPr>
            <w:tcW w:w="953" w:type="pct"/>
            <w:tcBorders>
              <w:top w:val="nil"/>
              <w:left w:val="nil"/>
              <w:bottom w:val="nil"/>
              <w:right w:val="nil"/>
            </w:tcBorders>
            <w:shd w:val="clear" w:color="auto" w:fill="auto"/>
            <w:vAlign w:val="bottom"/>
          </w:tcPr>
          <w:p w14:paraId="34E32A1E" w14:textId="6AF3B4E4"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D969D1">
              <w:t xml:space="preserve"> 1</w:t>
            </w:r>
            <w:r w:rsidR="00961B70">
              <w:t>,</w:t>
            </w:r>
            <w:r w:rsidRPr="00D969D1">
              <w:t>362</w:t>
            </w:r>
            <w:r w:rsidR="00961B70">
              <w:t>,</w:t>
            </w:r>
            <w:r w:rsidRPr="00D969D1">
              <w:t xml:space="preserve">499 </w:t>
            </w:r>
          </w:p>
        </w:tc>
        <w:tc>
          <w:tcPr>
            <w:tcW w:w="952" w:type="pct"/>
            <w:tcBorders>
              <w:top w:val="nil"/>
              <w:left w:val="nil"/>
              <w:bottom w:val="nil"/>
              <w:right w:val="nil"/>
            </w:tcBorders>
            <w:shd w:val="clear" w:color="auto" w:fill="auto"/>
            <w:vAlign w:val="bottom"/>
          </w:tcPr>
          <w:p w14:paraId="09D393C6" w14:textId="5350BB46"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1</w:t>
            </w:r>
            <w:r>
              <w:rPr>
                <w:rFonts w:cstheme="minorHAnsi"/>
                <w:color w:val="000000" w:themeColor="text1"/>
              </w:rPr>
              <w:t>,</w:t>
            </w:r>
            <w:r w:rsidRPr="00186E95">
              <w:rPr>
                <w:rFonts w:cstheme="minorHAnsi"/>
                <w:color w:val="000000" w:themeColor="text1"/>
              </w:rPr>
              <w:t>459</w:t>
            </w:r>
            <w:r>
              <w:rPr>
                <w:rFonts w:cstheme="minorHAnsi"/>
                <w:color w:val="000000" w:themeColor="text1"/>
              </w:rPr>
              <w:t>,</w:t>
            </w:r>
            <w:r w:rsidRPr="00186E95">
              <w:rPr>
                <w:rFonts w:cstheme="minorHAnsi"/>
                <w:color w:val="000000" w:themeColor="text1"/>
              </w:rPr>
              <w:t>505</w:t>
            </w:r>
          </w:p>
        </w:tc>
      </w:tr>
      <w:tr w:rsidR="001D3AF0" w:rsidRPr="00537128" w14:paraId="3834B3AE" w14:textId="77777777" w:rsidTr="00D873D7">
        <w:tc>
          <w:tcPr>
            <w:tcW w:w="3095" w:type="pct"/>
          </w:tcPr>
          <w:p w14:paraId="5AA51C6F"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4" w:name="_Toc4058543"/>
            <w:r w:rsidRPr="00537128">
              <w:rPr>
                <w:rFonts w:ascii="Calibri" w:eastAsia="Times New Roman" w:hAnsi="Calibri" w:cs="Arial"/>
                <w:lang w:val="en-US"/>
              </w:rPr>
              <w:t>Loan programme for reconstruction and development of infrastructure in the Republic of Croatia</w:t>
            </w:r>
            <w:bookmarkEnd w:id="324"/>
          </w:p>
        </w:tc>
        <w:tc>
          <w:tcPr>
            <w:tcW w:w="953" w:type="pct"/>
            <w:tcBorders>
              <w:top w:val="nil"/>
              <w:left w:val="nil"/>
              <w:bottom w:val="nil"/>
              <w:right w:val="nil"/>
            </w:tcBorders>
            <w:shd w:val="clear" w:color="auto" w:fill="auto"/>
            <w:vAlign w:val="bottom"/>
          </w:tcPr>
          <w:p w14:paraId="0B40C670" w14:textId="278DB42E"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D969D1">
              <w:t xml:space="preserve"> 856</w:t>
            </w:r>
            <w:r w:rsidR="00961B70">
              <w:t>,</w:t>
            </w:r>
            <w:r w:rsidRPr="00D969D1">
              <w:t xml:space="preserve">145 </w:t>
            </w:r>
          </w:p>
        </w:tc>
        <w:tc>
          <w:tcPr>
            <w:tcW w:w="952" w:type="pct"/>
            <w:tcBorders>
              <w:top w:val="nil"/>
              <w:left w:val="nil"/>
              <w:bottom w:val="nil"/>
              <w:right w:val="nil"/>
            </w:tcBorders>
            <w:shd w:val="clear" w:color="auto" w:fill="auto"/>
            <w:vAlign w:val="bottom"/>
          </w:tcPr>
          <w:p w14:paraId="4F0970AE" w14:textId="73AB4E33"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968</w:t>
            </w:r>
            <w:r>
              <w:rPr>
                <w:rFonts w:cstheme="minorHAnsi"/>
                <w:color w:val="000000" w:themeColor="text1"/>
              </w:rPr>
              <w:t>,</w:t>
            </w:r>
            <w:r w:rsidRPr="00186E95">
              <w:rPr>
                <w:rFonts w:cstheme="minorHAnsi"/>
                <w:color w:val="000000" w:themeColor="text1"/>
              </w:rPr>
              <w:t>724</w:t>
            </w:r>
          </w:p>
        </w:tc>
      </w:tr>
      <w:tr w:rsidR="001D3AF0" w:rsidRPr="00537128" w14:paraId="6056D2BF" w14:textId="77777777" w:rsidTr="00D873D7">
        <w:tc>
          <w:tcPr>
            <w:tcW w:w="3095" w:type="pct"/>
          </w:tcPr>
          <w:p w14:paraId="58DDE656"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5" w:name="_Toc4058546"/>
            <w:r w:rsidRPr="00537128">
              <w:rPr>
                <w:rFonts w:ascii="Calibri" w:eastAsia="Times New Roman" w:hAnsi="Calibri" w:cs="Arial"/>
                <w:lang w:val="en-US"/>
              </w:rPr>
              <w:t>Loan programme for small and medium-sized enterprises</w:t>
            </w:r>
            <w:bookmarkEnd w:id="325"/>
          </w:p>
        </w:tc>
        <w:tc>
          <w:tcPr>
            <w:tcW w:w="953" w:type="pct"/>
            <w:tcBorders>
              <w:top w:val="nil"/>
              <w:left w:val="nil"/>
              <w:bottom w:val="nil"/>
              <w:right w:val="nil"/>
            </w:tcBorders>
            <w:shd w:val="clear" w:color="auto" w:fill="auto"/>
            <w:vAlign w:val="bottom"/>
          </w:tcPr>
          <w:p w14:paraId="53DA600F" w14:textId="16CBDD92"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D969D1">
              <w:t xml:space="preserve"> 2</w:t>
            </w:r>
            <w:r w:rsidR="00961B70">
              <w:t>,</w:t>
            </w:r>
            <w:r w:rsidRPr="00D969D1">
              <w:t>233</w:t>
            </w:r>
            <w:r w:rsidR="00961B70">
              <w:t>,</w:t>
            </w:r>
            <w:r w:rsidRPr="00D969D1">
              <w:t xml:space="preserve">583 </w:t>
            </w:r>
          </w:p>
        </w:tc>
        <w:tc>
          <w:tcPr>
            <w:tcW w:w="952" w:type="pct"/>
            <w:tcBorders>
              <w:top w:val="nil"/>
              <w:left w:val="nil"/>
              <w:bottom w:val="nil"/>
              <w:right w:val="nil"/>
            </w:tcBorders>
            <w:shd w:val="clear" w:color="auto" w:fill="auto"/>
            <w:vAlign w:val="bottom"/>
          </w:tcPr>
          <w:p w14:paraId="7BA41216" w14:textId="7D813067"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2</w:t>
            </w:r>
            <w:r>
              <w:rPr>
                <w:rFonts w:cstheme="minorHAnsi"/>
                <w:color w:val="000000" w:themeColor="text1"/>
              </w:rPr>
              <w:t>,</w:t>
            </w:r>
            <w:r w:rsidRPr="00186E95">
              <w:rPr>
                <w:rFonts w:cstheme="minorHAnsi"/>
                <w:color w:val="000000" w:themeColor="text1"/>
              </w:rPr>
              <w:t>285</w:t>
            </w:r>
            <w:r>
              <w:rPr>
                <w:rFonts w:cstheme="minorHAnsi"/>
                <w:color w:val="000000" w:themeColor="text1"/>
              </w:rPr>
              <w:t>,</w:t>
            </w:r>
            <w:r w:rsidRPr="00186E95">
              <w:rPr>
                <w:rFonts w:cstheme="minorHAnsi"/>
                <w:color w:val="000000" w:themeColor="text1"/>
              </w:rPr>
              <w:t>623</w:t>
            </w:r>
          </w:p>
        </w:tc>
      </w:tr>
      <w:tr w:rsidR="001D3AF0" w:rsidRPr="00537128" w14:paraId="190CE8C0" w14:textId="77777777" w:rsidTr="00D873D7">
        <w:tc>
          <w:tcPr>
            <w:tcW w:w="3095" w:type="pct"/>
          </w:tcPr>
          <w:p w14:paraId="7DDFD3DB"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6" w:name="_Toc4058549"/>
            <w:r w:rsidRPr="00537128">
              <w:rPr>
                <w:rFonts w:ascii="Calibri" w:eastAsia="Times New Roman" w:hAnsi="Calibri" w:cs="Arial"/>
                <w:lang w:val="en-US"/>
              </w:rPr>
              <w:t>Loan programme for war-torn and demolished housing and business facilities</w:t>
            </w:r>
            <w:bookmarkEnd w:id="326"/>
          </w:p>
        </w:tc>
        <w:tc>
          <w:tcPr>
            <w:tcW w:w="953" w:type="pct"/>
            <w:tcBorders>
              <w:top w:val="nil"/>
              <w:left w:val="nil"/>
              <w:bottom w:val="nil"/>
              <w:right w:val="nil"/>
            </w:tcBorders>
            <w:shd w:val="clear" w:color="auto" w:fill="auto"/>
            <w:vAlign w:val="bottom"/>
          </w:tcPr>
          <w:p w14:paraId="0ECF7D09" w14:textId="6717FDA3"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3</w:t>
            </w:r>
            <w:r w:rsidR="00961B70">
              <w:rPr>
                <w:rFonts w:ascii="Calibri" w:eastAsia="Times New Roman" w:hAnsi="Calibri" w:cs="Calibri"/>
                <w:color w:val="000000"/>
              </w:rPr>
              <w:t>,</w:t>
            </w:r>
            <w:r>
              <w:rPr>
                <w:rFonts w:ascii="Calibri" w:eastAsia="Times New Roman" w:hAnsi="Calibri" w:cs="Calibri"/>
                <w:color w:val="000000"/>
              </w:rPr>
              <w:t>137</w:t>
            </w:r>
          </w:p>
        </w:tc>
        <w:tc>
          <w:tcPr>
            <w:tcW w:w="952" w:type="pct"/>
            <w:tcBorders>
              <w:top w:val="nil"/>
              <w:left w:val="nil"/>
              <w:bottom w:val="nil"/>
              <w:right w:val="nil"/>
            </w:tcBorders>
            <w:shd w:val="clear" w:color="auto" w:fill="auto"/>
            <w:vAlign w:val="bottom"/>
          </w:tcPr>
          <w:p w14:paraId="48FC7B24" w14:textId="666A58BF"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3</w:t>
            </w:r>
            <w:r>
              <w:rPr>
                <w:rFonts w:cstheme="minorHAnsi"/>
                <w:color w:val="000000" w:themeColor="text1"/>
              </w:rPr>
              <w:t>,</w:t>
            </w:r>
            <w:r w:rsidRPr="00186E95">
              <w:rPr>
                <w:rFonts w:cstheme="minorHAnsi"/>
                <w:color w:val="000000" w:themeColor="text1"/>
              </w:rPr>
              <w:t>563</w:t>
            </w:r>
          </w:p>
        </w:tc>
      </w:tr>
      <w:tr w:rsidR="001D3AF0" w:rsidRPr="00537128" w14:paraId="39220C2B" w14:textId="77777777" w:rsidTr="00D873D7">
        <w:tc>
          <w:tcPr>
            <w:tcW w:w="3095" w:type="pct"/>
          </w:tcPr>
          <w:p w14:paraId="1F49CAF8"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7" w:name="_Toc4058552"/>
            <w:r w:rsidRPr="00537128">
              <w:rPr>
                <w:rFonts w:ascii="Calibri" w:eastAsia="Times New Roman" w:hAnsi="Calibri" w:cs="Arial"/>
                <w:lang w:val="en-US"/>
              </w:rPr>
              <w:t>Other</w:t>
            </w:r>
            <w:bookmarkEnd w:id="327"/>
          </w:p>
        </w:tc>
        <w:tc>
          <w:tcPr>
            <w:tcW w:w="953" w:type="pct"/>
            <w:tcBorders>
              <w:top w:val="nil"/>
              <w:left w:val="nil"/>
              <w:bottom w:val="nil"/>
              <w:right w:val="nil"/>
            </w:tcBorders>
            <w:shd w:val="clear" w:color="auto" w:fill="auto"/>
            <w:vAlign w:val="bottom"/>
          </w:tcPr>
          <w:p w14:paraId="6CFC4EED" w14:textId="6C49492B"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3544DB">
              <w:t xml:space="preserve"> 238</w:t>
            </w:r>
            <w:r w:rsidR="00961B70">
              <w:t>,</w:t>
            </w:r>
            <w:r w:rsidRPr="003544DB">
              <w:t xml:space="preserve">931 </w:t>
            </w:r>
          </w:p>
        </w:tc>
        <w:tc>
          <w:tcPr>
            <w:tcW w:w="952" w:type="pct"/>
            <w:tcBorders>
              <w:top w:val="nil"/>
              <w:left w:val="nil"/>
              <w:bottom w:val="nil"/>
              <w:right w:val="nil"/>
            </w:tcBorders>
            <w:shd w:val="clear" w:color="auto" w:fill="auto"/>
            <w:vAlign w:val="bottom"/>
          </w:tcPr>
          <w:p w14:paraId="266CDB33" w14:textId="3A0E7C24"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83</w:t>
            </w:r>
            <w:r>
              <w:rPr>
                <w:rFonts w:cstheme="minorHAnsi"/>
                <w:color w:val="000000" w:themeColor="text1"/>
              </w:rPr>
              <w:t>,</w:t>
            </w:r>
            <w:r w:rsidRPr="00186E95">
              <w:rPr>
                <w:rFonts w:cstheme="minorHAnsi"/>
                <w:color w:val="000000" w:themeColor="text1"/>
              </w:rPr>
              <w:t>239</w:t>
            </w:r>
          </w:p>
        </w:tc>
      </w:tr>
      <w:tr w:rsidR="001D3AF0" w:rsidRPr="00537128" w14:paraId="39349489" w14:textId="77777777" w:rsidTr="00D873D7">
        <w:tc>
          <w:tcPr>
            <w:tcW w:w="3095" w:type="pct"/>
          </w:tcPr>
          <w:p w14:paraId="6A39A2E3"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8" w:name="_Toc4058555"/>
            <w:r w:rsidRPr="00537128">
              <w:rPr>
                <w:rFonts w:ascii="Calibri" w:eastAsia="Times New Roman" w:hAnsi="Calibri" w:cs="Arial"/>
                <w:lang w:val="en-US"/>
              </w:rPr>
              <w:t>Accrued interest</w:t>
            </w:r>
            <w:bookmarkEnd w:id="328"/>
          </w:p>
        </w:tc>
        <w:tc>
          <w:tcPr>
            <w:tcW w:w="953" w:type="pct"/>
            <w:tcBorders>
              <w:top w:val="nil"/>
              <w:left w:val="nil"/>
              <w:bottom w:val="nil"/>
              <w:right w:val="nil"/>
            </w:tcBorders>
            <w:shd w:val="clear" w:color="auto" w:fill="auto"/>
            <w:vAlign w:val="bottom"/>
          </w:tcPr>
          <w:p w14:paraId="402AD36E" w14:textId="67DFB786"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3544DB">
              <w:t xml:space="preserve"> 2</w:t>
            </w:r>
            <w:r w:rsidR="00961B70">
              <w:t>,</w:t>
            </w:r>
            <w:r w:rsidRPr="003544DB">
              <w:t xml:space="preserve">648 </w:t>
            </w:r>
          </w:p>
        </w:tc>
        <w:tc>
          <w:tcPr>
            <w:tcW w:w="952" w:type="pct"/>
            <w:tcBorders>
              <w:top w:val="nil"/>
              <w:left w:val="nil"/>
              <w:bottom w:val="nil"/>
              <w:right w:val="nil"/>
            </w:tcBorders>
            <w:shd w:val="clear" w:color="auto" w:fill="auto"/>
            <w:vAlign w:val="bottom"/>
          </w:tcPr>
          <w:p w14:paraId="45FDEB31" w14:textId="71AAC2A2"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3</w:t>
            </w:r>
            <w:r>
              <w:rPr>
                <w:rFonts w:cstheme="minorHAnsi"/>
                <w:color w:val="000000" w:themeColor="text1"/>
              </w:rPr>
              <w:t>,</w:t>
            </w:r>
            <w:r w:rsidRPr="00186E95">
              <w:rPr>
                <w:rFonts w:cstheme="minorHAnsi"/>
                <w:color w:val="000000" w:themeColor="text1"/>
              </w:rPr>
              <w:t>418</w:t>
            </w:r>
          </w:p>
        </w:tc>
      </w:tr>
      <w:tr w:rsidR="001D3AF0" w:rsidRPr="00537128" w14:paraId="199C1FC7" w14:textId="77777777" w:rsidTr="00D873D7">
        <w:tc>
          <w:tcPr>
            <w:tcW w:w="3095" w:type="pct"/>
          </w:tcPr>
          <w:p w14:paraId="31332E87"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29" w:name="_Toc4058558"/>
            <w:r w:rsidRPr="00537128">
              <w:rPr>
                <w:rFonts w:ascii="Calibri" w:eastAsia="Times New Roman" w:hAnsi="Calibri" w:cs="Arial"/>
                <w:lang w:val="en-US"/>
              </w:rPr>
              <w:t>Deferred recognition of loan fees</w:t>
            </w:r>
            <w:bookmarkEnd w:id="329"/>
          </w:p>
        </w:tc>
        <w:tc>
          <w:tcPr>
            <w:tcW w:w="953" w:type="pct"/>
            <w:tcBorders>
              <w:top w:val="nil"/>
              <w:left w:val="nil"/>
              <w:bottom w:val="nil"/>
              <w:right w:val="nil"/>
            </w:tcBorders>
            <w:shd w:val="clear" w:color="auto" w:fill="auto"/>
            <w:vAlign w:val="bottom"/>
          </w:tcPr>
          <w:p w14:paraId="138CB3F5" w14:textId="1D12AF22"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3544DB">
              <w:t xml:space="preserve"> (19</w:t>
            </w:r>
            <w:r w:rsidR="00961B70">
              <w:t>,</w:t>
            </w:r>
            <w:r w:rsidRPr="003544DB">
              <w:t>092)</w:t>
            </w:r>
          </w:p>
        </w:tc>
        <w:tc>
          <w:tcPr>
            <w:tcW w:w="952" w:type="pct"/>
            <w:tcBorders>
              <w:top w:val="nil"/>
              <w:left w:val="nil"/>
              <w:bottom w:val="nil"/>
              <w:right w:val="nil"/>
            </w:tcBorders>
            <w:shd w:val="clear" w:color="auto" w:fill="auto"/>
            <w:vAlign w:val="bottom"/>
          </w:tcPr>
          <w:p w14:paraId="17E0795A" w14:textId="0E78A786"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(21</w:t>
            </w:r>
            <w:r>
              <w:rPr>
                <w:rFonts w:cstheme="minorHAnsi"/>
                <w:color w:val="000000" w:themeColor="text1"/>
              </w:rPr>
              <w:t>,</w:t>
            </w:r>
            <w:r w:rsidRPr="00186E95">
              <w:rPr>
                <w:rFonts w:cstheme="minorHAnsi"/>
                <w:color w:val="000000" w:themeColor="text1"/>
              </w:rPr>
              <w:t>195)</w:t>
            </w:r>
          </w:p>
        </w:tc>
      </w:tr>
      <w:tr w:rsidR="001D3AF0" w:rsidRPr="00537128" w14:paraId="5A06C90D" w14:textId="77777777" w:rsidTr="00D873D7">
        <w:tc>
          <w:tcPr>
            <w:tcW w:w="3095" w:type="pct"/>
          </w:tcPr>
          <w:p w14:paraId="157BE3F8" w14:textId="77777777" w:rsidR="001D3AF0" w:rsidRPr="00537128" w:rsidRDefault="001D3AF0" w:rsidP="001D3AF0">
            <w:pPr>
              <w:tabs>
                <w:tab w:val="right" w:pos="1202"/>
              </w:tabs>
              <w:spacing w:after="0" w:line="340" w:lineRule="exact"/>
              <w:jc w:val="right"/>
              <w:outlineLvl w:val="0"/>
              <w:rPr>
                <w:rFonts w:ascii="Calibri" w:eastAsia="Times New Roman" w:hAnsi="Calibri" w:cs="Arial"/>
                <w:lang w:val="en-US"/>
              </w:rPr>
            </w:pPr>
          </w:p>
        </w:tc>
        <w:tc>
          <w:tcPr>
            <w:tcW w:w="953" w:type="pct"/>
            <w:tcBorders>
              <w:top w:val="single" w:sz="4" w:space="0" w:color="auto"/>
              <w:bottom w:val="single" w:sz="4" w:space="0" w:color="auto"/>
            </w:tcBorders>
            <w:vAlign w:val="bottom"/>
          </w:tcPr>
          <w:p w14:paraId="4CE5704B" w14:textId="55765C31" w:rsidR="001D3AF0" w:rsidRPr="00537128" w:rsidRDefault="001D3AF0" w:rsidP="001D3AF0">
            <w:pPr>
              <w:tabs>
                <w:tab w:val="right" w:pos="1202"/>
              </w:tabs>
              <w:spacing w:after="0" w:line="340" w:lineRule="exact"/>
              <w:jc w:val="right"/>
              <w:outlineLvl w:val="0"/>
              <w:rPr>
                <w:rFonts w:ascii="Calibri" w:eastAsia="Times New Roman" w:hAnsi="Calibri" w:cs="Arial"/>
                <w:lang w:val="en-US"/>
              </w:rPr>
            </w:pPr>
            <w:r w:rsidRPr="003544DB">
              <w:t xml:space="preserve"> 6</w:t>
            </w:r>
            <w:r w:rsidR="00961B70">
              <w:t>,</w:t>
            </w:r>
            <w:r w:rsidRPr="003544DB">
              <w:t>956</w:t>
            </w:r>
            <w:r w:rsidR="00961B70">
              <w:t>,</w:t>
            </w:r>
            <w:r w:rsidRPr="003544DB">
              <w:t xml:space="preserve">295 </w:t>
            </w:r>
          </w:p>
        </w:tc>
        <w:tc>
          <w:tcPr>
            <w:tcW w:w="952" w:type="pct"/>
            <w:tcBorders>
              <w:top w:val="single" w:sz="4" w:space="0" w:color="auto"/>
              <w:bottom w:val="single" w:sz="4" w:space="0" w:color="auto"/>
            </w:tcBorders>
            <w:vAlign w:val="bottom"/>
          </w:tcPr>
          <w:p w14:paraId="1911C6DD" w14:textId="5CDCB543" w:rsidR="001D3AF0" w:rsidRPr="00537128" w:rsidRDefault="001D3AF0" w:rsidP="001D3AF0">
            <w:pPr>
              <w:tabs>
                <w:tab w:val="right" w:pos="1202"/>
              </w:tabs>
              <w:spacing w:after="0" w:line="340" w:lineRule="exact"/>
              <w:jc w:val="right"/>
              <w:outlineLvl w:val="0"/>
              <w:rPr>
                <w:rFonts w:ascii="Calibri" w:eastAsia="Times New Roman" w:hAnsi="Calibri" w:cs="Arial"/>
                <w:lang w:val="en-US"/>
              </w:rPr>
            </w:pPr>
            <w:r w:rsidRPr="00186E95">
              <w:rPr>
                <w:rFonts w:cstheme="minorHAnsi"/>
                <w:color w:val="000000" w:themeColor="text1"/>
              </w:rPr>
              <w:t>7</w:t>
            </w:r>
            <w:r>
              <w:rPr>
                <w:rFonts w:cstheme="minorHAnsi"/>
                <w:color w:val="000000" w:themeColor="text1"/>
              </w:rPr>
              <w:t>,</w:t>
            </w:r>
            <w:r w:rsidRPr="00186E95">
              <w:rPr>
                <w:rFonts w:cstheme="minorHAnsi"/>
                <w:color w:val="000000" w:themeColor="text1"/>
              </w:rPr>
              <w:t>109</w:t>
            </w:r>
            <w:r>
              <w:rPr>
                <w:rFonts w:cstheme="minorHAnsi"/>
                <w:color w:val="000000" w:themeColor="text1"/>
              </w:rPr>
              <w:t>,</w:t>
            </w:r>
            <w:r w:rsidRPr="00186E95">
              <w:rPr>
                <w:rFonts w:cstheme="minorHAnsi"/>
                <w:color w:val="000000" w:themeColor="text1"/>
              </w:rPr>
              <w:t>043</w:t>
            </w:r>
          </w:p>
        </w:tc>
      </w:tr>
      <w:tr w:rsidR="001D3AF0" w:rsidRPr="00537128" w14:paraId="2EC6A3A7" w14:textId="77777777" w:rsidTr="00D873D7">
        <w:trPr>
          <w:trHeight w:val="352"/>
        </w:trPr>
        <w:tc>
          <w:tcPr>
            <w:tcW w:w="3095" w:type="pct"/>
            <w:vAlign w:val="bottom"/>
          </w:tcPr>
          <w:p w14:paraId="515BDD79" w14:textId="77777777" w:rsidR="001D3AF0" w:rsidRPr="00537128" w:rsidRDefault="001D3AF0" w:rsidP="001D3AF0">
            <w:pPr>
              <w:tabs>
                <w:tab w:val="right" w:pos="1202"/>
              </w:tabs>
              <w:spacing w:after="0" w:line="301" w:lineRule="exact"/>
              <w:outlineLvl w:val="0"/>
              <w:rPr>
                <w:rFonts w:ascii="Calibri" w:eastAsia="Times New Roman" w:hAnsi="Calibri" w:cs="Arial"/>
                <w:lang w:val="en-US"/>
              </w:rPr>
            </w:pPr>
            <w:bookmarkStart w:id="330" w:name="_Toc4058563"/>
            <w:r w:rsidRPr="00537128">
              <w:rPr>
                <w:rFonts w:ascii="Calibri" w:eastAsia="Times New Roman" w:hAnsi="Calibri" w:cs="Arial"/>
                <w:lang w:val="en-US"/>
              </w:rPr>
              <w:t>Loss allowances</w:t>
            </w:r>
            <w:bookmarkEnd w:id="330"/>
          </w:p>
        </w:tc>
        <w:tc>
          <w:tcPr>
            <w:tcW w:w="953" w:type="pct"/>
            <w:tcBorders>
              <w:top w:val="single" w:sz="4" w:space="0" w:color="auto"/>
              <w:bottom w:val="single" w:sz="4" w:space="0" w:color="auto"/>
            </w:tcBorders>
            <w:vAlign w:val="bottom"/>
          </w:tcPr>
          <w:p w14:paraId="4C4C5E6C" w14:textId="127E5887"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3544DB">
              <w:t xml:space="preserve"> (53</w:t>
            </w:r>
            <w:r w:rsidR="00961B70">
              <w:t>,</w:t>
            </w:r>
            <w:r w:rsidRPr="003544DB">
              <w:t>589)</w:t>
            </w:r>
          </w:p>
        </w:tc>
        <w:tc>
          <w:tcPr>
            <w:tcW w:w="952" w:type="pct"/>
            <w:tcBorders>
              <w:top w:val="single" w:sz="4" w:space="0" w:color="auto"/>
              <w:bottom w:val="single" w:sz="4" w:space="0" w:color="auto"/>
            </w:tcBorders>
            <w:vAlign w:val="bottom"/>
          </w:tcPr>
          <w:p w14:paraId="28CF2B8E" w14:textId="40526E6C" w:rsidR="001D3AF0" w:rsidRPr="00537128" w:rsidRDefault="001D3AF0" w:rsidP="001D3AF0">
            <w:pPr>
              <w:tabs>
                <w:tab w:val="right" w:pos="1202"/>
              </w:tabs>
              <w:spacing w:after="0" w:line="301" w:lineRule="exact"/>
              <w:jc w:val="right"/>
              <w:outlineLvl w:val="0"/>
              <w:rPr>
                <w:rFonts w:ascii="Calibri" w:eastAsia="Times New Roman" w:hAnsi="Calibri" w:cs="Arial"/>
                <w:lang w:val="en-US"/>
              </w:rPr>
            </w:pPr>
            <w:r w:rsidRPr="00186E95">
              <w:rPr>
                <w:rFonts w:cstheme="minorHAnsi"/>
                <w:color w:val="000000" w:themeColor="text1"/>
              </w:rPr>
              <w:t>(58</w:t>
            </w:r>
            <w:r>
              <w:rPr>
                <w:rFonts w:cstheme="minorHAnsi"/>
                <w:color w:val="000000" w:themeColor="text1"/>
              </w:rPr>
              <w:t>,</w:t>
            </w:r>
            <w:r w:rsidRPr="00186E95">
              <w:rPr>
                <w:rFonts w:cstheme="minorHAnsi"/>
                <w:color w:val="000000" w:themeColor="text1"/>
              </w:rPr>
              <w:t>900)</w:t>
            </w:r>
          </w:p>
        </w:tc>
      </w:tr>
      <w:tr w:rsidR="001D3AF0" w:rsidRPr="00537128" w14:paraId="52E034FE" w14:textId="77777777" w:rsidTr="009A1792">
        <w:trPr>
          <w:trHeight w:val="380"/>
        </w:trPr>
        <w:tc>
          <w:tcPr>
            <w:tcW w:w="3095" w:type="pct"/>
          </w:tcPr>
          <w:p w14:paraId="158118EF" w14:textId="77777777" w:rsidR="001D3AF0" w:rsidRPr="00537128" w:rsidRDefault="001D3AF0" w:rsidP="001D3AF0">
            <w:pPr>
              <w:tabs>
                <w:tab w:val="right" w:pos="1202"/>
              </w:tabs>
              <w:spacing w:after="0" w:line="340" w:lineRule="exact"/>
              <w:jc w:val="right"/>
              <w:outlineLvl w:val="0"/>
              <w:rPr>
                <w:rFonts w:ascii="Calibri" w:eastAsia="Times New Roman" w:hAnsi="Calibri" w:cs="Arial"/>
                <w:b/>
                <w:bCs/>
                <w:lang w:val="en-US"/>
              </w:rPr>
            </w:pPr>
          </w:p>
        </w:tc>
        <w:tc>
          <w:tcPr>
            <w:tcW w:w="953" w:type="pct"/>
            <w:tcBorders>
              <w:top w:val="single" w:sz="4" w:space="0" w:color="auto"/>
              <w:bottom w:val="single" w:sz="12" w:space="0" w:color="auto"/>
            </w:tcBorders>
            <w:vAlign w:val="bottom"/>
          </w:tcPr>
          <w:p w14:paraId="14A64572" w14:textId="3F433304" w:rsidR="001D3AF0" w:rsidRPr="00961B70" w:rsidRDefault="001D3AF0" w:rsidP="001D3AF0">
            <w:pPr>
              <w:tabs>
                <w:tab w:val="right" w:pos="1202"/>
              </w:tabs>
              <w:spacing w:after="0" w:line="340" w:lineRule="exact"/>
              <w:jc w:val="right"/>
              <w:outlineLvl w:val="0"/>
              <w:rPr>
                <w:rFonts w:ascii="Calibri" w:eastAsia="Times New Roman" w:hAnsi="Calibri" w:cs="Arial"/>
                <w:b/>
                <w:bCs/>
                <w:lang w:val="en-US"/>
              </w:rPr>
            </w:pPr>
            <w:r w:rsidRPr="00961B70">
              <w:rPr>
                <w:b/>
                <w:bCs/>
              </w:rPr>
              <w:t xml:space="preserve"> 6</w:t>
            </w:r>
            <w:r w:rsidR="00961B70">
              <w:rPr>
                <w:b/>
                <w:bCs/>
              </w:rPr>
              <w:t>,</w:t>
            </w:r>
            <w:r w:rsidRPr="00961B70">
              <w:rPr>
                <w:b/>
                <w:bCs/>
              </w:rPr>
              <w:t>902</w:t>
            </w:r>
            <w:r w:rsidR="00961B70">
              <w:rPr>
                <w:b/>
                <w:bCs/>
              </w:rPr>
              <w:t>,</w:t>
            </w:r>
            <w:r w:rsidRPr="00961B70">
              <w:rPr>
                <w:b/>
                <w:bCs/>
              </w:rPr>
              <w:t xml:space="preserve">706 </w:t>
            </w:r>
          </w:p>
        </w:tc>
        <w:tc>
          <w:tcPr>
            <w:tcW w:w="952" w:type="pct"/>
            <w:tcBorders>
              <w:top w:val="single" w:sz="4" w:space="0" w:color="auto"/>
              <w:bottom w:val="single" w:sz="12" w:space="0" w:color="auto"/>
            </w:tcBorders>
            <w:vAlign w:val="bottom"/>
          </w:tcPr>
          <w:p w14:paraId="49C2D7DE" w14:textId="3358DCA2" w:rsidR="001D3AF0" w:rsidRPr="00537128" w:rsidRDefault="001D3AF0" w:rsidP="001D3AF0">
            <w:pPr>
              <w:tabs>
                <w:tab w:val="right" w:pos="1202"/>
              </w:tabs>
              <w:spacing w:after="0" w:line="340" w:lineRule="exact"/>
              <w:jc w:val="right"/>
              <w:outlineLvl w:val="0"/>
              <w:rPr>
                <w:rFonts w:ascii="Calibri" w:eastAsia="Times New Roman" w:hAnsi="Calibri" w:cs="Arial"/>
                <w:b/>
                <w:bCs/>
                <w:lang w:val="en-US"/>
              </w:rPr>
            </w:pPr>
            <w:r w:rsidRPr="00186E95">
              <w:rPr>
                <w:rFonts w:cstheme="minorHAnsi"/>
                <w:b/>
                <w:bCs/>
                <w:color w:val="000000" w:themeColor="text1"/>
              </w:rPr>
              <w:t>7</w:t>
            </w:r>
            <w:r>
              <w:rPr>
                <w:rFonts w:cstheme="minorHAnsi"/>
                <w:b/>
                <w:bCs/>
                <w:color w:val="000000" w:themeColor="text1"/>
              </w:rPr>
              <w:t>,</w:t>
            </w:r>
            <w:r w:rsidRPr="00186E95">
              <w:rPr>
                <w:rFonts w:cstheme="minorHAnsi"/>
                <w:b/>
                <w:bCs/>
                <w:color w:val="000000" w:themeColor="text1"/>
              </w:rPr>
              <w:t>050</w:t>
            </w:r>
            <w:r>
              <w:rPr>
                <w:rFonts w:cstheme="minorHAnsi"/>
                <w:b/>
                <w:bCs/>
                <w:color w:val="000000" w:themeColor="text1"/>
              </w:rPr>
              <w:t>,</w:t>
            </w:r>
            <w:r w:rsidRPr="00186E95">
              <w:rPr>
                <w:rFonts w:cstheme="minorHAnsi"/>
                <w:b/>
                <w:bCs/>
                <w:color w:val="000000" w:themeColor="text1"/>
              </w:rPr>
              <w:t>143</w:t>
            </w:r>
          </w:p>
        </w:tc>
      </w:tr>
    </w:tbl>
    <w:p w14:paraId="6E36AA2C"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422B5312" w14:textId="3E2BA50B" w:rsidR="003602EF" w:rsidRPr="00537128" w:rsidRDefault="003602EF" w:rsidP="003602EF">
      <w:pPr>
        <w:autoSpaceDE w:val="0"/>
        <w:autoSpaceDN w:val="0"/>
        <w:adjustRightInd w:val="0"/>
        <w:spacing w:after="0" w:line="240" w:lineRule="auto"/>
        <w:jc w:val="both"/>
        <w:rPr>
          <w:noProof/>
          <w:color w:val="000000" w:themeColor="text1"/>
          <w:lang w:val="en-US"/>
        </w:rPr>
      </w:pPr>
      <w:r w:rsidRPr="003C2D4E">
        <w:rPr>
          <w:noProof/>
          <w:color w:val="000000" w:themeColor="text1"/>
          <w:lang w:val="en-US"/>
        </w:rPr>
        <w:t xml:space="preserve">Average interest rates for total loans to financial institutions are stated </w:t>
      </w:r>
      <w:r w:rsidRPr="00917F21">
        <w:rPr>
          <w:noProof/>
          <w:color w:val="000000" w:themeColor="text1"/>
          <w:lang w:val="en-US"/>
        </w:rPr>
        <w:t xml:space="preserve">at </w:t>
      </w:r>
      <w:r w:rsidR="007979B8" w:rsidRPr="00917F21">
        <w:rPr>
          <w:noProof/>
          <w:color w:val="000000" w:themeColor="text1"/>
          <w:lang w:val="en-US"/>
        </w:rPr>
        <w:t>0</w:t>
      </w:r>
      <w:r w:rsidR="00A1618B" w:rsidRPr="00917F21">
        <w:rPr>
          <w:noProof/>
          <w:color w:val="000000" w:themeColor="text1"/>
          <w:lang w:val="en-US"/>
        </w:rPr>
        <w:t>.</w:t>
      </w:r>
      <w:r w:rsidR="00917F21" w:rsidRPr="00917F21">
        <w:rPr>
          <w:noProof/>
          <w:color w:val="000000" w:themeColor="text1"/>
          <w:lang w:val="en-US"/>
        </w:rPr>
        <w:t>30</w:t>
      </w:r>
      <w:r w:rsidRPr="00917F21">
        <w:rPr>
          <w:noProof/>
          <w:color w:val="000000" w:themeColor="text1"/>
          <w:lang w:val="en-US"/>
        </w:rPr>
        <w:t>% (</w:t>
      </w:r>
      <w:r w:rsidR="00B30200" w:rsidRPr="00A1618B">
        <w:rPr>
          <w:noProof/>
          <w:color w:val="000000" w:themeColor="text1"/>
          <w:lang w:val="en-US"/>
        </w:rPr>
        <w:t xml:space="preserve">1 Jaunary </w:t>
      </w:r>
      <w:r w:rsidR="0052158E">
        <w:rPr>
          <w:noProof/>
          <w:color w:val="000000" w:themeColor="text1"/>
          <w:lang w:val="en-US"/>
        </w:rPr>
        <w:t>–</w:t>
      </w:r>
      <w:r w:rsidR="00B30200" w:rsidRPr="00A1618B">
        <w:rPr>
          <w:noProof/>
          <w:color w:val="000000" w:themeColor="text1"/>
          <w:lang w:val="en-US"/>
        </w:rPr>
        <w:t xml:space="preserve"> </w:t>
      </w:r>
      <w:r w:rsidRPr="00A1618B">
        <w:rPr>
          <w:noProof/>
          <w:color w:val="000000" w:themeColor="text1"/>
          <w:lang w:val="en-US"/>
        </w:rPr>
        <w:t>3</w:t>
      </w:r>
      <w:r w:rsidR="0052158E">
        <w:rPr>
          <w:noProof/>
          <w:color w:val="000000" w:themeColor="text1"/>
          <w:lang w:val="en-US"/>
        </w:rPr>
        <w:t>0 June</w:t>
      </w:r>
      <w:r w:rsidR="00F87CAD" w:rsidRPr="00A1618B">
        <w:rPr>
          <w:noProof/>
          <w:color w:val="000000" w:themeColor="text1"/>
          <w:lang w:val="en-US"/>
        </w:rPr>
        <w:t xml:space="preserve"> </w:t>
      </w:r>
      <w:r w:rsidR="00B30200" w:rsidRPr="00A1618B">
        <w:rPr>
          <w:noProof/>
          <w:color w:val="000000" w:themeColor="text1"/>
          <w:lang w:val="en-US"/>
        </w:rPr>
        <w:t>20</w:t>
      </w:r>
      <w:r w:rsidR="0058555D" w:rsidRPr="00A1618B">
        <w:rPr>
          <w:noProof/>
          <w:color w:val="000000" w:themeColor="text1"/>
          <w:lang w:val="en-US"/>
        </w:rPr>
        <w:t>2</w:t>
      </w:r>
      <w:r w:rsidR="00CA7AFE">
        <w:rPr>
          <w:noProof/>
          <w:color w:val="000000" w:themeColor="text1"/>
          <w:lang w:val="en-US"/>
        </w:rPr>
        <w:t>1</w:t>
      </w:r>
      <w:r w:rsidRPr="00A1618B">
        <w:rPr>
          <w:noProof/>
          <w:color w:val="000000" w:themeColor="text1"/>
          <w:lang w:val="en-US"/>
        </w:rPr>
        <w:t>: 0</w:t>
      </w:r>
      <w:r w:rsidR="00A1618B">
        <w:rPr>
          <w:noProof/>
          <w:color w:val="000000" w:themeColor="text1"/>
          <w:lang w:val="en-US"/>
        </w:rPr>
        <w:t>.</w:t>
      </w:r>
      <w:r w:rsidR="00CA7AFE">
        <w:rPr>
          <w:noProof/>
          <w:color w:val="000000" w:themeColor="text1"/>
          <w:lang w:val="en-US"/>
        </w:rPr>
        <w:t>45</w:t>
      </w:r>
      <w:r w:rsidRPr="00A1618B">
        <w:rPr>
          <w:noProof/>
          <w:color w:val="000000" w:themeColor="text1"/>
          <w:lang w:val="en-US"/>
        </w:rPr>
        <w:t>%) and are equal to average interests rates for lo</w:t>
      </w:r>
      <w:r w:rsidRPr="00537128">
        <w:rPr>
          <w:noProof/>
          <w:color w:val="000000" w:themeColor="text1"/>
          <w:lang w:val="en-US"/>
        </w:rPr>
        <w:t>ans under HBOR loan programmes excluding the liquidity reserve</w:t>
      </w:r>
      <w:r w:rsidR="00112079">
        <w:rPr>
          <w:noProof/>
          <w:color w:val="000000" w:themeColor="text1"/>
          <w:lang w:val="en-US"/>
        </w:rPr>
        <w:t>.</w:t>
      </w:r>
    </w:p>
    <w:p w14:paraId="131EA16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192280F3" w14:textId="3EA606E8"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Average interest rates reflect the ratio of interest income generated from the mentioned placements and average assets</w:t>
      </w:r>
      <w:r w:rsidR="00112079">
        <w:rPr>
          <w:noProof/>
          <w:color w:val="000000" w:themeColor="text1"/>
          <w:lang w:val="en-US"/>
        </w:rPr>
        <w:t>.</w:t>
      </w:r>
    </w:p>
    <w:p w14:paraId="5BB9BB4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7F5253D4" w14:textId="4EBA96FC"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Item “Other” </w:t>
      </w:r>
      <w:r w:rsidRPr="003C2D4E">
        <w:rPr>
          <w:noProof/>
          <w:color w:val="000000" w:themeColor="text1"/>
          <w:lang w:val="en-US"/>
        </w:rPr>
        <w:t xml:space="preserve">refers to reverse repo agreements in the total amount of HRK </w:t>
      </w:r>
      <w:r w:rsidR="00917F21">
        <w:rPr>
          <w:noProof/>
          <w:color w:val="000000" w:themeColor="text1"/>
          <w:lang w:val="en-US"/>
        </w:rPr>
        <w:t>128,931</w:t>
      </w:r>
      <w:r w:rsidR="007B0C27"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w:t>
      </w:r>
      <w:r w:rsidR="00CA7AFE">
        <w:rPr>
          <w:noProof/>
          <w:color w:val="000000" w:themeColor="text1"/>
          <w:lang w:val="en-US"/>
        </w:rPr>
        <w:t>1</w:t>
      </w:r>
      <w:r w:rsidRPr="00A1618B">
        <w:rPr>
          <w:noProof/>
          <w:color w:val="000000" w:themeColor="text1"/>
          <w:lang w:val="en-US"/>
        </w:rPr>
        <w:t xml:space="preserve">: HRK </w:t>
      </w:r>
      <w:r w:rsidR="00CA7AFE">
        <w:rPr>
          <w:noProof/>
          <w:color w:val="000000" w:themeColor="text1"/>
          <w:lang w:val="en-US"/>
        </w:rPr>
        <w:t>8</w:t>
      </w:r>
      <w:r w:rsidR="0058555D" w:rsidRPr="00A1618B">
        <w:rPr>
          <w:noProof/>
          <w:color w:val="000000" w:themeColor="text1"/>
          <w:lang w:val="en-US"/>
        </w:rPr>
        <w:t>,</w:t>
      </w:r>
      <w:r w:rsidR="00CA7AFE">
        <w:rPr>
          <w:noProof/>
          <w:color w:val="000000" w:themeColor="text1"/>
          <w:lang w:val="en-US"/>
        </w:rPr>
        <w:t>239</w:t>
      </w:r>
      <w:r w:rsidR="0058555D" w:rsidRPr="00A1618B">
        <w:rPr>
          <w:noProof/>
          <w:color w:val="000000" w:themeColor="text1"/>
          <w:lang w:val="en-US"/>
        </w:rPr>
        <w:t xml:space="preserve"> </w:t>
      </w:r>
      <w:r w:rsidRPr="00A1618B">
        <w:rPr>
          <w:noProof/>
          <w:color w:val="000000" w:themeColor="text1"/>
          <w:lang w:val="en-US"/>
        </w:rPr>
        <w:t>thousand)</w:t>
      </w:r>
      <w:r w:rsidR="00E17188" w:rsidRPr="00A1618B">
        <w:rPr>
          <w:noProof/>
          <w:color w:val="000000" w:themeColor="text1"/>
          <w:lang w:val="en-US"/>
        </w:rPr>
        <w:t>,</w:t>
      </w:r>
      <w:r w:rsidRPr="00A1618B">
        <w:rPr>
          <w:noProof/>
          <w:color w:val="000000" w:themeColor="text1"/>
          <w:lang w:val="en-US"/>
        </w:rPr>
        <w:t xml:space="preserve"> The above placements are collateralized by securities in the amount of HRK </w:t>
      </w:r>
      <w:r w:rsidR="0075032D">
        <w:rPr>
          <w:noProof/>
          <w:color w:val="000000" w:themeColor="text1"/>
          <w:lang w:val="en-US"/>
        </w:rPr>
        <w:t>145.647</w:t>
      </w:r>
      <w:r w:rsidR="000C2E64"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w:t>
      </w:r>
      <w:r w:rsidR="00CA7AFE">
        <w:rPr>
          <w:noProof/>
          <w:color w:val="000000" w:themeColor="text1"/>
          <w:lang w:val="en-US"/>
        </w:rPr>
        <w:t>1</w:t>
      </w:r>
      <w:r w:rsidRPr="00A1618B">
        <w:rPr>
          <w:noProof/>
          <w:color w:val="000000" w:themeColor="text1"/>
          <w:lang w:val="en-US"/>
        </w:rPr>
        <w:t xml:space="preserve">: HRK </w:t>
      </w:r>
      <w:r w:rsidR="0058555D" w:rsidRPr="00A1618B">
        <w:rPr>
          <w:noProof/>
          <w:color w:val="000000" w:themeColor="text1"/>
          <w:lang w:val="en-US"/>
        </w:rPr>
        <w:t>8,</w:t>
      </w:r>
      <w:r w:rsidR="00CA7AFE">
        <w:rPr>
          <w:noProof/>
          <w:color w:val="000000" w:themeColor="text1"/>
          <w:lang w:val="en-US"/>
        </w:rPr>
        <w:t>660</w:t>
      </w:r>
      <w:r w:rsidR="0058555D" w:rsidRPr="00A1618B">
        <w:rPr>
          <w:noProof/>
          <w:color w:val="000000" w:themeColor="text1"/>
          <w:lang w:val="en-US"/>
        </w:rPr>
        <w:t xml:space="preserve"> </w:t>
      </w:r>
      <w:r w:rsidRPr="00A1618B">
        <w:rPr>
          <w:noProof/>
          <w:color w:val="000000" w:themeColor="text1"/>
          <w:lang w:val="en-US"/>
        </w:rPr>
        <w:t>thousand)</w:t>
      </w:r>
      <w:r w:rsidR="00112079">
        <w:rPr>
          <w:noProof/>
          <w:color w:val="000000" w:themeColor="text1"/>
          <w:lang w:val="en-US"/>
        </w:rPr>
        <w:t>.</w:t>
      </w:r>
    </w:p>
    <w:p w14:paraId="1466DF5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49928856" w14:textId="77777777" w:rsidR="007C40E2" w:rsidRPr="00537128" w:rsidRDefault="007C40E2" w:rsidP="00FB32CA">
      <w:pPr>
        <w:autoSpaceDE w:val="0"/>
        <w:autoSpaceDN w:val="0"/>
        <w:adjustRightInd w:val="0"/>
        <w:spacing w:after="0" w:line="240" w:lineRule="auto"/>
        <w:jc w:val="both"/>
        <w:rPr>
          <w:noProof/>
          <w:color w:val="000000" w:themeColor="text1"/>
          <w:lang w:val="en-US"/>
        </w:rPr>
        <w:sectPr w:rsidR="007C40E2" w:rsidRPr="00537128">
          <w:pgSz w:w="11906" w:h="16838"/>
          <w:pgMar w:top="1417" w:right="1417" w:bottom="1417" w:left="1417" w:header="708" w:footer="708" w:gutter="0"/>
          <w:cols w:space="708"/>
          <w:docGrid w:linePitch="360"/>
        </w:sectPr>
      </w:pPr>
    </w:p>
    <w:p w14:paraId="15851786" w14:textId="77777777" w:rsidR="007C40E2" w:rsidRPr="00537128" w:rsidRDefault="007C40E2" w:rsidP="00FB32CA">
      <w:pPr>
        <w:autoSpaceDE w:val="0"/>
        <w:autoSpaceDN w:val="0"/>
        <w:adjustRightInd w:val="0"/>
        <w:spacing w:after="0" w:line="240" w:lineRule="auto"/>
        <w:jc w:val="both"/>
        <w:rPr>
          <w:noProof/>
          <w:color w:val="000000" w:themeColor="text1"/>
          <w:lang w:val="en-US"/>
        </w:rPr>
      </w:pPr>
      <w:bookmarkStart w:id="331" w:name="_Hlk36812621"/>
    </w:p>
    <w:p w14:paraId="2DE41FB6" w14:textId="77777777" w:rsidR="007C40E2" w:rsidRPr="00537128"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bookmarkEnd w:id="331"/>
    <w:p w14:paraId="23A14D27"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p>
    <w:p w14:paraId="7E19A84E"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bookmarkStart w:id="332" w:name="_Hlk3202346"/>
      <w:r w:rsidRPr="00537128">
        <w:rPr>
          <w:noProof/>
          <w:color w:val="000000" w:themeColor="text1"/>
          <w:lang w:val="en-US"/>
        </w:rPr>
        <w:t>Loans to other customers, impaired for loss allowances, may be summarized by sectors as follows:</w:t>
      </w:r>
    </w:p>
    <w:bookmarkEnd w:id="332"/>
    <w:p w14:paraId="395AC20E" w14:textId="68F62C9C" w:rsidR="007C40E2" w:rsidRPr="00537128" w:rsidRDefault="007C40E2" w:rsidP="007C40E2">
      <w:pPr>
        <w:autoSpaceDE w:val="0"/>
        <w:autoSpaceDN w:val="0"/>
        <w:adjustRightInd w:val="0"/>
        <w:spacing w:after="0" w:line="240" w:lineRule="auto"/>
        <w:jc w:val="both"/>
        <w:rPr>
          <w:noProof/>
          <w:color w:val="000000" w:themeColor="text1"/>
          <w:lang w:val="en-US"/>
        </w:rPr>
      </w:pPr>
    </w:p>
    <w:tbl>
      <w:tblPr>
        <w:tblW w:w="4619" w:type="pct"/>
        <w:tblInd w:w="426" w:type="dxa"/>
        <w:tblLayout w:type="fixed"/>
        <w:tblCellMar>
          <w:left w:w="119" w:type="dxa"/>
          <w:right w:w="119" w:type="dxa"/>
        </w:tblCellMar>
        <w:tblLook w:val="0000" w:firstRow="0" w:lastRow="0" w:firstColumn="0" w:lastColumn="0" w:noHBand="0" w:noVBand="0"/>
      </w:tblPr>
      <w:tblGrid>
        <w:gridCol w:w="5243"/>
        <w:gridCol w:w="1569"/>
        <w:gridCol w:w="1569"/>
      </w:tblGrid>
      <w:tr w:rsidR="00D873D7" w:rsidRPr="00537128" w14:paraId="2DBDCA43" w14:textId="77777777" w:rsidTr="00D873D7">
        <w:trPr>
          <w:trHeight w:val="347"/>
        </w:trPr>
        <w:tc>
          <w:tcPr>
            <w:tcW w:w="3128" w:type="pct"/>
          </w:tcPr>
          <w:p w14:paraId="54E3632A"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1872" w:type="pct"/>
            <w:gridSpan w:val="2"/>
          </w:tcPr>
          <w:p w14:paraId="326026D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33" w:name="_Toc4058568"/>
            <w:r w:rsidRPr="00537128">
              <w:rPr>
                <w:rFonts w:ascii="Calibri" w:eastAsia="Times New Roman" w:hAnsi="Calibri" w:cs="Arial"/>
                <w:b/>
                <w:lang w:val="en-US"/>
              </w:rPr>
              <w:t>Group and Bank</w:t>
            </w:r>
            <w:bookmarkEnd w:id="333"/>
          </w:p>
        </w:tc>
      </w:tr>
      <w:tr w:rsidR="00D873D7" w:rsidRPr="00537128" w14:paraId="7815B3C4" w14:textId="77777777" w:rsidTr="00D873D7">
        <w:trPr>
          <w:trHeight w:val="347"/>
        </w:trPr>
        <w:tc>
          <w:tcPr>
            <w:tcW w:w="3128" w:type="pct"/>
          </w:tcPr>
          <w:p w14:paraId="650537DE"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shd w:val="clear" w:color="auto" w:fill="auto"/>
            <w:vAlign w:val="center"/>
          </w:tcPr>
          <w:p w14:paraId="143D1D16" w14:textId="48A9A252"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34" w:name="_Toc4058569"/>
            <w:r w:rsidRPr="00537128">
              <w:rPr>
                <w:rFonts w:ascii="Calibri" w:eastAsia="Times New Roman" w:hAnsi="Calibri" w:cs="Arial"/>
                <w:b/>
                <w:lang w:val="en-US"/>
              </w:rPr>
              <w:t>3</w:t>
            </w:r>
            <w:r w:rsidR="0052158E">
              <w:rPr>
                <w:rFonts w:ascii="Calibri" w:eastAsia="Times New Roman" w:hAnsi="Calibri" w:cs="Arial"/>
                <w:b/>
                <w:lang w:val="en-US"/>
              </w:rPr>
              <w:t>0 June</w:t>
            </w:r>
            <w:bookmarkEnd w:id="334"/>
            <w:r w:rsidR="0052158E">
              <w:rPr>
                <w:rFonts w:ascii="Calibri" w:eastAsia="Times New Roman" w:hAnsi="Calibri" w:cs="Arial"/>
                <w:b/>
                <w:lang w:val="en-US"/>
              </w:rPr>
              <w:t xml:space="preserve">   </w:t>
            </w:r>
            <w:r w:rsidRPr="00537128">
              <w:rPr>
                <w:rFonts w:ascii="Calibri" w:eastAsia="Times New Roman" w:hAnsi="Calibri" w:cs="Arial"/>
                <w:b/>
                <w:lang w:val="en-US"/>
              </w:rPr>
              <w:t xml:space="preserve"> 202</w:t>
            </w:r>
            <w:r w:rsidR="00CA7AFE">
              <w:rPr>
                <w:rFonts w:ascii="Calibri" w:eastAsia="Times New Roman" w:hAnsi="Calibri" w:cs="Arial"/>
                <w:b/>
                <w:lang w:val="en-US"/>
              </w:rPr>
              <w:t>2</w:t>
            </w:r>
          </w:p>
        </w:tc>
        <w:tc>
          <w:tcPr>
            <w:tcW w:w="936" w:type="pct"/>
            <w:shd w:val="clear" w:color="auto" w:fill="auto"/>
            <w:vAlign w:val="center"/>
          </w:tcPr>
          <w:p w14:paraId="07919BE1" w14:textId="57B2CA9B"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CA7AFE">
              <w:rPr>
                <w:rFonts w:ascii="Calibri" w:eastAsia="Times New Roman" w:hAnsi="Calibri" w:cs="Arial"/>
                <w:b/>
                <w:lang w:val="en-US"/>
              </w:rPr>
              <w:t>1</w:t>
            </w:r>
          </w:p>
        </w:tc>
      </w:tr>
      <w:tr w:rsidR="00D873D7" w:rsidRPr="00537128" w14:paraId="3857FCBD" w14:textId="77777777" w:rsidTr="00D873D7">
        <w:trPr>
          <w:trHeight w:val="347"/>
        </w:trPr>
        <w:tc>
          <w:tcPr>
            <w:tcW w:w="3128" w:type="pct"/>
          </w:tcPr>
          <w:p w14:paraId="739E6CC6"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tcPr>
          <w:p w14:paraId="1FBFCA7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35" w:name="_Toc4058571"/>
            <w:r w:rsidRPr="00537128">
              <w:rPr>
                <w:rFonts w:ascii="Calibri" w:eastAsia="Times New Roman" w:hAnsi="Calibri" w:cs="Arial"/>
                <w:b/>
                <w:lang w:val="en-US"/>
              </w:rPr>
              <w:t>HRK ‘000</w:t>
            </w:r>
            <w:bookmarkEnd w:id="335"/>
          </w:p>
        </w:tc>
        <w:tc>
          <w:tcPr>
            <w:tcW w:w="936" w:type="pct"/>
          </w:tcPr>
          <w:p w14:paraId="1BC6E550" w14:textId="71EC481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4823594F" w14:textId="77777777" w:rsidTr="00D873D7">
        <w:trPr>
          <w:trHeight w:hRule="exact" w:val="159"/>
        </w:trPr>
        <w:tc>
          <w:tcPr>
            <w:tcW w:w="3128" w:type="pct"/>
          </w:tcPr>
          <w:p w14:paraId="2287ADDD"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vAlign w:val="bottom"/>
          </w:tcPr>
          <w:p w14:paraId="4A25AA89"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c>
          <w:tcPr>
            <w:tcW w:w="936" w:type="pct"/>
            <w:vAlign w:val="bottom"/>
          </w:tcPr>
          <w:p w14:paraId="220C2CE7"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r>
      <w:tr w:rsidR="00495F17" w:rsidRPr="00537128" w14:paraId="2E4FE4D4" w14:textId="77777777" w:rsidTr="00A1123E">
        <w:trPr>
          <w:trHeight w:hRule="exact" w:val="363"/>
        </w:trPr>
        <w:tc>
          <w:tcPr>
            <w:tcW w:w="3128" w:type="pct"/>
            <w:vAlign w:val="bottom"/>
          </w:tcPr>
          <w:p w14:paraId="0F25F8CE"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36" w:name="_Toc4058573"/>
            <w:r w:rsidRPr="00537128">
              <w:rPr>
                <w:rFonts w:ascii="Calibri" w:eastAsia="Times New Roman" w:hAnsi="Calibri" w:cs="Arial"/>
                <w:lang w:val="en-US"/>
              </w:rPr>
              <w:t>Domestic companies</w:t>
            </w:r>
            <w:bookmarkEnd w:id="336"/>
          </w:p>
        </w:tc>
        <w:tc>
          <w:tcPr>
            <w:tcW w:w="936" w:type="pct"/>
            <w:tcBorders>
              <w:top w:val="nil"/>
              <w:left w:val="nil"/>
              <w:bottom w:val="nil"/>
              <w:right w:val="nil"/>
            </w:tcBorders>
            <w:shd w:val="clear" w:color="auto" w:fill="auto"/>
            <w:vAlign w:val="bottom"/>
          </w:tcPr>
          <w:p w14:paraId="3EC6A6CA" w14:textId="7E7BE5D5"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982FE6">
              <w:t xml:space="preserve"> 11</w:t>
            </w:r>
            <w:r>
              <w:t>,</w:t>
            </w:r>
            <w:r w:rsidRPr="00982FE6">
              <w:t>615</w:t>
            </w:r>
            <w:r>
              <w:t>,</w:t>
            </w:r>
            <w:r w:rsidRPr="00982FE6">
              <w:t xml:space="preserve">097 </w:t>
            </w:r>
          </w:p>
        </w:tc>
        <w:tc>
          <w:tcPr>
            <w:tcW w:w="936" w:type="pct"/>
            <w:tcBorders>
              <w:top w:val="nil"/>
              <w:left w:val="nil"/>
              <w:bottom w:val="nil"/>
              <w:right w:val="nil"/>
            </w:tcBorders>
            <w:shd w:val="clear" w:color="auto" w:fill="auto"/>
            <w:vAlign w:val="bottom"/>
          </w:tcPr>
          <w:p w14:paraId="65F976D0" w14:textId="523F7036"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11</w:t>
            </w:r>
            <w:r>
              <w:rPr>
                <w:rFonts w:cstheme="minorHAnsi"/>
                <w:lang w:val="en-US"/>
              </w:rPr>
              <w:t>,</w:t>
            </w:r>
            <w:r w:rsidRPr="00186E95">
              <w:rPr>
                <w:rFonts w:cstheme="minorHAnsi"/>
                <w:lang w:val="en-US"/>
              </w:rPr>
              <w:t>570</w:t>
            </w:r>
            <w:r>
              <w:rPr>
                <w:rFonts w:cstheme="minorHAnsi"/>
                <w:lang w:val="en-US"/>
              </w:rPr>
              <w:t>,</w:t>
            </w:r>
            <w:r w:rsidRPr="00186E95">
              <w:rPr>
                <w:rFonts w:cstheme="minorHAnsi"/>
                <w:lang w:val="en-US"/>
              </w:rPr>
              <w:t>002</w:t>
            </w:r>
          </w:p>
        </w:tc>
      </w:tr>
      <w:tr w:rsidR="00495F17" w:rsidRPr="00537128" w14:paraId="5A5B62CC" w14:textId="77777777" w:rsidTr="00A1123E">
        <w:trPr>
          <w:trHeight w:hRule="exact" w:val="363"/>
        </w:trPr>
        <w:tc>
          <w:tcPr>
            <w:tcW w:w="3128" w:type="pct"/>
            <w:vAlign w:val="bottom"/>
          </w:tcPr>
          <w:p w14:paraId="4A0A55A2"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37" w:name="_Toc4058576"/>
            <w:r w:rsidRPr="00537128">
              <w:rPr>
                <w:rFonts w:ascii="Calibri" w:eastAsia="Times New Roman" w:hAnsi="Calibri" w:cs="Arial"/>
                <w:lang w:val="en-US"/>
              </w:rPr>
              <w:t>State-owned companies</w:t>
            </w:r>
            <w:bookmarkEnd w:id="337"/>
          </w:p>
        </w:tc>
        <w:tc>
          <w:tcPr>
            <w:tcW w:w="936" w:type="pct"/>
            <w:tcBorders>
              <w:top w:val="nil"/>
              <w:left w:val="nil"/>
              <w:bottom w:val="nil"/>
              <w:right w:val="nil"/>
            </w:tcBorders>
            <w:shd w:val="clear" w:color="auto" w:fill="auto"/>
            <w:vAlign w:val="bottom"/>
          </w:tcPr>
          <w:p w14:paraId="0983FFAC" w14:textId="492F808C"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982FE6">
              <w:t xml:space="preserve"> 888</w:t>
            </w:r>
            <w:r>
              <w:t>,</w:t>
            </w:r>
            <w:r w:rsidRPr="00982FE6">
              <w:t xml:space="preserve">623 </w:t>
            </w:r>
          </w:p>
        </w:tc>
        <w:tc>
          <w:tcPr>
            <w:tcW w:w="936" w:type="pct"/>
            <w:tcBorders>
              <w:top w:val="nil"/>
              <w:left w:val="nil"/>
              <w:bottom w:val="nil"/>
              <w:right w:val="nil"/>
            </w:tcBorders>
            <w:shd w:val="clear" w:color="auto" w:fill="auto"/>
            <w:vAlign w:val="bottom"/>
          </w:tcPr>
          <w:p w14:paraId="27F41877" w14:textId="08F300AD"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917</w:t>
            </w:r>
            <w:r>
              <w:rPr>
                <w:rFonts w:cstheme="minorHAnsi"/>
                <w:lang w:val="en-US"/>
              </w:rPr>
              <w:t>,</w:t>
            </w:r>
            <w:r w:rsidRPr="00186E95">
              <w:rPr>
                <w:rFonts w:cstheme="minorHAnsi"/>
                <w:lang w:val="en-US"/>
              </w:rPr>
              <w:t>403</w:t>
            </w:r>
          </w:p>
        </w:tc>
      </w:tr>
      <w:tr w:rsidR="00495F17" w:rsidRPr="00537128" w14:paraId="4CDBBE6F" w14:textId="77777777" w:rsidTr="00A1123E">
        <w:trPr>
          <w:trHeight w:hRule="exact" w:val="363"/>
        </w:trPr>
        <w:tc>
          <w:tcPr>
            <w:tcW w:w="3128" w:type="pct"/>
            <w:vAlign w:val="bottom"/>
          </w:tcPr>
          <w:p w14:paraId="7EEA1694"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38" w:name="_Toc4058579"/>
            <w:r w:rsidRPr="00537128">
              <w:rPr>
                <w:rFonts w:ascii="Calibri" w:eastAsia="Times New Roman" w:hAnsi="Calibri" w:cs="Arial"/>
                <w:lang w:val="en-US"/>
              </w:rPr>
              <w:t>Public sector</w:t>
            </w:r>
            <w:bookmarkEnd w:id="338"/>
          </w:p>
        </w:tc>
        <w:tc>
          <w:tcPr>
            <w:tcW w:w="936" w:type="pct"/>
            <w:tcBorders>
              <w:top w:val="nil"/>
              <w:left w:val="nil"/>
              <w:bottom w:val="nil"/>
              <w:right w:val="nil"/>
            </w:tcBorders>
            <w:shd w:val="clear" w:color="auto" w:fill="auto"/>
            <w:vAlign w:val="bottom"/>
          </w:tcPr>
          <w:p w14:paraId="7571303C" w14:textId="63D703FB"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982FE6">
              <w:t xml:space="preserve"> 5</w:t>
            </w:r>
            <w:r>
              <w:t>,</w:t>
            </w:r>
            <w:r w:rsidRPr="00982FE6">
              <w:t>861</w:t>
            </w:r>
            <w:r>
              <w:t>,</w:t>
            </w:r>
            <w:r w:rsidRPr="00982FE6">
              <w:t xml:space="preserve">395 </w:t>
            </w:r>
          </w:p>
        </w:tc>
        <w:tc>
          <w:tcPr>
            <w:tcW w:w="936" w:type="pct"/>
            <w:tcBorders>
              <w:top w:val="nil"/>
              <w:left w:val="nil"/>
              <w:bottom w:val="nil"/>
              <w:right w:val="nil"/>
            </w:tcBorders>
            <w:shd w:val="clear" w:color="auto" w:fill="auto"/>
            <w:vAlign w:val="bottom"/>
          </w:tcPr>
          <w:p w14:paraId="12547366" w14:textId="23614E2B"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5</w:t>
            </w:r>
            <w:r>
              <w:rPr>
                <w:rFonts w:cstheme="minorHAnsi"/>
                <w:lang w:val="en-US"/>
              </w:rPr>
              <w:t>,</w:t>
            </w:r>
            <w:r w:rsidRPr="00186E95">
              <w:rPr>
                <w:rFonts w:cstheme="minorHAnsi"/>
                <w:lang w:val="en-US"/>
              </w:rPr>
              <w:t>545</w:t>
            </w:r>
            <w:r>
              <w:rPr>
                <w:rFonts w:cstheme="minorHAnsi"/>
                <w:lang w:val="en-US"/>
              </w:rPr>
              <w:t>,</w:t>
            </w:r>
            <w:r w:rsidRPr="00186E95">
              <w:rPr>
                <w:rFonts w:cstheme="minorHAnsi"/>
                <w:lang w:val="en-US"/>
              </w:rPr>
              <w:t>114</w:t>
            </w:r>
          </w:p>
        </w:tc>
      </w:tr>
      <w:tr w:rsidR="00495F17" w:rsidRPr="00537128" w14:paraId="7DB173A2" w14:textId="77777777" w:rsidTr="00A1123E">
        <w:trPr>
          <w:trHeight w:hRule="exact" w:val="363"/>
        </w:trPr>
        <w:tc>
          <w:tcPr>
            <w:tcW w:w="3128" w:type="pct"/>
            <w:vAlign w:val="bottom"/>
          </w:tcPr>
          <w:p w14:paraId="252592E0"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39" w:name="_Toc4058582"/>
            <w:r w:rsidRPr="00537128">
              <w:rPr>
                <w:rFonts w:ascii="Calibri" w:eastAsia="Times New Roman" w:hAnsi="Calibri" w:cs="Arial"/>
                <w:lang w:val="en-US"/>
              </w:rPr>
              <w:t>Foreign companies</w:t>
            </w:r>
            <w:bookmarkEnd w:id="339"/>
          </w:p>
        </w:tc>
        <w:tc>
          <w:tcPr>
            <w:tcW w:w="936" w:type="pct"/>
            <w:tcBorders>
              <w:top w:val="nil"/>
              <w:left w:val="nil"/>
              <w:bottom w:val="nil"/>
              <w:right w:val="nil"/>
            </w:tcBorders>
            <w:shd w:val="clear" w:color="auto" w:fill="auto"/>
            <w:vAlign w:val="bottom"/>
          </w:tcPr>
          <w:p w14:paraId="2D805A17" w14:textId="5C177FAE"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982FE6">
              <w:t xml:space="preserve"> 114</w:t>
            </w:r>
            <w:r>
              <w:t>,</w:t>
            </w:r>
            <w:r w:rsidRPr="00982FE6">
              <w:t xml:space="preserve">888 </w:t>
            </w:r>
          </w:p>
        </w:tc>
        <w:tc>
          <w:tcPr>
            <w:tcW w:w="936" w:type="pct"/>
            <w:tcBorders>
              <w:top w:val="nil"/>
              <w:left w:val="nil"/>
              <w:bottom w:val="nil"/>
              <w:right w:val="nil"/>
            </w:tcBorders>
            <w:shd w:val="clear" w:color="auto" w:fill="auto"/>
            <w:vAlign w:val="bottom"/>
          </w:tcPr>
          <w:p w14:paraId="300CFF78" w14:textId="1C5093C9"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377</w:t>
            </w:r>
            <w:r>
              <w:rPr>
                <w:rFonts w:cstheme="minorHAnsi"/>
                <w:lang w:val="en-US"/>
              </w:rPr>
              <w:t>,</w:t>
            </w:r>
            <w:r w:rsidRPr="00186E95">
              <w:rPr>
                <w:rFonts w:cstheme="minorHAnsi"/>
                <w:lang w:val="en-US"/>
              </w:rPr>
              <w:t>281</w:t>
            </w:r>
          </w:p>
        </w:tc>
      </w:tr>
      <w:tr w:rsidR="00495F17" w:rsidRPr="00537128" w14:paraId="3F354A75" w14:textId="77777777" w:rsidTr="00A1123E">
        <w:trPr>
          <w:trHeight w:hRule="exact" w:val="363"/>
        </w:trPr>
        <w:tc>
          <w:tcPr>
            <w:tcW w:w="3128" w:type="pct"/>
            <w:vAlign w:val="bottom"/>
          </w:tcPr>
          <w:p w14:paraId="0693EC88"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40" w:name="_Toc4058588"/>
            <w:r w:rsidRPr="00537128">
              <w:rPr>
                <w:rFonts w:ascii="Calibri" w:eastAsia="Times New Roman" w:hAnsi="Calibri" w:cs="Arial"/>
                <w:lang w:val="en-US"/>
              </w:rPr>
              <w:t>Other</w:t>
            </w:r>
            <w:bookmarkEnd w:id="340"/>
          </w:p>
        </w:tc>
        <w:tc>
          <w:tcPr>
            <w:tcW w:w="936" w:type="pct"/>
            <w:tcBorders>
              <w:top w:val="nil"/>
              <w:left w:val="nil"/>
              <w:bottom w:val="nil"/>
              <w:right w:val="nil"/>
            </w:tcBorders>
            <w:shd w:val="clear" w:color="auto" w:fill="auto"/>
            <w:vAlign w:val="bottom"/>
          </w:tcPr>
          <w:p w14:paraId="73E5CF23" w14:textId="2B428A1B"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0B6CDD">
              <w:t xml:space="preserve"> 483</w:t>
            </w:r>
            <w:r>
              <w:t>,</w:t>
            </w:r>
            <w:r w:rsidRPr="000B6CDD">
              <w:t xml:space="preserve">182 </w:t>
            </w:r>
          </w:p>
        </w:tc>
        <w:tc>
          <w:tcPr>
            <w:tcW w:w="936" w:type="pct"/>
            <w:tcBorders>
              <w:top w:val="nil"/>
              <w:left w:val="nil"/>
              <w:bottom w:val="nil"/>
              <w:right w:val="nil"/>
            </w:tcBorders>
            <w:shd w:val="clear" w:color="auto" w:fill="auto"/>
            <w:vAlign w:val="bottom"/>
          </w:tcPr>
          <w:p w14:paraId="52486AC8" w14:textId="3C50B008"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498</w:t>
            </w:r>
            <w:r>
              <w:rPr>
                <w:rFonts w:cstheme="minorHAnsi"/>
                <w:lang w:val="en-US"/>
              </w:rPr>
              <w:t>,</w:t>
            </w:r>
            <w:r w:rsidRPr="00186E95">
              <w:rPr>
                <w:rFonts w:cstheme="minorHAnsi"/>
                <w:lang w:val="en-US"/>
              </w:rPr>
              <w:t>027</w:t>
            </w:r>
          </w:p>
        </w:tc>
      </w:tr>
      <w:tr w:rsidR="00495F17" w:rsidRPr="00537128" w14:paraId="6F0F87CE" w14:textId="77777777" w:rsidTr="00A1123E">
        <w:trPr>
          <w:trHeight w:hRule="exact" w:val="363"/>
        </w:trPr>
        <w:tc>
          <w:tcPr>
            <w:tcW w:w="3128" w:type="pct"/>
            <w:vAlign w:val="bottom"/>
          </w:tcPr>
          <w:p w14:paraId="7A762F23"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41" w:name="_Toc4058591"/>
            <w:r w:rsidRPr="00537128">
              <w:rPr>
                <w:rFonts w:ascii="Calibri" w:eastAsia="Times New Roman" w:hAnsi="Calibri" w:cs="Arial"/>
                <w:lang w:val="en-US"/>
              </w:rPr>
              <w:t>Accrued interest</w:t>
            </w:r>
            <w:bookmarkEnd w:id="341"/>
            <w:r w:rsidRPr="00537128">
              <w:rPr>
                <w:rFonts w:ascii="Calibri" w:eastAsia="Times New Roman" w:hAnsi="Calibri" w:cs="Arial"/>
                <w:lang w:val="en-US"/>
              </w:rPr>
              <w:t xml:space="preserve"> </w:t>
            </w:r>
          </w:p>
        </w:tc>
        <w:tc>
          <w:tcPr>
            <w:tcW w:w="936" w:type="pct"/>
            <w:tcBorders>
              <w:top w:val="nil"/>
              <w:left w:val="nil"/>
              <w:bottom w:val="nil"/>
              <w:right w:val="nil"/>
            </w:tcBorders>
            <w:shd w:val="clear" w:color="auto" w:fill="auto"/>
            <w:vAlign w:val="bottom"/>
          </w:tcPr>
          <w:p w14:paraId="22FB3A3E" w14:textId="7E9B2628"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0B6CDD">
              <w:t xml:space="preserve"> 340</w:t>
            </w:r>
            <w:r>
              <w:t>,</w:t>
            </w:r>
            <w:r w:rsidRPr="000B6CDD">
              <w:t xml:space="preserve">760 </w:t>
            </w:r>
          </w:p>
        </w:tc>
        <w:tc>
          <w:tcPr>
            <w:tcW w:w="936" w:type="pct"/>
            <w:tcBorders>
              <w:top w:val="nil"/>
              <w:left w:val="nil"/>
              <w:bottom w:val="nil"/>
              <w:right w:val="nil"/>
            </w:tcBorders>
            <w:shd w:val="clear" w:color="auto" w:fill="auto"/>
            <w:vAlign w:val="bottom"/>
          </w:tcPr>
          <w:p w14:paraId="1AF61EFD" w14:textId="3F032357"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393</w:t>
            </w:r>
            <w:r>
              <w:rPr>
                <w:rFonts w:cstheme="minorHAnsi"/>
                <w:lang w:val="en-US"/>
              </w:rPr>
              <w:t>,</w:t>
            </w:r>
            <w:r w:rsidRPr="00186E95">
              <w:rPr>
                <w:rFonts w:cstheme="minorHAnsi"/>
                <w:lang w:val="en-US"/>
              </w:rPr>
              <w:t>345</w:t>
            </w:r>
          </w:p>
        </w:tc>
      </w:tr>
      <w:tr w:rsidR="00495F17" w:rsidRPr="00537128" w14:paraId="6513742E" w14:textId="77777777" w:rsidTr="00A1123E">
        <w:trPr>
          <w:trHeight w:hRule="exact" w:val="363"/>
        </w:trPr>
        <w:tc>
          <w:tcPr>
            <w:tcW w:w="3128" w:type="pct"/>
            <w:vAlign w:val="bottom"/>
          </w:tcPr>
          <w:p w14:paraId="41D9D702"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42" w:name="_Toc4058594"/>
            <w:r w:rsidRPr="00537128">
              <w:rPr>
                <w:rFonts w:ascii="Calibri" w:eastAsia="Times New Roman" w:hAnsi="Calibri" w:cs="Arial"/>
                <w:lang w:val="en-US"/>
              </w:rPr>
              <w:t>Deferred recognition of loan origination fees</w:t>
            </w:r>
            <w:bookmarkEnd w:id="342"/>
          </w:p>
        </w:tc>
        <w:tc>
          <w:tcPr>
            <w:tcW w:w="936" w:type="pct"/>
            <w:tcBorders>
              <w:top w:val="nil"/>
              <w:left w:val="nil"/>
              <w:right w:val="nil"/>
            </w:tcBorders>
            <w:shd w:val="clear" w:color="auto" w:fill="auto"/>
            <w:vAlign w:val="bottom"/>
          </w:tcPr>
          <w:p w14:paraId="5D1A343A" w14:textId="0D6BD399"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0B6CDD">
              <w:t xml:space="preserve"> (76</w:t>
            </w:r>
            <w:r>
              <w:t>,</w:t>
            </w:r>
            <w:r w:rsidRPr="000B6CDD">
              <w:t>244)</w:t>
            </w:r>
          </w:p>
        </w:tc>
        <w:tc>
          <w:tcPr>
            <w:tcW w:w="936" w:type="pct"/>
            <w:tcBorders>
              <w:top w:val="nil"/>
              <w:left w:val="nil"/>
              <w:right w:val="nil"/>
            </w:tcBorders>
            <w:shd w:val="clear" w:color="auto" w:fill="auto"/>
            <w:vAlign w:val="bottom"/>
          </w:tcPr>
          <w:p w14:paraId="5152805E" w14:textId="314E670E" w:rsidR="00495F17" w:rsidRPr="00537128" w:rsidRDefault="00495F17" w:rsidP="00495F17">
            <w:pPr>
              <w:tabs>
                <w:tab w:val="right" w:pos="1202"/>
              </w:tabs>
              <w:spacing w:after="0" w:line="301" w:lineRule="exact"/>
              <w:jc w:val="right"/>
              <w:outlineLvl w:val="0"/>
              <w:rPr>
                <w:rFonts w:ascii="Calibri" w:eastAsia="Times New Roman" w:hAnsi="Calibri" w:cs="Arial"/>
                <w:lang w:val="en-US"/>
              </w:rPr>
            </w:pPr>
            <w:r w:rsidRPr="00186E95">
              <w:rPr>
                <w:rFonts w:cstheme="minorHAnsi"/>
                <w:lang w:val="en-US"/>
              </w:rPr>
              <w:t>(80</w:t>
            </w:r>
            <w:r>
              <w:rPr>
                <w:rFonts w:cstheme="minorHAnsi"/>
                <w:lang w:val="en-US"/>
              </w:rPr>
              <w:t>,</w:t>
            </w:r>
            <w:r w:rsidRPr="00186E95">
              <w:rPr>
                <w:rFonts w:cstheme="minorHAnsi"/>
                <w:lang w:val="en-US"/>
              </w:rPr>
              <w:t>880)</w:t>
            </w:r>
          </w:p>
        </w:tc>
      </w:tr>
      <w:tr w:rsidR="00495F17" w:rsidRPr="00537128" w14:paraId="2090A3EA" w14:textId="77777777" w:rsidTr="00A1123E">
        <w:trPr>
          <w:trHeight w:hRule="exact" w:val="405"/>
        </w:trPr>
        <w:tc>
          <w:tcPr>
            <w:tcW w:w="3128" w:type="pct"/>
            <w:vAlign w:val="bottom"/>
          </w:tcPr>
          <w:p w14:paraId="365D0757" w14:textId="77777777" w:rsidR="00495F17" w:rsidRPr="00537128" w:rsidRDefault="00495F17" w:rsidP="00495F17">
            <w:pPr>
              <w:tabs>
                <w:tab w:val="right" w:pos="1202"/>
              </w:tabs>
              <w:spacing w:after="0" w:line="340" w:lineRule="exact"/>
              <w:outlineLvl w:val="0"/>
              <w:rPr>
                <w:rFonts w:ascii="Calibri" w:eastAsia="Times New Roman" w:hAnsi="Calibri" w:cs="Arial"/>
                <w:spacing w:val="-3"/>
                <w:lang w:val="en-US"/>
              </w:rPr>
            </w:pPr>
          </w:p>
        </w:tc>
        <w:tc>
          <w:tcPr>
            <w:tcW w:w="936" w:type="pct"/>
            <w:tcBorders>
              <w:top w:val="single" w:sz="4" w:space="0" w:color="auto"/>
              <w:bottom w:val="single" w:sz="4" w:space="0" w:color="auto"/>
            </w:tcBorders>
            <w:vAlign w:val="bottom"/>
          </w:tcPr>
          <w:p w14:paraId="29EF6D66" w14:textId="4165A117" w:rsidR="00495F17" w:rsidRPr="00537128" w:rsidRDefault="00495F17" w:rsidP="00495F17">
            <w:pPr>
              <w:tabs>
                <w:tab w:val="right" w:pos="1202"/>
              </w:tabs>
              <w:spacing w:after="0" w:line="340" w:lineRule="exact"/>
              <w:jc w:val="right"/>
              <w:outlineLvl w:val="0"/>
              <w:rPr>
                <w:rFonts w:ascii="Calibri" w:eastAsia="Times New Roman" w:hAnsi="Calibri" w:cs="Arial"/>
                <w:lang w:val="en-US"/>
              </w:rPr>
            </w:pPr>
            <w:r w:rsidRPr="000B6CDD">
              <w:t xml:space="preserve"> 19</w:t>
            </w:r>
            <w:r>
              <w:t>,</w:t>
            </w:r>
            <w:r w:rsidRPr="000B6CDD">
              <w:t>227</w:t>
            </w:r>
            <w:r>
              <w:t>,</w:t>
            </w:r>
            <w:r w:rsidRPr="000B6CDD">
              <w:t xml:space="preserve">701 </w:t>
            </w:r>
          </w:p>
        </w:tc>
        <w:tc>
          <w:tcPr>
            <w:tcW w:w="936" w:type="pct"/>
            <w:tcBorders>
              <w:top w:val="single" w:sz="4" w:space="0" w:color="auto"/>
              <w:bottom w:val="single" w:sz="4" w:space="0" w:color="auto"/>
            </w:tcBorders>
            <w:vAlign w:val="bottom"/>
          </w:tcPr>
          <w:p w14:paraId="61449EE5" w14:textId="16CE39AC" w:rsidR="00495F17" w:rsidRPr="00537128" w:rsidRDefault="00495F17" w:rsidP="00495F17">
            <w:pPr>
              <w:tabs>
                <w:tab w:val="right" w:pos="1202"/>
              </w:tabs>
              <w:spacing w:after="0" w:line="340" w:lineRule="exact"/>
              <w:jc w:val="right"/>
              <w:outlineLvl w:val="0"/>
              <w:rPr>
                <w:rFonts w:ascii="Calibri" w:eastAsia="Times New Roman" w:hAnsi="Calibri" w:cs="Arial"/>
                <w:lang w:val="en-US"/>
              </w:rPr>
            </w:pPr>
            <w:r w:rsidRPr="00186E95">
              <w:rPr>
                <w:rFonts w:cstheme="minorHAnsi"/>
                <w:lang w:val="en-US"/>
              </w:rPr>
              <w:t>19</w:t>
            </w:r>
            <w:r>
              <w:rPr>
                <w:rFonts w:cstheme="minorHAnsi"/>
                <w:lang w:val="en-US"/>
              </w:rPr>
              <w:t>,</w:t>
            </w:r>
            <w:r w:rsidRPr="00186E95">
              <w:rPr>
                <w:rFonts w:cstheme="minorHAnsi"/>
                <w:lang w:val="en-US"/>
              </w:rPr>
              <w:t>220</w:t>
            </w:r>
            <w:r>
              <w:rPr>
                <w:rFonts w:cstheme="minorHAnsi"/>
                <w:lang w:val="en-US"/>
              </w:rPr>
              <w:t>,</w:t>
            </w:r>
            <w:r w:rsidRPr="00186E95">
              <w:rPr>
                <w:rFonts w:cstheme="minorHAnsi"/>
                <w:lang w:val="en-US"/>
              </w:rPr>
              <w:t>292</w:t>
            </w:r>
          </w:p>
        </w:tc>
      </w:tr>
      <w:tr w:rsidR="00495F17" w:rsidRPr="00537128" w14:paraId="4C08EF37" w14:textId="77777777" w:rsidTr="00A1123E">
        <w:trPr>
          <w:trHeight w:val="377"/>
        </w:trPr>
        <w:tc>
          <w:tcPr>
            <w:tcW w:w="3128" w:type="pct"/>
            <w:vAlign w:val="bottom"/>
          </w:tcPr>
          <w:p w14:paraId="67ED10FC" w14:textId="77777777" w:rsidR="00495F17" w:rsidRPr="00537128" w:rsidRDefault="00495F17" w:rsidP="00495F17">
            <w:pPr>
              <w:tabs>
                <w:tab w:val="right" w:pos="1202"/>
              </w:tabs>
              <w:spacing w:after="0" w:line="301" w:lineRule="exact"/>
              <w:outlineLvl w:val="0"/>
              <w:rPr>
                <w:rFonts w:ascii="Calibri" w:eastAsia="Times New Roman" w:hAnsi="Calibri" w:cs="Arial"/>
                <w:lang w:val="en-US"/>
              </w:rPr>
            </w:pPr>
            <w:bookmarkStart w:id="343" w:name="_Toc4058599"/>
            <w:r w:rsidRPr="00537128">
              <w:rPr>
                <w:rFonts w:ascii="Calibri" w:eastAsia="Times New Roman" w:hAnsi="Calibri" w:cs="Arial"/>
                <w:lang w:val="en-US"/>
              </w:rPr>
              <w:t>Loss allowances</w:t>
            </w:r>
            <w:bookmarkEnd w:id="343"/>
          </w:p>
        </w:tc>
        <w:tc>
          <w:tcPr>
            <w:tcW w:w="936" w:type="pct"/>
            <w:tcBorders>
              <w:top w:val="single" w:sz="4" w:space="0" w:color="auto"/>
              <w:bottom w:val="single" w:sz="4" w:space="0" w:color="auto"/>
            </w:tcBorders>
            <w:vAlign w:val="bottom"/>
          </w:tcPr>
          <w:p w14:paraId="0CB1909B" w14:textId="2C6E6110" w:rsidR="00495F17" w:rsidRPr="00537128" w:rsidRDefault="00495F17" w:rsidP="00495F17">
            <w:pPr>
              <w:tabs>
                <w:tab w:val="right" w:pos="1202"/>
              </w:tabs>
              <w:spacing w:after="0" w:line="301" w:lineRule="exact"/>
              <w:jc w:val="right"/>
              <w:outlineLvl w:val="0"/>
              <w:rPr>
                <w:rFonts w:ascii="Calibri" w:eastAsia="Times New Roman" w:hAnsi="Calibri" w:cs="Arial"/>
                <w:spacing w:val="-2"/>
                <w:lang w:val="en-US"/>
              </w:rPr>
            </w:pPr>
            <w:r w:rsidRPr="000B6CDD">
              <w:t xml:space="preserve"> (3</w:t>
            </w:r>
            <w:r>
              <w:t>,</w:t>
            </w:r>
            <w:r w:rsidRPr="000B6CDD">
              <w:t>090</w:t>
            </w:r>
            <w:r>
              <w:t>,</w:t>
            </w:r>
            <w:r w:rsidRPr="000B6CDD">
              <w:t>854)</w:t>
            </w:r>
          </w:p>
        </w:tc>
        <w:tc>
          <w:tcPr>
            <w:tcW w:w="936" w:type="pct"/>
            <w:tcBorders>
              <w:top w:val="single" w:sz="4" w:space="0" w:color="auto"/>
              <w:bottom w:val="single" w:sz="4" w:space="0" w:color="auto"/>
            </w:tcBorders>
            <w:vAlign w:val="bottom"/>
          </w:tcPr>
          <w:p w14:paraId="130543DB" w14:textId="5F0A0F0D" w:rsidR="00495F17" w:rsidRPr="00537128" w:rsidRDefault="00495F17" w:rsidP="00495F17">
            <w:pPr>
              <w:tabs>
                <w:tab w:val="right" w:pos="1202"/>
              </w:tabs>
              <w:spacing w:after="0" w:line="301" w:lineRule="exact"/>
              <w:jc w:val="right"/>
              <w:outlineLvl w:val="0"/>
              <w:rPr>
                <w:rFonts w:ascii="Calibri" w:eastAsia="Times New Roman" w:hAnsi="Calibri" w:cs="Arial"/>
                <w:spacing w:val="-2"/>
                <w:lang w:val="en-US"/>
              </w:rPr>
            </w:pPr>
            <w:r w:rsidRPr="00186E95">
              <w:rPr>
                <w:rFonts w:cstheme="minorHAnsi"/>
                <w:lang w:val="en-US"/>
              </w:rPr>
              <w:t>(3</w:t>
            </w:r>
            <w:r>
              <w:rPr>
                <w:rFonts w:cstheme="minorHAnsi"/>
                <w:lang w:val="en-US"/>
              </w:rPr>
              <w:t>,</w:t>
            </w:r>
            <w:r w:rsidRPr="00186E95">
              <w:rPr>
                <w:rFonts w:cstheme="minorHAnsi"/>
                <w:lang w:val="en-US"/>
              </w:rPr>
              <w:t>255</w:t>
            </w:r>
            <w:r>
              <w:rPr>
                <w:rFonts w:cstheme="minorHAnsi"/>
                <w:lang w:val="en-US"/>
              </w:rPr>
              <w:t>,</w:t>
            </w:r>
            <w:r w:rsidRPr="00186E95">
              <w:rPr>
                <w:rFonts w:cstheme="minorHAnsi"/>
                <w:lang w:val="en-US"/>
              </w:rPr>
              <w:t>916)</w:t>
            </w:r>
          </w:p>
        </w:tc>
      </w:tr>
      <w:tr w:rsidR="00495F17" w:rsidRPr="00537128" w14:paraId="00872D64" w14:textId="77777777" w:rsidTr="009A1792">
        <w:trPr>
          <w:trHeight w:val="380"/>
        </w:trPr>
        <w:tc>
          <w:tcPr>
            <w:tcW w:w="3128" w:type="pct"/>
            <w:vAlign w:val="bottom"/>
          </w:tcPr>
          <w:p w14:paraId="315CD8F4" w14:textId="77777777" w:rsidR="00495F17" w:rsidRPr="00537128" w:rsidRDefault="00495F17" w:rsidP="00495F17">
            <w:pPr>
              <w:tabs>
                <w:tab w:val="right" w:pos="1202"/>
              </w:tabs>
              <w:spacing w:after="0" w:line="340" w:lineRule="exact"/>
              <w:outlineLvl w:val="0"/>
              <w:rPr>
                <w:rFonts w:ascii="Calibri" w:eastAsia="Times New Roman" w:hAnsi="Calibri" w:cs="Arial"/>
                <w:b/>
                <w:bCs/>
                <w:lang w:val="en-US"/>
              </w:rPr>
            </w:pPr>
          </w:p>
        </w:tc>
        <w:tc>
          <w:tcPr>
            <w:tcW w:w="936" w:type="pct"/>
            <w:tcBorders>
              <w:top w:val="single" w:sz="4" w:space="0" w:color="auto"/>
              <w:bottom w:val="single" w:sz="12" w:space="0" w:color="auto"/>
            </w:tcBorders>
            <w:vAlign w:val="bottom"/>
          </w:tcPr>
          <w:p w14:paraId="51FBC3AF" w14:textId="17590754" w:rsidR="00495F17" w:rsidRPr="00537128" w:rsidRDefault="00495F17" w:rsidP="00495F17">
            <w:pPr>
              <w:tabs>
                <w:tab w:val="right" w:pos="1202"/>
              </w:tabs>
              <w:spacing w:after="0" w:line="340" w:lineRule="exact"/>
              <w:jc w:val="right"/>
              <w:outlineLvl w:val="0"/>
              <w:rPr>
                <w:rFonts w:ascii="Calibri" w:eastAsia="Times New Roman" w:hAnsi="Calibri" w:cs="Arial"/>
                <w:b/>
                <w:bCs/>
                <w:lang w:val="en-US"/>
              </w:rPr>
            </w:pPr>
            <w:r w:rsidRPr="003D68D3">
              <w:rPr>
                <w:b/>
                <w:bCs/>
              </w:rPr>
              <w:t xml:space="preserve"> 16</w:t>
            </w:r>
            <w:r>
              <w:rPr>
                <w:b/>
                <w:bCs/>
              </w:rPr>
              <w:t>,</w:t>
            </w:r>
            <w:r w:rsidRPr="003D68D3">
              <w:rPr>
                <w:b/>
                <w:bCs/>
              </w:rPr>
              <w:t>136</w:t>
            </w:r>
            <w:r>
              <w:rPr>
                <w:b/>
                <w:bCs/>
              </w:rPr>
              <w:t>,</w:t>
            </w:r>
            <w:r w:rsidRPr="003D68D3">
              <w:rPr>
                <w:b/>
                <w:bCs/>
              </w:rPr>
              <w:t xml:space="preserve">847 </w:t>
            </w:r>
          </w:p>
        </w:tc>
        <w:tc>
          <w:tcPr>
            <w:tcW w:w="936" w:type="pct"/>
            <w:tcBorders>
              <w:top w:val="single" w:sz="4" w:space="0" w:color="auto"/>
              <w:bottom w:val="single" w:sz="12" w:space="0" w:color="auto"/>
            </w:tcBorders>
            <w:vAlign w:val="bottom"/>
          </w:tcPr>
          <w:p w14:paraId="428EEF82" w14:textId="62F0A456" w:rsidR="00495F17" w:rsidRPr="00537128" w:rsidRDefault="00495F17" w:rsidP="00495F17">
            <w:pPr>
              <w:tabs>
                <w:tab w:val="right" w:pos="1202"/>
              </w:tabs>
              <w:spacing w:after="0" w:line="340" w:lineRule="exact"/>
              <w:jc w:val="right"/>
              <w:outlineLvl w:val="0"/>
              <w:rPr>
                <w:rFonts w:ascii="Calibri" w:eastAsia="Times New Roman" w:hAnsi="Calibri" w:cs="Arial"/>
                <w:b/>
                <w:bCs/>
                <w:lang w:val="en-US"/>
              </w:rPr>
            </w:pPr>
            <w:r w:rsidRPr="00186E95">
              <w:rPr>
                <w:rFonts w:cstheme="minorHAnsi"/>
                <w:b/>
                <w:bCs/>
                <w:lang w:val="en-US"/>
              </w:rPr>
              <w:t>15</w:t>
            </w:r>
            <w:r>
              <w:rPr>
                <w:rFonts w:cstheme="minorHAnsi"/>
                <w:b/>
                <w:bCs/>
                <w:lang w:val="en-US"/>
              </w:rPr>
              <w:t>,</w:t>
            </w:r>
            <w:r w:rsidRPr="00186E95">
              <w:rPr>
                <w:rFonts w:cstheme="minorHAnsi"/>
                <w:b/>
                <w:bCs/>
                <w:lang w:val="en-US"/>
              </w:rPr>
              <w:t>964</w:t>
            </w:r>
            <w:r>
              <w:rPr>
                <w:rFonts w:cstheme="minorHAnsi"/>
                <w:b/>
                <w:bCs/>
                <w:lang w:val="en-US"/>
              </w:rPr>
              <w:t>,</w:t>
            </w:r>
            <w:r w:rsidRPr="00186E95">
              <w:rPr>
                <w:rFonts w:cstheme="minorHAnsi"/>
                <w:b/>
                <w:bCs/>
                <w:lang w:val="en-US"/>
              </w:rPr>
              <w:t>376</w:t>
            </w:r>
          </w:p>
        </w:tc>
      </w:tr>
    </w:tbl>
    <w:p w14:paraId="6D96F0B6"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7C2D4C6A"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3CAF9235" w14:textId="1CDF6867" w:rsidR="007C40E2" w:rsidRPr="00537128"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537128">
        <w:rPr>
          <w:noProof/>
          <w:color w:val="000000" w:themeColor="text1"/>
          <w:lang w:val="en-US"/>
        </w:rPr>
        <w:t>The following tables sets out information about the credit quality of financial assets measured at amortised</w:t>
      </w:r>
      <w:r w:rsidRPr="00537128">
        <w:rPr>
          <w:rFonts w:ascii="Calibri" w:eastAsia="Times New Roman" w:hAnsi="Calibri" w:cs="Arial"/>
          <w:color w:val="000000" w:themeColor="text1"/>
          <w:lang w:val="en-US"/>
        </w:rPr>
        <w:t xml:space="preserve"> cost</w:t>
      </w:r>
      <w:r w:rsidR="008F4745">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amounts in the table represent gross carrying amounts:</w:t>
      </w:r>
    </w:p>
    <w:p w14:paraId="67489538" w14:textId="55F07185" w:rsidR="007C40E2" w:rsidRPr="00537128" w:rsidRDefault="007C40E2" w:rsidP="00FB32CA">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895942" w14:paraId="449612E4" w14:textId="77777777" w:rsidTr="00D873D7">
        <w:trPr>
          <w:trHeight w:val="227"/>
        </w:trPr>
        <w:tc>
          <w:tcPr>
            <w:tcW w:w="1295" w:type="pct"/>
            <w:vAlign w:val="bottom"/>
          </w:tcPr>
          <w:p w14:paraId="62D258F8" w14:textId="640711B2" w:rsidR="00D873D7" w:rsidRPr="00895942" w:rsidRDefault="00D873D7" w:rsidP="00D873D7">
            <w:pPr>
              <w:tabs>
                <w:tab w:val="left" w:pos="-720"/>
              </w:tabs>
              <w:suppressAutoHyphens/>
              <w:spacing w:after="0" w:line="220" w:lineRule="exact"/>
              <w:rPr>
                <w:rFonts w:ascii="Calibri" w:eastAsia="Times New Roman" w:hAnsi="Calibri" w:cs="Arial"/>
                <w:b/>
                <w:sz w:val="20"/>
                <w:szCs w:val="20"/>
                <w:lang w:val="en-US"/>
              </w:rPr>
            </w:pPr>
            <w:r w:rsidRPr="00895942">
              <w:rPr>
                <w:rFonts w:ascii="Calibri" w:eastAsia="Times New Roman" w:hAnsi="Calibri" w:cs="Arial"/>
                <w:b/>
                <w:sz w:val="20"/>
                <w:szCs w:val="20"/>
                <w:lang w:val="en-US"/>
              </w:rPr>
              <w:t>3</w:t>
            </w:r>
            <w:r w:rsidR="0052158E" w:rsidRPr="00895942">
              <w:rPr>
                <w:rFonts w:ascii="Calibri" w:eastAsia="Times New Roman" w:hAnsi="Calibri" w:cs="Arial"/>
                <w:b/>
                <w:sz w:val="20"/>
                <w:szCs w:val="20"/>
                <w:lang w:val="en-US"/>
              </w:rPr>
              <w:t>0 June</w:t>
            </w:r>
            <w:r w:rsidRPr="00895942">
              <w:rPr>
                <w:rFonts w:ascii="Calibri" w:eastAsia="Times New Roman" w:hAnsi="Calibri" w:cs="Arial"/>
                <w:b/>
                <w:sz w:val="20"/>
                <w:szCs w:val="20"/>
                <w:lang w:val="en-US"/>
              </w:rPr>
              <w:t xml:space="preserve"> 202</w:t>
            </w:r>
            <w:r w:rsidR="00CA7AFE" w:rsidRPr="00895942">
              <w:rPr>
                <w:rFonts w:ascii="Calibri" w:eastAsia="Times New Roman" w:hAnsi="Calibri" w:cs="Arial"/>
                <w:b/>
                <w:sz w:val="20"/>
                <w:szCs w:val="20"/>
                <w:lang w:val="en-US"/>
              </w:rPr>
              <w:t>2</w:t>
            </w:r>
          </w:p>
        </w:tc>
        <w:tc>
          <w:tcPr>
            <w:tcW w:w="741" w:type="pct"/>
            <w:vAlign w:val="bottom"/>
          </w:tcPr>
          <w:p w14:paraId="3AAC0F44" w14:textId="77777777" w:rsidR="00D873D7" w:rsidRPr="00895942" w:rsidRDefault="00D873D7" w:rsidP="00D873D7">
            <w:pPr>
              <w:tabs>
                <w:tab w:val="right" w:pos="1202"/>
              </w:tabs>
              <w:spacing w:after="0" w:line="240" w:lineRule="atLeast"/>
              <w:jc w:val="right"/>
              <w:outlineLvl w:val="0"/>
              <w:rPr>
                <w:rFonts w:ascii="Calibri" w:eastAsia="Times New Roman" w:hAnsi="Calibri" w:cs="Arial"/>
                <w:b/>
                <w:sz w:val="20"/>
                <w:szCs w:val="20"/>
                <w:lang w:val="en-US"/>
              </w:rPr>
            </w:pPr>
          </w:p>
        </w:tc>
        <w:tc>
          <w:tcPr>
            <w:tcW w:w="741" w:type="pct"/>
            <w:shd w:val="clear" w:color="auto" w:fill="auto"/>
            <w:vAlign w:val="bottom"/>
          </w:tcPr>
          <w:p w14:paraId="75D27021" w14:textId="77777777" w:rsidR="00D873D7" w:rsidRPr="00895942" w:rsidRDefault="00D873D7" w:rsidP="00D873D7">
            <w:pPr>
              <w:tabs>
                <w:tab w:val="right" w:pos="1202"/>
              </w:tabs>
              <w:spacing w:after="0" w:line="240" w:lineRule="atLeast"/>
              <w:jc w:val="right"/>
              <w:outlineLvl w:val="0"/>
              <w:rPr>
                <w:rFonts w:ascii="Calibri" w:eastAsia="Times New Roman" w:hAnsi="Calibri" w:cs="Arial"/>
                <w:b/>
                <w:sz w:val="20"/>
                <w:szCs w:val="20"/>
                <w:lang w:val="en-US"/>
              </w:rPr>
            </w:pPr>
          </w:p>
        </w:tc>
        <w:tc>
          <w:tcPr>
            <w:tcW w:w="741" w:type="pct"/>
            <w:shd w:val="clear" w:color="auto" w:fill="auto"/>
            <w:vAlign w:val="bottom"/>
          </w:tcPr>
          <w:p w14:paraId="25248652" w14:textId="77777777"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p>
        </w:tc>
        <w:tc>
          <w:tcPr>
            <w:tcW w:w="1482" w:type="pct"/>
            <w:gridSpan w:val="2"/>
            <w:vAlign w:val="bottom"/>
          </w:tcPr>
          <w:p w14:paraId="0541B3A9" w14:textId="77777777" w:rsidR="00D873D7" w:rsidRPr="00895942" w:rsidRDefault="00D873D7" w:rsidP="00D873D7">
            <w:pPr>
              <w:tabs>
                <w:tab w:val="right" w:pos="1202"/>
              </w:tabs>
              <w:spacing w:after="0" w:line="240" w:lineRule="atLeast"/>
              <w:jc w:val="right"/>
              <w:outlineLvl w:val="0"/>
              <w:rPr>
                <w:rFonts w:ascii="Calibri" w:eastAsia="Times New Roman" w:hAnsi="Calibri" w:cs="Arial"/>
                <w:b/>
                <w:sz w:val="20"/>
                <w:szCs w:val="20"/>
                <w:lang w:val="en-US"/>
              </w:rPr>
            </w:pPr>
            <w:bookmarkStart w:id="344" w:name="_Toc4058604"/>
            <w:r w:rsidRPr="00895942">
              <w:rPr>
                <w:rFonts w:ascii="Calibri" w:eastAsia="Times New Roman" w:hAnsi="Calibri" w:cs="Arial"/>
                <w:b/>
                <w:sz w:val="20"/>
                <w:szCs w:val="20"/>
                <w:lang w:val="en-US"/>
              </w:rPr>
              <w:t>Group and Bank</w:t>
            </w:r>
            <w:bookmarkEnd w:id="344"/>
          </w:p>
        </w:tc>
      </w:tr>
      <w:tr w:rsidR="00D873D7" w:rsidRPr="00895942" w14:paraId="1421638D" w14:textId="77777777" w:rsidTr="00D873D7">
        <w:trPr>
          <w:trHeight w:val="227"/>
        </w:trPr>
        <w:tc>
          <w:tcPr>
            <w:tcW w:w="1295" w:type="pct"/>
            <w:vAlign w:val="bottom"/>
          </w:tcPr>
          <w:p w14:paraId="4C5F8D05" w14:textId="77777777" w:rsidR="00D873D7" w:rsidRPr="00895942" w:rsidRDefault="00D873D7" w:rsidP="00D873D7">
            <w:pPr>
              <w:tabs>
                <w:tab w:val="left" w:pos="-720"/>
              </w:tabs>
              <w:suppressAutoHyphens/>
              <w:spacing w:after="0" w:line="220" w:lineRule="exact"/>
              <w:rPr>
                <w:rFonts w:ascii="Calibri" w:eastAsia="Times New Roman" w:hAnsi="Calibri" w:cs="Arial"/>
                <w:sz w:val="20"/>
                <w:szCs w:val="20"/>
                <w:lang w:val="en-US"/>
              </w:rPr>
            </w:pPr>
          </w:p>
        </w:tc>
        <w:tc>
          <w:tcPr>
            <w:tcW w:w="741" w:type="pct"/>
            <w:vAlign w:val="bottom"/>
          </w:tcPr>
          <w:p w14:paraId="08B1CAA4" w14:textId="77777777"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45" w:name="_Toc4058605"/>
            <w:r w:rsidRPr="00895942">
              <w:rPr>
                <w:rFonts w:ascii="Calibri" w:eastAsia="Times New Roman" w:hAnsi="Calibri" w:cs="Arial"/>
                <w:b/>
                <w:sz w:val="20"/>
                <w:szCs w:val="20"/>
                <w:lang w:val="en-US"/>
              </w:rPr>
              <w:t>Stage 1</w:t>
            </w:r>
            <w:bookmarkEnd w:id="345"/>
          </w:p>
        </w:tc>
        <w:tc>
          <w:tcPr>
            <w:tcW w:w="741" w:type="pct"/>
            <w:vAlign w:val="bottom"/>
          </w:tcPr>
          <w:p w14:paraId="27B7B68B" w14:textId="77777777"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46" w:name="_Toc4058606"/>
            <w:r w:rsidRPr="00895942">
              <w:rPr>
                <w:rFonts w:ascii="Calibri" w:eastAsia="Times New Roman" w:hAnsi="Calibri" w:cs="Arial"/>
                <w:b/>
                <w:sz w:val="20"/>
                <w:szCs w:val="20"/>
                <w:lang w:val="en-US"/>
              </w:rPr>
              <w:t>Stage 2</w:t>
            </w:r>
            <w:bookmarkEnd w:id="346"/>
          </w:p>
        </w:tc>
        <w:tc>
          <w:tcPr>
            <w:tcW w:w="741" w:type="pct"/>
            <w:vAlign w:val="bottom"/>
          </w:tcPr>
          <w:p w14:paraId="4DE2B87B" w14:textId="77777777"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47" w:name="_Toc4058607"/>
            <w:r w:rsidRPr="00895942">
              <w:rPr>
                <w:rFonts w:ascii="Calibri" w:eastAsia="Times New Roman" w:hAnsi="Calibri" w:cs="Arial"/>
                <w:b/>
                <w:sz w:val="20"/>
                <w:szCs w:val="20"/>
                <w:lang w:val="en-US"/>
              </w:rPr>
              <w:t>Stage 3</w:t>
            </w:r>
            <w:bookmarkEnd w:id="347"/>
          </w:p>
        </w:tc>
        <w:tc>
          <w:tcPr>
            <w:tcW w:w="741" w:type="pct"/>
            <w:vAlign w:val="bottom"/>
          </w:tcPr>
          <w:p w14:paraId="0DCC1330" w14:textId="77777777"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48" w:name="_Toc4058608"/>
            <w:r w:rsidRPr="00895942">
              <w:rPr>
                <w:rFonts w:ascii="Calibri" w:eastAsia="Times New Roman" w:hAnsi="Calibri" w:cs="Arial"/>
                <w:b/>
                <w:sz w:val="20"/>
                <w:szCs w:val="20"/>
                <w:lang w:val="en-US"/>
              </w:rPr>
              <w:t>POCI</w:t>
            </w:r>
            <w:bookmarkEnd w:id="348"/>
          </w:p>
        </w:tc>
        <w:tc>
          <w:tcPr>
            <w:tcW w:w="741" w:type="pct"/>
            <w:vAlign w:val="bottom"/>
          </w:tcPr>
          <w:p w14:paraId="6908DD5F" w14:textId="77777777"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49" w:name="_Toc4058609"/>
            <w:r w:rsidRPr="00895942">
              <w:rPr>
                <w:rFonts w:ascii="Calibri" w:eastAsia="Times New Roman" w:hAnsi="Calibri" w:cs="Arial"/>
                <w:b/>
                <w:sz w:val="20"/>
                <w:szCs w:val="20"/>
                <w:lang w:val="en-US"/>
              </w:rPr>
              <w:t>Total</w:t>
            </w:r>
            <w:bookmarkEnd w:id="349"/>
          </w:p>
        </w:tc>
      </w:tr>
      <w:tr w:rsidR="00D873D7" w:rsidRPr="00895942" w14:paraId="4F8D593A" w14:textId="77777777" w:rsidTr="00D873D7">
        <w:trPr>
          <w:trHeight w:val="227"/>
        </w:trPr>
        <w:tc>
          <w:tcPr>
            <w:tcW w:w="1295" w:type="pct"/>
            <w:vAlign w:val="bottom"/>
          </w:tcPr>
          <w:p w14:paraId="5FF4CA20" w14:textId="77777777" w:rsidR="00D873D7" w:rsidRPr="00895942" w:rsidRDefault="00D873D7" w:rsidP="00D873D7">
            <w:pPr>
              <w:tabs>
                <w:tab w:val="left" w:pos="-720"/>
              </w:tabs>
              <w:suppressAutoHyphens/>
              <w:spacing w:after="0" w:line="220" w:lineRule="exact"/>
              <w:rPr>
                <w:rFonts w:ascii="Calibri" w:eastAsia="Times New Roman" w:hAnsi="Calibri" w:cs="Arial"/>
                <w:sz w:val="20"/>
                <w:szCs w:val="20"/>
                <w:lang w:val="en-US"/>
              </w:rPr>
            </w:pPr>
          </w:p>
        </w:tc>
        <w:tc>
          <w:tcPr>
            <w:tcW w:w="741" w:type="pct"/>
            <w:vAlign w:val="bottom"/>
          </w:tcPr>
          <w:p w14:paraId="4CFB066A" w14:textId="5FAB1FA2"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50" w:name="_Toc4058610"/>
            <w:r w:rsidRPr="00895942">
              <w:rPr>
                <w:rFonts w:ascii="Calibri" w:eastAsia="Times New Roman" w:hAnsi="Calibri" w:cs="Arial"/>
                <w:b/>
                <w:sz w:val="20"/>
                <w:szCs w:val="20"/>
                <w:lang w:val="en-US"/>
              </w:rPr>
              <w:t xml:space="preserve">HRK </w:t>
            </w:r>
            <w:r w:rsidR="00CA7AFE" w:rsidRPr="00895942">
              <w:rPr>
                <w:rFonts w:ascii="Calibri" w:eastAsia="Times New Roman" w:hAnsi="Calibri" w:cs="Arial"/>
                <w:b/>
                <w:sz w:val="20"/>
                <w:szCs w:val="20"/>
                <w:lang w:val="en-US"/>
              </w:rPr>
              <w:t>‘</w:t>
            </w:r>
            <w:r w:rsidRPr="00895942">
              <w:rPr>
                <w:rFonts w:ascii="Calibri" w:eastAsia="Times New Roman" w:hAnsi="Calibri" w:cs="Arial"/>
                <w:b/>
                <w:sz w:val="20"/>
                <w:szCs w:val="20"/>
                <w:lang w:val="en-US"/>
              </w:rPr>
              <w:t>000</w:t>
            </w:r>
            <w:bookmarkEnd w:id="350"/>
          </w:p>
        </w:tc>
        <w:tc>
          <w:tcPr>
            <w:tcW w:w="741" w:type="pct"/>
            <w:vAlign w:val="bottom"/>
          </w:tcPr>
          <w:p w14:paraId="5531F3B6" w14:textId="3666CC94"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51" w:name="_Toc4058611"/>
            <w:r w:rsidRPr="00895942">
              <w:rPr>
                <w:rFonts w:ascii="Calibri" w:eastAsia="Times New Roman" w:hAnsi="Calibri" w:cs="Arial"/>
                <w:b/>
                <w:sz w:val="20"/>
                <w:szCs w:val="20"/>
                <w:lang w:val="en-US"/>
              </w:rPr>
              <w:t xml:space="preserve">HRK </w:t>
            </w:r>
            <w:r w:rsidR="00CA7AFE" w:rsidRPr="00895942">
              <w:rPr>
                <w:rFonts w:ascii="Calibri" w:eastAsia="Times New Roman" w:hAnsi="Calibri" w:cs="Arial"/>
                <w:b/>
                <w:sz w:val="20"/>
                <w:szCs w:val="20"/>
                <w:lang w:val="en-US"/>
              </w:rPr>
              <w:t>‘</w:t>
            </w:r>
            <w:r w:rsidRPr="00895942">
              <w:rPr>
                <w:rFonts w:ascii="Calibri" w:eastAsia="Times New Roman" w:hAnsi="Calibri" w:cs="Arial"/>
                <w:b/>
                <w:sz w:val="20"/>
                <w:szCs w:val="20"/>
                <w:lang w:val="en-US"/>
              </w:rPr>
              <w:t>000</w:t>
            </w:r>
            <w:bookmarkEnd w:id="351"/>
          </w:p>
        </w:tc>
        <w:tc>
          <w:tcPr>
            <w:tcW w:w="741" w:type="pct"/>
            <w:vAlign w:val="bottom"/>
          </w:tcPr>
          <w:p w14:paraId="785F79D6" w14:textId="732E8A11"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52" w:name="_Toc4058612"/>
            <w:r w:rsidRPr="00895942">
              <w:rPr>
                <w:rFonts w:ascii="Calibri" w:eastAsia="Times New Roman" w:hAnsi="Calibri" w:cs="Arial"/>
                <w:b/>
                <w:sz w:val="20"/>
                <w:szCs w:val="20"/>
                <w:lang w:val="en-US"/>
              </w:rPr>
              <w:t xml:space="preserve">HRK </w:t>
            </w:r>
            <w:r w:rsidR="00CA7AFE" w:rsidRPr="00895942">
              <w:rPr>
                <w:rFonts w:ascii="Calibri" w:eastAsia="Times New Roman" w:hAnsi="Calibri" w:cs="Arial"/>
                <w:b/>
                <w:sz w:val="20"/>
                <w:szCs w:val="20"/>
                <w:lang w:val="en-US"/>
              </w:rPr>
              <w:t>‘</w:t>
            </w:r>
            <w:r w:rsidRPr="00895942">
              <w:rPr>
                <w:rFonts w:ascii="Calibri" w:eastAsia="Times New Roman" w:hAnsi="Calibri" w:cs="Arial"/>
                <w:b/>
                <w:sz w:val="20"/>
                <w:szCs w:val="20"/>
                <w:lang w:val="en-US"/>
              </w:rPr>
              <w:t>000</w:t>
            </w:r>
            <w:bookmarkEnd w:id="352"/>
          </w:p>
        </w:tc>
        <w:tc>
          <w:tcPr>
            <w:tcW w:w="741" w:type="pct"/>
            <w:vAlign w:val="bottom"/>
          </w:tcPr>
          <w:p w14:paraId="01D1F617" w14:textId="3A5F2726"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53" w:name="_Toc4058613"/>
            <w:r w:rsidRPr="00895942">
              <w:rPr>
                <w:rFonts w:ascii="Calibri" w:eastAsia="Times New Roman" w:hAnsi="Calibri" w:cs="Arial"/>
                <w:b/>
                <w:sz w:val="20"/>
                <w:szCs w:val="20"/>
                <w:lang w:val="en-US"/>
              </w:rPr>
              <w:t xml:space="preserve">HRK </w:t>
            </w:r>
            <w:r w:rsidR="00CA7AFE" w:rsidRPr="00895942">
              <w:rPr>
                <w:rFonts w:ascii="Calibri" w:eastAsia="Times New Roman" w:hAnsi="Calibri" w:cs="Arial"/>
                <w:b/>
                <w:sz w:val="20"/>
                <w:szCs w:val="20"/>
                <w:lang w:val="en-US"/>
              </w:rPr>
              <w:t>‘</w:t>
            </w:r>
            <w:r w:rsidRPr="00895942">
              <w:rPr>
                <w:rFonts w:ascii="Calibri" w:eastAsia="Times New Roman" w:hAnsi="Calibri" w:cs="Arial"/>
                <w:b/>
                <w:sz w:val="20"/>
                <w:szCs w:val="20"/>
                <w:lang w:val="en-US"/>
              </w:rPr>
              <w:t>000</w:t>
            </w:r>
            <w:bookmarkEnd w:id="353"/>
          </w:p>
        </w:tc>
        <w:tc>
          <w:tcPr>
            <w:tcW w:w="741" w:type="pct"/>
            <w:vAlign w:val="bottom"/>
          </w:tcPr>
          <w:p w14:paraId="6EDA80D5" w14:textId="3F514C93" w:rsidR="00D873D7" w:rsidRPr="00895942" w:rsidRDefault="00D873D7" w:rsidP="00D873D7">
            <w:pPr>
              <w:tabs>
                <w:tab w:val="right" w:pos="1202"/>
              </w:tabs>
              <w:spacing w:after="0" w:line="220" w:lineRule="exact"/>
              <w:jc w:val="right"/>
              <w:outlineLvl w:val="0"/>
              <w:rPr>
                <w:rFonts w:ascii="Calibri" w:eastAsia="Times New Roman" w:hAnsi="Calibri" w:cs="Arial"/>
                <w:b/>
                <w:sz w:val="20"/>
                <w:szCs w:val="20"/>
                <w:lang w:val="en-US"/>
              </w:rPr>
            </w:pPr>
            <w:bookmarkStart w:id="354" w:name="_Toc4058614"/>
            <w:r w:rsidRPr="00895942">
              <w:rPr>
                <w:rFonts w:ascii="Calibri" w:eastAsia="Times New Roman" w:hAnsi="Calibri" w:cs="Arial"/>
                <w:b/>
                <w:sz w:val="20"/>
                <w:szCs w:val="20"/>
                <w:lang w:val="en-US"/>
              </w:rPr>
              <w:t xml:space="preserve">HRK </w:t>
            </w:r>
            <w:r w:rsidR="00CA7AFE" w:rsidRPr="00895942">
              <w:rPr>
                <w:rFonts w:ascii="Calibri" w:eastAsia="Times New Roman" w:hAnsi="Calibri" w:cs="Arial"/>
                <w:b/>
                <w:sz w:val="20"/>
                <w:szCs w:val="20"/>
                <w:lang w:val="en-US"/>
              </w:rPr>
              <w:t>‘</w:t>
            </w:r>
            <w:r w:rsidRPr="00895942">
              <w:rPr>
                <w:rFonts w:ascii="Calibri" w:eastAsia="Times New Roman" w:hAnsi="Calibri" w:cs="Arial"/>
                <w:b/>
                <w:sz w:val="20"/>
                <w:szCs w:val="20"/>
                <w:lang w:val="en-US"/>
              </w:rPr>
              <w:t>000</w:t>
            </w:r>
            <w:bookmarkEnd w:id="354"/>
          </w:p>
        </w:tc>
      </w:tr>
      <w:tr w:rsidR="00D873D7" w:rsidRPr="00895942" w14:paraId="6B33AD0A" w14:textId="77777777" w:rsidTr="00D873D7">
        <w:trPr>
          <w:trHeight w:val="213"/>
        </w:trPr>
        <w:tc>
          <w:tcPr>
            <w:tcW w:w="1295" w:type="pct"/>
            <w:vAlign w:val="bottom"/>
          </w:tcPr>
          <w:p w14:paraId="7CA4DB8F" w14:textId="77777777" w:rsidR="00D873D7" w:rsidRPr="00895942" w:rsidRDefault="00D873D7" w:rsidP="00D873D7">
            <w:pPr>
              <w:tabs>
                <w:tab w:val="left" w:pos="-720"/>
              </w:tabs>
              <w:suppressAutoHyphens/>
              <w:spacing w:after="0" w:line="140" w:lineRule="exact"/>
              <w:rPr>
                <w:rFonts w:ascii="Calibri" w:eastAsia="Times New Roman" w:hAnsi="Calibri" w:cs="Arial"/>
                <w:sz w:val="20"/>
                <w:szCs w:val="20"/>
                <w:lang w:val="en-US"/>
              </w:rPr>
            </w:pPr>
          </w:p>
        </w:tc>
        <w:tc>
          <w:tcPr>
            <w:tcW w:w="741" w:type="pct"/>
            <w:vAlign w:val="bottom"/>
          </w:tcPr>
          <w:p w14:paraId="5B8806D1" w14:textId="77777777" w:rsidR="00D873D7" w:rsidRPr="00895942" w:rsidRDefault="00D873D7" w:rsidP="00D873D7">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0C7A6229" w14:textId="77777777" w:rsidR="00D873D7" w:rsidRPr="00895942" w:rsidRDefault="00D873D7" w:rsidP="00D873D7">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4E147764" w14:textId="77777777" w:rsidR="00D873D7" w:rsidRPr="00895942" w:rsidRDefault="00D873D7" w:rsidP="00D873D7">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02350F86" w14:textId="77777777" w:rsidR="00D873D7" w:rsidRPr="00895942" w:rsidRDefault="00D873D7" w:rsidP="00D873D7">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48A13323" w14:textId="77777777" w:rsidR="00D873D7" w:rsidRPr="00895942" w:rsidRDefault="00D873D7" w:rsidP="00D873D7">
            <w:pPr>
              <w:tabs>
                <w:tab w:val="right" w:pos="1202"/>
              </w:tabs>
              <w:spacing w:after="0" w:line="140" w:lineRule="exact"/>
              <w:jc w:val="right"/>
              <w:outlineLvl w:val="0"/>
              <w:rPr>
                <w:rFonts w:ascii="Calibri" w:eastAsia="Times New Roman" w:hAnsi="Calibri" w:cs="Arial"/>
                <w:b/>
                <w:sz w:val="20"/>
                <w:szCs w:val="20"/>
                <w:lang w:val="en-US"/>
              </w:rPr>
            </w:pPr>
          </w:p>
        </w:tc>
      </w:tr>
      <w:tr w:rsidR="006139A5" w:rsidRPr="00895942" w14:paraId="3000A84D" w14:textId="77777777" w:rsidTr="00A1123E">
        <w:trPr>
          <w:trHeight w:hRule="exact" w:val="284"/>
        </w:trPr>
        <w:tc>
          <w:tcPr>
            <w:tcW w:w="1295" w:type="pct"/>
            <w:vAlign w:val="bottom"/>
          </w:tcPr>
          <w:p w14:paraId="38825BFC" w14:textId="77777777" w:rsidR="006139A5" w:rsidRPr="00895942" w:rsidRDefault="006139A5" w:rsidP="006139A5">
            <w:pPr>
              <w:tabs>
                <w:tab w:val="right" w:pos="1202"/>
              </w:tabs>
              <w:spacing w:after="0" w:line="240" w:lineRule="exact"/>
              <w:outlineLvl w:val="0"/>
              <w:rPr>
                <w:rFonts w:ascii="Calibri" w:eastAsia="Times New Roman" w:hAnsi="Calibri" w:cs="Arial"/>
                <w:sz w:val="20"/>
                <w:szCs w:val="20"/>
                <w:lang w:val="en-US"/>
              </w:rPr>
            </w:pPr>
            <w:bookmarkStart w:id="355" w:name="_Toc4058615"/>
            <w:r w:rsidRPr="00895942">
              <w:rPr>
                <w:rFonts w:ascii="Calibri" w:eastAsia="Times New Roman" w:hAnsi="Calibri" w:cs="Arial"/>
                <w:sz w:val="20"/>
                <w:szCs w:val="20"/>
                <w:lang w:val="en-US"/>
              </w:rPr>
              <w:t>Gross amount</w:t>
            </w:r>
            <w:bookmarkEnd w:id="355"/>
          </w:p>
        </w:tc>
        <w:tc>
          <w:tcPr>
            <w:tcW w:w="741" w:type="pct"/>
            <w:tcBorders>
              <w:top w:val="nil"/>
              <w:left w:val="nil"/>
              <w:bottom w:val="nil"/>
              <w:right w:val="nil"/>
            </w:tcBorders>
            <w:shd w:val="clear" w:color="auto" w:fill="auto"/>
            <w:vAlign w:val="bottom"/>
          </w:tcPr>
          <w:p w14:paraId="7C0F960E" w14:textId="521193F0"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13,637,012</w:t>
            </w:r>
          </w:p>
        </w:tc>
        <w:tc>
          <w:tcPr>
            <w:tcW w:w="741" w:type="pct"/>
            <w:tcBorders>
              <w:top w:val="nil"/>
              <w:left w:val="nil"/>
              <w:bottom w:val="nil"/>
              <w:right w:val="nil"/>
            </w:tcBorders>
            <w:shd w:val="clear" w:color="auto" w:fill="auto"/>
            <w:vAlign w:val="bottom"/>
          </w:tcPr>
          <w:p w14:paraId="7CFC8A2C" w14:textId="7C47B29C"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1,194,998</w:t>
            </w:r>
          </w:p>
        </w:tc>
        <w:tc>
          <w:tcPr>
            <w:tcW w:w="741" w:type="pct"/>
            <w:tcBorders>
              <w:top w:val="nil"/>
              <w:left w:val="nil"/>
              <w:bottom w:val="nil"/>
              <w:right w:val="nil"/>
            </w:tcBorders>
            <w:shd w:val="clear" w:color="auto" w:fill="auto"/>
            <w:vAlign w:val="bottom"/>
          </w:tcPr>
          <w:p w14:paraId="7F4DBA2F" w14:textId="13D94389"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3,254,114</w:t>
            </w:r>
          </w:p>
        </w:tc>
        <w:tc>
          <w:tcPr>
            <w:tcW w:w="741" w:type="pct"/>
            <w:tcBorders>
              <w:top w:val="nil"/>
              <w:left w:val="nil"/>
              <w:bottom w:val="nil"/>
              <w:right w:val="nil"/>
            </w:tcBorders>
            <w:shd w:val="clear" w:color="auto" w:fill="auto"/>
            <w:vAlign w:val="bottom"/>
          </w:tcPr>
          <w:p w14:paraId="63EC952F" w14:textId="72D3E329"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1,141,577</w:t>
            </w:r>
          </w:p>
        </w:tc>
        <w:tc>
          <w:tcPr>
            <w:tcW w:w="741" w:type="pct"/>
            <w:tcBorders>
              <w:top w:val="nil"/>
              <w:left w:val="nil"/>
              <w:bottom w:val="nil"/>
              <w:right w:val="nil"/>
            </w:tcBorders>
            <w:shd w:val="clear" w:color="auto" w:fill="auto"/>
            <w:vAlign w:val="bottom"/>
          </w:tcPr>
          <w:p w14:paraId="06240C83" w14:textId="724040A8"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19,227,701</w:t>
            </w:r>
          </w:p>
        </w:tc>
      </w:tr>
      <w:tr w:rsidR="006139A5" w:rsidRPr="00895942" w14:paraId="73F8EACB" w14:textId="77777777" w:rsidTr="00A1123E">
        <w:trPr>
          <w:trHeight w:hRule="exact" w:val="284"/>
        </w:trPr>
        <w:tc>
          <w:tcPr>
            <w:tcW w:w="1295" w:type="pct"/>
            <w:vAlign w:val="bottom"/>
          </w:tcPr>
          <w:p w14:paraId="244559FB" w14:textId="77777777" w:rsidR="006139A5" w:rsidRPr="00895942" w:rsidRDefault="006139A5" w:rsidP="006139A5">
            <w:pPr>
              <w:tabs>
                <w:tab w:val="right" w:pos="1202"/>
              </w:tabs>
              <w:spacing w:after="0" w:line="240" w:lineRule="exact"/>
              <w:outlineLvl w:val="0"/>
              <w:rPr>
                <w:rFonts w:ascii="Calibri" w:eastAsia="Times New Roman" w:hAnsi="Calibri" w:cs="Arial"/>
                <w:sz w:val="20"/>
                <w:szCs w:val="20"/>
                <w:lang w:val="en-US"/>
              </w:rPr>
            </w:pPr>
            <w:bookmarkStart w:id="356" w:name="_Toc4058621"/>
            <w:r w:rsidRPr="00895942">
              <w:rPr>
                <w:rFonts w:ascii="Calibri" w:eastAsia="Times New Roman" w:hAnsi="Calibri" w:cs="Arial"/>
                <w:sz w:val="20"/>
                <w:szCs w:val="20"/>
                <w:lang w:val="en-US"/>
              </w:rPr>
              <w:t>Loss allowances</w:t>
            </w:r>
            <w:bookmarkEnd w:id="356"/>
          </w:p>
        </w:tc>
        <w:tc>
          <w:tcPr>
            <w:tcW w:w="741" w:type="pct"/>
            <w:tcBorders>
              <w:top w:val="nil"/>
              <w:left w:val="nil"/>
              <w:bottom w:val="nil"/>
              <w:right w:val="nil"/>
            </w:tcBorders>
            <w:shd w:val="clear" w:color="auto" w:fill="auto"/>
            <w:vAlign w:val="bottom"/>
          </w:tcPr>
          <w:p w14:paraId="1399BB04" w14:textId="05885D32"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(348,648)</w:t>
            </w:r>
          </w:p>
        </w:tc>
        <w:tc>
          <w:tcPr>
            <w:tcW w:w="741" w:type="pct"/>
            <w:tcBorders>
              <w:top w:val="nil"/>
              <w:left w:val="nil"/>
              <w:bottom w:val="nil"/>
              <w:right w:val="nil"/>
            </w:tcBorders>
            <w:shd w:val="clear" w:color="auto" w:fill="auto"/>
            <w:vAlign w:val="bottom"/>
          </w:tcPr>
          <w:p w14:paraId="0BA85136" w14:textId="561CB289"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(423,397)</w:t>
            </w:r>
          </w:p>
        </w:tc>
        <w:tc>
          <w:tcPr>
            <w:tcW w:w="741" w:type="pct"/>
            <w:tcBorders>
              <w:top w:val="nil"/>
              <w:left w:val="nil"/>
              <w:bottom w:val="nil"/>
              <w:right w:val="nil"/>
            </w:tcBorders>
            <w:shd w:val="clear" w:color="auto" w:fill="auto"/>
            <w:vAlign w:val="bottom"/>
          </w:tcPr>
          <w:p w14:paraId="53404667" w14:textId="1F924993" w:rsidR="006139A5" w:rsidRPr="00895942" w:rsidRDefault="006139A5" w:rsidP="006139A5">
            <w:pPr>
              <w:tabs>
                <w:tab w:val="right" w:pos="1202"/>
              </w:tabs>
              <w:spacing w:after="0" w:line="240" w:lineRule="exact"/>
              <w:outlineLvl w:val="0"/>
              <w:rPr>
                <w:rFonts w:ascii="Calibri" w:eastAsia="Times New Roman" w:hAnsi="Calibri" w:cs="Arial"/>
                <w:sz w:val="20"/>
                <w:szCs w:val="20"/>
                <w:lang w:val="en-US"/>
              </w:rPr>
            </w:pPr>
            <w:r>
              <w:rPr>
                <w:rFonts w:ascii="Calibri" w:eastAsia="Times New Roman" w:hAnsi="Calibri" w:cs="Calibri"/>
                <w:bCs/>
                <w:color w:val="000000"/>
                <w:sz w:val="20"/>
                <w:szCs w:val="20"/>
              </w:rPr>
              <w:t>(2,105,550)</w:t>
            </w:r>
          </w:p>
        </w:tc>
        <w:tc>
          <w:tcPr>
            <w:tcW w:w="741" w:type="pct"/>
            <w:tcBorders>
              <w:top w:val="nil"/>
              <w:left w:val="nil"/>
              <w:bottom w:val="nil"/>
              <w:right w:val="nil"/>
            </w:tcBorders>
            <w:shd w:val="clear" w:color="auto" w:fill="auto"/>
            <w:vAlign w:val="bottom"/>
          </w:tcPr>
          <w:p w14:paraId="63D9C9B0" w14:textId="6438D215"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Cs/>
                <w:color w:val="000000"/>
                <w:sz w:val="20"/>
                <w:szCs w:val="20"/>
              </w:rPr>
              <w:t>(213,259)</w:t>
            </w:r>
          </w:p>
        </w:tc>
        <w:tc>
          <w:tcPr>
            <w:tcW w:w="741" w:type="pct"/>
            <w:tcBorders>
              <w:top w:val="nil"/>
              <w:left w:val="nil"/>
              <w:bottom w:val="nil"/>
              <w:right w:val="nil"/>
            </w:tcBorders>
            <w:shd w:val="clear" w:color="auto" w:fill="auto"/>
            <w:vAlign w:val="bottom"/>
          </w:tcPr>
          <w:p w14:paraId="351B50D6" w14:textId="0D7212FC"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(3,090,854)</w:t>
            </w:r>
          </w:p>
        </w:tc>
      </w:tr>
      <w:tr w:rsidR="006139A5" w:rsidRPr="00895942" w14:paraId="3D9502AB" w14:textId="77777777" w:rsidTr="00D873D7">
        <w:trPr>
          <w:trHeight w:val="564"/>
        </w:trPr>
        <w:tc>
          <w:tcPr>
            <w:tcW w:w="1295" w:type="pct"/>
            <w:vAlign w:val="bottom"/>
          </w:tcPr>
          <w:p w14:paraId="76407479" w14:textId="77777777" w:rsidR="006139A5" w:rsidRPr="00895942" w:rsidRDefault="006139A5" w:rsidP="006139A5">
            <w:pPr>
              <w:tabs>
                <w:tab w:val="right" w:pos="1202"/>
              </w:tabs>
              <w:spacing w:after="0" w:line="240" w:lineRule="exact"/>
              <w:outlineLvl w:val="0"/>
              <w:rPr>
                <w:rFonts w:ascii="Calibri" w:eastAsia="Times New Roman" w:hAnsi="Calibri" w:cs="Arial"/>
                <w:b/>
                <w:iCs/>
                <w:sz w:val="20"/>
                <w:szCs w:val="20"/>
                <w:lang w:val="en-US"/>
              </w:rPr>
            </w:pPr>
            <w:bookmarkStart w:id="357" w:name="_Toc4058627"/>
            <w:r w:rsidRPr="00895942">
              <w:rPr>
                <w:rFonts w:ascii="Calibri" w:eastAsia="Times New Roman" w:hAnsi="Calibri" w:cs="Arial"/>
                <w:b/>
                <w:iCs/>
                <w:sz w:val="20"/>
                <w:szCs w:val="20"/>
                <w:lang w:val="en-US"/>
              </w:rPr>
              <w:t xml:space="preserve">Balance as of </w:t>
            </w:r>
            <w:bookmarkEnd w:id="357"/>
          </w:p>
          <w:p w14:paraId="2F5471C5" w14:textId="4B8C7E8B" w:rsidR="006139A5" w:rsidRPr="00895942" w:rsidRDefault="006139A5" w:rsidP="006139A5">
            <w:pPr>
              <w:tabs>
                <w:tab w:val="right" w:pos="1202"/>
              </w:tabs>
              <w:spacing w:after="0" w:line="240" w:lineRule="exact"/>
              <w:outlineLvl w:val="0"/>
              <w:rPr>
                <w:rFonts w:ascii="Calibri" w:eastAsia="Times New Roman" w:hAnsi="Calibri" w:cs="Arial"/>
                <w:b/>
                <w:iCs/>
                <w:sz w:val="20"/>
                <w:szCs w:val="20"/>
                <w:lang w:val="en-US"/>
              </w:rPr>
            </w:pPr>
            <w:r w:rsidRPr="00895942">
              <w:rPr>
                <w:rFonts w:ascii="Calibri" w:eastAsia="Times New Roman" w:hAnsi="Calibri" w:cs="Arial"/>
                <w:b/>
                <w:iCs/>
                <w:sz w:val="20"/>
                <w:szCs w:val="20"/>
                <w:lang w:val="en-US"/>
              </w:rPr>
              <w:t>30  June 2022</w:t>
            </w:r>
          </w:p>
        </w:tc>
        <w:tc>
          <w:tcPr>
            <w:tcW w:w="741" w:type="pct"/>
            <w:tcBorders>
              <w:top w:val="single" w:sz="8" w:space="0" w:color="auto"/>
              <w:left w:val="nil"/>
              <w:bottom w:val="single" w:sz="12" w:space="0" w:color="000000"/>
              <w:right w:val="nil"/>
            </w:tcBorders>
            <w:shd w:val="clear" w:color="auto" w:fill="auto"/>
            <w:vAlign w:val="bottom"/>
          </w:tcPr>
          <w:p w14:paraId="559D6E81" w14:textId="715E9ADA"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13,288,364</w:t>
            </w:r>
          </w:p>
        </w:tc>
        <w:tc>
          <w:tcPr>
            <w:tcW w:w="741" w:type="pct"/>
            <w:tcBorders>
              <w:top w:val="single" w:sz="8" w:space="0" w:color="auto"/>
              <w:left w:val="nil"/>
              <w:bottom w:val="single" w:sz="12" w:space="0" w:color="000000"/>
              <w:right w:val="nil"/>
            </w:tcBorders>
            <w:shd w:val="clear" w:color="auto" w:fill="auto"/>
            <w:vAlign w:val="bottom"/>
          </w:tcPr>
          <w:p w14:paraId="13A51FD6" w14:textId="034D60F6"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771,601</w:t>
            </w:r>
          </w:p>
        </w:tc>
        <w:tc>
          <w:tcPr>
            <w:tcW w:w="741" w:type="pct"/>
            <w:tcBorders>
              <w:top w:val="single" w:sz="8" w:space="0" w:color="auto"/>
              <w:left w:val="nil"/>
              <w:bottom w:val="single" w:sz="12" w:space="0" w:color="000000"/>
              <w:right w:val="nil"/>
            </w:tcBorders>
            <w:shd w:val="clear" w:color="auto" w:fill="auto"/>
            <w:vAlign w:val="bottom"/>
          </w:tcPr>
          <w:p w14:paraId="40C30778" w14:textId="2A10A40B"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1,148,564</w:t>
            </w:r>
          </w:p>
        </w:tc>
        <w:tc>
          <w:tcPr>
            <w:tcW w:w="741" w:type="pct"/>
            <w:tcBorders>
              <w:top w:val="single" w:sz="8" w:space="0" w:color="auto"/>
              <w:left w:val="nil"/>
              <w:bottom w:val="single" w:sz="12" w:space="0" w:color="000000"/>
              <w:right w:val="nil"/>
            </w:tcBorders>
            <w:shd w:val="clear" w:color="auto" w:fill="auto"/>
            <w:vAlign w:val="bottom"/>
          </w:tcPr>
          <w:p w14:paraId="15025F50" w14:textId="40F45B7C"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928,318</w:t>
            </w:r>
          </w:p>
        </w:tc>
        <w:tc>
          <w:tcPr>
            <w:tcW w:w="741" w:type="pct"/>
            <w:tcBorders>
              <w:top w:val="single" w:sz="8" w:space="0" w:color="auto"/>
              <w:left w:val="nil"/>
              <w:bottom w:val="single" w:sz="12" w:space="0" w:color="000000"/>
              <w:right w:val="nil"/>
            </w:tcBorders>
            <w:shd w:val="clear" w:color="auto" w:fill="auto"/>
            <w:vAlign w:val="bottom"/>
          </w:tcPr>
          <w:p w14:paraId="170F35F0" w14:textId="4942FA8C" w:rsidR="006139A5" w:rsidRPr="00895942" w:rsidRDefault="006139A5" w:rsidP="006139A5">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Calibri"/>
                <w:b/>
                <w:bCs/>
                <w:color w:val="000000"/>
                <w:sz w:val="20"/>
                <w:szCs w:val="20"/>
              </w:rPr>
              <w:t>16,136,847</w:t>
            </w:r>
          </w:p>
        </w:tc>
      </w:tr>
    </w:tbl>
    <w:p w14:paraId="043FD5D5" w14:textId="1A6D6177" w:rsidR="00D873D7" w:rsidRDefault="00D873D7" w:rsidP="00FB32CA">
      <w:pPr>
        <w:autoSpaceDE w:val="0"/>
        <w:autoSpaceDN w:val="0"/>
        <w:adjustRightInd w:val="0"/>
        <w:spacing w:after="0" w:line="240" w:lineRule="auto"/>
        <w:jc w:val="both"/>
        <w:rPr>
          <w:noProof/>
          <w:color w:val="000000" w:themeColor="text1"/>
          <w:lang w:val="en-US"/>
        </w:rPr>
      </w:pPr>
    </w:p>
    <w:p w14:paraId="7140CE05" w14:textId="1FDD5C6F" w:rsidR="00CA7AFE" w:rsidRDefault="00CA7AFE" w:rsidP="00FB32CA">
      <w:pPr>
        <w:autoSpaceDE w:val="0"/>
        <w:autoSpaceDN w:val="0"/>
        <w:adjustRightInd w:val="0"/>
        <w:spacing w:after="0" w:line="240" w:lineRule="auto"/>
        <w:jc w:val="both"/>
        <w:rPr>
          <w:noProof/>
          <w:color w:val="000000" w:themeColor="text1"/>
          <w:lang w:val="en-US"/>
        </w:rPr>
      </w:pPr>
    </w:p>
    <w:p w14:paraId="0A2FC746" w14:textId="77777777" w:rsidR="00895942" w:rsidRPr="00537128" w:rsidRDefault="00895942" w:rsidP="00FB32CA">
      <w:pPr>
        <w:autoSpaceDE w:val="0"/>
        <w:autoSpaceDN w:val="0"/>
        <w:adjustRightInd w:val="0"/>
        <w:spacing w:after="0" w:line="240" w:lineRule="auto"/>
        <w:jc w:val="both"/>
        <w:rPr>
          <w:noProof/>
          <w:color w:val="000000" w:themeColor="text1"/>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CA7AFE" w:rsidRPr="00895942" w14:paraId="6FB4C4AB" w14:textId="77777777" w:rsidTr="00124274">
        <w:trPr>
          <w:trHeight w:val="227"/>
        </w:trPr>
        <w:tc>
          <w:tcPr>
            <w:tcW w:w="1295" w:type="pct"/>
            <w:vAlign w:val="bottom"/>
          </w:tcPr>
          <w:p w14:paraId="11A6C410" w14:textId="77777777" w:rsidR="00CA7AFE" w:rsidRPr="00895942" w:rsidRDefault="00CA7AFE" w:rsidP="00124274">
            <w:pPr>
              <w:tabs>
                <w:tab w:val="left" w:pos="-720"/>
              </w:tabs>
              <w:suppressAutoHyphens/>
              <w:spacing w:after="0" w:line="220" w:lineRule="exact"/>
              <w:rPr>
                <w:rFonts w:ascii="Calibri" w:eastAsia="Times New Roman" w:hAnsi="Calibri" w:cs="Arial"/>
                <w:b/>
                <w:sz w:val="20"/>
                <w:szCs w:val="20"/>
                <w:lang w:val="en-US"/>
              </w:rPr>
            </w:pPr>
            <w:r w:rsidRPr="00895942">
              <w:rPr>
                <w:rFonts w:ascii="Calibri" w:eastAsia="Times New Roman" w:hAnsi="Calibri" w:cs="Arial"/>
                <w:b/>
                <w:sz w:val="20"/>
                <w:szCs w:val="20"/>
                <w:lang w:val="en-US"/>
              </w:rPr>
              <w:t>31 December 2021</w:t>
            </w:r>
          </w:p>
        </w:tc>
        <w:tc>
          <w:tcPr>
            <w:tcW w:w="741" w:type="pct"/>
            <w:vAlign w:val="bottom"/>
          </w:tcPr>
          <w:p w14:paraId="45BC5142" w14:textId="77777777" w:rsidR="00CA7AFE" w:rsidRPr="00895942" w:rsidRDefault="00CA7AFE" w:rsidP="00124274">
            <w:pPr>
              <w:tabs>
                <w:tab w:val="right" w:pos="1202"/>
              </w:tabs>
              <w:spacing w:after="0" w:line="240" w:lineRule="atLeast"/>
              <w:jc w:val="right"/>
              <w:outlineLvl w:val="0"/>
              <w:rPr>
                <w:rFonts w:ascii="Calibri" w:eastAsia="Times New Roman" w:hAnsi="Calibri" w:cs="Arial"/>
                <w:b/>
                <w:sz w:val="20"/>
                <w:szCs w:val="20"/>
                <w:lang w:val="en-US"/>
              </w:rPr>
            </w:pPr>
          </w:p>
        </w:tc>
        <w:tc>
          <w:tcPr>
            <w:tcW w:w="741" w:type="pct"/>
            <w:shd w:val="clear" w:color="auto" w:fill="auto"/>
            <w:vAlign w:val="bottom"/>
          </w:tcPr>
          <w:p w14:paraId="64863AB3" w14:textId="77777777" w:rsidR="00CA7AFE" w:rsidRPr="00895942" w:rsidRDefault="00CA7AFE" w:rsidP="00124274">
            <w:pPr>
              <w:tabs>
                <w:tab w:val="right" w:pos="1202"/>
              </w:tabs>
              <w:spacing w:after="0" w:line="240" w:lineRule="atLeast"/>
              <w:jc w:val="right"/>
              <w:outlineLvl w:val="0"/>
              <w:rPr>
                <w:rFonts w:ascii="Calibri" w:eastAsia="Times New Roman" w:hAnsi="Calibri" w:cs="Arial"/>
                <w:b/>
                <w:sz w:val="20"/>
                <w:szCs w:val="20"/>
                <w:lang w:val="en-US"/>
              </w:rPr>
            </w:pPr>
          </w:p>
        </w:tc>
        <w:tc>
          <w:tcPr>
            <w:tcW w:w="741" w:type="pct"/>
            <w:shd w:val="clear" w:color="auto" w:fill="auto"/>
            <w:vAlign w:val="bottom"/>
          </w:tcPr>
          <w:p w14:paraId="0C86CA2F"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p>
        </w:tc>
        <w:tc>
          <w:tcPr>
            <w:tcW w:w="1482" w:type="pct"/>
            <w:gridSpan w:val="2"/>
            <w:vAlign w:val="bottom"/>
          </w:tcPr>
          <w:p w14:paraId="2A0728CB" w14:textId="77777777" w:rsidR="00CA7AFE" w:rsidRPr="00895942" w:rsidRDefault="00CA7AFE" w:rsidP="00124274">
            <w:pPr>
              <w:tabs>
                <w:tab w:val="right" w:pos="1202"/>
              </w:tabs>
              <w:spacing w:after="0" w:line="240" w:lineRule="atLeas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Group and Bank</w:t>
            </w:r>
          </w:p>
        </w:tc>
      </w:tr>
      <w:tr w:rsidR="00CA7AFE" w:rsidRPr="00895942" w14:paraId="045335C6" w14:textId="77777777" w:rsidTr="00124274">
        <w:trPr>
          <w:trHeight w:val="227"/>
        </w:trPr>
        <w:tc>
          <w:tcPr>
            <w:tcW w:w="1295" w:type="pct"/>
            <w:vAlign w:val="bottom"/>
          </w:tcPr>
          <w:p w14:paraId="04E9B48F" w14:textId="77777777" w:rsidR="00CA7AFE" w:rsidRPr="00895942" w:rsidRDefault="00CA7AFE" w:rsidP="00124274">
            <w:pPr>
              <w:tabs>
                <w:tab w:val="left" w:pos="-720"/>
              </w:tabs>
              <w:suppressAutoHyphens/>
              <w:spacing w:after="0" w:line="220" w:lineRule="exact"/>
              <w:rPr>
                <w:rFonts w:ascii="Calibri" w:eastAsia="Times New Roman" w:hAnsi="Calibri" w:cs="Arial"/>
                <w:sz w:val="20"/>
                <w:szCs w:val="20"/>
                <w:lang w:val="en-US"/>
              </w:rPr>
            </w:pPr>
          </w:p>
        </w:tc>
        <w:tc>
          <w:tcPr>
            <w:tcW w:w="741" w:type="pct"/>
            <w:vAlign w:val="bottom"/>
          </w:tcPr>
          <w:p w14:paraId="14C07CBC"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Stage 1</w:t>
            </w:r>
          </w:p>
        </w:tc>
        <w:tc>
          <w:tcPr>
            <w:tcW w:w="741" w:type="pct"/>
            <w:vAlign w:val="bottom"/>
          </w:tcPr>
          <w:p w14:paraId="377E0746"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Stage 2</w:t>
            </w:r>
          </w:p>
        </w:tc>
        <w:tc>
          <w:tcPr>
            <w:tcW w:w="741" w:type="pct"/>
            <w:vAlign w:val="bottom"/>
          </w:tcPr>
          <w:p w14:paraId="78E9CD23"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Stage 3</w:t>
            </w:r>
          </w:p>
        </w:tc>
        <w:tc>
          <w:tcPr>
            <w:tcW w:w="741" w:type="pct"/>
            <w:vAlign w:val="bottom"/>
          </w:tcPr>
          <w:p w14:paraId="3C6FA735"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POCI</w:t>
            </w:r>
          </w:p>
        </w:tc>
        <w:tc>
          <w:tcPr>
            <w:tcW w:w="741" w:type="pct"/>
            <w:vAlign w:val="bottom"/>
          </w:tcPr>
          <w:p w14:paraId="226E80E2"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Total</w:t>
            </w:r>
          </w:p>
        </w:tc>
      </w:tr>
      <w:tr w:rsidR="00CA7AFE" w:rsidRPr="00895942" w14:paraId="50504022" w14:textId="77777777" w:rsidTr="00124274">
        <w:trPr>
          <w:trHeight w:val="227"/>
        </w:trPr>
        <w:tc>
          <w:tcPr>
            <w:tcW w:w="1295" w:type="pct"/>
            <w:vAlign w:val="bottom"/>
          </w:tcPr>
          <w:p w14:paraId="07428DFA" w14:textId="77777777" w:rsidR="00CA7AFE" w:rsidRPr="00895942" w:rsidRDefault="00CA7AFE" w:rsidP="00124274">
            <w:pPr>
              <w:tabs>
                <w:tab w:val="left" w:pos="-720"/>
              </w:tabs>
              <w:suppressAutoHyphens/>
              <w:spacing w:after="0" w:line="220" w:lineRule="exact"/>
              <w:rPr>
                <w:rFonts w:ascii="Calibri" w:eastAsia="Times New Roman" w:hAnsi="Calibri" w:cs="Arial"/>
                <w:sz w:val="20"/>
                <w:szCs w:val="20"/>
                <w:lang w:val="en-US"/>
              </w:rPr>
            </w:pPr>
          </w:p>
        </w:tc>
        <w:tc>
          <w:tcPr>
            <w:tcW w:w="741" w:type="pct"/>
            <w:vAlign w:val="bottom"/>
          </w:tcPr>
          <w:p w14:paraId="1F4D6745"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HRK ‘000</w:t>
            </w:r>
          </w:p>
        </w:tc>
        <w:tc>
          <w:tcPr>
            <w:tcW w:w="741" w:type="pct"/>
            <w:vAlign w:val="bottom"/>
          </w:tcPr>
          <w:p w14:paraId="777F856D"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HRK ‘000</w:t>
            </w:r>
          </w:p>
        </w:tc>
        <w:tc>
          <w:tcPr>
            <w:tcW w:w="741" w:type="pct"/>
            <w:vAlign w:val="bottom"/>
          </w:tcPr>
          <w:p w14:paraId="722E8BC0"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HRK ‘000</w:t>
            </w:r>
          </w:p>
        </w:tc>
        <w:tc>
          <w:tcPr>
            <w:tcW w:w="741" w:type="pct"/>
            <w:vAlign w:val="bottom"/>
          </w:tcPr>
          <w:p w14:paraId="7EB426FA"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HRK ‘000</w:t>
            </w:r>
          </w:p>
        </w:tc>
        <w:tc>
          <w:tcPr>
            <w:tcW w:w="741" w:type="pct"/>
            <w:vAlign w:val="bottom"/>
          </w:tcPr>
          <w:p w14:paraId="60484A1E" w14:textId="77777777" w:rsidR="00CA7AFE" w:rsidRPr="00895942" w:rsidRDefault="00CA7AFE" w:rsidP="00124274">
            <w:pPr>
              <w:tabs>
                <w:tab w:val="right" w:pos="1202"/>
              </w:tabs>
              <w:spacing w:after="0" w:line="220" w:lineRule="exact"/>
              <w:jc w:val="right"/>
              <w:outlineLvl w:val="0"/>
              <w:rPr>
                <w:rFonts w:ascii="Calibri" w:eastAsia="Times New Roman" w:hAnsi="Calibri" w:cs="Arial"/>
                <w:b/>
                <w:sz w:val="20"/>
                <w:szCs w:val="20"/>
                <w:lang w:val="en-US"/>
              </w:rPr>
            </w:pPr>
            <w:r w:rsidRPr="00895942">
              <w:rPr>
                <w:rFonts w:ascii="Calibri" w:eastAsia="Times New Roman" w:hAnsi="Calibri" w:cs="Arial"/>
                <w:b/>
                <w:sz w:val="20"/>
                <w:szCs w:val="20"/>
                <w:lang w:val="en-US"/>
              </w:rPr>
              <w:t>HRK ‘000</w:t>
            </w:r>
          </w:p>
        </w:tc>
      </w:tr>
      <w:tr w:rsidR="00CA7AFE" w:rsidRPr="00895942" w14:paraId="728DF45F" w14:textId="77777777" w:rsidTr="00124274">
        <w:trPr>
          <w:trHeight w:val="213"/>
        </w:trPr>
        <w:tc>
          <w:tcPr>
            <w:tcW w:w="1295" w:type="pct"/>
            <w:vAlign w:val="bottom"/>
          </w:tcPr>
          <w:p w14:paraId="31B92D06" w14:textId="77777777" w:rsidR="00CA7AFE" w:rsidRPr="00895942" w:rsidRDefault="00CA7AFE" w:rsidP="00124274">
            <w:pPr>
              <w:tabs>
                <w:tab w:val="left" w:pos="-720"/>
              </w:tabs>
              <w:suppressAutoHyphens/>
              <w:spacing w:after="0" w:line="140" w:lineRule="exact"/>
              <w:rPr>
                <w:rFonts w:ascii="Calibri" w:eastAsia="Times New Roman" w:hAnsi="Calibri" w:cs="Arial"/>
                <w:sz w:val="20"/>
                <w:szCs w:val="20"/>
                <w:lang w:val="en-US"/>
              </w:rPr>
            </w:pPr>
          </w:p>
        </w:tc>
        <w:tc>
          <w:tcPr>
            <w:tcW w:w="741" w:type="pct"/>
            <w:vAlign w:val="bottom"/>
          </w:tcPr>
          <w:p w14:paraId="2800FC66" w14:textId="77777777" w:rsidR="00CA7AFE" w:rsidRPr="00895942" w:rsidRDefault="00CA7AFE" w:rsidP="00124274">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48DF97E4" w14:textId="77777777" w:rsidR="00CA7AFE" w:rsidRPr="00895942" w:rsidRDefault="00CA7AFE" w:rsidP="00124274">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44D2E091" w14:textId="77777777" w:rsidR="00CA7AFE" w:rsidRPr="00895942" w:rsidRDefault="00CA7AFE" w:rsidP="00124274">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68FDF33D" w14:textId="77777777" w:rsidR="00CA7AFE" w:rsidRPr="00895942" w:rsidRDefault="00CA7AFE" w:rsidP="00124274">
            <w:pPr>
              <w:tabs>
                <w:tab w:val="right" w:pos="1202"/>
              </w:tabs>
              <w:spacing w:after="0" w:line="140" w:lineRule="exact"/>
              <w:jc w:val="right"/>
              <w:outlineLvl w:val="0"/>
              <w:rPr>
                <w:rFonts w:ascii="Calibri" w:eastAsia="Times New Roman" w:hAnsi="Calibri" w:cs="Arial"/>
                <w:b/>
                <w:sz w:val="20"/>
                <w:szCs w:val="20"/>
                <w:lang w:val="en-US"/>
              </w:rPr>
            </w:pPr>
          </w:p>
        </w:tc>
        <w:tc>
          <w:tcPr>
            <w:tcW w:w="741" w:type="pct"/>
            <w:vAlign w:val="bottom"/>
          </w:tcPr>
          <w:p w14:paraId="71695FD2" w14:textId="77777777" w:rsidR="00CA7AFE" w:rsidRPr="00895942" w:rsidRDefault="00CA7AFE" w:rsidP="00124274">
            <w:pPr>
              <w:tabs>
                <w:tab w:val="right" w:pos="1202"/>
              </w:tabs>
              <w:spacing w:after="0" w:line="140" w:lineRule="exact"/>
              <w:jc w:val="right"/>
              <w:outlineLvl w:val="0"/>
              <w:rPr>
                <w:rFonts w:ascii="Calibri" w:eastAsia="Times New Roman" w:hAnsi="Calibri" w:cs="Arial"/>
                <w:b/>
                <w:sz w:val="20"/>
                <w:szCs w:val="20"/>
                <w:lang w:val="en-US"/>
              </w:rPr>
            </w:pPr>
          </w:p>
        </w:tc>
      </w:tr>
      <w:tr w:rsidR="00CA7AFE" w:rsidRPr="00895942" w14:paraId="590D31D8" w14:textId="77777777" w:rsidTr="00124274">
        <w:trPr>
          <w:trHeight w:hRule="exact" w:val="284"/>
        </w:trPr>
        <w:tc>
          <w:tcPr>
            <w:tcW w:w="1295" w:type="pct"/>
            <w:vAlign w:val="bottom"/>
          </w:tcPr>
          <w:p w14:paraId="4AE4CEBB" w14:textId="77777777" w:rsidR="00CA7AFE" w:rsidRPr="00895942" w:rsidRDefault="00CA7AFE" w:rsidP="00124274">
            <w:pPr>
              <w:tabs>
                <w:tab w:val="right" w:pos="1202"/>
              </w:tabs>
              <w:spacing w:after="0" w:line="240" w:lineRule="exact"/>
              <w:outlineLvl w:val="0"/>
              <w:rPr>
                <w:rFonts w:ascii="Calibri" w:eastAsia="Times New Roman" w:hAnsi="Calibri" w:cs="Arial"/>
                <w:sz w:val="20"/>
                <w:szCs w:val="20"/>
                <w:lang w:val="en-US"/>
              </w:rPr>
            </w:pPr>
            <w:r w:rsidRPr="00895942">
              <w:rPr>
                <w:rFonts w:ascii="Calibri" w:eastAsia="Times New Roman" w:hAnsi="Calibri" w:cs="Arial"/>
                <w:sz w:val="20"/>
                <w:szCs w:val="20"/>
                <w:lang w:val="en-US"/>
              </w:rPr>
              <w:t>Gross amount</w:t>
            </w:r>
          </w:p>
        </w:tc>
        <w:tc>
          <w:tcPr>
            <w:tcW w:w="741" w:type="pct"/>
            <w:tcBorders>
              <w:top w:val="nil"/>
              <w:left w:val="nil"/>
              <w:bottom w:val="nil"/>
              <w:right w:val="nil"/>
            </w:tcBorders>
            <w:shd w:val="clear" w:color="auto" w:fill="auto"/>
            <w:vAlign w:val="bottom"/>
          </w:tcPr>
          <w:p w14:paraId="46DBBD44"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13,160,690</w:t>
            </w:r>
          </w:p>
        </w:tc>
        <w:tc>
          <w:tcPr>
            <w:tcW w:w="741" w:type="pct"/>
            <w:tcBorders>
              <w:top w:val="nil"/>
              <w:left w:val="nil"/>
              <w:bottom w:val="nil"/>
              <w:right w:val="nil"/>
            </w:tcBorders>
            <w:shd w:val="clear" w:color="auto" w:fill="auto"/>
            <w:vAlign w:val="bottom"/>
          </w:tcPr>
          <w:p w14:paraId="76F8B1AA"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1,383,772</w:t>
            </w:r>
          </w:p>
        </w:tc>
        <w:tc>
          <w:tcPr>
            <w:tcW w:w="741" w:type="pct"/>
            <w:tcBorders>
              <w:top w:val="nil"/>
              <w:left w:val="nil"/>
              <w:bottom w:val="nil"/>
              <w:right w:val="nil"/>
            </w:tcBorders>
            <w:shd w:val="clear" w:color="auto" w:fill="auto"/>
            <w:vAlign w:val="bottom"/>
          </w:tcPr>
          <w:p w14:paraId="3DC4D067"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3,262,835</w:t>
            </w:r>
          </w:p>
        </w:tc>
        <w:tc>
          <w:tcPr>
            <w:tcW w:w="741" w:type="pct"/>
            <w:tcBorders>
              <w:top w:val="nil"/>
              <w:left w:val="nil"/>
              <w:bottom w:val="nil"/>
              <w:right w:val="nil"/>
            </w:tcBorders>
            <w:shd w:val="clear" w:color="auto" w:fill="auto"/>
            <w:vAlign w:val="bottom"/>
          </w:tcPr>
          <w:p w14:paraId="427BCCD2"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1,412,995</w:t>
            </w:r>
          </w:p>
        </w:tc>
        <w:tc>
          <w:tcPr>
            <w:tcW w:w="741" w:type="pct"/>
            <w:tcBorders>
              <w:top w:val="nil"/>
              <w:left w:val="nil"/>
              <w:bottom w:val="nil"/>
              <w:right w:val="nil"/>
            </w:tcBorders>
            <w:shd w:val="clear" w:color="auto" w:fill="auto"/>
            <w:vAlign w:val="bottom"/>
          </w:tcPr>
          <w:p w14:paraId="226D601E"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 xml:space="preserve">19,220,292 </w:t>
            </w:r>
          </w:p>
        </w:tc>
      </w:tr>
      <w:tr w:rsidR="00CA7AFE" w:rsidRPr="00895942" w14:paraId="666BC2B9" w14:textId="77777777" w:rsidTr="00124274">
        <w:trPr>
          <w:trHeight w:hRule="exact" w:val="284"/>
        </w:trPr>
        <w:tc>
          <w:tcPr>
            <w:tcW w:w="1295" w:type="pct"/>
            <w:vAlign w:val="bottom"/>
          </w:tcPr>
          <w:p w14:paraId="6A3E083A" w14:textId="77777777" w:rsidR="00CA7AFE" w:rsidRPr="00895942" w:rsidRDefault="00CA7AFE" w:rsidP="00124274">
            <w:pPr>
              <w:tabs>
                <w:tab w:val="right" w:pos="1202"/>
              </w:tabs>
              <w:spacing w:after="0" w:line="240" w:lineRule="exact"/>
              <w:outlineLvl w:val="0"/>
              <w:rPr>
                <w:rFonts w:ascii="Calibri" w:eastAsia="Times New Roman" w:hAnsi="Calibri" w:cs="Arial"/>
                <w:sz w:val="20"/>
                <w:szCs w:val="20"/>
                <w:lang w:val="en-US"/>
              </w:rPr>
            </w:pPr>
            <w:r w:rsidRPr="00895942">
              <w:rPr>
                <w:rFonts w:ascii="Calibri" w:eastAsia="Times New Roman" w:hAnsi="Calibri" w:cs="Arial"/>
                <w:sz w:val="20"/>
                <w:szCs w:val="20"/>
                <w:lang w:val="en-US"/>
              </w:rPr>
              <w:t>Loss allowances</w:t>
            </w:r>
          </w:p>
        </w:tc>
        <w:tc>
          <w:tcPr>
            <w:tcW w:w="741" w:type="pct"/>
            <w:tcBorders>
              <w:top w:val="nil"/>
              <w:left w:val="nil"/>
              <w:bottom w:val="nil"/>
              <w:right w:val="nil"/>
            </w:tcBorders>
            <w:shd w:val="clear" w:color="auto" w:fill="auto"/>
            <w:vAlign w:val="bottom"/>
          </w:tcPr>
          <w:p w14:paraId="68CE9453"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 xml:space="preserve"> (381,609)</w:t>
            </w:r>
          </w:p>
        </w:tc>
        <w:tc>
          <w:tcPr>
            <w:tcW w:w="741" w:type="pct"/>
            <w:tcBorders>
              <w:top w:val="nil"/>
              <w:left w:val="nil"/>
              <w:bottom w:val="nil"/>
              <w:right w:val="nil"/>
            </w:tcBorders>
            <w:shd w:val="clear" w:color="auto" w:fill="auto"/>
            <w:vAlign w:val="bottom"/>
          </w:tcPr>
          <w:p w14:paraId="581D2CA3"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 xml:space="preserve"> (555,807)</w:t>
            </w:r>
          </w:p>
        </w:tc>
        <w:tc>
          <w:tcPr>
            <w:tcW w:w="741" w:type="pct"/>
            <w:tcBorders>
              <w:top w:val="nil"/>
              <w:left w:val="nil"/>
              <w:bottom w:val="nil"/>
              <w:right w:val="nil"/>
            </w:tcBorders>
            <w:shd w:val="clear" w:color="auto" w:fill="auto"/>
            <w:vAlign w:val="bottom"/>
          </w:tcPr>
          <w:p w14:paraId="7246460C"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(2,099,064)</w:t>
            </w:r>
          </w:p>
        </w:tc>
        <w:tc>
          <w:tcPr>
            <w:tcW w:w="741" w:type="pct"/>
            <w:tcBorders>
              <w:top w:val="nil"/>
              <w:left w:val="nil"/>
              <w:bottom w:val="nil"/>
              <w:right w:val="nil"/>
            </w:tcBorders>
            <w:shd w:val="clear" w:color="auto" w:fill="auto"/>
            <w:vAlign w:val="bottom"/>
          </w:tcPr>
          <w:p w14:paraId="0CFA3C97"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sz w:val="20"/>
                <w:szCs w:val="20"/>
              </w:rPr>
              <w:t xml:space="preserve"> (219,436)</w:t>
            </w:r>
          </w:p>
        </w:tc>
        <w:tc>
          <w:tcPr>
            <w:tcW w:w="741" w:type="pct"/>
            <w:tcBorders>
              <w:top w:val="nil"/>
              <w:left w:val="nil"/>
              <w:bottom w:val="nil"/>
              <w:right w:val="nil"/>
            </w:tcBorders>
            <w:shd w:val="clear" w:color="auto" w:fill="auto"/>
            <w:vAlign w:val="bottom"/>
          </w:tcPr>
          <w:p w14:paraId="76F314A4" w14:textId="77777777" w:rsidR="00CA7AFE" w:rsidRPr="00895942" w:rsidRDefault="00CA7AFE" w:rsidP="0083223D">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(3,255,916)</w:t>
            </w:r>
          </w:p>
        </w:tc>
      </w:tr>
      <w:tr w:rsidR="00CA7AFE" w:rsidRPr="00895942" w14:paraId="0657299A" w14:textId="77777777" w:rsidTr="00124274">
        <w:trPr>
          <w:trHeight w:val="564"/>
        </w:trPr>
        <w:tc>
          <w:tcPr>
            <w:tcW w:w="1295" w:type="pct"/>
            <w:vAlign w:val="bottom"/>
          </w:tcPr>
          <w:p w14:paraId="64C5F43D" w14:textId="77777777" w:rsidR="0087779C" w:rsidRDefault="00CA7AFE" w:rsidP="00124274">
            <w:pPr>
              <w:tabs>
                <w:tab w:val="right" w:pos="1202"/>
              </w:tabs>
              <w:spacing w:after="0" w:line="240" w:lineRule="exact"/>
              <w:outlineLvl w:val="0"/>
              <w:rPr>
                <w:rFonts w:ascii="Calibri" w:eastAsia="Times New Roman" w:hAnsi="Calibri" w:cs="Arial"/>
                <w:b/>
                <w:iCs/>
                <w:sz w:val="20"/>
                <w:szCs w:val="20"/>
                <w:lang w:val="en-US"/>
              </w:rPr>
            </w:pPr>
            <w:r w:rsidRPr="00895942">
              <w:rPr>
                <w:rFonts w:ascii="Calibri" w:eastAsia="Times New Roman" w:hAnsi="Calibri" w:cs="Arial"/>
                <w:b/>
                <w:iCs/>
                <w:sz w:val="20"/>
                <w:szCs w:val="20"/>
                <w:lang w:val="en-US"/>
              </w:rPr>
              <w:t xml:space="preserve">Balance as of </w:t>
            </w:r>
          </w:p>
          <w:p w14:paraId="4F1A29D1" w14:textId="61646D67" w:rsidR="00CA7AFE" w:rsidRPr="00895942" w:rsidRDefault="00CA7AFE" w:rsidP="00124274">
            <w:pPr>
              <w:tabs>
                <w:tab w:val="right" w:pos="1202"/>
              </w:tabs>
              <w:spacing w:after="0" w:line="240" w:lineRule="exact"/>
              <w:outlineLvl w:val="0"/>
              <w:rPr>
                <w:rFonts w:ascii="Calibri" w:eastAsia="Times New Roman" w:hAnsi="Calibri" w:cs="Arial"/>
                <w:b/>
                <w:iCs/>
                <w:sz w:val="20"/>
                <w:szCs w:val="20"/>
                <w:lang w:val="en-US"/>
              </w:rPr>
            </w:pPr>
            <w:r w:rsidRPr="00895942">
              <w:rPr>
                <w:rFonts w:ascii="Calibri" w:eastAsia="Times New Roman" w:hAnsi="Calibri" w:cs="Arial"/>
                <w:b/>
                <w:iCs/>
                <w:sz w:val="20"/>
                <w:szCs w:val="20"/>
                <w:lang w:val="en-US"/>
              </w:rPr>
              <w:t>31 December 2021</w:t>
            </w:r>
          </w:p>
        </w:tc>
        <w:tc>
          <w:tcPr>
            <w:tcW w:w="741" w:type="pct"/>
            <w:tcBorders>
              <w:top w:val="single" w:sz="8" w:space="0" w:color="auto"/>
              <w:left w:val="nil"/>
              <w:bottom w:val="single" w:sz="12" w:space="0" w:color="000000"/>
              <w:right w:val="nil"/>
            </w:tcBorders>
            <w:shd w:val="clear" w:color="auto" w:fill="auto"/>
            <w:vAlign w:val="bottom"/>
          </w:tcPr>
          <w:p w14:paraId="39C3255F" w14:textId="77777777" w:rsidR="00CA7AFE" w:rsidRPr="00895942" w:rsidRDefault="00CA7AFE" w:rsidP="00124274">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 xml:space="preserve"> 12,779,081 </w:t>
            </w:r>
          </w:p>
        </w:tc>
        <w:tc>
          <w:tcPr>
            <w:tcW w:w="741" w:type="pct"/>
            <w:tcBorders>
              <w:top w:val="single" w:sz="8" w:space="0" w:color="auto"/>
              <w:left w:val="nil"/>
              <w:bottom w:val="single" w:sz="12" w:space="0" w:color="000000"/>
              <w:right w:val="nil"/>
            </w:tcBorders>
            <w:shd w:val="clear" w:color="auto" w:fill="auto"/>
            <w:vAlign w:val="bottom"/>
          </w:tcPr>
          <w:p w14:paraId="0E7D7D50" w14:textId="77777777" w:rsidR="00CA7AFE" w:rsidRPr="00895942" w:rsidRDefault="00CA7AFE" w:rsidP="00124274">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 xml:space="preserve"> 827,965 </w:t>
            </w:r>
          </w:p>
        </w:tc>
        <w:tc>
          <w:tcPr>
            <w:tcW w:w="741" w:type="pct"/>
            <w:tcBorders>
              <w:top w:val="single" w:sz="8" w:space="0" w:color="auto"/>
              <w:left w:val="nil"/>
              <w:bottom w:val="single" w:sz="12" w:space="0" w:color="000000"/>
              <w:right w:val="nil"/>
            </w:tcBorders>
            <w:shd w:val="clear" w:color="auto" w:fill="auto"/>
            <w:vAlign w:val="bottom"/>
          </w:tcPr>
          <w:p w14:paraId="7F3D2AB1" w14:textId="77777777" w:rsidR="00CA7AFE" w:rsidRPr="00895942" w:rsidRDefault="00CA7AFE" w:rsidP="00124274">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 xml:space="preserve"> 1,163,771 </w:t>
            </w:r>
          </w:p>
        </w:tc>
        <w:tc>
          <w:tcPr>
            <w:tcW w:w="741" w:type="pct"/>
            <w:tcBorders>
              <w:top w:val="single" w:sz="8" w:space="0" w:color="auto"/>
              <w:left w:val="nil"/>
              <w:bottom w:val="single" w:sz="12" w:space="0" w:color="000000"/>
              <w:right w:val="nil"/>
            </w:tcBorders>
            <w:shd w:val="clear" w:color="auto" w:fill="auto"/>
            <w:vAlign w:val="bottom"/>
          </w:tcPr>
          <w:p w14:paraId="689BD730" w14:textId="77777777" w:rsidR="00CA7AFE" w:rsidRPr="00895942" w:rsidRDefault="00CA7AFE" w:rsidP="00124274">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 xml:space="preserve"> 1,193,559 </w:t>
            </w:r>
          </w:p>
        </w:tc>
        <w:tc>
          <w:tcPr>
            <w:tcW w:w="741" w:type="pct"/>
            <w:tcBorders>
              <w:top w:val="single" w:sz="8" w:space="0" w:color="auto"/>
              <w:left w:val="nil"/>
              <w:bottom w:val="single" w:sz="12" w:space="0" w:color="000000"/>
              <w:right w:val="nil"/>
            </w:tcBorders>
            <w:shd w:val="clear" w:color="auto" w:fill="auto"/>
            <w:vAlign w:val="bottom"/>
          </w:tcPr>
          <w:p w14:paraId="3D9B3543" w14:textId="77777777" w:rsidR="00CA7AFE" w:rsidRPr="00895942" w:rsidRDefault="00CA7AFE" w:rsidP="00124274">
            <w:pPr>
              <w:tabs>
                <w:tab w:val="right" w:pos="1202"/>
              </w:tabs>
              <w:spacing w:after="0" w:line="240" w:lineRule="exact"/>
              <w:jc w:val="right"/>
              <w:outlineLvl w:val="0"/>
              <w:rPr>
                <w:rFonts w:ascii="Calibri" w:eastAsia="Times New Roman" w:hAnsi="Calibri" w:cs="Arial"/>
                <w:sz w:val="20"/>
                <w:szCs w:val="20"/>
                <w:lang w:val="en-US"/>
              </w:rPr>
            </w:pPr>
            <w:r w:rsidRPr="00895942">
              <w:rPr>
                <w:rFonts w:cstheme="minorHAnsi"/>
                <w:b/>
                <w:bCs/>
                <w:sz w:val="20"/>
                <w:szCs w:val="20"/>
              </w:rPr>
              <w:t xml:space="preserve"> 15,964,376 </w:t>
            </w:r>
          </w:p>
        </w:tc>
      </w:tr>
    </w:tbl>
    <w:p w14:paraId="66917429" w14:textId="77777777" w:rsidR="008068CB" w:rsidRPr="00537128" w:rsidRDefault="008068CB" w:rsidP="00FB32CA">
      <w:pPr>
        <w:autoSpaceDE w:val="0"/>
        <w:autoSpaceDN w:val="0"/>
        <w:adjustRightInd w:val="0"/>
        <w:spacing w:after="0" w:line="240" w:lineRule="auto"/>
        <w:jc w:val="both"/>
        <w:rPr>
          <w:noProof/>
          <w:color w:val="000000" w:themeColor="text1"/>
          <w:lang w:val="en-US"/>
        </w:rPr>
      </w:pPr>
    </w:p>
    <w:p w14:paraId="75223B88" w14:textId="77777777" w:rsidR="00561218" w:rsidRPr="00537128" w:rsidRDefault="00561218" w:rsidP="00FB32CA">
      <w:pPr>
        <w:autoSpaceDE w:val="0"/>
        <w:autoSpaceDN w:val="0"/>
        <w:adjustRightInd w:val="0"/>
        <w:spacing w:after="0" w:line="240" w:lineRule="auto"/>
        <w:jc w:val="both"/>
        <w:rPr>
          <w:noProof/>
          <w:color w:val="000000" w:themeColor="text1"/>
          <w:lang w:val="en-US"/>
        </w:rPr>
        <w:sectPr w:rsidR="00561218" w:rsidRPr="00537128">
          <w:pgSz w:w="11906" w:h="16838"/>
          <w:pgMar w:top="1417" w:right="1417" w:bottom="1417" w:left="1417" w:header="708" w:footer="708" w:gutter="0"/>
          <w:cols w:space="708"/>
          <w:docGrid w:linePitch="360"/>
        </w:sectPr>
      </w:pPr>
    </w:p>
    <w:p w14:paraId="3D52CD2A" w14:textId="77777777" w:rsidR="008068CB" w:rsidRPr="00537128" w:rsidRDefault="008068CB" w:rsidP="008068CB">
      <w:pPr>
        <w:autoSpaceDE w:val="0"/>
        <w:autoSpaceDN w:val="0"/>
        <w:adjustRightInd w:val="0"/>
        <w:spacing w:after="0" w:line="240" w:lineRule="auto"/>
        <w:jc w:val="both"/>
        <w:rPr>
          <w:noProof/>
          <w:color w:val="000000" w:themeColor="text1"/>
          <w:lang w:val="en-US"/>
        </w:rPr>
      </w:pPr>
      <w:bookmarkStart w:id="358" w:name="_Hlk36812777"/>
    </w:p>
    <w:p w14:paraId="2C95885F" w14:textId="41AC6FAA" w:rsidR="008068CB" w:rsidRPr="00537128"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F825C8">
        <w:rPr>
          <w:b/>
          <w:noProof/>
          <w:color w:val="000000" w:themeColor="text1"/>
          <w:lang w:val="en-US"/>
        </w:rPr>
        <w:t>(continued)</w:t>
      </w:r>
    </w:p>
    <w:p w14:paraId="7F9D5C41"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bookmarkEnd w:id="358"/>
    <w:p w14:paraId="52E92F36"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other customers may be summarized as follows:</w:t>
      </w:r>
    </w:p>
    <w:p w14:paraId="56C4FF5C"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670"/>
        <w:gridCol w:w="1561"/>
        <w:gridCol w:w="1823"/>
      </w:tblGrid>
      <w:tr w:rsidR="00CA7AFE" w:rsidRPr="00537128" w14:paraId="013E3D20" w14:textId="77777777" w:rsidTr="00A97699">
        <w:trPr>
          <w:trHeight w:hRule="exact" w:val="234"/>
        </w:trPr>
        <w:tc>
          <w:tcPr>
            <w:tcW w:w="3131" w:type="pct"/>
          </w:tcPr>
          <w:p w14:paraId="3E6212FA" w14:textId="77777777" w:rsidR="00CA7AFE" w:rsidRPr="00537128" w:rsidRDefault="00CA7AFE" w:rsidP="00124274">
            <w:pPr>
              <w:tabs>
                <w:tab w:val="left" w:pos="-720"/>
              </w:tabs>
              <w:suppressAutoHyphens/>
              <w:spacing w:after="0" w:line="240" w:lineRule="auto"/>
              <w:rPr>
                <w:rFonts w:ascii="Calibri" w:eastAsia="Calibri" w:hAnsi="Calibri" w:cs="Arial"/>
                <w:b/>
                <w:noProof/>
                <w:spacing w:val="-3"/>
                <w:lang w:val="en-US"/>
              </w:rPr>
            </w:pPr>
          </w:p>
        </w:tc>
        <w:tc>
          <w:tcPr>
            <w:tcW w:w="862" w:type="pct"/>
            <w:vAlign w:val="bottom"/>
          </w:tcPr>
          <w:p w14:paraId="537ECC92" w14:textId="77777777" w:rsidR="00CA7AFE" w:rsidRPr="00537128" w:rsidRDefault="00CA7AFE" w:rsidP="00124274">
            <w:pPr>
              <w:tabs>
                <w:tab w:val="right" w:pos="1202"/>
              </w:tabs>
              <w:spacing w:after="0" w:line="240" w:lineRule="auto"/>
              <w:jc w:val="right"/>
              <w:outlineLvl w:val="0"/>
              <w:rPr>
                <w:rFonts w:ascii="Calibri" w:eastAsia="Calibri" w:hAnsi="Calibri" w:cs="Arial"/>
                <w:b/>
                <w:noProof/>
                <w:lang w:val="en-US"/>
              </w:rPr>
            </w:pPr>
          </w:p>
        </w:tc>
        <w:tc>
          <w:tcPr>
            <w:tcW w:w="1007" w:type="pct"/>
            <w:vAlign w:val="bottom"/>
          </w:tcPr>
          <w:p w14:paraId="427AEF61" w14:textId="77777777" w:rsidR="00CA7AFE" w:rsidRPr="00537128" w:rsidRDefault="00CA7AFE" w:rsidP="00124274">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noProof/>
                <w:lang w:val="en-US"/>
              </w:rPr>
              <w:t>Group and Bank</w:t>
            </w:r>
          </w:p>
        </w:tc>
      </w:tr>
      <w:tr w:rsidR="00CA7AFE" w:rsidRPr="00537128" w14:paraId="77BB77A1" w14:textId="77777777" w:rsidTr="00A97699">
        <w:trPr>
          <w:trHeight w:hRule="exact" w:val="502"/>
        </w:trPr>
        <w:tc>
          <w:tcPr>
            <w:tcW w:w="3131" w:type="pct"/>
          </w:tcPr>
          <w:p w14:paraId="4BBBA2C8" w14:textId="77777777" w:rsidR="00CA7AFE" w:rsidRPr="00537128" w:rsidRDefault="00CA7AFE" w:rsidP="00124274">
            <w:pPr>
              <w:tabs>
                <w:tab w:val="left" w:pos="-720"/>
              </w:tabs>
              <w:suppressAutoHyphens/>
              <w:spacing w:after="0" w:line="240" w:lineRule="auto"/>
              <w:rPr>
                <w:rFonts w:ascii="Calibri" w:eastAsia="Calibri" w:hAnsi="Calibri" w:cs="Arial"/>
                <w:b/>
                <w:noProof/>
                <w:spacing w:val="-3"/>
                <w:lang w:val="en-US"/>
              </w:rPr>
            </w:pPr>
          </w:p>
        </w:tc>
        <w:tc>
          <w:tcPr>
            <w:tcW w:w="862" w:type="pct"/>
            <w:vAlign w:val="bottom"/>
          </w:tcPr>
          <w:p w14:paraId="7860A84C" w14:textId="27DD9144" w:rsidR="00CA7AFE" w:rsidRPr="00537128" w:rsidRDefault="00CA7AFE" w:rsidP="00124274">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Jan 1 </w:t>
            </w:r>
            <w:r w:rsidR="00A97699">
              <w:rPr>
                <w:rFonts w:ascii="Calibri" w:eastAsia="Calibri" w:hAnsi="Calibri" w:cs="Calibri"/>
                <w:b/>
                <w:bCs/>
                <w:noProof/>
                <w:lang w:val="en-US"/>
              </w:rPr>
              <w:t>–</w:t>
            </w:r>
            <w:r w:rsidRPr="00537128">
              <w:rPr>
                <w:rFonts w:ascii="Calibri" w:eastAsia="Calibri" w:hAnsi="Calibri" w:cs="Calibri"/>
                <w:b/>
                <w:bCs/>
                <w:noProof/>
                <w:lang w:val="en-US"/>
              </w:rPr>
              <w:t xml:space="preserve"> </w:t>
            </w:r>
            <w:r>
              <w:rPr>
                <w:rFonts w:ascii="Calibri" w:eastAsia="Calibri" w:hAnsi="Calibri" w:cs="Calibri"/>
                <w:b/>
                <w:bCs/>
                <w:noProof/>
                <w:lang w:val="en-US"/>
              </w:rPr>
              <w:t>Jun</w:t>
            </w:r>
            <w:r w:rsidR="00A97699">
              <w:rPr>
                <w:rFonts w:ascii="Calibri" w:eastAsia="Calibri" w:hAnsi="Calibri" w:cs="Calibri"/>
                <w:b/>
                <w:bCs/>
                <w:noProof/>
                <w:lang w:val="en-US"/>
              </w:rPr>
              <w:t xml:space="preserve"> 30, 2022</w:t>
            </w:r>
            <w:r w:rsidRPr="00537128">
              <w:rPr>
                <w:rFonts w:ascii="Calibri" w:eastAsia="Calibri" w:hAnsi="Calibri" w:cs="Calibri"/>
                <w:b/>
                <w:bCs/>
                <w:noProof/>
                <w:lang w:val="en-US"/>
              </w:rPr>
              <w:t>,</w:t>
            </w:r>
          </w:p>
          <w:p w14:paraId="2F256884" w14:textId="77777777" w:rsidR="00CA7AFE" w:rsidRPr="00537128" w:rsidRDefault="00CA7AFE" w:rsidP="00124274">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Calibri"/>
                <w:b/>
                <w:bCs/>
                <w:noProof/>
                <w:lang w:val="en-US"/>
              </w:rPr>
              <w:t xml:space="preserve"> 202</w:t>
            </w:r>
            <w:r>
              <w:rPr>
                <w:rFonts w:ascii="Calibri" w:eastAsia="Calibri" w:hAnsi="Calibri" w:cs="Calibri"/>
                <w:b/>
                <w:bCs/>
                <w:noProof/>
                <w:lang w:val="en-US"/>
              </w:rPr>
              <w:t>2</w:t>
            </w:r>
          </w:p>
        </w:tc>
        <w:tc>
          <w:tcPr>
            <w:tcW w:w="1007" w:type="pct"/>
            <w:vAlign w:val="bottom"/>
          </w:tcPr>
          <w:p w14:paraId="49276200" w14:textId="77777777" w:rsidR="00CA7AFE" w:rsidRPr="00537128" w:rsidRDefault="00CA7AFE" w:rsidP="00124274">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Dec 31,</w:t>
            </w:r>
          </w:p>
          <w:p w14:paraId="06E76FDF" w14:textId="77777777" w:rsidR="00CA7AFE" w:rsidRPr="00537128" w:rsidRDefault="00CA7AFE" w:rsidP="00124274">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 202</w:t>
            </w:r>
            <w:r>
              <w:rPr>
                <w:rFonts w:ascii="Calibri" w:eastAsia="Calibri" w:hAnsi="Calibri" w:cs="Calibri"/>
                <w:b/>
                <w:bCs/>
                <w:noProof/>
                <w:lang w:val="en-US"/>
              </w:rPr>
              <w:t>1</w:t>
            </w:r>
          </w:p>
        </w:tc>
      </w:tr>
      <w:tr w:rsidR="00CA7AFE" w:rsidRPr="00537128" w14:paraId="10AD1CE1" w14:textId="77777777" w:rsidTr="00A97699">
        <w:trPr>
          <w:trHeight w:hRule="exact" w:val="244"/>
        </w:trPr>
        <w:tc>
          <w:tcPr>
            <w:tcW w:w="3131" w:type="pct"/>
          </w:tcPr>
          <w:p w14:paraId="6DE94F7A" w14:textId="77777777" w:rsidR="00CA7AFE" w:rsidRPr="00537128" w:rsidRDefault="00CA7AFE" w:rsidP="00124274">
            <w:pPr>
              <w:tabs>
                <w:tab w:val="left" w:pos="-720"/>
              </w:tabs>
              <w:suppressAutoHyphens/>
              <w:spacing w:after="0" w:line="240" w:lineRule="auto"/>
              <w:rPr>
                <w:rFonts w:ascii="Calibri" w:eastAsia="Calibri" w:hAnsi="Calibri" w:cs="Arial"/>
                <w:b/>
                <w:noProof/>
                <w:spacing w:val="-3"/>
                <w:lang w:val="en-US"/>
              </w:rPr>
            </w:pPr>
          </w:p>
        </w:tc>
        <w:tc>
          <w:tcPr>
            <w:tcW w:w="862" w:type="pct"/>
            <w:vAlign w:val="bottom"/>
          </w:tcPr>
          <w:p w14:paraId="2A9ADC0E" w14:textId="77777777" w:rsidR="00CA7AFE" w:rsidRPr="00537128" w:rsidRDefault="00CA7AFE" w:rsidP="00124274">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 xml:space="preserve">HRK </w:t>
            </w:r>
            <w:r>
              <w:rPr>
                <w:rFonts w:ascii="Calibri" w:eastAsia="Calibri" w:hAnsi="Calibri" w:cs="Arial"/>
                <w:b/>
                <w:bCs/>
                <w:noProof/>
                <w:lang w:val="en-US"/>
              </w:rPr>
              <w:t>‘</w:t>
            </w:r>
            <w:r w:rsidRPr="00537128">
              <w:rPr>
                <w:rFonts w:ascii="Calibri" w:eastAsia="Calibri" w:hAnsi="Calibri" w:cs="Arial"/>
                <w:b/>
                <w:bCs/>
                <w:noProof/>
                <w:lang w:val="en-US"/>
              </w:rPr>
              <w:t>000</w:t>
            </w:r>
          </w:p>
        </w:tc>
        <w:tc>
          <w:tcPr>
            <w:tcW w:w="1007" w:type="pct"/>
            <w:vAlign w:val="bottom"/>
          </w:tcPr>
          <w:p w14:paraId="11F8CBBF" w14:textId="77777777" w:rsidR="00CA7AFE" w:rsidRPr="00537128" w:rsidRDefault="00CA7AFE" w:rsidP="00124274">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 xml:space="preserve">HRK </w:t>
            </w:r>
            <w:r>
              <w:rPr>
                <w:rFonts w:ascii="Calibri" w:eastAsia="Calibri" w:hAnsi="Calibri" w:cs="Arial"/>
                <w:b/>
                <w:bCs/>
                <w:noProof/>
                <w:lang w:val="en-US"/>
              </w:rPr>
              <w:t>‘</w:t>
            </w:r>
            <w:r w:rsidRPr="00537128">
              <w:rPr>
                <w:rFonts w:ascii="Calibri" w:eastAsia="Calibri" w:hAnsi="Calibri" w:cs="Arial"/>
                <w:b/>
                <w:bCs/>
                <w:noProof/>
                <w:lang w:val="en-US"/>
              </w:rPr>
              <w:t>000</w:t>
            </w:r>
          </w:p>
        </w:tc>
      </w:tr>
      <w:tr w:rsidR="005D38B7" w:rsidRPr="00537128" w14:paraId="104B7A5F" w14:textId="77777777" w:rsidTr="00A97699">
        <w:trPr>
          <w:trHeight w:val="477"/>
        </w:trPr>
        <w:tc>
          <w:tcPr>
            <w:tcW w:w="3131" w:type="pct"/>
            <w:vAlign w:val="bottom"/>
          </w:tcPr>
          <w:p w14:paraId="5C39A9F2" w14:textId="77777777" w:rsidR="005D38B7" w:rsidRPr="00537128" w:rsidRDefault="005D38B7" w:rsidP="005D38B7">
            <w:pPr>
              <w:tabs>
                <w:tab w:val="right" w:pos="1202"/>
              </w:tabs>
              <w:spacing w:after="0" w:line="240" w:lineRule="auto"/>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862" w:type="pct"/>
            <w:tcBorders>
              <w:top w:val="nil"/>
              <w:left w:val="nil"/>
              <w:right w:val="nil"/>
            </w:tcBorders>
            <w:shd w:val="clear" w:color="auto" w:fill="auto"/>
            <w:vAlign w:val="bottom"/>
          </w:tcPr>
          <w:p w14:paraId="2B398A53" w14:textId="30DD55A4" w:rsidR="005D38B7" w:rsidRPr="00537128" w:rsidRDefault="005D38B7" w:rsidP="005D38B7">
            <w:pPr>
              <w:tabs>
                <w:tab w:val="right" w:pos="1202"/>
              </w:tabs>
              <w:spacing w:after="0" w:line="240" w:lineRule="auto"/>
              <w:jc w:val="right"/>
              <w:outlineLvl w:val="0"/>
              <w:rPr>
                <w:rFonts w:ascii="Calibri" w:eastAsia="Calibri" w:hAnsi="Calibri" w:cs="Calibri"/>
                <w:color w:val="000000"/>
                <w:lang w:val="en-US"/>
              </w:rPr>
            </w:pPr>
            <w:r>
              <w:rPr>
                <w:rFonts w:cstheme="minorHAnsi"/>
                <w:color w:val="000000" w:themeColor="text1"/>
              </w:rPr>
              <w:t>3</w:t>
            </w:r>
            <w:r w:rsidR="001B71FC">
              <w:rPr>
                <w:rFonts w:cstheme="minorHAnsi"/>
                <w:color w:val="000000" w:themeColor="text1"/>
              </w:rPr>
              <w:t>,</w:t>
            </w:r>
            <w:r>
              <w:rPr>
                <w:rFonts w:cstheme="minorHAnsi"/>
                <w:color w:val="000000" w:themeColor="text1"/>
              </w:rPr>
              <w:t>255</w:t>
            </w:r>
            <w:r w:rsidR="001B71FC">
              <w:rPr>
                <w:rFonts w:cstheme="minorHAnsi"/>
                <w:color w:val="000000" w:themeColor="text1"/>
              </w:rPr>
              <w:t>,</w:t>
            </w:r>
            <w:r>
              <w:rPr>
                <w:rFonts w:cstheme="minorHAnsi"/>
                <w:color w:val="000000" w:themeColor="text1"/>
              </w:rPr>
              <w:t>916</w:t>
            </w:r>
          </w:p>
        </w:tc>
        <w:tc>
          <w:tcPr>
            <w:tcW w:w="1007" w:type="pct"/>
            <w:tcBorders>
              <w:top w:val="nil"/>
              <w:left w:val="nil"/>
              <w:right w:val="nil"/>
            </w:tcBorders>
            <w:shd w:val="clear" w:color="auto" w:fill="auto"/>
            <w:vAlign w:val="bottom"/>
          </w:tcPr>
          <w:p w14:paraId="597C4AB9" w14:textId="77777777" w:rsidR="005D38B7" w:rsidRPr="00537128" w:rsidRDefault="005D38B7" w:rsidP="005D38B7">
            <w:pPr>
              <w:tabs>
                <w:tab w:val="right" w:pos="1202"/>
              </w:tabs>
              <w:spacing w:after="0" w:line="240" w:lineRule="auto"/>
              <w:jc w:val="right"/>
              <w:outlineLvl w:val="0"/>
              <w:rPr>
                <w:rFonts w:ascii="Calibri" w:eastAsia="Calibri" w:hAnsi="Calibri" w:cs="Calibri"/>
                <w:color w:val="000000"/>
                <w:lang w:val="en-US"/>
              </w:rPr>
            </w:pPr>
            <w:r w:rsidRPr="00C20448">
              <w:rPr>
                <w:rFonts w:cstheme="minorHAnsi"/>
                <w:color w:val="000000" w:themeColor="text1"/>
              </w:rPr>
              <w:t>3</w:t>
            </w:r>
            <w:r>
              <w:rPr>
                <w:rFonts w:cstheme="minorHAnsi"/>
                <w:color w:val="000000" w:themeColor="text1"/>
              </w:rPr>
              <w:t>,</w:t>
            </w:r>
            <w:r w:rsidRPr="00C20448">
              <w:rPr>
                <w:rFonts w:cstheme="minorHAnsi"/>
                <w:color w:val="000000" w:themeColor="text1"/>
              </w:rPr>
              <w:t>475</w:t>
            </w:r>
            <w:r>
              <w:rPr>
                <w:rFonts w:cstheme="minorHAnsi"/>
                <w:color w:val="000000" w:themeColor="text1"/>
              </w:rPr>
              <w:t>,</w:t>
            </w:r>
            <w:r w:rsidRPr="00C20448">
              <w:rPr>
                <w:rFonts w:cstheme="minorHAnsi"/>
                <w:color w:val="000000" w:themeColor="text1"/>
              </w:rPr>
              <w:t>730</w:t>
            </w:r>
          </w:p>
        </w:tc>
      </w:tr>
      <w:tr w:rsidR="005D38B7" w:rsidRPr="00537128" w14:paraId="68226CC4" w14:textId="77777777" w:rsidTr="00A97699">
        <w:trPr>
          <w:trHeight w:val="289"/>
        </w:trPr>
        <w:tc>
          <w:tcPr>
            <w:tcW w:w="3131" w:type="pct"/>
            <w:vAlign w:val="bottom"/>
          </w:tcPr>
          <w:p w14:paraId="3AA235DA" w14:textId="77777777" w:rsidR="005D38B7" w:rsidRPr="00537128" w:rsidRDefault="005D38B7" w:rsidP="005D38B7">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noProof/>
                <w:lang w:val="en-US"/>
              </w:rPr>
              <w:t xml:space="preserve">Net </w:t>
            </w:r>
            <w:r>
              <w:rPr>
                <w:rFonts w:ascii="Calibri" w:eastAsia="Calibri" w:hAnsi="Calibri" w:cs="Arial"/>
                <w:noProof/>
                <w:lang w:val="en-US"/>
              </w:rPr>
              <w:t>(decrease)/increase</w:t>
            </w:r>
            <w:r w:rsidRPr="00537128">
              <w:rPr>
                <w:rFonts w:ascii="Calibri" w:eastAsia="Calibri" w:hAnsi="Calibri" w:cs="Arial"/>
                <w:noProof/>
                <w:lang w:val="en-US"/>
              </w:rPr>
              <w:t xml:space="preserve"> of loss allowances on loans to other customers and interest</w:t>
            </w:r>
          </w:p>
        </w:tc>
        <w:tc>
          <w:tcPr>
            <w:tcW w:w="862" w:type="pct"/>
            <w:tcBorders>
              <w:left w:val="nil"/>
              <w:bottom w:val="single" w:sz="4" w:space="0" w:color="auto"/>
              <w:right w:val="nil"/>
            </w:tcBorders>
            <w:shd w:val="clear" w:color="auto" w:fill="auto"/>
            <w:vAlign w:val="bottom"/>
          </w:tcPr>
          <w:p w14:paraId="7BF8AD88" w14:textId="32E2B948"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(188</w:t>
            </w:r>
            <w:r w:rsidR="001B71FC">
              <w:rPr>
                <w:rFonts w:cstheme="minorHAnsi"/>
                <w:color w:val="000000" w:themeColor="text1"/>
              </w:rPr>
              <w:t>,</w:t>
            </w:r>
            <w:r>
              <w:rPr>
                <w:rFonts w:cstheme="minorHAnsi"/>
                <w:color w:val="000000" w:themeColor="text1"/>
              </w:rPr>
              <w:t>458)</w:t>
            </w:r>
          </w:p>
        </w:tc>
        <w:tc>
          <w:tcPr>
            <w:tcW w:w="1007" w:type="pct"/>
            <w:tcBorders>
              <w:left w:val="nil"/>
              <w:bottom w:val="single" w:sz="4" w:space="0" w:color="auto"/>
              <w:right w:val="nil"/>
            </w:tcBorders>
            <w:shd w:val="clear" w:color="auto" w:fill="auto"/>
            <w:vAlign w:val="bottom"/>
          </w:tcPr>
          <w:p w14:paraId="0E26233C" w14:textId="77777777"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78</w:t>
            </w:r>
            <w:r>
              <w:rPr>
                <w:rFonts w:cstheme="minorHAnsi"/>
                <w:color w:val="000000" w:themeColor="text1"/>
              </w:rPr>
              <w:t>,</w:t>
            </w:r>
            <w:r w:rsidRPr="00C20448">
              <w:rPr>
                <w:rFonts w:cstheme="minorHAnsi"/>
                <w:color w:val="000000" w:themeColor="text1"/>
              </w:rPr>
              <w:t>124</w:t>
            </w:r>
          </w:p>
        </w:tc>
      </w:tr>
      <w:tr w:rsidR="005D38B7" w:rsidRPr="00537128" w14:paraId="45D213FD" w14:textId="77777777" w:rsidTr="00A97699">
        <w:trPr>
          <w:trHeight w:val="289"/>
        </w:trPr>
        <w:tc>
          <w:tcPr>
            <w:tcW w:w="3131" w:type="pct"/>
            <w:vAlign w:val="bottom"/>
          </w:tcPr>
          <w:p w14:paraId="0BB38F58" w14:textId="77777777" w:rsidR="005D38B7" w:rsidRPr="00537128" w:rsidRDefault="005D38B7" w:rsidP="005D38B7">
            <w:pPr>
              <w:tabs>
                <w:tab w:val="right" w:pos="1202"/>
              </w:tabs>
              <w:spacing w:after="0" w:line="240" w:lineRule="auto"/>
              <w:outlineLvl w:val="0"/>
              <w:rPr>
                <w:rFonts w:ascii="Calibri" w:eastAsia="Calibri" w:hAnsi="Calibri" w:cs="Arial"/>
                <w:b/>
                <w:bCs/>
                <w:i/>
                <w:noProof/>
                <w:lang w:val="en-US"/>
              </w:rPr>
            </w:pPr>
            <w:r w:rsidRPr="00537128">
              <w:rPr>
                <w:rFonts w:ascii="Calibri" w:eastAsia="Calibri" w:hAnsi="Calibri" w:cs="Calibri"/>
                <w:i/>
                <w:noProof/>
                <w:lang w:val="en-US"/>
              </w:rPr>
              <w:t xml:space="preserve">Total recognised through Income </w:t>
            </w:r>
            <w:r w:rsidRPr="00E03045">
              <w:rPr>
                <w:rFonts w:ascii="Calibri" w:eastAsia="Calibri" w:hAnsi="Calibri" w:cs="Calibri"/>
                <w:i/>
                <w:noProof/>
                <w:lang w:val="en-US"/>
              </w:rPr>
              <w:t>Statement (</w:t>
            </w:r>
            <w:r w:rsidRPr="00A1123E">
              <w:rPr>
                <w:rFonts w:ascii="Calibri" w:eastAsia="Calibri" w:hAnsi="Calibri" w:cs="Calibri"/>
                <w:i/>
                <w:noProof/>
                <w:lang w:val="en-US"/>
              </w:rPr>
              <w:t>Note 8)</w:t>
            </w:r>
          </w:p>
        </w:tc>
        <w:tc>
          <w:tcPr>
            <w:tcW w:w="862" w:type="pct"/>
            <w:tcBorders>
              <w:top w:val="single" w:sz="4" w:space="0" w:color="auto"/>
              <w:left w:val="nil"/>
              <w:bottom w:val="single" w:sz="4" w:space="0" w:color="auto"/>
              <w:right w:val="nil"/>
            </w:tcBorders>
            <w:shd w:val="clear" w:color="auto" w:fill="auto"/>
            <w:vAlign w:val="bottom"/>
          </w:tcPr>
          <w:p w14:paraId="028EEB47" w14:textId="5193ABD1" w:rsidR="005D38B7" w:rsidRPr="00537128" w:rsidRDefault="005D38B7" w:rsidP="005D38B7">
            <w:pPr>
              <w:tabs>
                <w:tab w:val="right" w:pos="1202"/>
              </w:tabs>
              <w:spacing w:after="0" w:line="240" w:lineRule="auto"/>
              <w:jc w:val="right"/>
              <w:outlineLvl w:val="0"/>
              <w:rPr>
                <w:rFonts w:ascii="Calibri" w:eastAsia="Calibri" w:hAnsi="Calibri" w:cs="Arial"/>
                <w:bCs/>
                <w:i/>
                <w:noProof/>
                <w:lang w:val="en-US"/>
              </w:rPr>
            </w:pPr>
            <w:r>
              <w:rPr>
                <w:rFonts w:cstheme="minorHAnsi"/>
                <w:bCs/>
                <w:i/>
                <w:color w:val="000000" w:themeColor="text1"/>
              </w:rPr>
              <w:t>(188</w:t>
            </w:r>
            <w:r w:rsidR="001B71FC">
              <w:rPr>
                <w:rFonts w:cstheme="minorHAnsi"/>
                <w:bCs/>
                <w:i/>
                <w:color w:val="000000" w:themeColor="text1"/>
              </w:rPr>
              <w:t>,</w:t>
            </w:r>
            <w:r>
              <w:rPr>
                <w:rFonts w:cstheme="minorHAnsi"/>
                <w:bCs/>
                <w:i/>
                <w:color w:val="000000" w:themeColor="text1"/>
              </w:rPr>
              <w:t>458)</w:t>
            </w:r>
          </w:p>
        </w:tc>
        <w:tc>
          <w:tcPr>
            <w:tcW w:w="1007" w:type="pct"/>
            <w:tcBorders>
              <w:top w:val="single" w:sz="4" w:space="0" w:color="auto"/>
              <w:left w:val="nil"/>
              <w:bottom w:val="single" w:sz="4" w:space="0" w:color="auto"/>
              <w:right w:val="nil"/>
            </w:tcBorders>
            <w:shd w:val="clear" w:color="auto" w:fill="auto"/>
            <w:vAlign w:val="bottom"/>
          </w:tcPr>
          <w:p w14:paraId="3FE4C122" w14:textId="77777777" w:rsidR="005D38B7" w:rsidRPr="00537128" w:rsidRDefault="005D38B7" w:rsidP="005D38B7">
            <w:pPr>
              <w:tabs>
                <w:tab w:val="right" w:pos="1202"/>
              </w:tabs>
              <w:spacing w:after="0" w:line="240" w:lineRule="auto"/>
              <w:jc w:val="right"/>
              <w:outlineLvl w:val="0"/>
              <w:rPr>
                <w:rFonts w:ascii="Calibri" w:eastAsia="Calibri" w:hAnsi="Calibri" w:cs="Arial"/>
                <w:bCs/>
                <w:i/>
                <w:noProof/>
                <w:lang w:val="en-US"/>
              </w:rPr>
            </w:pPr>
            <w:r w:rsidRPr="00C20448">
              <w:rPr>
                <w:rFonts w:cstheme="minorHAnsi"/>
                <w:bCs/>
                <w:i/>
                <w:color w:val="000000" w:themeColor="text1"/>
              </w:rPr>
              <w:t>78</w:t>
            </w:r>
            <w:r>
              <w:rPr>
                <w:rFonts w:cstheme="minorHAnsi"/>
                <w:bCs/>
                <w:i/>
                <w:color w:val="000000" w:themeColor="text1"/>
              </w:rPr>
              <w:t>,</w:t>
            </w:r>
            <w:r w:rsidRPr="00C20448">
              <w:rPr>
                <w:rFonts w:cstheme="minorHAnsi"/>
                <w:bCs/>
                <w:i/>
                <w:color w:val="000000" w:themeColor="text1"/>
              </w:rPr>
              <w:t>124</w:t>
            </w:r>
          </w:p>
        </w:tc>
      </w:tr>
      <w:tr w:rsidR="005D38B7" w:rsidRPr="00537128" w14:paraId="58497291" w14:textId="77777777" w:rsidTr="00A97699">
        <w:trPr>
          <w:trHeight w:val="289"/>
        </w:trPr>
        <w:tc>
          <w:tcPr>
            <w:tcW w:w="3131" w:type="pct"/>
            <w:vAlign w:val="bottom"/>
          </w:tcPr>
          <w:p w14:paraId="2755AB33" w14:textId="77777777" w:rsidR="005D38B7" w:rsidRPr="00537128" w:rsidRDefault="005D38B7" w:rsidP="005D38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Net foreign exchange gain/loss on loss allowances</w:t>
            </w:r>
          </w:p>
        </w:tc>
        <w:tc>
          <w:tcPr>
            <w:tcW w:w="862" w:type="pct"/>
            <w:tcBorders>
              <w:top w:val="single" w:sz="4" w:space="0" w:color="auto"/>
              <w:left w:val="nil"/>
              <w:right w:val="nil"/>
            </w:tcBorders>
            <w:shd w:val="clear" w:color="auto" w:fill="auto"/>
            <w:vAlign w:val="bottom"/>
          </w:tcPr>
          <w:p w14:paraId="1C9598A6" w14:textId="32EFCE89"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A3273D">
              <w:t xml:space="preserve"> 9</w:t>
            </w:r>
            <w:r w:rsidR="001B71FC">
              <w:t>,</w:t>
            </w:r>
            <w:r w:rsidRPr="00A3273D">
              <w:t xml:space="preserve">589 </w:t>
            </w:r>
          </w:p>
        </w:tc>
        <w:tc>
          <w:tcPr>
            <w:tcW w:w="1007" w:type="pct"/>
            <w:tcBorders>
              <w:top w:val="single" w:sz="4" w:space="0" w:color="auto"/>
              <w:left w:val="nil"/>
              <w:right w:val="nil"/>
            </w:tcBorders>
            <w:shd w:val="clear" w:color="auto" w:fill="auto"/>
            <w:vAlign w:val="bottom"/>
          </w:tcPr>
          <w:p w14:paraId="320DD8F8" w14:textId="77777777"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10</w:t>
            </w:r>
            <w:r>
              <w:rPr>
                <w:rFonts w:cstheme="minorHAnsi"/>
                <w:color w:val="000000" w:themeColor="text1"/>
              </w:rPr>
              <w:t>,</w:t>
            </w:r>
            <w:r w:rsidRPr="00C20448">
              <w:rPr>
                <w:rFonts w:cstheme="minorHAnsi"/>
                <w:color w:val="000000" w:themeColor="text1"/>
              </w:rPr>
              <w:t>478</w:t>
            </w:r>
          </w:p>
        </w:tc>
      </w:tr>
      <w:tr w:rsidR="005D38B7" w:rsidRPr="00537128" w14:paraId="66067CB1" w14:textId="77777777" w:rsidTr="00A97699">
        <w:trPr>
          <w:trHeight w:val="289"/>
        </w:trPr>
        <w:tc>
          <w:tcPr>
            <w:tcW w:w="3131" w:type="pct"/>
            <w:vAlign w:val="bottom"/>
          </w:tcPr>
          <w:p w14:paraId="14BD01AA" w14:textId="77777777" w:rsidR="005D38B7" w:rsidRPr="00537128" w:rsidRDefault="005D38B7" w:rsidP="005D38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Write-offs</w:t>
            </w:r>
          </w:p>
        </w:tc>
        <w:tc>
          <w:tcPr>
            <w:tcW w:w="862" w:type="pct"/>
            <w:tcBorders>
              <w:left w:val="nil"/>
              <w:right w:val="nil"/>
            </w:tcBorders>
            <w:shd w:val="clear" w:color="auto" w:fill="auto"/>
            <w:vAlign w:val="bottom"/>
          </w:tcPr>
          <w:p w14:paraId="31F59A32" w14:textId="24E6DA68"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A3273D">
              <w:t xml:space="preserve"> (19</w:t>
            </w:r>
            <w:r w:rsidR="001B71FC">
              <w:t>,</w:t>
            </w:r>
            <w:r w:rsidRPr="00A3273D">
              <w:t>467)</w:t>
            </w:r>
          </w:p>
        </w:tc>
        <w:tc>
          <w:tcPr>
            <w:tcW w:w="1007" w:type="pct"/>
            <w:tcBorders>
              <w:left w:val="nil"/>
              <w:right w:val="nil"/>
            </w:tcBorders>
            <w:shd w:val="clear" w:color="auto" w:fill="auto"/>
            <w:vAlign w:val="bottom"/>
          </w:tcPr>
          <w:p w14:paraId="362935EC" w14:textId="77777777"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(35</w:t>
            </w:r>
            <w:r>
              <w:rPr>
                <w:rFonts w:cstheme="minorHAnsi"/>
                <w:color w:val="000000" w:themeColor="text1"/>
              </w:rPr>
              <w:t>,</w:t>
            </w:r>
            <w:r w:rsidRPr="00C20448">
              <w:rPr>
                <w:rFonts w:cstheme="minorHAnsi"/>
                <w:color w:val="000000" w:themeColor="text1"/>
              </w:rPr>
              <w:t>053)</w:t>
            </w:r>
          </w:p>
        </w:tc>
      </w:tr>
      <w:tr w:rsidR="005D38B7" w:rsidRPr="00537128" w14:paraId="168E2902" w14:textId="77777777" w:rsidTr="00A97699">
        <w:trPr>
          <w:trHeight w:hRule="exact" w:val="284"/>
        </w:trPr>
        <w:tc>
          <w:tcPr>
            <w:tcW w:w="3131" w:type="pct"/>
            <w:vAlign w:val="bottom"/>
          </w:tcPr>
          <w:p w14:paraId="21EA89F7" w14:textId="77777777" w:rsidR="005D38B7" w:rsidRDefault="005D38B7" w:rsidP="005D38B7">
            <w:pPr>
              <w:spacing w:line="240" w:lineRule="auto"/>
            </w:pPr>
            <w:r>
              <w:rPr>
                <w:rFonts w:ascii="Calibri" w:eastAsia="Calibri" w:hAnsi="Calibri" w:cs="Arial"/>
                <w:noProof/>
                <w:lang w:val="en-GB"/>
              </w:rPr>
              <w:t>Transfer to off-balance sheet records</w:t>
            </w:r>
          </w:p>
        </w:tc>
        <w:tc>
          <w:tcPr>
            <w:tcW w:w="862" w:type="pct"/>
            <w:tcBorders>
              <w:left w:val="nil"/>
              <w:right w:val="nil"/>
            </w:tcBorders>
            <w:shd w:val="clear" w:color="auto" w:fill="auto"/>
            <w:vAlign w:val="bottom"/>
          </w:tcPr>
          <w:p w14:paraId="3DBB7F47" w14:textId="10162A2C"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w:t>
            </w:r>
          </w:p>
        </w:tc>
        <w:tc>
          <w:tcPr>
            <w:tcW w:w="1007" w:type="pct"/>
            <w:tcBorders>
              <w:left w:val="nil"/>
              <w:right w:val="nil"/>
            </w:tcBorders>
            <w:shd w:val="clear" w:color="auto" w:fill="auto"/>
            <w:vAlign w:val="bottom"/>
          </w:tcPr>
          <w:p w14:paraId="5D0EA99F" w14:textId="77777777" w:rsidR="005D38B7" w:rsidRPr="00537128" w:rsidRDefault="005D38B7" w:rsidP="005D38B7">
            <w:pPr>
              <w:tabs>
                <w:tab w:val="right" w:pos="1202"/>
              </w:tabs>
              <w:spacing w:after="0" w:line="240" w:lineRule="auto"/>
              <w:jc w:val="right"/>
              <w:outlineLvl w:val="0"/>
              <w:rPr>
                <w:rFonts w:ascii="Calibri" w:eastAsia="Times New Roman" w:hAnsi="Calibri" w:cs="Calibri"/>
                <w:color w:val="000000"/>
                <w:lang w:val="en-US"/>
              </w:rPr>
            </w:pPr>
            <w:r w:rsidRPr="00104129">
              <w:rPr>
                <w:rFonts w:cstheme="minorHAnsi"/>
                <w:color w:val="000000" w:themeColor="text1"/>
              </w:rPr>
              <w:t>(271</w:t>
            </w:r>
            <w:r>
              <w:rPr>
                <w:rFonts w:cstheme="minorHAnsi"/>
                <w:color w:val="000000" w:themeColor="text1"/>
              </w:rPr>
              <w:t>,</w:t>
            </w:r>
            <w:r w:rsidRPr="00104129">
              <w:rPr>
                <w:rFonts w:cstheme="minorHAnsi"/>
                <w:color w:val="000000" w:themeColor="text1"/>
              </w:rPr>
              <w:t>036)</w:t>
            </w:r>
          </w:p>
        </w:tc>
      </w:tr>
      <w:tr w:rsidR="005D38B7" w:rsidRPr="00537128" w14:paraId="01E8FFC2" w14:textId="77777777" w:rsidTr="00A97699">
        <w:trPr>
          <w:trHeight w:hRule="exact" w:val="479"/>
        </w:trPr>
        <w:tc>
          <w:tcPr>
            <w:tcW w:w="3131" w:type="pct"/>
            <w:vAlign w:val="bottom"/>
          </w:tcPr>
          <w:p w14:paraId="66C7E8F2" w14:textId="77777777" w:rsidR="005D38B7" w:rsidRPr="00A1123E" w:rsidRDefault="005D38B7" w:rsidP="005D38B7">
            <w:pPr>
              <w:spacing w:after="0" w:line="240" w:lineRule="auto"/>
            </w:pPr>
            <w:r>
              <w:rPr>
                <w:rFonts w:ascii="Calibri" w:hAnsi="Calibri"/>
              </w:rPr>
              <w:t>Derecognition due to the reduction to fair value as a result of the transfer to the portfolio of financial assets at FVPL</w:t>
            </w:r>
          </w:p>
        </w:tc>
        <w:tc>
          <w:tcPr>
            <w:tcW w:w="862" w:type="pct"/>
            <w:tcBorders>
              <w:left w:val="nil"/>
              <w:right w:val="nil"/>
            </w:tcBorders>
            <w:shd w:val="clear" w:color="auto" w:fill="auto"/>
            <w:vAlign w:val="bottom"/>
          </w:tcPr>
          <w:p w14:paraId="1E408719" w14:textId="3D5C8B83"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w:t>
            </w:r>
          </w:p>
        </w:tc>
        <w:tc>
          <w:tcPr>
            <w:tcW w:w="1007" w:type="pct"/>
            <w:tcBorders>
              <w:left w:val="nil"/>
              <w:right w:val="nil"/>
            </w:tcBorders>
            <w:shd w:val="clear" w:color="auto" w:fill="auto"/>
            <w:vAlign w:val="bottom"/>
          </w:tcPr>
          <w:p w14:paraId="2C8B953D" w14:textId="77777777" w:rsidR="005D38B7" w:rsidRPr="00537128" w:rsidRDefault="005D38B7" w:rsidP="005D38B7">
            <w:pPr>
              <w:tabs>
                <w:tab w:val="right" w:pos="1202"/>
              </w:tabs>
              <w:spacing w:after="0" w:line="240" w:lineRule="auto"/>
              <w:jc w:val="right"/>
              <w:outlineLvl w:val="0"/>
              <w:rPr>
                <w:rFonts w:ascii="Calibri" w:eastAsia="Calibri" w:hAnsi="Calibri" w:cs="Calibri"/>
                <w:color w:val="000000"/>
                <w:lang w:val="en-US"/>
              </w:rPr>
            </w:pPr>
            <w:r w:rsidRPr="00104129">
              <w:rPr>
                <w:rFonts w:cstheme="minorHAnsi"/>
                <w:color w:val="000000" w:themeColor="text1"/>
              </w:rPr>
              <w:t>(48</w:t>
            </w:r>
            <w:r>
              <w:rPr>
                <w:rFonts w:cstheme="minorHAnsi"/>
                <w:color w:val="000000" w:themeColor="text1"/>
              </w:rPr>
              <w:t>,</w:t>
            </w:r>
            <w:r w:rsidRPr="00104129">
              <w:rPr>
                <w:rFonts w:cstheme="minorHAnsi"/>
                <w:color w:val="000000" w:themeColor="text1"/>
              </w:rPr>
              <w:t>019)</w:t>
            </w:r>
          </w:p>
        </w:tc>
      </w:tr>
      <w:tr w:rsidR="005D38B7" w:rsidRPr="00537128" w14:paraId="12934547" w14:textId="77777777" w:rsidTr="00A97699">
        <w:trPr>
          <w:trHeight w:val="64"/>
        </w:trPr>
        <w:tc>
          <w:tcPr>
            <w:tcW w:w="3131" w:type="pct"/>
            <w:vAlign w:val="bottom"/>
          </w:tcPr>
          <w:p w14:paraId="62A86A99" w14:textId="77777777" w:rsidR="005D38B7" w:rsidRPr="00537128" w:rsidRDefault="005D38B7" w:rsidP="005D38B7">
            <w:pPr>
              <w:tabs>
                <w:tab w:val="right" w:pos="1202"/>
              </w:tabs>
              <w:spacing w:after="0" w:line="240" w:lineRule="auto"/>
              <w:outlineLvl w:val="0"/>
              <w:rPr>
                <w:rFonts w:ascii="Calibri" w:eastAsia="Calibri" w:hAnsi="Calibri" w:cs="Arial"/>
                <w:noProof/>
                <w:lang w:val="en-US"/>
              </w:rPr>
            </w:pPr>
            <w:r w:rsidRPr="000239F2">
              <w:rPr>
                <w:rFonts w:cstheme="minorHAnsi"/>
                <w:color w:val="3C4043"/>
              </w:rPr>
              <w:t>Derecognition due to sale of receivables</w:t>
            </w:r>
          </w:p>
        </w:tc>
        <w:tc>
          <w:tcPr>
            <w:tcW w:w="862" w:type="pct"/>
            <w:tcBorders>
              <w:left w:val="nil"/>
              <w:right w:val="nil"/>
            </w:tcBorders>
            <w:shd w:val="clear" w:color="auto" w:fill="auto"/>
            <w:vAlign w:val="bottom"/>
          </w:tcPr>
          <w:p w14:paraId="720E6778" w14:textId="2260FCE7" w:rsidR="005D38B7" w:rsidRPr="00537128" w:rsidRDefault="005D38B7" w:rsidP="005D38B7">
            <w:pPr>
              <w:tabs>
                <w:tab w:val="right" w:pos="1202"/>
              </w:tabs>
              <w:spacing w:after="0" w:line="240" w:lineRule="auto"/>
              <w:jc w:val="right"/>
              <w:outlineLvl w:val="0"/>
              <w:rPr>
                <w:rFonts w:ascii="Calibri" w:eastAsia="Calibri" w:hAnsi="Calibri" w:cs="Calibri"/>
                <w:color w:val="000000"/>
                <w:lang w:val="en-US"/>
              </w:rPr>
            </w:pPr>
            <w:r>
              <w:rPr>
                <w:rFonts w:cstheme="minorHAnsi"/>
                <w:color w:val="000000" w:themeColor="text1"/>
              </w:rPr>
              <w:t>-</w:t>
            </w:r>
          </w:p>
        </w:tc>
        <w:tc>
          <w:tcPr>
            <w:tcW w:w="1007" w:type="pct"/>
            <w:tcBorders>
              <w:left w:val="nil"/>
              <w:right w:val="nil"/>
            </w:tcBorders>
            <w:shd w:val="clear" w:color="auto" w:fill="auto"/>
            <w:vAlign w:val="bottom"/>
          </w:tcPr>
          <w:p w14:paraId="2DA4490D" w14:textId="77777777" w:rsidR="005D38B7" w:rsidRPr="00537128" w:rsidRDefault="005D38B7" w:rsidP="005D38B7">
            <w:pPr>
              <w:tabs>
                <w:tab w:val="right" w:pos="1202"/>
              </w:tabs>
              <w:spacing w:after="0" w:line="240" w:lineRule="auto"/>
              <w:jc w:val="right"/>
              <w:outlineLvl w:val="0"/>
              <w:rPr>
                <w:rFonts w:ascii="Calibri" w:eastAsia="Times New Roman" w:hAnsi="Calibri" w:cs="Calibri"/>
                <w:color w:val="000000"/>
                <w:lang w:val="en-US"/>
              </w:rPr>
            </w:pPr>
            <w:r w:rsidRPr="00104129">
              <w:rPr>
                <w:rFonts w:cstheme="minorHAnsi"/>
                <w:color w:val="000000" w:themeColor="text1"/>
              </w:rPr>
              <w:t>(737)</w:t>
            </w:r>
          </w:p>
        </w:tc>
      </w:tr>
      <w:tr w:rsidR="005D38B7" w:rsidRPr="00537128" w14:paraId="4B60DCBF" w14:textId="77777777" w:rsidTr="00A97699">
        <w:trPr>
          <w:trHeight w:val="289"/>
        </w:trPr>
        <w:tc>
          <w:tcPr>
            <w:tcW w:w="3131" w:type="pct"/>
            <w:vAlign w:val="bottom"/>
          </w:tcPr>
          <w:p w14:paraId="36D56832" w14:textId="77777777" w:rsidR="005D38B7" w:rsidRPr="00537128" w:rsidRDefault="005D38B7" w:rsidP="005D38B7">
            <w:pPr>
              <w:tabs>
                <w:tab w:val="right" w:pos="1202"/>
              </w:tabs>
              <w:spacing w:after="0" w:line="240" w:lineRule="auto"/>
              <w:outlineLvl w:val="0"/>
              <w:rPr>
                <w:rFonts w:ascii="Calibri" w:eastAsia="Calibri" w:hAnsi="Calibri" w:cs="Arial"/>
                <w:noProof/>
                <w:lang w:val="en-US"/>
              </w:rPr>
            </w:pPr>
            <w:r w:rsidRPr="00537128">
              <w:rPr>
                <w:rFonts w:ascii="Calibri" w:eastAsia="Calibri" w:hAnsi="Calibri" w:cs="Arial"/>
                <w:noProof/>
                <w:lang w:val="en-US"/>
              </w:rPr>
              <w:t xml:space="preserve">Loss allowances transferred from loans to financial institutions </w:t>
            </w:r>
          </w:p>
        </w:tc>
        <w:tc>
          <w:tcPr>
            <w:tcW w:w="862" w:type="pct"/>
            <w:tcBorders>
              <w:left w:val="nil"/>
              <w:right w:val="nil"/>
            </w:tcBorders>
            <w:shd w:val="clear" w:color="auto" w:fill="auto"/>
            <w:vAlign w:val="bottom"/>
          </w:tcPr>
          <w:p w14:paraId="340B10DE" w14:textId="7DD2FB5D" w:rsidR="005D38B7" w:rsidRPr="00537128" w:rsidRDefault="005D38B7" w:rsidP="005D38B7">
            <w:pPr>
              <w:tabs>
                <w:tab w:val="right" w:pos="1202"/>
              </w:tabs>
              <w:spacing w:after="0" w:line="240" w:lineRule="auto"/>
              <w:jc w:val="right"/>
              <w:outlineLvl w:val="0"/>
              <w:rPr>
                <w:rFonts w:ascii="Calibri" w:eastAsia="Calibri" w:hAnsi="Calibri" w:cs="Calibri"/>
                <w:color w:val="000000"/>
                <w:lang w:val="en-US"/>
              </w:rPr>
            </w:pPr>
            <w:r>
              <w:rPr>
                <w:rFonts w:cstheme="minorHAnsi"/>
                <w:color w:val="000000" w:themeColor="text1"/>
              </w:rPr>
              <w:t>-</w:t>
            </w:r>
          </w:p>
        </w:tc>
        <w:tc>
          <w:tcPr>
            <w:tcW w:w="1007" w:type="pct"/>
            <w:tcBorders>
              <w:left w:val="nil"/>
              <w:right w:val="nil"/>
            </w:tcBorders>
            <w:shd w:val="clear" w:color="auto" w:fill="auto"/>
            <w:vAlign w:val="bottom"/>
          </w:tcPr>
          <w:p w14:paraId="2792F229" w14:textId="77777777"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16</w:t>
            </w:r>
          </w:p>
        </w:tc>
      </w:tr>
      <w:tr w:rsidR="005D38B7" w:rsidRPr="00537128" w14:paraId="190F5925" w14:textId="77777777" w:rsidTr="005664A1">
        <w:trPr>
          <w:trHeight w:val="289"/>
        </w:trPr>
        <w:tc>
          <w:tcPr>
            <w:tcW w:w="3131" w:type="pct"/>
            <w:vAlign w:val="bottom"/>
          </w:tcPr>
          <w:p w14:paraId="5E015AA9" w14:textId="77777777" w:rsidR="005D38B7" w:rsidRPr="00537128" w:rsidRDefault="005D38B7" w:rsidP="005D38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Unwinding – changes due to the lapse of time</w:t>
            </w:r>
          </w:p>
        </w:tc>
        <w:tc>
          <w:tcPr>
            <w:tcW w:w="862" w:type="pct"/>
            <w:tcBorders>
              <w:left w:val="nil"/>
              <w:right w:val="nil"/>
            </w:tcBorders>
            <w:shd w:val="clear" w:color="auto" w:fill="auto"/>
            <w:vAlign w:val="bottom"/>
          </w:tcPr>
          <w:p w14:paraId="74FFE5F9" w14:textId="3A378D2B"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2</w:t>
            </w:r>
            <w:r w:rsidR="001B71FC">
              <w:rPr>
                <w:rFonts w:cstheme="minorHAnsi"/>
                <w:color w:val="000000" w:themeColor="text1"/>
              </w:rPr>
              <w:t>,</w:t>
            </w:r>
            <w:r>
              <w:rPr>
                <w:rFonts w:cstheme="minorHAnsi"/>
                <w:color w:val="000000" w:themeColor="text1"/>
              </w:rPr>
              <w:t>159</w:t>
            </w:r>
          </w:p>
        </w:tc>
        <w:tc>
          <w:tcPr>
            <w:tcW w:w="1007" w:type="pct"/>
            <w:tcBorders>
              <w:left w:val="nil"/>
              <w:right w:val="nil"/>
            </w:tcBorders>
            <w:shd w:val="clear" w:color="auto" w:fill="auto"/>
            <w:vAlign w:val="bottom"/>
          </w:tcPr>
          <w:p w14:paraId="182686D5" w14:textId="77777777"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25</w:t>
            </w:r>
            <w:r>
              <w:rPr>
                <w:rFonts w:cstheme="minorHAnsi"/>
                <w:color w:val="000000" w:themeColor="text1"/>
              </w:rPr>
              <w:t>,</w:t>
            </w:r>
            <w:r w:rsidRPr="00C20448">
              <w:rPr>
                <w:rFonts w:cstheme="minorHAnsi"/>
                <w:color w:val="000000" w:themeColor="text1"/>
              </w:rPr>
              <w:t>087</w:t>
            </w:r>
          </w:p>
        </w:tc>
      </w:tr>
      <w:tr w:rsidR="005D38B7" w:rsidRPr="00537128" w14:paraId="59C94A0E" w14:textId="77777777" w:rsidTr="005664A1">
        <w:trPr>
          <w:trHeight w:val="289"/>
        </w:trPr>
        <w:tc>
          <w:tcPr>
            <w:tcW w:w="3131" w:type="pct"/>
            <w:vAlign w:val="bottom"/>
          </w:tcPr>
          <w:p w14:paraId="749A364C" w14:textId="77777777" w:rsidR="005D38B7" w:rsidRPr="00537128" w:rsidRDefault="005D38B7" w:rsidP="005D38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Calibri"/>
                <w:noProof/>
                <w:lang w:val="en-US"/>
              </w:rPr>
              <w:t>Interest transferred from the off-balance sheet records and other</w:t>
            </w:r>
          </w:p>
        </w:tc>
        <w:tc>
          <w:tcPr>
            <w:tcW w:w="862" w:type="pct"/>
            <w:tcBorders>
              <w:left w:val="nil"/>
              <w:bottom w:val="single" w:sz="6" w:space="0" w:color="auto"/>
              <w:right w:val="nil"/>
            </w:tcBorders>
            <w:shd w:val="clear" w:color="auto" w:fill="auto"/>
            <w:vAlign w:val="bottom"/>
          </w:tcPr>
          <w:p w14:paraId="5B21EEAB" w14:textId="396C9AE0" w:rsidR="005D38B7" w:rsidRPr="00537128" w:rsidRDefault="005664A1" w:rsidP="005D38B7">
            <w:pPr>
              <w:tabs>
                <w:tab w:val="right" w:pos="1202"/>
              </w:tabs>
              <w:spacing w:after="0" w:line="240" w:lineRule="auto"/>
              <w:jc w:val="right"/>
              <w:outlineLvl w:val="0"/>
              <w:rPr>
                <w:rFonts w:ascii="Calibri" w:eastAsia="Calibri" w:hAnsi="Calibri" w:cs="Arial"/>
                <w:bCs/>
                <w:noProof/>
                <w:lang w:val="en-US"/>
              </w:rPr>
            </w:pPr>
            <w:r>
              <w:rPr>
                <w:rFonts w:cstheme="minorHAnsi"/>
                <w:color w:val="000000" w:themeColor="text1"/>
              </w:rPr>
              <w:t>31</w:t>
            </w:r>
            <w:r w:rsidR="001B71FC">
              <w:rPr>
                <w:rFonts w:cstheme="minorHAnsi"/>
                <w:color w:val="000000" w:themeColor="text1"/>
              </w:rPr>
              <w:t>,</w:t>
            </w:r>
            <w:r>
              <w:rPr>
                <w:rFonts w:cstheme="minorHAnsi"/>
                <w:color w:val="000000" w:themeColor="text1"/>
              </w:rPr>
              <w:t>115</w:t>
            </w:r>
          </w:p>
        </w:tc>
        <w:tc>
          <w:tcPr>
            <w:tcW w:w="1007" w:type="pct"/>
            <w:tcBorders>
              <w:left w:val="nil"/>
              <w:bottom w:val="single" w:sz="4" w:space="0" w:color="auto"/>
              <w:right w:val="nil"/>
            </w:tcBorders>
            <w:shd w:val="clear" w:color="auto" w:fill="auto"/>
            <w:vAlign w:val="bottom"/>
          </w:tcPr>
          <w:p w14:paraId="3FCDEB51" w14:textId="77777777" w:rsidR="005D38B7" w:rsidRPr="00537128" w:rsidRDefault="005D38B7" w:rsidP="005D38B7">
            <w:pPr>
              <w:tabs>
                <w:tab w:val="right" w:pos="1202"/>
              </w:tabs>
              <w:spacing w:after="0" w:line="240" w:lineRule="auto"/>
              <w:jc w:val="right"/>
              <w:outlineLvl w:val="0"/>
              <w:rPr>
                <w:rFonts w:ascii="Calibri" w:eastAsia="Calibri" w:hAnsi="Calibri" w:cs="Arial"/>
                <w:bCs/>
                <w:noProof/>
                <w:lang w:val="en-US"/>
              </w:rPr>
            </w:pPr>
            <w:r w:rsidRPr="00C20448">
              <w:rPr>
                <w:rFonts w:cstheme="minorHAnsi"/>
                <w:color w:val="000000" w:themeColor="text1"/>
              </w:rPr>
              <w:t>21</w:t>
            </w:r>
            <w:r>
              <w:rPr>
                <w:rFonts w:cstheme="minorHAnsi"/>
                <w:color w:val="000000" w:themeColor="text1"/>
              </w:rPr>
              <w:t>,</w:t>
            </w:r>
            <w:r w:rsidRPr="00C20448">
              <w:rPr>
                <w:rFonts w:cstheme="minorHAnsi"/>
                <w:color w:val="000000" w:themeColor="text1"/>
              </w:rPr>
              <w:t>326</w:t>
            </w:r>
          </w:p>
        </w:tc>
      </w:tr>
      <w:tr w:rsidR="005D38B7" w:rsidRPr="00537128" w14:paraId="31AB8FA0" w14:textId="77777777" w:rsidTr="005664A1">
        <w:trPr>
          <w:trHeight w:val="289"/>
        </w:trPr>
        <w:tc>
          <w:tcPr>
            <w:tcW w:w="3131" w:type="pct"/>
            <w:vAlign w:val="bottom"/>
          </w:tcPr>
          <w:p w14:paraId="1A2AEDCE" w14:textId="77777777" w:rsidR="005D38B7" w:rsidRPr="00537128" w:rsidRDefault="005D38B7" w:rsidP="005D38B7">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862" w:type="pct"/>
            <w:tcBorders>
              <w:top w:val="single" w:sz="6" w:space="0" w:color="auto"/>
              <w:left w:val="nil"/>
              <w:bottom w:val="single" w:sz="12" w:space="0" w:color="auto"/>
              <w:right w:val="nil"/>
            </w:tcBorders>
            <w:shd w:val="clear" w:color="auto" w:fill="auto"/>
            <w:vAlign w:val="bottom"/>
          </w:tcPr>
          <w:p w14:paraId="7BF1AED4" w14:textId="4610DAD7" w:rsidR="005D38B7" w:rsidRPr="00537128" w:rsidRDefault="005664A1" w:rsidP="005D38B7">
            <w:pPr>
              <w:tabs>
                <w:tab w:val="right" w:pos="1202"/>
              </w:tabs>
              <w:spacing w:after="0" w:line="240" w:lineRule="auto"/>
              <w:jc w:val="right"/>
              <w:outlineLvl w:val="0"/>
              <w:rPr>
                <w:rFonts w:ascii="Calibri" w:eastAsia="Calibri" w:hAnsi="Calibri" w:cs="Arial"/>
                <w:b/>
                <w:bCs/>
                <w:noProof/>
                <w:lang w:val="en-US"/>
              </w:rPr>
            </w:pPr>
            <w:r>
              <w:rPr>
                <w:rFonts w:cstheme="minorHAnsi"/>
                <w:b/>
                <w:color w:val="000000" w:themeColor="text1"/>
              </w:rPr>
              <w:t>3</w:t>
            </w:r>
            <w:r w:rsidR="001B71FC">
              <w:rPr>
                <w:rFonts w:cstheme="minorHAnsi"/>
                <w:b/>
                <w:color w:val="000000" w:themeColor="text1"/>
              </w:rPr>
              <w:t>,</w:t>
            </w:r>
            <w:r>
              <w:rPr>
                <w:rFonts w:cstheme="minorHAnsi"/>
                <w:b/>
                <w:color w:val="000000" w:themeColor="text1"/>
              </w:rPr>
              <w:t>090</w:t>
            </w:r>
            <w:r w:rsidR="001B71FC">
              <w:rPr>
                <w:rFonts w:cstheme="minorHAnsi"/>
                <w:b/>
                <w:color w:val="000000" w:themeColor="text1"/>
              </w:rPr>
              <w:t>,</w:t>
            </w:r>
            <w:r>
              <w:rPr>
                <w:rFonts w:cstheme="minorHAnsi"/>
                <w:b/>
                <w:color w:val="000000" w:themeColor="text1"/>
              </w:rPr>
              <w:t>854</w:t>
            </w:r>
          </w:p>
        </w:tc>
        <w:tc>
          <w:tcPr>
            <w:tcW w:w="1007" w:type="pct"/>
            <w:tcBorders>
              <w:top w:val="single" w:sz="4" w:space="0" w:color="auto"/>
              <w:left w:val="nil"/>
              <w:bottom w:val="single" w:sz="12" w:space="0" w:color="auto"/>
              <w:right w:val="nil"/>
            </w:tcBorders>
            <w:shd w:val="clear" w:color="auto" w:fill="auto"/>
            <w:vAlign w:val="bottom"/>
          </w:tcPr>
          <w:p w14:paraId="01CD07A9" w14:textId="77777777" w:rsidR="005D38B7" w:rsidRPr="00537128" w:rsidRDefault="005D38B7" w:rsidP="005D38B7">
            <w:pPr>
              <w:tabs>
                <w:tab w:val="right" w:pos="1202"/>
              </w:tabs>
              <w:spacing w:after="0" w:line="240" w:lineRule="auto"/>
              <w:jc w:val="right"/>
              <w:outlineLvl w:val="0"/>
              <w:rPr>
                <w:rFonts w:ascii="Calibri" w:eastAsia="Calibri" w:hAnsi="Calibri" w:cs="Arial"/>
                <w:b/>
                <w:bCs/>
                <w:noProof/>
                <w:lang w:val="en-US"/>
              </w:rPr>
            </w:pPr>
            <w:r w:rsidRPr="00113D86">
              <w:rPr>
                <w:rFonts w:cstheme="minorHAnsi"/>
                <w:b/>
                <w:color w:val="000000" w:themeColor="text1"/>
              </w:rPr>
              <w:t>3</w:t>
            </w:r>
            <w:r>
              <w:rPr>
                <w:rFonts w:cstheme="minorHAnsi"/>
                <w:b/>
                <w:color w:val="000000" w:themeColor="text1"/>
              </w:rPr>
              <w:t>,</w:t>
            </w:r>
            <w:r w:rsidRPr="00113D86">
              <w:rPr>
                <w:rFonts w:cstheme="minorHAnsi"/>
                <w:b/>
                <w:color w:val="000000" w:themeColor="text1"/>
              </w:rPr>
              <w:t>255</w:t>
            </w:r>
            <w:r>
              <w:rPr>
                <w:rFonts w:cstheme="minorHAnsi"/>
                <w:b/>
                <w:color w:val="000000" w:themeColor="text1"/>
              </w:rPr>
              <w:t>,</w:t>
            </w:r>
            <w:r w:rsidRPr="00113D86">
              <w:rPr>
                <w:rFonts w:cstheme="minorHAnsi"/>
                <w:b/>
                <w:color w:val="000000" w:themeColor="text1"/>
              </w:rPr>
              <w:t>916</w:t>
            </w:r>
          </w:p>
        </w:tc>
      </w:tr>
    </w:tbl>
    <w:p w14:paraId="77AFCA0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2DE5C12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622F32DB" w14:textId="77777777" w:rsidR="008068CB"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p>
    <w:p w14:paraId="47BEDEEA"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007A8B4E" w14:textId="77777777" w:rsidR="00D9564E" w:rsidRPr="00537128" w:rsidRDefault="00D9564E" w:rsidP="00D7142E">
      <w:pPr>
        <w:autoSpaceDE w:val="0"/>
        <w:autoSpaceDN w:val="0"/>
        <w:adjustRightInd w:val="0"/>
        <w:spacing w:after="0" w:line="240" w:lineRule="auto"/>
        <w:jc w:val="both"/>
        <w:rPr>
          <w:noProof/>
          <w:color w:val="000000" w:themeColor="text1"/>
          <w:lang w:val="en-US"/>
        </w:rPr>
      </w:pPr>
    </w:p>
    <w:p w14:paraId="3647486D" w14:textId="44F2F67B" w:rsidR="00A97699" w:rsidRPr="00C22E25" w:rsidRDefault="00A97699" w:rsidP="00A97699">
      <w:pPr>
        <w:spacing w:after="0" w:line="240" w:lineRule="auto"/>
        <w:jc w:val="both"/>
        <w:rPr>
          <w:rFonts w:ascii="Calibri" w:hAnsi="Calibri"/>
          <w:lang w:val="en-GB"/>
        </w:rPr>
      </w:pPr>
      <w:r w:rsidRPr="00C22E25">
        <w:rPr>
          <w:rFonts w:ascii="Calibri" w:hAnsi="Calibri"/>
          <w:lang w:val="en-GB"/>
        </w:rPr>
        <w:t>The write-off of receivables in the amount of HRK 1</w:t>
      </w:r>
      <w:r w:rsidR="00C22E25" w:rsidRPr="00C22E25">
        <w:rPr>
          <w:rFonts w:ascii="Calibri" w:hAnsi="Calibri"/>
          <w:lang w:val="en-GB"/>
        </w:rPr>
        <w:t>9</w:t>
      </w:r>
      <w:r w:rsidRPr="00C22E25">
        <w:rPr>
          <w:rFonts w:ascii="Calibri" w:hAnsi="Calibri"/>
          <w:lang w:val="en-GB"/>
        </w:rPr>
        <w:t>,</w:t>
      </w:r>
      <w:r w:rsidR="00C22E25" w:rsidRPr="00C22E25">
        <w:rPr>
          <w:rFonts w:ascii="Calibri" w:hAnsi="Calibri"/>
          <w:lang w:val="en-GB"/>
        </w:rPr>
        <w:t>467</w:t>
      </w:r>
      <w:r w:rsidRPr="00C22E25">
        <w:rPr>
          <w:rFonts w:ascii="Calibri" w:hAnsi="Calibri"/>
          <w:lang w:val="en-GB"/>
        </w:rPr>
        <w:t xml:space="preserve"> thousand (31 December 2021: HRK 35,053 thousand) relates mostly to the permanent removal from the business records due to the sale of receivables, due to the debtor's bankruptcy proceedings, as well as due to the pre-bankruptcy settlement.</w:t>
      </w:r>
    </w:p>
    <w:p w14:paraId="67B259D5" w14:textId="77777777" w:rsidR="00A97699" w:rsidRPr="00A97699" w:rsidRDefault="00A97699" w:rsidP="00A97699">
      <w:pPr>
        <w:spacing w:after="0" w:line="240" w:lineRule="auto"/>
        <w:jc w:val="both"/>
        <w:rPr>
          <w:rFonts w:ascii="Calibri" w:hAnsi="Calibri"/>
          <w:highlight w:val="yellow"/>
          <w:lang w:val="en-GB"/>
        </w:rPr>
      </w:pPr>
    </w:p>
    <w:p w14:paraId="402D3139" w14:textId="77777777" w:rsidR="00A97699" w:rsidRPr="001B71FC" w:rsidRDefault="00A97699" w:rsidP="00A97699">
      <w:pPr>
        <w:spacing w:after="0" w:line="240" w:lineRule="auto"/>
        <w:jc w:val="both"/>
        <w:rPr>
          <w:rFonts w:ascii="Calibri" w:hAnsi="Calibri"/>
          <w:lang w:val="en-GB"/>
        </w:rPr>
      </w:pPr>
      <w:r w:rsidRPr="001B71FC">
        <w:rPr>
          <w:rFonts w:ascii="Calibri" w:hAnsi="Calibri"/>
          <w:lang w:val="en-GB"/>
        </w:rPr>
        <w:t>The transfer to the off-balance sheet records in the amount of HRK 0 thousand (31 December 2021: HRK 271,036 thousand) was performed on the basis of the prescribed criteria in the Methodology for the Write-off of Receivables.</w:t>
      </w:r>
    </w:p>
    <w:p w14:paraId="20C62051" w14:textId="77777777" w:rsidR="00A97699" w:rsidRPr="001B71FC" w:rsidRDefault="00A97699" w:rsidP="00A97699">
      <w:pPr>
        <w:spacing w:after="0" w:line="240" w:lineRule="auto"/>
        <w:jc w:val="both"/>
        <w:rPr>
          <w:rFonts w:ascii="Calibri" w:hAnsi="Calibri"/>
          <w:lang w:val="en-GB"/>
        </w:rPr>
      </w:pPr>
    </w:p>
    <w:p w14:paraId="6BD27746" w14:textId="77777777" w:rsidR="00A97699" w:rsidRPr="000239F2" w:rsidRDefault="00A97699" w:rsidP="00A97699">
      <w:pPr>
        <w:spacing w:after="0" w:line="240" w:lineRule="auto"/>
        <w:jc w:val="both"/>
        <w:rPr>
          <w:rFonts w:ascii="Calibri" w:hAnsi="Calibri"/>
          <w:lang w:val="en-GB"/>
        </w:rPr>
      </w:pPr>
      <w:r w:rsidRPr="001B71FC">
        <w:rPr>
          <w:rFonts w:ascii="Calibri" w:hAnsi="Calibri"/>
          <w:lang w:val="en-GB"/>
        </w:rPr>
        <w:t>The cancellation of provisions due to the reduction to fair value in the amount of HRK 0 thousand (31 December 2021: HRK 48,019 thousand) was carried out after the pre-bankruptcy settlement of the debtor, based on which 50% of the debt was converted into senior debt, and 50% into mezzanine debt. When reducing the mezzanine debt to fair value, the previously formed provisions were cancelled.</w:t>
      </w:r>
    </w:p>
    <w:p w14:paraId="783EF012" w14:textId="77777777" w:rsidR="00D7142E" w:rsidRPr="00537128" w:rsidRDefault="00D7142E" w:rsidP="00D7142E">
      <w:pPr>
        <w:autoSpaceDE w:val="0"/>
        <w:autoSpaceDN w:val="0"/>
        <w:adjustRightInd w:val="0"/>
        <w:spacing w:after="0" w:line="240" w:lineRule="auto"/>
        <w:jc w:val="both"/>
        <w:rPr>
          <w:noProof/>
          <w:color w:val="000000" w:themeColor="text1"/>
          <w:lang w:val="en-US"/>
        </w:rPr>
        <w:sectPr w:rsidR="00D7142E" w:rsidRPr="00537128">
          <w:pgSz w:w="11906" w:h="16838"/>
          <w:pgMar w:top="1417" w:right="1417" w:bottom="1417" w:left="1417" w:header="708" w:footer="708" w:gutter="0"/>
          <w:cols w:space="708"/>
          <w:docGrid w:linePitch="360"/>
        </w:sectPr>
      </w:pPr>
    </w:p>
    <w:p w14:paraId="218CE059"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877473" w14:textId="05B2A3C6" w:rsidR="00D7142E" w:rsidRPr="00537128"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F825C8">
        <w:rPr>
          <w:b/>
          <w:noProof/>
          <w:color w:val="000000" w:themeColor="text1"/>
          <w:lang w:val="en-US"/>
        </w:rPr>
        <w:t>(continued)</w:t>
      </w:r>
    </w:p>
    <w:p w14:paraId="4B8B2982"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C42FE0" w14:textId="77777777" w:rsidR="00D7142E" w:rsidRPr="00537128"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Loans to other customers, net of loss allowances, may be summarized by loan programme as follows:</w:t>
      </w:r>
    </w:p>
    <w:p w14:paraId="54D3E666" w14:textId="77777777" w:rsidR="00D7142E" w:rsidRPr="00537128"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774"/>
        <w:gridCol w:w="1464"/>
        <w:gridCol w:w="1466"/>
      </w:tblGrid>
      <w:tr w:rsidR="00A97699" w:rsidRPr="00537128" w14:paraId="0340D6F5" w14:textId="77777777" w:rsidTr="00124274">
        <w:trPr>
          <w:trHeight w:val="290"/>
        </w:trPr>
        <w:tc>
          <w:tcPr>
            <w:tcW w:w="3317" w:type="pct"/>
          </w:tcPr>
          <w:p w14:paraId="272C4BBE" w14:textId="77777777" w:rsidR="00A97699" w:rsidRPr="00537128" w:rsidRDefault="00A97699" w:rsidP="00124274">
            <w:pPr>
              <w:tabs>
                <w:tab w:val="left" w:pos="-720"/>
              </w:tabs>
              <w:suppressAutoHyphens/>
              <w:spacing w:after="0" w:line="240" w:lineRule="auto"/>
              <w:rPr>
                <w:rFonts w:ascii="Calibri" w:eastAsia="Times New Roman" w:hAnsi="Calibri" w:cs="Arial"/>
                <w:spacing w:val="-3"/>
                <w:lang w:val="en-US"/>
              </w:rPr>
            </w:pPr>
          </w:p>
        </w:tc>
        <w:tc>
          <w:tcPr>
            <w:tcW w:w="1683" w:type="pct"/>
            <w:gridSpan w:val="2"/>
          </w:tcPr>
          <w:p w14:paraId="696282CD" w14:textId="7777777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bookmarkStart w:id="359" w:name="_Toc4058681"/>
            <w:r w:rsidRPr="00537128">
              <w:rPr>
                <w:rFonts w:ascii="Calibri" w:eastAsia="Times New Roman" w:hAnsi="Calibri" w:cs="Arial"/>
                <w:b/>
                <w:lang w:val="en-US"/>
              </w:rPr>
              <w:t>Group and Bank</w:t>
            </w:r>
            <w:bookmarkEnd w:id="359"/>
          </w:p>
        </w:tc>
      </w:tr>
      <w:tr w:rsidR="00A97699" w:rsidRPr="00537128" w14:paraId="3D193AB5" w14:textId="77777777" w:rsidTr="00124274">
        <w:trPr>
          <w:trHeight w:val="232"/>
        </w:trPr>
        <w:tc>
          <w:tcPr>
            <w:tcW w:w="3317" w:type="pct"/>
          </w:tcPr>
          <w:p w14:paraId="6983185E" w14:textId="77777777" w:rsidR="00A97699" w:rsidRPr="00537128" w:rsidRDefault="00A97699" w:rsidP="00124274">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14E17E3F" w14:textId="77777777" w:rsidR="00A97699" w:rsidRDefault="00A97699" w:rsidP="00124274">
            <w:pPr>
              <w:tabs>
                <w:tab w:val="right" w:pos="1202"/>
              </w:tabs>
              <w:spacing w:after="0" w:line="240" w:lineRule="atLeast"/>
              <w:jc w:val="right"/>
              <w:outlineLvl w:val="0"/>
              <w:rPr>
                <w:rFonts w:ascii="Calibri" w:eastAsia="Times New Roman" w:hAnsi="Calibri" w:cs="Arial"/>
                <w:b/>
                <w:lang w:val="en-US"/>
              </w:rPr>
            </w:pPr>
            <w:bookmarkStart w:id="360" w:name="_Toc4058682"/>
            <w:r w:rsidRPr="00537128">
              <w:rPr>
                <w:rFonts w:ascii="Calibri" w:eastAsia="Times New Roman" w:hAnsi="Calibri" w:cs="Arial"/>
                <w:b/>
                <w:lang w:val="en-US"/>
              </w:rPr>
              <w:t>3</w:t>
            </w:r>
            <w:r>
              <w:rPr>
                <w:rFonts w:ascii="Calibri" w:eastAsia="Times New Roman" w:hAnsi="Calibri" w:cs="Arial"/>
                <w:b/>
                <w:lang w:val="en-US"/>
              </w:rPr>
              <w:t>0</w:t>
            </w:r>
            <w:r w:rsidRPr="00537128">
              <w:rPr>
                <w:rFonts w:ascii="Calibri" w:eastAsia="Times New Roman" w:hAnsi="Calibri" w:cs="Arial"/>
                <w:b/>
                <w:lang w:val="en-US"/>
              </w:rPr>
              <w:t xml:space="preserve"> </w:t>
            </w:r>
            <w:r>
              <w:rPr>
                <w:rFonts w:ascii="Calibri" w:eastAsia="Times New Roman" w:hAnsi="Calibri" w:cs="Arial"/>
                <w:b/>
                <w:lang w:val="en-US"/>
              </w:rPr>
              <w:t>June</w:t>
            </w:r>
          </w:p>
          <w:p w14:paraId="654AC429" w14:textId="0DDDE68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60"/>
            <w:r w:rsidRPr="00537128">
              <w:rPr>
                <w:rFonts w:ascii="Calibri" w:eastAsia="Times New Roman" w:hAnsi="Calibri" w:cs="Arial"/>
                <w:b/>
                <w:lang w:val="en-US"/>
              </w:rPr>
              <w:t>202</w:t>
            </w:r>
            <w:r>
              <w:rPr>
                <w:rFonts w:ascii="Calibri" w:eastAsia="Times New Roman" w:hAnsi="Calibri" w:cs="Arial"/>
                <w:b/>
                <w:lang w:val="en-US"/>
              </w:rPr>
              <w:t>2</w:t>
            </w:r>
          </w:p>
        </w:tc>
        <w:tc>
          <w:tcPr>
            <w:tcW w:w="842" w:type="pct"/>
            <w:vAlign w:val="center"/>
          </w:tcPr>
          <w:p w14:paraId="00544CF6" w14:textId="7777777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Pr>
                <w:rFonts w:ascii="Calibri" w:eastAsia="Times New Roman" w:hAnsi="Calibri" w:cs="Arial"/>
                <w:b/>
                <w:lang w:val="en-US"/>
              </w:rPr>
              <w:t>1</w:t>
            </w:r>
          </w:p>
        </w:tc>
      </w:tr>
      <w:tr w:rsidR="00A97699" w:rsidRPr="00537128" w14:paraId="68F7E150" w14:textId="77777777" w:rsidTr="00124274">
        <w:trPr>
          <w:trHeight w:val="161"/>
        </w:trPr>
        <w:tc>
          <w:tcPr>
            <w:tcW w:w="3317" w:type="pct"/>
          </w:tcPr>
          <w:p w14:paraId="0BEDF438" w14:textId="77777777" w:rsidR="00A97699" w:rsidRPr="00537128" w:rsidRDefault="00A97699" w:rsidP="00124274">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42BECEA0" w14:textId="7777777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p>
        </w:tc>
        <w:tc>
          <w:tcPr>
            <w:tcW w:w="842" w:type="pct"/>
            <w:vAlign w:val="center"/>
          </w:tcPr>
          <w:p w14:paraId="2D09B880" w14:textId="7777777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p>
        </w:tc>
      </w:tr>
      <w:tr w:rsidR="00A97699" w:rsidRPr="00537128" w14:paraId="42806699" w14:textId="77777777" w:rsidTr="00124274">
        <w:trPr>
          <w:trHeight w:val="190"/>
        </w:trPr>
        <w:tc>
          <w:tcPr>
            <w:tcW w:w="3317" w:type="pct"/>
          </w:tcPr>
          <w:p w14:paraId="088B999A" w14:textId="77777777" w:rsidR="00A97699" w:rsidRPr="00537128" w:rsidRDefault="00A97699" w:rsidP="00124274">
            <w:pPr>
              <w:tabs>
                <w:tab w:val="left" w:pos="-720"/>
              </w:tabs>
              <w:suppressAutoHyphens/>
              <w:spacing w:after="0" w:line="240" w:lineRule="auto"/>
              <w:rPr>
                <w:rFonts w:ascii="Calibri" w:eastAsia="Times New Roman" w:hAnsi="Calibri" w:cs="Arial"/>
                <w:spacing w:val="-3"/>
                <w:lang w:val="en-US"/>
              </w:rPr>
            </w:pPr>
          </w:p>
        </w:tc>
        <w:tc>
          <w:tcPr>
            <w:tcW w:w="841" w:type="pct"/>
          </w:tcPr>
          <w:p w14:paraId="6E904CC2" w14:textId="7777777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bookmarkStart w:id="361" w:name="_Toc4058684"/>
            <w:r w:rsidRPr="00537128">
              <w:rPr>
                <w:rFonts w:ascii="Calibri" w:eastAsia="Times New Roman" w:hAnsi="Calibri" w:cs="Arial"/>
                <w:b/>
                <w:lang w:val="en-US"/>
              </w:rPr>
              <w:t>HRK ‘000</w:t>
            </w:r>
            <w:bookmarkEnd w:id="361"/>
          </w:p>
        </w:tc>
        <w:tc>
          <w:tcPr>
            <w:tcW w:w="842" w:type="pct"/>
          </w:tcPr>
          <w:p w14:paraId="30DDA7F0" w14:textId="77777777" w:rsidR="00A97699" w:rsidRPr="00537128" w:rsidRDefault="00A97699" w:rsidP="00124274">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F2686B" w:rsidRPr="00537128" w14:paraId="61CFC5E1" w14:textId="77777777" w:rsidTr="00124274">
        <w:trPr>
          <w:trHeight w:val="359"/>
        </w:trPr>
        <w:tc>
          <w:tcPr>
            <w:tcW w:w="3317" w:type="pct"/>
            <w:vAlign w:val="bottom"/>
          </w:tcPr>
          <w:p w14:paraId="52ECCF34"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841" w:type="pct"/>
            <w:tcBorders>
              <w:top w:val="nil"/>
              <w:left w:val="nil"/>
              <w:bottom w:val="nil"/>
              <w:right w:val="nil"/>
            </w:tcBorders>
            <w:shd w:val="clear" w:color="auto" w:fill="auto"/>
            <w:vAlign w:val="bottom"/>
          </w:tcPr>
          <w:p w14:paraId="61D5CCA3" w14:textId="25EA8DBB"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353</w:t>
            </w:r>
            <w:r>
              <w:t>,</w:t>
            </w:r>
            <w:r w:rsidRPr="00D64523">
              <w:t>216</w:t>
            </w:r>
          </w:p>
        </w:tc>
        <w:tc>
          <w:tcPr>
            <w:tcW w:w="842" w:type="pct"/>
            <w:tcBorders>
              <w:top w:val="nil"/>
              <w:left w:val="nil"/>
              <w:bottom w:val="nil"/>
              <w:right w:val="nil"/>
            </w:tcBorders>
            <w:shd w:val="clear" w:color="auto" w:fill="auto"/>
            <w:vAlign w:val="bottom"/>
          </w:tcPr>
          <w:p w14:paraId="621885BE"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308</w:t>
            </w:r>
            <w:r>
              <w:rPr>
                <w:rFonts w:cstheme="minorHAnsi"/>
                <w:color w:val="000000" w:themeColor="text1"/>
              </w:rPr>
              <w:t>,</w:t>
            </w:r>
            <w:r w:rsidRPr="00104129">
              <w:rPr>
                <w:rFonts w:cstheme="minorHAnsi"/>
                <w:color w:val="000000" w:themeColor="text1"/>
              </w:rPr>
              <w:t>294</w:t>
            </w:r>
          </w:p>
        </w:tc>
      </w:tr>
      <w:tr w:rsidR="00F2686B" w:rsidRPr="00537128" w14:paraId="6927D284" w14:textId="77777777" w:rsidTr="00124274">
        <w:trPr>
          <w:trHeight w:val="359"/>
        </w:trPr>
        <w:tc>
          <w:tcPr>
            <w:tcW w:w="3317" w:type="pct"/>
            <w:vAlign w:val="bottom"/>
          </w:tcPr>
          <w:p w14:paraId="7AE72C3D"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841" w:type="pct"/>
            <w:tcBorders>
              <w:top w:val="nil"/>
              <w:left w:val="nil"/>
              <w:bottom w:val="nil"/>
              <w:right w:val="nil"/>
            </w:tcBorders>
            <w:shd w:val="clear" w:color="auto" w:fill="auto"/>
            <w:vAlign w:val="bottom"/>
          </w:tcPr>
          <w:p w14:paraId="119928C2" w14:textId="370B93FC"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1</w:t>
            </w:r>
            <w:r>
              <w:t>,</w:t>
            </w:r>
            <w:r w:rsidRPr="00D64523">
              <w:t>244</w:t>
            </w:r>
            <w:r>
              <w:t>,</w:t>
            </w:r>
            <w:r w:rsidRPr="00D64523">
              <w:t>943</w:t>
            </w:r>
          </w:p>
        </w:tc>
        <w:tc>
          <w:tcPr>
            <w:tcW w:w="842" w:type="pct"/>
            <w:tcBorders>
              <w:top w:val="nil"/>
              <w:left w:val="nil"/>
              <w:bottom w:val="nil"/>
              <w:right w:val="nil"/>
            </w:tcBorders>
            <w:shd w:val="clear" w:color="auto" w:fill="auto"/>
            <w:vAlign w:val="bottom"/>
          </w:tcPr>
          <w:p w14:paraId="3BBD530C"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186</w:t>
            </w:r>
            <w:r>
              <w:rPr>
                <w:rFonts w:cstheme="minorHAnsi"/>
                <w:color w:val="000000" w:themeColor="text1"/>
              </w:rPr>
              <w:t>,</w:t>
            </w:r>
            <w:r w:rsidRPr="00104129">
              <w:rPr>
                <w:rFonts w:cstheme="minorHAnsi"/>
                <w:color w:val="000000" w:themeColor="text1"/>
              </w:rPr>
              <w:t>514</w:t>
            </w:r>
          </w:p>
        </w:tc>
      </w:tr>
      <w:tr w:rsidR="00F2686B" w:rsidRPr="00537128" w14:paraId="5BDE159B" w14:textId="77777777" w:rsidTr="00124274">
        <w:trPr>
          <w:trHeight w:val="359"/>
        </w:trPr>
        <w:tc>
          <w:tcPr>
            <w:tcW w:w="3317" w:type="pct"/>
            <w:vAlign w:val="bottom"/>
          </w:tcPr>
          <w:p w14:paraId="37C40605"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841" w:type="pct"/>
            <w:tcBorders>
              <w:top w:val="nil"/>
              <w:left w:val="nil"/>
              <w:bottom w:val="nil"/>
              <w:right w:val="nil"/>
            </w:tcBorders>
            <w:shd w:val="clear" w:color="auto" w:fill="auto"/>
            <w:vAlign w:val="bottom"/>
          </w:tcPr>
          <w:p w14:paraId="7627AF27" w14:textId="6EAF6F8D"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88</w:t>
            </w:r>
            <w:r>
              <w:t>,</w:t>
            </w:r>
            <w:r w:rsidRPr="00D64523">
              <w:t>803</w:t>
            </w:r>
          </w:p>
        </w:tc>
        <w:tc>
          <w:tcPr>
            <w:tcW w:w="842" w:type="pct"/>
            <w:tcBorders>
              <w:top w:val="nil"/>
              <w:left w:val="nil"/>
              <w:bottom w:val="nil"/>
              <w:right w:val="nil"/>
            </w:tcBorders>
            <w:shd w:val="clear" w:color="auto" w:fill="auto"/>
            <w:vAlign w:val="bottom"/>
          </w:tcPr>
          <w:p w14:paraId="6B7753FE"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96</w:t>
            </w:r>
            <w:r>
              <w:rPr>
                <w:rFonts w:cstheme="minorHAnsi"/>
                <w:color w:val="000000" w:themeColor="text1"/>
              </w:rPr>
              <w:t>,</w:t>
            </w:r>
            <w:r w:rsidRPr="00104129">
              <w:rPr>
                <w:rFonts w:cstheme="minorHAnsi"/>
                <w:color w:val="000000" w:themeColor="text1"/>
              </w:rPr>
              <w:t>193</w:t>
            </w:r>
          </w:p>
        </w:tc>
      </w:tr>
      <w:tr w:rsidR="00F2686B" w:rsidRPr="00537128" w14:paraId="74A77C74" w14:textId="77777777" w:rsidTr="00124274">
        <w:trPr>
          <w:trHeight w:val="359"/>
        </w:trPr>
        <w:tc>
          <w:tcPr>
            <w:tcW w:w="3317" w:type="pct"/>
            <w:vAlign w:val="bottom"/>
          </w:tcPr>
          <w:p w14:paraId="71EFCF85"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841" w:type="pct"/>
            <w:tcBorders>
              <w:top w:val="nil"/>
              <w:left w:val="nil"/>
              <w:bottom w:val="nil"/>
              <w:right w:val="nil"/>
            </w:tcBorders>
            <w:shd w:val="clear" w:color="auto" w:fill="auto"/>
            <w:vAlign w:val="bottom"/>
          </w:tcPr>
          <w:p w14:paraId="17F916F5" w14:textId="5A69E2F4"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1</w:t>
            </w:r>
            <w:r>
              <w:t>,</w:t>
            </w:r>
            <w:r w:rsidRPr="00D64523">
              <w:t>791</w:t>
            </w:r>
            <w:r>
              <w:t>,</w:t>
            </w:r>
            <w:r w:rsidRPr="00D64523">
              <w:t>071</w:t>
            </w:r>
          </w:p>
        </w:tc>
        <w:tc>
          <w:tcPr>
            <w:tcW w:w="842" w:type="pct"/>
            <w:tcBorders>
              <w:top w:val="nil"/>
              <w:left w:val="nil"/>
              <w:bottom w:val="nil"/>
              <w:right w:val="nil"/>
            </w:tcBorders>
            <w:shd w:val="clear" w:color="auto" w:fill="auto"/>
            <w:vAlign w:val="bottom"/>
          </w:tcPr>
          <w:p w14:paraId="49F26F5F"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478</w:t>
            </w:r>
            <w:r>
              <w:rPr>
                <w:rFonts w:cstheme="minorHAnsi"/>
                <w:color w:val="000000" w:themeColor="text1"/>
              </w:rPr>
              <w:t>,</w:t>
            </w:r>
            <w:r w:rsidRPr="00104129">
              <w:rPr>
                <w:rFonts w:cstheme="minorHAnsi"/>
                <w:color w:val="000000" w:themeColor="text1"/>
              </w:rPr>
              <w:t>380</w:t>
            </w:r>
          </w:p>
        </w:tc>
      </w:tr>
      <w:tr w:rsidR="00F2686B" w:rsidRPr="00537128" w14:paraId="0921782A" w14:textId="77777777" w:rsidTr="00124274">
        <w:trPr>
          <w:trHeight w:val="359"/>
        </w:trPr>
        <w:tc>
          <w:tcPr>
            <w:tcW w:w="3317" w:type="pct"/>
            <w:vAlign w:val="bottom"/>
          </w:tcPr>
          <w:p w14:paraId="585E7263"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841" w:type="pct"/>
            <w:tcBorders>
              <w:top w:val="nil"/>
              <w:left w:val="nil"/>
              <w:bottom w:val="nil"/>
              <w:right w:val="nil"/>
            </w:tcBorders>
            <w:shd w:val="clear" w:color="auto" w:fill="auto"/>
            <w:vAlign w:val="bottom"/>
          </w:tcPr>
          <w:p w14:paraId="3A5730BC" w14:textId="1CECFFF6"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1</w:t>
            </w:r>
            <w:r>
              <w:t>,</w:t>
            </w:r>
            <w:r w:rsidRPr="00D64523">
              <w:t>066</w:t>
            </w:r>
            <w:r>
              <w:t>,</w:t>
            </w:r>
            <w:r w:rsidRPr="00D64523">
              <w:t>686</w:t>
            </w:r>
          </w:p>
        </w:tc>
        <w:tc>
          <w:tcPr>
            <w:tcW w:w="842" w:type="pct"/>
            <w:tcBorders>
              <w:top w:val="nil"/>
              <w:left w:val="nil"/>
              <w:bottom w:val="nil"/>
              <w:right w:val="nil"/>
            </w:tcBorders>
            <w:shd w:val="clear" w:color="auto" w:fill="auto"/>
            <w:vAlign w:val="bottom"/>
          </w:tcPr>
          <w:p w14:paraId="3DF55DEF"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730</w:t>
            </w:r>
            <w:r>
              <w:rPr>
                <w:rFonts w:cstheme="minorHAnsi"/>
                <w:color w:val="000000" w:themeColor="text1"/>
              </w:rPr>
              <w:t>,</w:t>
            </w:r>
            <w:r w:rsidRPr="00104129">
              <w:rPr>
                <w:rFonts w:cstheme="minorHAnsi"/>
                <w:color w:val="000000" w:themeColor="text1"/>
              </w:rPr>
              <w:t>358</w:t>
            </w:r>
          </w:p>
        </w:tc>
      </w:tr>
      <w:tr w:rsidR="00F2686B" w:rsidRPr="00537128" w14:paraId="521F9CA0" w14:textId="77777777" w:rsidTr="00124274">
        <w:trPr>
          <w:trHeight w:val="359"/>
        </w:trPr>
        <w:tc>
          <w:tcPr>
            <w:tcW w:w="3317" w:type="pct"/>
            <w:vAlign w:val="bottom"/>
          </w:tcPr>
          <w:p w14:paraId="640B8AAB"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841" w:type="pct"/>
            <w:tcBorders>
              <w:top w:val="nil"/>
              <w:left w:val="nil"/>
              <w:bottom w:val="nil"/>
              <w:right w:val="nil"/>
            </w:tcBorders>
            <w:shd w:val="clear" w:color="auto" w:fill="auto"/>
            <w:vAlign w:val="bottom"/>
          </w:tcPr>
          <w:p w14:paraId="29D3B0CB" w14:textId="46AF1999"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37</w:t>
            </w:r>
            <w:r>
              <w:t>,</w:t>
            </w:r>
            <w:r w:rsidRPr="00D64523">
              <w:t>347</w:t>
            </w:r>
          </w:p>
        </w:tc>
        <w:tc>
          <w:tcPr>
            <w:tcW w:w="842" w:type="pct"/>
            <w:tcBorders>
              <w:top w:val="nil"/>
              <w:left w:val="nil"/>
              <w:bottom w:val="nil"/>
              <w:right w:val="nil"/>
            </w:tcBorders>
            <w:shd w:val="clear" w:color="auto" w:fill="auto"/>
            <w:vAlign w:val="bottom"/>
          </w:tcPr>
          <w:p w14:paraId="39321A16"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31</w:t>
            </w:r>
            <w:r>
              <w:rPr>
                <w:rFonts w:cstheme="minorHAnsi"/>
                <w:color w:val="000000" w:themeColor="text1"/>
              </w:rPr>
              <w:t>,</w:t>
            </w:r>
            <w:r w:rsidRPr="00104129">
              <w:rPr>
                <w:rFonts w:cstheme="minorHAnsi"/>
                <w:color w:val="000000" w:themeColor="text1"/>
              </w:rPr>
              <w:t>287</w:t>
            </w:r>
          </w:p>
        </w:tc>
      </w:tr>
      <w:tr w:rsidR="00F2686B" w:rsidRPr="00537128" w14:paraId="678BCE35" w14:textId="77777777" w:rsidTr="00124274">
        <w:trPr>
          <w:trHeight w:val="359"/>
        </w:trPr>
        <w:tc>
          <w:tcPr>
            <w:tcW w:w="3317" w:type="pct"/>
            <w:vAlign w:val="bottom"/>
          </w:tcPr>
          <w:p w14:paraId="21C88FC7"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841" w:type="pct"/>
            <w:tcBorders>
              <w:top w:val="nil"/>
              <w:left w:val="nil"/>
              <w:bottom w:val="nil"/>
              <w:right w:val="nil"/>
            </w:tcBorders>
            <w:shd w:val="clear" w:color="auto" w:fill="auto"/>
            <w:vAlign w:val="bottom"/>
          </w:tcPr>
          <w:p w14:paraId="26407D1E" w14:textId="32C10AF8"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D64523">
              <w:t>866</w:t>
            </w:r>
            <w:r>
              <w:t>,</w:t>
            </w:r>
            <w:r w:rsidRPr="00D64523">
              <w:t>201</w:t>
            </w:r>
          </w:p>
        </w:tc>
        <w:tc>
          <w:tcPr>
            <w:tcW w:w="842" w:type="pct"/>
            <w:tcBorders>
              <w:top w:val="nil"/>
              <w:left w:val="nil"/>
              <w:bottom w:val="nil"/>
              <w:right w:val="nil"/>
            </w:tcBorders>
            <w:shd w:val="clear" w:color="auto" w:fill="auto"/>
            <w:vAlign w:val="bottom"/>
          </w:tcPr>
          <w:p w14:paraId="130CA7BE"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690</w:t>
            </w:r>
            <w:r>
              <w:rPr>
                <w:rFonts w:cstheme="minorHAnsi"/>
                <w:color w:val="000000" w:themeColor="text1"/>
              </w:rPr>
              <w:t>,</w:t>
            </w:r>
            <w:r w:rsidRPr="00104129">
              <w:rPr>
                <w:rFonts w:cstheme="minorHAnsi"/>
                <w:color w:val="000000" w:themeColor="text1"/>
              </w:rPr>
              <w:t>681</w:t>
            </w:r>
          </w:p>
        </w:tc>
      </w:tr>
      <w:tr w:rsidR="00F2686B" w:rsidRPr="00537128" w14:paraId="674E4C50" w14:textId="77777777" w:rsidTr="00124274">
        <w:trPr>
          <w:trHeight w:val="359"/>
        </w:trPr>
        <w:tc>
          <w:tcPr>
            <w:tcW w:w="3317" w:type="pct"/>
            <w:vAlign w:val="bottom"/>
          </w:tcPr>
          <w:p w14:paraId="7972AB34"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841" w:type="pct"/>
            <w:tcBorders>
              <w:top w:val="nil"/>
              <w:left w:val="nil"/>
              <w:bottom w:val="nil"/>
              <w:right w:val="nil"/>
            </w:tcBorders>
            <w:shd w:val="clear" w:color="auto" w:fill="auto"/>
            <w:vAlign w:val="bottom"/>
          </w:tcPr>
          <w:p w14:paraId="3F1EF5EF" w14:textId="21BE4096"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5C2488">
              <w:rPr>
                <w:rFonts w:ascii="Calibri" w:eastAsia="Times New Roman" w:hAnsi="Calibri" w:cs="Calibri"/>
                <w:color w:val="000000"/>
              </w:rPr>
              <w:t>1</w:t>
            </w:r>
            <w:r>
              <w:rPr>
                <w:rFonts w:ascii="Calibri" w:eastAsia="Times New Roman" w:hAnsi="Calibri" w:cs="Calibri"/>
                <w:color w:val="000000"/>
              </w:rPr>
              <w:t>,</w:t>
            </w:r>
            <w:r w:rsidRPr="005C2488">
              <w:rPr>
                <w:rFonts w:ascii="Calibri" w:eastAsia="Times New Roman" w:hAnsi="Calibri" w:cs="Calibri"/>
                <w:color w:val="000000"/>
              </w:rPr>
              <w:t>918</w:t>
            </w:r>
            <w:r>
              <w:rPr>
                <w:rFonts w:ascii="Calibri" w:eastAsia="Times New Roman" w:hAnsi="Calibri" w:cs="Calibri"/>
                <w:color w:val="000000"/>
              </w:rPr>
              <w:t>,</w:t>
            </w:r>
            <w:r w:rsidRPr="005C2488">
              <w:rPr>
                <w:rFonts w:ascii="Calibri" w:eastAsia="Times New Roman" w:hAnsi="Calibri" w:cs="Calibri"/>
                <w:color w:val="000000"/>
              </w:rPr>
              <w:t>379</w:t>
            </w:r>
          </w:p>
        </w:tc>
        <w:tc>
          <w:tcPr>
            <w:tcW w:w="842" w:type="pct"/>
            <w:tcBorders>
              <w:top w:val="nil"/>
              <w:left w:val="nil"/>
              <w:bottom w:val="nil"/>
              <w:right w:val="nil"/>
            </w:tcBorders>
            <w:shd w:val="clear" w:color="auto" w:fill="auto"/>
            <w:vAlign w:val="bottom"/>
          </w:tcPr>
          <w:p w14:paraId="21CD9809" w14:textId="77777777" w:rsidR="00F2686B" w:rsidRPr="00537128" w:rsidRDefault="00F2686B" w:rsidP="00F2686B">
            <w:pPr>
              <w:tabs>
                <w:tab w:val="right" w:pos="1202"/>
              </w:tabs>
              <w:spacing w:after="0" w:line="301" w:lineRule="exact"/>
              <w:jc w:val="right"/>
              <w:outlineLvl w:val="0"/>
              <w:rPr>
                <w:rFonts w:ascii="Calibri" w:eastAsia="Times New Roman" w:hAnsi="Calibri" w:cs="Calibri"/>
                <w:color w:val="000000"/>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645</w:t>
            </w:r>
            <w:r>
              <w:rPr>
                <w:rFonts w:cstheme="minorHAnsi"/>
                <w:color w:val="000000" w:themeColor="text1"/>
              </w:rPr>
              <w:t>,</w:t>
            </w:r>
            <w:r w:rsidRPr="00104129">
              <w:rPr>
                <w:rFonts w:cstheme="minorHAnsi"/>
                <w:color w:val="000000" w:themeColor="text1"/>
              </w:rPr>
              <w:t>736</w:t>
            </w:r>
          </w:p>
        </w:tc>
      </w:tr>
      <w:tr w:rsidR="00F2686B" w:rsidRPr="00537128" w14:paraId="71B83FE6" w14:textId="77777777" w:rsidTr="00124274">
        <w:trPr>
          <w:trHeight w:val="359"/>
        </w:trPr>
        <w:tc>
          <w:tcPr>
            <w:tcW w:w="3317" w:type="pct"/>
            <w:vAlign w:val="bottom"/>
          </w:tcPr>
          <w:p w14:paraId="41D277FF"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2" w:name="_Toc4058686"/>
            <w:r w:rsidRPr="00537128">
              <w:rPr>
                <w:rFonts w:ascii="Calibri" w:eastAsia="Times New Roman" w:hAnsi="Calibri" w:cs="Arial"/>
                <w:lang w:val="en-US"/>
              </w:rPr>
              <w:t>Loan programme for reconstruction and development of the economy</w:t>
            </w:r>
            <w:bookmarkEnd w:id="362"/>
          </w:p>
        </w:tc>
        <w:tc>
          <w:tcPr>
            <w:tcW w:w="841" w:type="pct"/>
            <w:tcBorders>
              <w:top w:val="nil"/>
              <w:left w:val="nil"/>
              <w:bottom w:val="nil"/>
              <w:right w:val="nil"/>
            </w:tcBorders>
            <w:shd w:val="clear" w:color="auto" w:fill="auto"/>
            <w:vAlign w:val="bottom"/>
          </w:tcPr>
          <w:p w14:paraId="425250CC" w14:textId="0010108C"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0F0C55">
              <w:t>2</w:t>
            </w:r>
            <w:r>
              <w:t>,</w:t>
            </w:r>
            <w:r w:rsidRPr="000F0C55">
              <w:t>032</w:t>
            </w:r>
            <w:r>
              <w:t>,</w:t>
            </w:r>
            <w:r w:rsidRPr="000F0C55">
              <w:t>650</w:t>
            </w:r>
          </w:p>
        </w:tc>
        <w:tc>
          <w:tcPr>
            <w:tcW w:w="842" w:type="pct"/>
            <w:tcBorders>
              <w:top w:val="nil"/>
              <w:left w:val="nil"/>
              <w:bottom w:val="nil"/>
              <w:right w:val="nil"/>
            </w:tcBorders>
            <w:shd w:val="clear" w:color="auto" w:fill="auto"/>
            <w:vAlign w:val="bottom"/>
          </w:tcPr>
          <w:p w14:paraId="6AF26FCF"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2</w:t>
            </w:r>
            <w:r>
              <w:rPr>
                <w:rFonts w:cstheme="minorHAnsi"/>
                <w:color w:val="000000" w:themeColor="text1"/>
              </w:rPr>
              <w:t>,</w:t>
            </w:r>
            <w:r w:rsidRPr="00104129">
              <w:rPr>
                <w:rFonts w:cstheme="minorHAnsi"/>
                <w:color w:val="000000" w:themeColor="text1"/>
              </w:rPr>
              <w:t>254</w:t>
            </w:r>
            <w:r>
              <w:rPr>
                <w:rFonts w:cstheme="minorHAnsi"/>
                <w:color w:val="000000" w:themeColor="text1"/>
              </w:rPr>
              <w:t>,</w:t>
            </w:r>
            <w:r w:rsidRPr="00104129">
              <w:rPr>
                <w:rFonts w:cstheme="minorHAnsi"/>
                <w:color w:val="000000" w:themeColor="text1"/>
              </w:rPr>
              <w:t>094</w:t>
            </w:r>
          </w:p>
        </w:tc>
      </w:tr>
      <w:tr w:rsidR="00F2686B" w:rsidRPr="00537128" w14:paraId="02993C05" w14:textId="77777777" w:rsidTr="00124274">
        <w:trPr>
          <w:trHeight w:val="359"/>
        </w:trPr>
        <w:tc>
          <w:tcPr>
            <w:tcW w:w="3317" w:type="pct"/>
            <w:vAlign w:val="bottom"/>
          </w:tcPr>
          <w:p w14:paraId="44784361"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3" w:name="_Toc4058689"/>
            <w:r w:rsidRPr="00537128">
              <w:rPr>
                <w:rFonts w:ascii="Calibri" w:eastAsia="Times New Roman" w:hAnsi="Calibri" w:cs="Arial"/>
                <w:lang w:val="en-US"/>
              </w:rPr>
              <w:t>Export financing</w:t>
            </w:r>
            <w:bookmarkEnd w:id="363"/>
          </w:p>
        </w:tc>
        <w:tc>
          <w:tcPr>
            <w:tcW w:w="841" w:type="pct"/>
            <w:tcBorders>
              <w:top w:val="nil"/>
              <w:left w:val="nil"/>
              <w:bottom w:val="nil"/>
              <w:right w:val="nil"/>
            </w:tcBorders>
            <w:shd w:val="clear" w:color="auto" w:fill="auto"/>
            <w:vAlign w:val="bottom"/>
          </w:tcPr>
          <w:p w14:paraId="54BDBE92" w14:textId="276C6819"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0F0C55">
              <w:t xml:space="preserve"> 3</w:t>
            </w:r>
            <w:r>
              <w:t>,</w:t>
            </w:r>
            <w:r w:rsidRPr="000F0C55">
              <w:t>722</w:t>
            </w:r>
            <w:r>
              <w:t>,</w:t>
            </w:r>
            <w:r w:rsidRPr="000F0C55">
              <w:t xml:space="preserve">281 </w:t>
            </w:r>
          </w:p>
        </w:tc>
        <w:tc>
          <w:tcPr>
            <w:tcW w:w="842" w:type="pct"/>
            <w:tcBorders>
              <w:top w:val="nil"/>
              <w:left w:val="nil"/>
              <w:bottom w:val="nil"/>
              <w:right w:val="nil"/>
            </w:tcBorders>
            <w:shd w:val="clear" w:color="auto" w:fill="auto"/>
            <w:vAlign w:val="bottom"/>
          </w:tcPr>
          <w:p w14:paraId="0E44DB2E"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4</w:t>
            </w:r>
            <w:r>
              <w:rPr>
                <w:rFonts w:cstheme="minorHAnsi"/>
                <w:color w:val="000000" w:themeColor="text1"/>
              </w:rPr>
              <w:t>,</w:t>
            </w:r>
            <w:r w:rsidRPr="00104129">
              <w:rPr>
                <w:rFonts w:cstheme="minorHAnsi"/>
                <w:color w:val="000000" w:themeColor="text1"/>
              </w:rPr>
              <w:t>375</w:t>
            </w:r>
            <w:r>
              <w:rPr>
                <w:rFonts w:cstheme="minorHAnsi"/>
                <w:color w:val="000000" w:themeColor="text1"/>
              </w:rPr>
              <w:t>,</w:t>
            </w:r>
            <w:r w:rsidRPr="00104129">
              <w:rPr>
                <w:rFonts w:cstheme="minorHAnsi"/>
                <w:color w:val="000000" w:themeColor="text1"/>
              </w:rPr>
              <w:t>411</w:t>
            </w:r>
          </w:p>
        </w:tc>
      </w:tr>
      <w:tr w:rsidR="00F2686B" w:rsidRPr="00537128" w14:paraId="123DF5C4" w14:textId="77777777" w:rsidTr="00124274">
        <w:trPr>
          <w:trHeight w:val="616"/>
        </w:trPr>
        <w:tc>
          <w:tcPr>
            <w:tcW w:w="3317" w:type="pct"/>
            <w:vAlign w:val="bottom"/>
          </w:tcPr>
          <w:p w14:paraId="4BA04A28"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4" w:name="_Toc4058692"/>
            <w:r w:rsidRPr="00537128">
              <w:rPr>
                <w:rFonts w:ascii="Calibri" w:eastAsia="Times New Roman" w:hAnsi="Calibri" w:cs="Arial"/>
                <w:lang w:val="en-US"/>
              </w:rPr>
              <w:t>Loan programme for reconstruction and development of infrastructure in the Republic of Croatia</w:t>
            </w:r>
            <w:bookmarkEnd w:id="364"/>
          </w:p>
        </w:tc>
        <w:tc>
          <w:tcPr>
            <w:tcW w:w="841" w:type="pct"/>
            <w:tcBorders>
              <w:top w:val="nil"/>
              <w:left w:val="nil"/>
              <w:bottom w:val="nil"/>
              <w:right w:val="nil"/>
            </w:tcBorders>
            <w:shd w:val="clear" w:color="auto" w:fill="auto"/>
            <w:vAlign w:val="bottom"/>
          </w:tcPr>
          <w:p w14:paraId="5F49BF2B" w14:textId="1014C5EE"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0F0C55">
              <w:t xml:space="preserve"> 4</w:t>
            </w:r>
            <w:r>
              <w:t>,</w:t>
            </w:r>
            <w:r w:rsidRPr="000F0C55">
              <w:t>479</w:t>
            </w:r>
            <w:r>
              <w:t>,</w:t>
            </w:r>
            <w:r w:rsidRPr="000F0C55">
              <w:t xml:space="preserve">774 </w:t>
            </w:r>
          </w:p>
        </w:tc>
        <w:tc>
          <w:tcPr>
            <w:tcW w:w="842" w:type="pct"/>
            <w:tcBorders>
              <w:top w:val="nil"/>
              <w:left w:val="nil"/>
              <w:bottom w:val="nil"/>
              <w:right w:val="nil"/>
            </w:tcBorders>
            <w:shd w:val="clear" w:color="auto" w:fill="auto"/>
            <w:vAlign w:val="bottom"/>
          </w:tcPr>
          <w:p w14:paraId="2B37AEE9"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4</w:t>
            </w:r>
            <w:r>
              <w:rPr>
                <w:rFonts w:cstheme="minorHAnsi"/>
                <w:color w:val="000000" w:themeColor="text1"/>
              </w:rPr>
              <w:t>,</w:t>
            </w:r>
            <w:r w:rsidRPr="00104129">
              <w:rPr>
                <w:rFonts w:cstheme="minorHAnsi"/>
                <w:color w:val="000000" w:themeColor="text1"/>
              </w:rPr>
              <w:t>713</w:t>
            </w:r>
            <w:r>
              <w:rPr>
                <w:rFonts w:cstheme="minorHAnsi"/>
                <w:color w:val="000000" w:themeColor="text1"/>
              </w:rPr>
              <w:t>,</w:t>
            </w:r>
            <w:r w:rsidRPr="00104129">
              <w:rPr>
                <w:rFonts w:cstheme="minorHAnsi"/>
                <w:color w:val="000000" w:themeColor="text1"/>
              </w:rPr>
              <w:t>628</w:t>
            </w:r>
          </w:p>
        </w:tc>
      </w:tr>
      <w:tr w:rsidR="00F2686B" w:rsidRPr="00537128" w14:paraId="00A6716E" w14:textId="77777777" w:rsidTr="00124274">
        <w:trPr>
          <w:trHeight w:val="340"/>
        </w:trPr>
        <w:tc>
          <w:tcPr>
            <w:tcW w:w="3317" w:type="pct"/>
            <w:vAlign w:val="bottom"/>
          </w:tcPr>
          <w:p w14:paraId="6E0A20DD"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5" w:name="_Toc4058695"/>
            <w:r w:rsidRPr="00537128">
              <w:rPr>
                <w:rFonts w:ascii="Calibri" w:eastAsia="Times New Roman" w:hAnsi="Calibri" w:cs="Arial"/>
                <w:lang w:val="en-US"/>
              </w:rPr>
              <w:t>Loan programme for small and medium-sized enterprises</w:t>
            </w:r>
            <w:bookmarkEnd w:id="365"/>
          </w:p>
        </w:tc>
        <w:tc>
          <w:tcPr>
            <w:tcW w:w="841" w:type="pct"/>
            <w:tcBorders>
              <w:top w:val="nil"/>
              <w:left w:val="nil"/>
              <w:bottom w:val="nil"/>
              <w:right w:val="nil"/>
            </w:tcBorders>
            <w:shd w:val="clear" w:color="auto" w:fill="auto"/>
            <w:vAlign w:val="bottom"/>
          </w:tcPr>
          <w:p w14:paraId="159BB520" w14:textId="4715FC21"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0F0C55">
              <w:t xml:space="preserve"> 1</w:t>
            </w:r>
            <w:r>
              <w:t>,</w:t>
            </w:r>
            <w:r w:rsidRPr="000F0C55">
              <w:t>042</w:t>
            </w:r>
            <w:r>
              <w:t>,</w:t>
            </w:r>
            <w:r w:rsidRPr="000F0C55">
              <w:t xml:space="preserve">726 </w:t>
            </w:r>
          </w:p>
        </w:tc>
        <w:tc>
          <w:tcPr>
            <w:tcW w:w="842" w:type="pct"/>
            <w:tcBorders>
              <w:top w:val="nil"/>
              <w:left w:val="nil"/>
              <w:bottom w:val="nil"/>
              <w:right w:val="nil"/>
            </w:tcBorders>
            <w:shd w:val="clear" w:color="auto" w:fill="auto"/>
            <w:vAlign w:val="bottom"/>
          </w:tcPr>
          <w:p w14:paraId="11804367"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1</w:t>
            </w:r>
            <w:r>
              <w:rPr>
                <w:rFonts w:cstheme="minorHAnsi"/>
                <w:color w:val="000000" w:themeColor="text1"/>
              </w:rPr>
              <w:t>,</w:t>
            </w:r>
            <w:r w:rsidRPr="00104129">
              <w:rPr>
                <w:rFonts w:cstheme="minorHAnsi"/>
                <w:color w:val="000000" w:themeColor="text1"/>
              </w:rPr>
              <w:t>140</w:t>
            </w:r>
            <w:r>
              <w:rPr>
                <w:rFonts w:cstheme="minorHAnsi"/>
                <w:color w:val="000000" w:themeColor="text1"/>
              </w:rPr>
              <w:t>,</w:t>
            </w:r>
            <w:r w:rsidRPr="00104129">
              <w:rPr>
                <w:rFonts w:cstheme="minorHAnsi"/>
                <w:color w:val="000000" w:themeColor="text1"/>
              </w:rPr>
              <w:t>626</w:t>
            </w:r>
          </w:p>
        </w:tc>
      </w:tr>
      <w:tr w:rsidR="00F2686B" w:rsidRPr="00537128" w14:paraId="5F232138" w14:textId="77777777" w:rsidTr="00124274">
        <w:trPr>
          <w:trHeight w:val="340"/>
        </w:trPr>
        <w:tc>
          <w:tcPr>
            <w:tcW w:w="3317" w:type="pct"/>
            <w:vAlign w:val="bottom"/>
          </w:tcPr>
          <w:p w14:paraId="0C5A467B"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6" w:name="_Toc4058698"/>
            <w:r w:rsidRPr="00537128">
              <w:rPr>
                <w:rFonts w:ascii="Calibri" w:eastAsia="Times New Roman" w:hAnsi="Calibri" w:cs="Arial"/>
                <w:lang w:val="en-US"/>
              </w:rPr>
              <w:t>Other</w:t>
            </w:r>
            <w:bookmarkEnd w:id="366"/>
          </w:p>
        </w:tc>
        <w:tc>
          <w:tcPr>
            <w:tcW w:w="841" w:type="pct"/>
            <w:tcBorders>
              <w:top w:val="nil"/>
              <w:left w:val="nil"/>
              <w:bottom w:val="nil"/>
              <w:right w:val="nil"/>
            </w:tcBorders>
            <w:shd w:val="clear" w:color="auto" w:fill="auto"/>
            <w:vAlign w:val="bottom"/>
          </w:tcPr>
          <w:p w14:paraId="7E4E9507" w14:textId="26CEC944"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2C254B">
              <w:t xml:space="preserve"> 319</w:t>
            </w:r>
            <w:r>
              <w:t>,</w:t>
            </w:r>
            <w:r w:rsidRPr="002C254B">
              <w:t xml:space="preserve">108 </w:t>
            </w:r>
          </w:p>
        </w:tc>
        <w:tc>
          <w:tcPr>
            <w:tcW w:w="842" w:type="pct"/>
            <w:tcBorders>
              <w:top w:val="nil"/>
              <w:left w:val="nil"/>
              <w:bottom w:val="nil"/>
              <w:right w:val="nil"/>
            </w:tcBorders>
            <w:shd w:val="clear" w:color="auto" w:fill="auto"/>
            <w:vAlign w:val="bottom"/>
          </w:tcPr>
          <w:p w14:paraId="27B829AA"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256</w:t>
            </w:r>
            <w:r>
              <w:rPr>
                <w:rFonts w:cstheme="minorHAnsi"/>
                <w:color w:val="000000" w:themeColor="text1"/>
              </w:rPr>
              <w:t>,</w:t>
            </w:r>
            <w:r w:rsidRPr="00104129">
              <w:rPr>
                <w:rFonts w:cstheme="minorHAnsi"/>
                <w:color w:val="000000" w:themeColor="text1"/>
              </w:rPr>
              <w:t>625</w:t>
            </w:r>
          </w:p>
        </w:tc>
      </w:tr>
      <w:tr w:rsidR="00F2686B" w:rsidRPr="00537128" w14:paraId="1B74977C" w14:textId="77777777" w:rsidTr="00124274">
        <w:trPr>
          <w:trHeight w:val="340"/>
        </w:trPr>
        <w:tc>
          <w:tcPr>
            <w:tcW w:w="3317" w:type="pct"/>
            <w:vAlign w:val="bottom"/>
          </w:tcPr>
          <w:p w14:paraId="61BE3F9A"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7" w:name="_Toc4058701"/>
            <w:r w:rsidRPr="00537128">
              <w:rPr>
                <w:rFonts w:ascii="Calibri" w:eastAsia="Times New Roman" w:hAnsi="Calibri" w:cs="Arial"/>
                <w:lang w:val="en-US"/>
              </w:rPr>
              <w:t>Accrued interest</w:t>
            </w:r>
            <w:bookmarkEnd w:id="367"/>
          </w:p>
        </w:tc>
        <w:tc>
          <w:tcPr>
            <w:tcW w:w="841" w:type="pct"/>
            <w:tcBorders>
              <w:top w:val="nil"/>
              <w:left w:val="nil"/>
              <w:bottom w:val="nil"/>
              <w:right w:val="nil"/>
            </w:tcBorders>
            <w:shd w:val="clear" w:color="auto" w:fill="auto"/>
            <w:vAlign w:val="bottom"/>
          </w:tcPr>
          <w:p w14:paraId="5A9AE41D" w14:textId="75B7B072"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2C254B">
              <w:t xml:space="preserve"> 340</w:t>
            </w:r>
            <w:r>
              <w:t>,</w:t>
            </w:r>
            <w:r w:rsidRPr="002C254B">
              <w:t xml:space="preserve">760 </w:t>
            </w:r>
          </w:p>
        </w:tc>
        <w:tc>
          <w:tcPr>
            <w:tcW w:w="842" w:type="pct"/>
            <w:tcBorders>
              <w:top w:val="nil"/>
              <w:left w:val="nil"/>
              <w:bottom w:val="nil"/>
              <w:right w:val="nil"/>
            </w:tcBorders>
            <w:shd w:val="clear" w:color="auto" w:fill="auto"/>
            <w:vAlign w:val="bottom"/>
          </w:tcPr>
          <w:p w14:paraId="032E1F54"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393</w:t>
            </w:r>
            <w:r>
              <w:rPr>
                <w:rFonts w:cstheme="minorHAnsi"/>
                <w:color w:val="000000" w:themeColor="text1"/>
              </w:rPr>
              <w:t>,</w:t>
            </w:r>
            <w:r w:rsidRPr="00104129">
              <w:rPr>
                <w:rFonts w:cstheme="minorHAnsi"/>
                <w:color w:val="000000" w:themeColor="text1"/>
              </w:rPr>
              <w:t>345</w:t>
            </w:r>
          </w:p>
        </w:tc>
      </w:tr>
      <w:tr w:rsidR="00F2686B" w:rsidRPr="00537128" w14:paraId="3C5C6029" w14:textId="77777777" w:rsidTr="00124274">
        <w:trPr>
          <w:trHeight w:val="340"/>
        </w:trPr>
        <w:tc>
          <w:tcPr>
            <w:tcW w:w="3317" w:type="pct"/>
            <w:vAlign w:val="bottom"/>
          </w:tcPr>
          <w:p w14:paraId="62E42BD7"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8" w:name="_Toc4058704"/>
            <w:r w:rsidRPr="00537128">
              <w:rPr>
                <w:rFonts w:ascii="Calibri" w:eastAsia="Times New Roman" w:hAnsi="Calibri" w:cs="Arial"/>
                <w:lang w:val="en-US"/>
              </w:rPr>
              <w:t>Deferred recognition of loan origination fees</w:t>
            </w:r>
            <w:bookmarkEnd w:id="368"/>
          </w:p>
        </w:tc>
        <w:tc>
          <w:tcPr>
            <w:tcW w:w="841" w:type="pct"/>
            <w:tcBorders>
              <w:top w:val="nil"/>
              <w:left w:val="nil"/>
              <w:right w:val="nil"/>
            </w:tcBorders>
            <w:shd w:val="clear" w:color="auto" w:fill="auto"/>
            <w:vAlign w:val="bottom"/>
          </w:tcPr>
          <w:p w14:paraId="6672C5FF" w14:textId="4276BCE4" w:rsidR="00F2686B" w:rsidRPr="00537128" w:rsidRDefault="00F2686B" w:rsidP="00F2686B">
            <w:pPr>
              <w:tabs>
                <w:tab w:val="right" w:pos="1202"/>
              </w:tabs>
              <w:spacing w:after="0" w:line="301" w:lineRule="exact"/>
              <w:jc w:val="right"/>
              <w:outlineLvl w:val="0"/>
              <w:rPr>
                <w:rFonts w:ascii="Calibri" w:eastAsia="Times New Roman" w:hAnsi="Calibri" w:cs="Arial"/>
                <w:spacing w:val="-3"/>
                <w:lang w:val="en-US"/>
              </w:rPr>
            </w:pPr>
            <w:r w:rsidRPr="002C254B">
              <w:t xml:space="preserve"> (76</w:t>
            </w:r>
            <w:r>
              <w:t>,</w:t>
            </w:r>
            <w:r w:rsidRPr="002C254B">
              <w:t>244)</w:t>
            </w:r>
          </w:p>
        </w:tc>
        <w:tc>
          <w:tcPr>
            <w:tcW w:w="842" w:type="pct"/>
            <w:tcBorders>
              <w:top w:val="nil"/>
              <w:left w:val="nil"/>
              <w:right w:val="nil"/>
            </w:tcBorders>
            <w:shd w:val="clear" w:color="auto" w:fill="auto"/>
            <w:vAlign w:val="bottom"/>
          </w:tcPr>
          <w:p w14:paraId="5C22C13E" w14:textId="77777777" w:rsidR="00F2686B" w:rsidRPr="00537128" w:rsidRDefault="00F2686B" w:rsidP="00F2686B">
            <w:pPr>
              <w:tabs>
                <w:tab w:val="right" w:pos="1202"/>
              </w:tabs>
              <w:spacing w:after="0" w:line="301" w:lineRule="exact"/>
              <w:jc w:val="right"/>
              <w:outlineLvl w:val="0"/>
              <w:rPr>
                <w:rFonts w:ascii="Calibri" w:eastAsia="Times New Roman" w:hAnsi="Calibri" w:cs="Arial"/>
                <w:spacing w:val="-3"/>
                <w:lang w:val="en-US"/>
              </w:rPr>
            </w:pPr>
            <w:r w:rsidRPr="00104129">
              <w:rPr>
                <w:rFonts w:cstheme="minorHAnsi"/>
                <w:color w:val="000000" w:themeColor="text1"/>
                <w:spacing w:val="-3"/>
              </w:rPr>
              <w:t>(80</w:t>
            </w:r>
            <w:r>
              <w:rPr>
                <w:rFonts w:cstheme="minorHAnsi"/>
                <w:color w:val="000000" w:themeColor="text1"/>
                <w:spacing w:val="-3"/>
              </w:rPr>
              <w:t>,</w:t>
            </w:r>
            <w:r w:rsidRPr="00104129">
              <w:rPr>
                <w:rFonts w:cstheme="minorHAnsi"/>
                <w:color w:val="000000" w:themeColor="text1"/>
                <w:spacing w:val="-3"/>
              </w:rPr>
              <w:t>880)</w:t>
            </w:r>
          </w:p>
        </w:tc>
      </w:tr>
      <w:tr w:rsidR="00F2686B" w:rsidRPr="00537128" w14:paraId="3C4BDB5B" w14:textId="77777777" w:rsidTr="00124274">
        <w:trPr>
          <w:trHeight w:val="340"/>
        </w:trPr>
        <w:tc>
          <w:tcPr>
            <w:tcW w:w="3317" w:type="pct"/>
            <w:vAlign w:val="bottom"/>
          </w:tcPr>
          <w:p w14:paraId="3EE1C94E" w14:textId="77777777" w:rsidR="00F2686B" w:rsidRPr="00537128" w:rsidRDefault="00F2686B" w:rsidP="00F2686B">
            <w:pPr>
              <w:tabs>
                <w:tab w:val="right" w:pos="1202"/>
              </w:tabs>
              <w:spacing w:after="0" w:line="340" w:lineRule="exact"/>
              <w:jc w:val="right"/>
              <w:outlineLvl w:val="0"/>
              <w:rPr>
                <w:rFonts w:ascii="Calibri" w:eastAsia="Times New Roman" w:hAnsi="Calibri" w:cs="Arial"/>
                <w:spacing w:val="-3"/>
                <w:lang w:val="en-US"/>
              </w:rPr>
            </w:pPr>
          </w:p>
        </w:tc>
        <w:tc>
          <w:tcPr>
            <w:tcW w:w="841" w:type="pct"/>
            <w:tcBorders>
              <w:top w:val="single" w:sz="4" w:space="0" w:color="auto"/>
              <w:left w:val="nil"/>
              <w:bottom w:val="single" w:sz="4" w:space="0" w:color="auto"/>
              <w:right w:val="nil"/>
            </w:tcBorders>
            <w:shd w:val="clear" w:color="auto" w:fill="auto"/>
            <w:vAlign w:val="bottom"/>
          </w:tcPr>
          <w:p w14:paraId="76F488F4" w14:textId="39D49A05" w:rsidR="00F2686B" w:rsidRPr="00537128" w:rsidRDefault="00F2686B" w:rsidP="00F2686B">
            <w:pPr>
              <w:tabs>
                <w:tab w:val="right" w:pos="1202"/>
              </w:tabs>
              <w:spacing w:after="0" w:line="340" w:lineRule="exact"/>
              <w:jc w:val="right"/>
              <w:outlineLvl w:val="0"/>
              <w:rPr>
                <w:rFonts w:ascii="Calibri" w:eastAsia="Times New Roman" w:hAnsi="Calibri" w:cs="Arial"/>
                <w:lang w:val="en-US"/>
              </w:rPr>
            </w:pPr>
            <w:r w:rsidRPr="002C254B">
              <w:t xml:space="preserve"> 19</w:t>
            </w:r>
            <w:r>
              <w:t>,</w:t>
            </w:r>
            <w:r w:rsidRPr="002C254B">
              <w:t>227</w:t>
            </w:r>
            <w:r>
              <w:t>,</w:t>
            </w:r>
            <w:r w:rsidRPr="002C254B">
              <w:t xml:space="preserve">701 </w:t>
            </w:r>
          </w:p>
        </w:tc>
        <w:tc>
          <w:tcPr>
            <w:tcW w:w="842" w:type="pct"/>
            <w:tcBorders>
              <w:top w:val="single" w:sz="4" w:space="0" w:color="auto"/>
              <w:left w:val="nil"/>
              <w:bottom w:val="single" w:sz="4" w:space="0" w:color="auto"/>
              <w:right w:val="nil"/>
            </w:tcBorders>
            <w:shd w:val="clear" w:color="auto" w:fill="auto"/>
            <w:vAlign w:val="bottom"/>
          </w:tcPr>
          <w:p w14:paraId="1E36EDC2" w14:textId="77777777" w:rsidR="00F2686B" w:rsidRPr="00537128" w:rsidRDefault="00F2686B" w:rsidP="00F2686B">
            <w:pPr>
              <w:tabs>
                <w:tab w:val="right" w:pos="1202"/>
              </w:tabs>
              <w:spacing w:after="0" w:line="340" w:lineRule="exact"/>
              <w:jc w:val="right"/>
              <w:outlineLvl w:val="0"/>
              <w:rPr>
                <w:rFonts w:ascii="Calibri" w:eastAsia="Times New Roman" w:hAnsi="Calibri" w:cs="Arial"/>
                <w:lang w:val="en-US"/>
              </w:rPr>
            </w:pPr>
            <w:r w:rsidRPr="00104129">
              <w:rPr>
                <w:rFonts w:cstheme="minorHAnsi"/>
                <w:color w:val="000000" w:themeColor="text1"/>
              </w:rPr>
              <w:t>19</w:t>
            </w:r>
            <w:r>
              <w:rPr>
                <w:rFonts w:cstheme="minorHAnsi"/>
                <w:color w:val="000000" w:themeColor="text1"/>
              </w:rPr>
              <w:t>,</w:t>
            </w:r>
            <w:r w:rsidRPr="00104129">
              <w:rPr>
                <w:rFonts w:cstheme="minorHAnsi"/>
                <w:color w:val="000000" w:themeColor="text1"/>
              </w:rPr>
              <w:t>220</w:t>
            </w:r>
            <w:r>
              <w:rPr>
                <w:rFonts w:cstheme="minorHAnsi"/>
                <w:color w:val="000000" w:themeColor="text1"/>
              </w:rPr>
              <w:t>,</w:t>
            </w:r>
            <w:r w:rsidRPr="00104129">
              <w:rPr>
                <w:rFonts w:cstheme="minorHAnsi"/>
                <w:color w:val="000000" w:themeColor="text1"/>
              </w:rPr>
              <w:t>292</w:t>
            </w:r>
          </w:p>
        </w:tc>
      </w:tr>
      <w:tr w:rsidR="00F2686B" w:rsidRPr="00537128" w14:paraId="5B511E30" w14:textId="77777777" w:rsidTr="00124274">
        <w:trPr>
          <w:trHeight w:val="487"/>
        </w:trPr>
        <w:tc>
          <w:tcPr>
            <w:tcW w:w="3317" w:type="pct"/>
            <w:vAlign w:val="bottom"/>
          </w:tcPr>
          <w:p w14:paraId="452B0E85" w14:textId="77777777" w:rsidR="00F2686B" w:rsidRPr="00537128" w:rsidRDefault="00F2686B" w:rsidP="00F2686B">
            <w:pPr>
              <w:tabs>
                <w:tab w:val="right" w:pos="1202"/>
              </w:tabs>
              <w:spacing w:after="0" w:line="301" w:lineRule="exact"/>
              <w:outlineLvl w:val="0"/>
              <w:rPr>
                <w:rFonts w:ascii="Calibri" w:eastAsia="Times New Roman" w:hAnsi="Calibri" w:cs="Arial"/>
                <w:lang w:val="en-US"/>
              </w:rPr>
            </w:pPr>
            <w:bookmarkStart w:id="369" w:name="_Toc4058709"/>
            <w:r w:rsidRPr="00537128">
              <w:rPr>
                <w:rFonts w:ascii="Calibri" w:eastAsia="Times New Roman" w:hAnsi="Calibri" w:cs="Arial"/>
                <w:lang w:val="en-US"/>
              </w:rPr>
              <w:t>Loss allowances</w:t>
            </w:r>
            <w:bookmarkEnd w:id="369"/>
          </w:p>
        </w:tc>
        <w:tc>
          <w:tcPr>
            <w:tcW w:w="841" w:type="pct"/>
            <w:tcBorders>
              <w:top w:val="nil"/>
              <w:left w:val="nil"/>
              <w:bottom w:val="nil"/>
              <w:right w:val="nil"/>
            </w:tcBorders>
            <w:shd w:val="clear" w:color="auto" w:fill="auto"/>
            <w:vAlign w:val="bottom"/>
          </w:tcPr>
          <w:p w14:paraId="1FD8E3B4" w14:textId="60A06C21"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2C254B">
              <w:t xml:space="preserve"> (3</w:t>
            </w:r>
            <w:r>
              <w:t>,</w:t>
            </w:r>
            <w:r w:rsidRPr="002C254B">
              <w:t>090</w:t>
            </w:r>
            <w:r>
              <w:t>,</w:t>
            </w:r>
            <w:r w:rsidRPr="002C254B">
              <w:t>854)</w:t>
            </w:r>
          </w:p>
        </w:tc>
        <w:tc>
          <w:tcPr>
            <w:tcW w:w="842" w:type="pct"/>
            <w:tcBorders>
              <w:top w:val="nil"/>
              <w:left w:val="nil"/>
              <w:bottom w:val="nil"/>
              <w:right w:val="nil"/>
            </w:tcBorders>
            <w:shd w:val="clear" w:color="auto" w:fill="auto"/>
            <w:vAlign w:val="bottom"/>
          </w:tcPr>
          <w:p w14:paraId="5EA42CA2" w14:textId="77777777" w:rsidR="00F2686B" w:rsidRPr="00537128" w:rsidRDefault="00F2686B" w:rsidP="00F2686B">
            <w:pPr>
              <w:tabs>
                <w:tab w:val="right" w:pos="1202"/>
              </w:tabs>
              <w:spacing w:after="0" w:line="301" w:lineRule="exact"/>
              <w:jc w:val="right"/>
              <w:outlineLvl w:val="0"/>
              <w:rPr>
                <w:rFonts w:ascii="Calibri" w:eastAsia="Times New Roman" w:hAnsi="Calibri" w:cs="Arial"/>
                <w:lang w:val="en-US"/>
              </w:rPr>
            </w:pPr>
            <w:r w:rsidRPr="00104129">
              <w:rPr>
                <w:rFonts w:cstheme="minorHAnsi"/>
                <w:color w:val="000000" w:themeColor="text1"/>
              </w:rPr>
              <w:t>(3</w:t>
            </w:r>
            <w:r>
              <w:rPr>
                <w:rFonts w:cstheme="minorHAnsi"/>
                <w:color w:val="000000" w:themeColor="text1"/>
              </w:rPr>
              <w:t>,</w:t>
            </w:r>
            <w:r w:rsidRPr="00104129">
              <w:rPr>
                <w:rFonts w:cstheme="minorHAnsi"/>
                <w:color w:val="000000" w:themeColor="text1"/>
              </w:rPr>
              <w:t>255</w:t>
            </w:r>
            <w:r>
              <w:rPr>
                <w:rFonts w:cstheme="minorHAnsi"/>
                <w:color w:val="000000" w:themeColor="text1"/>
              </w:rPr>
              <w:t>,</w:t>
            </w:r>
            <w:r w:rsidRPr="00104129">
              <w:rPr>
                <w:rFonts w:cstheme="minorHAnsi"/>
                <w:color w:val="000000" w:themeColor="text1"/>
              </w:rPr>
              <w:t>916)</w:t>
            </w:r>
          </w:p>
        </w:tc>
      </w:tr>
      <w:tr w:rsidR="00F2686B" w:rsidRPr="00537128" w14:paraId="5B48C595" w14:textId="77777777" w:rsidTr="00124274">
        <w:tblPrEx>
          <w:tblCellMar>
            <w:left w:w="119" w:type="dxa"/>
            <w:right w:w="119" w:type="dxa"/>
          </w:tblCellMar>
        </w:tblPrEx>
        <w:trPr>
          <w:trHeight w:val="211"/>
        </w:trPr>
        <w:tc>
          <w:tcPr>
            <w:tcW w:w="3317" w:type="pct"/>
          </w:tcPr>
          <w:p w14:paraId="52000163" w14:textId="77777777" w:rsidR="00F2686B" w:rsidRPr="00537128" w:rsidRDefault="00F2686B" w:rsidP="00F2686B">
            <w:pPr>
              <w:tabs>
                <w:tab w:val="right" w:pos="1202"/>
              </w:tabs>
              <w:spacing w:after="0" w:line="340" w:lineRule="exact"/>
              <w:outlineLvl w:val="0"/>
              <w:rPr>
                <w:rFonts w:ascii="Calibri" w:eastAsia="Times New Roman" w:hAnsi="Calibri" w:cs="Arial"/>
                <w:b/>
                <w:bCs/>
                <w:lang w:val="en-US"/>
              </w:rPr>
            </w:pPr>
          </w:p>
        </w:tc>
        <w:tc>
          <w:tcPr>
            <w:tcW w:w="841" w:type="pct"/>
            <w:tcBorders>
              <w:top w:val="single" w:sz="4" w:space="0" w:color="auto"/>
              <w:left w:val="nil"/>
              <w:bottom w:val="single" w:sz="12" w:space="0" w:color="auto"/>
              <w:right w:val="nil"/>
            </w:tcBorders>
            <w:shd w:val="clear" w:color="auto" w:fill="auto"/>
            <w:vAlign w:val="bottom"/>
          </w:tcPr>
          <w:p w14:paraId="654206A8" w14:textId="11A3013C" w:rsidR="00F2686B" w:rsidRPr="00537128" w:rsidRDefault="00F2686B" w:rsidP="00F2686B">
            <w:pPr>
              <w:tabs>
                <w:tab w:val="right" w:pos="1202"/>
              </w:tabs>
              <w:spacing w:after="0" w:line="340" w:lineRule="exact"/>
              <w:jc w:val="right"/>
              <w:outlineLvl w:val="0"/>
              <w:rPr>
                <w:rFonts w:ascii="Calibri" w:eastAsia="Times New Roman" w:hAnsi="Calibri" w:cs="Arial"/>
                <w:b/>
                <w:bCs/>
                <w:spacing w:val="-2"/>
                <w:lang w:val="en-US"/>
              </w:rPr>
            </w:pPr>
            <w:r w:rsidRPr="003D68D3">
              <w:rPr>
                <w:b/>
                <w:bCs/>
              </w:rPr>
              <w:t xml:space="preserve"> 16</w:t>
            </w:r>
            <w:r>
              <w:rPr>
                <w:b/>
                <w:bCs/>
              </w:rPr>
              <w:t>,</w:t>
            </w:r>
            <w:r w:rsidRPr="003D68D3">
              <w:rPr>
                <w:b/>
                <w:bCs/>
              </w:rPr>
              <w:t>136</w:t>
            </w:r>
            <w:r>
              <w:rPr>
                <w:b/>
                <w:bCs/>
              </w:rPr>
              <w:t>,</w:t>
            </w:r>
            <w:r w:rsidRPr="003D68D3">
              <w:rPr>
                <w:b/>
                <w:bCs/>
              </w:rPr>
              <w:t xml:space="preserve">847 </w:t>
            </w:r>
          </w:p>
        </w:tc>
        <w:tc>
          <w:tcPr>
            <w:tcW w:w="842" w:type="pct"/>
            <w:tcBorders>
              <w:top w:val="single" w:sz="4" w:space="0" w:color="auto"/>
              <w:left w:val="nil"/>
              <w:bottom w:val="single" w:sz="12" w:space="0" w:color="auto"/>
              <w:right w:val="nil"/>
            </w:tcBorders>
            <w:shd w:val="clear" w:color="auto" w:fill="auto"/>
            <w:vAlign w:val="bottom"/>
          </w:tcPr>
          <w:p w14:paraId="3106571D" w14:textId="77777777" w:rsidR="00F2686B" w:rsidRPr="00537128" w:rsidRDefault="00F2686B" w:rsidP="00F2686B">
            <w:pPr>
              <w:tabs>
                <w:tab w:val="right" w:pos="1202"/>
              </w:tabs>
              <w:spacing w:after="0" w:line="340" w:lineRule="exact"/>
              <w:jc w:val="right"/>
              <w:outlineLvl w:val="0"/>
              <w:rPr>
                <w:rFonts w:ascii="Calibri" w:eastAsia="Times New Roman" w:hAnsi="Calibri" w:cs="Arial"/>
                <w:b/>
                <w:bCs/>
                <w:spacing w:val="-2"/>
                <w:lang w:val="en-US"/>
              </w:rPr>
            </w:pPr>
            <w:r w:rsidRPr="00104129">
              <w:rPr>
                <w:rFonts w:cstheme="minorHAnsi"/>
                <w:b/>
                <w:bCs/>
                <w:color w:val="000000" w:themeColor="text1"/>
                <w:spacing w:val="-2"/>
              </w:rPr>
              <w:t>15</w:t>
            </w:r>
            <w:r>
              <w:rPr>
                <w:rFonts w:cstheme="minorHAnsi"/>
                <w:b/>
                <w:bCs/>
                <w:color w:val="000000" w:themeColor="text1"/>
                <w:spacing w:val="-2"/>
              </w:rPr>
              <w:t>,</w:t>
            </w:r>
            <w:r w:rsidRPr="00104129">
              <w:rPr>
                <w:rFonts w:cstheme="minorHAnsi"/>
                <w:b/>
                <w:bCs/>
                <w:color w:val="000000" w:themeColor="text1"/>
                <w:spacing w:val="-2"/>
              </w:rPr>
              <w:t>964</w:t>
            </w:r>
            <w:r>
              <w:rPr>
                <w:rFonts w:cstheme="minorHAnsi"/>
                <w:b/>
                <w:bCs/>
                <w:color w:val="000000" w:themeColor="text1"/>
                <w:spacing w:val="-2"/>
              </w:rPr>
              <w:t>,</w:t>
            </w:r>
            <w:r w:rsidRPr="00104129">
              <w:rPr>
                <w:rFonts w:cstheme="minorHAnsi"/>
                <w:b/>
                <w:bCs/>
                <w:color w:val="000000" w:themeColor="text1"/>
                <w:spacing w:val="-2"/>
              </w:rPr>
              <w:t>376</w:t>
            </w:r>
          </w:p>
        </w:tc>
      </w:tr>
    </w:tbl>
    <w:p w14:paraId="603AC7AC" w14:textId="391A674F" w:rsidR="00D7142E" w:rsidRPr="00537128" w:rsidRDefault="00D7142E" w:rsidP="00D9564E">
      <w:pPr>
        <w:spacing w:after="0" w:line="240" w:lineRule="auto"/>
        <w:jc w:val="both"/>
        <w:rPr>
          <w:rFonts w:ascii="Calibri" w:eastAsia="Times New Roman" w:hAnsi="Calibri" w:cs="Arial"/>
          <w:color w:val="000000" w:themeColor="text1"/>
          <w:sz w:val="20"/>
          <w:szCs w:val="20"/>
          <w:lang w:val="en-US"/>
        </w:rPr>
      </w:pPr>
    </w:p>
    <w:p w14:paraId="44FA1552" w14:textId="77777777" w:rsidR="00D873D7" w:rsidRPr="00537128" w:rsidRDefault="00D873D7" w:rsidP="00D9564E">
      <w:pPr>
        <w:spacing w:after="0" w:line="240" w:lineRule="auto"/>
        <w:jc w:val="both"/>
        <w:rPr>
          <w:rFonts w:ascii="Calibri" w:eastAsia="Times New Roman" w:hAnsi="Calibri" w:cs="Arial"/>
          <w:color w:val="000000" w:themeColor="text1"/>
          <w:sz w:val="20"/>
          <w:szCs w:val="20"/>
          <w:lang w:val="en-US"/>
        </w:rPr>
      </w:pPr>
    </w:p>
    <w:p w14:paraId="4A0AEB8C" w14:textId="1C2067A2" w:rsidR="00D7142E" w:rsidRPr="00537128" w:rsidRDefault="00D7142E" w:rsidP="00D7142E">
      <w:pPr>
        <w:spacing w:after="0" w:line="240" w:lineRule="auto"/>
        <w:jc w:val="both"/>
        <w:rPr>
          <w:rFonts w:ascii="Calibri" w:eastAsia="Times New Roman" w:hAnsi="Calibri" w:cs="Arial"/>
          <w:b/>
          <w:bCs/>
          <w:color w:val="000000" w:themeColor="text1"/>
          <w:lang w:val="en-US"/>
        </w:rPr>
      </w:pPr>
      <w:r w:rsidRPr="00537128">
        <w:rPr>
          <w:rFonts w:ascii="Calibri" w:eastAsia="Times New Roman" w:hAnsi="Calibri" w:cs="Arial"/>
          <w:bCs/>
          <w:color w:val="000000" w:themeColor="text1"/>
          <w:lang w:val="en-US"/>
        </w:rPr>
        <w:t xml:space="preserve">Average interest rates on loans to other customers are stated </w:t>
      </w:r>
      <w:r w:rsidRPr="009E0B26">
        <w:rPr>
          <w:rFonts w:ascii="Calibri" w:eastAsia="Times New Roman" w:hAnsi="Calibri" w:cs="Arial"/>
          <w:bCs/>
          <w:color w:val="000000" w:themeColor="text1"/>
          <w:lang w:val="en-US"/>
        </w:rPr>
        <w:t xml:space="preserve">at </w:t>
      </w:r>
      <w:bookmarkStart w:id="370" w:name="_Hlk43201145"/>
      <w:r w:rsidR="00806003" w:rsidRPr="00F2686B">
        <w:rPr>
          <w:rFonts w:ascii="Calibri" w:eastAsia="Times New Roman" w:hAnsi="Calibri" w:cs="Arial"/>
          <w:bCs/>
          <w:color w:val="000000" w:themeColor="text1"/>
          <w:lang w:val="en-US"/>
        </w:rPr>
        <w:t>1.</w:t>
      </w:r>
      <w:bookmarkEnd w:id="370"/>
      <w:r w:rsidR="00F2686B" w:rsidRPr="00F2686B">
        <w:rPr>
          <w:rFonts w:ascii="Calibri" w:eastAsia="Times New Roman" w:hAnsi="Calibri" w:cs="Arial"/>
          <w:bCs/>
          <w:color w:val="000000" w:themeColor="text1"/>
          <w:lang w:val="en-US"/>
        </w:rPr>
        <w:t>97</w:t>
      </w:r>
      <w:r w:rsidRPr="00F2686B">
        <w:rPr>
          <w:rFonts w:ascii="Calibri" w:eastAsia="Times New Roman" w:hAnsi="Calibri" w:cs="Arial"/>
          <w:bCs/>
          <w:color w:val="000000" w:themeColor="text1"/>
          <w:lang w:val="en-US"/>
        </w:rPr>
        <w:t>%</w:t>
      </w:r>
      <w:r w:rsidRPr="009E0B26">
        <w:rPr>
          <w:rFonts w:ascii="Calibri" w:eastAsia="Times New Roman" w:hAnsi="Calibri" w:cs="Arial"/>
          <w:bCs/>
          <w:color w:val="000000" w:themeColor="text1"/>
          <w:lang w:val="en-US"/>
        </w:rPr>
        <w:t xml:space="preserve"> (</w:t>
      </w:r>
      <w:r w:rsidR="00B30200" w:rsidRPr="00537128">
        <w:rPr>
          <w:rFonts w:ascii="Calibri" w:eastAsia="Times New Roman" w:hAnsi="Calibri" w:cs="Arial"/>
          <w:bCs/>
          <w:color w:val="000000" w:themeColor="text1"/>
          <w:lang w:val="en-US"/>
        </w:rPr>
        <w:t xml:space="preserve">1 January </w:t>
      </w:r>
      <w:r w:rsidR="00D873D7" w:rsidRPr="00537128">
        <w:rPr>
          <w:rFonts w:ascii="Calibri" w:eastAsia="Times New Roman" w:hAnsi="Calibri" w:cs="Arial"/>
          <w:bCs/>
          <w:color w:val="000000" w:themeColor="text1"/>
          <w:lang w:val="en-US"/>
        </w:rPr>
        <w:t>–</w:t>
      </w:r>
      <w:r w:rsidR="00B30200"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3</w:t>
      </w:r>
      <w:r w:rsidR="00830933">
        <w:rPr>
          <w:rFonts w:ascii="Calibri" w:eastAsia="Times New Roman" w:hAnsi="Calibri" w:cs="Arial"/>
          <w:bCs/>
          <w:color w:val="000000" w:themeColor="text1"/>
          <w:lang w:val="en-US"/>
        </w:rPr>
        <w:t>0 June</w:t>
      </w:r>
      <w:r w:rsidRPr="00537128">
        <w:rPr>
          <w:rFonts w:ascii="Calibri" w:eastAsia="Times New Roman" w:hAnsi="Calibri" w:cs="Arial"/>
          <w:bCs/>
          <w:color w:val="000000" w:themeColor="text1"/>
          <w:lang w:val="en-US"/>
        </w:rPr>
        <w:t xml:space="preserve"> 20</w:t>
      </w:r>
      <w:r w:rsidR="00D873D7" w:rsidRPr="00537128">
        <w:rPr>
          <w:rFonts w:ascii="Calibri" w:eastAsia="Times New Roman" w:hAnsi="Calibri" w:cs="Arial"/>
          <w:bCs/>
          <w:color w:val="000000" w:themeColor="text1"/>
          <w:lang w:val="en-US"/>
        </w:rPr>
        <w:t>2</w:t>
      </w:r>
      <w:r w:rsidR="00A97699">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1.</w:t>
      </w:r>
      <w:r w:rsidR="00A97699">
        <w:rPr>
          <w:rFonts w:ascii="Calibri" w:eastAsia="Times New Roman" w:hAnsi="Calibri" w:cs="Arial"/>
          <w:bCs/>
          <w:color w:val="000000" w:themeColor="text1"/>
          <w:lang w:val="en-US"/>
        </w:rPr>
        <w:t>82</w:t>
      </w:r>
      <w:r w:rsidRPr="00537128">
        <w:rPr>
          <w:rFonts w:ascii="Calibri" w:eastAsia="Times New Roman" w:hAnsi="Calibri" w:cs="Arial"/>
          <w:bCs/>
          <w:color w:val="000000" w:themeColor="text1"/>
          <w:lang w:val="en-US"/>
        </w:rPr>
        <w:t>%).</w:t>
      </w:r>
    </w:p>
    <w:p w14:paraId="1FFB4070" w14:textId="77777777" w:rsidR="00D7142E" w:rsidRPr="00537128" w:rsidRDefault="00D7142E" w:rsidP="00D7142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Average interest rates reflect the ratio of interest income from generated the mentioned placements and average assets.</w:t>
      </w:r>
    </w:p>
    <w:p w14:paraId="04E3D5B8" w14:textId="0E5B0916" w:rsidR="00D7142E" w:rsidRDefault="00D7142E" w:rsidP="00D7142E">
      <w:pPr>
        <w:autoSpaceDE w:val="0"/>
        <w:autoSpaceDN w:val="0"/>
        <w:adjustRightInd w:val="0"/>
        <w:spacing w:after="0" w:line="240" w:lineRule="auto"/>
        <w:jc w:val="both"/>
        <w:rPr>
          <w:noProof/>
          <w:color w:val="000000" w:themeColor="text1"/>
          <w:lang w:val="en-US"/>
        </w:rPr>
      </w:pPr>
    </w:p>
    <w:p w14:paraId="022C7E2A" w14:textId="3D693D87" w:rsidR="00A663CE" w:rsidRPr="00537128" w:rsidRDefault="00A663CE" w:rsidP="00A663CE">
      <w:pPr>
        <w:autoSpaceDE w:val="0"/>
        <w:autoSpaceDN w:val="0"/>
        <w:adjustRightInd w:val="0"/>
        <w:spacing w:after="0" w:line="240" w:lineRule="auto"/>
        <w:jc w:val="both"/>
        <w:rPr>
          <w:noProof/>
          <w:color w:val="000000" w:themeColor="text1"/>
          <w:lang w:val="en-US"/>
        </w:rPr>
      </w:pPr>
      <w:r w:rsidRPr="00AF422E">
        <w:rPr>
          <w:noProof/>
          <w:color w:val="000000" w:themeColor="text1"/>
          <w:lang w:val="en-US"/>
        </w:rPr>
        <w:t xml:space="preserve">Item “Other” refers to reverse repo agreements in the total amount of HRK </w:t>
      </w:r>
      <w:r w:rsidR="00F2686B" w:rsidRPr="00AF422E">
        <w:rPr>
          <w:noProof/>
          <w:color w:val="000000" w:themeColor="text1"/>
          <w:lang w:val="en-US"/>
        </w:rPr>
        <w:t>2</w:t>
      </w:r>
      <w:r w:rsidRPr="00AF422E">
        <w:rPr>
          <w:noProof/>
          <w:color w:val="000000" w:themeColor="text1"/>
          <w:lang w:val="en-US"/>
        </w:rPr>
        <w:t>8,</w:t>
      </w:r>
      <w:r w:rsidR="00AF422E" w:rsidRPr="00AF422E">
        <w:rPr>
          <w:noProof/>
          <w:color w:val="000000" w:themeColor="text1"/>
          <w:lang w:val="en-US"/>
        </w:rPr>
        <w:t>753</w:t>
      </w:r>
      <w:r w:rsidRPr="00AF422E">
        <w:rPr>
          <w:noProof/>
          <w:color w:val="000000" w:themeColor="text1"/>
          <w:lang w:val="en-US"/>
        </w:rPr>
        <w:t xml:space="preserve"> thousand (31 December 202</w:t>
      </w:r>
      <w:r w:rsidR="00AF422E" w:rsidRPr="00AF422E">
        <w:rPr>
          <w:noProof/>
          <w:color w:val="000000" w:themeColor="text1"/>
          <w:lang w:val="en-US"/>
        </w:rPr>
        <w:t>1</w:t>
      </w:r>
      <w:r w:rsidRPr="00AF422E">
        <w:rPr>
          <w:noProof/>
          <w:color w:val="000000" w:themeColor="text1"/>
          <w:lang w:val="en-US"/>
        </w:rPr>
        <w:t>: HRK 0 thousand)</w:t>
      </w:r>
      <w:r w:rsidR="00AF422E" w:rsidRPr="00AF422E">
        <w:rPr>
          <w:noProof/>
          <w:color w:val="000000" w:themeColor="text1"/>
          <w:lang w:val="en-US"/>
        </w:rPr>
        <w:t>.</w:t>
      </w:r>
      <w:r w:rsidRPr="00AF422E">
        <w:rPr>
          <w:noProof/>
          <w:color w:val="000000" w:themeColor="text1"/>
          <w:lang w:val="en-US"/>
        </w:rPr>
        <w:t xml:space="preserve"> The above placements are collateralized by securities in the amount of HRK </w:t>
      </w:r>
      <w:r w:rsidR="00AF422E" w:rsidRPr="00AF422E">
        <w:rPr>
          <w:noProof/>
          <w:color w:val="000000" w:themeColor="text1"/>
          <w:lang w:val="en-US"/>
        </w:rPr>
        <w:t>30</w:t>
      </w:r>
      <w:r w:rsidRPr="00AF422E">
        <w:rPr>
          <w:noProof/>
          <w:color w:val="000000" w:themeColor="text1"/>
          <w:lang w:val="en-US"/>
        </w:rPr>
        <w:t>,</w:t>
      </w:r>
      <w:r w:rsidR="00AF422E" w:rsidRPr="00AF422E">
        <w:rPr>
          <w:noProof/>
          <w:color w:val="000000" w:themeColor="text1"/>
          <w:lang w:val="en-US"/>
        </w:rPr>
        <w:t>898</w:t>
      </w:r>
      <w:r w:rsidRPr="00AF422E">
        <w:rPr>
          <w:noProof/>
          <w:color w:val="000000" w:themeColor="text1"/>
          <w:lang w:val="en-US"/>
        </w:rPr>
        <w:t xml:space="preserve"> thousand (31 December 202</w:t>
      </w:r>
      <w:r w:rsidR="00AF422E" w:rsidRPr="00AF422E">
        <w:rPr>
          <w:noProof/>
          <w:color w:val="000000" w:themeColor="text1"/>
          <w:lang w:val="en-US"/>
        </w:rPr>
        <w:t>1</w:t>
      </w:r>
      <w:r w:rsidRPr="00AF422E">
        <w:rPr>
          <w:noProof/>
          <w:color w:val="000000" w:themeColor="text1"/>
          <w:lang w:val="en-US"/>
        </w:rPr>
        <w:t>: HRK 0 thousand).</w:t>
      </w:r>
    </w:p>
    <w:p w14:paraId="55784644" w14:textId="77777777" w:rsidR="00A663CE" w:rsidRPr="00537128" w:rsidRDefault="00A663CE" w:rsidP="00D7142E">
      <w:pPr>
        <w:autoSpaceDE w:val="0"/>
        <w:autoSpaceDN w:val="0"/>
        <w:adjustRightInd w:val="0"/>
        <w:spacing w:after="0" w:line="240" w:lineRule="auto"/>
        <w:jc w:val="both"/>
        <w:rPr>
          <w:noProof/>
          <w:color w:val="000000" w:themeColor="text1"/>
          <w:lang w:val="en-US"/>
        </w:rPr>
      </w:pPr>
    </w:p>
    <w:p w14:paraId="338A9CD5" w14:textId="77777777" w:rsidR="00436A23" w:rsidRPr="00537128" w:rsidRDefault="00436A23" w:rsidP="00D7142E">
      <w:pPr>
        <w:autoSpaceDE w:val="0"/>
        <w:autoSpaceDN w:val="0"/>
        <w:adjustRightInd w:val="0"/>
        <w:spacing w:after="0" w:line="240" w:lineRule="auto"/>
        <w:jc w:val="both"/>
        <w:rPr>
          <w:noProof/>
          <w:color w:val="000000" w:themeColor="text1"/>
          <w:lang w:val="en-US"/>
        </w:rPr>
      </w:pPr>
    </w:p>
    <w:p w14:paraId="67AF5890" w14:textId="77777777" w:rsidR="00436A23" w:rsidRPr="00537128" w:rsidRDefault="00436A23" w:rsidP="00D7142E">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4CE58D90" w14:textId="77777777" w:rsidR="00436A23" w:rsidRPr="00537128" w:rsidRDefault="00436A23" w:rsidP="00436A23">
      <w:pPr>
        <w:spacing w:after="0" w:line="240" w:lineRule="auto"/>
        <w:jc w:val="both"/>
        <w:rPr>
          <w:rFonts w:ascii="Calibri" w:eastAsia="Times New Roman" w:hAnsi="Calibri" w:cs="Arial"/>
          <w:b/>
          <w:bCs/>
          <w:color w:val="000000" w:themeColor="text1"/>
          <w:lang w:val="en-US"/>
        </w:rPr>
      </w:pPr>
    </w:p>
    <w:p w14:paraId="1D74B3D1"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profit or loss</w:t>
      </w:r>
    </w:p>
    <w:p w14:paraId="21231EFC" w14:textId="386227E7" w:rsidR="00436A23" w:rsidRPr="009A1792" w:rsidRDefault="00436A23" w:rsidP="00436A23">
      <w:pPr>
        <w:spacing w:after="0" w:line="240" w:lineRule="auto"/>
        <w:jc w:val="both"/>
        <w:rPr>
          <w:rFonts w:ascii="Calibri" w:eastAsia="Times New Roman" w:hAnsi="Calibri" w:cs="Arial"/>
          <w:b/>
          <w:bCs/>
          <w:color w:val="000000" w:themeColor="text1"/>
          <w:sz w:val="16"/>
          <w:szCs w:val="16"/>
          <w:lang w:val="en-US"/>
        </w:rPr>
      </w:pPr>
    </w:p>
    <w:tbl>
      <w:tblPr>
        <w:tblpPr w:leftFromText="180" w:rightFromText="180" w:vertAnchor="text" w:horzAnchor="margin" w:tblpY="-44"/>
        <w:tblW w:w="5000" w:type="pct"/>
        <w:tblLayout w:type="fixed"/>
        <w:tblCellMar>
          <w:left w:w="122" w:type="dxa"/>
          <w:right w:w="122" w:type="dxa"/>
        </w:tblCellMar>
        <w:tblLook w:val="0000" w:firstRow="0" w:lastRow="0" w:firstColumn="0" w:lastColumn="0" w:noHBand="0" w:noVBand="0"/>
      </w:tblPr>
      <w:tblGrid>
        <w:gridCol w:w="5670"/>
        <w:gridCol w:w="1700"/>
        <w:gridCol w:w="1702"/>
      </w:tblGrid>
      <w:tr w:rsidR="004C0AD7" w:rsidRPr="00537128" w14:paraId="30A91702" w14:textId="77777777" w:rsidTr="009A1792">
        <w:trPr>
          <w:trHeight w:hRule="exact" w:val="284"/>
        </w:trPr>
        <w:tc>
          <w:tcPr>
            <w:tcW w:w="3125" w:type="pct"/>
          </w:tcPr>
          <w:p w14:paraId="23C5E4F3" w14:textId="77777777" w:rsidR="004C0AD7" w:rsidRPr="00537128" w:rsidRDefault="004C0AD7" w:rsidP="00D873D7">
            <w:pPr>
              <w:tabs>
                <w:tab w:val="right" w:pos="1202"/>
              </w:tabs>
              <w:spacing w:after="0" w:line="260" w:lineRule="exact"/>
              <w:jc w:val="center"/>
              <w:outlineLvl w:val="0"/>
              <w:rPr>
                <w:rFonts w:ascii="Calibri" w:eastAsia="Times New Roman" w:hAnsi="Calibri" w:cs="Arial"/>
                <w:b/>
                <w:spacing w:val="-2"/>
                <w:lang w:val="en-US"/>
              </w:rPr>
            </w:pPr>
          </w:p>
        </w:tc>
        <w:tc>
          <w:tcPr>
            <w:tcW w:w="1875" w:type="pct"/>
            <w:gridSpan w:val="2"/>
            <w:vAlign w:val="center"/>
          </w:tcPr>
          <w:p w14:paraId="14D7AA33" w14:textId="4F532775" w:rsidR="004C0AD7" w:rsidRPr="00537128" w:rsidRDefault="004C0AD7" w:rsidP="00D873D7">
            <w:pPr>
              <w:tabs>
                <w:tab w:val="right" w:pos="1202"/>
              </w:tabs>
              <w:spacing w:after="0" w:line="260" w:lineRule="exact"/>
              <w:jc w:val="right"/>
              <w:outlineLvl w:val="0"/>
              <w:rPr>
                <w:rFonts w:ascii="Calibri" w:eastAsia="Times New Roman" w:hAnsi="Calibri" w:cs="Arial"/>
                <w:b/>
                <w:lang w:val="en-US"/>
              </w:rPr>
            </w:pPr>
            <w:bookmarkStart w:id="371" w:name="_Toc4058715"/>
            <w:r>
              <w:rPr>
                <w:rFonts w:ascii="Calibri" w:eastAsia="Times New Roman" w:hAnsi="Calibri" w:cs="Arial"/>
                <w:b/>
                <w:lang w:val="en-US"/>
              </w:rPr>
              <w:t xml:space="preserve">Group and </w:t>
            </w:r>
            <w:r w:rsidRPr="00537128">
              <w:rPr>
                <w:rFonts w:ascii="Calibri" w:eastAsia="Times New Roman" w:hAnsi="Calibri" w:cs="Arial"/>
                <w:b/>
                <w:lang w:val="en-US"/>
              </w:rPr>
              <w:t>Bank</w:t>
            </w:r>
            <w:bookmarkEnd w:id="371"/>
          </w:p>
        </w:tc>
      </w:tr>
      <w:tr w:rsidR="004C0AD7" w:rsidRPr="00537128" w14:paraId="64BE5C2A" w14:textId="77777777" w:rsidTr="009A1792">
        <w:trPr>
          <w:trHeight w:hRule="exact" w:val="567"/>
        </w:trPr>
        <w:tc>
          <w:tcPr>
            <w:tcW w:w="3125" w:type="pct"/>
          </w:tcPr>
          <w:p w14:paraId="61E46F35" w14:textId="77777777" w:rsidR="004C0AD7" w:rsidRPr="00537128" w:rsidRDefault="004C0AD7" w:rsidP="00830933">
            <w:pPr>
              <w:tabs>
                <w:tab w:val="right" w:pos="1202"/>
              </w:tabs>
              <w:spacing w:after="0" w:line="260" w:lineRule="exact"/>
              <w:outlineLvl w:val="0"/>
              <w:rPr>
                <w:rFonts w:ascii="Calibri" w:eastAsia="Times New Roman" w:hAnsi="Calibri" w:cs="Arial"/>
                <w:b/>
                <w:spacing w:val="-2"/>
                <w:lang w:val="en-US"/>
              </w:rPr>
            </w:pPr>
          </w:p>
        </w:tc>
        <w:tc>
          <w:tcPr>
            <w:tcW w:w="937" w:type="pct"/>
            <w:vAlign w:val="center"/>
          </w:tcPr>
          <w:p w14:paraId="64B310A9" w14:textId="77777777" w:rsidR="004C0AD7" w:rsidRDefault="004C0AD7" w:rsidP="00830933">
            <w:pPr>
              <w:tabs>
                <w:tab w:val="right" w:pos="1202"/>
              </w:tabs>
              <w:spacing w:after="0" w:line="260" w:lineRule="exact"/>
              <w:jc w:val="right"/>
              <w:outlineLvl w:val="0"/>
              <w:rPr>
                <w:rFonts w:ascii="Calibri" w:eastAsia="Calibri" w:hAnsi="Calibri" w:cs="Calibri"/>
                <w:b/>
                <w:bCs/>
                <w:lang w:val="en-US"/>
              </w:rPr>
            </w:pPr>
            <w:r w:rsidRPr="00537128">
              <w:rPr>
                <w:rFonts w:ascii="Calibri" w:eastAsia="Calibri" w:hAnsi="Calibri" w:cs="Calibri"/>
                <w:b/>
                <w:bCs/>
                <w:lang w:val="en-US"/>
              </w:rPr>
              <w:t>3</w:t>
            </w:r>
            <w:r>
              <w:rPr>
                <w:rFonts w:ascii="Calibri" w:eastAsia="Calibri" w:hAnsi="Calibri" w:cs="Calibri"/>
                <w:b/>
                <w:bCs/>
                <w:lang w:val="en-US"/>
              </w:rPr>
              <w:t xml:space="preserve">0 June  </w:t>
            </w:r>
            <w:r w:rsidRPr="00537128">
              <w:rPr>
                <w:rFonts w:ascii="Calibri" w:eastAsia="Calibri" w:hAnsi="Calibri" w:cs="Calibri"/>
                <w:b/>
                <w:bCs/>
                <w:lang w:val="en-US"/>
              </w:rPr>
              <w:t xml:space="preserve"> </w:t>
            </w:r>
          </w:p>
          <w:p w14:paraId="335749C1" w14:textId="0692554F"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Calibri"/>
                <w:b/>
                <w:bCs/>
                <w:lang w:val="en-US"/>
              </w:rPr>
              <w:t>202</w:t>
            </w:r>
            <w:r w:rsidR="00A97699">
              <w:rPr>
                <w:rFonts w:ascii="Calibri" w:eastAsia="Calibri" w:hAnsi="Calibri" w:cs="Calibri"/>
                <w:b/>
                <w:bCs/>
                <w:lang w:val="en-US"/>
              </w:rPr>
              <w:t>2</w:t>
            </w:r>
          </w:p>
        </w:tc>
        <w:tc>
          <w:tcPr>
            <w:tcW w:w="938" w:type="pct"/>
            <w:shd w:val="clear" w:color="auto" w:fill="auto"/>
            <w:vAlign w:val="center"/>
          </w:tcPr>
          <w:p w14:paraId="36B54FAC" w14:textId="1D3E2315"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72" w:name="_Toc4058718"/>
            <w:r w:rsidRPr="00537128">
              <w:rPr>
                <w:rFonts w:ascii="Calibri" w:eastAsia="Calibri" w:hAnsi="Calibri" w:cs="Calibri"/>
                <w:b/>
                <w:bCs/>
                <w:lang w:val="en-US"/>
              </w:rPr>
              <w:t xml:space="preserve">31 December </w:t>
            </w:r>
            <w:bookmarkEnd w:id="372"/>
            <w:r w:rsidRPr="00537128">
              <w:rPr>
                <w:rFonts w:ascii="Calibri" w:eastAsia="Calibri" w:hAnsi="Calibri" w:cs="Calibri"/>
                <w:b/>
                <w:bCs/>
                <w:lang w:val="en-US"/>
              </w:rPr>
              <w:t>202</w:t>
            </w:r>
            <w:r w:rsidR="00A97699">
              <w:rPr>
                <w:rFonts w:ascii="Calibri" w:eastAsia="Calibri" w:hAnsi="Calibri" w:cs="Calibri"/>
                <w:b/>
                <w:bCs/>
                <w:lang w:val="en-US"/>
              </w:rPr>
              <w:t>1</w:t>
            </w:r>
          </w:p>
        </w:tc>
      </w:tr>
      <w:tr w:rsidR="004C0AD7" w:rsidRPr="00537128" w14:paraId="53187DC7" w14:textId="77777777" w:rsidTr="009A1792">
        <w:trPr>
          <w:trHeight w:hRule="exact" w:val="284"/>
        </w:trPr>
        <w:tc>
          <w:tcPr>
            <w:tcW w:w="3125" w:type="pct"/>
          </w:tcPr>
          <w:p w14:paraId="75E29990" w14:textId="77777777" w:rsidR="004C0AD7" w:rsidRPr="00537128" w:rsidRDefault="004C0AD7" w:rsidP="00830933">
            <w:pPr>
              <w:tabs>
                <w:tab w:val="right" w:pos="1202"/>
              </w:tabs>
              <w:spacing w:after="0" w:line="260" w:lineRule="exact"/>
              <w:outlineLvl w:val="0"/>
              <w:rPr>
                <w:rFonts w:ascii="Calibri" w:eastAsia="Times New Roman" w:hAnsi="Calibri" w:cs="Arial"/>
                <w:b/>
                <w:spacing w:val="-2"/>
                <w:lang w:val="en-US"/>
              </w:rPr>
            </w:pPr>
          </w:p>
        </w:tc>
        <w:tc>
          <w:tcPr>
            <w:tcW w:w="937" w:type="pct"/>
          </w:tcPr>
          <w:p w14:paraId="5D42DFDF" w14:textId="5BA6E12E"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73" w:name="_Toc4058721"/>
            <w:r w:rsidRPr="00537128">
              <w:rPr>
                <w:rFonts w:ascii="Calibri" w:eastAsia="Times New Roman" w:hAnsi="Calibri" w:cs="Arial"/>
                <w:b/>
                <w:lang w:val="en-US"/>
              </w:rPr>
              <w:t>HRK ‘000</w:t>
            </w:r>
            <w:bookmarkEnd w:id="373"/>
          </w:p>
        </w:tc>
        <w:tc>
          <w:tcPr>
            <w:tcW w:w="938" w:type="pct"/>
          </w:tcPr>
          <w:p w14:paraId="69934DB1" w14:textId="6B0146BC"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74" w:name="_Toc4058722"/>
            <w:r w:rsidRPr="00537128">
              <w:rPr>
                <w:rFonts w:ascii="Calibri" w:eastAsia="Times New Roman" w:hAnsi="Calibri" w:cs="Arial"/>
                <w:b/>
                <w:lang w:val="en-US"/>
              </w:rPr>
              <w:t>HRK ‘000</w:t>
            </w:r>
            <w:bookmarkEnd w:id="374"/>
          </w:p>
        </w:tc>
      </w:tr>
      <w:tr w:rsidR="004C0AD7" w:rsidRPr="00537128" w14:paraId="32966871" w14:textId="77777777" w:rsidTr="00A97699">
        <w:trPr>
          <w:trHeight w:hRule="exact" w:val="271"/>
        </w:trPr>
        <w:tc>
          <w:tcPr>
            <w:tcW w:w="3125" w:type="pct"/>
            <w:vAlign w:val="center"/>
          </w:tcPr>
          <w:p w14:paraId="6D9E2C82" w14:textId="41AB52C6" w:rsidR="004C0AD7" w:rsidRPr="00537128" w:rsidRDefault="004C0AD7" w:rsidP="00830933">
            <w:pPr>
              <w:tabs>
                <w:tab w:val="right" w:pos="1202"/>
              </w:tabs>
              <w:spacing w:after="0" w:line="260" w:lineRule="exact"/>
              <w:outlineLvl w:val="0"/>
              <w:rPr>
                <w:rFonts w:ascii="Calibri" w:eastAsia="Times New Roman" w:hAnsi="Calibri" w:cs="Arial"/>
                <w:b/>
                <w:i/>
                <w:spacing w:val="-2"/>
                <w:lang w:val="en-US"/>
              </w:rPr>
            </w:pPr>
            <w:bookmarkStart w:id="375" w:name="_Toc4058724"/>
            <w:r w:rsidRPr="00537128">
              <w:rPr>
                <w:rFonts w:ascii="Calibri" w:eastAsia="Times New Roman" w:hAnsi="Calibri" w:cs="Arial"/>
                <w:b/>
                <w:i/>
                <w:spacing w:val="-2"/>
                <w:lang w:val="en-US"/>
              </w:rPr>
              <w:t>Loans at FVPL:</w:t>
            </w:r>
            <w:bookmarkEnd w:id="375"/>
          </w:p>
        </w:tc>
        <w:tc>
          <w:tcPr>
            <w:tcW w:w="937" w:type="pct"/>
          </w:tcPr>
          <w:p w14:paraId="02D3B446" w14:textId="77777777"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0EB78C84" w14:textId="77777777"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p>
        </w:tc>
      </w:tr>
      <w:tr w:rsidR="00810085" w:rsidRPr="00537128" w14:paraId="4DB99154" w14:textId="77777777" w:rsidTr="00C21BA3">
        <w:trPr>
          <w:trHeight w:hRule="exact" w:val="284"/>
        </w:trPr>
        <w:tc>
          <w:tcPr>
            <w:tcW w:w="3125" w:type="pct"/>
            <w:vAlign w:val="center"/>
          </w:tcPr>
          <w:p w14:paraId="4F318247" w14:textId="07BE1D5D" w:rsidR="00810085" w:rsidRPr="00537128" w:rsidRDefault="00810085" w:rsidP="00810085">
            <w:pPr>
              <w:tabs>
                <w:tab w:val="right" w:pos="1202"/>
              </w:tabs>
              <w:spacing w:after="0" w:line="260" w:lineRule="exact"/>
              <w:outlineLvl w:val="0"/>
              <w:rPr>
                <w:rFonts w:ascii="Calibri" w:eastAsia="Times New Roman" w:hAnsi="Calibri" w:cs="Arial"/>
                <w:spacing w:val="-2"/>
                <w:lang w:val="en-US"/>
              </w:rPr>
            </w:pPr>
            <w:bookmarkStart w:id="376" w:name="_Toc4058725"/>
            <w:r w:rsidRPr="00537128">
              <w:rPr>
                <w:rFonts w:ascii="Calibri" w:eastAsia="Times New Roman" w:hAnsi="Calibri" w:cs="Arial"/>
                <w:spacing w:val="-2"/>
                <w:lang w:val="en-US"/>
              </w:rPr>
              <w:t>Mezzanine loans</w:t>
            </w:r>
            <w:bookmarkEnd w:id="376"/>
          </w:p>
        </w:tc>
        <w:tc>
          <w:tcPr>
            <w:tcW w:w="937" w:type="pct"/>
            <w:tcBorders>
              <w:top w:val="nil"/>
              <w:left w:val="nil"/>
              <w:bottom w:val="nil"/>
              <w:right w:val="nil"/>
            </w:tcBorders>
            <w:shd w:val="clear" w:color="auto" w:fill="auto"/>
            <w:vAlign w:val="bottom"/>
          </w:tcPr>
          <w:p w14:paraId="34221884" w14:textId="5BBC859F" w:rsidR="00810085" w:rsidRPr="00537128" w:rsidRDefault="00810085" w:rsidP="00810085">
            <w:pPr>
              <w:tabs>
                <w:tab w:val="right" w:pos="1202"/>
              </w:tabs>
              <w:spacing w:after="0" w:line="260" w:lineRule="exact"/>
              <w:jc w:val="right"/>
              <w:outlineLvl w:val="0"/>
              <w:rPr>
                <w:rFonts w:ascii="Calibri" w:eastAsia="Times New Roman" w:hAnsi="Calibri" w:cs="Arial"/>
                <w:lang w:val="en-US"/>
              </w:rPr>
            </w:pPr>
            <w:r w:rsidRPr="00AF0922">
              <w:t xml:space="preserve"> 25</w:t>
            </w:r>
            <w:r w:rsidR="006C25A5">
              <w:t>,</w:t>
            </w:r>
            <w:r w:rsidRPr="00AF0922">
              <w:t xml:space="preserve">087 </w:t>
            </w:r>
          </w:p>
        </w:tc>
        <w:tc>
          <w:tcPr>
            <w:tcW w:w="938" w:type="pct"/>
            <w:tcBorders>
              <w:top w:val="nil"/>
              <w:left w:val="nil"/>
              <w:bottom w:val="single" w:sz="4" w:space="0" w:color="auto"/>
              <w:right w:val="nil"/>
            </w:tcBorders>
            <w:shd w:val="clear" w:color="auto" w:fill="auto"/>
            <w:vAlign w:val="center"/>
          </w:tcPr>
          <w:p w14:paraId="1B1347E3" w14:textId="21F4F195" w:rsidR="00810085" w:rsidRPr="00537128" w:rsidRDefault="00810085" w:rsidP="00810085">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16</w:t>
            </w:r>
            <w:r>
              <w:rPr>
                <w:rFonts w:eastAsia="Calibri" w:cstheme="minorHAnsi"/>
                <w:color w:val="000000" w:themeColor="text1"/>
              </w:rPr>
              <w:t>,</w:t>
            </w:r>
            <w:r w:rsidRPr="0084783E">
              <w:rPr>
                <w:rFonts w:eastAsia="Calibri" w:cstheme="minorHAnsi"/>
                <w:color w:val="000000" w:themeColor="text1"/>
              </w:rPr>
              <w:t>375</w:t>
            </w:r>
          </w:p>
        </w:tc>
      </w:tr>
      <w:tr w:rsidR="00810085" w:rsidRPr="00537128" w14:paraId="601C9F4E" w14:textId="77777777" w:rsidTr="00C21BA3">
        <w:trPr>
          <w:trHeight w:val="306"/>
        </w:trPr>
        <w:tc>
          <w:tcPr>
            <w:tcW w:w="3125" w:type="pct"/>
            <w:vAlign w:val="center"/>
          </w:tcPr>
          <w:p w14:paraId="63091064" w14:textId="77777777" w:rsidR="00810085" w:rsidRPr="00537128" w:rsidRDefault="00810085" w:rsidP="00810085">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4" w:space="0" w:color="auto"/>
              <w:left w:val="nil"/>
              <w:bottom w:val="single" w:sz="12" w:space="0" w:color="auto"/>
              <w:right w:val="nil"/>
            </w:tcBorders>
            <w:shd w:val="clear" w:color="auto" w:fill="auto"/>
            <w:vAlign w:val="bottom"/>
          </w:tcPr>
          <w:p w14:paraId="1FB8B34D" w14:textId="5A45E103" w:rsidR="00810085" w:rsidRPr="00537128" w:rsidRDefault="00810085" w:rsidP="00810085">
            <w:pPr>
              <w:tabs>
                <w:tab w:val="right" w:pos="1202"/>
              </w:tabs>
              <w:spacing w:after="0" w:line="260" w:lineRule="exact"/>
              <w:jc w:val="right"/>
              <w:outlineLvl w:val="0"/>
              <w:rPr>
                <w:rFonts w:ascii="Calibri" w:eastAsia="Times New Roman" w:hAnsi="Calibri" w:cs="Arial"/>
                <w:b/>
                <w:lang w:val="en-US"/>
              </w:rPr>
            </w:pPr>
            <w:r w:rsidRPr="003D68D3">
              <w:rPr>
                <w:b/>
                <w:bCs/>
              </w:rPr>
              <w:t xml:space="preserve"> 25</w:t>
            </w:r>
            <w:r w:rsidR="006C25A5">
              <w:rPr>
                <w:b/>
                <w:bCs/>
              </w:rPr>
              <w:t>,</w:t>
            </w:r>
            <w:r w:rsidRPr="003D68D3">
              <w:rPr>
                <w:b/>
                <w:bCs/>
              </w:rPr>
              <w:t xml:space="preserve">087 </w:t>
            </w:r>
          </w:p>
        </w:tc>
        <w:tc>
          <w:tcPr>
            <w:tcW w:w="938" w:type="pct"/>
            <w:tcBorders>
              <w:top w:val="single" w:sz="4" w:space="0" w:color="auto"/>
              <w:left w:val="nil"/>
              <w:bottom w:val="single" w:sz="12" w:space="0" w:color="auto"/>
              <w:right w:val="nil"/>
            </w:tcBorders>
            <w:shd w:val="clear" w:color="auto" w:fill="auto"/>
            <w:vAlign w:val="center"/>
          </w:tcPr>
          <w:p w14:paraId="0BC3583C" w14:textId="79A9DE85" w:rsidR="00810085" w:rsidRPr="00537128" w:rsidRDefault="00810085" w:rsidP="00810085">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16</w:t>
            </w:r>
            <w:r>
              <w:rPr>
                <w:rFonts w:eastAsia="Calibri" w:cstheme="minorHAnsi"/>
                <w:b/>
                <w:bCs/>
                <w:color w:val="000000" w:themeColor="text1"/>
              </w:rPr>
              <w:t>,</w:t>
            </w:r>
            <w:r w:rsidRPr="0084783E">
              <w:rPr>
                <w:rFonts w:eastAsia="Calibri" w:cstheme="minorHAnsi"/>
                <w:b/>
                <w:bCs/>
                <w:color w:val="000000" w:themeColor="text1"/>
              </w:rPr>
              <w:t>375</w:t>
            </w:r>
          </w:p>
        </w:tc>
      </w:tr>
      <w:tr w:rsidR="00810085" w:rsidRPr="00537128" w14:paraId="1FBE9B8A" w14:textId="77777777" w:rsidTr="009A1792">
        <w:trPr>
          <w:trHeight w:hRule="exact" w:val="227"/>
        </w:trPr>
        <w:tc>
          <w:tcPr>
            <w:tcW w:w="3125" w:type="pct"/>
            <w:vAlign w:val="center"/>
          </w:tcPr>
          <w:p w14:paraId="4518654D" w14:textId="77777777" w:rsidR="00810085" w:rsidRPr="00537128" w:rsidRDefault="00810085" w:rsidP="00810085">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2" w:space="0" w:color="auto"/>
            </w:tcBorders>
          </w:tcPr>
          <w:p w14:paraId="0A05C6C6" w14:textId="77777777" w:rsidR="00810085" w:rsidRPr="00537128" w:rsidDel="003F59CB" w:rsidRDefault="00810085" w:rsidP="00810085">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2" w:space="0" w:color="auto"/>
            </w:tcBorders>
            <w:vAlign w:val="bottom"/>
          </w:tcPr>
          <w:p w14:paraId="1AA75041" w14:textId="77777777" w:rsidR="00810085" w:rsidRPr="00537128" w:rsidRDefault="00810085" w:rsidP="00810085">
            <w:pPr>
              <w:tabs>
                <w:tab w:val="right" w:pos="1202"/>
              </w:tabs>
              <w:spacing w:after="0" w:line="260" w:lineRule="exact"/>
              <w:jc w:val="right"/>
              <w:outlineLvl w:val="0"/>
              <w:rPr>
                <w:rFonts w:ascii="Calibri" w:eastAsia="Times New Roman" w:hAnsi="Calibri" w:cs="Arial"/>
                <w:b/>
                <w:lang w:val="en-US"/>
              </w:rPr>
            </w:pPr>
          </w:p>
        </w:tc>
      </w:tr>
      <w:tr w:rsidR="00810085" w:rsidRPr="00537128" w14:paraId="3178EA6C" w14:textId="77777777" w:rsidTr="00A97699">
        <w:trPr>
          <w:trHeight w:hRule="exact" w:val="284"/>
        </w:trPr>
        <w:tc>
          <w:tcPr>
            <w:tcW w:w="3125" w:type="pct"/>
            <w:vAlign w:val="center"/>
          </w:tcPr>
          <w:p w14:paraId="6E61D35F" w14:textId="3B075ACD" w:rsidR="00810085" w:rsidRPr="00537128" w:rsidRDefault="00810085" w:rsidP="00810085">
            <w:pPr>
              <w:tabs>
                <w:tab w:val="right" w:pos="1202"/>
              </w:tabs>
              <w:spacing w:after="0" w:line="260" w:lineRule="exact"/>
              <w:outlineLvl w:val="0"/>
              <w:rPr>
                <w:rFonts w:ascii="Calibri" w:eastAsia="Calibri" w:hAnsi="Calibri" w:cs="Arial"/>
                <w:lang w:val="en-US"/>
              </w:rPr>
            </w:pPr>
            <w:bookmarkStart w:id="377" w:name="_Toc4058734"/>
            <w:r w:rsidRPr="00537128">
              <w:rPr>
                <w:rFonts w:ascii="Calibri" w:eastAsia="Calibri" w:hAnsi="Calibri" w:cs="Arial"/>
                <w:b/>
                <w:i/>
                <w:spacing w:val="-2"/>
                <w:lang w:val="en-US"/>
              </w:rPr>
              <w:t>Investments in investment funds:</w:t>
            </w:r>
            <w:bookmarkEnd w:id="377"/>
          </w:p>
        </w:tc>
        <w:tc>
          <w:tcPr>
            <w:tcW w:w="937" w:type="pct"/>
            <w:vAlign w:val="bottom"/>
          </w:tcPr>
          <w:p w14:paraId="2AFAAC79" w14:textId="77777777" w:rsidR="00810085" w:rsidRPr="00537128" w:rsidRDefault="00810085" w:rsidP="00810085">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6DB7710D" w14:textId="77777777" w:rsidR="00810085" w:rsidRPr="00537128" w:rsidRDefault="00810085" w:rsidP="00810085">
            <w:pPr>
              <w:tabs>
                <w:tab w:val="right" w:pos="1202"/>
              </w:tabs>
              <w:spacing w:after="0" w:line="260" w:lineRule="exact"/>
              <w:jc w:val="right"/>
              <w:outlineLvl w:val="0"/>
              <w:rPr>
                <w:rFonts w:ascii="Calibri" w:eastAsia="Times New Roman" w:hAnsi="Calibri" w:cs="Arial"/>
                <w:lang w:val="en-US"/>
              </w:rPr>
            </w:pPr>
          </w:p>
        </w:tc>
      </w:tr>
      <w:tr w:rsidR="006709C7" w:rsidRPr="00537128" w14:paraId="14B893F4" w14:textId="77777777" w:rsidTr="00707F1E">
        <w:trPr>
          <w:trHeight w:hRule="exact" w:val="259"/>
        </w:trPr>
        <w:tc>
          <w:tcPr>
            <w:tcW w:w="3125" w:type="pct"/>
            <w:vAlign w:val="bottom"/>
          </w:tcPr>
          <w:p w14:paraId="06C5FDE4" w14:textId="49831394" w:rsidR="006709C7" w:rsidRPr="00537128" w:rsidRDefault="006709C7" w:rsidP="006709C7">
            <w:pPr>
              <w:tabs>
                <w:tab w:val="right" w:pos="1202"/>
              </w:tabs>
              <w:spacing w:after="0" w:line="260" w:lineRule="exact"/>
              <w:outlineLvl w:val="0"/>
              <w:rPr>
                <w:rFonts w:ascii="Calibri" w:eastAsia="Calibri" w:hAnsi="Calibri" w:cs="Arial"/>
                <w:lang w:val="en-US"/>
              </w:rPr>
            </w:pPr>
            <w:bookmarkStart w:id="378" w:name="_Toc4058735"/>
            <w:r w:rsidRPr="00537128">
              <w:rPr>
                <w:rFonts w:ascii="Calibri" w:eastAsia="Calibri" w:hAnsi="Calibri" w:cs="Arial"/>
                <w:spacing w:val="-2"/>
                <w:lang w:val="en-US"/>
              </w:rPr>
              <w:t>Investments in investment funds</w:t>
            </w:r>
            <w:bookmarkEnd w:id="378"/>
            <w:r w:rsidRPr="00537128">
              <w:rPr>
                <w:rFonts w:ascii="Calibri" w:eastAsia="Calibri" w:hAnsi="Calibri" w:cs="Arial"/>
                <w:spacing w:val="-2"/>
                <w:lang w:val="en-US"/>
              </w:rPr>
              <w:t xml:space="preserve"> at FVPL</w:t>
            </w:r>
          </w:p>
        </w:tc>
        <w:tc>
          <w:tcPr>
            <w:tcW w:w="937" w:type="pct"/>
            <w:tcBorders>
              <w:top w:val="nil"/>
              <w:left w:val="nil"/>
              <w:bottom w:val="nil"/>
              <w:right w:val="nil"/>
            </w:tcBorders>
            <w:shd w:val="clear" w:color="auto" w:fill="auto"/>
            <w:vAlign w:val="bottom"/>
          </w:tcPr>
          <w:p w14:paraId="70E4275B" w14:textId="4050353C" w:rsidR="006709C7" w:rsidRPr="00537128" w:rsidRDefault="006709C7" w:rsidP="006709C7">
            <w:pPr>
              <w:tabs>
                <w:tab w:val="right" w:pos="1202"/>
              </w:tabs>
              <w:spacing w:after="0" w:line="260" w:lineRule="exact"/>
              <w:jc w:val="right"/>
              <w:outlineLvl w:val="0"/>
              <w:rPr>
                <w:rFonts w:ascii="Calibri" w:eastAsia="Times New Roman" w:hAnsi="Calibri" w:cs="Arial"/>
                <w:lang w:val="en-US"/>
              </w:rPr>
            </w:pPr>
            <w:r w:rsidRPr="002C52FF">
              <w:t xml:space="preserve"> 124</w:t>
            </w:r>
            <w:r w:rsidR="006C25A5">
              <w:t>,</w:t>
            </w:r>
            <w:r w:rsidRPr="002C52FF">
              <w:t xml:space="preserve">352 </w:t>
            </w:r>
          </w:p>
        </w:tc>
        <w:tc>
          <w:tcPr>
            <w:tcW w:w="938" w:type="pct"/>
            <w:tcBorders>
              <w:top w:val="nil"/>
              <w:left w:val="nil"/>
              <w:bottom w:val="single" w:sz="4" w:space="0" w:color="auto"/>
              <w:right w:val="nil"/>
            </w:tcBorders>
            <w:shd w:val="clear" w:color="auto" w:fill="auto"/>
            <w:vAlign w:val="bottom"/>
          </w:tcPr>
          <w:p w14:paraId="7BC6CD22" w14:textId="48B06822" w:rsidR="006709C7" w:rsidRPr="00537128" w:rsidRDefault="006709C7" w:rsidP="006709C7">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202</w:t>
            </w:r>
            <w:r>
              <w:rPr>
                <w:rFonts w:eastAsia="Calibri" w:cstheme="minorHAnsi"/>
                <w:color w:val="000000" w:themeColor="text1"/>
              </w:rPr>
              <w:t>,</w:t>
            </w:r>
            <w:r w:rsidRPr="0084783E">
              <w:rPr>
                <w:rFonts w:eastAsia="Calibri" w:cstheme="minorHAnsi"/>
                <w:color w:val="000000" w:themeColor="text1"/>
              </w:rPr>
              <w:t>260</w:t>
            </w:r>
          </w:p>
        </w:tc>
      </w:tr>
      <w:tr w:rsidR="006709C7" w:rsidRPr="00537128" w14:paraId="19E0E70A" w14:textId="77777777" w:rsidTr="00707F1E">
        <w:trPr>
          <w:trHeight w:val="306"/>
        </w:trPr>
        <w:tc>
          <w:tcPr>
            <w:tcW w:w="3125" w:type="pct"/>
            <w:vAlign w:val="center"/>
          </w:tcPr>
          <w:p w14:paraId="0810C233" w14:textId="77777777" w:rsidR="006709C7" w:rsidRPr="00537128" w:rsidRDefault="006709C7" w:rsidP="006709C7">
            <w:pPr>
              <w:tabs>
                <w:tab w:val="right" w:pos="1202"/>
              </w:tabs>
              <w:spacing w:after="0" w:line="260" w:lineRule="exact"/>
              <w:outlineLvl w:val="0"/>
              <w:rPr>
                <w:rFonts w:ascii="Calibri" w:eastAsia="Calibri" w:hAnsi="Calibri" w:cs="Arial"/>
                <w:lang w:val="en-US"/>
              </w:rPr>
            </w:pPr>
          </w:p>
        </w:tc>
        <w:tc>
          <w:tcPr>
            <w:tcW w:w="937" w:type="pct"/>
            <w:tcBorders>
              <w:top w:val="single" w:sz="4" w:space="0" w:color="auto"/>
              <w:left w:val="nil"/>
              <w:bottom w:val="single" w:sz="12" w:space="0" w:color="auto"/>
              <w:right w:val="nil"/>
            </w:tcBorders>
            <w:shd w:val="clear" w:color="auto" w:fill="auto"/>
            <w:vAlign w:val="bottom"/>
          </w:tcPr>
          <w:p w14:paraId="6DBA81A3" w14:textId="71B42FE6" w:rsidR="006709C7" w:rsidRPr="00537128" w:rsidRDefault="006709C7" w:rsidP="006709C7">
            <w:pPr>
              <w:tabs>
                <w:tab w:val="right" w:pos="1202"/>
              </w:tabs>
              <w:spacing w:after="0" w:line="260" w:lineRule="exact"/>
              <w:jc w:val="right"/>
              <w:outlineLvl w:val="0"/>
              <w:rPr>
                <w:rFonts w:ascii="Calibri" w:eastAsia="Times New Roman" w:hAnsi="Calibri" w:cs="Arial"/>
                <w:b/>
                <w:lang w:val="en-US"/>
              </w:rPr>
            </w:pPr>
            <w:r w:rsidRPr="003D68D3">
              <w:rPr>
                <w:b/>
                <w:bCs/>
              </w:rPr>
              <w:t xml:space="preserve"> 124</w:t>
            </w:r>
            <w:r w:rsidR="006C25A5">
              <w:rPr>
                <w:b/>
                <w:bCs/>
              </w:rPr>
              <w:t>,</w:t>
            </w:r>
            <w:r w:rsidRPr="003D68D3">
              <w:rPr>
                <w:b/>
                <w:bCs/>
              </w:rPr>
              <w:t xml:space="preserve">352 </w:t>
            </w:r>
          </w:p>
        </w:tc>
        <w:tc>
          <w:tcPr>
            <w:tcW w:w="938" w:type="pct"/>
            <w:tcBorders>
              <w:top w:val="single" w:sz="4" w:space="0" w:color="auto"/>
              <w:left w:val="nil"/>
              <w:bottom w:val="single" w:sz="12" w:space="0" w:color="auto"/>
              <w:right w:val="nil"/>
            </w:tcBorders>
            <w:shd w:val="clear" w:color="auto" w:fill="auto"/>
            <w:vAlign w:val="bottom"/>
          </w:tcPr>
          <w:p w14:paraId="270C31D8" w14:textId="009B2951" w:rsidR="006709C7" w:rsidRPr="00537128" w:rsidRDefault="006709C7" w:rsidP="006709C7">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202</w:t>
            </w:r>
            <w:r>
              <w:rPr>
                <w:rFonts w:eastAsia="Calibri" w:cstheme="minorHAnsi"/>
                <w:b/>
                <w:bCs/>
                <w:color w:val="000000" w:themeColor="text1"/>
              </w:rPr>
              <w:t>,</w:t>
            </w:r>
            <w:r w:rsidRPr="0084783E">
              <w:rPr>
                <w:rFonts w:eastAsia="Calibri" w:cstheme="minorHAnsi"/>
                <w:b/>
                <w:bCs/>
                <w:color w:val="000000" w:themeColor="text1"/>
              </w:rPr>
              <w:t>260</w:t>
            </w:r>
          </w:p>
        </w:tc>
      </w:tr>
      <w:tr w:rsidR="006709C7" w:rsidRPr="00537128" w14:paraId="00687E90" w14:textId="77777777" w:rsidTr="009A1792">
        <w:trPr>
          <w:trHeight w:hRule="exact" w:val="227"/>
        </w:trPr>
        <w:tc>
          <w:tcPr>
            <w:tcW w:w="3125" w:type="pct"/>
            <w:vAlign w:val="center"/>
          </w:tcPr>
          <w:p w14:paraId="640C2D9E" w14:textId="77777777" w:rsidR="006709C7" w:rsidRPr="00537128" w:rsidRDefault="006709C7" w:rsidP="006709C7">
            <w:pPr>
              <w:tabs>
                <w:tab w:val="right" w:pos="1202"/>
              </w:tabs>
              <w:spacing w:after="0" w:line="260" w:lineRule="exact"/>
              <w:outlineLvl w:val="0"/>
              <w:rPr>
                <w:rFonts w:ascii="Calibri" w:eastAsia="Calibri" w:hAnsi="Calibri" w:cs="Arial"/>
                <w:lang w:val="en-US"/>
              </w:rPr>
            </w:pPr>
          </w:p>
        </w:tc>
        <w:tc>
          <w:tcPr>
            <w:tcW w:w="937" w:type="pct"/>
            <w:tcBorders>
              <w:top w:val="single" w:sz="12" w:space="0" w:color="auto"/>
            </w:tcBorders>
            <w:vAlign w:val="bottom"/>
          </w:tcPr>
          <w:p w14:paraId="0DB88C20" w14:textId="77777777" w:rsidR="006709C7" w:rsidRPr="00537128" w:rsidDel="003F59CB" w:rsidRDefault="006709C7" w:rsidP="006709C7">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12" w:space="0" w:color="auto"/>
            </w:tcBorders>
            <w:vAlign w:val="bottom"/>
          </w:tcPr>
          <w:p w14:paraId="7BE44CF0" w14:textId="77777777" w:rsidR="006709C7" w:rsidRPr="00537128" w:rsidRDefault="006709C7" w:rsidP="006709C7">
            <w:pPr>
              <w:tabs>
                <w:tab w:val="right" w:pos="1202"/>
              </w:tabs>
              <w:spacing w:after="0" w:line="260" w:lineRule="exact"/>
              <w:jc w:val="right"/>
              <w:outlineLvl w:val="0"/>
              <w:rPr>
                <w:rFonts w:ascii="Calibri" w:eastAsia="Times New Roman" w:hAnsi="Calibri" w:cs="Arial"/>
                <w:b/>
                <w:lang w:val="en-US"/>
              </w:rPr>
            </w:pPr>
          </w:p>
        </w:tc>
      </w:tr>
      <w:tr w:rsidR="006709C7" w:rsidRPr="00537128" w14:paraId="09D86BEA" w14:textId="77777777" w:rsidTr="009A1792">
        <w:trPr>
          <w:trHeight w:hRule="exact" w:val="284"/>
        </w:trPr>
        <w:tc>
          <w:tcPr>
            <w:tcW w:w="3125" w:type="pct"/>
            <w:vAlign w:val="center"/>
          </w:tcPr>
          <w:p w14:paraId="43CC1907" w14:textId="771F361E" w:rsidR="006709C7" w:rsidRPr="00537128" w:rsidRDefault="006709C7" w:rsidP="006709C7">
            <w:pPr>
              <w:tabs>
                <w:tab w:val="right" w:pos="1202"/>
              </w:tabs>
              <w:spacing w:after="0" w:line="260" w:lineRule="exact"/>
              <w:outlineLvl w:val="0"/>
              <w:rPr>
                <w:rFonts w:ascii="Calibri" w:eastAsia="Times New Roman" w:hAnsi="Calibri" w:cs="Arial"/>
                <w:b/>
                <w:i/>
                <w:spacing w:val="-2"/>
                <w:lang w:val="en-US"/>
              </w:rPr>
            </w:pPr>
            <w:bookmarkStart w:id="379" w:name="_Toc4058754"/>
            <w:r w:rsidRPr="00537128">
              <w:rPr>
                <w:rFonts w:ascii="Calibri" w:eastAsia="Calibri" w:hAnsi="Calibri" w:cs="Arial"/>
                <w:b/>
                <w:i/>
                <w:spacing w:val="-2"/>
                <w:lang w:val="en-US"/>
              </w:rPr>
              <w:t>Unlisted equity instruments:</w:t>
            </w:r>
            <w:bookmarkEnd w:id="379"/>
          </w:p>
        </w:tc>
        <w:tc>
          <w:tcPr>
            <w:tcW w:w="937" w:type="pct"/>
            <w:vAlign w:val="bottom"/>
          </w:tcPr>
          <w:p w14:paraId="5A4C3621" w14:textId="77777777" w:rsidR="006709C7" w:rsidRPr="00537128" w:rsidRDefault="006709C7" w:rsidP="006709C7">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38C572F8" w14:textId="77777777" w:rsidR="006709C7" w:rsidRPr="00537128" w:rsidRDefault="006709C7" w:rsidP="006709C7">
            <w:pPr>
              <w:tabs>
                <w:tab w:val="right" w:pos="1202"/>
              </w:tabs>
              <w:spacing w:after="0" w:line="260" w:lineRule="exact"/>
              <w:jc w:val="right"/>
              <w:outlineLvl w:val="0"/>
              <w:rPr>
                <w:rFonts w:ascii="Calibri" w:eastAsia="Times New Roman" w:hAnsi="Calibri" w:cs="Arial"/>
                <w:lang w:val="en-US"/>
              </w:rPr>
            </w:pPr>
          </w:p>
        </w:tc>
      </w:tr>
      <w:tr w:rsidR="006C25A5" w:rsidRPr="00537128" w14:paraId="1142B06B" w14:textId="77777777" w:rsidTr="00A31814">
        <w:trPr>
          <w:trHeight w:val="340"/>
        </w:trPr>
        <w:tc>
          <w:tcPr>
            <w:tcW w:w="3125" w:type="pct"/>
            <w:vAlign w:val="bottom"/>
          </w:tcPr>
          <w:p w14:paraId="4EB09EFD" w14:textId="66539AA7" w:rsidR="006C25A5" w:rsidRPr="00537128" w:rsidRDefault="006C25A5" w:rsidP="006C25A5">
            <w:pPr>
              <w:tabs>
                <w:tab w:val="right" w:pos="1202"/>
              </w:tabs>
              <w:spacing w:after="0" w:line="260" w:lineRule="exact"/>
              <w:outlineLvl w:val="0"/>
              <w:rPr>
                <w:rFonts w:ascii="Calibri" w:eastAsia="Calibri" w:hAnsi="Calibri" w:cs="Arial"/>
                <w:b/>
                <w:i/>
                <w:spacing w:val="-2"/>
                <w:lang w:val="en-US"/>
              </w:rPr>
            </w:pPr>
            <w:bookmarkStart w:id="380" w:name="_Toc4058755"/>
            <w:r w:rsidRPr="00537128">
              <w:rPr>
                <w:rFonts w:ascii="Calibri" w:eastAsia="Calibri" w:hAnsi="Calibri" w:cs="Arial"/>
                <w:spacing w:val="-2"/>
                <w:lang w:val="en-US"/>
              </w:rPr>
              <w:t>Investments in corporate shares</w:t>
            </w:r>
            <w:bookmarkEnd w:id="380"/>
          </w:p>
        </w:tc>
        <w:tc>
          <w:tcPr>
            <w:tcW w:w="937" w:type="pct"/>
            <w:tcBorders>
              <w:top w:val="nil"/>
              <w:left w:val="nil"/>
              <w:bottom w:val="nil"/>
              <w:right w:val="nil"/>
            </w:tcBorders>
            <w:shd w:val="clear" w:color="auto" w:fill="auto"/>
            <w:vAlign w:val="bottom"/>
          </w:tcPr>
          <w:p w14:paraId="28AA80DC" w14:textId="788293FD" w:rsidR="006C25A5" w:rsidRPr="00537128" w:rsidRDefault="006C25A5" w:rsidP="006C25A5">
            <w:pPr>
              <w:tabs>
                <w:tab w:val="right" w:pos="1202"/>
              </w:tabs>
              <w:spacing w:after="0" w:line="260" w:lineRule="exact"/>
              <w:jc w:val="right"/>
              <w:outlineLvl w:val="0"/>
              <w:rPr>
                <w:rFonts w:ascii="Calibri" w:eastAsia="Times New Roman" w:hAnsi="Calibri" w:cs="Arial"/>
                <w:lang w:val="en-US"/>
              </w:rPr>
            </w:pPr>
            <w:r w:rsidRPr="00F242EB">
              <w:t xml:space="preserve"> 32 </w:t>
            </w:r>
          </w:p>
        </w:tc>
        <w:tc>
          <w:tcPr>
            <w:tcW w:w="938" w:type="pct"/>
            <w:tcBorders>
              <w:top w:val="nil"/>
              <w:left w:val="nil"/>
              <w:right w:val="nil"/>
            </w:tcBorders>
            <w:shd w:val="clear" w:color="auto" w:fill="auto"/>
            <w:vAlign w:val="bottom"/>
          </w:tcPr>
          <w:p w14:paraId="301E30CB" w14:textId="46ED3E2C" w:rsidR="006C25A5" w:rsidRPr="00537128" w:rsidRDefault="006C25A5" w:rsidP="006C25A5">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31</w:t>
            </w:r>
          </w:p>
        </w:tc>
      </w:tr>
      <w:tr w:rsidR="006C25A5" w:rsidRPr="00537128" w14:paraId="4136D93D" w14:textId="77777777" w:rsidTr="00A31814">
        <w:trPr>
          <w:trHeight w:val="340"/>
        </w:trPr>
        <w:tc>
          <w:tcPr>
            <w:tcW w:w="3125" w:type="pct"/>
            <w:vAlign w:val="bottom"/>
          </w:tcPr>
          <w:p w14:paraId="4676B616" w14:textId="77777777" w:rsidR="006C25A5" w:rsidRPr="00537128" w:rsidRDefault="006C25A5" w:rsidP="006C25A5">
            <w:pPr>
              <w:tabs>
                <w:tab w:val="right" w:pos="1202"/>
              </w:tabs>
              <w:spacing w:after="0" w:line="260" w:lineRule="exact"/>
              <w:outlineLvl w:val="0"/>
              <w:rPr>
                <w:rFonts w:ascii="Calibri" w:eastAsia="Calibri" w:hAnsi="Calibri" w:cs="Arial"/>
                <w:spacing w:val="-2"/>
                <w:lang w:val="en-US"/>
              </w:rPr>
            </w:pPr>
            <w:r w:rsidRPr="00537128">
              <w:rPr>
                <w:rFonts w:ascii="Calibri" w:eastAsia="Calibri" w:hAnsi="Calibri" w:cs="Arial"/>
                <w:spacing w:val="-2"/>
                <w:lang w:val="en-US"/>
              </w:rPr>
              <w:t>Depository receipt - DR</w:t>
            </w:r>
          </w:p>
        </w:tc>
        <w:tc>
          <w:tcPr>
            <w:tcW w:w="937" w:type="pct"/>
            <w:tcBorders>
              <w:top w:val="nil"/>
              <w:left w:val="nil"/>
              <w:bottom w:val="nil"/>
              <w:right w:val="nil"/>
            </w:tcBorders>
            <w:shd w:val="clear" w:color="auto" w:fill="auto"/>
            <w:vAlign w:val="bottom"/>
          </w:tcPr>
          <w:p w14:paraId="533FDBB2" w14:textId="44744F17" w:rsidR="006C25A5" w:rsidRPr="00537128" w:rsidRDefault="006C25A5" w:rsidP="006C25A5">
            <w:pPr>
              <w:tabs>
                <w:tab w:val="right" w:pos="1202"/>
              </w:tabs>
              <w:spacing w:after="0" w:line="260" w:lineRule="exact"/>
              <w:jc w:val="right"/>
              <w:outlineLvl w:val="0"/>
              <w:rPr>
                <w:rFonts w:ascii="Calibri" w:eastAsia="Times New Roman" w:hAnsi="Calibri" w:cs="Arial"/>
                <w:lang w:val="en-US"/>
              </w:rPr>
            </w:pPr>
            <w:r w:rsidRPr="00F242EB">
              <w:t xml:space="preserve"> 318 </w:t>
            </w:r>
          </w:p>
        </w:tc>
        <w:tc>
          <w:tcPr>
            <w:tcW w:w="938" w:type="pct"/>
            <w:tcBorders>
              <w:top w:val="nil"/>
              <w:left w:val="nil"/>
              <w:bottom w:val="single" w:sz="4" w:space="0" w:color="auto"/>
              <w:right w:val="nil"/>
            </w:tcBorders>
            <w:shd w:val="clear" w:color="auto" w:fill="auto"/>
            <w:vAlign w:val="bottom"/>
          </w:tcPr>
          <w:p w14:paraId="53DC3054" w14:textId="6E9519BC" w:rsidR="006C25A5" w:rsidRPr="00537128" w:rsidRDefault="006C25A5" w:rsidP="006C25A5">
            <w:pPr>
              <w:tabs>
                <w:tab w:val="right" w:pos="1202"/>
              </w:tabs>
              <w:spacing w:after="0" w:line="260" w:lineRule="exact"/>
              <w:jc w:val="right"/>
              <w:outlineLvl w:val="0"/>
              <w:rPr>
                <w:rFonts w:ascii="Calibri" w:eastAsia="Times New Roman" w:hAnsi="Calibri" w:cs="Arial"/>
                <w:lang w:val="en-US"/>
              </w:rPr>
            </w:pPr>
            <w:r w:rsidRPr="0084783E">
              <w:rPr>
                <w:rFonts w:eastAsia="Calibri" w:cstheme="minorHAnsi"/>
                <w:color w:val="000000" w:themeColor="text1"/>
              </w:rPr>
              <w:t>318</w:t>
            </w:r>
          </w:p>
        </w:tc>
      </w:tr>
      <w:tr w:rsidR="006C25A5" w:rsidRPr="00537128" w14:paraId="664EC8BE" w14:textId="77777777" w:rsidTr="00A97699">
        <w:trPr>
          <w:trHeight w:val="340"/>
        </w:trPr>
        <w:tc>
          <w:tcPr>
            <w:tcW w:w="3125" w:type="pct"/>
            <w:vAlign w:val="bottom"/>
          </w:tcPr>
          <w:p w14:paraId="722A00B1" w14:textId="77777777" w:rsidR="006C25A5" w:rsidRPr="00537128" w:rsidRDefault="006C25A5" w:rsidP="006C25A5">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4" w:space="0" w:color="auto"/>
              <w:bottom w:val="single" w:sz="12" w:space="0" w:color="auto"/>
            </w:tcBorders>
            <w:shd w:val="clear" w:color="auto" w:fill="auto"/>
            <w:vAlign w:val="bottom"/>
          </w:tcPr>
          <w:p w14:paraId="1101893D" w14:textId="01E42F61" w:rsidR="006C25A5" w:rsidRPr="00537128" w:rsidRDefault="006C25A5" w:rsidP="006C25A5">
            <w:pPr>
              <w:tabs>
                <w:tab w:val="right" w:pos="1202"/>
              </w:tabs>
              <w:spacing w:after="0" w:line="260" w:lineRule="exact"/>
              <w:jc w:val="right"/>
              <w:outlineLvl w:val="0"/>
              <w:rPr>
                <w:rFonts w:ascii="Calibri" w:eastAsia="Times New Roman" w:hAnsi="Calibri" w:cs="Arial"/>
                <w:b/>
                <w:lang w:val="en-US"/>
              </w:rPr>
            </w:pPr>
            <w:r>
              <w:rPr>
                <w:rFonts w:ascii="Calibri" w:eastAsia="Times New Roman" w:hAnsi="Calibri" w:cs="Arial"/>
                <w:b/>
                <w:lang w:val="en-US"/>
              </w:rPr>
              <w:t>350</w:t>
            </w:r>
          </w:p>
        </w:tc>
        <w:tc>
          <w:tcPr>
            <w:tcW w:w="938" w:type="pct"/>
            <w:tcBorders>
              <w:top w:val="single" w:sz="4" w:space="0" w:color="auto"/>
              <w:left w:val="nil"/>
              <w:bottom w:val="single" w:sz="12" w:space="0" w:color="auto"/>
              <w:right w:val="nil"/>
            </w:tcBorders>
            <w:shd w:val="clear" w:color="auto" w:fill="auto"/>
            <w:vAlign w:val="bottom"/>
          </w:tcPr>
          <w:p w14:paraId="02FAB06C" w14:textId="1F908660" w:rsidR="006C25A5" w:rsidRPr="00537128" w:rsidRDefault="006C25A5" w:rsidP="006C25A5">
            <w:pPr>
              <w:tabs>
                <w:tab w:val="right" w:pos="1202"/>
              </w:tabs>
              <w:spacing w:after="0" w:line="260" w:lineRule="exact"/>
              <w:jc w:val="right"/>
              <w:outlineLvl w:val="0"/>
              <w:rPr>
                <w:rFonts w:ascii="Calibri" w:eastAsia="Times New Roman" w:hAnsi="Calibri" w:cs="Arial"/>
                <w:b/>
                <w:lang w:val="en-US"/>
              </w:rPr>
            </w:pPr>
            <w:r w:rsidRPr="0084783E">
              <w:rPr>
                <w:rFonts w:eastAsia="Calibri" w:cstheme="minorHAnsi"/>
                <w:b/>
                <w:bCs/>
                <w:color w:val="000000" w:themeColor="text1"/>
              </w:rPr>
              <w:t>349</w:t>
            </w:r>
          </w:p>
        </w:tc>
      </w:tr>
      <w:tr w:rsidR="006C25A5" w:rsidRPr="00537128" w14:paraId="3E95191B" w14:textId="77777777" w:rsidTr="009A1792">
        <w:trPr>
          <w:trHeight w:val="306"/>
        </w:trPr>
        <w:tc>
          <w:tcPr>
            <w:tcW w:w="3125" w:type="pct"/>
          </w:tcPr>
          <w:p w14:paraId="5201D9A7" w14:textId="77777777" w:rsidR="006C25A5" w:rsidRPr="00537128" w:rsidRDefault="006C25A5" w:rsidP="006C25A5">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12" w:space="0" w:color="auto"/>
              <w:bottom w:val="single" w:sz="12" w:space="0" w:color="auto"/>
            </w:tcBorders>
            <w:shd w:val="clear" w:color="auto" w:fill="auto"/>
            <w:vAlign w:val="bottom"/>
          </w:tcPr>
          <w:p w14:paraId="618E1215" w14:textId="6651F9CE" w:rsidR="006C25A5" w:rsidRPr="00537128" w:rsidRDefault="006C25A5" w:rsidP="006C25A5">
            <w:pPr>
              <w:tabs>
                <w:tab w:val="right" w:pos="1202"/>
              </w:tabs>
              <w:spacing w:after="0" w:line="260" w:lineRule="exact"/>
              <w:jc w:val="right"/>
              <w:outlineLvl w:val="0"/>
              <w:rPr>
                <w:rFonts w:ascii="Calibri" w:eastAsia="Times New Roman" w:hAnsi="Calibri" w:cs="Arial"/>
                <w:b/>
                <w:lang w:val="en-US"/>
              </w:rPr>
            </w:pPr>
            <w:r>
              <w:rPr>
                <w:rFonts w:ascii="Calibri" w:eastAsia="Times New Roman" w:hAnsi="Calibri" w:cs="Arial"/>
                <w:b/>
                <w:lang w:val="en-US"/>
              </w:rPr>
              <w:t>149,789</w:t>
            </w:r>
          </w:p>
        </w:tc>
        <w:tc>
          <w:tcPr>
            <w:tcW w:w="938" w:type="pct"/>
            <w:tcBorders>
              <w:top w:val="single" w:sz="12" w:space="0" w:color="auto"/>
              <w:left w:val="nil"/>
              <w:bottom w:val="single" w:sz="12" w:space="0" w:color="auto"/>
              <w:right w:val="nil"/>
            </w:tcBorders>
            <w:shd w:val="clear" w:color="auto" w:fill="auto"/>
            <w:vAlign w:val="bottom"/>
          </w:tcPr>
          <w:p w14:paraId="2258AA97" w14:textId="528B38B8" w:rsidR="006C25A5" w:rsidRPr="00537128" w:rsidRDefault="006C25A5" w:rsidP="006C25A5">
            <w:pPr>
              <w:tabs>
                <w:tab w:val="right" w:pos="1202"/>
              </w:tabs>
              <w:spacing w:after="0" w:line="260" w:lineRule="exact"/>
              <w:jc w:val="right"/>
              <w:outlineLvl w:val="0"/>
              <w:rPr>
                <w:rFonts w:ascii="Calibri" w:eastAsia="Times New Roman" w:hAnsi="Calibri" w:cs="Arial"/>
                <w:b/>
                <w:lang w:val="en-US"/>
              </w:rPr>
            </w:pPr>
            <w:r>
              <w:rPr>
                <w:rFonts w:ascii="Calibri" w:eastAsia="Calibri" w:hAnsi="Calibri" w:cs="Calibri"/>
                <w:b/>
                <w:bCs/>
                <w:color w:val="000000"/>
                <w:lang w:val="en-US"/>
              </w:rPr>
              <w:t>218</w:t>
            </w:r>
            <w:r w:rsidRPr="00537128">
              <w:rPr>
                <w:rFonts w:ascii="Calibri" w:eastAsia="Calibri" w:hAnsi="Calibri" w:cs="Calibri"/>
                <w:b/>
                <w:bCs/>
                <w:color w:val="000000"/>
                <w:lang w:val="en-US"/>
              </w:rPr>
              <w:t>,</w:t>
            </w:r>
            <w:r>
              <w:rPr>
                <w:rFonts w:ascii="Calibri" w:eastAsia="Calibri" w:hAnsi="Calibri" w:cs="Calibri"/>
                <w:b/>
                <w:bCs/>
                <w:color w:val="000000"/>
                <w:lang w:val="en-US"/>
              </w:rPr>
              <w:t>984</w:t>
            </w:r>
          </w:p>
        </w:tc>
      </w:tr>
    </w:tbl>
    <w:p w14:paraId="7D1285BE" w14:textId="77777777" w:rsidR="006D7461" w:rsidRDefault="006D7461" w:rsidP="006D7461">
      <w:pPr>
        <w:spacing w:after="0" w:line="240" w:lineRule="auto"/>
        <w:jc w:val="both"/>
        <w:rPr>
          <w:rFonts w:ascii="Calibri" w:eastAsia="Times New Roman" w:hAnsi="Calibri" w:cs="Calibri"/>
          <w:lang w:val="en-US"/>
        </w:rPr>
      </w:pPr>
    </w:p>
    <w:p w14:paraId="3BD50506" w14:textId="77777777" w:rsidR="006D7461" w:rsidRDefault="006D7461" w:rsidP="006D7461">
      <w:pPr>
        <w:spacing w:after="0" w:line="240" w:lineRule="auto"/>
        <w:jc w:val="both"/>
        <w:rPr>
          <w:rFonts w:ascii="Calibri" w:eastAsia="Times New Roman" w:hAnsi="Calibri" w:cs="Calibri"/>
          <w:lang w:val="en-US"/>
        </w:rPr>
      </w:pPr>
    </w:p>
    <w:p w14:paraId="6FDC3961" w14:textId="1E77FEBF" w:rsidR="006D7461" w:rsidRPr="00537128" w:rsidRDefault="006D7461" w:rsidP="006D7461">
      <w:pPr>
        <w:spacing w:after="0" w:line="240" w:lineRule="auto"/>
        <w:jc w:val="both"/>
        <w:rPr>
          <w:rFonts w:ascii="Calibri" w:eastAsia="Times New Roman" w:hAnsi="Calibri" w:cs="Calibri"/>
          <w:lang w:val="en-US"/>
        </w:rPr>
      </w:pPr>
      <w:r w:rsidRPr="00537128">
        <w:rPr>
          <w:rFonts w:ascii="Calibri" w:eastAsia="Times New Roman" w:hAnsi="Calibri" w:cs="Calibri"/>
          <w:lang w:val="en-US"/>
        </w:rPr>
        <w:t xml:space="preserve">The shares of companies not listed on the stock exchange in the amount of </w:t>
      </w:r>
      <w:r w:rsidRPr="006C25A5">
        <w:rPr>
          <w:rFonts w:ascii="Calibri" w:eastAsia="Times New Roman" w:hAnsi="Calibri" w:cs="Calibri"/>
          <w:lang w:val="en-US"/>
        </w:rPr>
        <w:t>HRK 3</w:t>
      </w:r>
      <w:r w:rsidR="006C25A5" w:rsidRPr="006C25A5">
        <w:rPr>
          <w:rFonts w:ascii="Calibri" w:eastAsia="Times New Roman" w:hAnsi="Calibri" w:cs="Calibri"/>
          <w:lang w:val="en-US"/>
        </w:rPr>
        <w:t>2</w:t>
      </w:r>
      <w:r w:rsidRPr="009E0B26">
        <w:rPr>
          <w:rFonts w:ascii="Calibri" w:eastAsia="Times New Roman" w:hAnsi="Calibri" w:cs="Calibri"/>
          <w:lang w:val="en-US"/>
        </w:rPr>
        <w:t xml:space="preserve"> thousand</w:t>
      </w:r>
      <w:r w:rsidRPr="00537128">
        <w:rPr>
          <w:rFonts w:ascii="Calibri" w:eastAsia="Times New Roman" w:hAnsi="Calibri" w:cs="Calibri"/>
          <w:lang w:val="en-US"/>
        </w:rPr>
        <w:t xml:space="preserve"> (31 December 202</w:t>
      </w:r>
      <w:r>
        <w:rPr>
          <w:rFonts w:ascii="Calibri" w:eastAsia="Times New Roman" w:hAnsi="Calibri" w:cs="Calibri"/>
          <w:lang w:val="en-US"/>
        </w:rPr>
        <w:t>1</w:t>
      </w:r>
      <w:r w:rsidRPr="00537128">
        <w:rPr>
          <w:rFonts w:ascii="Calibri" w:eastAsia="Times New Roman" w:hAnsi="Calibri" w:cs="Calibri"/>
          <w:lang w:val="en-US"/>
        </w:rPr>
        <w:t>: HRK 31 thousand) (0.03% portion) relate to the shares of the company Helios Faros d.d., in bankruptcy, acquired by HBOR in substitution for a portion of receivables by accepting the company’s bankruptcy restructuring plan.</w:t>
      </w:r>
    </w:p>
    <w:p w14:paraId="6E9235E5" w14:textId="77777777" w:rsidR="006D7461" w:rsidRPr="00537128" w:rsidRDefault="006D7461" w:rsidP="006D7461">
      <w:pPr>
        <w:spacing w:after="0" w:line="240" w:lineRule="auto"/>
        <w:jc w:val="both"/>
        <w:rPr>
          <w:rFonts w:ascii="Calibri" w:eastAsia="Times New Roman" w:hAnsi="Calibri" w:cs="Calibri"/>
          <w:sz w:val="18"/>
          <w:szCs w:val="18"/>
          <w:highlight w:val="yellow"/>
          <w:lang w:val="en-US"/>
        </w:rPr>
      </w:pPr>
    </w:p>
    <w:p w14:paraId="7A2A958A" w14:textId="3305564C" w:rsidR="006D7461" w:rsidRPr="00537128" w:rsidRDefault="006D7461" w:rsidP="006D7461">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Non-listed equity securities in the amount of </w:t>
      </w:r>
      <w:r w:rsidRPr="009E0B26">
        <w:rPr>
          <w:rFonts w:ascii="Calibri" w:eastAsia="Times New Roman" w:hAnsi="Calibri" w:cs="Times New Roman"/>
          <w:lang w:val="en-US"/>
        </w:rPr>
        <w:t xml:space="preserve">HRK </w:t>
      </w:r>
      <w:r w:rsidRPr="006C25A5">
        <w:rPr>
          <w:rFonts w:ascii="Calibri" w:eastAsia="Times New Roman" w:hAnsi="Calibri" w:cs="Times New Roman"/>
          <w:lang w:val="en-US"/>
        </w:rPr>
        <w:t>3</w:t>
      </w:r>
      <w:r w:rsidR="006C25A5" w:rsidRPr="006C25A5">
        <w:rPr>
          <w:rFonts w:ascii="Calibri" w:eastAsia="Times New Roman" w:hAnsi="Calibri" w:cs="Times New Roman"/>
          <w:lang w:val="en-US"/>
        </w:rPr>
        <w:t>18</w:t>
      </w:r>
      <w:r w:rsidRPr="00266377">
        <w:rPr>
          <w:rFonts w:ascii="Calibri" w:eastAsia="Times New Roman" w:hAnsi="Calibri" w:cs="Times New Roman"/>
          <w:lang w:val="en-US"/>
        </w:rPr>
        <w:t xml:space="preserve"> t</w:t>
      </w:r>
      <w:r w:rsidRPr="009E0B26">
        <w:rPr>
          <w:rFonts w:ascii="Calibri" w:eastAsia="Times New Roman" w:hAnsi="Calibri" w:cs="Times New Roman"/>
          <w:lang w:val="en-US"/>
        </w:rPr>
        <w:t>housand</w:t>
      </w:r>
      <w:r w:rsidRPr="00537128">
        <w:rPr>
          <w:rFonts w:ascii="Calibri" w:eastAsia="Times New Roman" w:hAnsi="Calibri" w:cs="Times New Roman"/>
          <w:lang w:val="en-US"/>
        </w:rPr>
        <w:t xml:space="preserve"> (31 December 202</w:t>
      </w:r>
      <w:r>
        <w:rPr>
          <w:rFonts w:ascii="Calibri" w:eastAsia="Times New Roman" w:hAnsi="Calibri" w:cs="Times New Roman"/>
          <w:lang w:val="en-US"/>
        </w:rPr>
        <w:t>1</w:t>
      </w:r>
      <w:r w:rsidRPr="00537128">
        <w:rPr>
          <w:rFonts w:ascii="Calibri" w:eastAsia="Times New Roman" w:hAnsi="Calibri" w:cs="Times New Roman"/>
          <w:lang w:val="en-US"/>
        </w:rPr>
        <w:t>: HRK 31</w:t>
      </w:r>
      <w:r>
        <w:rPr>
          <w:rFonts w:ascii="Calibri" w:eastAsia="Times New Roman" w:hAnsi="Calibri" w:cs="Times New Roman"/>
          <w:lang w:val="en-US"/>
        </w:rPr>
        <w:t>8</w:t>
      </w:r>
      <w:r w:rsidRPr="00537128">
        <w:rPr>
          <w:rFonts w:ascii="Calibri" w:eastAsia="Times New Roman" w:hAnsi="Calibri" w:cs="Times New Roman"/>
          <w:lang w:val="en-US"/>
        </w:rPr>
        <w:t xml:space="preserve"> thousand) relate to depository receipts (DR) of the Fortenova Group STAK Stichting taken over through the Settlement under the Extraordinary Administration Proceedings against the company Agrokor d.d. et al.</w:t>
      </w:r>
    </w:p>
    <w:p w14:paraId="67B4DA15" w14:textId="77777777" w:rsidR="00436A23" w:rsidRPr="00537128" w:rsidRDefault="00436A23" w:rsidP="00436A23">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201F415B" w14:textId="77777777" w:rsidR="00436A23" w:rsidRPr="00A1123E" w:rsidRDefault="00436A23" w:rsidP="00436A23">
      <w:pPr>
        <w:autoSpaceDE w:val="0"/>
        <w:autoSpaceDN w:val="0"/>
        <w:adjustRightInd w:val="0"/>
        <w:spacing w:after="0" w:line="240" w:lineRule="auto"/>
        <w:jc w:val="both"/>
        <w:rPr>
          <w:noProof/>
          <w:color w:val="000000" w:themeColor="text1"/>
          <w:sz w:val="18"/>
          <w:szCs w:val="18"/>
          <w:lang w:val="en-US"/>
        </w:rPr>
      </w:pPr>
      <w:bookmarkStart w:id="381" w:name="_Hlk36813510"/>
    </w:p>
    <w:p w14:paraId="6A1AFED9"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p>
    <w:bookmarkEnd w:id="381"/>
    <w:p w14:paraId="28AFACEA" w14:textId="77777777" w:rsidR="007E6CE7" w:rsidRPr="00537128"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071" w:type="pct"/>
        <w:tblLayout w:type="fixed"/>
        <w:tblCellMar>
          <w:left w:w="122" w:type="dxa"/>
          <w:right w:w="122" w:type="dxa"/>
        </w:tblCellMar>
        <w:tblLook w:val="0000" w:firstRow="0" w:lastRow="0" w:firstColumn="0" w:lastColumn="0" w:noHBand="0" w:noVBand="0"/>
      </w:tblPr>
      <w:tblGrid>
        <w:gridCol w:w="3627"/>
        <w:gridCol w:w="1393"/>
        <w:gridCol w:w="1395"/>
        <w:gridCol w:w="1393"/>
        <w:gridCol w:w="1393"/>
      </w:tblGrid>
      <w:tr w:rsidR="006D7461" w:rsidRPr="00537128" w14:paraId="27930FF7" w14:textId="77777777" w:rsidTr="00124274">
        <w:trPr>
          <w:trHeight w:hRule="exact" w:val="211"/>
        </w:trPr>
        <w:tc>
          <w:tcPr>
            <w:tcW w:w="1971" w:type="pct"/>
          </w:tcPr>
          <w:p w14:paraId="00683F06" w14:textId="77777777" w:rsidR="006D7461" w:rsidRPr="00537128" w:rsidRDefault="006D7461" w:rsidP="00124274">
            <w:pPr>
              <w:tabs>
                <w:tab w:val="right" w:pos="1202"/>
              </w:tabs>
              <w:spacing w:after="0" w:line="260" w:lineRule="exact"/>
              <w:outlineLvl w:val="0"/>
              <w:rPr>
                <w:rFonts w:ascii="Calibri" w:eastAsia="Times New Roman" w:hAnsi="Calibri" w:cs="Arial"/>
                <w:b/>
                <w:spacing w:val="-2"/>
                <w:sz w:val="19"/>
                <w:szCs w:val="19"/>
                <w:lang w:val="en-US"/>
              </w:rPr>
            </w:pPr>
          </w:p>
        </w:tc>
        <w:tc>
          <w:tcPr>
            <w:tcW w:w="1515" w:type="pct"/>
            <w:gridSpan w:val="2"/>
          </w:tcPr>
          <w:p w14:paraId="3A467D7B" w14:textId="77777777" w:rsidR="006D7461" w:rsidRPr="00537128" w:rsidRDefault="006D7461" w:rsidP="00124274">
            <w:pPr>
              <w:tabs>
                <w:tab w:val="right" w:pos="1202"/>
              </w:tabs>
              <w:spacing w:after="0" w:line="260" w:lineRule="exact"/>
              <w:jc w:val="right"/>
              <w:outlineLvl w:val="0"/>
              <w:rPr>
                <w:rFonts w:ascii="Calibri" w:eastAsia="Times New Roman" w:hAnsi="Calibri" w:cs="Arial"/>
                <w:b/>
                <w:sz w:val="19"/>
                <w:szCs w:val="19"/>
                <w:lang w:val="en-US"/>
              </w:rPr>
            </w:pPr>
            <w:bookmarkStart w:id="382" w:name="_Toc4058773"/>
            <w:r w:rsidRPr="00537128">
              <w:rPr>
                <w:rFonts w:ascii="Calibri" w:eastAsia="Calibri" w:hAnsi="Calibri" w:cs="Times New Roman"/>
                <w:b/>
                <w:sz w:val="19"/>
                <w:szCs w:val="19"/>
                <w:lang w:val="en-US"/>
              </w:rPr>
              <w:t>Group</w:t>
            </w:r>
            <w:bookmarkEnd w:id="382"/>
          </w:p>
        </w:tc>
        <w:tc>
          <w:tcPr>
            <w:tcW w:w="1514" w:type="pct"/>
            <w:gridSpan w:val="2"/>
          </w:tcPr>
          <w:p w14:paraId="3D48A948" w14:textId="77777777" w:rsidR="006D7461" w:rsidRPr="00537128" w:rsidRDefault="006D7461" w:rsidP="00124274">
            <w:pPr>
              <w:tabs>
                <w:tab w:val="right" w:pos="1202"/>
              </w:tabs>
              <w:spacing w:after="0" w:line="260" w:lineRule="exact"/>
              <w:jc w:val="right"/>
              <w:outlineLvl w:val="0"/>
              <w:rPr>
                <w:rFonts w:ascii="Calibri" w:eastAsia="Times New Roman" w:hAnsi="Calibri" w:cs="Arial"/>
                <w:b/>
                <w:sz w:val="19"/>
                <w:szCs w:val="19"/>
                <w:lang w:val="en-US"/>
              </w:rPr>
            </w:pPr>
            <w:bookmarkStart w:id="383" w:name="_Toc4058774"/>
            <w:r w:rsidRPr="00537128">
              <w:rPr>
                <w:rFonts w:ascii="Calibri" w:eastAsia="Calibri" w:hAnsi="Calibri" w:cs="Times New Roman"/>
                <w:b/>
                <w:sz w:val="19"/>
                <w:szCs w:val="19"/>
                <w:lang w:val="en-US"/>
              </w:rPr>
              <w:t>Bank</w:t>
            </w:r>
            <w:bookmarkEnd w:id="383"/>
          </w:p>
        </w:tc>
      </w:tr>
      <w:tr w:rsidR="006D7461" w:rsidRPr="00537128" w14:paraId="1782E784" w14:textId="77777777" w:rsidTr="00124274">
        <w:trPr>
          <w:trHeight w:hRule="exact" w:val="500"/>
        </w:trPr>
        <w:tc>
          <w:tcPr>
            <w:tcW w:w="1971" w:type="pct"/>
          </w:tcPr>
          <w:p w14:paraId="4FD84448" w14:textId="77777777" w:rsidR="006D7461" w:rsidRPr="00537128" w:rsidRDefault="006D7461" w:rsidP="00124274">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5B81E789" w14:textId="77777777" w:rsidR="006D7461" w:rsidRDefault="006D7461" w:rsidP="00124274">
            <w:pPr>
              <w:tabs>
                <w:tab w:val="right" w:pos="1202"/>
              </w:tabs>
              <w:spacing w:after="0" w:line="260" w:lineRule="exact"/>
              <w:jc w:val="right"/>
              <w:outlineLvl w:val="0"/>
              <w:rPr>
                <w:rFonts w:ascii="Calibri" w:eastAsia="Calibri" w:hAnsi="Calibri" w:cs="Calibri"/>
                <w:b/>
                <w:bCs/>
                <w:sz w:val="19"/>
                <w:szCs w:val="19"/>
                <w:lang w:val="en-US"/>
              </w:rPr>
            </w:pPr>
            <w:r w:rsidRPr="00537128">
              <w:rPr>
                <w:rFonts w:ascii="Calibri" w:eastAsia="Calibri" w:hAnsi="Calibri" w:cs="Calibri"/>
                <w:b/>
                <w:bCs/>
                <w:sz w:val="19"/>
                <w:szCs w:val="19"/>
                <w:lang w:val="en-US"/>
              </w:rPr>
              <w:t>3</w:t>
            </w:r>
            <w:r>
              <w:rPr>
                <w:rFonts w:ascii="Calibri" w:eastAsia="Calibri" w:hAnsi="Calibri" w:cs="Calibri"/>
                <w:b/>
                <w:bCs/>
                <w:sz w:val="19"/>
                <w:szCs w:val="19"/>
                <w:lang w:val="en-US"/>
              </w:rPr>
              <w:t>0</w:t>
            </w:r>
            <w:r w:rsidRPr="00537128">
              <w:rPr>
                <w:rFonts w:ascii="Calibri" w:eastAsia="Calibri" w:hAnsi="Calibri" w:cs="Calibri"/>
                <w:b/>
                <w:bCs/>
                <w:sz w:val="19"/>
                <w:szCs w:val="19"/>
                <w:lang w:val="en-US"/>
              </w:rPr>
              <w:t xml:space="preserve"> </w:t>
            </w:r>
            <w:r>
              <w:rPr>
                <w:rFonts w:ascii="Calibri" w:eastAsia="Calibri" w:hAnsi="Calibri" w:cs="Calibri"/>
                <w:b/>
                <w:bCs/>
                <w:sz w:val="19"/>
                <w:szCs w:val="19"/>
                <w:lang w:val="en-US"/>
              </w:rPr>
              <w:t>June</w:t>
            </w:r>
          </w:p>
          <w:p w14:paraId="36C057EC" w14:textId="43CAF0BA"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 xml:space="preserve"> 202</w:t>
            </w:r>
            <w:r>
              <w:rPr>
                <w:rFonts w:ascii="Calibri" w:eastAsia="Calibri" w:hAnsi="Calibri" w:cs="Calibri"/>
                <w:b/>
                <w:bCs/>
                <w:sz w:val="19"/>
                <w:szCs w:val="19"/>
                <w:lang w:val="en-US"/>
              </w:rPr>
              <w:t>2</w:t>
            </w:r>
          </w:p>
        </w:tc>
        <w:tc>
          <w:tcPr>
            <w:tcW w:w="758" w:type="pct"/>
            <w:vAlign w:val="center"/>
          </w:tcPr>
          <w:p w14:paraId="0BF9C371"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December 202</w:t>
            </w:r>
            <w:r>
              <w:rPr>
                <w:rFonts w:ascii="Calibri" w:eastAsia="Calibri" w:hAnsi="Calibri" w:cs="Calibri"/>
                <w:b/>
                <w:bCs/>
                <w:sz w:val="19"/>
                <w:szCs w:val="19"/>
                <w:lang w:val="en-US"/>
              </w:rPr>
              <w:t>1</w:t>
            </w:r>
          </w:p>
        </w:tc>
        <w:tc>
          <w:tcPr>
            <w:tcW w:w="757" w:type="pct"/>
            <w:vAlign w:val="center"/>
          </w:tcPr>
          <w:p w14:paraId="32450C75" w14:textId="77777777" w:rsidR="006D7461" w:rsidRDefault="006D7461" w:rsidP="00124274">
            <w:pPr>
              <w:tabs>
                <w:tab w:val="right" w:pos="1202"/>
              </w:tabs>
              <w:spacing w:after="0" w:line="260" w:lineRule="exact"/>
              <w:jc w:val="right"/>
              <w:outlineLvl w:val="0"/>
              <w:rPr>
                <w:rFonts w:ascii="Calibri" w:eastAsia="Calibri" w:hAnsi="Calibri" w:cs="Calibri"/>
                <w:b/>
                <w:bCs/>
                <w:sz w:val="19"/>
                <w:szCs w:val="19"/>
                <w:lang w:val="en-US"/>
              </w:rPr>
            </w:pPr>
            <w:r w:rsidRPr="00537128">
              <w:rPr>
                <w:rFonts w:ascii="Calibri" w:eastAsia="Calibri" w:hAnsi="Calibri" w:cs="Calibri"/>
                <w:b/>
                <w:bCs/>
                <w:sz w:val="19"/>
                <w:szCs w:val="19"/>
                <w:lang w:val="en-US"/>
              </w:rPr>
              <w:t>3</w:t>
            </w:r>
            <w:r>
              <w:rPr>
                <w:rFonts w:ascii="Calibri" w:eastAsia="Calibri" w:hAnsi="Calibri" w:cs="Calibri"/>
                <w:b/>
                <w:bCs/>
                <w:sz w:val="19"/>
                <w:szCs w:val="19"/>
                <w:lang w:val="en-US"/>
              </w:rPr>
              <w:t>0 June</w:t>
            </w:r>
          </w:p>
          <w:p w14:paraId="07CB7D34" w14:textId="50464154"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 xml:space="preserve"> 202</w:t>
            </w:r>
            <w:r>
              <w:rPr>
                <w:rFonts w:ascii="Calibri" w:eastAsia="Calibri" w:hAnsi="Calibri" w:cs="Calibri"/>
                <w:b/>
                <w:bCs/>
                <w:sz w:val="19"/>
                <w:szCs w:val="19"/>
                <w:lang w:val="en-US"/>
              </w:rPr>
              <w:t>2</w:t>
            </w:r>
          </w:p>
        </w:tc>
        <w:tc>
          <w:tcPr>
            <w:tcW w:w="757" w:type="pct"/>
            <w:shd w:val="clear" w:color="auto" w:fill="auto"/>
            <w:vAlign w:val="center"/>
          </w:tcPr>
          <w:p w14:paraId="248EDB61"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bookmarkStart w:id="384" w:name="_Toc4058777"/>
            <w:r w:rsidRPr="00537128">
              <w:rPr>
                <w:rFonts w:ascii="Calibri" w:eastAsia="Calibri" w:hAnsi="Calibri" w:cs="Calibri"/>
                <w:b/>
                <w:bCs/>
                <w:sz w:val="19"/>
                <w:szCs w:val="19"/>
                <w:lang w:val="en-US"/>
              </w:rPr>
              <w:t xml:space="preserve">31 December </w:t>
            </w:r>
            <w:bookmarkEnd w:id="384"/>
            <w:r w:rsidRPr="00537128">
              <w:rPr>
                <w:rFonts w:ascii="Calibri" w:eastAsia="Calibri" w:hAnsi="Calibri" w:cs="Calibri"/>
                <w:b/>
                <w:bCs/>
                <w:sz w:val="19"/>
                <w:szCs w:val="19"/>
                <w:lang w:val="en-US"/>
              </w:rPr>
              <w:t>202</w:t>
            </w:r>
            <w:r>
              <w:rPr>
                <w:rFonts w:ascii="Calibri" w:eastAsia="Calibri" w:hAnsi="Calibri" w:cs="Calibri"/>
                <w:b/>
                <w:bCs/>
                <w:sz w:val="19"/>
                <w:szCs w:val="19"/>
                <w:lang w:val="en-US"/>
              </w:rPr>
              <w:t>1</w:t>
            </w:r>
          </w:p>
        </w:tc>
      </w:tr>
      <w:tr w:rsidR="006D7461" w:rsidRPr="00537128" w14:paraId="4643166C" w14:textId="77777777" w:rsidTr="00124274">
        <w:trPr>
          <w:trHeight w:hRule="exact" w:val="286"/>
        </w:trPr>
        <w:tc>
          <w:tcPr>
            <w:tcW w:w="1971" w:type="pct"/>
          </w:tcPr>
          <w:p w14:paraId="13F86D2D" w14:textId="77777777" w:rsidR="006D7461" w:rsidRPr="00537128" w:rsidRDefault="006D7461" w:rsidP="00124274">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3C810FFE"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bookmarkStart w:id="385" w:name="_Toc4058779"/>
            <w:r w:rsidRPr="00537128">
              <w:rPr>
                <w:rFonts w:ascii="Calibri" w:eastAsia="Times New Roman" w:hAnsi="Calibri" w:cs="Arial"/>
                <w:b/>
                <w:bCs/>
                <w:sz w:val="19"/>
                <w:szCs w:val="19"/>
                <w:lang w:val="en-US"/>
              </w:rPr>
              <w:t>HRK ‘000</w:t>
            </w:r>
            <w:bookmarkEnd w:id="385"/>
          </w:p>
        </w:tc>
        <w:tc>
          <w:tcPr>
            <w:tcW w:w="758" w:type="pct"/>
            <w:vAlign w:val="center"/>
          </w:tcPr>
          <w:p w14:paraId="3E4F6967"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078B5E00"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08A1E7B7"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bookmarkStart w:id="386" w:name="_Toc4058781"/>
            <w:r w:rsidRPr="00537128">
              <w:rPr>
                <w:rFonts w:ascii="Calibri" w:eastAsia="Times New Roman" w:hAnsi="Calibri" w:cs="Arial"/>
                <w:b/>
                <w:sz w:val="19"/>
                <w:szCs w:val="19"/>
                <w:lang w:val="en-US"/>
              </w:rPr>
              <w:t>HRK ‘000</w:t>
            </w:r>
            <w:bookmarkEnd w:id="386"/>
          </w:p>
        </w:tc>
      </w:tr>
      <w:tr w:rsidR="006D7461" w:rsidRPr="00537128" w14:paraId="7DF601CD" w14:textId="77777777" w:rsidTr="00124274">
        <w:trPr>
          <w:trHeight w:val="275"/>
        </w:trPr>
        <w:tc>
          <w:tcPr>
            <w:tcW w:w="1971" w:type="pct"/>
          </w:tcPr>
          <w:p w14:paraId="16BFF6E4" w14:textId="77777777" w:rsidR="006D7461" w:rsidRPr="00537128" w:rsidRDefault="006D7461" w:rsidP="00124274">
            <w:pPr>
              <w:tabs>
                <w:tab w:val="right" w:pos="1202"/>
              </w:tabs>
              <w:spacing w:after="0" w:line="260" w:lineRule="exact"/>
              <w:outlineLvl w:val="0"/>
              <w:rPr>
                <w:rFonts w:ascii="Calibri" w:eastAsia="Times New Roman" w:hAnsi="Calibri" w:cs="Arial"/>
                <w:b/>
                <w:i/>
                <w:spacing w:val="-2"/>
                <w:sz w:val="19"/>
                <w:szCs w:val="19"/>
                <w:lang w:val="en-US"/>
              </w:rPr>
            </w:pPr>
            <w:bookmarkStart w:id="387" w:name="_Toc4058783"/>
            <w:r w:rsidRPr="00537128">
              <w:rPr>
                <w:rFonts w:ascii="Calibri" w:eastAsia="Times New Roman" w:hAnsi="Calibri" w:cs="Arial"/>
                <w:b/>
                <w:i/>
                <w:spacing w:val="-2"/>
                <w:sz w:val="19"/>
                <w:szCs w:val="19"/>
                <w:lang w:val="en-US"/>
              </w:rPr>
              <w:t>Debt instruments:</w:t>
            </w:r>
            <w:bookmarkEnd w:id="387"/>
          </w:p>
        </w:tc>
        <w:tc>
          <w:tcPr>
            <w:tcW w:w="757" w:type="pct"/>
          </w:tcPr>
          <w:p w14:paraId="5D6F5182" w14:textId="77777777" w:rsidR="006D7461" w:rsidRPr="00537128" w:rsidRDefault="006D7461" w:rsidP="00124274">
            <w:pPr>
              <w:tabs>
                <w:tab w:val="right" w:pos="1202"/>
              </w:tabs>
              <w:spacing w:after="0" w:line="260" w:lineRule="exact"/>
              <w:jc w:val="right"/>
              <w:outlineLvl w:val="0"/>
              <w:rPr>
                <w:rFonts w:ascii="Calibri" w:eastAsia="Times New Roman" w:hAnsi="Calibri" w:cs="Arial"/>
                <w:b/>
                <w:bCs/>
                <w:sz w:val="19"/>
                <w:szCs w:val="19"/>
                <w:lang w:val="en-US"/>
              </w:rPr>
            </w:pPr>
          </w:p>
        </w:tc>
        <w:tc>
          <w:tcPr>
            <w:tcW w:w="758" w:type="pct"/>
          </w:tcPr>
          <w:p w14:paraId="1296C969" w14:textId="77777777" w:rsidR="006D7461" w:rsidRPr="00537128" w:rsidRDefault="006D7461" w:rsidP="00124274">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3DB98B2D" w14:textId="77777777" w:rsidR="006D7461" w:rsidRPr="00537128" w:rsidRDefault="006D7461" w:rsidP="00124274">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121D0282" w14:textId="77777777" w:rsidR="006D7461" w:rsidRPr="00537128" w:rsidRDefault="006D7461" w:rsidP="00124274">
            <w:pPr>
              <w:tabs>
                <w:tab w:val="right" w:pos="1202"/>
              </w:tabs>
              <w:spacing w:after="0" w:line="260" w:lineRule="exact"/>
              <w:jc w:val="right"/>
              <w:outlineLvl w:val="0"/>
              <w:rPr>
                <w:rFonts w:ascii="Calibri" w:eastAsia="Times New Roman" w:hAnsi="Calibri" w:cs="Arial"/>
                <w:b/>
                <w:sz w:val="19"/>
                <w:szCs w:val="19"/>
                <w:lang w:val="en-US"/>
              </w:rPr>
            </w:pPr>
          </w:p>
        </w:tc>
      </w:tr>
      <w:tr w:rsidR="006D7461" w:rsidRPr="00537128" w14:paraId="32382CCF" w14:textId="77777777" w:rsidTr="00124274">
        <w:trPr>
          <w:trHeight w:val="275"/>
        </w:trPr>
        <w:tc>
          <w:tcPr>
            <w:tcW w:w="1971" w:type="pct"/>
          </w:tcPr>
          <w:p w14:paraId="61B007BD" w14:textId="77777777" w:rsidR="006D7461" w:rsidRPr="00537128" w:rsidRDefault="006D7461" w:rsidP="00124274">
            <w:pPr>
              <w:tabs>
                <w:tab w:val="right" w:pos="1202"/>
              </w:tabs>
              <w:spacing w:after="0" w:line="260" w:lineRule="exact"/>
              <w:outlineLvl w:val="0"/>
              <w:rPr>
                <w:rFonts w:ascii="Calibri" w:eastAsia="Times New Roman" w:hAnsi="Calibri" w:cs="Arial"/>
                <w:b/>
                <w:spacing w:val="-2"/>
                <w:sz w:val="19"/>
                <w:szCs w:val="19"/>
                <w:lang w:val="en-US"/>
              </w:rPr>
            </w:pPr>
            <w:bookmarkStart w:id="388" w:name="_Toc4058784"/>
            <w:r w:rsidRPr="00537128">
              <w:rPr>
                <w:rFonts w:ascii="Calibri" w:eastAsia="Calibri" w:hAnsi="Calibri" w:cs="Arial"/>
                <w:b/>
                <w:spacing w:val="-2"/>
                <w:sz w:val="19"/>
                <w:szCs w:val="19"/>
                <w:lang w:val="en-US"/>
              </w:rPr>
              <w:t>Listed debt instruments:</w:t>
            </w:r>
            <w:bookmarkEnd w:id="388"/>
          </w:p>
        </w:tc>
        <w:tc>
          <w:tcPr>
            <w:tcW w:w="757" w:type="pct"/>
          </w:tcPr>
          <w:p w14:paraId="3925B7A6" w14:textId="77777777" w:rsidR="006D7461" w:rsidRPr="00537128" w:rsidRDefault="006D7461" w:rsidP="00124274">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Pr>
          <w:p w14:paraId="77033AE9"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51F7F428"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305E7195" w14:textId="77777777" w:rsidR="006D7461" w:rsidRPr="00537128" w:rsidRDefault="006D7461" w:rsidP="00124274">
            <w:pPr>
              <w:tabs>
                <w:tab w:val="right" w:pos="1202"/>
              </w:tabs>
              <w:spacing w:after="0" w:line="260" w:lineRule="exact"/>
              <w:jc w:val="right"/>
              <w:outlineLvl w:val="0"/>
              <w:rPr>
                <w:rFonts w:ascii="Calibri" w:eastAsia="Times New Roman" w:hAnsi="Calibri" w:cs="Arial"/>
                <w:sz w:val="19"/>
                <w:szCs w:val="19"/>
                <w:lang w:val="en-US"/>
              </w:rPr>
            </w:pPr>
          </w:p>
        </w:tc>
      </w:tr>
      <w:tr w:rsidR="00895382" w:rsidRPr="00537128" w14:paraId="27C06D59" w14:textId="77777777" w:rsidTr="00F92910">
        <w:trPr>
          <w:trHeight w:val="227"/>
        </w:trPr>
        <w:tc>
          <w:tcPr>
            <w:tcW w:w="1971" w:type="pct"/>
            <w:vAlign w:val="center"/>
          </w:tcPr>
          <w:p w14:paraId="301BC636" w14:textId="77777777" w:rsidR="00895382" w:rsidRPr="00537128" w:rsidRDefault="00895382" w:rsidP="00895382">
            <w:pPr>
              <w:tabs>
                <w:tab w:val="right" w:pos="1202"/>
              </w:tabs>
              <w:spacing w:after="0" w:line="260" w:lineRule="exact"/>
              <w:outlineLvl w:val="0"/>
              <w:rPr>
                <w:rFonts w:ascii="Calibri" w:eastAsia="Times New Roman" w:hAnsi="Calibri" w:cs="Arial"/>
                <w:spacing w:val="-2"/>
                <w:sz w:val="19"/>
                <w:szCs w:val="19"/>
                <w:lang w:val="en-US"/>
              </w:rPr>
            </w:pPr>
            <w:bookmarkStart w:id="389" w:name="_Toc4058785"/>
            <w:r w:rsidRPr="00537128">
              <w:rPr>
                <w:rFonts w:ascii="Calibri" w:eastAsia="Times New Roman" w:hAnsi="Calibri" w:cs="Arial"/>
                <w:spacing w:val="-2"/>
                <w:sz w:val="19"/>
                <w:szCs w:val="19"/>
                <w:lang w:val="en-US"/>
              </w:rPr>
              <w:t>Bonds of the Republic of Croatia</w:t>
            </w:r>
            <w:bookmarkEnd w:id="389"/>
          </w:p>
        </w:tc>
        <w:tc>
          <w:tcPr>
            <w:tcW w:w="757" w:type="pct"/>
            <w:tcBorders>
              <w:top w:val="nil"/>
              <w:left w:val="nil"/>
              <w:bottom w:val="nil"/>
              <w:right w:val="nil"/>
            </w:tcBorders>
            <w:shd w:val="clear" w:color="auto" w:fill="auto"/>
            <w:vAlign w:val="bottom"/>
          </w:tcPr>
          <w:p w14:paraId="348FC442" w14:textId="6E63CD36" w:rsidR="00895382" w:rsidRPr="00537128" w:rsidRDefault="00895382" w:rsidP="0089538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1</w:t>
            </w:r>
            <w:r w:rsidR="0019188D">
              <w:rPr>
                <w:sz w:val="20"/>
                <w:szCs w:val="20"/>
              </w:rPr>
              <w:t>,</w:t>
            </w:r>
            <w:r w:rsidRPr="003D68D3">
              <w:rPr>
                <w:sz w:val="20"/>
                <w:szCs w:val="20"/>
              </w:rPr>
              <w:t>573</w:t>
            </w:r>
            <w:r w:rsidR="0019188D">
              <w:rPr>
                <w:sz w:val="20"/>
                <w:szCs w:val="20"/>
              </w:rPr>
              <w:t>,</w:t>
            </w:r>
            <w:r w:rsidRPr="003D68D3">
              <w:rPr>
                <w:sz w:val="20"/>
                <w:szCs w:val="20"/>
              </w:rPr>
              <w:t xml:space="preserve">728 </w:t>
            </w:r>
          </w:p>
        </w:tc>
        <w:tc>
          <w:tcPr>
            <w:tcW w:w="758" w:type="pct"/>
            <w:tcBorders>
              <w:top w:val="nil"/>
              <w:left w:val="nil"/>
              <w:bottom w:val="nil"/>
              <w:right w:val="nil"/>
            </w:tcBorders>
            <w:shd w:val="clear" w:color="auto" w:fill="auto"/>
          </w:tcPr>
          <w:p w14:paraId="0A68EC20"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358</w:t>
            </w:r>
            <w:r>
              <w:rPr>
                <w:rFonts w:eastAsia="Calibri" w:cstheme="minorHAnsi"/>
                <w:color w:val="000000" w:themeColor="text1"/>
                <w:sz w:val="20"/>
                <w:szCs w:val="20"/>
              </w:rPr>
              <w:t>,</w:t>
            </w:r>
            <w:r w:rsidRPr="003C7812">
              <w:rPr>
                <w:rFonts w:eastAsia="Calibri" w:cstheme="minorHAnsi"/>
                <w:color w:val="000000" w:themeColor="text1"/>
                <w:sz w:val="20"/>
                <w:szCs w:val="20"/>
              </w:rPr>
              <w:t>981</w:t>
            </w:r>
          </w:p>
        </w:tc>
        <w:tc>
          <w:tcPr>
            <w:tcW w:w="757" w:type="pct"/>
            <w:tcBorders>
              <w:top w:val="nil"/>
              <w:left w:val="nil"/>
              <w:bottom w:val="nil"/>
              <w:right w:val="nil"/>
            </w:tcBorders>
            <w:shd w:val="clear" w:color="auto" w:fill="auto"/>
            <w:vAlign w:val="bottom"/>
          </w:tcPr>
          <w:p w14:paraId="76373A6C" w14:textId="7817B6EF" w:rsidR="00895382" w:rsidRPr="00537128" w:rsidRDefault="00895382" w:rsidP="00895382">
            <w:pPr>
              <w:tabs>
                <w:tab w:val="right" w:pos="1202"/>
              </w:tabs>
              <w:spacing w:after="0" w:line="260" w:lineRule="exact"/>
              <w:jc w:val="right"/>
              <w:outlineLvl w:val="0"/>
              <w:rPr>
                <w:rFonts w:ascii="Calibri" w:eastAsia="Times New Roman" w:hAnsi="Calibri" w:cs="Calibri"/>
                <w:sz w:val="20"/>
                <w:szCs w:val="20"/>
                <w:lang w:val="en-US"/>
              </w:rPr>
            </w:pPr>
            <w:r w:rsidRPr="003D68D3">
              <w:rPr>
                <w:sz w:val="20"/>
                <w:szCs w:val="20"/>
              </w:rPr>
              <w:t xml:space="preserve"> 1</w:t>
            </w:r>
            <w:r w:rsidR="0019188D">
              <w:rPr>
                <w:sz w:val="20"/>
                <w:szCs w:val="20"/>
              </w:rPr>
              <w:t>,</w:t>
            </w:r>
            <w:r w:rsidRPr="003D68D3">
              <w:rPr>
                <w:sz w:val="20"/>
                <w:szCs w:val="20"/>
              </w:rPr>
              <w:t>525</w:t>
            </w:r>
            <w:r w:rsidR="0019188D">
              <w:rPr>
                <w:sz w:val="20"/>
                <w:szCs w:val="20"/>
              </w:rPr>
              <w:t>,</w:t>
            </w:r>
            <w:r w:rsidRPr="003D68D3">
              <w:rPr>
                <w:sz w:val="20"/>
                <w:szCs w:val="20"/>
              </w:rPr>
              <w:t xml:space="preserve">551 </w:t>
            </w:r>
          </w:p>
        </w:tc>
        <w:tc>
          <w:tcPr>
            <w:tcW w:w="757" w:type="pct"/>
            <w:tcBorders>
              <w:top w:val="nil"/>
              <w:left w:val="nil"/>
              <w:bottom w:val="nil"/>
              <w:right w:val="nil"/>
            </w:tcBorders>
            <w:shd w:val="clear" w:color="auto" w:fill="auto"/>
          </w:tcPr>
          <w:p w14:paraId="3FC94748"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304</w:t>
            </w:r>
            <w:r>
              <w:rPr>
                <w:rFonts w:eastAsia="Calibri" w:cstheme="minorHAnsi"/>
                <w:color w:val="000000" w:themeColor="text1"/>
                <w:sz w:val="20"/>
                <w:szCs w:val="20"/>
              </w:rPr>
              <w:t>,</w:t>
            </w:r>
            <w:r w:rsidRPr="003C7812">
              <w:rPr>
                <w:rFonts w:eastAsia="Calibri" w:cstheme="minorHAnsi"/>
                <w:color w:val="000000" w:themeColor="text1"/>
                <w:sz w:val="20"/>
                <w:szCs w:val="20"/>
              </w:rPr>
              <w:t>974</w:t>
            </w:r>
          </w:p>
        </w:tc>
      </w:tr>
      <w:tr w:rsidR="00895382" w:rsidRPr="00537128" w14:paraId="0F0C5F89" w14:textId="77777777" w:rsidTr="00F92910">
        <w:trPr>
          <w:trHeight w:val="227"/>
        </w:trPr>
        <w:tc>
          <w:tcPr>
            <w:tcW w:w="1971" w:type="pct"/>
            <w:vAlign w:val="center"/>
          </w:tcPr>
          <w:p w14:paraId="1C2FC128" w14:textId="77777777" w:rsidR="00895382" w:rsidRPr="00537128" w:rsidRDefault="00895382" w:rsidP="00895382">
            <w:pPr>
              <w:tabs>
                <w:tab w:val="right" w:pos="1202"/>
              </w:tabs>
              <w:spacing w:after="0" w:line="260" w:lineRule="exact"/>
              <w:outlineLvl w:val="0"/>
              <w:rPr>
                <w:rFonts w:ascii="Calibri" w:eastAsia="Times New Roman" w:hAnsi="Calibri" w:cs="Arial"/>
                <w:spacing w:val="-2"/>
                <w:sz w:val="19"/>
                <w:szCs w:val="19"/>
                <w:lang w:val="en-US"/>
              </w:rPr>
            </w:pPr>
            <w:bookmarkStart w:id="390" w:name="_Toc4058790"/>
            <w:r w:rsidRPr="00537128">
              <w:rPr>
                <w:rFonts w:ascii="Calibri" w:eastAsia="Times New Roman" w:hAnsi="Calibri" w:cs="Arial"/>
                <w:spacing w:val="-2"/>
                <w:sz w:val="19"/>
                <w:szCs w:val="19"/>
                <w:lang w:val="en-US"/>
              </w:rPr>
              <w:t>Corporate bonds</w:t>
            </w:r>
            <w:bookmarkEnd w:id="390"/>
          </w:p>
        </w:tc>
        <w:tc>
          <w:tcPr>
            <w:tcW w:w="757" w:type="pct"/>
            <w:tcBorders>
              <w:top w:val="nil"/>
              <w:left w:val="nil"/>
              <w:bottom w:val="nil"/>
              <w:right w:val="nil"/>
            </w:tcBorders>
            <w:shd w:val="clear" w:color="auto" w:fill="auto"/>
            <w:vAlign w:val="bottom"/>
          </w:tcPr>
          <w:p w14:paraId="6F11DC7E" w14:textId="22FD2C61" w:rsidR="00895382" w:rsidRPr="00537128" w:rsidRDefault="00895382" w:rsidP="0089538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2</w:t>
            </w:r>
            <w:r w:rsidR="0019188D">
              <w:rPr>
                <w:sz w:val="20"/>
                <w:szCs w:val="20"/>
              </w:rPr>
              <w:t>,</w:t>
            </w:r>
            <w:r w:rsidRPr="003D68D3">
              <w:rPr>
                <w:sz w:val="20"/>
                <w:szCs w:val="20"/>
              </w:rPr>
              <w:t>38</w:t>
            </w:r>
            <w:r w:rsidR="001025D2">
              <w:rPr>
                <w:sz w:val="20"/>
                <w:szCs w:val="20"/>
              </w:rPr>
              <w:t>8</w:t>
            </w:r>
            <w:r w:rsidRPr="003D68D3">
              <w:rPr>
                <w:sz w:val="20"/>
                <w:szCs w:val="20"/>
              </w:rPr>
              <w:t xml:space="preserve"> </w:t>
            </w:r>
          </w:p>
        </w:tc>
        <w:tc>
          <w:tcPr>
            <w:tcW w:w="758" w:type="pct"/>
            <w:tcBorders>
              <w:top w:val="nil"/>
              <w:left w:val="nil"/>
              <w:bottom w:val="nil"/>
              <w:right w:val="nil"/>
            </w:tcBorders>
            <w:shd w:val="clear" w:color="auto" w:fill="auto"/>
          </w:tcPr>
          <w:p w14:paraId="1B44BA1F"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2</w:t>
            </w:r>
            <w:r>
              <w:rPr>
                <w:rFonts w:eastAsia="Calibri" w:cstheme="minorHAnsi"/>
                <w:color w:val="000000" w:themeColor="text1"/>
                <w:sz w:val="20"/>
                <w:szCs w:val="20"/>
              </w:rPr>
              <w:t>,</w:t>
            </w:r>
            <w:r w:rsidRPr="003C7812">
              <w:rPr>
                <w:rFonts w:eastAsia="Calibri" w:cstheme="minorHAnsi"/>
                <w:color w:val="000000" w:themeColor="text1"/>
                <w:sz w:val="20"/>
                <w:szCs w:val="20"/>
              </w:rPr>
              <w:t>393</w:t>
            </w:r>
          </w:p>
        </w:tc>
        <w:tc>
          <w:tcPr>
            <w:tcW w:w="757" w:type="pct"/>
            <w:tcBorders>
              <w:top w:val="nil"/>
              <w:left w:val="nil"/>
              <w:bottom w:val="nil"/>
              <w:right w:val="nil"/>
            </w:tcBorders>
            <w:shd w:val="clear" w:color="auto" w:fill="auto"/>
            <w:vAlign w:val="bottom"/>
          </w:tcPr>
          <w:p w14:paraId="36A503EA" w14:textId="423F6CE6" w:rsidR="00895382" w:rsidRPr="00537128" w:rsidRDefault="00895382" w:rsidP="00895382">
            <w:pPr>
              <w:tabs>
                <w:tab w:val="right" w:pos="1202"/>
              </w:tabs>
              <w:spacing w:after="0" w:line="260" w:lineRule="exact"/>
              <w:jc w:val="right"/>
              <w:outlineLvl w:val="0"/>
              <w:rPr>
                <w:rFonts w:ascii="Calibri" w:eastAsia="Times New Roman" w:hAnsi="Calibri" w:cs="Calibri"/>
                <w:sz w:val="20"/>
                <w:szCs w:val="20"/>
                <w:lang w:val="en-US"/>
              </w:rPr>
            </w:pPr>
            <w:r w:rsidRPr="003D68D3">
              <w:rPr>
                <w:sz w:val="20"/>
                <w:szCs w:val="20"/>
              </w:rPr>
              <w:t>-</w:t>
            </w:r>
          </w:p>
        </w:tc>
        <w:tc>
          <w:tcPr>
            <w:tcW w:w="757" w:type="pct"/>
            <w:tcBorders>
              <w:top w:val="nil"/>
              <w:left w:val="nil"/>
              <w:bottom w:val="nil"/>
              <w:right w:val="nil"/>
            </w:tcBorders>
            <w:shd w:val="clear" w:color="auto" w:fill="auto"/>
          </w:tcPr>
          <w:p w14:paraId="7393FAE0"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Pr>
                <w:rFonts w:eastAsia="Calibri" w:cstheme="minorHAnsi"/>
                <w:color w:val="000000" w:themeColor="text1"/>
                <w:sz w:val="20"/>
                <w:szCs w:val="20"/>
              </w:rPr>
              <w:t>-</w:t>
            </w:r>
          </w:p>
        </w:tc>
      </w:tr>
      <w:tr w:rsidR="00895382" w:rsidRPr="00537128" w14:paraId="32DABC44" w14:textId="77777777" w:rsidTr="00F92910">
        <w:trPr>
          <w:trHeight w:val="227"/>
        </w:trPr>
        <w:tc>
          <w:tcPr>
            <w:tcW w:w="1971" w:type="pct"/>
            <w:vAlign w:val="bottom"/>
          </w:tcPr>
          <w:p w14:paraId="68B9BD7E" w14:textId="77777777" w:rsidR="00895382" w:rsidRPr="00537128" w:rsidRDefault="00895382" w:rsidP="00895382">
            <w:pPr>
              <w:tabs>
                <w:tab w:val="right" w:pos="1202"/>
              </w:tabs>
              <w:spacing w:after="0" w:line="240" w:lineRule="auto"/>
              <w:outlineLvl w:val="0"/>
              <w:rPr>
                <w:rFonts w:ascii="Calibri" w:eastAsia="Times New Roman" w:hAnsi="Calibri" w:cs="Arial"/>
                <w:spacing w:val="-2"/>
                <w:sz w:val="19"/>
                <w:szCs w:val="19"/>
                <w:lang w:val="en-US"/>
              </w:rPr>
            </w:pPr>
            <w:bookmarkStart w:id="391" w:name="_Toc4058795"/>
            <w:r w:rsidRPr="00537128">
              <w:rPr>
                <w:rFonts w:ascii="Calibri" w:eastAsia="Calibri" w:hAnsi="Calibri" w:cs="Arial"/>
                <w:spacing w:val="-2"/>
                <w:sz w:val="19"/>
                <w:szCs w:val="19"/>
                <w:lang w:val="en-US"/>
              </w:rPr>
              <w:t>Treasury bills of the Ministry of Finance</w:t>
            </w:r>
            <w:bookmarkEnd w:id="391"/>
            <w:r w:rsidRPr="00537128">
              <w:rPr>
                <w:rFonts w:ascii="Calibri" w:eastAsia="Calibri" w:hAnsi="Calibri" w:cs="Arial"/>
                <w:spacing w:val="-2"/>
                <w:sz w:val="19"/>
                <w:szCs w:val="19"/>
                <w:lang w:val="en-US"/>
              </w:rPr>
              <w:t xml:space="preserve"> </w:t>
            </w:r>
          </w:p>
        </w:tc>
        <w:tc>
          <w:tcPr>
            <w:tcW w:w="757" w:type="pct"/>
            <w:tcBorders>
              <w:top w:val="nil"/>
              <w:left w:val="nil"/>
              <w:bottom w:val="nil"/>
              <w:right w:val="nil"/>
            </w:tcBorders>
            <w:shd w:val="clear" w:color="auto" w:fill="auto"/>
            <w:vAlign w:val="bottom"/>
          </w:tcPr>
          <w:p w14:paraId="38A789DA" w14:textId="7FBCB419" w:rsidR="00895382" w:rsidRPr="00537128" w:rsidRDefault="00895382" w:rsidP="0089538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1</w:t>
            </w:r>
            <w:r w:rsidR="0019188D">
              <w:rPr>
                <w:sz w:val="20"/>
                <w:szCs w:val="20"/>
              </w:rPr>
              <w:t>,</w:t>
            </w:r>
            <w:r w:rsidRPr="003D68D3">
              <w:rPr>
                <w:sz w:val="20"/>
                <w:szCs w:val="20"/>
              </w:rPr>
              <w:t>349</w:t>
            </w:r>
            <w:r w:rsidR="0019188D">
              <w:rPr>
                <w:sz w:val="20"/>
                <w:szCs w:val="20"/>
              </w:rPr>
              <w:t>,</w:t>
            </w:r>
            <w:r w:rsidRPr="003D68D3">
              <w:rPr>
                <w:sz w:val="20"/>
                <w:szCs w:val="20"/>
              </w:rPr>
              <w:t xml:space="preserve">101 </w:t>
            </w:r>
          </w:p>
        </w:tc>
        <w:tc>
          <w:tcPr>
            <w:tcW w:w="758" w:type="pct"/>
            <w:tcBorders>
              <w:top w:val="nil"/>
              <w:left w:val="nil"/>
              <w:bottom w:val="nil"/>
              <w:right w:val="nil"/>
            </w:tcBorders>
            <w:shd w:val="clear" w:color="auto" w:fill="auto"/>
          </w:tcPr>
          <w:p w14:paraId="0E604C6F"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550</w:t>
            </w:r>
            <w:r>
              <w:rPr>
                <w:rFonts w:eastAsia="Calibri" w:cstheme="minorHAnsi"/>
                <w:color w:val="000000" w:themeColor="text1"/>
                <w:sz w:val="20"/>
                <w:szCs w:val="20"/>
              </w:rPr>
              <w:t>,</w:t>
            </w:r>
            <w:r w:rsidRPr="003C7812">
              <w:rPr>
                <w:rFonts w:eastAsia="Calibri" w:cstheme="minorHAnsi"/>
                <w:color w:val="000000" w:themeColor="text1"/>
                <w:sz w:val="20"/>
                <w:szCs w:val="20"/>
              </w:rPr>
              <w:t>344</w:t>
            </w:r>
          </w:p>
        </w:tc>
        <w:tc>
          <w:tcPr>
            <w:tcW w:w="757" w:type="pct"/>
            <w:tcBorders>
              <w:top w:val="nil"/>
              <w:left w:val="nil"/>
              <w:bottom w:val="nil"/>
              <w:right w:val="nil"/>
            </w:tcBorders>
            <w:shd w:val="clear" w:color="auto" w:fill="auto"/>
            <w:vAlign w:val="bottom"/>
          </w:tcPr>
          <w:p w14:paraId="1F6108CE" w14:textId="099E615B" w:rsidR="00895382" w:rsidRPr="00537128" w:rsidRDefault="00895382" w:rsidP="00895382">
            <w:pPr>
              <w:tabs>
                <w:tab w:val="right" w:pos="1202"/>
              </w:tabs>
              <w:spacing w:after="0" w:line="260" w:lineRule="exact"/>
              <w:jc w:val="right"/>
              <w:outlineLvl w:val="0"/>
              <w:rPr>
                <w:rFonts w:ascii="Calibri" w:eastAsia="Times New Roman" w:hAnsi="Calibri" w:cs="Calibri"/>
                <w:sz w:val="20"/>
                <w:szCs w:val="20"/>
                <w:lang w:val="en-US"/>
              </w:rPr>
            </w:pPr>
            <w:r w:rsidRPr="003D68D3">
              <w:rPr>
                <w:sz w:val="20"/>
                <w:szCs w:val="20"/>
              </w:rPr>
              <w:t xml:space="preserve"> 1</w:t>
            </w:r>
            <w:r w:rsidR="0019188D">
              <w:rPr>
                <w:sz w:val="20"/>
                <w:szCs w:val="20"/>
              </w:rPr>
              <w:t>,</w:t>
            </w:r>
            <w:r w:rsidRPr="003D68D3">
              <w:rPr>
                <w:sz w:val="20"/>
                <w:szCs w:val="20"/>
              </w:rPr>
              <w:t>349</w:t>
            </w:r>
            <w:r w:rsidR="0019188D">
              <w:rPr>
                <w:sz w:val="20"/>
                <w:szCs w:val="20"/>
              </w:rPr>
              <w:t>,</w:t>
            </w:r>
            <w:r w:rsidRPr="003D68D3">
              <w:rPr>
                <w:sz w:val="20"/>
                <w:szCs w:val="20"/>
              </w:rPr>
              <w:t xml:space="preserve">101 </w:t>
            </w:r>
          </w:p>
        </w:tc>
        <w:tc>
          <w:tcPr>
            <w:tcW w:w="757" w:type="pct"/>
            <w:tcBorders>
              <w:top w:val="nil"/>
              <w:left w:val="nil"/>
              <w:bottom w:val="nil"/>
              <w:right w:val="nil"/>
            </w:tcBorders>
            <w:shd w:val="clear" w:color="auto" w:fill="auto"/>
          </w:tcPr>
          <w:p w14:paraId="689B8F70"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w:t>
            </w:r>
            <w:r>
              <w:rPr>
                <w:rFonts w:eastAsia="Calibri" w:cstheme="minorHAnsi"/>
                <w:color w:val="000000" w:themeColor="text1"/>
                <w:sz w:val="20"/>
                <w:szCs w:val="20"/>
              </w:rPr>
              <w:t>,</w:t>
            </w:r>
            <w:r w:rsidRPr="003C7812">
              <w:rPr>
                <w:rFonts w:eastAsia="Calibri" w:cstheme="minorHAnsi"/>
                <w:color w:val="000000" w:themeColor="text1"/>
                <w:sz w:val="20"/>
                <w:szCs w:val="20"/>
              </w:rPr>
              <w:t>550</w:t>
            </w:r>
            <w:r>
              <w:rPr>
                <w:rFonts w:eastAsia="Calibri" w:cstheme="minorHAnsi"/>
                <w:color w:val="000000" w:themeColor="text1"/>
                <w:sz w:val="20"/>
                <w:szCs w:val="20"/>
              </w:rPr>
              <w:t>,</w:t>
            </w:r>
            <w:r w:rsidRPr="003C7812">
              <w:rPr>
                <w:rFonts w:eastAsia="Calibri" w:cstheme="minorHAnsi"/>
                <w:color w:val="000000" w:themeColor="text1"/>
                <w:sz w:val="20"/>
                <w:szCs w:val="20"/>
              </w:rPr>
              <w:t>344</w:t>
            </w:r>
          </w:p>
        </w:tc>
      </w:tr>
      <w:tr w:rsidR="00895382" w:rsidRPr="00537128" w14:paraId="10B46249" w14:textId="77777777" w:rsidTr="00F92910">
        <w:trPr>
          <w:trHeight w:val="227"/>
        </w:trPr>
        <w:tc>
          <w:tcPr>
            <w:tcW w:w="1971" w:type="pct"/>
            <w:vAlign w:val="center"/>
          </w:tcPr>
          <w:p w14:paraId="0C754ADB" w14:textId="77777777" w:rsidR="00895382" w:rsidRPr="00537128" w:rsidRDefault="00895382" w:rsidP="00895382">
            <w:pPr>
              <w:tabs>
                <w:tab w:val="right" w:pos="1202"/>
              </w:tabs>
              <w:spacing w:after="0" w:line="260" w:lineRule="exact"/>
              <w:outlineLvl w:val="0"/>
              <w:rPr>
                <w:rFonts w:ascii="Calibri" w:eastAsia="Times New Roman" w:hAnsi="Calibri" w:cs="Arial"/>
                <w:spacing w:val="-2"/>
                <w:sz w:val="19"/>
                <w:szCs w:val="19"/>
                <w:lang w:val="en-US"/>
              </w:rPr>
            </w:pPr>
            <w:bookmarkStart w:id="392" w:name="_Toc4058800"/>
            <w:r w:rsidRPr="00537128">
              <w:rPr>
                <w:rFonts w:ascii="Calibri" w:eastAsia="Calibri" w:hAnsi="Calibri" w:cs="Arial"/>
                <w:spacing w:val="-2"/>
                <w:sz w:val="19"/>
                <w:szCs w:val="19"/>
                <w:lang w:val="en-US"/>
              </w:rPr>
              <w:t>Accrued interest</w:t>
            </w:r>
            <w:bookmarkEnd w:id="392"/>
          </w:p>
        </w:tc>
        <w:tc>
          <w:tcPr>
            <w:tcW w:w="757" w:type="pct"/>
            <w:tcBorders>
              <w:top w:val="nil"/>
              <w:left w:val="nil"/>
              <w:bottom w:val="nil"/>
              <w:right w:val="nil"/>
            </w:tcBorders>
            <w:shd w:val="clear" w:color="auto" w:fill="auto"/>
            <w:vAlign w:val="bottom"/>
          </w:tcPr>
          <w:p w14:paraId="0AC57859" w14:textId="38538A96" w:rsidR="00895382" w:rsidRPr="00537128" w:rsidRDefault="00895382" w:rsidP="0089538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18</w:t>
            </w:r>
            <w:r w:rsidR="0019188D">
              <w:rPr>
                <w:sz w:val="20"/>
                <w:szCs w:val="20"/>
              </w:rPr>
              <w:t>,</w:t>
            </w:r>
            <w:r w:rsidRPr="003D68D3">
              <w:rPr>
                <w:sz w:val="20"/>
                <w:szCs w:val="20"/>
              </w:rPr>
              <w:t xml:space="preserve">789 </w:t>
            </w:r>
          </w:p>
        </w:tc>
        <w:tc>
          <w:tcPr>
            <w:tcW w:w="758" w:type="pct"/>
            <w:tcBorders>
              <w:top w:val="nil"/>
              <w:left w:val="nil"/>
              <w:bottom w:val="nil"/>
              <w:right w:val="nil"/>
            </w:tcBorders>
            <w:shd w:val="clear" w:color="auto" w:fill="auto"/>
          </w:tcPr>
          <w:p w14:paraId="54A69811"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15</w:t>
            </w:r>
            <w:r>
              <w:rPr>
                <w:rFonts w:eastAsia="Calibri" w:cstheme="minorHAnsi"/>
                <w:color w:val="000000" w:themeColor="text1"/>
                <w:sz w:val="20"/>
                <w:szCs w:val="20"/>
              </w:rPr>
              <w:t>,</w:t>
            </w:r>
            <w:r w:rsidRPr="003C7812">
              <w:rPr>
                <w:rFonts w:eastAsia="Calibri" w:cstheme="minorHAnsi"/>
                <w:color w:val="000000" w:themeColor="text1"/>
                <w:sz w:val="20"/>
                <w:szCs w:val="20"/>
              </w:rPr>
              <w:t>620</w:t>
            </w:r>
          </w:p>
        </w:tc>
        <w:tc>
          <w:tcPr>
            <w:tcW w:w="757" w:type="pct"/>
            <w:tcBorders>
              <w:top w:val="nil"/>
              <w:left w:val="nil"/>
              <w:bottom w:val="nil"/>
              <w:right w:val="nil"/>
            </w:tcBorders>
            <w:shd w:val="clear" w:color="auto" w:fill="auto"/>
            <w:vAlign w:val="bottom"/>
          </w:tcPr>
          <w:p w14:paraId="1624A4B0" w14:textId="10EC178C" w:rsidR="00895382" w:rsidRPr="00537128" w:rsidRDefault="00895382" w:rsidP="00895382">
            <w:pPr>
              <w:tabs>
                <w:tab w:val="right" w:pos="1202"/>
              </w:tabs>
              <w:spacing w:after="0" w:line="260" w:lineRule="exact"/>
              <w:jc w:val="right"/>
              <w:outlineLvl w:val="0"/>
              <w:rPr>
                <w:rFonts w:ascii="Calibri" w:eastAsia="Times New Roman" w:hAnsi="Calibri" w:cs="Calibri"/>
                <w:sz w:val="20"/>
                <w:szCs w:val="20"/>
                <w:lang w:val="en-US"/>
              </w:rPr>
            </w:pPr>
            <w:r w:rsidRPr="003D68D3">
              <w:rPr>
                <w:sz w:val="20"/>
                <w:szCs w:val="20"/>
              </w:rPr>
              <w:t xml:space="preserve"> 18</w:t>
            </w:r>
            <w:r w:rsidR="0019188D">
              <w:rPr>
                <w:sz w:val="20"/>
                <w:szCs w:val="20"/>
              </w:rPr>
              <w:t>,</w:t>
            </w:r>
            <w:r w:rsidRPr="003D68D3">
              <w:rPr>
                <w:sz w:val="20"/>
                <w:szCs w:val="20"/>
              </w:rPr>
              <w:t xml:space="preserve">366 </w:t>
            </w:r>
          </w:p>
        </w:tc>
        <w:tc>
          <w:tcPr>
            <w:tcW w:w="757" w:type="pct"/>
            <w:tcBorders>
              <w:top w:val="nil"/>
              <w:left w:val="nil"/>
              <w:bottom w:val="nil"/>
              <w:right w:val="nil"/>
            </w:tcBorders>
            <w:shd w:val="clear" w:color="auto" w:fill="auto"/>
          </w:tcPr>
          <w:p w14:paraId="16CEA59E"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r w:rsidRPr="003C7812">
              <w:rPr>
                <w:rFonts w:eastAsia="Calibri" w:cstheme="minorHAnsi"/>
                <w:color w:val="000000" w:themeColor="text1"/>
                <w:sz w:val="20"/>
                <w:szCs w:val="20"/>
              </w:rPr>
              <w:t>15</w:t>
            </w:r>
            <w:r>
              <w:rPr>
                <w:rFonts w:eastAsia="Calibri" w:cstheme="minorHAnsi"/>
                <w:color w:val="000000" w:themeColor="text1"/>
                <w:sz w:val="20"/>
                <w:szCs w:val="20"/>
              </w:rPr>
              <w:t>,</w:t>
            </w:r>
            <w:r w:rsidRPr="003C7812">
              <w:rPr>
                <w:rFonts w:eastAsia="Calibri" w:cstheme="minorHAnsi"/>
                <w:color w:val="000000" w:themeColor="text1"/>
                <w:sz w:val="20"/>
                <w:szCs w:val="20"/>
              </w:rPr>
              <w:t>194</w:t>
            </w:r>
          </w:p>
        </w:tc>
      </w:tr>
      <w:tr w:rsidR="00895382" w:rsidRPr="00537128" w14:paraId="241568F3" w14:textId="77777777" w:rsidTr="00124274">
        <w:trPr>
          <w:trHeight w:val="275"/>
        </w:trPr>
        <w:tc>
          <w:tcPr>
            <w:tcW w:w="1971" w:type="pct"/>
          </w:tcPr>
          <w:p w14:paraId="732B53B9" w14:textId="77777777" w:rsidR="00895382" w:rsidRPr="00537128" w:rsidRDefault="00895382" w:rsidP="00895382">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6037CBCD" w14:textId="3BB83F07" w:rsidR="00895382" w:rsidRPr="00537128" w:rsidRDefault="00895382" w:rsidP="00895382">
            <w:pPr>
              <w:tabs>
                <w:tab w:val="right" w:pos="1202"/>
              </w:tabs>
              <w:spacing w:after="0" w:line="260" w:lineRule="exact"/>
              <w:jc w:val="right"/>
              <w:outlineLvl w:val="0"/>
              <w:rPr>
                <w:rFonts w:ascii="Calibri" w:eastAsia="Times New Roman" w:hAnsi="Calibri" w:cs="Times New Roman"/>
                <w:b/>
                <w:sz w:val="19"/>
                <w:szCs w:val="19"/>
                <w:lang w:val="en-US"/>
              </w:rPr>
            </w:pPr>
            <w:r w:rsidRPr="003D68D3">
              <w:rPr>
                <w:b/>
                <w:bCs/>
                <w:sz w:val="20"/>
                <w:szCs w:val="20"/>
              </w:rPr>
              <w:t xml:space="preserve"> 2</w:t>
            </w:r>
            <w:r w:rsidR="0019188D">
              <w:rPr>
                <w:b/>
                <w:bCs/>
                <w:sz w:val="20"/>
                <w:szCs w:val="20"/>
              </w:rPr>
              <w:t>,</w:t>
            </w:r>
            <w:r w:rsidRPr="003D68D3">
              <w:rPr>
                <w:b/>
                <w:bCs/>
                <w:sz w:val="20"/>
                <w:szCs w:val="20"/>
              </w:rPr>
              <w:t>944</w:t>
            </w:r>
            <w:r w:rsidR="0019188D">
              <w:rPr>
                <w:b/>
                <w:bCs/>
                <w:sz w:val="20"/>
                <w:szCs w:val="20"/>
              </w:rPr>
              <w:t>,</w:t>
            </w:r>
            <w:r w:rsidRPr="003D68D3">
              <w:rPr>
                <w:b/>
                <w:bCs/>
                <w:sz w:val="20"/>
                <w:szCs w:val="20"/>
              </w:rPr>
              <w:t>00</w:t>
            </w:r>
            <w:r w:rsidR="001025D2">
              <w:rPr>
                <w:b/>
                <w:bCs/>
                <w:sz w:val="20"/>
                <w:szCs w:val="20"/>
              </w:rPr>
              <w:t>6</w:t>
            </w:r>
            <w:r w:rsidRPr="003D68D3">
              <w:rPr>
                <w:b/>
                <w:bCs/>
                <w:sz w:val="20"/>
                <w:szCs w:val="20"/>
              </w:rPr>
              <w:t xml:space="preserve"> </w:t>
            </w:r>
          </w:p>
        </w:tc>
        <w:tc>
          <w:tcPr>
            <w:tcW w:w="758" w:type="pct"/>
            <w:tcBorders>
              <w:top w:val="single" w:sz="4" w:space="0" w:color="auto"/>
              <w:left w:val="nil"/>
              <w:bottom w:val="single" w:sz="12" w:space="0" w:color="auto"/>
              <w:right w:val="nil"/>
            </w:tcBorders>
            <w:shd w:val="clear" w:color="auto" w:fill="auto"/>
            <w:vAlign w:val="bottom"/>
          </w:tcPr>
          <w:p w14:paraId="57927161" w14:textId="77777777" w:rsidR="00895382" w:rsidRPr="00537128" w:rsidRDefault="00895382" w:rsidP="00895382">
            <w:pPr>
              <w:tabs>
                <w:tab w:val="right" w:pos="1202"/>
              </w:tabs>
              <w:spacing w:after="0" w:line="260" w:lineRule="exact"/>
              <w:jc w:val="right"/>
              <w:outlineLvl w:val="0"/>
              <w:rPr>
                <w:rFonts w:ascii="Calibri" w:eastAsia="Times New Roman" w:hAnsi="Calibri" w:cs="Arial"/>
                <w:b/>
                <w:sz w:val="19"/>
                <w:szCs w:val="19"/>
                <w:lang w:val="en-US"/>
              </w:rPr>
            </w:pPr>
            <w:r w:rsidRPr="003C7812">
              <w:rPr>
                <w:rFonts w:eastAsia="Calibri" w:cstheme="minorHAnsi"/>
                <w:b/>
                <w:bCs/>
                <w:color w:val="000000" w:themeColor="text1"/>
                <w:sz w:val="20"/>
                <w:szCs w:val="20"/>
              </w:rPr>
              <w:t>2</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927</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338</w:t>
            </w:r>
          </w:p>
        </w:tc>
        <w:tc>
          <w:tcPr>
            <w:tcW w:w="757" w:type="pct"/>
            <w:tcBorders>
              <w:top w:val="single" w:sz="4" w:space="0" w:color="auto"/>
              <w:left w:val="nil"/>
              <w:bottom w:val="single" w:sz="12" w:space="0" w:color="auto"/>
              <w:right w:val="nil"/>
            </w:tcBorders>
            <w:shd w:val="clear" w:color="auto" w:fill="auto"/>
            <w:vAlign w:val="bottom"/>
          </w:tcPr>
          <w:p w14:paraId="28148462" w14:textId="6E2E5CB1" w:rsidR="00895382" w:rsidRPr="00537128" w:rsidRDefault="00895382" w:rsidP="00895382">
            <w:pPr>
              <w:tabs>
                <w:tab w:val="right" w:pos="1202"/>
              </w:tabs>
              <w:spacing w:after="0" w:line="260" w:lineRule="exact"/>
              <w:jc w:val="right"/>
              <w:outlineLvl w:val="0"/>
              <w:rPr>
                <w:rFonts w:ascii="Calibri" w:eastAsia="Times New Roman" w:hAnsi="Calibri" w:cs="Arial"/>
                <w:b/>
                <w:sz w:val="19"/>
                <w:szCs w:val="19"/>
                <w:lang w:val="en-US"/>
              </w:rPr>
            </w:pPr>
            <w:r w:rsidRPr="003D68D3">
              <w:rPr>
                <w:b/>
                <w:bCs/>
                <w:sz w:val="20"/>
                <w:szCs w:val="20"/>
              </w:rPr>
              <w:t xml:space="preserve"> 2</w:t>
            </w:r>
            <w:r w:rsidR="0019188D">
              <w:rPr>
                <w:b/>
                <w:bCs/>
                <w:sz w:val="20"/>
                <w:szCs w:val="20"/>
              </w:rPr>
              <w:t>,</w:t>
            </w:r>
            <w:r w:rsidRPr="003D68D3">
              <w:rPr>
                <w:b/>
                <w:bCs/>
                <w:sz w:val="20"/>
                <w:szCs w:val="20"/>
              </w:rPr>
              <w:t>893</w:t>
            </w:r>
            <w:r w:rsidR="0019188D">
              <w:rPr>
                <w:b/>
                <w:bCs/>
                <w:sz w:val="20"/>
                <w:szCs w:val="20"/>
              </w:rPr>
              <w:t>,</w:t>
            </w:r>
            <w:r w:rsidRPr="003D68D3">
              <w:rPr>
                <w:b/>
                <w:bCs/>
                <w:sz w:val="20"/>
                <w:szCs w:val="20"/>
              </w:rPr>
              <w:t xml:space="preserve">018 </w:t>
            </w:r>
          </w:p>
        </w:tc>
        <w:tc>
          <w:tcPr>
            <w:tcW w:w="757" w:type="pct"/>
            <w:tcBorders>
              <w:top w:val="single" w:sz="4" w:space="0" w:color="auto"/>
              <w:left w:val="nil"/>
              <w:bottom w:val="single" w:sz="12" w:space="0" w:color="auto"/>
              <w:right w:val="nil"/>
            </w:tcBorders>
            <w:shd w:val="clear" w:color="auto" w:fill="auto"/>
            <w:vAlign w:val="bottom"/>
          </w:tcPr>
          <w:p w14:paraId="36277DE4" w14:textId="77777777" w:rsidR="00895382" w:rsidRPr="00537128" w:rsidRDefault="00895382" w:rsidP="00895382">
            <w:pPr>
              <w:tabs>
                <w:tab w:val="right" w:pos="1202"/>
              </w:tabs>
              <w:spacing w:after="0" w:line="260" w:lineRule="exact"/>
              <w:jc w:val="right"/>
              <w:outlineLvl w:val="0"/>
              <w:rPr>
                <w:rFonts w:ascii="Calibri" w:eastAsia="Times New Roman" w:hAnsi="Calibri" w:cs="Arial"/>
                <w:b/>
                <w:sz w:val="19"/>
                <w:szCs w:val="19"/>
                <w:lang w:val="en-US"/>
              </w:rPr>
            </w:pPr>
            <w:r w:rsidRPr="003C7812">
              <w:rPr>
                <w:rFonts w:eastAsia="Calibri" w:cstheme="minorHAnsi"/>
                <w:b/>
                <w:bCs/>
                <w:color w:val="000000" w:themeColor="text1"/>
                <w:sz w:val="20"/>
                <w:szCs w:val="20"/>
              </w:rPr>
              <w:t>2</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870</w:t>
            </w:r>
            <w:r>
              <w:rPr>
                <w:rFonts w:eastAsia="Calibri" w:cstheme="minorHAnsi"/>
                <w:b/>
                <w:bCs/>
                <w:color w:val="000000" w:themeColor="text1"/>
                <w:sz w:val="20"/>
                <w:szCs w:val="20"/>
              </w:rPr>
              <w:t>,</w:t>
            </w:r>
            <w:r w:rsidRPr="003C7812">
              <w:rPr>
                <w:rFonts w:eastAsia="Calibri" w:cstheme="minorHAnsi"/>
                <w:b/>
                <w:bCs/>
                <w:color w:val="000000" w:themeColor="text1"/>
                <w:sz w:val="20"/>
                <w:szCs w:val="20"/>
              </w:rPr>
              <w:t>512</w:t>
            </w:r>
          </w:p>
        </w:tc>
      </w:tr>
      <w:tr w:rsidR="00895382" w:rsidRPr="00537128" w14:paraId="1233DC84" w14:textId="77777777" w:rsidTr="00124274">
        <w:trPr>
          <w:trHeight w:val="275"/>
        </w:trPr>
        <w:tc>
          <w:tcPr>
            <w:tcW w:w="1971" w:type="pct"/>
            <w:vAlign w:val="bottom"/>
          </w:tcPr>
          <w:p w14:paraId="6467F2F0" w14:textId="77777777" w:rsidR="00895382" w:rsidRPr="00537128" w:rsidRDefault="00895382" w:rsidP="00895382">
            <w:pPr>
              <w:tabs>
                <w:tab w:val="right" w:pos="1202"/>
              </w:tabs>
              <w:spacing w:after="0" w:line="260" w:lineRule="exact"/>
              <w:outlineLvl w:val="0"/>
              <w:rPr>
                <w:rFonts w:ascii="Calibri" w:eastAsia="Times New Roman" w:hAnsi="Calibri" w:cs="Arial"/>
                <w:b/>
                <w:spacing w:val="-2"/>
                <w:sz w:val="19"/>
                <w:szCs w:val="19"/>
                <w:lang w:val="en-US"/>
              </w:rPr>
            </w:pPr>
            <w:bookmarkStart w:id="393" w:name="_Toc4058809"/>
            <w:r w:rsidRPr="00537128">
              <w:rPr>
                <w:rFonts w:ascii="Calibri" w:eastAsia="Calibri" w:hAnsi="Calibri" w:cs="Arial"/>
                <w:b/>
                <w:spacing w:val="-2"/>
                <w:sz w:val="19"/>
                <w:szCs w:val="19"/>
                <w:lang w:val="en-US"/>
              </w:rPr>
              <w:t>Unlisted debt instruments:</w:t>
            </w:r>
            <w:bookmarkEnd w:id="393"/>
          </w:p>
        </w:tc>
        <w:tc>
          <w:tcPr>
            <w:tcW w:w="757" w:type="pct"/>
            <w:tcBorders>
              <w:top w:val="single" w:sz="12" w:space="0" w:color="auto"/>
            </w:tcBorders>
            <w:vAlign w:val="center"/>
          </w:tcPr>
          <w:p w14:paraId="02DFD807" w14:textId="77777777" w:rsidR="00895382" w:rsidRPr="00537128" w:rsidRDefault="00895382" w:rsidP="00895382">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Borders>
              <w:top w:val="single" w:sz="12" w:space="0" w:color="auto"/>
            </w:tcBorders>
            <w:vAlign w:val="center"/>
          </w:tcPr>
          <w:p w14:paraId="606F3B2A"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263DA410"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25CBB036" w14:textId="77777777" w:rsidR="00895382" w:rsidRPr="00537128" w:rsidRDefault="00895382" w:rsidP="00895382">
            <w:pPr>
              <w:tabs>
                <w:tab w:val="right" w:pos="1202"/>
              </w:tabs>
              <w:spacing w:after="0" w:line="260" w:lineRule="exact"/>
              <w:jc w:val="right"/>
              <w:outlineLvl w:val="0"/>
              <w:rPr>
                <w:rFonts w:ascii="Calibri" w:eastAsia="Times New Roman" w:hAnsi="Calibri" w:cs="Arial"/>
                <w:sz w:val="19"/>
                <w:szCs w:val="19"/>
                <w:lang w:val="en-US"/>
              </w:rPr>
            </w:pPr>
          </w:p>
        </w:tc>
      </w:tr>
      <w:tr w:rsidR="00805932" w:rsidRPr="00537128" w14:paraId="190F6643" w14:textId="77777777" w:rsidTr="00DE731E">
        <w:trPr>
          <w:trHeight w:val="227"/>
        </w:trPr>
        <w:tc>
          <w:tcPr>
            <w:tcW w:w="1971" w:type="pct"/>
            <w:vAlign w:val="center"/>
          </w:tcPr>
          <w:p w14:paraId="6A9F5FB5" w14:textId="77777777" w:rsidR="00805932" w:rsidRPr="00537128" w:rsidRDefault="00805932" w:rsidP="00805932">
            <w:pPr>
              <w:tabs>
                <w:tab w:val="right" w:pos="1202"/>
              </w:tabs>
              <w:spacing w:after="0" w:line="260" w:lineRule="exact"/>
              <w:outlineLvl w:val="0"/>
              <w:rPr>
                <w:rFonts w:ascii="Calibri" w:eastAsia="Times New Roman" w:hAnsi="Calibri" w:cs="Arial"/>
                <w:b/>
                <w:spacing w:val="-2"/>
                <w:sz w:val="19"/>
                <w:szCs w:val="19"/>
                <w:lang w:val="en-US"/>
              </w:rPr>
            </w:pPr>
            <w:bookmarkStart w:id="394" w:name="_Toc4058810"/>
            <w:r w:rsidRPr="00537128">
              <w:rPr>
                <w:rFonts w:ascii="Calibri" w:eastAsia="Calibri" w:hAnsi="Calibri" w:cs="Arial"/>
                <w:sz w:val="19"/>
                <w:szCs w:val="19"/>
                <w:lang w:val="en-US"/>
              </w:rPr>
              <w:t>Corporate bonds</w:t>
            </w:r>
            <w:bookmarkEnd w:id="394"/>
          </w:p>
        </w:tc>
        <w:tc>
          <w:tcPr>
            <w:tcW w:w="757" w:type="pct"/>
            <w:tcBorders>
              <w:top w:val="nil"/>
              <w:left w:val="nil"/>
              <w:bottom w:val="nil"/>
              <w:right w:val="nil"/>
            </w:tcBorders>
            <w:shd w:val="clear" w:color="auto" w:fill="auto"/>
            <w:vAlign w:val="bottom"/>
          </w:tcPr>
          <w:p w14:paraId="7F27A5F3" w14:textId="152FF4EC" w:rsidR="00805932" w:rsidRPr="00537128" w:rsidRDefault="00805932" w:rsidP="0080593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486 </w:t>
            </w:r>
          </w:p>
        </w:tc>
        <w:tc>
          <w:tcPr>
            <w:tcW w:w="758" w:type="pct"/>
            <w:tcBorders>
              <w:top w:val="nil"/>
              <w:left w:val="nil"/>
              <w:bottom w:val="nil"/>
              <w:right w:val="nil"/>
            </w:tcBorders>
            <w:shd w:val="clear" w:color="auto" w:fill="auto"/>
          </w:tcPr>
          <w:p w14:paraId="2F165D81"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532</w:t>
            </w:r>
          </w:p>
        </w:tc>
        <w:tc>
          <w:tcPr>
            <w:tcW w:w="757" w:type="pct"/>
            <w:tcBorders>
              <w:top w:val="nil"/>
              <w:left w:val="nil"/>
              <w:bottom w:val="nil"/>
              <w:right w:val="nil"/>
            </w:tcBorders>
            <w:shd w:val="clear" w:color="auto" w:fill="auto"/>
            <w:vAlign w:val="bottom"/>
          </w:tcPr>
          <w:p w14:paraId="080DEC04" w14:textId="0A527958" w:rsidR="00805932" w:rsidRPr="00537128" w:rsidRDefault="00805932" w:rsidP="00805932">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3D68D3">
              <w:rPr>
                <w:sz w:val="20"/>
                <w:szCs w:val="20"/>
              </w:rPr>
              <w:t xml:space="preserve"> 486 </w:t>
            </w:r>
          </w:p>
        </w:tc>
        <w:tc>
          <w:tcPr>
            <w:tcW w:w="757" w:type="pct"/>
            <w:tcBorders>
              <w:top w:val="nil"/>
              <w:left w:val="nil"/>
              <w:bottom w:val="nil"/>
              <w:right w:val="nil"/>
            </w:tcBorders>
            <w:shd w:val="clear" w:color="auto" w:fill="auto"/>
          </w:tcPr>
          <w:p w14:paraId="19241A3D"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532</w:t>
            </w:r>
          </w:p>
        </w:tc>
      </w:tr>
      <w:tr w:rsidR="00805932" w:rsidRPr="00537128" w14:paraId="4A5E1E69" w14:textId="77777777" w:rsidTr="00DE731E">
        <w:trPr>
          <w:trHeight w:val="227"/>
        </w:trPr>
        <w:tc>
          <w:tcPr>
            <w:tcW w:w="1971" w:type="pct"/>
            <w:vAlign w:val="center"/>
          </w:tcPr>
          <w:p w14:paraId="7ED2D27B" w14:textId="77777777" w:rsidR="00805932" w:rsidRPr="00537128" w:rsidRDefault="00805932" w:rsidP="00805932">
            <w:pPr>
              <w:tabs>
                <w:tab w:val="right" w:pos="1202"/>
              </w:tabs>
              <w:spacing w:after="0" w:line="26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Convertible bonds - CB</w:t>
            </w:r>
          </w:p>
        </w:tc>
        <w:tc>
          <w:tcPr>
            <w:tcW w:w="757" w:type="pct"/>
            <w:tcBorders>
              <w:top w:val="nil"/>
              <w:left w:val="nil"/>
              <w:bottom w:val="nil"/>
              <w:right w:val="nil"/>
            </w:tcBorders>
            <w:shd w:val="clear" w:color="auto" w:fill="auto"/>
            <w:vAlign w:val="bottom"/>
          </w:tcPr>
          <w:p w14:paraId="78E1B716" w14:textId="34E34582" w:rsidR="00805932" w:rsidRPr="00537128" w:rsidRDefault="00805932" w:rsidP="0080593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1</w:t>
            </w:r>
            <w:r w:rsidR="0019188D">
              <w:rPr>
                <w:sz w:val="20"/>
                <w:szCs w:val="20"/>
              </w:rPr>
              <w:t>,</w:t>
            </w:r>
            <w:r w:rsidRPr="003D68D3">
              <w:rPr>
                <w:sz w:val="20"/>
                <w:szCs w:val="20"/>
              </w:rPr>
              <w:t xml:space="preserve">471 </w:t>
            </w:r>
          </w:p>
        </w:tc>
        <w:tc>
          <w:tcPr>
            <w:tcW w:w="758" w:type="pct"/>
            <w:tcBorders>
              <w:top w:val="nil"/>
              <w:left w:val="nil"/>
              <w:bottom w:val="nil"/>
              <w:right w:val="nil"/>
            </w:tcBorders>
            <w:shd w:val="clear" w:color="auto" w:fill="auto"/>
          </w:tcPr>
          <w:p w14:paraId="0639B152" w14:textId="77777777" w:rsidR="00805932" w:rsidRPr="00537128" w:rsidRDefault="00805932" w:rsidP="00805932">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205610">
              <w:rPr>
                <w:rFonts w:eastAsia="Calibri" w:cstheme="minorHAnsi"/>
                <w:color w:val="000000" w:themeColor="text1"/>
                <w:sz w:val="20"/>
                <w:szCs w:val="20"/>
              </w:rPr>
              <w:t>1</w:t>
            </w:r>
            <w:r>
              <w:rPr>
                <w:rFonts w:eastAsia="Calibri" w:cstheme="minorHAnsi"/>
                <w:color w:val="000000" w:themeColor="text1"/>
                <w:sz w:val="20"/>
                <w:szCs w:val="20"/>
              </w:rPr>
              <w:t>,</w:t>
            </w:r>
            <w:r w:rsidRPr="00205610">
              <w:rPr>
                <w:rFonts w:eastAsia="Calibri" w:cstheme="minorHAnsi"/>
                <w:color w:val="000000" w:themeColor="text1"/>
                <w:sz w:val="20"/>
                <w:szCs w:val="20"/>
              </w:rPr>
              <w:t>397</w:t>
            </w:r>
          </w:p>
        </w:tc>
        <w:tc>
          <w:tcPr>
            <w:tcW w:w="757" w:type="pct"/>
            <w:tcBorders>
              <w:top w:val="nil"/>
              <w:left w:val="nil"/>
              <w:bottom w:val="nil"/>
              <w:right w:val="nil"/>
            </w:tcBorders>
            <w:shd w:val="clear" w:color="auto" w:fill="auto"/>
            <w:vAlign w:val="bottom"/>
          </w:tcPr>
          <w:p w14:paraId="6E5440AC" w14:textId="0BC62342" w:rsidR="00805932" w:rsidRPr="00537128" w:rsidRDefault="00805932" w:rsidP="00805932">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3D68D3">
              <w:rPr>
                <w:sz w:val="20"/>
                <w:szCs w:val="20"/>
              </w:rPr>
              <w:t xml:space="preserve"> 1</w:t>
            </w:r>
            <w:r w:rsidR="0019188D">
              <w:rPr>
                <w:sz w:val="20"/>
                <w:szCs w:val="20"/>
              </w:rPr>
              <w:t>,</w:t>
            </w:r>
            <w:r w:rsidRPr="003D68D3">
              <w:rPr>
                <w:sz w:val="20"/>
                <w:szCs w:val="20"/>
              </w:rPr>
              <w:t xml:space="preserve">471 </w:t>
            </w:r>
          </w:p>
        </w:tc>
        <w:tc>
          <w:tcPr>
            <w:tcW w:w="757" w:type="pct"/>
            <w:tcBorders>
              <w:top w:val="nil"/>
              <w:left w:val="nil"/>
              <w:bottom w:val="nil"/>
              <w:right w:val="nil"/>
            </w:tcBorders>
            <w:shd w:val="clear" w:color="auto" w:fill="auto"/>
          </w:tcPr>
          <w:p w14:paraId="3141F4EE" w14:textId="77777777" w:rsidR="00805932" w:rsidRPr="00537128" w:rsidRDefault="00805932" w:rsidP="00805932">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205610">
              <w:rPr>
                <w:rFonts w:eastAsia="Calibri" w:cstheme="minorHAnsi"/>
                <w:color w:val="000000" w:themeColor="text1"/>
                <w:sz w:val="20"/>
                <w:szCs w:val="20"/>
              </w:rPr>
              <w:t>1</w:t>
            </w:r>
            <w:r>
              <w:rPr>
                <w:rFonts w:eastAsia="Calibri" w:cstheme="minorHAnsi"/>
                <w:color w:val="000000" w:themeColor="text1"/>
                <w:sz w:val="20"/>
                <w:szCs w:val="20"/>
              </w:rPr>
              <w:t>,</w:t>
            </w:r>
            <w:r w:rsidRPr="00205610">
              <w:rPr>
                <w:rFonts w:eastAsia="Calibri" w:cstheme="minorHAnsi"/>
                <w:color w:val="000000" w:themeColor="text1"/>
                <w:sz w:val="20"/>
                <w:szCs w:val="20"/>
              </w:rPr>
              <w:t>397</w:t>
            </w:r>
          </w:p>
        </w:tc>
      </w:tr>
      <w:tr w:rsidR="00805932" w:rsidRPr="00537128" w14:paraId="4514533F" w14:textId="77777777" w:rsidTr="00DE731E">
        <w:trPr>
          <w:trHeight w:val="227"/>
        </w:trPr>
        <w:tc>
          <w:tcPr>
            <w:tcW w:w="1971" w:type="pct"/>
            <w:vAlign w:val="center"/>
          </w:tcPr>
          <w:p w14:paraId="17C174B8" w14:textId="77777777" w:rsidR="00805932" w:rsidRPr="00537128" w:rsidRDefault="00805932" w:rsidP="00805932">
            <w:pPr>
              <w:tabs>
                <w:tab w:val="right" w:pos="1202"/>
              </w:tabs>
              <w:spacing w:after="0" w:line="260" w:lineRule="exact"/>
              <w:outlineLvl w:val="0"/>
              <w:rPr>
                <w:rFonts w:ascii="Calibri" w:eastAsia="Times New Roman" w:hAnsi="Calibri" w:cs="Arial"/>
                <w:b/>
                <w:spacing w:val="-2"/>
                <w:sz w:val="19"/>
                <w:szCs w:val="19"/>
                <w:lang w:val="en-US"/>
              </w:rPr>
            </w:pPr>
            <w:bookmarkStart w:id="395" w:name="_Toc4058815"/>
            <w:r w:rsidRPr="00537128">
              <w:rPr>
                <w:rFonts w:ascii="Calibri" w:eastAsia="Calibri" w:hAnsi="Calibri" w:cs="Arial"/>
                <w:sz w:val="19"/>
                <w:szCs w:val="19"/>
                <w:lang w:val="en-US"/>
              </w:rPr>
              <w:t>Accrued interest</w:t>
            </w:r>
            <w:bookmarkEnd w:id="395"/>
          </w:p>
        </w:tc>
        <w:tc>
          <w:tcPr>
            <w:tcW w:w="757" w:type="pct"/>
            <w:tcBorders>
              <w:top w:val="nil"/>
              <w:left w:val="nil"/>
              <w:bottom w:val="nil"/>
              <w:right w:val="nil"/>
            </w:tcBorders>
            <w:shd w:val="clear" w:color="auto" w:fill="auto"/>
            <w:vAlign w:val="bottom"/>
          </w:tcPr>
          <w:p w14:paraId="73A770C3" w14:textId="3787A000" w:rsidR="00805932" w:rsidRPr="00537128" w:rsidRDefault="00805932" w:rsidP="00805932">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104 </w:t>
            </w:r>
          </w:p>
        </w:tc>
        <w:tc>
          <w:tcPr>
            <w:tcW w:w="758" w:type="pct"/>
            <w:tcBorders>
              <w:top w:val="nil"/>
              <w:left w:val="nil"/>
              <w:bottom w:val="nil"/>
              <w:right w:val="nil"/>
            </w:tcBorders>
            <w:shd w:val="clear" w:color="auto" w:fill="auto"/>
          </w:tcPr>
          <w:p w14:paraId="799DD256"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247</w:t>
            </w:r>
          </w:p>
        </w:tc>
        <w:tc>
          <w:tcPr>
            <w:tcW w:w="757" w:type="pct"/>
            <w:tcBorders>
              <w:top w:val="nil"/>
              <w:left w:val="nil"/>
              <w:bottom w:val="nil"/>
              <w:right w:val="nil"/>
            </w:tcBorders>
            <w:shd w:val="clear" w:color="auto" w:fill="auto"/>
            <w:vAlign w:val="bottom"/>
          </w:tcPr>
          <w:p w14:paraId="369B23DB" w14:textId="128C4539"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r w:rsidRPr="003D68D3">
              <w:rPr>
                <w:sz w:val="20"/>
                <w:szCs w:val="20"/>
              </w:rPr>
              <w:t xml:space="preserve"> 104 </w:t>
            </w:r>
          </w:p>
        </w:tc>
        <w:tc>
          <w:tcPr>
            <w:tcW w:w="757" w:type="pct"/>
            <w:tcBorders>
              <w:top w:val="nil"/>
              <w:left w:val="nil"/>
              <w:bottom w:val="nil"/>
              <w:right w:val="nil"/>
            </w:tcBorders>
            <w:shd w:val="clear" w:color="auto" w:fill="auto"/>
          </w:tcPr>
          <w:p w14:paraId="78BB50B6"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r w:rsidRPr="00205610">
              <w:rPr>
                <w:rFonts w:eastAsia="Calibri" w:cstheme="minorHAnsi"/>
                <w:color w:val="000000" w:themeColor="text1"/>
                <w:sz w:val="20"/>
                <w:szCs w:val="20"/>
              </w:rPr>
              <w:t>247</w:t>
            </w:r>
          </w:p>
        </w:tc>
      </w:tr>
      <w:tr w:rsidR="00805932" w:rsidRPr="00537128" w14:paraId="6A4C3F9F" w14:textId="77777777" w:rsidTr="00124274">
        <w:trPr>
          <w:trHeight w:val="275"/>
        </w:trPr>
        <w:tc>
          <w:tcPr>
            <w:tcW w:w="1971" w:type="pct"/>
          </w:tcPr>
          <w:p w14:paraId="37CA7EEA" w14:textId="77777777" w:rsidR="00805932" w:rsidRPr="00537128" w:rsidRDefault="00805932" w:rsidP="00805932">
            <w:pPr>
              <w:tabs>
                <w:tab w:val="right" w:pos="1202"/>
              </w:tabs>
              <w:spacing w:after="0" w:line="260" w:lineRule="exact"/>
              <w:outlineLvl w:val="0"/>
              <w:rPr>
                <w:rFonts w:ascii="Calibri" w:eastAsia="Times New Roman" w:hAnsi="Calibri" w:cs="Arial"/>
                <w:b/>
                <w:i/>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6E73A77A" w14:textId="72A0CD3B" w:rsidR="00805932" w:rsidRPr="00537128" w:rsidRDefault="00805932" w:rsidP="00805932">
            <w:pPr>
              <w:tabs>
                <w:tab w:val="right" w:pos="1202"/>
              </w:tabs>
              <w:spacing w:after="0" w:line="260" w:lineRule="exact"/>
              <w:jc w:val="right"/>
              <w:outlineLvl w:val="0"/>
              <w:rPr>
                <w:rFonts w:ascii="Calibri" w:eastAsia="Times New Roman" w:hAnsi="Calibri" w:cs="Times New Roman"/>
                <w:b/>
                <w:sz w:val="19"/>
                <w:szCs w:val="19"/>
                <w:lang w:val="en-US"/>
              </w:rPr>
            </w:pPr>
            <w:r w:rsidRPr="003D68D3">
              <w:rPr>
                <w:b/>
                <w:bCs/>
                <w:sz w:val="20"/>
                <w:szCs w:val="20"/>
              </w:rPr>
              <w:t xml:space="preserve"> 2</w:t>
            </w:r>
            <w:r w:rsidR="0019188D">
              <w:rPr>
                <w:b/>
                <w:bCs/>
                <w:sz w:val="20"/>
                <w:szCs w:val="20"/>
              </w:rPr>
              <w:t>,</w:t>
            </w:r>
            <w:r w:rsidRPr="003D68D3">
              <w:rPr>
                <w:b/>
                <w:bCs/>
                <w:sz w:val="20"/>
                <w:szCs w:val="20"/>
              </w:rPr>
              <w:t xml:space="preserve">061 </w:t>
            </w:r>
          </w:p>
        </w:tc>
        <w:tc>
          <w:tcPr>
            <w:tcW w:w="758" w:type="pct"/>
            <w:tcBorders>
              <w:top w:val="single" w:sz="4" w:space="0" w:color="auto"/>
              <w:left w:val="nil"/>
              <w:bottom w:val="single" w:sz="12" w:space="0" w:color="auto"/>
              <w:right w:val="nil"/>
            </w:tcBorders>
            <w:shd w:val="clear" w:color="auto" w:fill="auto"/>
            <w:vAlign w:val="bottom"/>
          </w:tcPr>
          <w:p w14:paraId="65ECF6AB" w14:textId="77777777" w:rsidR="00805932" w:rsidRPr="00537128" w:rsidRDefault="00805932" w:rsidP="00805932">
            <w:pPr>
              <w:tabs>
                <w:tab w:val="right" w:pos="1202"/>
              </w:tabs>
              <w:spacing w:after="0" w:line="260" w:lineRule="exact"/>
              <w:jc w:val="right"/>
              <w:outlineLvl w:val="0"/>
              <w:rPr>
                <w:rFonts w:ascii="Calibri" w:eastAsia="Times New Roman" w:hAnsi="Calibri" w:cs="Arial"/>
                <w:b/>
                <w:sz w:val="19"/>
                <w:szCs w:val="19"/>
                <w:lang w:val="en-US"/>
              </w:rPr>
            </w:pPr>
            <w:r w:rsidRPr="00205610">
              <w:rPr>
                <w:rFonts w:eastAsia="Calibri" w:cstheme="minorHAnsi"/>
                <w:b/>
                <w:bCs/>
                <w:color w:val="000000" w:themeColor="text1"/>
                <w:sz w:val="20"/>
                <w:szCs w:val="20"/>
              </w:rPr>
              <w:t>2</w:t>
            </w:r>
            <w:r>
              <w:rPr>
                <w:rFonts w:eastAsia="Calibri" w:cstheme="minorHAnsi"/>
                <w:b/>
                <w:bCs/>
                <w:color w:val="000000" w:themeColor="text1"/>
                <w:sz w:val="20"/>
                <w:szCs w:val="20"/>
              </w:rPr>
              <w:t>,</w:t>
            </w:r>
            <w:r w:rsidRPr="00205610">
              <w:rPr>
                <w:rFonts w:eastAsia="Calibri" w:cstheme="minorHAnsi"/>
                <w:b/>
                <w:bCs/>
                <w:color w:val="000000" w:themeColor="text1"/>
                <w:sz w:val="20"/>
                <w:szCs w:val="20"/>
              </w:rPr>
              <w:t>176</w:t>
            </w:r>
          </w:p>
        </w:tc>
        <w:tc>
          <w:tcPr>
            <w:tcW w:w="757" w:type="pct"/>
            <w:tcBorders>
              <w:top w:val="single" w:sz="4" w:space="0" w:color="auto"/>
              <w:left w:val="nil"/>
              <w:bottom w:val="single" w:sz="12" w:space="0" w:color="auto"/>
              <w:right w:val="nil"/>
            </w:tcBorders>
            <w:shd w:val="clear" w:color="auto" w:fill="auto"/>
            <w:vAlign w:val="bottom"/>
          </w:tcPr>
          <w:p w14:paraId="4EBFE7FF" w14:textId="5645A0D3" w:rsidR="00805932" w:rsidRPr="00537128" w:rsidRDefault="00805932" w:rsidP="00805932">
            <w:pPr>
              <w:tabs>
                <w:tab w:val="right" w:pos="1202"/>
              </w:tabs>
              <w:spacing w:after="0" w:line="260" w:lineRule="exact"/>
              <w:jc w:val="right"/>
              <w:outlineLvl w:val="0"/>
              <w:rPr>
                <w:rFonts w:ascii="Calibri" w:eastAsia="Times New Roman" w:hAnsi="Calibri" w:cs="Arial"/>
                <w:b/>
                <w:sz w:val="19"/>
                <w:szCs w:val="19"/>
                <w:lang w:val="en-US"/>
              </w:rPr>
            </w:pPr>
            <w:r w:rsidRPr="003D68D3">
              <w:rPr>
                <w:b/>
                <w:bCs/>
                <w:sz w:val="20"/>
                <w:szCs w:val="20"/>
              </w:rPr>
              <w:t xml:space="preserve"> 2</w:t>
            </w:r>
            <w:r w:rsidR="0019188D">
              <w:rPr>
                <w:b/>
                <w:bCs/>
                <w:sz w:val="20"/>
                <w:szCs w:val="20"/>
              </w:rPr>
              <w:t>,</w:t>
            </w:r>
            <w:r w:rsidRPr="003D68D3">
              <w:rPr>
                <w:b/>
                <w:bCs/>
                <w:sz w:val="20"/>
                <w:szCs w:val="20"/>
              </w:rPr>
              <w:t xml:space="preserve">061 </w:t>
            </w:r>
          </w:p>
        </w:tc>
        <w:tc>
          <w:tcPr>
            <w:tcW w:w="757" w:type="pct"/>
            <w:tcBorders>
              <w:top w:val="single" w:sz="4" w:space="0" w:color="auto"/>
              <w:left w:val="nil"/>
              <w:bottom w:val="single" w:sz="12" w:space="0" w:color="auto"/>
              <w:right w:val="nil"/>
            </w:tcBorders>
            <w:shd w:val="clear" w:color="auto" w:fill="auto"/>
            <w:vAlign w:val="bottom"/>
          </w:tcPr>
          <w:p w14:paraId="3333EE5D" w14:textId="77777777" w:rsidR="00805932" w:rsidRPr="00537128" w:rsidRDefault="00805932" w:rsidP="00805932">
            <w:pPr>
              <w:tabs>
                <w:tab w:val="right" w:pos="1202"/>
              </w:tabs>
              <w:spacing w:after="0" w:line="260" w:lineRule="exact"/>
              <w:jc w:val="right"/>
              <w:outlineLvl w:val="0"/>
              <w:rPr>
                <w:rFonts w:ascii="Calibri" w:eastAsia="Times New Roman" w:hAnsi="Calibri" w:cs="Arial"/>
                <w:b/>
                <w:sz w:val="19"/>
                <w:szCs w:val="19"/>
                <w:lang w:val="en-US"/>
              </w:rPr>
            </w:pPr>
            <w:r w:rsidRPr="00205610">
              <w:rPr>
                <w:rFonts w:eastAsia="Calibri" w:cstheme="minorHAnsi"/>
                <w:b/>
                <w:bCs/>
                <w:color w:val="000000" w:themeColor="text1"/>
                <w:sz w:val="20"/>
                <w:szCs w:val="20"/>
              </w:rPr>
              <w:t>2</w:t>
            </w:r>
            <w:r>
              <w:rPr>
                <w:rFonts w:eastAsia="Calibri" w:cstheme="minorHAnsi"/>
                <w:b/>
                <w:bCs/>
                <w:color w:val="000000" w:themeColor="text1"/>
                <w:sz w:val="20"/>
                <w:szCs w:val="20"/>
              </w:rPr>
              <w:t>,</w:t>
            </w:r>
            <w:r w:rsidRPr="00205610">
              <w:rPr>
                <w:rFonts w:eastAsia="Calibri" w:cstheme="minorHAnsi"/>
                <w:b/>
                <w:bCs/>
                <w:color w:val="000000" w:themeColor="text1"/>
                <w:sz w:val="20"/>
                <w:szCs w:val="20"/>
              </w:rPr>
              <w:t>176</w:t>
            </w:r>
          </w:p>
        </w:tc>
      </w:tr>
      <w:tr w:rsidR="00805932" w:rsidRPr="00537128" w14:paraId="0F1A1EBF" w14:textId="77777777" w:rsidTr="00124274">
        <w:trPr>
          <w:trHeight w:val="275"/>
        </w:trPr>
        <w:tc>
          <w:tcPr>
            <w:tcW w:w="1971" w:type="pct"/>
          </w:tcPr>
          <w:p w14:paraId="0A31AECD" w14:textId="77777777" w:rsidR="00805932" w:rsidRPr="00537128" w:rsidRDefault="00805932" w:rsidP="00805932">
            <w:pPr>
              <w:tabs>
                <w:tab w:val="right" w:pos="1202"/>
              </w:tabs>
              <w:spacing w:after="0" w:line="260" w:lineRule="exact"/>
              <w:outlineLvl w:val="0"/>
              <w:rPr>
                <w:rFonts w:ascii="Calibri" w:eastAsia="Times New Roman" w:hAnsi="Calibri" w:cs="Arial"/>
                <w:b/>
                <w:i/>
                <w:spacing w:val="-2"/>
                <w:sz w:val="19"/>
                <w:szCs w:val="19"/>
                <w:lang w:val="en-US"/>
              </w:rPr>
            </w:pPr>
            <w:bookmarkStart w:id="396" w:name="_Toc4058824"/>
            <w:r w:rsidRPr="00537128">
              <w:rPr>
                <w:rFonts w:ascii="Calibri" w:eastAsia="Times New Roman" w:hAnsi="Calibri" w:cs="Arial"/>
                <w:b/>
                <w:i/>
                <w:spacing w:val="-2"/>
                <w:sz w:val="19"/>
                <w:szCs w:val="19"/>
                <w:lang w:val="en-US"/>
              </w:rPr>
              <w:t>Equity instruments:</w:t>
            </w:r>
            <w:bookmarkEnd w:id="396"/>
          </w:p>
        </w:tc>
        <w:tc>
          <w:tcPr>
            <w:tcW w:w="757" w:type="pct"/>
            <w:tcBorders>
              <w:top w:val="single" w:sz="4" w:space="0" w:color="auto"/>
            </w:tcBorders>
            <w:vAlign w:val="bottom"/>
          </w:tcPr>
          <w:p w14:paraId="2F0BA180" w14:textId="77777777" w:rsidR="00805932" w:rsidRPr="00537128" w:rsidRDefault="00805932" w:rsidP="00805932">
            <w:pPr>
              <w:tabs>
                <w:tab w:val="right" w:pos="1202"/>
              </w:tabs>
              <w:spacing w:after="0" w:line="260" w:lineRule="exact"/>
              <w:jc w:val="right"/>
              <w:outlineLvl w:val="0"/>
              <w:rPr>
                <w:rFonts w:ascii="Calibri" w:eastAsia="Times New Roman" w:hAnsi="Calibri" w:cs="Times New Roman"/>
                <w:b/>
                <w:sz w:val="19"/>
                <w:szCs w:val="19"/>
                <w:lang w:val="en-US"/>
              </w:rPr>
            </w:pPr>
          </w:p>
        </w:tc>
        <w:tc>
          <w:tcPr>
            <w:tcW w:w="758" w:type="pct"/>
            <w:tcBorders>
              <w:top w:val="single" w:sz="4" w:space="0" w:color="auto"/>
            </w:tcBorders>
            <w:vAlign w:val="bottom"/>
          </w:tcPr>
          <w:p w14:paraId="6C3F79B9" w14:textId="77777777" w:rsidR="00805932" w:rsidRPr="00537128" w:rsidRDefault="00805932" w:rsidP="00805932">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5A2DA052" w14:textId="77777777" w:rsidR="00805932" w:rsidRPr="00537128" w:rsidRDefault="00805932" w:rsidP="00805932">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236C5C35" w14:textId="77777777" w:rsidR="00805932" w:rsidRPr="00537128" w:rsidRDefault="00805932" w:rsidP="00805932">
            <w:pPr>
              <w:tabs>
                <w:tab w:val="right" w:pos="1202"/>
              </w:tabs>
              <w:spacing w:after="0" w:line="260" w:lineRule="exact"/>
              <w:jc w:val="right"/>
              <w:outlineLvl w:val="0"/>
              <w:rPr>
                <w:rFonts w:ascii="Calibri" w:eastAsia="Times New Roman" w:hAnsi="Calibri" w:cs="Arial"/>
                <w:b/>
                <w:sz w:val="19"/>
                <w:szCs w:val="19"/>
                <w:lang w:val="en-US"/>
              </w:rPr>
            </w:pPr>
          </w:p>
        </w:tc>
      </w:tr>
      <w:tr w:rsidR="00805932" w:rsidRPr="00537128" w14:paraId="704BB721" w14:textId="77777777" w:rsidTr="00124274">
        <w:trPr>
          <w:trHeight w:val="275"/>
        </w:trPr>
        <w:tc>
          <w:tcPr>
            <w:tcW w:w="1971" w:type="pct"/>
          </w:tcPr>
          <w:p w14:paraId="781A2F6B" w14:textId="77777777" w:rsidR="00805932" w:rsidRPr="00537128" w:rsidRDefault="00805932" w:rsidP="00805932">
            <w:pPr>
              <w:tabs>
                <w:tab w:val="right" w:pos="1202"/>
              </w:tabs>
              <w:spacing w:after="0" w:line="260" w:lineRule="exact"/>
              <w:outlineLvl w:val="0"/>
              <w:rPr>
                <w:rFonts w:ascii="Calibri" w:eastAsia="Times New Roman" w:hAnsi="Calibri" w:cs="Arial"/>
                <w:b/>
                <w:spacing w:val="-2"/>
                <w:sz w:val="19"/>
                <w:szCs w:val="19"/>
                <w:lang w:val="en-US"/>
              </w:rPr>
            </w:pPr>
            <w:bookmarkStart w:id="397" w:name="_Toc4058825"/>
            <w:r w:rsidRPr="00537128">
              <w:rPr>
                <w:rFonts w:ascii="Calibri" w:eastAsia="Calibri" w:hAnsi="Calibri" w:cs="Arial"/>
                <w:b/>
                <w:spacing w:val="-2"/>
                <w:sz w:val="19"/>
                <w:szCs w:val="19"/>
                <w:lang w:val="en-US"/>
              </w:rPr>
              <w:t>Unlisted equity instruments:</w:t>
            </w:r>
            <w:bookmarkEnd w:id="397"/>
          </w:p>
        </w:tc>
        <w:tc>
          <w:tcPr>
            <w:tcW w:w="757" w:type="pct"/>
            <w:vAlign w:val="bottom"/>
          </w:tcPr>
          <w:p w14:paraId="1F9A1841" w14:textId="77777777" w:rsidR="00805932" w:rsidRPr="00537128" w:rsidRDefault="00805932" w:rsidP="00805932">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vAlign w:val="bottom"/>
          </w:tcPr>
          <w:p w14:paraId="75A13D2B"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45B4865E"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3993A5C8" w14:textId="77777777" w:rsidR="00805932" w:rsidRPr="00537128" w:rsidRDefault="00805932" w:rsidP="00805932">
            <w:pPr>
              <w:tabs>
                <w:tab w:val="right" w:pos="1202"/>
              </w:tabs>
              <w:spacing w:after="0" w:line="260" w:lineRule="exact"/>
              <w:jc w:val="right"/>
              <w:outlineLvl w:val="0"/>
              <w:rPr>
                <w:rFonts w:ascii="Calibri" w:eastAsia="Times New Roman" w:hAnsi="Calibri" w:cs="Arial"/>
                <w:sz w:val="19"/>
                <w:szCs w:val="19"/>
                <w:lang w:val="en-US"/>
              </w:rPr>
            </w:pPr>
          </w:p>
        </w:tc>
      </w:tr>
      <w:tr w:rsidR="0019188D" w:rsidRPr="00537128" w14:paraId="294C4D88" w14:textId="77777777" w:rsidTr="00124274">
        <w:trPr>
          <w:trHeight w:hRule="exact" w:val="506"/>
        </w:trPr>
        <w:tc>
          <w:tcPr>
            <w:tcW w:w="1971" w:type="pct"/>
            <w:vAlign w:val="bottom"/>
          </w:tcPr>
          <w:p w14:paraId="23BD6626" w14:textId="77777777" w:rsidR="0019188D" w:rsidRPr="00537128" w:rsidRDefault="0019188D" w:rsidP="0019188D">
            <w:pPr>
              <w:tabs>
                <w:tab w:val="right" w:pos="1202"/>
              </w:tabs>
              <w:spacing w:after="0" w:line="260" w:lineRule="exact"/>
              <w:outlineLvl w:val="0"/>
              <w:rPr>
                <w:rFonts w:ascii="Calibri" w:eastAsia="Times New Roman" w:hAnsi="Calibri" w:cs="Arial"/>
                <w:spacing w:val="-2"/>
                <w:sz w:val="19"/>
                <w:szCs w:val="19"/>
                <w:lang w:val="en-US"/>
              </w:rPr>
            </w:pPr>
            <w:bookmarkStart w:id="398" w:name="_Toc4058826"/>
            <w:r w:rsidRPr="00537128">
              <w:rPr>
                <w:rFonts w:ascii="Calibri" w:eastAsia="Calibri" w:hAnsi="Calibri" w:cs="Arial"/>
                <w:sz w:val="19"/>
                <w:szCs w:val="19"/>
                <w:lang w:val="en-US"/>
              </w:rPr>
              <w:t>Investments in shares of foreign legal entities - SWIFT</w:t>
            </w:r>
            <w:bookmarkEnd w:id="398"/>
          </w:p>
        </w:tc>
        <w:tc>
          <w:tcPr>
            <w:tcW w:w="757" w:type="pct"/>
            <w:tcBorders>
              <w:top w:val="nil"/>
              <w:left w:val="nil"/>
              <w:bottom w:val="nil"/>
              <w:right w:val="nil"/>
            </w:tcBorders>
            <w:shd w:val="clear" w:color="auto" w:fill="auto"/>
            <w:vAlign w:val="bottom"/>
          </w:tcPr>
          <w:p w14:paraId="34048EB5" w14:textId="7C6A1991" w:rsidR="0019188D" w:rsidRPr="00537128" w:rsidRDefault="0019188D" w:rsidP="0019188D">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46 </w:t>
            </w:r>
          </w:p>
        </w:tc>
        <w:tc>
          <w:tcPr>
            <w:tcW w:w="758" w:type="pct"/>
            <w:tcBorders>
              <w:top w:val="nil"/>
              <w:left w:val="nil"/>
              <w:bottom w:val="nil"/>
              <w:right w:val="nil"/>
            </w:tcBorders>
            <w:shd w:val="clear" w:color="auto" w:fill="auto"/>
            <w:vAlign w:val="bottom"/>
          </w:tcPr>
          <w:p w14:paraId="2DE3737F" w14:textId="77777777" w:rsidR="0019188D" w:rsidRPr="00537128" w:rsidRDefault="0019188D" w:rsidP="0019188D">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4</w:t>
            </w:r>
            <w:r>
              <w:rPr>
                <w:rFonts w:ascii="Calibri" w:eastAsia="Times New Roman" w:hAnsi="Calibri" w:cs="Calibri"/>
                <w:sz w:val="20"/>
                <w:szCs w:val="20"/>
              </w:rPr>
              <w:t>5</w:t>
            </w:r>
            <w:r w:rsidRPr="00EA3621">
              <w:rPr>
                <w:rFonts w:ascii="Calibri" w:eastAsia="Times New Roman" w:hAnsi="Calibri" w:cs="Calibri"/>
                <w:sz w:val="20"/>
                <w:szCs w:val="20"/>
              </w:rPr>
              <w:t xml:space="preserve"> </w:t>
            </w:r>
          </w:p>
        </w:tc>
        <w:tc>
          <w:tcPr>
            <w:tcW w:w="757" w:type="pct"/>
            <w:tcBorders>
              <w:top w:val="nil"/>
              <w:left w:val="nil"/>
              <w:bottom w:val="nil"/>
              <w:right w:val="nil"/>
            </w:tcBorders>
            <w:shd w:val="clear" w:color="auto" w:fill="auto"/>
            <w:vAlign w:val="bottom"/>
          </w:tcPr>
          <w:p w14:paraId="09D29C64" w14:textId="10D75FB3" w:rsidR="0019188D" w:rsidRPr="00537128" w:rsidRDefault="0019188D" w:rsidP="0019188D">
            <w:pPr>
              <w:tabs>
                <w:tab w:val="right" w:pos="1202"/>
              </w:tabs>
              <w:spacing w:after="0" w:line="260" w:lineRule="exact"/>
              <w:jc w:val="right"/>
              <w:outlineLvl w:val="0"/>
              <w:rPr>
                <w:rFonts w:ascii="Calibri" w:eastAsia="Times New Roman" w:hAnsi="Calibri" w:cs="Arial"/>
                <w:sz w:val="19"/>
                <w:szCs w:val="19"/>
                <w:lang w:val="en-US"/>
              </w:rPr>
            </w:pPr>
            <w:r w:rsidRPr="003D68D3">
              <w:rPr>
                <w:sz w:val="20"/>
                <w:szCs w:val="20"/>
              </w:rPr>
              <w:t xml:space="preserve"> 46 </w:t>
            </w:r>
          </w:p>
        </w:tc>
        <w:tc>
          <w:tcPr>
            <w:tcW w:w="757" w:type="pct"/>
            <w:tcBorders>
              <w:top w:val="nil"/>
              <w:left w:val="nil"/>
              <w:bottom w:val="nil"/>
              <w:right w:val="nil"/>
            </w:tcBorders>
            <w:shd w:val="clear" w:color="auto" w:fill="auto"/>
            <w:vAlign w:val="bottom"/>
          </w:tcPr>
          <w:p w14:paraId="6FC66637" w14:textId="77777777" w:rsidR="0019188D" w:rsidRPr="00537128" w:rsidRDefault="0019188D" w:rsidP="0019188D">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4</w:t>
            </w:r>
            <w:r>
              <w:rPr>
                <w:rFonts w:ascii="Calibri" w:eastAsia="Times New Roman" w:hAnsi="Calibri" w:cs="Calibri"/>
                <w:sz w:val="20"/>
                <w:szCs w:val="20"/>
              </w:rPr>
              <w:t>5</w:t>
            </w:r>
            <w:r w:rsidRPr="00EA3621">
              <w:rPr>
                <w:rFonts w:ascii="Calibri" w:eastAsia="Times New Roman" w:hAnsi="Calibri" w:cs="Calibri"/>
                <w:sz w:val="20"/>
                <w:szCs w:val="20"/>
              </w:rPr>
              <w:t xml:space="preserve"> </w:t>
            </w:r>
          </w:p>
        </w:tc>
      </w:tr>
      <w:tr w:rsidR="0019188D" w:rsidRPr="00537128" w14:paraId="2A736E86" w14:textId="77777777" w:rsidTr="00124274">
        <w:trPr>
          <w:trHeight w:hRule="exact" w:val="284"/>
        </w:trPr>
        <w:tc>
          <w:tcPr>
            <w:tcW w:w="1971" w:type="pct"/>
            <w:vAlign w:val="bottom"/>
          </w:tcPr>
          <w:p w14:paraId="6F47367E" w14:textId="77777777" w:rsidR="0019188D" w:rsidRPr="00537128" w:rsidRDefault="0019188D" w:rsidP="0019188D">
            <w:pPr>
              <w:tabs>
                <w:tab w:val="right" w:pos="1202"/>
              </w:tabs>
              <w:spacing w:after="0" w:line="260" w:lineRule="exact"/>
              <w:outlineLvl w:val="0"/>
              <w:rPr>
                <w:rFonts w:ascii="Calibri" w:eastAsia="Calibri" w:hAnsi="Calibri" w:cs="Arial"/>
                <w:sz w:val="19"/>
                <w:szCs w:val="19"/>
                <w:lang w:val="en-US"/>
              </w:rPr>
            </w:pPr>
            <w:bookmarkStart w:id="399" w:name="_Toc4058831"/>
            <w:r w:rsidRPr="00537128">
              <w:rPr>
                <w:rFonts w:ascii="Calibri" w:eastAsia="Calibri" w:hAnsi="Calibri" w:cs="Arial"/>
                <w:sz w:val="19"/>
                <w:szCs w:val="19"/>
                <w:lang w:val="en-US"/>
              </w:rPr>
              <w:t>Shares of foreign financial institutions – EIF</w:t>
            </w:r>
            <w:bookmarkEnd w:id="399"/>
            <w:r w:rsidRPr="00537128">
              <w:rPr>
                <w:rFonts w:ascii="Calibri" w:eastAsia="Calibri" w:hAnsi="Calibri" w:cs="Arial"/>
                <w:sz w:val="19"/>
                <w:szCs w:val="19"/>
                <w:lang w:val="en-US"/>
              </w:rPr>
              <w:t xml:space="preserve"> </w:t>
            </w:r>
          </w:p>
        </w:tc>
        <w:tc>
          <w:tcPr>
            <w:tcW w:w="757" w:type="pct"/>
            <w:tcBorders>
              <w:top w:val="nil"/>
              <w:left w:val="nil"/>
              <w:bottom w:val="nil"/>
              <w:right w:val="nil"/>
            </w:tcBorders>
            <w:shd w:val="clear" w:color="auto" w:fill="auto"/>
            <w:vAlign w:val="bottom"/>
          </w:tcPr>
          <w:p w14:paraId="1A0262AE" w14:textId="53D02E3A" w:rsidR="0019188D" w:rsidRPr="00537128" w:rsidRDefault="0019188D" w:rsidP="0019188D">
            <w:pPr>
              <w:tabs>
                <w:tab w:val="right" w:pos="1202"/>
              </w:tabs>
              <w:spacing w:after="0" w:line="260" w:lineRule="exact"/>
              <w:jc w:val="right"/>
              <w:outlineLvl w:val="0"/>
              <w:rPr>
                <w:rFonts w:ascii="Calibri" w:eastAsia="Times New Roman" w:hAnsi="Calibri" w:cs="Times New Roman"/>
                <w:sz w:val="19"/>
                <w:szCs w:val="19"/>
                <w:lang w:val="en-US"/>
              </w:rPr>
            </w:pPr>
            <w:r w:rsidRPr="003D68D3">
              <w:rPr>
                <w:sz w:val="20"/>
                <w:szCs w:val="20"/>
              </w:rPr>
              <w:t xml:space="preserve"> 53</w:t>
            </w:r>
            <w:r>
              <w:rPr>
                <w:sz w:val="20"/>
                <w:szCs w:val="20"/>
              </w:rPr>
              <w:t>,</w:t>
            </w:r>
            <w:r w:rsidRPr="003D68D3">
              <w:rPr>
                <w:sz w:val="20"/>
                <w:szCs w:val="20"/>
              </w:rPr>
              <w:t>07</w:t>
            </w:r>
            <w:r w:rsidR="001025D2">
              <w:rPr>
                <w:sz w:val="20"/>
                <w:szCs w:val="20"/>
              </w:rPr>
              <w:t>6</w:t>
            </w:r>
            <w:r w:rsidRPr="003D68D3">
              <w:rPr>
                <w:sz w:val="20"/>
                <w:szCs w:val="20"/>
              </w:rPr>
              <w:t xml:space="preserve"> </w:t>
            </w:r>
          </w:p>
        </w:tc>
        <w:tc>
          <w:tcPr>
            <w:tcW w:w="758" w:type="pct"/>
            <w:tcBorders>
              <w:top w:val="nil"/>
              <w:left w:val="nil"/>
              <w:bottom w:val="nil"/>
              <w:right w:val="nil"/>
            </w:tcBorders>
            <w:shd w:val="clear" w:color="auto" w:fill="auto"/>
            <w:vAlign w:val="bottom"/>
          </w:tcPr>
          <w:p w14:paraId="68907E0E" w14:textId="77777777" w:rsidR="0019188D" w:rsidRPr="00537128" w:rsidRDefault="0019188D" w:rsidP="0019188D">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w:t>
            </w:r>
            <w:r>
              <w:rPr>
                <w:rFonts w:ascii="Calibri" w:eastAsia="Times New Roman" w:hAnsi="Calibri" w:cs="Calibri"/>
                <w:sz w:val="20"/>
                <w:szCs w:val="20"/>
              </w:rPr>
              <w:t>42,971</w:t>
            </w:r>
            <w:r w:rsidRPr="00EA3621">
              <w:rPr>
                <w:rFonts w:ascii="Calibri" w:eastAsia="Times New Roman" w:hAnsi="Calibri" w:cs="Calibri"/>
                <w:sz w:val="20"/>
                <w:szCs w:val="20"/>
              </w:rPr>
              <w:t xml:space="preserve"> </w:t>
            </w:r>
          </w:p>
        </w:tc>
        <w:tc>
          <w:tcPr>
            <w:tcW w:w="757" w:type="pct"/>
            <w:tcBorders>
              <w:top w:val="nil"/>
              <w:left w:val="nil"/>
              <w:bottom w:val="nil"/>
              <w:right w:val="nil"/>
            </w:tcBorders>
            <w:shd w:val="clear" w:color="auto" w:fill="auto"/>
            <w:vAlign w:val="bottom"/>
          </w:tcPr>
          <w:p w14:paraId="0A40DEEB" w14:textId="73755FAA" w:rsidR="0019188D" w:rsidRPr="00537128" w:rsidRDefault="0019188D" w:rsidP="0019188D">
            <w:pPr>
              <w:tabs>
                <w:tab w:val="right" w:pos="1202"/>
              </w:tabs>
              <w:spacing w:after="0" w:line="260" w:lineRule="exact"/>
              <w:jc w:val="right"/>
              <w:outlineLvl w:val="0"/>
              <w:rPr>
                <w:rFonts w:ascii="Calibri" w:eastAsia="Times New Roman" w:hAnsi="Calibri" w:cs="Arial"/>
                <w:sz w:val="19"/>
                <w:szCs w:val="19"/>
                <w:lang w:val="en-US"/>
              </w:rPr>
            </w:pPr>
            <w:r w:rsidRPr="003D68D3">
              <w:rPr>
                <w:sz w:val="20"/>
                <w:szCs w:val="20"/>
              </w:rPr>
              <w:t xml:space="preserve"> 53</w:t>
            </w:r>
            <w:r>
              <w:rPr>
                <w:sz w:val="20"/>
                <w:szCs w:val="20"/>
              </w:rPr>
              <w:t>,</w:t>
            </w:r>
            <w:r w:rsidRPr="003D68D3">
              <w:rPr>
                <w:sz w:val="20"/>
                <w:szCs w:val="20"/>
              </w:rPr>
              <w:t xml:space="preserve">075 </w:t>
            </w:r>
          </w:p>
        </w:tc>
        <w:tc>
          <w:tcPr>
            <w:tcW w:w="757" w:type="pct"/>
            <w:tcBorders>
              <w:top w:val="nil"/>
              <w:left w:val="nil"/>
              <w:bottom w:val="nil"/>
              <w:right w:val="nil"/>
            </w:tcBorders>
            <w:shd w:val="clear" w:color="auto" w:fill="auto"/>
            <w:vAlign w:val="bottom"/>
          </w:tcPr>
          <w:p w14:paraId="75B48C33" w14:textId="77777777" w:rsidR="0019188D" w:rsidRPr="00537128" w:rsidRDefault="0019188D" w:rsidP="0019188D">
            <w:pPr>
              <w:tabs>
                <w:tab w:val="right" w:pos="1202"/>
              </w:tabs>
              <w:spacing w:after="0" w:line="260" w:lineRule="exact"/>
              <w:jc w:val="right"/>
              <w:outlineLvl w:val="0"/>
              <w:rPr>
                <w:rFonts w:ascii="Calibri" w:eastAsia="Times New Roman" w:hAnsi="Calibri" w:cs="Arial"/>
                <w:sz w:val="19"/>
                <w:szCs w:val="19"/>
                <w:lang w:val="en-US"/>
              </w:rPr>
            </w:pPr>
            <w:r w:rsidRPr="00EA3621">
              <w:rPr>
                <w:rFonts w:ascii="Calibri" w:eastAsia="Times New Roman" w:hAnsi="Calibri" w:cs="Calibri"/>
                <w:sz w:val="20"/>
                <w:szCs w:val="20"/>
              </w:rPr>
              <w:t xml:space="preserve"> </w:t>
            </w:r>
            <w:r>
              <w:rPr>
                <w:rFonts w:ascii="Calibri" w:eastAsia="Times New Roman" w:hAnsi="Calibri" w:cs="Calibri"/>
                <w:sz w:val="20"/>
                <w:szCs w:val="20"/>
              </w:rPr>
              <w:t>42,971</w:t>
            </w:r>
            <w:r w:rsidRPr="00EA3621">
              <w:rPr>
                <w:rFonts w:ascii="Calibri" w:eastAsia="Times New Roman" w:hAnsi="Calibri" w:cs="Calibri"/>
                <w:sz w:val="20"/>
                <w:szCs w:val="20"/>
              </w:rPr>
              <w:t xml:space="preserve"> </w:t>
            </w:r>
          </w:p>
        </w:tc>
      </w:tr>
      <w:tr w:rsidR="0019188D" w:rsidRPr="00537128" w14:paraId="286D8EDE" w14:textId="77777777" w:rsidTr="00124274">
        <w:trPr>
          <w:trHeight w:hRule="exact" w:val="316"/>
        </w:trPr>
        <w:tc>
          <w:tcPr>
            <w:tcW w:w="1971" w:type="pct"/>
          </w:tcPr>
          <w:p w14:paraId="2963D709" w14:textId="77777777" w:rsidR="0019188D" w:rsidRPr="00537128" w:rsidRDefault="0019188D" w:rsidP="0019188D">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763D2B44" w14:textId="793EE16A" w:rsidR="0019188D" w:rsidRPr="006200A3" w:rsidRDefault="0019188D" w:rsidP="0019188D">
            <w:pPr>
              <w:tabs>
                <w:tab w:val="right" w:pos="1202"/>
              </w:tabs>
              <w:spacing w:after="0" w:line="260" w:lineRule="exact"/>
              <w:jc w:val="right"/>
              <w:outlineLvl w:val="0"/>
              <w:rPr>
                <w:rFonts w:ascii="Calibri" w:eastAsia="Times New Roman" w:hAnsi="Calibri" w:cs="Times New Roman"/>
                <w:b/>
                <w:bCs/>
                <w:sz w:val="19"/>
                <w:szCs w:val="19"/>
                <w:lang w:val="en-US"/>
              </w:rPr>
            </w:pPr>
            <w:r w:rsidRPr="006200A3">
              <w:rPr>
                <w:b/>
                <w:bCs/>
                <w:sz w:val="20"/>
                <w:szCs w:val="20"/>
              </w:rPr>
              <w:t xml:space="preserve"> 53,12</w:t>
            </w:r>
            <w:r w:rsidR="001025D2">
              <w:rPr>
                <w:b/>
                <w:bCs/>
                <w:sz w:val="20"/>
                <w:szCs w:val="20"/>
              </w:rPr>
              <w:t>2</w:t>
            </w:r>
            <w:r w:rsidRPr="006200A3">
              <w:rPr>
                <w:b/>
                <w:bCs/>
                <w:sz w:val="20"/>
                <w:szCs w:val="20"/>
              </w:rPr>
              <w:t xml:space="preserve"> </w:t>
            </w:r>
          </w:p>
        </w:tc>
        <w:tc>
          <w:tcPr>
            <w:tcW w:w="758" w:type="pct"/>
            <w:tcBorders>
              <w:top w:val="single" w:sz="4" w:space="0" w:color="auto"/>
              <w:left w:val="nil"/>
              <w:bottom w:val="single" w:sz="12" w:space="0" w:color="auto"/>
              <w:right w:val="nil"/>
            </w:tcBorders>
            <w:shd w:val="clear" w:color="auto" w:fill="auto"/>
            <w:vAlign w:val="bottom"/>
          </w:tcPr>
          <w:p w14:paraId="23B1B5FB" w14:textId="77777777" w:rsidR="0019188D" w:rsidRPr="006200A3" w:rsidRDefault="0019188D" w:rsidP="0019188D">
            <w:pPr>
              <w:tabs>
                <w:tab w:val="right" w:pos="1202"/>
              </w:tabs>
              <w:spacing w:after="0" w:line="260" w:lineRule="exact"/>
              <w:jc w:val="right"/>
              <w:outlineLvl w:val="0"/>
              <w:rPr>
                <w:rFonts w:ascii="Calibri" w:eastAsia="Times New Roman" w:hAnsi="Calibri" w:cs="Arial"/>
                <w:b/>
                <w:bCs/>
                <w:sz w:val="19"/>
                <w:szCs w:val="19"/>
                <w:lang w:val="en-US"/>
              </w:rPr>
            </w:pPr>
            <w:r w:rsidRPr="006200A3">
              <w:rPr>
                <w:rFonts w:ascii="Calibri" w:eastAsia="Times New Roman" w:hAnsi="Calibri" w:cs="Calibri"/>
                <w:b/>
                <w:bCs/>
                <w:sz w:val="20"/>
                <w:szCs w:val="20"/>
                <w:lang w:val="en-US"/>
              </w:rPr>
              <w:t xml:space="preserve"> 43,016 </w:t>
            </w:r>
          </w:p>
        </w:tc>
        <w:tc>
          <w:tcPr>
            <w:tcW w:w="757" w:type="pct"/>
            <w:tcBorders>
              <w:top w:val="single" w:sz="4" w:space="0" w:color="auto"/>
              <w:left w:val="nil"/>
              <w:bottom w:val="single" w:sz="12" w:space="0" w:color="auto"/>
              <w:right w:val="nil"/>
            </w:tcBorders>
            <w:shd w:val="clear" w:color="auto" w:fill="auto"/>
            <w:vAlign w:val="bottom"/>
          </w:tcPr>
          <w:p w14:paraId="739F35C6" w14:textId="2758787B" w:rsidR="0019188D" w:rsidRPr="006200A3" w:rsidRDefault="0019188D" w:rsidP="0019188D">
            <w:pPr>
              <w:tabs>
                <w:tab w:val="right" w:pos="1202"/>
              </w:tabs>
              <w:spacing w:after="0" w:line="260" w:lineRule="exact"/>
              <w:jc w:val="right"/>
              <w:outlineLvl w:val="0"/>
              <w:rPr>
                <w:rFonts w:ascii="Calibri" w:eastAsia="Times New Roman" w:hAnsi="Calibri" w:cs="Arial"/>
                <w:b/>
                <w:bCs/>
                <w:sz w:val="19"/>
                <w:szCs w:val="19"/>
                <w:lang w:val="en-US"/>
              </w:rPr>
            </w:pPr>
            <w:r w:rsidRPr="006200A3">
              <w:rPr>
                <w:b/>
                <w:bCs/>
                <w:sz w:val="20"/>
                <w:szCs w:val="20"/>
              </w:rPr>
              <w:t xml:space="preserve"> 53,121 </w:t>
            </w:r>
          </w:p>
        </w:tc>
        <w:tc>
          <w:tcPr>
            <w:tcW w:w="757" w:type="pct"/>
            <w:tcBorders>
              <w:top w:val="single" w:sz="4" w:space="0" w:color="auto"/>
              <w:left w:val="nil"/>
              <w:bottom w:val="single" w:sz="12" w:space="0" w:color="auto"/>
              <w:right w:val="nil"/>
            </w:tcBorders>
            <w:shd w:val="clear" w:color="auto" w:fill="auto"/>
            <w:vAlign w:val="bottom"/>
          </w:tcPr>
          <w:p w14:paraId="3DDED3BB" w14:textId="77777777" w:rsidR="0019188D" w:rsidRPr="008C56EE" w:rsidRDefault="0019188D" w:rsidP="0019188D">
            <w:pPr>
              <w:tabs>
                <w:tab w:val="right" w:pos="1202"/>
              </w:tabs>
              <w:spacing w:after="0" w:line="260" w:lineRule="exact"/>
              <w:jc w:val="right"/>
              <w:outlineLvl w:val="0"/>
              <w:rPr>
                <w:rFonts w:ascii="Calibri" w:eastAsia="Times New Roman" w:hAnsi="Calibri" w:cs="Arial"/>
                <w:b/>
                <w:bCs/>
                <w:sz w:val="19"/>
                <w:szCs w:val="19"/>
                <w:lang w:val="en-US"/>
              </w:rPr>
            </w:pPr>
            <w:r w:rsidRPr="008C56EE">
              <w:rPr>
                <w:rFonts w:ascii="Calibri" w:eastAsia="Times New Roman" w:hAnsi="Calibri" w:cs="Calibri"/>
                <w:b/>
                <w:bCs/>
                <w:sz w:val="20"/>
                <w:szCs w:val="20"/>
              </w:rPr>
              <w:t xml:space="preserve"> 43</w:t>
            </w:r>
            <w:r>
              <w:rPr>
                <w:rFonts w:ascii="Calibri" w:eastAsia="Times New Roman" w:hAnsi="Calibri" w:cs="Calibri"/>
                <w:b/>
                <w:bCs/>
                <w:sz w:val="20"/>
                <w:szCs w:val="20"/>
              </w:rPr>
              <w:t>,</w:t>
            </w:r>
            <w:r w:rsidRPr="008C56EE">
              <w:rPr>
                <w:rFonts w:ascii="Calibri" w:eastAsia="Times New Roman" w:hAnsi="Calibri" w:cs="Calibri"/>
                <w:b/>
                <w:bCs/>
                <w:sz w:val="20"/>
                <w:szCs w:val="20"/>
              </w:rPr>
              <w:t xml:space="preserve">016 </w:t>
            </w:r>
          </w:p>
        </w:tc>
      </w:tr>
      <w:tr w:rsidR="0019188D" w:rsidRPr="00537128" w14:paraId="55A80222" w14:textId="77777777" w:rsidTr="00124274">
        <w:trPr>
          <w:trHeight w:hRule="exact" w:val="316"/>
        </w:trPr>
        <w:tc>
          <w:tcPr>
            <w:tcW w:w="1971" w:type="pct"/>
          </w:tcPr>
          <w:p w14:paraId="0E0E9DA3" w14:textId="77777777" w:rsidR="0019188D" w:rsidRPr="00537128" w:rsidRDefault="0019188D" w:rsidP="0019188D">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12" w:space="0" w:color="auto"/>
              <w:left w:val="nil"/>
              <w:bottom w:val="single" w:sz="12" w:space="0" w:color="auto"/>
              <w:right w:val="nil"/>
            </w:tcBorders>
            <w:shd w:val="clear" w:color="auto" w:fill="auto"/>
            <w:vAlign w:val="bottom"/>
          </w:tcPr>
          <w:p w14:paraId="61C23886" w14:textId="3EA628F2" w:rsidR="0019188D" w:rsidRPr="00537128" w:rsidRDefault="0019188D" w:rsidP="0019188D">
            <w:pPr>
              <w:tabs>
                <w:tab w:val="right" w:pos="1202"/>
              </w:tabs>
              <w:spacing w:after="0" w:line="260" w:lineRule="exact"/>
              <w:jc w:val="right"/>
              <w:outlineLvl w:val="0"/>
              <w:rPr>
                <w:rFonts w:ascii="Calibri" w:eastAsia="Times New Roman" w:hAnsi="Calibri" w:cs="Times New Roman"/>
                <w:b/>
                <w:sz w:val="19"/>
                <w:szCs w:val="19"/>
                <w:lang w:val="en-US"/>
              </w:rPr>
            </w:pPr>
            <w:r w:rsidRPr="003D68D3">
              <w:rPr>
                <w:b/>
                <w:bCs/>
                <w:sz w:val="20"/>
                <w:szCs w:val="20"/>
              </w:rPr>
              <w:t xml:space="preserve"> 2</w:t>
            </w:r>
            <w:r>
              <w:rPr>
                <w:b/>
                <w:bCs/>
                <w:sz w:val="20"/>
                <w:szCs w:val="20"/>
              </w:rPr>
              <w:t>,</w:t>
            </w:r>
            <w:r w:rsidRPr="003D68D3">
              <w:rPr>
                <w:b/>
                <w:bCs/>
                <w:sz w:val="20"/>
                <w:szCs w:val="20"/>
              </w:rPr>
              <w:t>999</w:t>
            </w:r>
            <w:r>
              <w:rPr>
                <w:b/>
                <w:bCs/>
                <w:sz w:val="20"/>
                <w:szCs w:val="20"/>
              </w:rPr>
              <w:t>,</w:t>
            </w:r>
            <w:r w:rsidRPr="003D68D3">
              <w:rPr>
                <w:b/>
                <w:bCs/>
                <w:sz w:val="20"/>
                <w:szCs w:val="20"/>
              </w:rPr>
              <w:t xml:space="preserve">189 </w:t>
            </w:r>
          </w:p>
        </w:tc>
        <w:tc>
          <w:tcPr>
            <w:tcW w:w="758" w:type="pct"/>
            <w:tcBorders>
              <w:top w:val="single" w:sz="12" w:space="0" w:color="auto"/>
              <w:left w:val="nil"/>
              <w:bottom w:val="single" w:sz="12" w:space="0" w:color="auto"/>
              <w:right w:val="nil"/>
            </w:tcBorders>
            <w:shd w:val="clear" w:color="auto" w:fill="auto"/>
            <w:vAlign w:val="bottom"/>
          </w:tcPr>
          <w:p w14:paraId="72FF635D" w14:textId="77777777" w:rsidR="0019188D" w:rsidRPr="00537128" w:rsidRDefault="0019188D" w:rsidP="0019188D">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w:t>
            </w:r>
            <w:r>
              <w:rPr>
                <w:rFonts w:ascii="Calibri" w:eastAsia="Times New Roman" w:hAnsi="Calibri" w:cs="Calibri"/>
                <w:b/>
                <w:bCs/>
                <w:sz w:val="20"/>
                <w:szCs w:val="20"/>
                <w:lang w:val="en-US"/>
              </w:rPr>
              <w:t>2</w:t>
            </w:r>
            <w:r w:rsidRPr="00537128">
              <w:rPr>
                <w:rFonts w:ascii="Calibri" w:eastAsia="Times New Roman" w:hAnsi="Calibri" w:cs="Calibri"/>
                <w:b/>
                <w:bCs/>
                <w:sz w:val="20"/>
                <w:szCs w:val="20"/>
                <w:lang w:val="en-US"/>
              </w:rPr>
              <w:t>,</w:t>
            </w:r>
            <w:r>
              <w:rPr>
                <w:rFonts w:ascii="Calibri" w:eastAsia="Times New Roman" w:hAnsi="Calibri" w:cs="Calibri"/>
                <w:b/>
                <w:bCs/>
                <w:sz w:val="20"/>
                <w:szCs w:val="20"/>
                <w:lang w:val="en-US"/>
              </w:rPr>
              <w:t>972</w:t>
            </w:r>
            <w:r w:rsidRPr="00537128">
              <w:rPr>
                <w:rFonts w:ascii="Calibri" w:eastAsia="Times New Roman" w:hAnsi="Calibri" w:cs="Calibri"/>
                <w:b/>
                <w:bCs/>
                <w:sz w:val="20"/>
                <w:szCs w:val="20"/>
                <w:lang w:val="en-US"/>
              </w:rPr>
              <w:t>,</w:t>
            </w:r>
            <w:r>
              <w:rPr>
                <w:rFonts w:ascii="Calibri" w:eastAsia="Times New Roman" w:hAnsi="Calibri" w:cs="Calibri"/>
                <w:b/>
                <w:bCs/>
                <w:sz w:val="20"/>
                <w:szCs w:val="20"/>
                <w:lang w:val="en-US"/>
              </w:rPr>
              <w:t>530</w:t>
            </w:r>
            <w:r w:rsidRPr="00537128">
              <w:rPr>
                <w:rFonts w:ascii="Calibri" w:eastAsia="Times New Roman" w:hAnsi="Calibri" w:cs="Calibri"/>
                <w:b/>
                <w:bCs/>
                <w:sz w:val="20"/>
                <w:szCs w:val="20"/>
                <w:lang w:val="en-US"/>
              </w:rPr>
              <w:t xml:space="preserve"> </w:t>
            </w:r>
          </w:p>
        </w:tc>
        <w:tc>
          <w:tcPr>
            <w:tcW w:w="757" w:type="pct"/>
            <w:tcBorders>
              <w:top w:val="single" w:sz="12" w:space="0" w:color="auto"/>
              <w:left w:val="nil"/>
              <w:bottom w:val="single" w:sz="12" w:space="0" w:color="auto"/>
              <w:right w:val="nil"/>
            </w:tcBorders>
            <w:shd w:val="clear" w:color="auto" w:fill="auto"/>
            <w:vAlign w:val="bottom"/>
          </w:tcPr>
          <w:p w14:paraId="4A93DC33" w14:textId="702E6278" w:rsidR="0019188D" w:rsidRPr="00537128" w:rsidRDefault="0019188D" w:rsidP="0019188D">
            <w:pPr>
              <w:tabs>
                <w:tab w:val="right" w:pos="1202"/>
              </w:tabs>
              <w:spacing w:after="0" w:line="260" w:lineRule="exact"/>
              <w:jc w:val="right"/>
              <w:outlineLvl w:val="0"/>
              <w:rPr>
                <w:rFonts w:ascii="Calibri" w:eastAsia="Times New Roman" w:hAnsi="Calibri" w:cs="Arial"/>
                <w:b/>
                <w:sz w:val="19"/>
                <w:szCs w:val="19"/>
                <w:lang w:val="en-US"/>
              </w:rPr>
            </w:pPr>
            <w:r w:rsidRPr="003D68D3">
              <w:rPr>
                <w:b/>
                <w:bCs/>
                <w:sz w:val="20"/>
                <w:szCs w:val="20"/>
              </w:rPr>
              <w:t xml:space="preserve"> 2</w:t>
            </w:r>
            <w:r>
              <w:rPr>
                <w:b/>
                <w:bCs/>
                <w:sz w:val="20"/>
                <w:szCs w:val="20"/>
              </w:rPr>
              <w:t>,</w:t>
            </w:r>
            <w:r w:rsidRPr="003D68D3">
              <w:rPr>
                <w:b/>
                <w:bCs/>
                <w:sz w:val="20"/>
                <w:szCs w:val="20"/>
              </w:rPr>
              <w:t>948</w:t>
            </w:r>
            <w:r>
              <w:rPr>
                <w:b/>
                <w:bCs/>
                <w:sz w:val="20"/>
                <w:szCs w:val="20"/>
              </w:rPr>
              <w:t>,</w:t>
            </w:r>
            <w:r w:rsidRPr="003D68D3">
              <w:rPr>
                <w:b/>
                <w:bCs/>
                <w:sz w:val="20"/>
                <w:szCs w:val="20"/>
              </w:rPr>
              <w:t xml:space="preserve">200 </w:t>
            </w:r>
          </w:p>
        </w:tc>
        <w:tc>
          <w:tcPr>
            <w:tcW w:w="757" w:type="pct"/>
            <w:tcBorders>
              <w:top w:val="single" w:sz="12" w:space="0" w:color="auto"/>
              <w:left w:val="nil"/>
              <w:bottom w:val="single" w:sz="12" w:space="0" w:color="auto"/>
              <w:right w:val="nil"/>
            </w:tcBorders>
            <w:shd w:val="clear" w:color="auto" w:fill="auto"/>
            <w:vAlign w:val="bottom"/>
          </w:tcPr>
          <w:p w14:paraId="25735C48" w14:textId="77777777" w:rsidR="0019188D" w:rsidRPr="00537128" w:rsidRDefault="0019188D" w:rsidP="0019188D">
            <w:pPr>
              <w:tabs>
                <w:tab w:val="right" w:pos="1202"/>
              </w:tabs>
              <w:spacing w:after="0" w:line="260" w:lineRule="exact"/>
              <w:jc w:val="right"/>
              <w:outlineLvl w:val="0"/>
              <w:rPr>
                <w:rFonts w:ascii="Calibri" w:eastAsia="Times New Roman" w:hAnsi="Calibri" w:cs="Arial"/>
                <w:b/>
                <w:sz w:val="19"/>
                <w:szCs w:val="19"/>
                <w:lang w:val="en-US"/>
              </w:rPr>
            </w:pPr>
            <w:r w:rsidRPr="00EA3621">
              <w:rPr>
                <w:rFonts w:ascii="Calibri" w:eastAsia="Times New Roman" w:hAnsi="Calibri" w:cs="Calibri"/>
                <w:b/>
                <w:bCs/>
                <w:sz w:val="20"/>
                <w:szCs w:val="20"/>
              </w:rPr>
              <w:t xml:space="preserve"> </w:t>
            </w:r>
            <w:r>
              <w:rPr>
                <w:rFonts w:ascii="Calibri" w:eastAsia="Times New Roman" w:hAnsi="Calibri" w:cs="Calibri"/>
                <w:b/>
                <w:bCs/>
                <w:sz w:val="20"/>
                <w:szCs w:val="20"/>
              </w:rPr>
              <w:t>2,915,704</w:t>
            </w:r>
            <w:r w:rsidRPr="00EA3621">
              <w:rPr>
                <w:rFonts w:ascii="Calibri" w:eastAsia="Times New Roman" w:hAnsi="Calibri" w:cs="Calibri"/>
                <w:b/>
                <w:bCs/>
                <w:sz w:val="20"/>
                <w:szCs w:val="20"/>
              </w:rPr>
              <w:t xml:space="preserve"> </w:t>
            </w:r>
          </w:p>
        </w:tc>
      </w:tr>
    </w:tbl>
    <w:p w14:paraId="24881430" w14:textId="77777777" w:rsidR="00436A23" w:rsidRPr="00537128" w:rsidRDefault="00436A23" w:rsidP="00436A23">
      <w:pPr>
        <w:spacing w:after="0" w:line="240" w:lineRule="auto"/>
        <w:rPr>
          <w:rFonts w:ascii="Calibri" w:eastAsia="Calibri" w:hAnsi="Calibri" w:cs="Times New Roman"/>
          <w:color w:val="000000" w:themeColor="text1"/>
          <w:sz w:val="16"/>
          <w:szCs w:val="16"/>
          <w:lang w:val="en-US"/>
        </w:rPr>
      </w:pPr>
    </w:p>
    <w:p w14:paraId="2365628D" w14:textId="4DA2E54A" w:rsidR="006D7461" w:rsidRPr="00537128" w:rsidRDefault="006D7461" w:rsidP="006D7461">
      <w:pPr>
        <w:spacing w:after="0" w:line="240" w:lineRule="auto"/>
        <w:jc w:val="both"/>
        <w:rPr>
          <w:rFonts w:ascii="Calibri" w:eastAsia="Times New Roman" w:hAnsi="Calibri" w:cs="Times New Roman"/>
          <w:color w:val="000000" w:themeColor="text1"/>
          <w:lang w:val="en-US"/>
        </w:rPr>
      </w:pPr>
      <w:bookmarkStart w:id="400" w:name="_Hlk32916405"/>
      <w:r w:rsidRPr="00537128">
        <w:rPr>
          <w:rFonts w:ascii="Calibri" w:eastAsia="Times New Roman" w:hAnsi="Calibri" w:cs="Times New Roman"/>
          <w:color w:val="000000" w:themeColor="text1"/>
          <w:lang w:val="en-US"/>
        </w:rPr>
        <w:t xml:space="preserve">Non-listed convertible bonds (CB) of the Fortenova Group TopCo B.V. in the amount of </w:t>
      </w:r>
      <w:r w:rsidRPr="007A657B">
        <w:rPr>
          <w:rFonts w:ascii="Calibri" w:eastAsia="Times New Roman" w:hAnsi="Calibri" w:cs="Times New Roman"/>
          <w:color w:val="000000" w:themeColor="text1"/>
          <w:lang w:val="en-US"/>
        </w:rPr>
        <w:t>HRK 1,4</w:t>
      </w:r>
      <w:r w:rsidR="007A657B" w:rsidRPr="007A657B">
        <w:rPr>
          <w:rFonts w:ascii="Calibri" w:eastAsia="Times New Roman" w:hAnsi="Calibri" w:cs="Times New Roman"/>
          <w:color w:val="000000" w:themeColor="text1"/>
          <w:lang w:val="en-US"/>
        </w:rPr>
        <w:t>71</w:t>
      </w:r>
      <w:r w:rsidRPr="00537128">
        <w:rPr>
          <w:rFonts w:ascii="Calibri" w:eastAsia="Times New Roman" w:hAnsi="Calibri" w:cs="Times New Roman"/>
          <w:color w:val="000000" w:themeColor="text1"/>
          <w:lang w:val="en-US"/>
        </w:rPr>
        <w:t xml:space="preserve"> thousand (31 December 202</w:t>
      </w:r>
      <w:r>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 HRK 1,3</w:t>
      </w:r>
      <w:r>
        <w:rPr>
          <w:rFonts w:ascii="Calibri" w:eastAsia="Times New Roman" w:hAnsi="Calibri" w:cs="Times New Roman"/>
          <w:color w:val="000000" w:themeColor="text1"/>
          <w:lang w:val="en-US"/>
        </w:rPr>
        <w:t>9</w:t>
      </w:r>
      <w:r w:rsidRPr="00537128">
        <w:rPr>
          <w:rFonts w:ascii="Calibri" w:eastAsia="Times New Roman" w:hAnsi="Calibri" w:cs="Times New Roman"/>
          <w:color w:val="000000" w:themeColor="text1"/>
          <w:lang w:val="en-US"/>
        </w:rPr>
        <w:t>7 thousand) have been taken over through the Settlement under the Extraordinary Administration Proceedings against the company Agrokor d.d. et al.</w:t>
      </w:r>
    </w:p>
    <w:p w14:paraId="2E472E88" w14:textId="77777777" w:rsidR="002E7785" w:rsidRPr="00537128" w:rsidRDefault="002E7785" w:rsidP="00436A23">
      <w:pPr>
        <w:spacing w:after="0" w:line="240" w:lineRule="auto"/>
        <w:jc w:val="both"/>
        <w:rPr>
          <w:rFonts w:ascii="Calibri" w:eastAsia="Times New Roman" w:hAnsi="Calibri" w:cs="Times New Roman"/>
          <w:color w:val="000000" w:themeColor="text1"/>
          <w:sz w:val="20"/>
          <w:lang w:val="en-US"/>
        </w:rPr>
      </w:pPr>
    </w:p>
    <w:bookmarkEnd w:id="400"/>
    <w:p w14:paraId="0BB90CDB" w14:textId="77777777" w:rsidR="00436A23" w:rsidRPr="00537128" w:rsidRDefault="00436A23"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14:paraId="552EDB7D" w14:textId="77777777" w:rsidR="00436A23" w:rsidRPr="00537128"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838"/>
        <w:gridCol w:w="953"/>
        <w:gridCol w:w="953"/>
        <w:gridCol w:w="954"/>
        <w:gridCol w:w="954"/>
        <w:gridCol w:w="954"/>
        <w:gridCol w:w="954"/>
        <w:gridCol w:w="954"/>
        <w:gridCol w:w="984"/>
      </w:tblGrid>
      <w:tr w:rsidR="002E7785" w:rsidRPr="00E52D4F" w14:paraId="656AC312" w14:textId="77777777" w:rsidTr="00E52D4F">
        <w:trPr>
          <w:trHeight w:val="326"/>
        </w:trPr>
        <w:tc>
          <w:tcPr>
            <w:tcW w:w="968" w:type="pct"/>
            <w:vAlign w:val="bottom"/>
          </w:tcPr>
          <w:p w14:paraId="16575143" w14:textId="20E07ED0" w:rsidR="002E7785" w:rsidRPr="00E52D4F" w:rsidRDefault="002E7785" w:rsidP="002E7785">
            <w:pPr>
              <w:tabs>
                <w:tab w:val="left" w:pos="-720"/>
              </w:tabs>
              <w:suppressAutoHyphens/>
              <w:spacing w:after="0" w:line="220" w:lineRule="exact"/>
              <w:rPr>
                <w:rFonts w:ascii="Calibri" w:eastAsia="Times New Roman" w:hAnsi="Calibri" w:cs="Arial"/>
                <w:b/>
                <w:sz w:val="18"/>
                <w:szCs w:val="18"/>
                <w:lang w:val="en-US"/>
              </w:rPr>
            </w:pPr>
            <w:r w:rsidRPr="00E52D4F">
              <w:rPr>
                <w:rFonts w:ascii="Calibri" w:eastAsia="Times New Roman" w:hAnsi="Calibri" w:cs="Arial"/>
                <w:b/>
                <w:sz w:val="18"/>
                <w:szCs w:val="18"/>
                <w:lang w:val="en-US"/>
              </w:rPr>
              <w:t>3</w:t>
            </w:r>
            <w:r w:rsidR="0047180E" w:rsidRPr="00E52D4F">
              <w:rPr>
                <w:rFonts w:ascii="Calibri" w:eastAsia="Times New Roman" w:hAnsi="Calibri" w:cs="Arial"/>
                <w:b/>
                <w:sz w:val="18"/>
                <w:szCs w:val="18"/>
                <w:lang w:val="en-US"/>
              </w:rPr>
              <w:t>0 June</w:t>
            </w:r>
            <w:r w:rsidRPr="00E52D4F">
              <w:rPr>
                <w:rFonts w:ascii="Calibri" w:eastAsia="Times New Roman" w:hAnsi="Calibri" w:cs="Arial"/>
                <w:b/>
                <w:sz w:val="18"/>
                <w:szCs w:val="18"/>
                <w:lang w:val="en-US"/>
              </w:rPr>
              <w:t xml:space="preserve"> 202</w:t>
            </w:r>
            <w:r w:rsidR="006D7461">
              <w:rPr>
                <w:rFonts w:ascii="Calibri" w:eastAsia="Times New Roman" w:hAnsi="Calibri" w:cs="Arial"/>
                <w:b/>
                <w:sz w:val="18"/>
                <w:szCs w:val="18"/>
                <w:lang w:val="en-US"/>
              </w:rPr>
              <w:t>2</w:t>
            </w:r>
          </w:p>
        </w:tc>
        <w:tc>
          <w:tcPr>
            <w:tcW w:w="502" w:type="pct"/>
            <w:vAlign w:val="bottom"/>
          </w:tcPr>
          <w:p w14:paraId="2ED523B3" w14:textId="77777777" w:rsidR="002E7785" w:rsidRPr="00B06CC6"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41C751E2" w14:textId="77777777" w:rsidR="002E7785" w:rsidRPr="00716FE3"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69D2C5D" w14:textId="77777777" w:rsidR="002E7785" w:rsidRPr="0009673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26BB966C"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bookmarkStart w:id="401" w:name="_Toc4058844"/>
            <w:r w:rsidRPr="00E52D4F">
              <w:rPr>
                <w:rFonts w:ascii="Calibri" w:eastAsia="Times New Roman" w:hAnsi="Calibri" w:cs="Arial"/>
                <w:b/>
                <w:sz w:val="18"/>
                <w:szCs w:val="18"/>
                <w:lang w:val="en-US"/>
              </w:rPr>
              <w:t>Group</w:t>
            </w:r>
            <w:bookmarkEnd w:id="401"/>
          </w:p>
        </w:tc>
        <w:tc>
          <w:tcPr>
            <w:tcW w:w="502" w:type="pct"/>
            <w:vAlign w:val="bottom"/>
          </w:tcPr>
          <w:p w14:paraId="05866E47"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1414062"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0F4FB7F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18" w:type="pct"/>
            <w:vAlign w:val="bottom"/>
          </w:tcPr>
          <w:p w14:paraId="005203D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2" w:name="_Toc4058845"/>
            <w:r w:rsidRPr="00E52D4F">
              <w:rPr>
                <w:rFonts w:ascii="Calibri" w:eastAsia="Times New Roman" w:hAnsi="Calibri" w:cs="Arial"/>
                <w:b/>
                <w:sz w:val="18"/>
                <w:szCs w:val="18"/>
                <w:lang w:val="en-US"/>
              </w:rPr>
              <w:t>Bank</w:t>
            </w:r>
            <w:bookmarkEnd w:id="402"/>
          </w:p>
        </w:tc>
      </w:tr>
      <w:tr w:rsidR="002E7785" w:rsidRPr="00E52D4F" w14:paraId="48FE52E9" w14:textId="77777777" w:rsidTr="00E52D4F">
        <w:trPr>
          <w:trHeight w:val="251"/>
        </w:trPr>
        <w:tc>
          <w:tcPr>
            <w:tcW w:w="968" w:type="pct"/>
            <w:vAlign w:val="bottom"/>
          </w:tcPr>
          <w:p w14:paraId="4BCA7390" w14:textId="77777777" w:rsidR="002E7785" w:rsidRPr="00E52D4F"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30C0445D" w14:textId="77777777" w:rsidR="002E7785" w:rsidRPr="00716FE3"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3" w:name="_Toc4058846"/>
            <w:r w:rsidRPr="00B06CC6">
              <w:rPr>
                <w:rFonts w:ascii="Calibri" w:eastAsia="Times New Roman" w:hAnsi="Calibri" w:cs="Arial"/>
                <w:b/>
                <w:sz w:val="18"/>
                <w:szCs w:val="18"/>
                <w:lang w:val="en-US"/>
              </w:rPr>
              <w:t>Stage 1</w:t>
            </w:r>
            <w:bookmarkEnd w:id="403"/>
          </w:p>
        </w:tc>
        <w:tc>
          <w:tcPr>
            <w:tcW w:w="502" w:type="pct"/>
            <w:vAlign w:val="bottom"/>
          </w:tcPr>
          <w:p w14:paraId="5B0B7096"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4" w:name="_Toc4058847"/>
            <w:r w:rsidRPr="0009673F">
              <w:rPr>
                <w:rFonts w:ascii="Calibri" w:eastAsia="Times New Roman" w:hAnsi="Calibri" w:cs="Arial"/>
                <w:b/>
                <w:sz w:val="18"/>
                <w:szCs w:val="18"/>
                <w:lang w:val="en-US"/>
              </w:rPr>
              <w:t>Stage 2</w:t>
            </w:r>
            <w:bookmarkEnd w:id="404"/>
          </w:p>
        </w:tc>
        <w:tc>
          <w:tcPr>
            <w:tcW w:w="502" w:type="pct"/>
            <w:vAlign w:val="bottom"/>
          </w:tcPr>
          <w:p w14:paraId="60EB0B4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5" w:name="_Toc4058848"/>
            <w:r w:rsidRPr="00E52D4F">
              <w:rPr>
                <w:rFonts w:ascii="Calibri" w:eastAsia="Times New Roman" w:hAnsi="Calibri" w:cs="Arial"/>
                <w:b/>
                <w:sz w:val="18"/>
                <w:szCs w:val="18"/>
                <w:lang w:val="en-US"/>
              </w:rPr>
              <w:t>Stage 3</w:t>
            </w:r>
            <w:bookmarkEnd w:id="405"/>
          </w:p>
        </w:tc>
        <w:tc>
          <w:tcPr>
            <w:tcW w:w="502" w:type="pct"/>
            <w:vAlign w:val="bottom"/>
          </w:tcPr>
          <w:p w14:paraId="341D5686"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6" w:name="_Toc4058849"/>
            <w:r w:rsidRPr="00E52D4F">
              <w:rPr>
                <w:rFonts w:ascii="Calibri" w:eastAsia="Times New Roman" w:hAnsi="Calibri" w:cs="Arial"/>
                <w:b/>
                <w:sz w:val="18"/>
                <w:szCs w:val="18"/>
                <w:lang w:val="en-US"/>
              </w:rPr>
              <w:t>Total</w:t>
            </w:r>
            <w:bookmarkEnd w:id="406"/>
          </w:p>
        </w:tc>
        <w:tc>
          <w:tcPr>
            <w:tcW w:w="502" w:type="pct"/>
            <w:vAlign w:val="bottom"/>
          </w:tcPr>
          <w:p w14:paraId="648D2C71"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7" w:name="_Toc4058850"/>
            <w:r w:rsidRPr="00E52D4F">
              <w:rPr>
                <w:rFonts w:ascii="Calibri" w:eastAsia="Times New Roman" w:hAnsi="Calibri" w:cs="Arial"/>
                <w:b/>
                <w:sz w:val="18"/>
                <w:szCs w:val="18"/>
                <w:lang w:val="en-US"/>
              </w:rPr>
              <w:t>Stage 1</w:t>
            </w:r>
            <w:bookmarkEnd w:id="407"/>
          </w:p>
        </w:tc>
        <w:tc>
          <w:tcPr>
            <w:tcW w:w="502" w:type="pct"/>
            <w:vAlign w:val="bottom"/>
          </w:tcPr>
          <w:p w14:paraId="16EEDC1F"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8" w:name="_Toc4058851"/>
            <w:r w:rsidRPr="00E52D4F">
              <w:rPr>
                <w:rFonts w:ascii="Calibri" w:eastAsia="Times New Roman" w:hAnsi="Calibri" w:cs="Arial"/>
                <w:b/>
                <w:sz w:val="18"/>
                <w:szCs w:val="18"/>
                <w:lang w:val="en-US"/>
              </w:rPr>
              <w:t>Stage 2</w:t>
            </w:r>
            <w:bookmarkEnd w:id="408"/>
          </w:p>
        </w:tc>
        <w:tc>
          <w:tcPr>
            <w:tcW w:w="502" w:type="pct"/>
            <w:vAlign w:val="bottom"/>
          </w:tcPr>
          <w:p w14:paraId="647F4868"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09" w:name="_Toc4058852"/>
            <w:r w:rsidRPr="00E52D4F">
              <w:rPr>
                <w:rFonts w:ascii="Calibri" w:eastAsia="Times New Roman" w:hAnsi="Calibri" w:cs="Arial"/>
                <w:b/>
                <w:sz w:val="18"/>
                <w:szCs w:val="18"/>
                <w:lang w:val="en-US"/>
              </w:rPr>
              <w:t>Stage 3</w:t>
            </w:r>
            <w:bookmarkEnd w:id="409"/>
          </w:p>
        </w:tc>
        <w:tc>
          <w:tcPr>
            <w:tcW w:w="518" w:type="pct"/>
            <w:vAlign w:val="bottom"/>
          </w:tcPr>
          <w:p w14:paraId="0209B200"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0" w:name="_Toc4058853"/>
            <w:r w:rsidRPr="00E52D4F">
              <w:rPr>
                <w:rFonts w:ascii="Calibri" w:eastAsia="Times New Roman" w:hAnsi="Calibri" w:cs="Arial"/>
                <w:b/>
                <w:sz w:val="18"/>
                <w:szCs w:val="18"/>
                <w:lang w:val="en-US"/>
              </w:rPr>
              <w:t>Total</w:t>
            </w:r>
            <w:bookmarkEnd w:id="410"/>
          </w:p>
        </w:tc>
      </w:tr>
      <w:tr w:rsidR="00D05D14" w:rsidRPr="00E52D4F" w14:paraId="5EA840EC" w14:textId="77777777" w:rsidTr="00E52D4F">
        <w:trPr>
          <w:trHeight w:val="251"/>
        </w:trPr>
        <w:tc>
          <w:tcPr>
            <w:tcW w:w="968" w:type="pct"/>
            <w:vAlign w:val="bottom"/>
          </w:tcPr>
          <w:p w14:paraId="5FBF953A" w14:textId="77777777" w:rsidR="00D05D14" w:rsidRPr="00E52D4F" w:rsidRDefault="00D05D14" w:rsidP="00D05D14">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53CCC815" w14:textId="18DB5F8B" w:rsidR="00D05D14" w:rsidRPr="00716FE3"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7224AAB0" w14:textId="4CBEEDA0"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3B512B5" w14:textId="7A7A7DBE"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549B6B77" w14:textId="7A9D7351"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69769988" w14:textId="7E32DD57"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5ECE66E" w14:textId="54D95A7F"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6C50AC47" w14:textId="703ABBDD"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18" w:type="pct"/>
            <w:vAlign w:val="bottom"/>
          </w:tcPr>
          <w:p w14:paraId="6DEE00F9" w14:textId="50443FD1" w:rsidR="00D05D14" w:rsidRPr="00E52D4F" w:rsidRDefault="00D05D14" w:rsidP="00D05D1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r>
      <w:tr w:rsidR="001E466C" w:rsidRPr="00E52D4F" w14:paraId="76FA3D33" w14:textId="77777777" w:rsidTr="00C905D1">
        <w:trPr>
          <w:trHeight w:val="70"/>
        </w:trPr>
        <w:tc>
          <w:tcPr>
            <w:tcW w:w="968" w:type="pct"/>
            <w:vAlign w:val="bottom"/>
          </w:tcPr>
          <w:p w14:paraId="717DF576" w14:textId="209BA35E" w:rsidR="001E466C" w:rsidRPr="00E52D4F" w:rsidRDefault="001E466C" w:rsidP="001E466C">
            <w:pPr>
              <w:tabs>
                <w:tab w:val="right" w:pos="1202"/>
              </w:tabs>
              <w:spacing w:after="0" w:line="240" w:lineRule="exact"/>
              <w:outlineLvl w:val="0"/>
              <w:rPr>
                <w:rFonts w:ascii="Calibri" w:eastAsia="Times New Roman" w:hAnsi="Calibri" w:cs="Arial"/>
                <w:sz w:val="18"/>
                <w:szCs w:val="18"/>
                <w:lang w:val="en-US"/>
              </w:rPr>
            </w:pPr>
            <w:bookmarkStart w:id="411" w:name="_Toc4058862"/>
            <w:r w:rsidRPr="00E52D4F">
              <w:rPr>
                <w:rFonts w:ascii="Calibri" w:eastAsia="Times New Roman" w:hAnsi="Calibri" w:cs="Arial"/>
                <w:sz w:val="18"/>
                <w:szCs w:val="18"/>
                <w:lang w:val="en-US"/>
              </w:rPr>
              <w:t>Gross amount</w:t>
            </w:r>
            <w:bookmarkEnd w:id="411"/>
          </w:p>
        </w:tc>
        <w:tc>
          <w:tcPr>
            <w:tcW w:w="502" w:type="pct"/>
            <w:tcBorders>
              <w:top w:val="nil"/>
              <w:left w:val="nil"/>
              <w:bottom w:val="nil"/>
              <w:right w:val="nil"/>
            </w:tcBorders>
            <w:shd w:val="clear" w:color="auto" w:fill="auto"/>
            <w:vAlign w:val="bottom"/>
          </w:tcPr>
          <w:p w14:paraId="083EA7AE" w14:textId="0CE7B74D" w:rsidR="001E466C" w:rsidRPr="00E52D4F"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Pr>
                <w:rFonts w:ascii="Calibri" w:eastAsia="Times New Roman" w:hAnsi="Calibri" w:cs="Times New Roman"/>
                <w:color w:val="000000"/>
                <w:sz w:val="18"/>
                <w:szCs w:val="18"/>
              </w:rPr>
              <w:t>2.944.596</w:t>
            </w:r>
          </w:p>
        </w:tc>
        <w:tc>
          <w:tcPr>
            <w:tcW w:w="502" w:type="pct"/>
            <w:tcBorders>
              <w:top w:val="nil"/>
              <w:left w:val="nil"/>
              <w:bottom w:val="nil"/>
              <w:right w:val="nil"/>
            </w:tcBorders>
            <w:shd w:val="clear" w:color="auto" w:fill="auto"/>
            <w:vAlign w:val="bottom"/>
          </w:tcPr>
          <w:p w14:paraId="66B382C5" w14:textId="494BC237" w:rsidR="001E466C" w:rsidRPr="00E52D4F"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Pr>
                <w:rFonts w:ascii="Calibri" w:eastAsia="Times New Roman" w:hAnsi="Calibri" w:cs="Times New Roman"/>
                <w:color w:val="000000"/>
                <w:sz w:val="18"/>
                <w:szCs w:val="18"/>
              </w:rPr>
              <w:t>-</w:t>
            </w:r>
          </w:p>
        </w:tc>
        <w:tc>
          <w:tcPr>
            <w:tcW w:w="502" w:type="pct"/>
            <w:tcBorders>
              <w:top w:val="nil"/>
              <w:left w:val="nil"/>
              <w:bottom w:val="nil"/>
              <w:right w:val="nil"/>
            </w:tcBorders>
            <w:shd w:val="clear" w:color="auto" w:fill="auto"/>
            <w:vAlign w:val="bottom"/>
          </w:tcPr>
          <w:p w14:paraId="0FACA120" w14:textId="4DB282EA" w:rsidR="001E466C" w:rsidRPr="00E52D4F"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Pr>
                <w:rFonts w:ascii="Calibri" w:eastAsia="Times New Roman" w:hAnsi="Calibri" w:cs="Times New Roman"/>
                <w:color w:val="000000"/>
                <w:sz w:val="18"/>
                <w:szCs w:val="18"/>
              </w:rPr>
              <w:t>1.471</w:t>
            </w:r>
          </w:p>
        </w:tc>
        <w:tc>
          <w:tcPr>
            <w:tcW w:w="502" w:type="pct"/>
            <w:tcBorders>
              <w:top w:val="nil"/>
              <w:left w:val="nil"/>
              <w:bottom w:val="nil"/>
              <w:right w:val="nil"/>
            </w:tcBorders>
            <w:shd w:val="clear" w:color="auto" w:fill="auto"/>
            <w:vAlign w:val="bottom"/>
          </w:tcPr>
          <w:p w14:paraId="6CAE0F21" w14:textId="63679400" w:rsidR="001E466C" w:rsidRPr="00E52D4F"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sidRPr="004C12C7">
              <w:rPr>
                <w:b/>
                <w:bCs/>
                <w:sz w:val="18"/>
                <w:szCs w:val="18"/>
              </w:rPr>
              <w:t>2.946.06</w:t>
            </w:r>
            <w:r>
              <w:rPr>
                <w:b/>
                <w:bCs/>
                <w:sz w:val="18"/>
                <w:szCs w:val="18"/>
              </w:rPr>
              <w:t>7</w:t>
            </w:r>
          </w:p>
        </w:tc>
        <w:tc>
          <w:tcPr>
            <w:tcW w:w="502" w:type="pct"/>
            <w:tcBorders>
              <w:top w:val="nil"/>
              <w:left w:val="nil"/>
              <w:bottom w:val="nil"/>
              <w:right w:val="nil"/>
            </w:tcBorders>
            <w:shd w:val="clear" w:color="auto" w:fill="auto"/>
          </w:tcPr>
          <w:p w14:paraId="6C876244" w14:textId="44494F6F" w:rsidR="001E466C" w:rsidRPr="00025556"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sidRPr="00025556">
              <w:rPr>
                <w:sz w:val="18"/>
                <w:szCs w:val="18"/>
              </w:rPr>
              <w:t xml:space="preserve">                 2.893.608 </w:t>
            </w:r>
          </w:p>
        </w:tc>
        <w:tc>
          <w:tcPr>
            <w:tcW w:w="502" w:type="pct"/>
            <w:tcBorders>
              <w:top w:val="nil"/>
              <w:left w:val="nil"/>
              <w:bottom w:val="nil"/>
              <w:right w:val="nil"/>
            </w:tcBorders>
            <w:shd w:val="clear" w:color="auto" w:fill="auto"/>
          </w:tcPr>
          <w:p w14:paraId="20D1BF85" w14:textId="0471E028" w:rsidR="001E466C" w:rsidRPr="00025556"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sidRPr="00025556">
              <w:rPr>
                <w:sz w:val="18"/>
                <w:szCs w:val="18"/>
              </w:rPr>
              <w:t xml:space="preserve">                            - </w:t>
            </w:r>
          </w:p>
        </w:tc>
        <w:tc>
          <w:tcPr>
            <w:tcW w:w="502" w:type="pct"/>
            <w:tcBorders>
              <w:top w:val="nil"/>
              <w:left w:val="nil"/>
              <w:bottom w:val="nil"/>
              <w:right w:val="nil"/>
            </w:tcBorders>
            <w:shd w:val="clear" w:color="auto" w:fill="auto"/>
          </w:tcPr>
          <w:p w14:paraId="29AD0BB0" w14:textId="66603028" w:rsidR="001E466C" w:rsidRPr="00025556" w:rsidRDefault="001E466C" w:rsidP="001E466C">
            <w:pPr>
              <w:tabs>
                <w:tab w:val="right" w:pos="1202"/>
              </w:tabs>
              <w:spacing w:after="0" w:line="240" w:lineRule="exact"/>
              <w:jc w:val="right"/>
              <w:outlineLvl w:val="0"/>
              <w:rPr>
                <w:rFonts w:ascii="Calibri" w:eastAsia="Times New Roman" w:hAnsi="Calibri" w:cs="Arial"/>
                <w:sz w:val="18"/>
                <w:szCs w:val="18"/>
                <w:lang w:val="en-US"/>
              </w:rPr>
            </w:pPr>
            <w:r w:rsidRPr="00025556">
              <w:rPr>
                <w:sz w:val="18"/>
                <w:szCs w:val="18"/>
              </w:rPr>
              <w:t xml:space="preserve">                       1.471 </w:t>
            </w:r>
          </w:p>
        </w:tc>
        <w:tc>
          <w:tcPr>
            <w:tcW w:w="518" w:type="pct"/>
            <w:tcBorders>
              <w:top w:val="nil"/>
              <w:left w:val="nil"/>
              <w:bottom w:val="nil"/>
              <w:right w:val="nil"/>
            </w:tcBorders>
            <w:shd w:val="clear" w:color="auto" w:fill="auto"/>
          </w:tcPr>
          <w:p w14:paraId="6EA62584" w14:textId="13245902" w:rsidR="001E466C" w:rsidRPr="00025556"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sidRPr="00025556">
              <w:rPr>
                <w:b/>
                <w:bCs/>
                <w:sz w:val="18"/>
                <w:szCs w:val="18"/>
              </w:rPr>
              <w:t xml:space="preserve">                                                  2.895.079 </w:t>
            </w:r>
          </w:p>
        </w:tc>
      </w:tr>
      <w:tr w:rsidR="001E466C" w:rsidRPr="00E52D4F" w14:paraId="6FAC2388" w14:textId="77777777" w:rsidTr="00C905D1">
        <w:trPr>
          <w:trHeight w:val="158"/>
        </w:trPr>
        <w:tc>
          <w:tcPr>
            <w:tcW w:w="968" w:type="pct"/>
            <w:vAlign w:val="bottom"/>
          </w:tcPr>
          <w:p w14:paraId="4C324E73" w14:textId="77777777" w:rsidR="001E466C" w:rsidRDefault="001E466C" w:rsidP="001E466C">
            <w:pPr>
              <w:tabs>
                <w:tab w:val="right" w:pos="1202"/>
              </w:tabs>
              <w:spacing w:after="0" w:line="240" w:lineRule="exact"/>
              <w:outlineLvl w:val="0"/>
              <w:rPr>
                <w:rFonts w:ascii="Calibri" w:eastAsia="Times New Roman" w:hAnsi="Calibri" w:cs="Arial"/>
                <w:b/>
                <w:iCs/>
                <w:sz w:val="18"/>
                <w:szCs w:val="18"/>
                <w:lang w:val="en-US"/>
              </w:rPr>
            </w:pPr>
            <w:bookmarkStart w:id="412" w:name="_Toc4058871"/>
            <w:r w:rsidRPr="00E52D4F">
              <w:rPr>
                <w:rFonts w:ascii="Calibri" w:eastAsia="Times New Roman" w:hAnsi="Calibri" w:cs="Arial"/>
                <w:b/>
                <w:iCs/>
                <w:sz w:val="18"/>
                <w:szCs w:val="18"/>
                <w:lang w:val="en-US"/>
              </w:rPr>
              <w:t xml:space="preserve">Balance as of </w:t>
            </w:r>
          </w:p>
          <w:p w14:paraId="790ABE4B" w14:textId="100D3805" w:rsidR="001E466C" w:rsidRPr="00E52D4F" w:rsidRDefault="001E466C" w:rsidP="001E466C">
            <w:pPr>
              <w:tabs>
                <w:tab w:val="right" w:pos="1202"/>
              </w:tabs>
              <w:spacing w:after="0" w:line="240" w:lineRule="exact"/>
              <w:outlineLvl w:val="0"/>
              <w:rPr>
                <w:rFonts w:ascii="Calibri" w:eastAsia="Times New Roman" w:hAnsi="Calibri" w:cs="Arial"/>
                <w:b/>
                <w:iCs/>
                <w:sz w:val="18"/>
                <w:szCs w:val="18"/>
                <w:lang w:val="en-US"/>
              </w:rPr>
            </w:pPr>
            <w:r w:rsidRPr="00E52D4F">
              <w:rPr>
                <w:rFonts w:ascii="Calibri" w:eastAsia="Times New Roman" w:hAnsi="Calibri" w:cs="Arial"/>
                <w:b/>
                <w:iCs/>
                <w:sz w:val="18"/>
                <w:szCs w:val="18"/>
                <w:lang w:val="en-US"/>
              </w:rPr>
              <w:t xml:space="preserve">30  June </w:t>
            </w:r>
            <w:bookmarkEnd w:id="412"/>
            <w:r w:rsidRPr="00E52D4F">
              <w:rPr>
                <w:rFonts w:ascii="Calibri" w:eastAsia="Times New Roman" w:hAnsi="Calibri" w:cs="Arial"/>
                <w:b/>
                <w:iCs/>
                <w:sz w:val="18"/>
                <w:szCs w:val="18"/>
                <w:lang w:val="en-US"/>
              </w:rPr>
              <w:t>202</w:t>
            </w:r>
            <w:r>
              <w:rPr>
                <w:rFonts w:ascii="Calibri" w:eastAsia="Times New Roman" w:hAnsi="Calibri" w:cs="Arial"/>
                <w:b/>
                <w:iCs/>
                <w:sz w:val="18"/>
                <w:szCs w:val="18"/>
                <w:lang w:val="en-US"/>
              </w:rPr>
              <w:t>2</w:t>
            </w:r>
          </w:p>
        </w:tc>
        <w:tc>
          <w:tcPr>
            <w:tcW w:w="502" w:type="pct"/>
            <w:tcBorders>
              <w:top w:val="single" w:sz="4" w:space="0" w:color="auto"/>
              <w:left w:val="nil"/>
              <w:bottom w:val="single" w:sz="12" w:space="0" w:color="auto"/>
              <w:right w:val="nil"/>
            </w:tcBorders>
            <w:shd w:val="clear" w:color="auto" w:fill="auto"/>
            <w:vAlign w:val="bottom"/>
          </w:tcPr>
          <w:p w14:paraId="2C332B53" w14:textId="4959FF1F" w:rsidR="001E466C" w:rsidRPr="009A1792"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Pr>
                <w:rFonts w:ascii="Calibri" w:eastAsia="Times New Roman" w:hAnsi="Calibri" w:cs="Times New Roman"/>
                <w:b/>
                <w:bCs/>
                <w:color w:val="000000"/>
                <w:sz w:val="18"/>
                <w:szCs w:val="18"/>
              </w:rPr>
              <w:t>2.944.596</w:t>
            </w:r>
          </w:p>
        </w:tc>
        <w:tc>
          <w:tcPr>
            <w:tcW w:w="502" w:type="pct"/>
            <w:tcBorders>
              <w:top w:val="single" w:sz="4" w:space="0" w:color="auto"/>
              <w:left w:val="nil"/>
              <w:bottom w:val="single" w:sz="12" w:space="0" w:color="auto"/>
              <w:right w:val="nil"/>
            </w:tcBorders>
            <w:shd w:val="clear" w:color="auto" w:fill="auto"/>
            <w:vAlign w:val="bottom"/>
          </w:tcPr>
          <w:p w14:paraId="4211CE2B" w14:textId="513DE79E" w:rsidR="001E466C" w:rsidRPr="009A1792"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Pr>
                <w:rFonts w:ascii="Calibri" w:eastAsia="Times New Roman" w:hAnsi="Calibri" w:cs="Times New Roman"/>
                <w:b/>
                <w:bCs/>
                <w:color w:val="000000"/>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401F183F" w14:textId="3D72B2D4" w:rsidR="001E466C" w:rsidRPr="009A1792"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Pr>
                <w:rFonts w:ascii="Calibri" w:eastAsia="Times New Roman" w:hAnsi="Calibri" w:cs="Times New Roman"/>
                <w:b/>
                <w:bCs/>
                <w:color w:val="000000"/>
                <w:sz w:val="18"/>
                <w:szCs w:val="18"/>
              </w:rPr>
              <w:t>1.471</w:t>
            </w:r>
          </w:p>
        </w:tc>
        <w:tc>
          <w:tcPr>
            <w:tcW w:w="502" w:type="pct"/>
            <w:tcBorders>
              <w:top w:val="single" w:sz="4" w:space="0" w:color="auto"/>
              <w:left w:val="nil"/>
              <w:bottom w:val="single" w:sz="12" w:space="0" w:color="auto"/>
              <w:right w:val="nil"/>
            </w:tcBorders>
            <w:shd w:val="clear" w:color="auto" w:fill="auto"/>
            <w:vAlign w:val="bottom"/>
          </w:tcPr>
          <w:p w14:paraId="03F1ED73" w14:textId="520A255A" w:rsidR="001E466C" w:rsidRPr="009A1792"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sidRPr="004C12C7">
              <w:rPr>
                <w:b/>
                <w:bCs/>
                <w:sz w:val="18"/>
                <w:szCs w:val="18"/>
              </w:rPr>
              <w:t>2.9</w:t>
            </w:r>
            <w:r>
              <w:rPr>
                <w:b/>
                <w:bCs/>
                <w:sz w:val="18"/>
                <w:szCs w:val="18"/>
              </w:rPr>
              <w:t>46</w:t>
            </w:r>
            <w:r w:rsidRPr="004C12C7">
              <w:rPr>
                <w:b/>
                <w:bCs/>
                <w:sz w:val="18"/>
                <w:szCs w:val="18"/>
              </w:rPr>
              <w:t>.06</w:t>
            </w:r>
            <w:r>
              <w:rPr>
                <w:b/>
                <w:bCs/>
                <w:sz w:val="18"/>
                <w:szCs w:val="18"/>
              </w:rPr>
              <w:t>7</w:t>
            </w:r>
          </w:p>
        </w:tc>
        <w:tc>
          <w:tcPr>
            <w:tcW w:w="502" w:type="pct"/>
            <w:tcBorders>
              <w:top w:val="single" w:sz="4" w:space="0" w:color="auto"/>
              <w:left w:val="nil"/>
              <w:bottom w:val="single" w:sz="12" w:space="0" w:color="auto"/>
              <w:right w:val="nil"/>
            </w:tcBorders>
            <w:shd w:val="clear" w:color="auto" w:fill="auto"/>
          </w:tcPr>
          <w:p w14:paraId="732F0FF8" w14:textId="74775978" w:rsidR="001E466C" w:rsidRPr="00025556"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sidRPr="00025556">
              <w:rPr>
                <w:b/>
                <w:bCs/>
                <w:sz w:val="18"/>
                <w:szCs w:val="18"/>
              </w:rPr>
              <w:t xml:space="preserve">                 2.893.608 </w:t>
            </w:r>
          </w:p>
        </w:tc>
        <w:tc>
          <w:tcPr>
            <w:tcW w:w="502" w:type="pct"/>
            <w:tcBorders>
              <w:top w:val="single" w:sz="4" w:space="0" w:color="auto"/>
              <w:left w:val="nil"/>
              <w:bottom w:val="single" w:sz="12" w:space="0" w:color="auto"/>
              <w:right w:val="nil"/>
            </w:tcBorders>
            <w:shd w:val="clear" w:color="auto" w:fill="auto"/>
          </w:tcPr>
          <w:p w14:paraId="6F8489F6" w14:textId="04E76A8C" w:rsidR="001E466C" w:rsidRPr="00025556"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sidRPr="00025556">
              <w:rPr>
                <w:b/>
                <w:bCs/>
                <w:sz w:val="18"/>
                <w:szCs w:val="18"/>
              </w:rPr>
              <w:t xml:space="preserve">                            - </w:t>
            </w:r>
          </w:p>
        </w:tc>
        <w:tc>
          <w:tcPr>
            <w:tcW w:w="502" w:type="pct"/>
            <w:tcBorders>
              <w:top w:val="single" w:sz="4" w:space="0" w:color="auto"/>
              <w:left w:val="nil"/>
              <w:bottom w:val="single" w:sz="12" w:space="0" w:color="auto"/>
              <w:right w:val="nil"/>
            </w:tcBorders>
            <w:shd w:val="clear" w:color="auto" w:fill="auto"/>
          </w:tcPr>
          <w:p w14:paraId="4AAD9FB9" w14:textId="419F2813" w:rsidR="001E466C" w:rsidRPr="00025556"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sidRPr="00025556">
              <w:rPr>
                <w:b/>
                <w:bCs/>
                <w:sz w:val="18"/>
                <w:szCs w:val="18"/>
              </w:rPr>
              <w:t xml:space="preserve">                       1.471 </w:t>
            </w:r>
          </w:p>
        </w:tc>
        <w:tc>
          <w:tcPr>
            <w:tcW w:w="518" w:type="pct"/>
            <w:tcBorders>
              <w:top w:val="single" w:sz="4" w:space="0" w:color="auto"/>
              <w:left w:val="nil"/>
              <w:bottom w:val="single" w:sz="12" w:space="0" w:color="auto"/>
              <w:right w:val="nil"/>
            </w:tcBorders>
            <w:shd w:val="clear" w:color="auto" w:fill="auto"/>
          </w:tcPr>
          <w:p w14:paraId="01D551B4" w14:textId="11D13C05" w:rsidR="001E466C" w:rsidRPr="00025556" w:rsidRDefault="001E466C" w:rsidP="001E466C">
            <w:pPr>
              <w:tabs>
                <w:tab w:val="right" w:pos="1202"/>
              </w:tabs>
              <w:spacing w:after="0" w:line="240" w:lineRule="exact"/>
              <w:jc w:val="right"/>
              <w:outlineLvl w:val="0"/>
              <w:rPr>
                <w:rFonts w:ascii="Calibri" w:eastAsia="Times New Roman" w:hAnsi="Calibri" w:cs="Arial"/>
                <w:b/>
                <w:bCs/>
                <w:sz w:val="18"/>
                <w:szCs w:val="18"/>
                <w:lang w:val="en-US"/>
              </w:rPr>
            </w:pPr>
            <w:r w:rsidRPr="00025556">
              <w:rPr>
                <w:b/>
                <w:bCs/>
                <w:sz w:val="18"/>
                <w:szCs w:val="18"/>
              </w:rPr>
              <w:t xml:space="preserve">                                                  2.895.079 </w:t>
            </w:r>
          </w:p>
        </w:tc>
      </w:tr>
    </w:tbl>
    <w:p w14:paraId="60C608FC" w14:textId="6328A945" w:rsidR="00436A23" w:rsidRDefault="00436A23" w:rsidP="00436A23">
      <w:pPr>
        <w:autoSpaceDE w:val="0"/>
        <w:autoSpaceDN w:val="0"/>
        <w:adjustRightInd w:val="0"/>
        <w:spacing w:after="0" w:line="240" w:lineRule="auto"/>
        <w:jc w:val="both"/>
        <w:rPr>
          <w:noProof/>
          <w:color w:val="000000" w:themeColor="text1"/>
          <w:lang w:val="en-US"/>
        </w:rPr>
      </w:pPr>
    </w:p>
    <w:p w14:paraId="29F2AE1C" w14:textId="77777777" w:rsidR="0039201C" w:rsidRDefault="0039201C"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6D7461" w:rsidRPr="00163273" w14:paraId="19FC03C4" w14:textId="77777777" w:rsidTr="00124274">
        <w:trPr>
          <w:trHeight w:val="326"/>
        </w:trPr>
        <w:tc>
          <w:tcPr>
            <w:tcW w:w="967" w:type="pct"/>
            <w:vAlign w:val="bottom"/>
          </w:tcPr>
          <w:p w14:paraId="23AEA69F" w14:textId="77777777" w:rsidR="006D7461" w:rsidRPr="00A1123E" w:rsidRDefault="006D7461" w:rsidP="00124274">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December 202</w:t>
            </w:r>
            <w:r>
              <w:rPr>
                <w:rFonts w:ascii="Calibri" w:eastAsia="Times New Roman" w:hAnsi="Calibri" w:cs="Arial"/>
                <w:b/>
                <w:sz w:val="18"/>
                <w:szCs w:val="18"/>
                <w:lang w:val="en-US"/>
              </w:rPr>
              <w:t>1</w:t>
            </w:r>
          </w:p>
        </w:tc>
        <w:tc>
          <w:tcPr>
            <w:tcW w:w="502" w:type="pct"/>
            <w:vAlign w:val="bottom"/>
          </w:tcPr>
          <w:p w14:paraId="7E3AD48F" w14:textId="77777777" w:rsidR="006D7461" w:rsidRPr="00A1123E" w:rsidRDefault="006D7461" w:rsidP="00124274">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31F977FF" w14:textId="77777777" w:rsidR="006D7461" w:rsidRPr="00A1123E" w:rsidRDefault="006D7461" w:rsidP="00124274">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4A7D49D4"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43861BD6" w14:textId="77777777" w:rsidR="006D7461" w:rsidRPr="00A1123E" w:rsidRDefault="006D7461" w:rsidP="00124274">
            <w:pPr>
              <w:tabs>
                <w:tab w:val="right" w:pos="1202"/>
              </w:tabs>
              <w:spacing w:after="0" w:line="240" w:lineRule="atLeas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Group</w:t>
            </w:r>
          </w:p>
        </w:tc>
        <w:tc>
          <w:tcPr>
            <w:tcW w:w="502" w:type="pct"/>
            <w:vAlign w:val="bottom"/>
          </w:tcPr>
          <w:p w14:paraId="0AE6C812" w14:textId="77777777" w:rsidR="006D7461" w:rsidRPr="00A1123E" w:rsidRDefault="006D7461" w:rsidP="00124274">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52962085" w14:textId="77777777" w:rsidR="006D7461" w:rsidRPr="00A1123E" w:rsidRDefault="006D7461" w:rsidP="00124274">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646A812E"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p>
        </w:tc>
        <w:tc>
          <w:tcPr>
            <w:tcW w:w="519" w:type="pct"/>
            <w:vAlign w:val="bottom"/>
          </w:tcPr>
          <w:p w14:paraId="64EAAD02"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Bank</w:t>
            </w:r>
          </w:p>
        </w:tc>
      </w:tr>
      <w:tr w:rsidR="006D7461" w:rsidRPr="00163273" w14:paraId="7494D499" w14:textId="77777777" w:rsidTr="00124274">
        <w:trPr>
          <w:trHeight w:val="251"/>
        </w:trPr>
        <w:tc>
          <w:tcPr>
            <w:tcW w:w="967" w:type="pct"/>
            <w:vAlign w:val="bottom"/>
          </w:tcPr>
          <w:p w14:paraId="7429281A" w14:textId="77777777" w:rsidR="006D7461" w:rsidRPr="00A1123E" w:rsidRDefault="006D7461" w:rsidP="00124274">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69F46C99"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60F70CDC"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00B5479E"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02" w:type="pct"/>
            <w:vAlign w:val="bottom"/>
          </w:tcPr>
          <w:p w14:paraId="458916E5"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c>
          <w:tcPr>
            <w:tcW w:w="502" w:type="pct"/>
            <w:vAlign w:val="bottom"/>
          </w:tcPr>
          <w:p w14:paraId="37402643"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330899D4"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6C022A69"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19" w:type="pct"/>
            <w:vAlign w:val="bottom"/>
          </w:tcPr>
          <w:p w14:paraId="2A21FA87"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r>
      <w:tr w:rsidR="006D7461" w:rsidRPr="00163273" w14:paraId="0023C9D6" w14:textId="77777777" w:rsidTr="00124274">
        <w:trPr>
          <w:trHeight w:val="251"/>
        </w:trPr>
        <w:tc>
          <w:tcPr>
            <w:tcW w:w="967" w:type="pct"/>
            <w:vAlign w:val="bottom"/>
          </w:tcPr>
          <w:p w14:paraId="0CACDD55" w14:textId="77777777" w:rsidR="006D7461" w:rsidRPr="00A1123E" w:rsidRDefault="006D7461" w:rsidP="00124274">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5EB3C125"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31059C48"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3F4948F4"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79808776"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52D9BD5E"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6429099"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42B20211"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19" w:type="pct"/>
            <w:vAlign w:val="bottom"/>
          </w:tcPr>
          <w:p w14:paraId="420620C4" w14:textId="77777777" w:rsidR="006D7461" w:rsidRPr="00A1123E" w:rsidRDefault="006D7461" w:rsidP="00124274">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r>
      <w:tr w:rsidR="006D7461" w:rsidRPr="00163273" w14:paraId="24662F2E" w14:textId="77777777" w:rsidTr="00124274">
        <w:trPr>
          <w:trHeight w:val="337"/>
        </w:trPr>
        <w:tc>
          <w:tcPr>
            <w:tcW w:w="967" w:type="pct"/>
            <w:vAlign w:val="bottom"/>
          </w:tcPr>
          <w:p w14:paraId="6B161F74" w14:textId="77777777" w:rsidR="006D7461" w:rsidRPr="00A1123E" w:rsidRDefault="006D7461" w:rsidP="00124274">
            <w:pPr>
              <w:tabs>
                <w:tab w:val="right" w:pos="1202"/>
              </w:tabs>
              <w:spacing w:after="0" w:line="240" w:lineRule="exact"/>
              <w:outlineLvl w:val="0"/>
              <w:rPr>
                <w:rFonts w:ascii="Calibri" w:eastAsia="Times New Roman" w:hAnsi="Calibri" w:cs="Arial"/>
                <w:sz w:val="18"/>
                <w:szCs w:val="18"/>
                <w:lang w:val="en-US"/>
              </w:rPr>
            </w:pPr>
            <w:r w:rsidRPr="00A1123E">
              <w:rPr>
                <w:rFonts w:ascii="Calibri" w:eastAsia="Times New Roman" w:hAnsi="Calibri" w:cs="Arial"/>
                <w:sz w:val="18"/>
                <w:szCs w:val="18"/>
                <w:lang w:val="en-US"/>
              </w:rPr>
              <w:t>Gross amount</w:t>
            </w:r>
          </w:p>
        </w:tc>
        <w:tc>
          <w:tcPr>
            <w:tcW w:w="502" w:type="pct"/>
            <w:tcBorders>
              <w:top w:val="nil"/>
              <w:left w:val="nil"/>
              <w:bottom w:val="nil"/>
              <w:right w:val="nil"/>
            </w:tcBorders>
            <w:shd w:val="clear" w:color="auto" w:fill="auto"/>
            <w:vAlign w:val="bottom"/>
          </w:tcPr>
          <w:p w14:paraId="4AC19C93" w14:textId="77777777" w:rsidR="006D7461" w:rsidRPr="00A1123E" w:rsidRDefault="006D7461" w:rsidP="00124274">
            <w:pPr>
              <w:tabs>
                <w:tab w:val="right" w:pos="1202"/>
              </w:tabs>
              <w:spacing w:after="0" w:line="240" w:lineRule="exact"/>
              <w:outlineLvl w:val="0"/>
              <w:rPr>
                <w:rFonts w:ascii="Calibri" w:eastAsia="Times New Roman" w:hAnsi="Calibri" w:cs="Arial"/>
                <w:sz w:val="18"/>
                <w:szCs w:val="18"/>
                <w:lang w:val="en-US"/>
              </w:rPr>
            </w:pPr>
            <w:r w:rsidRPr="007F5B1C">
              <w:rPr>
                <w:rFonts w:cstheme="minorHAnsi"/>
                <w:sz w:val="18"/>
                <w:szCs w:val="18"/>
              </w:rPr>
              <w:t>2</w:t>
            </w:r>
            <w:r>
              <w:rPr>
                <w:rFonts w:cstheme="minorHAnsi"/>
                <w:sz w:val="18"/>
                <w:szCs w:val="18"/>
              </w:rPr>
              <w:t>,</w:t>
            </w:r>
            <w:r w:rsidRPr="007F5B1C">
              <w:rPr>
                <w:rFonts w:cstheme="minorHAnsi"/>
                <w:sz w:val="18"/>
                <w:szCs w:val="18"/>
              </w:rPr>
              <w:t>928</w:t>
            </w:r>
            <w:r>
              <w:rPr>
                <w:rFonts w:cstheme="minorHAnsi"/>
                <w:sz w:val="18"/>
                <w:szCs w:val="18"/>
              </w:rPr>
              <w:t>,</w:t>
            </w:r>
            <w:r w:rsidRPr="007F5B1C">
              <w:rPr>
                <w:rFonts w:cstheme="minorHAnsi"/>
                <w:sz w:val="18"/>
                <w:szCs w:val="18"/>
              </w:rPr>
              <w:t xml:space="preserve">045 </w:t>
            </w:r>
          </w:p>
        </w:tc>
        <w:tc>
          <w:tcPr>
            <w:tcW w:w="502" w:type="pct"/>
            <w:tcBorders>
              <w:top w:val="nil"/>
              <w:left w:val="nil"/>
              <w:bottom w:val="nil"/>
              <w:right w:val="nil"/>
            </w:tcBorders>
            <w:shd w:val="clear" w:color="auto" w:fill="auto"/>
            <w:vAlign w:val="bottom"/>
          </w:tcPr>
          <w:p w14:paraId="00A0A1ED"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Pr>
                <w:rFonts w:cstheme="minorHAnsi"/>
                <w:color w:val="000000" w:themeColor="text1"/>
                <w:sz w:val="18"/>
                <w:szCs w:val="18"/>
              </w:rPr>
              <w:t>-</w:t>
            </w:r>
          </w:p>
        </w:tc>
        <w:tc>
          <w:tcPr>
            <w:tcW w:w="502" w:type="pct"/>
            <w:tcBorders>
              <w:top w:val="nil"/>
              <w:left w:val="nil"/>
              <w:bottom w:val="nil"/>
              <w:right w:val="nil"/>
            </w:tcBorders>
            <w:shd w:val="clear" w:color="auto" w:fill="auto"/>
            <w:vAlign w:val="bottom"/>
          </w:tcPr>
          <w:p w14:paraId="2D70B181"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sz w:val="18"/>
                <w:szCs w:val="18"/>
              </w:rPr>
              <w:t xml:space="preserve"> 1</w:t>
            </w:r>
            <w:r>
              <w:rPr>
                <w:rFonts w:cstheme="minorHAnsi"/>
                <w:sz w:val="18"/>
                <w:szCs w:val="18"/>
              </w:rPr>
              <w:t>,</w:t>
            </w:r>
            <w:r w:rsidRPr="007F5B1C">
              <w:rPr>
                <w:rFonts w:cstheme="minorHAnsi"/>
                <w:sz w:val="18"/>
                <w:szCs w:val="18"/>
              </w:rPr>
              <w:t xml:space="preserve">469 </w:t>
            </w:r>
          </w:p>
        </w:tc>
        <w:tc>
          <w:tcPr>
            <w:tcW w:w="502" w:type="pct"/>
            <w:tcBorders>
              <w:top w:val="nil"/>
              <w:left w:val="nil"/>
              <w:bottom w:val="nil"/>
              <w:right w:val="nil"/>
            </w:tcBorders>
            <w:shd w:val="clear" w:color="auto" w:fill="auto"/>
            <w:vAlign w:val="bottom"/>
          </w:tcPr>
          <w:p w14:paraId="57566260" w14:textId="77777777" w:rsidR="006D7461" w:rsidRPr="00A1123E" w:rsidRDefault="006D7461" w:rsidP="00124274">
            <w:pPr>
              <w:tabs>
                <w:tab w:val="right" w:pos="1202"/>
              </w:tabs>
              <w:spacing w:after="0" w:line="240" w:lineRule="exact"/>
              <w:outlineLvl w:val="0"/>
              <w:rPr>
                <w:rFonts w:ascii="Calibri" w:eastAsia="Times New Roman" w:hAnsi="Calibri" w:cs="Arial"/>
                <w:sz w:val="18"/>
                <w:szCs w:val="18"/>
                <w:lang w:val="en-US"/>
              </w:rPr>
            </w:pPr>
            <w:r w:rsidRPr="00AB5E26">
              <w:rPr>
                <w:rFonts w:cstheme="minorHAnsi"/>
                <w:b/>
                <w:bCs/>
                <w:sz w:val="18"/>
                <w:szCs w:val="18"/>
              </w:rPr>
              <w:t>2</w:t>
            </w:r>
            <w:r>
              <w:rPr>
                <w:rFonts w:cstheme="minorHAnsi"/>
                <w:b/>
                <w:bCs/>
                <w:sz w:val="18"/>
                <w:szCs w:val="18"/>
              </w:rPr>
              <w:t>,</w:t>
            </w:r>
            <w:r w:rsidRPr="00AB5E26">
              <w:rPr>
                <w:rFonts w:cstheme="minorHAnsi"/>
                <w:b/>
                <w:bCs/>
                <w:sz w:val="18"/>
                <w:szCs w:val="18"/>
              </w:rPr>
              <w:t>929</w:t>
            </w:r>
            <w:r>
              <w:rPr>
                <w:rFonts w:cstheme="minorHAnsi"/>
                <w:b/>
                <w:bCs/>
                <w:sz w:val="18"/>
                <w:szCs w:val="18"/>
              </w:rPr>
              <w:t>,</w:t>
            </w:r>
            <w:r w:rsidRPr="00AB5E26">
              <w:rPr>
                <w:rFonts w:cstheme="minorHAnsi"/>
                <w:b/>
                <w:bCs/>
                <w:sz w:val="18"/>
                <w:szCs w:val="18"/>
              </w:rPr>
              <w:t xml:space="preserve">514 </w:t>
            </w:r>
          </w:p>
        </w:tc>
        <w:tc>
          <w:tcPr>
            <w:tcW w:w="502" w:type="pct"/>
            <w:tcBorders>
              <w:top w:val="nil"/>
              <w:left w:val="nil"/>
              <w:bottom w:val="nil"/>
              <w:right w:val="nil"/>
            </w:tcBorders>
            <w:shd w:val="clear" w:color="auto" w:fill="auto"/>
            <w:vAlign w:val="bottom"/>
          </w:tcPr>
          <w:p w14:paraId="2808F147" w14:textId="77777777" w:rsidR="006D7461" w:rsidRPr="00A1123E" w:rsidRDefault="006D7461" w:rsidP="00124274">
            <w:pPr>
              <w:tabs>
                <w:tab w:val="right" w:pos="1202"/>
              </w:tabs>
              <w:spacing w:after="0" w:line="240" w:lineRule="exact"/>
              <w:outlineLvl w:val="0"/>
              <w:rPr>
                <w:rFonts w:ascii="Calibri" w:eastAsia="Times New Roman" w:hAnsi="Calibri" w:cs="Arial"/>
                <w:sz w:val="18"/>
                <w:szCs w:val="18"/>
                <w:lang w:val="en-US"/>
              </w:rPr>
            </w:pPr>
            <w:r w:rsidRPr="007F5B1C">
              <w:rPr>
                <w:rFonts w:cstheme="minorHAnsi"/>
                <w:sz w:val="18"/>
                <w:szCs w:val="18"/>
              </w:rPr>
              <w:t>2</w:t>
            </w:r>
            <w:r>
              <w:rPr>
                <w:rFonts w:cstheme="minorHAnsi"/>
                <w:sz w:val="18"/>
                <w:szCs w:val="18"/>
              </w:rPr>
              <w:t>,</w:t>
            </w:r>
            <w:r w:rsidRPr="007F5B1C">
              <w:rPr>
                <w:rFonts w:cstheme="minorHAnsi"/>
                <w:sz w:val="18"/>
                <w:szCs w:val="18"/>
              </w:rPr>
              <w:t>871</w:t>
            </w:r>
            <w:r>
              <w:rPr>
                <w:rFonts w:cstheme="minorHAnsi"/>
                <w:sz w:val="18"/>
                <w:szCs w:val="18"/>
              </w:rPr>
              <w:t>,</w:t>
            </w:r>
            <w:r w:rsidRPr="007F5B1C">
              <w:rPr>
                <w:rFonts w:cstheme="minorHAnsi"/>
                <w:sz w:val="18"/>
                <w:szCs w:val="18"/>
              </w:rPr>
              <w:t xml:space="preserve">219 </w:t>
            </w:r>
          </w:p>
        </w:tc>
        <w:tc>
          <w:tcPr>
            <w:tcW w:w="502" w:type="pct"/>
            <w:tcBorders>
              <w:top w:val="nil"/>
              <w:left w:val="nil"/>
              <w:bottom w:val="nil"/>
              <w:right w:val="nil"/>
            </w:tcBorders>
            <w:shd w:val="clear" w:color="auto" w:fill="auto"/>
            <w:vAlign w:val="bottom"/>
          </w:tcPr>
          <w:p w14:paraId="7A1CFE44"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sz w:val="18"/>
                <w:szCs w:val="18"/>
              </w:rPr>
              <w:t xml:space="preserve"> - </w:t>
            </w:r>
          </w:p>
        </w:tc>
        <w:tc>
          <w:tcPr>
            <w:tcW w:w="502" w:type="pct"/>
            <w:tcBorders>
              <w:top w:val="nil"/>
              <w:left w:val="nil"/>
              <w:bottom w:val="nil"/>
              <w:right w:val="nil"/>
            </w:tcBorders>
            <w:shd w:val="clear" w:color="auto" w:fill="auto"/>
            <w:vAlign w:val="bottom"/>
          </w:tcPr>
          <w:p w14:paraId="45536FDD"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sz w:val="18"/>
                <w:szCs w:val="18"/>
              </w:rPr>
              <w:t xml:space="preserve"> 1</w:t>
            </w:r>
            <w:r>
              <w:rPr>
                <w:rFonts w:cstheme="minorHAnsi"/>
                <w:sz w:val="18"/>
                <w:szCs w:val="18"/>
              </w:rPr>
              <w:t>,</w:t>
            </w:r>
            <w:r w:rsidRPr="007F5B1C">
              <w:rPr>
                <w:rFonts w:cstheme="minorHAnsi"/>
                <w:sz w:val="18"/>
                <w:szCs w:val="18"/>
              </w:rPr>
              <w:t xml:space="preserve">469 </w:t>
            </w:r>
          </w:p>
        </w:tc>
        <w:tc>
          <w:tcPr>
            <w:tcW w:w="519" w:type="pct"/>
            <w:tcBorders>
              <w:top w:val="nil"/>
              <w:left w:val="nil"/>
              <w:bottom w:val="nil"/>
              <w:right w:val="nil"/>
            </w:tcBorders>
            <w:shd w:val="clear" w:color="auto" w:fill="auto"/>
            <w:vAlign w:val="bottom"/>
          </w:tcPr>
          <w:p w14:paraId="2CF74030" w14:textId="77777777" w:rsidR="006D7461" w:rsidRPr="00A1123E" w:rsidRDefault="006D7461" w:rsidP="00124274">
            <w:pPr>
              <w:tabs>
                <w:tab w:val="right" w:pos="1202"/>
              </w:tabs>
              <w:spacing w:after="0" w:line="240" w:lineRule="exact"/>
              <w:outlineLvl w:val="0"/>
              <w:rPr>
                <w:rFonts w:ascii="Calibri" w:eastAsia="Times New Roman" w:hAnsi="Calibri" w:cs="Arial"/>
                <w:sz w:val="18"/>
                <w:szCs w:val="18"/>
                <w:lang w:val="en-US"/>
              </w:rPr>
            </w:pPr>
            <w:r w:rsidRPr="00AB5E26">
              <w:rPr>
                <w:rFonts w:cstheme="minorHAnsi"/>
                <w:b/>
                <w:bCs/>
                <w:sz w:val="18"/>
                <w:szCs w:val="18"/>
              </w:rPr>
              <w:t>2</w:t>
            </w:r>
            <w:r>
              <w:rPr>
                <w:rFonts w:cstheme="minorHAnsi"/>
                <w:b/>
                <w:bCs/>
                <w:sz w:val="18"/>
                <w:szCs w:val="18"/>
              </w:rPr>
              <w:t>,</w:t>
            </w:r>
            <w:r w:rsidRPr="00AB5E26">
              <w:rPr>
                <w:rFonts w:cstheme="minorHAnsi"/>
                <w:b/>
                <w:bCs/>
                <w:sz w:val="18"/>
                <w:szCs w:val="18"/>
              </w:rPr>
              <w:t>872</w:t>
            </w:r>
            <w:r>
              <w:rPr>
                <w:rFonts w:cstheme="minorHAnsi"/>
                <w:b/>
                <w:bCs/>
                <w:sz w:val="18"/>
                <w:szCs w:val="18"/>
              </w:rPr>
              <w:t>,</w:t>
            </w:r>
            <w:r w:rsidRPr="00AB5E26">
              <w:rPr>
                <w:rFonts w:cstheme="minorHAnsi"/>
                <w:b/>
                <w:bCs/>
                <w:sz w:val="18"/>
                <w:szCs w:val="18"/>
              </w:rPr>
              <w:t xml:space="preserve">688 </w:t>
            </w:r>
          </w:p>
        </w:tc>
      </w:tr>
      <w:tr w:rsidR="006D7461" w:rsidRPr="00163273" w14:paraId="75B46674" w14:textId="77777777" w:rsidTr="00124274">
        <w:trPr>
          <w:trHeight w:val="158"/>
        </w:trPr>
        <w:tc>
          <w:tcPr>
            <w:tcW w:w="967" w:type="pct"/>
            <w:vAlign w:val="bottom"/>
          </w:tcPr>
          <w:p w14:paraId="11469B6F" w14:textId="77777777" w:rsidR="00971177" w:rsidRDefault="006D7461" w:rsidP="00124274">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 xml:space="preserve">Balance as of </w:t>
            </w:r>
          </w:p>
          <w:p w14:paraId="7F2CC4F5" w14:textId="33B3BC2B" w:rsidR="006D7461" w:rsidRPr="00A1123E" w:rsidRDefault="006D7461" w:rsidP="00124274">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31 December 202</w:t>
            </w:r>
            <w:r>
              <w:rPr>
                <w:rFonts w:ascii="Calibri" w:eastAsia="Times New Roman" w:hAnsi="Calibri" w:cs="Arial"/>
                <w:b/>
                <w:iCs/>
                <w:sz w:val="18"/>
                <w:szCs w:val="18"/>
                <w:lang w:val="en-US"/>
              </w:rPr>
              <w:t>1</w:t>
            </w:r>
          </w:p>
        </w:tc>
        <w:tc>
          <w:tcPr>
            <w:tcW w:w="502" w:type="pct"/>
            <w:tcBorders>
              <w:top w:val="single" w:sz="4" w:space="0" w:color="auto"/>
              <w:left w:val="nil"/>
              <w:bottom w:val="single" w:sz="12" w:space="0" w:color="auto"/>
              <w:right w:val="nil"/>
            </w:tcBorders>
            <w:shd w:val="clear" w:color="auto" w:fill="auto"/>
            <w:vAlign w:val="bottom"/>
          </w:tcPr>
          <w:p w14:paraId="738CF59E"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2</w:t>
            </w:r>
            <w:r>
              <w:rPr>
                <w:rFonts w:cstheme="minorHAnsi"/>
                <w:b/>
                <w:bCs/>
                <w:sz w:val="18"/>
                <w:szCs w:val="18"/>
              </w:rPr>
              <w:t>,</w:t>
            </w:r>
            <w:r w:rsidRPr="007F5B1C">
              <w:rPr>
                <w:rFonts w:cstheme="minorHAnsi"/>
                <w:b/>
                <w:bCs/>
                <w:sz w:val="18"/>
                <w:szCs w:val="18"/>
              </w:rPr>
              <w:t>928</w:t>
            </w:r>
            <w:r>
              <w:rPr>
                <w:rFonts w:cstheme="minorHAnsi"/>
                <w:b/>
                <w:bCs/>
                <w:sz w:val="18"/>
                <w:szCs w:val="18"/>
              </w:rPr>
              <w:t>,</w:t>
            </w:r>
            <w:r w:rsidRPr="007F5B1C">
              <w:rPr>
                <w:rFonts w:cstheme="minorHAnsi"/>
                <w:b/>
                <w:bCs/>
                <w:sz w:val="18"/>
                <w:szCs w:val="18"/>
              </w:rPr>
              <w:t xml:space="preserve">045 </w:t>
            </w:r>
          </w:p>
        </w:tc>
        <w:tc>
          <w:tcPr>
            <w:tcW w:w="502" w:type="pct"/>
            <w:tcBorders>
              <w:top w:val="single" w:sz="4" w:space="0" w:color="auto"/>
              <w:left w:val="nil"/>
              <w:bottom w:val="single" w:sz="12" w:space="0" w:color="auto"/>
              <w:right w:val="nil"/>
            </w:tcBorders>
            <w:shd w:val="clear" w:color="auto" w:fill="auto"/>
            <w:vAlign w:val="bottom"/>
          </w:tcPr>
          <w:p w14:paraId="01B7B01A"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Pr>
                <w:rFonts w:cstheme="minorHAnsi"/>
                <w:b/>
                <w:bCs/>
                <w:color w:val="000000" w:themeColor="text1"/>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7EEB991A"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1</w:t>
            </w:r>
            <w:r>
              <w:rPr>
                <w:rFonts w:cstheme="minorHAnsi"/>
                <w:b/>
                <w:bCs/>
                <w:sz w:val="18"/>
                <w:szCs w:val="18"/>
              </w:rPr>
              <w:t>,</w:t>
            </w:r>
            <w:r w:rsidRPr="007F5B1C">
              <w:rPr>
                <w:rFonts w:cstheme="minorHAnsi"/>
                <w:b/>
                <w:bCs/>
                <w:sz w:val="18"/>
                <w:szCs w:val="18"/>
              </w:rPr>
              <w:t xml:space="preserve">469 </w:t>
            </w:r>
          </w:p>
        </w:tc>
        <w:tc>
          <w:tcPr>
            <w:tcW w:w="502" w:type="pct"/>
            <w:tcBorders>
              <w:top w:val="single" w:sz="4" w:space="0" w:color="auto"/>
              <w:left w:val="nil"/>
              <w:bottom w:val="single" w:sz="12" w:space="0" w:color="auto"/>
              <w:right w:val="nil"/>
            </w:tcBorders>
            <w:shd w:val="clear" w:color="auto" w:fill="auto"/>
            <w:vAlign w:val="bottom"/>
          </w:tcPr>
          <w:p w14:paraId="2F5D7B7A"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A64A86">
              <w:rPr>
                <w:rFonts w:cstheme="minorHAnsi"/>
                <w:b/>
                <w:bCs/>
                <w:sz w:val="18"/>
                <w:szCs w:val="18"/>
              </w:rPr>
              <w:t xml:space="preserve"> 2</w:t>
            </w:r>
            <w:r>
              <w:rPr>
                <w:rFonts w:cstheme="minorHAnsi"/>
                <w:b/>
                <w:bCs/>
                <w:sz w:val="18"/>
                <w:szCs w:val="18"/>
              </w:rPr>
              <w:t>,</w:t>
            </w:r>
            <w:r w:rsidRPr="00A64A86">
              <w:rPr>
                <w:rFonts w:cstheme="minorHAnsi"/>
                <w:b/>
                <w:bCs/>
                <w:sz w:val="18"/>
                <w:szCs w:val="18"/>
              </w:rPr>
              <w:t>929</w:t>
            </w:r>
            <w:r>
              <w:rPr>
                <w:rFonts w:cstheme="minorHAnsi"/>
                <w:b/>
                <w:bCs/>
                <w:sz w:val="18"/>
                <w:szCs w:val="18"/>
              </w:rPr>
              <w:t>,</w:t>
            </w:r>
            <w:r w:rsidRPr="00A64A86">
              <w:rPr>
                <w:rFonts w:cstheme="minorHAnsi"/>
                <w:b/>
                <w:bCs/>
                <w:sz w:val="18"/>
                <w:szCs w:val="18"/>
              </w:rPr>
              <w:t xml:space="preserve">514 </w:t>
            </w:r>
          </w:p>
        </w:tc>
        <w:tc>
          <w:tcPr>
            <w:tcW w:w="502" w:type="pct"/>
            <w:tcBorders>
              <w:top w:val="single" w:sz="4" w:space="0" w:color="auto"/>
              <w:left w:val="nil"/>
              <w:bottom w:val="single" w:sz="12" w:space="0" w:color="auto"/>
              <w:right w:val="nil"/>
            </w:tcBorders>
            <w:shd w:val="clear" w:color="auto" w:fill="auto"/>
            <w:vAlign w:val="bottom"/>
          </w:tcPr>
          <w:p w14:paraId="3056B9A2"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2</w:t>
            </w:r>
            <w:r>
              <w:rPr>
                <w:rFonts w:cstheme="minorHAnsi"/>
                <w:b/>
                <w:bCs/>
                <w:sz w:val="18"/>
                <w:szCs w:val="18"/>
              </w:rPr>
              <w:t>,</w:t>
            </w:r>
            <w:r w:rsidRPr="007F5B1C">
              <w:rPr>
                <w:rFonts w:cstheme="minorHAnsi"/>
                <w:b/>
                <w:bCs/>
                <w:sz w:val="18"/>
                <w:szCs w:val="18"/>
              </w:rPr>
              <w:t>871</w:t>
            </w:r>
            <w:r>
              <w:rPr>
                <w:rFonts w:cstheme="minorHAnsi"/>
                <w:b/>
                <w:bCs/>
                <w:sz w:val="18"/>
                <w:szCs w:val="18"/>
              </w:rPr>
              <w:t>,</w:t>
            </w:r>
            <w:r w:rsidRPr="007F5B1C">
              <w:rPr>
                <w:rFonts w:cstheme="minorHAnsi"/>
                <w:b/>
                <w:bCs/>
                <w:sz w:val="18"/>
                <w:szCs w:val="18"/>
              </w:rPr>
              <w:t xml:space="preserve">219 </w:t>
            </w:r>
          </w:p>
        </w:tc>
        <w:tc>
          <w:tcPr>
            <w:tcW w:w="502" w:type="pct"/>
            <w:tcBorders>
              <w:top w:val="single" w:sz="4" w:space="0" w:color="auto"/>
              <w:left w:val="nil"/>
              <w:bottom w:val="single" w:sz="12" w:space="0" w:color="auto"/>
              <w:right w:val="nil"/>
            </w:tcBorders>
            <w:shd w:val="clear" w:color="auto" w:fill="auto"/>
            <w:vAlign w:val="bottom"/>
          </w:tcPr>
          <w:p w14:paraId="0A1C4C2E"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14:paraId="7AA32965"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1</w:t>
            </w:r>
            <w:r>
              <w:rPr>
                <w:rFonts w:cstheme="minorHAnsi"/>
                <w:b/>
                <w:bCs/>
                <w:sz w:val="18"/>
                <w:szCs w:val="18"/>
              </w:rPr>
              <w:t>,</w:t>
            </w:r>
            <w:r w:rsidRPr="007F5B1C">
              <w:rPr>
                <w:rFonts w:cstheme="minorHAnsi"/>
                <w:b/>
                <w:bCs/>
                <w:sz w:val="18"/>
                <w:szCs w:val="18"/>
              </w:rPr>
              <w:t xml:space="preserve">469 </w:t>
            </w:r>
          </w:p>
        </w:tc>
        <w:tc>
          <w:tcPr>
            <w:tcW w:w="519" w:type="pct"/>
            <w:tcBorders>
              <w:top w:val="single" w:sz="4" w:space="0" w:color="auto"/>
              <w:left w:val="nil"/>
              <w:bottom w:val="single" w:sz="12" w:space="0" w:color="auto"/>
              <w:right w:val="nil"/>
            </w:tcBorders>
            <w:shd w:val="clear" w:color="auto" w:fill="auto"/>
            <w:vAlign w:val="bottom"/>
          </w:tcPr>
          <w:p w14:paraId="6077F9BB" w14:textId="77777777" w:rsidR="006D7461" w:rsidRPr="00A1123E" w:rsidRDefault="006D7461" w:rsidP="00124274">
            <w:pPr>
              <w:tabs>
                <w:tab w:val="right" w:pos="1202"/>
              </w:tabs>
              <w:spacing w:after="0" w:line="240" w:lineRule="exact"/>
              <w:jc w:val="right"/>
              <w:outlineLvl w:val="0"/>
              <w:rPr>
                <w:rFonts w:ascii="Calibri" w:eastAsia="Times New Roman" w:hAnsi="Calibri" w:cs="Arial"/>
                <w:sz w:val="18"/>
                <w:szCs w:val="18"/>
                <w:lang w:val="en-US"/>
              </w:rPr>
            </w:pPr>
            <w:r w:rsidRPr="007F5B1C">
              <w:rPr>
                <w:rFonts w:cstheme="minorHAnsi"/>
                <w:b/>
                <w:bCs/>
                <w:sz w:val="18"/>
                <w:szCs w:val="18"/>
              </w:rPr>
              <w:t xml:space="preserve"> 2</w:t>
            </w:r>
            <w:r>
              <w:rPr>
                <w:rFonts w:cstheme="minorHAnsi"/>
                <w:b/>
                <w:bCs/>
                <w:sz w:val="18"/>
                <w:szCs w:val="18"/>
              </w:rPr>
              <w:t>,</w:t>
            </w:r>
            <w:r w:rsidRPr="007F5B1C">
              <w:rPr>
                <w:rFonts w:cstheme="minorHAnsi"/>
                <w:b/>
                <w:bCs/>
                <w:sz w:val="18"/>
                <w:szCs w:val="18"/>
              </w:rPr>
              <w:t>872</w:t>
            </w:r>
            <w:r>
              <w:rPr>
                <w:rFonts w:cstheme="minorHAnsi"/>
                <w:b/>
                <w:bCs/>
                <w:sz w:val="18"/>
                <w:szCs w:val="18"/>
              </w:rPr>
              <w:t>,</w:t>
            </w:r>
            <w:r w:rsidRPr="007F5B1C">
              <w:rPr>
                <w:rFonts w:cstheme="minorHAnsi"/>
                <w:b/>
                <w:bCs/>
                <w:sz w:val="18"/>
                <w:szCs w:val="18"/>
              </w:rPr>
              <w:t xml:space="preserve">688 </w:t>
            </w:r>
          </w:p>
        </w:tc>
      </w:tr>
    </w:tbl>
    <w:p w14:paraId="06BC9BF5" w14:textId="62225208" w:rsidR="002E7785" w:rsidRPr="00537128" w:rsidRDefault="002E7785" w:rsidP="00436A23">
      <w:pPr>
        <w:autoSpaceDE w:val="0"/>
        <w:autoSpaceDN w:val="0"/>
        <w:adjustRightInd w:val="0"/>
        <w:spacing w:after="0" w:line="240" w:lineRule="auto"/>
        <w:jc w:val="both"/>
        <w:rPr>
          <w:noProof/>
          <w:color w:val="000000" w:themeColor="text1"/>
          <w:lang w:val="en-US"/>
        </w:rPr>
        <w:sectPr w:rsidR="002E7785" w:rsidRPr="00537128">
          <w:pgSz w:w="11906" w:h="16838"/>
          <w:pgMar w:top="1417" w:right="1417" w:bottom="1417" w:left="1417" w:header="708" w:footer="708" w:gutter="0"/>
          <w:cols w:space="708"/>
          <w:docGrid w:linePitch="360"/>
        </w:sectPr>
      </w:pPr>
    </w:p>
    <w:p w14:paraId="0CB7C4A6" w14:textId="77777777" w:rsidR="007E6CE7" w:rsidRPr="00537128" w:rsidRDefault="007E6CE7" w:rsidP="007E6CE7">
      <w:pPr>
        <w:autoSpaceDE w:val="0"/>
        <w:autoSpaceDN w:val="0"/>
        <w:adjustRightInd w:val="0"/>
        <w:spacing w:after="0" w:line="240" w:lineRule="auto"/>
        <w:jc w:val="both"/>
        <w:rPr>
          <w:noProof/>
          <w:color w:val="000000" w:themeColor="text1"/>
          <w:lang w:val="en-US"/>
        </w:rPr>
      </w:pPr>
    </w:p>
    <w:p w14:paraId="00FFC217" w14:textId="2184D4C6" w:rsidR="007E6CE7" w:rsidRPr="002F190B"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2F190B">
        <w:rPr>
          <w:b/>
          <w:noProof/>
          <w:color w:val="000000" w:themeColor="text1"/>
          <w:lang w:val="en-US"/>
        </w:rPr>
        <w:t>Financial assets at fair value through other comprehensive income</w:t>
      </w:r>
      <w:r w:rsidR="00F825C8" w:rsidRPr="002F190B">
        <w:rPr>
          <w:b/>
          <w:noProof/>
          <w:color w:val="000000" w:themeColor="text1"/>
          <w:lang w:val="en-US"/>
        </w:rPr>
        <w:t xml:space="preserve"> (continued)</w:t>
      </w:r>
    </w:p>
    <w:p w14:paraId="6EC59F2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2E77A13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14:paraId="3E709EB6"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tbl>
      <w:tblPr>
        <w:tblW w:w="5156" w:type="pct"/>
        <w:tblLayout w:type="fixed"/>
        <w:tblLook w:val="0000" w:firstRow="0" w:lastRow="0" w:firstColumn="0" w:lastColumn="0" w:noHBand="0" w:noVBand="0"/>
      </w:tblPr>
      <w:tblGrid>
        <w:gridCol w:w="3298"/>
        <w:gridCol w:w="1513"/>
        <w:gridCol w:w="1514"/>
        <w:gridCol w:w="1514"/>
        <w:gridCol w:w="1516"/>
      </w:tblGrid>
      <w:tr w:rsidR="002E7785" w:rsidRPr="00537128" w14:paraId="750C9B78" w14:textId="77777777" w:rsidTr="00270647">
        <w:trPr>
          <w:trHeight w:val="338"/>
        </w:trPr>
        <w:tc>
          <w:tcPr>
            <w:tcW w:w="1763" w:type="pct"/>
          </w:tcPr>
          <w:p w14:paraId="75F1A7F5"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1618" w:type="pct"/>
            <w:gridSpan w:val="2"/>
          </w:tcPr>
          <w:p w14:paraId="52C54AD4"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Group</w:t>
            </w:r>
          </w:p>
        </w:tc>
        <w:tc>
          <w:tcPr>
            <w:tcW w:w="1619" w:type="pct"/>
            <w:gridSpan w:val="2"/>
          </w:tcPr>
          <w:p w14:paraId="75D48559"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Bank</w:t>
            </w:r>
          </w:p>
        </w:tc>
      </w:tr>
      <w:tr w:rsidR="002E7785" w:rsidRPr="00537128" w14:paraId="4B088924" w14:textId="77777777" w:rsidTr="002E7785">
        <w:trPr>
          <w:trHeight w:val="278"/>
        </w:trPr>
        <w:tc>
          <w:tcPr>
            <w:tcW w:w="1763" w:type="pct"/>
            <w:vAlign w:val="bottom"/>
          </w:tcPr>
          <w:p w14:paraId="7FB53969"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666863DC" w14:textId="4CB597BE"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 xml:space="preserve">Jan 1 – </w:t>
            </w:r>
            <w:r w:rsidR="002A0EEE">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sidR="002A0EEE">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w:t>
            </w:r>
            <w:r w:rsidR="00E949BE">
              <w:rPr>
                <w:rFonts w:ascii="Calibri" w:eastAsia="Calibri" w:hAnsi="Calibri" w:cs="Calibri"/>
                <w:b/>
                <w:bCs/>
                <w:noProof/>
                <w:sz w:val="20"/>
                <w:szCs w:val="20"/>
                <w:lang w:val="en-US"/>
              </w:rPr>
              <w:t>2</w:t>
            </w:r>
          </w:p>
        </w:tc>
        <w:tc>
          <w:tcPr>
            <w:tcW w:w="809" w:type="pct"/>
            <w:vAlign w:val="bottom"/>
          </w:tcPr>
          <w:p w14:paraId="4DCBCC5B" w14:textId="1281C565"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w:t>
            </w:r>
            <w:r w:rsidR="00253E5E">
              <w:rPr>
                <w:rFonts w:ascii="Calibri" w:eastAsia="Calibri" w:hAnsi="Calibri" w:cs="Calibri"/>
                <w:b/>
                <w:bCs/>
                <w:noProof/>
                <w:sz w:val="20"/>
                <w:szCs w:val="20"/>
                <w:lang w:val="en-US"/>
              </w:rPr>
              <w:t>1</w:t>
            </w:r>
          </w:p>
        </w:tc>
        <w:tc>
          <w:tcPr>
            <w:tcW w:w="809" w:type="pct"/>
            <w:shd w:val="clear" w:color="auto" w:fill="auto"/>
            <w:vAlign w:val="bottom"/>
          </w:tcPr>
          <w:p w14:paraId="1E6BAC4E" w14:textId="69DDD08C"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 xml:space="preserve">Jan 1 – </w:t>
            </w:r>
            <w:r w:rsidR="002A0EEE">
              <w:rPr>
                <w:rFonts w:ascii="Calibri" w:eastAsia="Calibri" w:hAnsi="Calibri" w:cs="Calibri"/>
                <w:b/>
                <w:bCs/>
                <w:noProof/>
                <w:sz w:val="20"/>
                <w:szCs w:val="20"/>
                <w:lang w:val="en-US"/>
              </w:rPr>
              <w:t xml:space="preserve">Jun </w:t>
            </w:r>
            <w:r w:rsidRPr="00537128">
              <w:rPr>
                <w:rFonts w:ascii="Calibri" w:eastAsia="Calibri" w:hAnsi="Calibri" w:cs="Calibri"/>
                <w:b/>
                <w:bCs/>
                <w:noProof/>
                <w:sz w:val="20"/>
                <w:szCs w:val="20"/>
                <w:lang w:val="en-US"/>
              </w:rPr>
              <w:t>3</w:t>
            </w:r>
            <w:r w:rsidR="002A0EEE">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w:t>
            </w:r>
            <w:r w:rsidR="00253E5E">
              <w:rPr>
                <w:rFonts w:ascii="Calibri" w:eastAsia="Calibri" w:hAnsi="Calibri" w:cs="Calibri"/>
                <w:b/>
                <w:bCs/>
                <w:noProof/>
                <w:sz w:val="20"/>
                <w:szCs w:val="20"/>
                <w:lang w:val="en-US"/>
              </w:rPr>
              <w:t>2</w:t>
            </w:r>
          </w:p>
        </w:tc>
        <w:tc>
          <w:tcPr>
            <w:tcW w:w="810" w:type="pct"/>
            <w:shd w:val="clear" w:color="auto" w:fill="auto"/>
            <w:vAlign w:val="bottom"/>
          </w:tcPr>
          <w:p w14:paraId="23BDFFBC" w14:textId="0F3FE614"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w:t>
            </w:r>
            <w:r w:rsidR="00253E5E">
              <w:rPr>
                <w:rFonts w:ascii="Calibri" w:eastAsia="Calibri" w:hAnsi="Calibri" w:cs="Calibri"/>
                <w:b/>
                <w:bCs/>
                <w:noProof/>
                <w:sz w:val="20"/>
                <w:szCs w:val="20"/>
                <w:lang w:val="en-US"/>
              </w:rPr>
              <w:t>1</w:t>
            </w:r>
          </w:p>
        </w:tc>
      </w:tr>
      <w:tr w:rsidR="002E7785" w:rsidRPr="00537128" w14:paraId="00AA7AB7" w14:textId="77777777" w:rsidTr="002E7785">
        <w:trPr>
          <w:trHeight w:hRule="exact" w:val="278"/>
        </w:trPr>
        <w:tc>
          <w:tcPr>
            <w:tcW w:w="1763" w:type="pct"/>
            <w:vAlign w:val="bottom"/>
          </w:tcPr>
          <w:p w14:paraId="21820C9C"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152A910B" w14:textId="6B3779B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86DC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09" w:type="pct"/>
            <w:vAlign w:val="bottom"/>
          </w:tcPr>
          <w:p w14:paraId="1D0B1AB4" w14:textId="0B9F0B61"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86DC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09" w:type="pct"/>
            <w:vAlign w:val="bottom"/>
          </w:tcPr>
          <w:p w14:paraId="4E0C3EB6" w14:textId="026F27FF"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86DC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10" w:type="pct"/>
            <w:vAlign w:val="bottom"/>
          </w:tcPr>
          <w:p w14:paraId="46CEA55B" w14:textId="0BECA0BA"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86DC9">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r>
      <w:tr w:rsidR="00090B65" w:rsidRPr="00537128" w14:paraId="3E824A44" w14:textId="77777777" w:rsidTr="002E7785">
        <w:trPr>
          <w:trHeight w:hRule="exact" w:val="401"/>
        </w:trPr>
        <w:tc>
          <w:tcPr>
            <w:tcW w:w="1763" w:type="pct"/>
            <w:vAlign w:val="bottom"/>
          </w:tcPr>
          <w:p w14:paraId="27326C1D" w14:textId="77777777" w:rsidR="00090B65" w:rsidRPr="00537128" w:rsidRDefault="00090B65" w:rsidP="00090B65">
            <w:pPr>
              <w:tabs>
                <w:tab w:val="right" w:pos="1202"/>
              </w:tabs>
              <w:spacing w:after="0" w:line="240" w:lineRule="auto"/>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 xml:space="preserve">Balance as of 1 January </w:t>
            </w:r>
          </w:p>
        </w:tc>
        <w:tc>
          <w:tcPr>
            <w:tcW w:w="809" w:type="pct"/>
            <w:tcBorders>
              <w:top w:val="nil"/>
              <w:left w:val="nil"/>
              <w:bottom w:val="nil"/>
              <w:right w:val="nil"/>
            </w:tcBorders>
            <w:shd w:val="clear" w:color="auto" w:fill="auto"/>
            <w:vAlign w:val="bottom"/>
          </w:tcPr>
          <w:p w14:paraId="546A5FC3" w14:textId="0F452F0B"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4,545</w:t>
            </w:r>
          </w:p>
        </w:tc>
        <w:tc>
          <w:tcPr>
            <w:tcW w:w="809" w:type="pct"/>
            <w:tcBorders>
              <w:top w:val="nil"/>
              <w:left w:val="nil"/>
              <w:bottom w:val="nil"/>
              <w:right w:val="nil"/>
            </w:tcBorders>
            <w:shd w:val="clear" w:color="auto" w:fill="auto"/>
            <w:vAlign w:val="bottom"/>
          </w:tcPr>
          <w:p w14:paraId="0FE8AF45" w14:textId="6B7533EB"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sidRPr="009105F1">
              <w:rPr>
                <w:rFonts w:ascii="Calibri" w:eastAsia="Calibri" w:hAnsi="Calibri" w:cs="Calibri"/>
                <w:color w:val="000000" w:themeColor="text1"/>
                <w:sz w:val="20"/>
                <w:szCs w:val="20"/>
              </w:rPr>
              <w:t>4</w:t>
            </w:r>
            <w:r>
              <w:rPr>
                <w:rFonts w:ascii="Calibri" w:eastAsia="Calibri" w:hAnsi="Calibri" w:cs="Calibri"/>
                <w:color w:val="000000" w:themeColor="text1"/>
                <w:sz w:val="20"/>
                <w:szCs w:val="20"/>
              </w:rPr>
              <w:t>,</w:t>
            </w:r>
            <w:r w:rsidRPr="009105F1">
              <w:rPr>
                <w:rFonts w:ascii="Calibri" w:eastAsia="Calibri" w:hAnsi="Calibri" w:cs="Calibri"/>
                <w:color w:val="000000" w:themeColor="text1"/>
                <w:sz w:val="20"/>
                <w:szCs w:val="20"/>
              </w:rPr>
              <w:t>582</w:t>
            </w:r>
          </w:p>
        </w:tc>
        <w:tc>
          <w:tcPr>
            <w:tcW w:w="809" w:type="pct"/>
            <w:tcBorders>
              <w:top w:val="nil"/>
              <w:left w:val="nil"/>
              <w:bottom w:val="nil"/>
              <w:right w:val="nil"/>
            </w:tcBorders>
            <w:shd w:val="clear" w:color="auto" w:fill="auto"/>
            <w:vAlign w:val="bottom"/>
          </w:tcPr>
          <w:p w14:paraId="6C98A9C1" w14:textId="328D4FC2"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4,455</w:t>
            </w:r>
          </w:p>
        </w:tc>
        <w:tc>
          <w:tcPr>
            <w:tcW w:w="810" w:type="pct"/>
            <w:tcBorders>
              <w:top w:val="nil"/>
              <w:left w:val="nil"/>
              <w:bottom w:val="nil"/>
              <w:right w:val="nil"/>
            </w:tcBorders>
            <w:shd w:val="clear" w:color="auto" w:fill="auto"/>
            <w:vAlign w:val="bottom"/>
          </w:tcPr>
          <w:p w14:paraId="37B53A17" w14:textId="14EA7142"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sidRPr="008E545B">
              <w:rPr>
                <w:rFonts w:ascii="Calibri" w:eastAsia="Calibri" w:hAnsi="Calibri" w:cs="Calibri"/>
                <w:color w:val="000000" w:themeColor="text1"/>
                <w:sz w:val="20"/>
                <w:szCs w:val="20"/>
              </w:rPr>
              <w:t>4</w:t>
            </w:r>
            <w:r>
              <w:rPr>
                <w:rFonts w:ascii="Calibri" w:eastAsia="Calibri" w:hAnsi="Calibri" w:cs="Calibri"/>
                <w:color w:val="000000" w:themeColor="text1"/>
                <w:sz w:val="20"/>
                <w:szCs w:val="20"/>
              </w:rPr>
              <w:t>,</w:t>
            </w:r>
            <w:r w:rsidRPr="008E545B">
              <w:rPr>
                <w:rFonts w:ascii="Calibri" w:eastAsia="Calibri" w:hAnsi="Calibri" w:cs="Calibri"/>
                <w:color w:val="000000" w:themeColor="text1"/>
                <w:sz w:val="20"/>
                <w:szCs w:val="20"/>
              </w:rPr>
              <w:t>499</w:t>
            </w:r>
          </w:p>
        </w:tc>
      </w:tr>
      <w:tr w:rsidR="00090B65" w:rsidRPr="00537128" w14:paraId="178411EB" w14:textId="77777777" w:rsidTr="00A1123E">
        <w:trPr>
          <w:trHeight w:val="335"/>
        </w:trPr>
        <w:tc>
          <w:tcPr>
            <w:tcW w:w="1763" w:type="pct"/>
            <w:vAlign w:val="center"/>
          </w:tcPr>
          <w:p w14:paraId="2767D83D" w14:textId="39EEBACC" w:rsidR="00090B65" w:rsidRPr="00537128" w:rsidRDefault="00090B65" w:rsidP="00090B65">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Calibri"/>
                <w:noProof/>
                <w:sz w:val="20"/>
                <w:szCs w:val="20"/>
                <w:lang w:val="en-US"/>
              </w:rPr>
              <w:t>Net increase</w:t>
            </w:r>
            <w:r>
              <w:rPr>
                <w:rFonts w:ascii="Calibri" w:eastAsia="Calibri" w:hAnsi="Calibri" w:cs="Calibri"/>
                <w:noProof/>
                <w:sz w:val="20"/>
                <w:szCs w:val="20"/>
                <w:lang w:val="en-US"/>
              </w:rPr>
              <w:t xml:space="preserve"> </w:t>
            </w:r>
            <w:r w:rsidRPr="00537128">
              <w:rPr>
                <w:rFonts w:ascii="Calibri" w:eastAsia="Calibri" w:hAnsi="Calibri" w:cs="Calibri"/>
                <w:noProof/>
                <w:sz w:val="20"/>
                <w:szCs w:val="20"/>
                <w:lang w:val="en-US"/>
              </w:rPr>
              <w:t xml:space="preserve">of </w:t>
            </w:r>
            <w:r w:rsidRPr="00537128">
              <w:rPr>
                <w:rFonts w:ascii="Calibri" w:eastAsia="Calibri" w:hAnsi="Calibri" w:cs="Arial"/>
                <w:noProof/>
                <w:sz w:val="20"/>
                <w:szCs w:val="20"/>
                <w:lang w:val="en-US"/>
              </w:rPr>
              <w:t>loss allowances</w:t>
            </w:r>
            <w:r w:rsidRPr="00537128">
              <w:rPr>
                <w:rFonts w:ascii="Calibri" w:eastAsia="Calibri" w:hAnsi="Calibri" w:cs="Calibri"/>
                <w:noProof/>
                <w:sz w:val="20"/>
                <w:szCs w:val="20"/>
                <w:lang w:val="en-US"/>
              </w:rPr>
              <w:t xml:space="preserve"> </w:t>
            </w:r>
          </w:p>
        </w:tc>
        <w:tc>
          <w:tcPr>
            <w:tcW w:w="809" w:type="pct"/>
            <w:tcBorders>
              <w:top w:val="nil"/>
              <w:left w:val="nil"/>
              <w:right w:val="nil"/>
            </w:tcBorders>
            <w:shd w:val="clear" w:color="auto" w:fill="auto"/>
            <w:vAlign w:val="bottom"/>
          </w:tcPr>
          <w:p w14:paraId="55DF6537" w14:textId="328FF251"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72</w:t>
            </w:r>
          </w:p>
        </w:tc>
        <w:tc>
          <w:tcPr>
            <w:tcW w:w="809" w:type="pct"/>
            <w:tcBorders>
              <w:top w:val="nil"/>
              <w:left w:val="nil"/>
              <w:right w:val="nil"/>
            </w:tcBorders>
            <w:shd w:val="clear" w:color="auto" w:fill="auto"/>
            <w:vAlign w:val="bottom"/>
          </w:tcPr>
          <w:p w14:paraId="763ACCA3" w14:textId="1DD014CC"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sidRPr="009105F1">
              <w:rPr>
                <w:rFonts w:ascii="Calibri" w:eastAsia="Calibri" w:hAnsi="Calibri" w:cs="Calibri"/>
                <w:color w:val="000000" w:themeColor="text1"/>
                <w:sz w:val="20"/>
                <w:szCs w:val="20"/>
              </w:rPr>
              <w:t>(29)</w:t>
            </w:r>
          </w:p>
        </w:tc>
        <w:tc>
          <w:tcPr>
            <w:tcW w:w="809" w:type="pct"/>
            <w:tcBorders>
              <w:top w:val="nil"/>
              <w:left w:val="nil"/>
              <w:right w:val="nil"/>
            </w:tcBorders>
            <w:shd w:val="clear" w:color="auto" w:fill="auto"/>
            <w:vAlign w:val="bottom"/>
          </w:tcPr>
          <w:p w14:paraId="48C98B5D" w14:textId="5CB878D1"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64</w:t>
            </w:r>
          </w:p>
        </w:tc>
        <w:tc>
          <w:tcPr>
            <w:tcW w:w="810" w:type="pct"/>
            <w:tcBorders>
              <w:top w:val="nil"/>
              <w:left w:val="nil"/>
              <w:bottom w:val="nil"/>
              <w:right w:val="nil"/>
            </w:tcBorders>
            <w:shd w:val="clear" w:color="auto" w:fill="auto"/>
            <w:vAlign w:val="bottom"/>
          </w:tcPr>
          <w:p w14:paraId="76F45C41" w14:textId="52BAA2D6"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sidRPr="008E545B">
              <w:rPr>
                <w:rFonts w:ascii="Calibri" w:eastAsia="Calibri" w:hAnsi="Calibri" w:cs="Calibri"/>
                <w:color w:val="000000" w:themeColor="text1"/>
                <w:sz w:val="20"/>
                <w:szCs w:val="20"/>
              </w:rPr>
              <w:t>(36)</w:t>
            </w:r>
          </w:p>
        </w:tc>
      </w:tr>
      <w:tr w:rsidR="00090B65" w:rsidRPr="00537128" w14:paraId="406E7C76" w14:textId="77777777" w:rsidTr="009A1792">
        <w:trPr>
          <w:trHeight w:hRule="exact" w:val="489"/>
        </w:trPr>
        <w:tc>
          <w:tcPr>
            <w:tcW w:w="1763" w:type="pct"/>
            <w:vAlign w:val="bottom"/>
          </w:tcPr>
          <w:p w14:paraId="40B011DA" w14:textId="702DD17C" w:rsidR="00090B65" w:rsidRPr="009E0B26" w:rsidRDefault="00090B65" w:rsidP="00090B65">
            <w:pPr>
              <w:tabs>
                <w:tab w:val="right" w:pos="1202"/>
              </w:tabs>
              <w:spacing w:after="0" w:line="240" w:lineRule="auto"/>
              <w:outlineLvl w:val="0"/>
              <w:rPr>
                <w:rFonts w:ascii="Calibri" w:eastAsia="Calibri" w:hAnsi="Calibri" w:cs="Calibri"/>
                <w:noProof/>
                <w:spacing w:val="-2"/>
                <w:sz w:val="20"/>
                <w:szCs w:val="20"/>
                <w:lang w:val="en-US"/>
              </w:rPr>
            </w:pPr>
            <w:r w:rsidRPr="009E0B26">
              <w:rPr>
                <w:rFonts w:ascii="Calibri" w:eastAsia="Calibri" w:hAnsi="Calibri" w:cs="Calibri"/>
                <w:i/>
                <w:noProof/>
                <w:sz w:val="20"/>
                <w:szCs w:val="20"/>
                <w:lang w:val="en-US"/>
              </w:rPr>
              <w:t xml:space="preserve">Total </w:t>
            </w:r>
            <w:r w:rsidRPr="009E0B26">
              <w:rPr>
                <w:rFonts w:ascii="Calibri" w:eastAsia="Calibri" w:hAnsi="Calibri" w:cs="Arial"/>
                <w:i/>
                <w:noProof/>
                <w:sz w:val="20"/>
                <w:szCs w:val="20"/>
                <w:lang w:val="en-US"/>
              </w:rPr>
              <w:t>recognised</w:t>
            </w:r>
            <w:r w:rsidRPr="00270647">
              <w:rPr>
                <w:rFonts w:ascii="Calibri" w:eastAsia="Calibri" w:hAnsi="Calibri" w:cs="Calibri"/>
                <w:i/>
                <w:noProof/>
                <w:sz w:val="20"/>
                <w:szCs w:val="20"/>
                <w:lang w:val="en-US"/>
              </w:rPr>
              <w:t xml:space="preserve"> through Income Statement (</w:t>
            </w:r>
            <w:r w:rsidRPr="00A1123E">
              <w:rPr>
                <w:rFonts w:ascii="Calibri" w:eastAsia="Calibri" w:hAnsi="Calibri" w:cs="Calibri"/>
                <w:i/>
                <w:noProof/>
                <w:sz w:val="20"/>
                <w:szCs w:val="20"/>
                <w:lang w:val="en-US"/>
              </w:rPr>
              <w:t>Note 8</w:t>
            </w:r>
            <w:r w:rsidRPr="009E0B26">
              <w:rPr>
                <w:rFonts w:ascii="Calibri" w:eastAsia="Calibri" w:hAnsi="Calibri" w:cs="Calibri"/>
                <w:i/>
                <w:noProof/>
                <w:sz w:val="20"/>
                <w:szCs w:val="20"/>
                <w:lang w:val="en-US"/>
              </w:rPr>
              <w:t>)</w:t>
            </w:r>
          </w:p>
        </w:tc>
        <w:tc>
          <w:tcPr>
            <w:tcW w:w="809" w:type="pct"/>
            <w:tcBorders>
              <w:top w:val="single" w:sz="4" w:space="0" w:color="auto"/>
              <w:left w:val="nil"/>
              <w:bottom w:val="single" w:sz="4" w:space="0" w:color="auto"/>
              <w:right w:val="nil"/>
            </w:tcBorders>
            <w:shd w:val="clear" w:color="auto" w:fill="auto"/>
            <w:vAlign w:val="bottom"/>
          </w:tcPr>
          <w:p w14:paraId="3DA9BBDA" w14:textId="574FD49C" w:rsidR="00090B65" w:rsidRPr="00537128" w:rsidRDefault="00090B65" w:rsidP="00090B65">
            <w:pPr>
              <w:tabs>
                <w:tab w:val="right" w:pos="1202"/>
              </w:tabs>
              <w:spacing w:after="0" w:line="240" w:lineRule="auto"/>
              <w:jc w:val="right"/>
              <w:outlineLvl w:val="0"/>
              <w:rPr>
                <w:rFonts w:ascii="Calibri" w:eastAsia="Calibri" w:hAnsi="Calibri" w:cs="Calibri"/>
                <w:bCs/>
                <w:i/>
                <w:noProof/>
                <w:sz w:val="20"/>
                <w:szCs w:val="20"/>
                <w:lang w:val="en-US"/>
              </w:rPr>
            </w:pPr>
            <w:r>
              <w:rPr>
                <w:rFonts w:ascii="Calibri" w:eastAsia="Calibri" w:hAnsi="Calibri" w:cs="Calibri"/>
                <w:bCs/>
                <w:i/>
                <w:iCs/>
                <w:color w:val="000000"/>
                <w:sz w:val="20"/>
                <w:szCs w:val="20"/>
              </w:rPr>
              <w:t>72</w:t>
            </w:r>
          </w:p>
        </w:tc>
        <w:tc>
          <w:tcPr>
            <w:tcW w:w="809" w:type="pct"/>
            <w:tcBorders>
              <w:top w:val="single" w:sz="4" w:space="0" w:color="auto"/>
              <w:left w:val="nil"/>
              <w:bottom w:val="single" w:sz="4" w:space="0" w:color="auto"/>
              <w:right w:val="nil"/>
            </w:tcBorders>
            <w:shd w:val="clear" w:color="auto" w:fill="auto"/>
            <w:vAlign w:val="bottom"/>
          </w:tcPr>
          <w:p w14:paraId="33986400" w14:textId="5D05C594" w:rsidR="00090B65" w:rsidRPr="00537128" w:rsidRDefault="00090B65" w:rsidP="00090B65">
            <w:pPr>
              <w:tabs>
                <w:tab w:val="right" w:pos="1202"/>
              </w:tabs>
              <w:spacing w:after="0" w:line="240" w:lineRule="auto"/>
              <w:jc w:val="right"/>
              <w:outlineLvl w:val="0"/>
              <w:rPr>
                <w:rFonts w:ascii="Calibri" w:eastAsia="Calibri" w:hAnsi="Calibri" w:cs="Calibri"/>
                <w:bCs/>
                <w:i/>
                <w:noProof/>
                <w:sz w:val="20"/>
                <w:szCs w:val="20"/>
                <w:lang w:val="en-US"/>
              </w:rPr>
            </w:pPr>
            <w:r w:rsidRPr="009105F1">
              <w:rPr>
                <w:rFonts w:ascii="Calibri" w:eastAsia="Calibri" w:hAnsi="Calibri" w:cs="Calibri"/>
                <w:bCs/>
                <w:i/>
                <w:color w:val="000000" w:themeColor="text1"/>
                <w:sz w:val="20"/>
                <w:szCs w:val="20"/>
              </w:rPr>
              <w:t>(29)</w:t>
            </w:r>
          </w:p>
        </w:tc>
        <w:tc>
          <w:tcPr>
            <w:tcW w:w="809" w:type="pct"/>
            <w:tcBorders>
              <w:top w:val="single" w:sz="4" w:space="0" w:color="auto"/>
              <w:left w:val="nil"/>
              <w:bottom w:val="single" w:sz="4" w:space="0" w:color="auto"/>
              <w:right w:val="nil"/>
            </w:tcBorders>
            <w:shd w:val="clear" w:color="auto" w:fill="auto"/>
            <w:vAlign w:val="bottom"/>
          </w:tcPr>
          <w:p w14:paraId="78412A9D" w14:textId="2BFFE2C9" w:rsidR="00090B65" w:rsidRPr="00537128" w:rsidRDefault="00090B65" w:rsidP="00090B65">
            <w:pPr>
              <w:tabs>
                <w:tab w:val="right" w:pos="1202"/>
              </w:tabs>
              <w:spacing w:after="0" w:line="240" w:lineRule="auto"/>
              <w:jc w:val="right"/>
              <w:outlineLvl w:val="0"/>
              <w:rPr>
                <w:rFonts w:ascii="Calibri" w:eastAsia="Calibri" w:hAnsi="Calibri" w:cs="Calibri"/>
                <w:bCs/>
                <w:i/>
                <w:noProof/>
                <w:sz w:val="20"/>
                <w:szCs w:val="20"/>
                <w:lang w:val="en-US"/>
              </w:rPr>
            </w:pPr>
            <w:r>
              <w:rPr>
                <w:rFonts w:ascii="Calibri" w:eastAsia="Calibri" w:hAnsi="Calibri" w:cs="Calibri"/>
                <w:bCs/>
                <w:i/>
                <w:iCs/>
                <w:color w:val="000000"/>
                <w:sz w:val="20"/>
                <w:szCs w:val="20"/>
              </w:rPr>
              <w:t>64</w:t>
            </w:r>
          </w:p>
        </w:tc>
        <w:tc>
          <w:tcPr>
            <w:tcW w:w="810" w:type="pct"/>
            <w:tcBorders>
              <w:top w:val="single" w:sz="4" w:space="0" w:color="auto"/>
              <w:left w:val="nil"/>
              <w:bottom w:val="single" w:sz="4" w:space="0" w:color="auto"/>
              <w:right w:val="nil"/>
            </w:tcBorders>
            <w:shd w:val="clear" w:color="auto" w:fill="auto"/>
            <w:vAlign w:val="bottom"/>
          </w:tcPr>
          <w:p w14:paraId="770CC856" w14:textId="4179B6CD" w:rsidR="00090B65" w:rsidRPr="00537128" w:rsidRDefault="00090B65" w:rsidP="00090B65">
            <w:pPr>
              <w:tabs>
                <w:tab w:val="right" w:pos="1202"/>
              </w:tabs>
              <w:spacing w:after="0" w:line="240" w:lineRule="auto"/>
              <w:jc w:val="right"/>
              <w:outlineLvl w:val="0"/>
              <w:rPr>
                <w:rFonts w:ascii="Calibri" w:eastAsia="Calibri" w:hAnsi="Calibri" w:cs="Calibri"/>
                <w:bCs/>
                <w:i/>
                <w:noProof/>
                <w:sz w:val="20"/>
                <w:szCs w:val="20"/>
                <w:lang w:val="en-US"/>
              </w:rPr>
            </w:pPr>
            <w:r w:rsidRPr="008E545B">
              <w:rPr>
                <w:rFonts w:ascii="Calibri" w:eastAsia="Calibri" w:hAnsi="Calibri" w:cs="Calibri"/>
                <w:bCs/>
                <w:i/>
                <w:color w:val="000000" w:themeColor="text1"/>
                <w:sz w:val="20"/>
                <w:szCs w:val="20"/>
              </w:rPr>
              <w:t>(36)</w:t>
            </w:r>
          </w:p>
        </w:tc>
      </w:tr>
      <w:tr w:rsidR="00090B65" w:rsidRPr="00537128" w14:paraId="32556A65" w14:textId="77777777" w:rsidTr="00AE0E7B">
        <w:trPr>
          <w:trHeight w:hRule="exact" w:val="465"/>
        </w:trPr>
        <w:tc>
          <w:tcPr>
            <w:tcW w:w="1763" w:type="pct"/>
            <w:vAlign w:val="bottom"/>
          </w:tcPr>
          <w:p w14:paraId="69A98006" w14:textId="77777777" w:rsidR="00090B65" w:rsidRPr="00537128" w:rsidRDefault="00090B65" w:rsidP="00090B65">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Net foreign exchange gain/loss on</w:t>
            </w:r>
            <w:r w:rsidRPr="00537128">
              <w:rPr>
                <w:rFonts w:ascii="Arial" w:eastAsia="Calibri" w:hAnsi="Arial" w:cs="Times New Roman"/>
                <w:noProof/>
                <w:sz w:val="20"/>
                <w:szCs w:val="20"/>
                <w:lang w:val="en-US"/>
              </w:rPr>
              <w:t xml:space="preserve"> </w:t>
            </w:r>
            <w:r w:rsidRPr="00537128">
              <w:rPr>
                <w:rFonts w:ascii="Calibri" w:eastAsia="Calibri" w:hAnsi="Calibri" w:cs="Calibri"/>
                <w:noProof/>
                <w:sz w:val="20"/>
                <w:szCs w:val="20"/>
                <w:lang w:val="en-US"/>
              </w:rPr>
              <w:t>loss allowances</w:t>
            </w:r>
          </w:p>
        </w:tc>
        <w:tc>
          <w:tcPr>
            <w:tcW w:w="809" w:type="pct"/>
            <w:tcBorders>
              <w:top w:val="single" w:sz="4" w:space="0" w:color="auto"/>
              <w:left w:val="nil"/>
              <w:right w:val="nil"/>
            </w:tcBorders>
            <w:shd w:val="clear" w:color="auto" w:fill="auto"/>
            <w:vAlign w:val="bottom"/>
          </w:tcPr>
          <w:p w14:paraId="26A1591F" w14:textId="2C9C4495"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4</w:t>
            </w:r>
          </w:p>
        </w:tc>
        <w:tc>
          <w:tcPr>
            <w:tcW w:w="809" w:type="pct"/>
            <w:tcBorders>
              <w:top w:val="single" w:sz="4" w:space="0" w:color="auto"/>
              <w:left w:val="nil"/>
              <w:right w:val="nil"/>
            </w:tcBorders>
            <w:shd w:val="clear" w:color="auto" w:fill="auto"/>
            <w:vAlign w:val="bottom"/>
          </w:tcPr>
          <w:p w14:paraId="16E4C62B" w14:textId="7566AFDC"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sidRPr="009105F1">
              <w:rPr>
                <w:rFonts w:ascii="Calibri" w:eastAsia="Calibri" w:hAnsi="Calibri" w:cs="Calibri"/>
                <w:color w:val="000000" w:themeColor="text1"/>
                <w:sz w:val="20"/>
                <w:szCs w:val="20"/>
              </w:rPr>
              <w:t>(8)</w:t>
            </w:r>
          </w:p>
        </w:tc>
        <w:tc>
          <w:tcPr>
            <w:tcW w:w="809" w:type="pct"/>
            <w:tcBorders>
              <w:top w:val="single" w:sz="4" w:space="0" w:color="auto"/>
              <w:left w:val="nil"/>
              <w:right w:val="nil"/>
            </w:tcBorders>
            <w:shd w:val="clear" w:color="auto" w:fill="auto"/>
            <w:vAlign w:val="bottom"/>
          </w:tcPr>
          <w:p w14:paraId="6193132C" w14:textId="12AC1256"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4</w:t>
            </w:r>
          </w:p>
        </w:tc>
        <w:tc>
          <w:tcPr>
            <w:tcW w:w="810" w:type="pct"/>
            <w:tcBorders>
              <w:top w:val="single" w:sz="4" w:space="0" w:color="auto"/>
              <w:left w:val="nil"/>
              <w:right w:val="nil"/>
            </w:tcBorders>
            <w:vAlign w:val="bottom"/>
          </w:tcPr>
          <w:p w14:paraId="6253579F" w14:textId="7F757F82" w:rsidR="00090B65" w:rsidRPr="00537128" w:rsidRDefault="00090B65" w:rsidP="00090B65">
            <w:pPr>
              <w:tabs>
                <w:tab w:val="right" w:pos="1202"/>
              </w:tabs>
              <w:spacing w:after="0" w:line="240" w:lineRule="auto"/>
              <w:jc w:val="right"/>
              <w:outlineLvl w:val="0"/>
              <w:rPr>
                <w:rFonts w:ascii="Calibri" w:eastAsia="Calibri" w:hAnsi="Calibri" w:cs="Calibri"/>
                <w:bCs/>
                <w:noProof/>
                <w:sz w:val="20"/>
                <w:szCs w:val="20"/>
                <w:lang w:val="en-US"/>
              </w:rPr>
            </w:pPr>
            <w:r w:rsidRPr="008E545B">
              <w:rPr>
                <w:rFonts w:ascii="Calibri" w:eastAsia="Calibri" w:hAnsi="Calibri" w:cs="Calibri"/>
                <w:color w:val="000000" w:themeColor="text1"/>
                <w:sz w:val="20"/>
                <w:szCs w:val="20"/>
              </w:rPr>
              <w:t>(8)</w:t>
            </w:r>
          </w:p>
        </w:tc>
      </w:tr>
      <w:tr w:rsidR="00090B65" w:rsidRPr="00537128" w14:paraId="26B4C4F2" w14:textId="77777777" w:rsidTr="00AE0E7B">
        <w:trPr>
          <w:trHeight w:val="419"/>
        </w:trPr>
        <w:tc>
          <w:tcPr>
            <w:tcW w:w="1763" w:type="pct"/>
            <w:vAlign w:val="bottom"/>
          </w:tcPr>
          <w:p w14:paraId="11DF734B" w14:textId="77777777" w:rsidR="00090B65" w:rsidRPr="00537128" w:rsidRDefault="00090B65" w:rsidP="00090B65">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14:paraId="4456CC7A" w14:textId="283171A2" w:rsidR="00090B65" w:rsidRPr="00537128" w:rsidRDefault="00090B65" w:rsidP="00090B65">
            <w:pPr>
              <w:tabs>
                <w:tab w:val="right" w:pos="1202"/>
              </w:tabs>
              <w:spacing w:after="0" w:line="240" w:lineRule="auto"/>
              <w:jc w:val="right"/>
              <w:outlineLvl w:val="0"/>
              <w:rPr>
                <w:rFonts w:ascii="Calibri" w:eastAsia="Calibri" w:hAnsi="Calibri" w:cs="Calibri"/>
                <w:b/>
                <w:bCs/>
                <w:noProof/>
                <w:sz w:val="20"/>
                <w:szCs w:val="20"/>
                <w:lang w:val="en-US"/>
              </w:rPr>
            </w:pPr>
            <w:r>
              <w:rPr>
                <w:rFonts w:ascii="Calibri" w:eastAsia="Calibri" w:hAnsi="Calibri" w:cs="Calibri"/>
                <w:b/>
                <w:bCs/>
                <w:color w:val="000000"/>
                <w:sz w:val="20"/>
                <w:szCs w:val="20"/>
              </w:rPr>
              <w:t>4,621</w:t>
            </w:r>
          </w:p>
        </w:tc>
        <w:tc>
          <w:tcPr>
            <w:tcW w:w="809" w:type="pct"/>
            <w:tcBorders>
              <w:top w:val="single" w:sz="4" w:space="0" w:color="auto"/>
              <w:left w:val="nil"/>
              <w:bottom w:val="single" w:sz="12" w:space="0" w:color="auto"/>
              <w:right w:val="nil"/>
            </w:tcBorders>
            <w:shd w:val="clear" w:color="auto" w:fill="auto"/>
            <w:vAlign w:val="bottom"/>
          </w:tcPr>
          <w:p w14:paraId="50EF420E" w14:textId="1E7059FA" w:rsidR="00090B65" w:rsidRPr="00537128" w:rsidRDefault="00090B65" w:rsidP="00090B65">
            <w:pPr>
              <w:tabs>
                <w:tab w:val="right" w:pos="1202"/>
              </w:tabs>
              <w:spacing w:after="0" w:line="240" w:lineRule="auto"/>
              <w:jc w:val="right"/>
              <w:outlineLvl w:val="0"/>
              <w:rPr>
                <w:rFonts w:ascii="Calibri" w:eastAsia="Calibri" w:hAnsi="Calibri" w:cs="Calibri"/>
                <w:b/>
                <w:bCs/>
                <w:noProof/>
                <w:sz w:val="20"/>
                <w:szCs w:val="20"/>
                <w:lang w:val="en-US"/>
              </w:rPr>
            </w:pPr>
            <w:r w:rsidRPr="009105F1">
              <w:rPr>
                <w:rFonts w:ascii="Calibri" w:eastAsia="Calibri" w:hAnsi="Calibri" w:cs="Calibri"/>
                <w:b/>
                <w:color w:val="000000" w:themeColor="text1"/>
                <w:sz w:val="20"/>
                <w:szCs w:val="20"/>
              </w:rPr>
              <w:t>4</w:t>
            </w:r>
            <w:r>
              <w:rPr>
                <w:rFonts w:ascii="Calibri" w:eastAsia="Calibri" w:hAnsi="Calibri" w:cs="Calibri"/>
                <w:b/>
                <w:color w:val="000000" w:themeColor="text1"/>
                <w:sz w:val="20"/>
                <w:szCs w:val="20"/>
              </w:rPr>
              <w:t>,</w:t>
            </w:r>
            <w:r w:rsidRPr="009105F1">
              <w:rPr>
                <w:rFonts w:ascii="Calibri" w:eastAsia="Calibri" w:hAnsi="Calibri" w:cs="Calibri"/>
                <w:b/>
                <w:color w:val="000000" w:themeColor="text1"/>
                <w:sz w:val="20"/>
                <w:szCs w:val="20"/>
              </w:rPr>
              <w:t>545</w:t>
            </w:r>
          </w:p>
        </w:tc>
        <w:tc>
          <w:tcPr>
            <w:tcW w:w="809" w:type="pct"/>
            <w:tcBorders>
              <w:top w:val="single" w:sz="4" w:space="0" w:color="auto"/>
              <w:left w:val="nil"/>
              <w:bottom w:val="single" w:sz="12" w:space="0" w:color="auto"/>
              <w:right w:val="nil"/>
            </w:tcBorders>
            <w:shd w:val="clear" w:color="auto" w:fill="auto"/>
            <w:vAlign w:val="bottom"/>
          </w:tcPr>
          <w:p w14:paraId="05C5F5D8" w14:textId="566F4A52" w:rsidR="00090B65" w:rsidRPr="00537128" w:rsidRDefault="00090B65" w:rsidP="00090B65">
            <w:pPr>
              <w:tabs>
                <w:tab w:val="right" w:pos="1202"/>
              </w:tabs>
              <w:spacing w:after="0" w:line="240" w:lineRule="auto"/>
              <w:jc w:val="right"/>
              <w:outlineLvl w:val="0"/>
              <w:rPr>
                <w:rFonts w:ascii="Calibri" w:eastAsia="Calibri" w:hAnsi="Calibri" w:cs="Calibri"/>
                <w:b/>
                <w:bCs/>
                <w:noProof/>
                <w:sz w:val="20"/>
                <w:szCs w:val="20"/>
                <w:lang w:val="en-US"/>
              </w:rPr>
            </w:pPr>
            <w:r>
              <w:rPr>
                <w:rFonts w:ascii="Calibri" w:eastAsia="Calibri" w:hAnsi="Calibri" w:cs="Calibri"/>
                <w:b/>
                <w:bCs/>
                <w:color w:val="000000"/>
                <w:sz w:val="20"/>
                <w:szCs w:val="20"/>
              </w:rPr>
              <w:t>4,523</w:t>
            </w:r>
          </w:p>
        </w:tc>
        <w:tc>
          <w:tcPr>
            <w:tcW w:w="810" w:type="pct"/>
            <w:tcBorders>
              <w:top w:val="single" w:sz="4" w:space="0" w:color="auto"/>
              <w:left w:val="nil"/>
              <w:bottom w:val="single" w:sz="12" w:space="0" w:color="auto"/>
              <w:right w:val="nil"/>
            </w:tcBorders>
            <w:vAlign w:val="bottom"/>
          </w:tcPr>
          <w:p w14:paraId="16752262" w14:textId="304FA311" w:rsidR="00090B65" w:rsidRPr="00537128" w:rsidRDefault="00090B65" w:rsidP="00090B65">
            <w:pPr>
              <w:tabs>
                <w:tab w:val="right" w:pos="1202"/>
              </w:tabs>
              <w:spacing w:after="0" w:line="240" w:lineRule="auto"/>
              <w:jc w:val="right"/>
              <w:outlineLvl w:val="0"/>
              <w:rPr>
                <w:rFonts w:ascii="Calibri" w:eastAsia="Calibri" w:hAnsi="Calibri" w:cs="Calibri"/>
                <w:b/>
                <w:bCs/>
                <w:noProof/>
                <w:sz w:val="20"/>
                <w:szCs w:val="20"/>
                <w:lang w:val="en-US"/>
              </w:rPr>
            </w:pPr>
            <w:r w:rsidRPr="008E545B">
              <w:rPr>
                <w:rFonts w:ascii="Calibri" w:eastAsia="Calibri" w:hAnsi="Calibri" w:cs="Calibri"/>
                <w:b/>
                <w:color w:val="000000" w:themeColor="text1"/>
                <w:sz w:val="20"/>
                <w:szCs w:val="20"/>
              </w:rPr>
              <w:t>4</w:t>
            </w:r>
            <w:r>
              <w:rPr>
                <w:rFonts w:ascii="Calibri" w:eastAsia="Calibri" w:hAnsi="Calibri" w:cs="Calibri"/>
                <w:b/>
                <w:color w:val="000000" w:themeColor="text1"/>
                <w:sz w:val="20"/>
                <w:szCs w:val="20"/>
              </w:rPr>
              <w:t>,</w:t>
            </w:r>
            <w:r w:rsidRPr="008E545B">
              <w:rPr>
                <w:rFonts w:ascii="Calibri" w:eastAsia="Calibri" w:hAnsi="Calibri" w:cs="Calibri"/>
                <w:b/>
                <w:color w:val="000000" w:themeColor="text1"/>
                <w:sz w:val="20"/>
                <w:szCs w:val="20"/>
              </w:rPr>
              <w:t>455</w:t>
            </w:r>
          </w:p>
        </w:tc>
      </w:tr>
    </w:tbl>
    <w:p w14:paraId="39DDAB85" w14:textId="67E853E2" w:rsidR="007E6CE7" w:rsidRPr="00537128" w:rsidRDefault="007E6CE7" w:rsidP="0018560E">
      <w:pPr>
        <w:spacing w:after="0" w:line="240" w:lineRule="auto"/>
        <w:jc w:val="both"/>
        <w:rPr>
          <w:rFonts w:ascii="Calibri" w:eastAsia="Times New Roman" w:hAnsi="Calibri" w:cs="Times New Roman"/>
          <w:color w:val="000000" w:themeColor="text1"/>
          <w:lang w:val="en-US"/>
        </w:rPr>
      </w:pPr>
    </w:p>
    <w:p w14:paraId="56E6F92A" w14:textId="77777777" w:rsidR="002E7785" w:rsidRPr="00537128" w:rsidRDefault="002E7785" w:rsidP="0018560E">
      <w:pPr>
        <w:spacing w:after="0" w:line="240" w:lineRule="auto"/>
        <w:jc w:val="both"/>
        <w:rPr>
          <w:rFonts w:ascii="Calibri" w:eastAsia="Times New Roman" w:hAnsi="Calibri" w:cs="Times New Roman"/>
          <w:color w:val="000000" w:themeColor="text1"/>
          <w:lang w:val="en-US"/>
        </w:rPr>
      </w:pPr>
    </w:p>
    <w:p w14:paraId="0809EC2E" w14:textId="6BBB0050"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090B65">
        <w:rPr>
          <w:rFonts w:ascii="Calibri" w:eastAsia="Times New Roman" w:hAnsi="Calibri" w:cs="Times New Roman"/>
          <w:color w:val="000000" w:themeColor="text1"/>
          <w:lang w:val="en-US"/>
        </w:rPr>
        <w:t>,</w:t>
      </w:r>
    </w:p>
    <w:p w14:paraId="7FB65289"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108949F5"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7DE6FCF7"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sectPr w:rsidR="007E6CE7" w:rsidRPr="00537128">
          <w:pgSz w:w="11906" w:h="16838"/>
          <w:pgMar w:top="1417" w:right="1417" w:bottom="1417" w:left="1417" w:header="708" w:footer="708" w:gutter="0"/>
          <w:cols w:space="708"/>
          <w:docGrid w:linePitch="360"/>
        </w:sectPr>
      </w:pPr>
    </w:p>
    <w:p w14:paraId="21837C14" w14:textId="77777777" w:rsidR="00B45F12" w:rsidRPr="00537128" w:rsidRDefault="00B45F12" w:rsidP="007E6CE7">
      <w:pPr>
        <w:tabs>
          <w:tab w:val="left" w:pos="567"/>
        </w:tabs>
        <w:spacing w:after="0" w:line="240" w:lineRule="auto"/>
        <w:rPr>
          <w:rFonts w:ascii="Calibri" w:eastAsia="Times New Roman" w:hAnsi="Calibri" w:cs="Arial"/>
          <w:b/>
          <w:color w:val="000000" w:themeColor="text1"/>
          <w:lang w:val="en-US"/>
        </w:rPr>
      </w:pPr>
    </w:p>
    <w:p w14:paraId="4C3BD7EB" w14:textId="77777777" w:rsidR="007E6CE7" w:rsidRPr="00537128" w:rsidRDefault="00B45F12" w:rsidP="007E6CE7">
      <w:p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14</w:t>
      </w:r>
      <w:r w:rsidR="007E6CE7" w:rsidRPr="00537128">
        <w:rPr>
          <w:rFonts w:ascii="Calibri" w:eastAsia="Times New Roman" w:hAnsi="Calibri" w:cs="Arial"/>
          <w:b/>
          <w:color w:val="000000" w:themeColor="text1"/>
          <w:lang w:val="en-US"/>
        </w:rPr>
        <w:t xml:space="preserve">. </w:t>
      </w:r>
      <w:r w:rsidR="007E6CE7" w:rsidRPr="00537128">
        <w:rPr>
          <w:rFonts w:ascii="Calibri" w:eastAsia="Times New Roman" w:hAnsi="Calibri" w:cs="Arial"/>
          <w:b/>
          <w:color w:val="000000" w:themeColor="text1"/>
          <w:lang w:val="en-US"/>
        </w:rPr>
        <w:tab/>
        <w:t>Financial assets</w:t>
      </w:r>
      <w:r w:rsidR="007E6CE7" w:rsidRPr="00537128">
        <w:rPr>
          <w:rFonts w:ascii="Calibri" w:eastAsia="Calibri" w:hAnsi="Calibri" w:cs="Times New Roman"/>
          <w:b/>
          <w:color w:val="000000" w:themeColor="text1"/>
          <w:lang w:val="en-US"/>
        </w:rPr>
        <w:t xml:space="preserve"> at fair value through other comprehensive income</w:t>
      </w:r>
      <w:r w:rsidR="007E6CE7" w:rsidRPr="00537128">
        <w:rPr>
          <w:rFonts w:ascii="Calibri" w:eastAsia="Times New Roman" w:hAnsi="Calibri" w:cs="Arial"/>
          <w:b/>
          <w:color w:val="000000" w:themeColor="text1"/>
          <w:lang w:val="en-US"/>
        </w:rPr>
        <w:t xml:space="preserve"> (continued)</w:t>
      </w:r>
    </w:p>
    <w:p w14:paraId="2ED7253E" w14:textId="77777777" w:rsidR="007E6CE7" w:rsidRPr="00537128" w:rsidRDefault="007E6CE7" w:rsidP="007E6CE7">
      <w:pPr>
        <w:spacing w:after="0" w:line="240" w:lineRule="auto"/>
        <w:rPr>
          <w:rFonts w:ascii="Calibri" w:eastAsia="Times New Roman" w:hAnsi="Calibri" w:cs="Arial"/>
          <w:b/>
          <w:color w:val="000000" w:themeColor="text1"/>
          <w:lang w:val="en-US"/>
        </w:rPr>
      </w:pPr>
    </w:p>
    <w:p w14:paraId="0EBC9152"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The following text contains investment breakdown:</w:t>
      </w:r>
    </w:p>
    <w:p w14:paraId="731FA970"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4384" w:type="dxa"/>
        <w:tblInd w:w="-851" w:type="dxa"/>
        <w:tblLayout w:type="fixed"/>
        <w:tblLook w:val="04A0" w:firstRow="1" w:lastRow="0" w:firstColumn="1" w:lastColumn="0" w:noHBand="0" w:noVBand="1"/>
      </w:tblPr>
      <w:tblGrid>
        <w:gridCol w:w="2797"/>
        <w:gridCol w:w="1120"/>
        <w:gridCol w:w="1121"/>
        <w:gridCol w:w="1200"/>
        <w:gridCol w:w="992"/>
        <w:gridCol w:w="1276"/>
        <w:gridCol w:w="1134"/>
        <w:gridCol w:w="1276"/>
        <w:gridCol w:w="1156"/>
        <w:gridCol w:w="1156"/>
        <w:gridCol w:w="1156"/>
      </w:tblGrid>
      <w:tr w:rsidR="002E7785" w:rsidRPr="00537128" w14:paraId="16370E81"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hideMark/>
          </w:tcPr>
          <w:p w14:paraId="08888D5C"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0" w:type="dxa"/>
            <w:tcBorders>
              <w:top w:val="nil"/>
              <w:left w:val="nil"/>
              <w:bottom w:val="nil"/>
              <w:right w:val="nil"/>
            </w:tcBorders>
            <w:shd w:val="clear" w:color="auto" w:fill="auto"/>
            <w:vAlign w:val="center"/>
            <w:hideMark/>
          </w:tcPr>
          <w:p w14:paraId="79A3B7D8"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1" w:type="dxa"/>
            <w:tcBorders>
              <w:top w:val="nil"/>
              <w:left w:val="nil"/>
              <w:bottom w:val="nil"/>
              <w:right w:val="nil"/>
            </w:tcBorders>
            <w:shd w:val="clear" w:color="auto" w:fill="auto"/>
            <w:vAlign w:val="center"/>
            <w:hideMark/>
          </w:tcPr>
          <w:p w14:paraId="18D0C6DE"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1200" w:type="dxa"/>
            <w:tcBorders>
              <w:top w:val="nil"/>
              <w:left w:val="nil"/>
              <w:bottom w:val="nil"/>
              <w:right w:val="nil"/>
            </w:tcBorders>
            <w:shd w:val="clear" w:color="auto" w:fill="auto"/>
            <w:vAlign w:val="center"/>
            <w:hideMark/>
          </w:tcPr>
          <w:p w14:paraId="1C69ED9F"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2268" w:type="dxa"/>
            <w:gridSpan w:val="2"/>
            <w:tcBorders>
              <w:top w:val="nil"/>
              <w:left w:val="nil"/>
              <w:bottom w:val="nil"/>
              <w:right w:val="nil"/>
            </w:tcBorders>
            <w:shd w:val="clear" w:color="auto" w:fill="auto"/>
            <w:vAlign w:val="center"/>
            <w:hideMark/>
          </w:tcPr>
          <w:p w14:paraId="26CD9E5E"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Group</w:t>
            </w:r>
          </w:p>
        </w:tc>
        <w:tc>
          <w:tcPr>
            <w:tcW w:w="2410" w:type="dxa"/>
            <w:gridSpan w:val="2"/>
            <w:tcBorders>
              <w:top w:val="nil"/>
              <w:left w:val="nil"/>
              <w:bottom w:val="nil"/>
              <w:right w:val="nil"/>
            </w:tcBorders>
            <w:shd w:val="clear" w:color="auto" w:fill="auto"/>
            <w:vAlign w:val="center"/>
            <w:hideMark/>
          </w:tcPr>
          <w:p w14:paraId="39413911"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Bank</w:t>
            </w:r>
          </w:p>
        </w:tc>
      </w:tr>
      <w:tr w:rsidR="002A0EEE" w:rsidRPr="00537128" w14:paraId="1BC31B74" w14:textId="77777777" w:rsidTr="00D34198">
        <w:trPr>
          <w:gridAfter w:val="3"/>
          <w:wAfter w:w="3468" w:type="dxa"/>
          <w:trHeight w:val="320"/>
        </w:trPr>
        <w:tc>
          <w:tcPr>
            <w:tcW w:w="2797" w:type="dxa"/>
            <w:tcBorders>
              <w:top w:val="nil"/>
              <w:left w:val="nil"/>
              <w:bottom w:val="nil"/>
              <w:right w:val="nil"/>
            </w:tcBorders>
            <w:shd w:val="clear" w:color="auto" w:fill="auto"/>
            <w:noWrap/>
            <w:vAlign w:val="center"/>
            <w:hideMark/>
          </w:tcPr>
          <w:p w14:paraId="59342FB9" w14:textId="77777777" w:rsidR="002A0EEE" w:rsidRPr="00537128" w:rsidRDefault="002A0EEE" w:rsidP="002A0EEE">
            <w:pPr>
              <w:spacing w:after="0" w:line="240" w:lineRule="auto"/>
              <w:jc w:val="right"/>
              <w:rPr>
                <w:rFonts w:ascii="Calibri" w:eastAsia="Calibri" w:hAnsi="Calibri" w:cs="Arial"/>
                <w:b/>
                <w:bCs/>
                <w:color w:val="000000"/>
                <w:sz w:val="18"/>
                <w:szCs w:val="18"/>
                <w:lang w:val="en-US"/>
              </w:rPr>
            </w:pPr>
          </w:p>
        </w:tc>
        <w:tc>
          <w:tcPr>
            <w:tcW w:w="1120" w:type="dxa"/>
            <w:tcBorders>
              <w:left w:val="nil"/>
              <w:right w:val="nil"/>
            </w:tcBorders>
            <w:shd w:val="clear" w:color="auto" w:fill="auto"/>
            <w:vAlign w:val="center"/>
            <w:hideMark/>
          </w:tcPr>
          <w:p w14:paraId="4217A346"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issue</w:t>
            </w:r>
          </w:p>
        </w:tc>
        <w:tc>
          <w:tcPr>
            <w:tcW w:w="1121" w:type="dxa"/>
            <w:tcBorders>
              <w:left w:val="nil"/>
              <w:right w:val="nil"/>
            </w:tcBorders>
            <w:shd w:val="clear" w:color="auto" w:fill="auto"/>
            <w:vAlign w:val="center"/>
            <w:hideMark/>
          </w:tcPr>
          <w:p w14:paraId="1FDF90D2"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maturity</w:t>
            </w:r>
          </w:p>
        </w:tc>
        <w:tc>
          <w:tcPr>
            <w:tcW w:w="1200" w:type="dxa"/>
            <w:tcBorders>
              <w:left w:val="nil"/>
              <w:right w:val="nil"/>
            </w:tcBorders>
            <w:shd w:val="clear" w:color="auto" w:fill="auto"/>
            <w:vAlign w:val="center"/>
            <w:hideMark/>
          </w:tcPr>
          <w:p w14:paraId="5EC37A57" w14:textId="77777777" w:rsidR="002A0EEE" w:rsidRPr="00537128" w:rsidRDefault="002A0EEE" w:rsidP="002A0EEE">
            <w:pPr>
              <w:spacing w:after="0" w:line="240" w:lineRule="auto"/>
              <w:jc w:val="center"/>
              <w:rPr>
                <w:rFonts w:ascii="Calibri" w:eastAsia="Calibri" w:hAnsi="Calibri" w:cs="Arial"/>
                <w:b/>
                <w:color w:val="000000"/>
                <w:sz w:val="18"/>
                <w:szCs w:val="18"/>
                <w:lang w:val="en-US" w:eastAsia="hr-HR"/>
              </w:rPr>
            </w:pPr>
            <w:r w:rsidRPr="00537128">
              <w:rPr>
                <w:rFonts w:ascii="Calibri" w:eastAsia="Calibri" w:hAnsi="Calibri" w:cs="Arial"/>
                <w:b/>
                <w:color w:val="000000"/>
                <w:sz w:val="18"/>
                <w:szCs w:val="18"/>
                <w:lang w:val="en-US" w:eastAsia="hr-HR"/>
              </w:rPr>
              <w:t>Interest rate</w:t>
            </w:r>
          </w:p>
          <w:p w14:paraId="0C394256"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w:t>
            </w:r>
          </w:p>
        </w:tc>
        <w:tc>
          <w:tcPr>
            <w:tcW w:w="992" w:type="dxa"/>
            <w:vAlign w:val="center"/>
            <w:hideMark/>
          </w:tcPr>
          <w:p w14:paraId="0BB291D8" w14:textId="6153C315"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w:t>
            </w:r>
            <w:r>
              <w:rPr>
                <w:rFonts w:ascii="Calibri" w:eastAsia="Calibri" w:hAnsi="Calibri" w:cs="Arial"/>
                <w:b/>
                <w:bCs/>
                <w:sz w:val="18"/>
                <w:szCs w:val="18"/>
                <w:lang w:val="en-US"/>
              </w:rPr>
              <w:t xml:space="preserve">0 June   </w:t>
            </w:r>
            <w:r w:rsidRPr="00537128">
              <w:rPr>
                <w:rFonts w:ascii="Calibri" w:eastAsia="Calibri" w:hAnsi="Calibri" w:cs="Arial"/>
                <w:b/>
                <w:bCs/>
                <w:sz w:val="18"/>
                <w:szCs w:val="18"/>
                <w:lang w:val="en-US"/>
              </w:rPr>
              <w:t xml:space="preserve"> 202</w:t>
            </w:r>
            <w:r w:rsidR="00E04315">
              <w:rPr>
                <w:rFonts w:ascii="Calibri" w:eastAsia="Calibri" w:hAnsi="Calibri" w:cs="Arial"/>
                <w:b/>
                <w:bCs/>
                <w:sz w:val="18"/>
                <w:szCs w:val="18"/>
                <w:lang w:val="en-US"/>
              </w:rPr>
              <w:t>2</w:t>
            </w:r>
          </w:p>
        </w:tc>
        <w:tc>
          <w:tcPr>
            <w:tcW w:w="1276" w:type="dxa"/>
            <w:vAlign w:val="center"/>
            <w:hideMark/>
          </w:tcPr>
          <w:p w14:paraId="5C91D293" w14:textId="12D3599C"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w:t>
            </w:r>
            <w:r w:rsidR="00E04315">
              <w:rPr>
                <w:rFonts w:ascii="Calibri" w:eastAsia="Calibri" w:hAnsi="Calibri" w:cs="Arial"/>
                <w:b/>
                <w:bCs/>
                <w:sz w:val="18"/>
                <w:szCs w:val="18"/>
                <w:lang w:val="en-US"/>
              </w:rPr>
              <w:t>1</w:t>
            </w:r>
          </w:p>
        </w:tc>
        <w:tc>
          <w:tcPr>
            <w:tcW w:w="1134" w:type="dxa"/>
            <w:vAlign w:val="center"/>
            <w:hideMark/>
          </w:tcPr>
          <w:p w14:paraId="614839B3" w14:textId="084A79CF"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w:t>
            </w:r>
            <w:r>
              <w:rPr>
                <w:rFonts w:ascii="Calibri" w:eastAsia="Calibri" w:hAnsi="Calibri" w:cs="Arial"/>
                <w:b/>
                <w:bCs/>
                <w:sz w:val="18"/>
                <w:szCs w:val="18"/>
                <w:lang w:val="en-US"/>
              </w:rPr>
              <w:t xml:space="preserve">0 June   </w:t>
            </w:r>
            <w:r w:rsidRPr="00537128">
              <w:rPr>
                <w:rFonts w:ascii="Calibri" w:eastAsia="Calibri" w:hAnsi="Calibri" w:cs="Arial"/>
                <w:b/>
                <w:bCs/>
                <w:sz w:val="18"/>
                <w:szCs w:val="18"/>
                <w:lang w:val="en-US"/>
              </w:rPr>
              <w:t xml:space="preserve"> 202</w:t>
            </w:r>
            <w:r w:rsidR="00E04315">
              <w:rPr>
                <w:rFonts w:ascii="Calibri" w:eastAsia="Calibri" w:hAnsi="Calibri" w:cs="Arial"/>
                <w:b/>
                <w:bCs/>
                <w:sz w:val="18"/>
                <w:szCs w:val="18"/>
                <w:lang w:val="en-US"/>
              </w:rPr>
              <w:t>2</w:t>
            </w:r>
          </w:p>
        </w:tc>
        <w:tc>
          <w:tcPr>
            <w:tcW w:w="1276" w:type="dxa"/>
            <w:vAlign w:val="center"/>
            <w:hideMark/>
          </w:tcPr>
          <w:p w14:paraId="2ADA823D" w14:textId="3E59FE2C"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w:t>
            </w:r>
            <w:r w:rsidR="00E04315">
              <w:rPr>
                <w:rFonts w:ascii="Calibri" w:eastAsia="Calibri" w:hAnsi="Calibri" w:cs="Arial"/>
                <w:b/>
                <w:bCs/>
                <w:sz w:val="18"/>
                <w:szCs w:val="18"/>
                <w:lang w:val="en-US"/>
              </w:rPr>
              <w:t>1</w:t>
            </w:r>
          </w:p>
        </w:tc>
      </w:tr>
      <w:tr w:rsidR="002E7785" w:rsidRPr="00537128" w14:paraId="7E903EDA" w14:textId="77777777" w:rsidTr="00DC4B9F">
        <w:trPr>
          <w:gridAfter w:val="3"/>
          <w:wAfter w:w="3468" w:type="dxa"/>
          <w:trHeight w:val="261"/>
        </w:trPr>
        <w:tc>
          <w:tcPr>
            <w:tcW w:w="2797" w:type="dxa"/>
            <w:tcBorders>
              <w:top w:val="nil"/>
              <w:left w:val="nil"/>
              <w:bottom w:val="nil"/>
              <w:right w:val="nil"/>
            </w:tcBorders>
            <w:shd w:val="clear" w:color="auto" w:fill="auto"/>
            <w:noWrap/>
            <w:vAlign w:val="bottom"/>
          </w:tcPr>
          <w:p w14:paraId="2700FAF2"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top w:val="nil"/>
              <w:left w:val="nil"/>
              <w:bottom w:val="nil"/>
              <w:right w:val="nil"/>
            </w:tcBorders>
            <w:shd w:val="clear" w:color="auto" w:fill="auto"/>
            <w:vAlign w:val="bottom"/>
          </w:tcPr>
          <w:p w14:paraId="6BA7EC87"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121" w:type="dxa"/>
            <w:tcBorders>
              <w:top w:val="nil"/>
              <w:left w:val="nil"/>
              <w:bottom w:val="nil"/>
              <w:right w:val="nil"/>
            </w:tcBorders>
            <w:shd w:val="clear" w:color="auto" w:fill="auto"/>
            <w:vAlign w:val="bottom"/>
          </w:tcPr>
          <w:p w14:paraId="2429F659"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200" w:type="dxa"/>
            <w:tcBorders>
              <w:top w:val="nil"/>
              <w:left w:val="nil"/>
              <w:bottom w:val="nil"/>
              <w:right w:val="nil"/>
            </w:tcBorders>
            <w:shd w:val="clear" w:color="auto" w:fill="auto"/>
            <w:vAlign w:val="bottom"/>
          </w:tcPr>
          <w:p w14:paraId="78DC7F2F"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992" w:type="dxa"/>
            <w:shd w:val="clear" w:color="auto" w:fill="auto"/>
            <w:vAlign w:val="bottom"/>
          </w:tcPr>
          <w:p w14:paraId="3E081986" w14:textId="77777777"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shd w:val="clear" w:color="auto" w:fill="auto"/>
            <w:vAlign w:val="bottom"/>
          </w:tcPr>
          <w:p w14:paraId="57C7EF70" w14:textId="05C490E4"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134" w:type="dxa"/>
            <w:shd w:val="clear" w:color="auto" w:fill="auto"/>
            <w:vAlign w:val="bottom"/>
          </w:tcPr>
          <w:p w14:paraId="2C3979A6" w14:textId="035F730A"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shd w:val="clear" w:color="auto" w:fill="auto"/>
            <w:vAlign w:val="bottom"/>
          </w:tcPr>
          <w:p w14:paraId="33FCA69A" w14:textId="782A98BE"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sz w:val="18"/>
                <w:szCs w:val="18"/>
                <w:lang w:val="en-US"/>
              </w:rPr>
              <w:t>HRK ‘000</w:t>
            </w:r>
          </w:p>
        </w:tc>
      </w:tr>
      <w:tr w:rsidR="002E7785" w:rsidRPr="00537128" w14:paraId="036EC69C" w14:textId="77777777" w:rsidTr="00DC4B9F">
        <w:trPr>
          <w:gridAfter w:val="3"/>
          <w:wAfter w:w="3468" w:type="dxa"/>
          <w:trHeight w:val="175"/>
        </w:trPr>
        <w:tc>
          <w:tcPr>
            <w:tcW w:w="3917" w:type="dxa"/>
            <w:gridSpan w:val="2"/>
            <w:tcBorders>
              <w:top w:val="nil"/>
              <w:left w:val="nil"/>
              <w:bottom w:val="nil"/>
              <w:right w:val="nil"/>
            </w:tcBorders>
            <w:shd w:val="clear" w:color="auto" w:fill="auto"/>
            <w:noWrap/>
            <w:vAlign w:val="bottom"/>
            <w:hideMark/>
          </w:tcPr>
          <w:p w14:paraId="7EC83A63" w14:textId="204C9FED" w:rsidR="002E7785" w:rsidRPr="00537128" w:rsidRDefault="00DC4B9F" w:rsidP="002E7785">
            <w:pPr>
              <w:spacing w:after="0" w:line="240" w:lineRule="auto"/>
              <w:jc w:val="both"/>
              <w:rPr>
                <w:rFonts w:ascii="Calibri" w:eastAsia="Calibri" w:hAnsi="Calibri" w:cs="Arial"/>
                <w:b/>
                <w:color w:val="000000"/>
                <w:sz w:val="18"/>
                <w:szCs w:val="18"/>
                <w:lang w:val="en-US"/>
              </w:rPr>
            </w:pPr>
            <w:r>
              <w:rPr>
                <w:rFonts w:ascii="Calibri" w:eastAsia="Calibri" w:hAnsi="Calibri" w:cs="Arial"/>
                <w:b/>
                <w:color w:val="000000"/>
                <w:sz w:val="18"/>
                <w:szCs w:val="18"/>
                <w:lang w:val="en-US"/>
              </w:rPr>
              <w:t>Debt instruments:</w:t>
            </w:r>
          </w:p>
        </w:tc>
        <w:tc>
          <w:tcPr>
            <w:tcW w:w="1121" w:type="dxa"/>
            <w:tcBorders>
              <w:top w:val="nil"/>
              <w:left w:val="nil"/>
              <w:bottom w:val="nil"/>
              <w:right w:val="nil"/>
            </w:tcBorders>
            <w:shd w:val="clear" w:color="auto" w:fill="auto"/>
            <w:noWrap/>
            <w:vAlign w:val="bottom"/>
            <w:hideMark/>
          </w:tcPr>
          <w:p w14:paraId="6274D848"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1200" w:type="dxa"/>
            <w:tcBorders>
              <w:top w:val="nil"/>
              <w:left w:val="nil"/>
              <w:bottom w:val="nil"/>
              <w:right w:val="nil"/>
            </w:tcBorders>
            <w:shd w:val="clear" w:color="auto" w:fill="auto"/>
            <w:vAlign w:val="bottom"/>
            <w:hideMark/>
          </w:tcPr>
          <w:p w14:paraId="379A26C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992" w:type="dxa"/>
            <w:tcBorders>
              <w:top w:val="nil"/>
              <w:left w:val="nil"/>
              <w:bottom w:val="nil"/>
              <w:right w:val="nil"/>
            </w:tcBorders>
            <w:shd w:val="clear" w:color="auto" w:fill="auto"/>
            <w:vAlign w:val="bottom"/>
            <w:hideMark/>
          </w:tcPr>
          <w:p w14:paraId="2FCEC4B0"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hideMark/>
          </w:tcPr>
          <w:p w14:paraId="2A5C5B5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134" w:type="dxa"/>
            <w:tcBorders>
              <w:top w:val="nil"/>
              <w:left w:val="nil"/>
              <w:bottom w:val="nil"/>
              <w:right w:val="nil"/>
            </w:tcBorders>
            <w:shd w:val="clear" w:color="auto" w:fill="auto"/>
            <w:vAlign w:val="bottom"/>
            <w:hideMark/>
          </w:tcPr>
          <w:p w14:paraId="34291CC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hideMark/>
          </w:tcPr>
          <w:p w14:paraId="2841E80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03DACBF6" w14:textId="77777777" w:rsidTr="00DC4B9F">
        <w:trPr>
          <w:gridAfter w:val="3"/>
          <w:wAfter w:w="3468" w:type="dxa"/>
          <w:trHeight w:val="175"/>
        </w:trPr>
        <w:tc>
          <w:tcPr>
            <w:tcW w:w="3917" w:type="dxa"/>
            <w:gridSpan w:val="2"/>
            <w:tcBorders>
              <w:top w:val="nil"/>
              <w:left w:val="nil"/>
              <w:bottom w:val="nil"/>
              <w:right w:val="nil"/>
            </w:tcBorders>
            <w:shd w:val="clear" w:color="auto" w:fill="auto"/>
            <w:noWrap/>
            <w:vAlign w:val="bottom"/>
          </w:tcPr>
          <w:p w14:paraId="4BC60A64" w14:textId="4A1CA7AC" w:rsidR="002E7785" w:rsidRPr="00DC4B9F" w:rsidRDefault="00DC4B9F" w:rsidP="002E7785">
            <w:pPr>
              <w:spacing w:after="0" w:line="240" w:lineRule="auto"/>
              <w:jc w:val="both"/>
              <w:rPr>
                <w:rFonts w:ascii="Calibri" w:eastAsia="Calibri" w:hAnsi="Calibri" w:cs="Arial"/>
                <w:sz w:val="18"/>
                <w:szCs w:val="18"/>
                <w:lang w:val="en-US" w:eastAsia="hr-HR"/>
              </w:rPr>
            </w:pPr>
            <w:r w:rsidRPr="00DC4B9F">
              <w:rPr>
                <w:rFonts w:ascii="Calibri" w:eastAsia="Calibri" w:hAnsi="Calibri" w:cs="Arial"/>
                <w:sz w:val="18"/>
                <w:szCs w:val="18"/>
                <w:lang w:val="en-US" w:eastAsia="hr-HR"/>
              </w:rPr>
              <w:t>Listed debt instruments:</w:t>
            </w:r>
          </w:p>
        </w:tc>
        <w:tc>
          <w:tcPr>
            <w:tcW w:w="1121" w:type="dxa"/>
            <w:tcBorders>
              <w:top w:val="nil"/>
              <w:left w:val="nil"/>
              <w:bottom w:val="nil"/>
              <w:right w:val="nil"/>
            </w:tcBorders>
            <w:shd w:val="clear" w:color="auto" w:fill="auto"/>
            <w:noWrap/>
            <w:vAlign w:val="bottom"/>
          </w:tcPr>
          <w:p w14:paraId="07896F41" w14:textId="77777777" w:rsidR="002E7785" w:rsidRPr="00DC4B9F" w:rsidRDefault="002E7785" w:rsidP="002E7785">
            <w:pPr>
              <w:spacing w:after="0" w:line="240" w:lineRule="auto"/>
              <w:jc w:val="center"/>
              <w:rPr>
                <w:rFonts w:ascii="Calibri" w:eastAsia="Calibri" w:hAnsi="Calibri" w:cs="Times New Roman"/>
                <w:sz w:val="18"/>
                <w:szCs w:val="18"/>
                <w:lang w:val="en-US"/>
              </w:rPr>
            </w:pPr>
          </w:p>
        </w:tc>
        <w:tc>
          <w:tcPr>
            <w:tcW w:w="1200" w:type="dxa"/>
            <w:tcBorders>
              <w:top w:val="nil"/>
              <w:left w:val="nil"/>
              <w:bottom w:val="nil"/>
              <w:right w:val="nil"/>
            </w:tcBorders>
            <w:shd w:val="clear" w:color="auto" w:fill="auto"/>
            <w:vAlign w:val="bottom"/>
          </w:tcPr>
          <w:p w14:paraId="3E7DCAAF" w14:textId="77777777" w:rsidR="002E7785" w:rsidRPr="00DC4B9F" w:rsidRDefault="002E7785" w:rsidP="002E7785">
            <w:pPr>
              <w:spacing w:after="0" w:line="240" w:lineRule="auto"/>
              <w:jc w:val="both"/>
              <w:rPr>
                <w:rFonts w:ascii="Calibri" w:eastAsia="Calibri" w:hAnsi="Calibri" w:cs="Times New Roman"/>
                <w:sz w:val="18"/>
                <w:szCs w:val="18"/>
                <w:lang w:val="en-US"/>
              </w:rPr>
            </w:pPr>
          </w:p>
        </w:tc>
        <w:tc>
          <w:tcPr>
            <w:tcW w:w="992" w:type="dxa"/>
            <w:tcBorders>
              <w:top w:val="nil"/>
              <w:left w:val="nil"/>
              <w:bottom w:val="nil"/>
              <w:right w:val="nil"/>
            </w:tcBorders>
            <w:shd w:val="clear" w:color="auto" w:fill="auto"/>
            <w:vAlign w:val="bottom"/>
          </w:tcPr>
          <w:p w14:paraId="7AD56CA5" w14:textId="77777777" w:rsidR="002E7785" w:rsidRPr="00DC4B9F"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68B5E44F" w14:textId="77777777" w:rsidR="002E7785" w:rsidRPr="00DC4B9F" w:rsidRDefault="002E7785" w:rsidP="002E7785">
            <w:pPr>
              <w:spacing w:after="0" w:line="240" w:lineRule="auto"/>
              <w:jc w:val="both"/>
              <w:rPr>
                <w:rFonts w:ascii="Calibri" w:eastAsia="Calibri" w:hAnsi="Calibri" w:cs="Times New Roman"/>
                <w:sz w:val="18"/>
                <w:szCs w:val="18"/>
                <w:lang w:val="en-US"/>
              </w:rPr>
            </w:pPr>
          </w:p>
        </w:tc>
        <w:tc>
          <w:tcPr>
            <w:tcW w:w="1134" w:type="dxa"/>
            <w:tcBorders>
              <w:top w:val="nil"/>
              <w:left w:val="nil"/>
              <w:bottom w:val="nil"/>
              <w:right w:val="nil"/>
            </w:tcBorders>
            <w:shd w:val="clear" w:color="auto" w:fill="auto"/>
            <w:vAlign w:val="bottom"/>
          </w:tcPr>
          <w:p w14:paraId="250499F8" w14:textId="77777777" w:rsidR="002E7785" w:rsidRPr="00DC4B9F"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3C938ED1" w14:textId="77777777" w:rsidR="002E7785" w:rsidRPr="00DC4B9F" w:rsidRDefault="002E7785" w:rsidP="002E7785">
            <w:pPr>
              <w:spacing w:after="0" w:line="240" w:lineRule="auto"/>
              <w:jc w:val="both"/>
              <w:rPr>
                <w:rFonts w:ascii="Calibri" w:eastAsia="Calibri" w:hAnsi="Calibri" w:cs="Times New Roman"/>
                <w:sz w:val="18"/>
                <w:szCs w:val="18"/>
                <w:lang w:val="en-US"/>
              </w:rPr>
            </w:pPr>
          </w:p>
        </w:tc>
      </w:tr>
      <w:tr w:rsidR="002E7785" w:rsidRPr="00537128" w14:paraId="59A2438B" w14:textId="77777777" w:rsidTr="00D34198">
        <w:trPr>
          <w:gridAfter w:val="3"/>
          <w:wAfter w:w="3468" w:type="dxa"/>
          <w:trHeight w:val="207"/>
        </w:trPr>
        <w:tc>
          <w:tcPr>
            <w:tcW w:w="5038" w:type="dxa"/>
            <w:gridSpan w:val="3"/>
            <w:tcBorders>
              <w:top w:val="nil"/>
              <w:left w:val="nil"/>
              <w:bottom w:val="nil"/>
              <w:right w:val="nil"/>
            </w:tcBorders>
            <w:shd w:val="clear" w:color="auto" w:fill="auto"/>
            <w:noWrap/>
            <w:vAlign w:val="bottom"/>
            <w:hideMark/>
          </w:tcPr>
          <w:p w14:paraId="7BCF3C49" w14:textId="1A916BA0" w:rsidR="002E7785" w:rsidRPr="00537128" w:rsidRDefault="002E7785" w:rsidP="002E7785">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i/>
                <w:color w:val="000000"/>
                <w:sz w:val="18"/>
                <w:szCs w:val="18"/>
                <w:lang w:val="en-US" w:eastAsia="hr-HR"/>
              </w:rPr>
              <w:t>Bonds of the Republic of Croatia with a currency clause:</w:t>
            </w:r>
          </w:p>
        </w:tc>
        <w:tc>
          <w:tcPr>
            <w:tcW w:w="1200" w:type="dxa"/>
            <w:tcBorders>
              <w:top w:val="nil"/>
              <w:left w:val="nil"/>
              <w:bottom w:val="nil"/>
              <w:right w:val="nil"/>
            </w:tcBorders>
            <w:shd w:val="clear" w:color="auto" w:fill="auto"/>
            <w:noWrap/>
            <w:vAlign w:val="bottom"/>
            <w:hideMark/>
          </w:tcPr>
          <w:p w14:paraId="5848A4E5" w14:textId="77777777" w:rsidR="002E7785" w:rsidRPr="00537128" w:rsidRDefault="002E7785" w:rsidP="002E7785">
            <w:pPr>
              <w:spacing w:after="0" w:line="240" w:lineRule="auto"/>
              <w:jc w:val="both"/>
              <w:rPr>
                <w:rFonts w:ascii="Calibri" w:eastAsia="Calibri" w:hAnsi="Calibri" w:cs="Arial"/>
                <w:i/>
                <w:iCs/>
                <w:color w:val="000000"/>
                <w:sz w:val="18"/>
                <w:szCs w:val="18"/>
                <w:lang w:val="en-US"/>
              </w:rPr>
            </w:pPr>
          </w:p>
        </w:tc>
        <w:tc>
          <w:tcPr>
            <w:tcW w:w="992" w:type="dxa"/>
            <w:tcBorders>
              <w:top w:val="nil"/>
              <w:left w:val="nil"/>
              <w:bottom w:val="nil"/>
              <w:right w:val="nil"/>
            </w:tcBorders>
            <w:shd w:val="clear" w:color="auto" w:fill="auto"/>
            <w:vAlign w:val="bottom"/>
            <w:hideMark/>
          </w:tcPr>
          <w:p w14:paraId="75EAC01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hideMark/>
          </w:tcPr>
          <w:p w14:paraId="49D7A5C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134" w:type="dxa"/>
            <w:tcBorders>
              <w:top w:val="nil"/>
              <w:left w:val="nil"/>
              <w:bottom w:val="nil"/>
              <w:right w:val="nil"/>
            </w:tcBorders>
            <w:shd w:val="clear" w:color="auto" w:fill="auto"/>
            <w:noWrap/>
            <w:vAlign w:val="bottom"/>
            <w:hideMark/>
          </w:tcPr>
          <w:p w14:paraId="70FF3C9F"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hideMark/>
          </w:tcPr>
          <w:p w14:paraId="0AC59999"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r>
      <w:tr w:rsidR="00E376FE" w:rsidRPr="00537128" w14:paraId="22BB7206"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hideMark/>
          </w:tcPr>
          <w:p w14:paraId="410617D8" w14:textId="77777777" w:rsidR="00E376FE" w:rsidRPr="00537128" w:rsidRDefault="00E376FE" w:rsidP="00E376FE">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RHMF-O-227E</w:t>
            </w:r>
          </w:p>
        </w:tc>
        <w:tc>
          <w:tcPr>
            <w:tcW w:w="1120" w:type="dxa"/>
            <w:tcBorders>
              <w:top w:val="nil"/>
              <w:left w:val="nil"/>
              <w:bottom w:val="nil"/>
              <w:right w:val="nil"/>
            </w:tcBorders>
            <w:shd w:val="clear" w:color="auto" w:fill="auto"/>
            <w:noWrap/>
            <w:vAlign w:val="bottom"/>
            <w:hideMark/>
          </w:tcPr>
          <w:p w14:paraId="21CD85F9" w14:textId="77777777" w:rsidR="00E376FE" w:rsidRPr="00537128" w:rsidRDefault="00E376FE" w:rsidP="00E376FE">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22.7.2011.</w:t>
            </w:r>
          </w:p>
        </w:tc>
        <w:tc>
          <w:tcPr>
            <w:tcW w:w="1121" w:type="dxa"/>
            <w:tcBorders>
              <w:top w:val="nil"/>
              <w:left w:val="nil"/>
              <w:bottom w:val="nil"/>
              <w:right w:val="nil"/>
            </w:tcBorders>
            <w:shd w:val="clear" w:color="auto" w:fill="auto"/>
            <w:noWrap/>
            <w:vAlign w:val="bottom"/>
            <w:hideMark/>
          </w:tcPr>
          <w:p w14:paraId="64996664" w14:textId="77777777" w:rsidR="00E376FE" w:rsidRPr="00537128" w:rsidRDefault="00E376FE" w:rsidP="00E376FE">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22.7.2022.</w:t>
            </w:r>
          </w:p>
        </w:tc>
        <w:tc>
          <w:tcPr>
            <w:tcW w:w="1200" w:type="dxa"/>
            <w:tcBorders>
              <w:top w:val="nil"/>
              <w:left w:val="nil"/>
              <w:bottom w:val="nil"/>
              <w:right w:val="nil"/>
            </w:tcBorders>
            <w:shd w:val="clear" w:color="auto" w:fill="auto"/>
            <w:noWrap/>
            <w:vAlign w:val="bottom"/>
            <w:hideMark/>
          </w:tcPr>
          <w:p w14:paraId="6BF9E85C" w14:textId="77777777" w:rsidR="00E376FE" w:rsidRPr="00537128" w:rsidRDefault="00E376FE" w:rsidP="00E376FE">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6.5</w:t>
            </w:r>
          </w:p>
        </w:tc>
        <w:tc>
          <w:tcPr>
            <w:tcW w:w="992" w:type="dxa"/>
            <w:tcBorders>
              <w:top w:val="nil"/>
              <w:left w:val="nil"/>
              <w:bottom w:val="nil"/>
              <w:right w:val="nil"/>
            </w:tcBorders>
          </w:tcPr>
          <w:p w14:paraId="6D54100C" w14:textId="4C2A0402" w:rsidR="00E376FE" w:rsidRPr="00A1123E" w:rsidRDefault="00E376FE" w:rsidP="00E376FE">
            <w:pPr>
              <w:spacing w:after="0" w:line="240" w:lineRule="auto"/>
              <w:jc w:val="right"/>
              <w:rPr>
                <w:sz w:val="18"/>
                <w:szCs w:val="18"/>
              </w:rPr>
            </w:pPr>
            <w:r>
              <w:rPr>
                <w:rFonts w:ascii="Calibri" w:eastAsia="Calibri" w:hAnsi="Calibri" w:cs="Times New Roman"/>
                <w:color w:val="000000"/>
                <w:sz w:val="18"/>
                <w:szCs w:val="18"/>
              </w:rPr>
              <w:t>366</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149</w:t>
            </w:r>
          </w:p>
        </w:tc>
        <w:tc>
          <w:tcPr>
            <w:tcW w:w="1276" w:type="dxa"/>
            <w:tcBorders>
              <w:top w:val="nil"/>
              <w:left w:val="nil"/>
              <w:bottom w:val="nil"/>
              <w:right w:val="nil"/>
            </w:tcBorders>
            <w:vAlign w:val="bottom"/>
          </w:tcPr>
          <w:p w14:paraId="4CF89BA9" w14:textId="1BC03B4F" w:rsidR="00E376FE" w:rsidRPr="00537128" w:rsidRDefault="00E376FE" w:rsidP="00E376FE">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148</w:t>
            </w:r>
            <w:r>
              <w:rPr>
                <w:rFonts w:ascii="Calibri" w:eastAsia="Calibri" w:hAnsi="Calibri"/>
                <w:color w:val="000000"/>
                <w:sz w:val="18"/>
                <w:szCs w:val="18"/>
              </w:rPr>
              <w:t>,</w:t>
            </w:r>
            <w:r w:rsidRPr="00034BAA">
              <w:rPr>
                <w:rFonts w:ascii="Calibri" w:eastAsia="Calibri" w:hAnsi="Calibri"/>
                <w:color w:val="000000"/>
                <w:sz w:val="18"/>
                <w:szCs w:val="18"/>
              </w:rPr>
              <w:t>536</w:t>
            </w:r>
          </w:p>
        </w:tc>
        <w:tc>
          <w:tcPr>
            <w:tcW w:w="1134" w:type="dxa"/>
            <w:tcBorders>
              <w:top w:val="nil"/>
              <w:left w:val="nil"/>
              <w:bottom w:val="nil"/>
              <w:right w:val="nil"/>
            </w:tcBorders>
            <w:shd w:val="clear" w:color="auto" w:fill="auto"/>
          </w:tcPr>
          <w:p w14:paraId="7878939C" w14:textId="3C17D5BB" w:rsidR="00E376FE" w:rsidRPr="00537128" w:rsidRDefault="00E376FE" w:rsidP="00E376FE">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366</w:t>
            </w:r>
            <w:r w:rsidR="009C3E28">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149</w:t>
            </w:r>
          </w:p>
        </w:tc>
        <w:tc>
          <w:tcPr>
            <w:tcW w:w="1276" w:type="dxa"/>
            <w:tcBorders>
              <w:top w:val="nil"/>
              <w:left w:val="nil"/>
              <w:bottom w:val="nil"/>
              <w:right w:val="nil"/>
            </w:tcBorders>
            <w:vAlign w:val="bottom"/>
          </w:tcPr>
          <w:p w14:paraId="44C3B31E" w14:textId="59AB8B9D" w:rsidR="00E376FE" w:rsidRPr="00537128" w:rsidRDefault="00E376FE" w:rsidP="00E376FE">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148</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536</w:t>
            </w:r>
          </w:p>
        </w:tc>
      </w:tr>
      <w:tr w:rsidR="00E376FE" w:rsidRPr="00537128" w14:paraId="11D22FF7"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hideMark/>
          </w:tcPr>
          <w:p w14:paraId="0C1207C8" w14:textId="77777777" w:rsidR="00E376FE" w:rsidRPr="00537128" w:rsidRDefault="00E376FE" w:rsidP="00E376FE">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RHMF-O-247E</w:t>
            </w:r>
          </w:p>
        </w:tc>
        <w:tc>
          <w:tcPr>
            <w:tcW w:w="1120" w:type="dxa"/>
            <w:tcBorders>
              <w:top w:val="nil"/>
              <w:left w:val="nil"/>
              <w:bottom w:val="nil"/>
              <w:right w:val="nil"/>
            </w:tcBorders>
            <w:shd w:val="clear" w:color="auto" w:fill="auto"/>
            <w:noWrap/>
            <w:vAlign w:val="bottom"/>
            <w:hideMark/>
          </w:tcPr>
          <w:p w14:paraId="2AC12E97" w14:textId="77777777" w:rsidR="00E376FE" w:rsidRPr="00537128" w:rsidRDefault="00E376FE" w:rsidP="00E376FE">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10.7.2013.</w:t>
            </w:r>
          </w:p>
        </w:tc>
        <w:tc>
          <w:tcPr>
            <w:tcW w:w="1121" w:type="dxa"/>
            <w:tcBorders>
              <w:top w:val="nil"/>
              <w:left w:val="nil"/>
              <w:bottom w:val="nil"/>
              <w:right w:val="nil"/>
            </w:tcBorders>
            <w:shd w:val="clear" w:color="auto" w:fill="auto"/>
            <w:noWrap/>
            <w:vAlign w:val="bottom"/>
            <w:hideMark/>
          </w:tcPr>
          <w:p w14:paraId="502533C4" w14:textId="77777777" w:rsidR="00E376FE" w:rsidRPr="00537128" w:rsidRDefault="00E376FE" w:rsidP="00E376FE">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10.7.2024.</w:t>
            </w:r>
          </w:p>
        </w:tc>
        <w:tc>
          <w:tcPr>
            <w:tcW w:w="1200" w:type="dxa"/>
            <w:tcBorders>
              <w:top w:val="nil"/>
              <w:left w:val="nil"/>
              <w:bottom w:val="nil"/>
              <w:right w:val="nil"/>
            </w:tcBorders>
            <w:shd w:val="clear" w:color="auto" w:fill="auto"/>
            <w:noWrap/>
            <w:vAlign w:val="bottom"/>
            <w:hideMark/>
          </w:tcPr>
          <w:p w14:paraId="3E3FC909" w14:textId="77777777" w:rsidR="00E376FE" w:rsidRPr="00537128" w:rsidRDefault="00E376FE" w:rsidP="00E376FE">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5.75</w:t>
            </w:r>
          </w:p>
        </w:tc>
        <w:tc>
          <w:tcPr>
            <w:tcW w:w="992" w:type="dxa"/>
            <w:tcBorders>
              <w:top w:val="nil"/>
              <w:left w:val="nil"/>
              <w:bottom w:val="nil"/>
              <w:right w:val="nil"/>
            </w:tcBorders>
          </w:tcPr>
          <w:p w14:paraId="30102826" w14:textId="4020DA2E" w:rsidR="00E376FE" w:rsidRPr="00A1123E" w:rsidRDefault="00E376FE" w:rsidP="00E376FE">
            <w:pPr>
              <w:spacing w:after="0" w:line="240" w:lineRule="auto"/>
              <w:jc w:val="right"/>
              <w:rPr>
                <w:sz w:val="18"/>
                <w:szCs w:val="18"/>
              </w:rPr>
            </w:pPr>
            <w:r>
              <w:rPr>
                <w:rFonts w:ascii="Calibri" w:eastAsia="Calibri" w:hAnsi="Calibri" w:cs="Times New Roman"/>
                <w:color w:val="000000"/>
                <w:sz w:val="18"/>
                <w:szCs w:val="18"/>
              </w:rPr>
              <w:t>165</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08</w:t>
            </w:r>
            <w:r w:rsidR="001025D2">
              <w:rPr>
                <w:rFonts w:ascii="Calibri" w:eastAsia="Calibri" w:hAnsi="Calibri" w:cs="Times New Roman"/>
                <w:color w:val="000000"/>
                <w:sz w:val="18"/>
                <w:szCs w:val="18"/>
              </w:rPr>
              <w:t>0</w:t>
            </w:r>
          </w:p>
        </w:tc>
        <w:tc>
          <w:tcPr>
            <w:tcW w:w="1276" w:type="dxa"/>
            <w:tcBorders>
              <w:top w:val="nil"/>
              <w:left w:val="nil"/>
              <w:bottom w:val="nil"/>
              <w:right w:val="nil"/>
            </w:tcBorders>
            <w:vAlign w:val="bottom"/>
          </w:tcPr>
          <w:p w14:paraId="76E11763" w14:textId="5352D55F" w:rsidR="00E376FE" w:rsidRPr="00537128" w:rsidRDefault="00E376FE" w:rsidP="00E376FE">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48</w:t>
            </w:r>
            <w:r>
              <w:rPr>
                <w:rFonts w:ascii="Calibri" w:eastAsia="Calibri" w:hAnsi="Calibri"/>
                <w:color w:val="000000"/>
                <w:sz w:val="18"/>
                <w:szCs w:val="18"/>
              </w:rPr>
              <w:t>,</w:t>
            </w:r>
            <w:r w:rsidRPr="00034BAA">
              <w:rPr>
                <w:rFonts w:ascii="Calibri" w:eastAsia="Calibri" w:hAnsi="Calibri"/>
                <w:color w:val="000000"/>
                <w:sz w:val="18"/>
                <w:szCs w:val="18"/>
              </w:rPr>
              <w:t>638</w:t>
            </w:r>
          </w:p>
        </w:tc>
        <w:tc>
          <w:tcPr>
            <w:tcW w:w="1134" w:type="dxa"/>
            <w:tcBorders>
              <w:top w:val="nil"/>
              <w:left w:val="nil"/>
              <w:bottom w:val="nil"/>
              <w:right w:val="nil"/>
            </w:tcBorders>
            <w:shd w:val="clear" w:color="auto" w:fill="auto"/>
          </w:tcPr>
          <w:p w14:paraId="344B2C26" w14:textId="396B7C41" w:rsidR="00E376FE" w:rsidRPr="00537128" w:rsidRDefault="00E376FE" w:rsidP="00E376FE">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160</w:t>
            </w:r>
            <w:r w:rsidR="009C3E28">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326</w:t>
            </w:r>
          </w:p>
        </w:tc>
        <w:tc>
          <w:tcPr>
            <w:tcW w:w="1276" w:type="dxa"/>
            <w:tcBorders>
              <w:top w:val="nil"/>
              <w:left w:val="nil"/>
              <w:bottom w:val="nil"/>
              <w:right w:val="nil"/>
            </w:tcBorders>
            <w:vAlign w:val="bottom"/>
          </w:tcPr>
          <w:p w14:paraId="42E978F5" w14:textId="2336008B" w:rsidR="00E376FE" w:rsidRPr="00537128" w:rsidRDefault="00E376FE" w:rsidP="00E376FE">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43</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668</w:t>
            </w:r>
          </w:p>
        </w:tc>
      </w:tr>
      <w:tr w:rsidR="00E376FE" w:rsidRPr="00537128" w14:paraId="1570DA73"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tcPr>
          <w:p w14:paraId="6389F262" w14:textId="77777777" w:rsidR="00E376FE" w:rsidRPr="00537128" w:rsidRDefault="00E376FE" w:rsidP="00E376FE">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RHMF-O222E</w:t>
            </w:r>
          </w:p>
        </w:tc>
        <w:tc>
          <w:tcPr>
            <w:tcW w:w="1120" w:type="dxa"/>
            <w:tcBorders>
              <w:top w:val="nil"/>
              <w:left w:val="nil"/>
              <w:bottom w:val="nil"/>
              <w:right w:val="nil"/>
            </w:tcBorders>
            <w:shd w:val="clear" w:color="auto" w:fill="auto"/>
            <w:noWrap/>
            <w:vAlign w:val="bottom"/>
          </w:tcPr>
          <w:p w14:paraId="3E2472B1" w14:textId="77777777" w:rsidR="00E376FE" w:rsidRPr="00537128" w:rsidRDefault="00E376FE" w:rsidP="00E376FE">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5.2.2019.</w:t>
            </w:r>
          </w:p>
        </w:tc>
        <w:tc>
          <w:tcPr>
            <w:tcW w:w="1121" w:type="dxa"/>
            <w:tcBorders>
              <w:top w:val="nil"/>
              <w:left w:val="nil"/>
              <w:bottom w:val="nil"/>
              <w:right w:val="nil"/>
            </w:tcBorders>
            <w:shd w:val="clear" w:color="auto" w:fill="auto"/>
            <w:noWrap/>
            <w:vAlign w:val="bottom"/>
          </w:tcPr>
          <w:p w14:paraId="1750C905" w14:textId="77777777" w:rsidR="00E376FE" w:rsidRPr="00537128" w:rsidRDefault="00E376FE" w:rsidP="00E376FE">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5.2.2022.</w:t>
            </w:r>
          </w:p>
        </w:tc>
        <w:tc>
          <w:tcPr>
            <w:tcW w:w="1200" w:type="dxa"/>
            <w:tcBorders>
              <w:top w:val="nil"/>
              <w:left w:val="nil"/>
              <w:bottom w:val="nil"/>
              <w:right w:val="nil"/>
            </w:tcBorders>
            <w:shd w:val="clear" w:color="auto" w:fill="auto"/>
            <w:noWrap/>
            <w:vAlign w:val="bottom"/>
          </w:tcPr>
          <w:p w14:paraId="113C7AB1" w14:textId="77777777" w:rsidR="00E376FE" w:rsidRPr="00537128" w:rsidRDefault="00E376FE" w:rsidP="00E376FE">
            <w:pPr>
              <w:spacing w:after="0" w:line="240" w:lineRule="auto"/>
              <w:jc w:val="center"/>
              <w:rPr>
                <w:rFonts w:ascii="Calibri" w:eastAsia="Calibri" w:hAnsi="Calibri" w:cs="Arial"/>
                <w:sz w:val="18"/>
                <w:szCs w:val="18"/>
                <w:lang w:val="en-US"/>
              </w:rPr>
            </w:pPr>
            <w:r w:rsidRPr="00537128">
              <w:rPr>
                <w:rFonts w:ascii="Calibri" w:eastAsia="Times New Roman" w:hAnsi="Calibri" w:cs="Calibri"/>
                <w:sz w:val="18"/>
                <w:szCs w:val="18"/>
                <w:lang w:val="en-US" w:eastAsia="hr-HR"/>
              </w:rPr>
              <w:t>0.5</w:t>
            </w:r>
          </w:p>
        </w:tc>
        <w:tc>
          <w:tcPr>
            <w:tcW w:w="992" w:type="dxa"/>
            <w:tcBorders>
              <w:top w:val="nil"/>
              <w:left w:val="nil"/>
              <w:bottom w:val="nil"/>
              <w:right w:val="nil"/>
            </w:tcBorders>
            <w:vAlign w:val="bottom"/>
          </w:tcPr>
          <w:p w14:paraId="583BA2C7" w14:textId="7C7F6CCF" w:rsidR="00E376FE" w:rsidRPr="00A1123E" w:rsidRDefault="00E376FE" w:rsidP="00E376FE">
            <w:pPr>
              <w:spacing w:after="0" w:line="240" w:lineRule="auto"/>
              <w:jc w:val="right"/>
              <w:rPr>
                <w:sz w:val="18"/>
                <w:szCs w:val="18"/>
              </w:rPr>
            </w:pPr>
            <w:r>
              <w:rPr>
                <w:rFonts w:ascii="Calibri" w:eastAsia="Calibri" w:hAnsi="Calibri" w:cs="Times New Roman"/>
                <w:color w:val="000000"/>
                <w:sz w:val="18"/>
                <w:szCs w:val="18"/>
              </w:rPr>
              <w:t>-</w:t>
            </w:r>
          </w:p>
        </w:tc>
        <w:tc>
          <w:tcPr>
            <w:tcW w:w="1276" w:type="dxa"/>
            <w:tcBorders>
              <w:top w:val="nil"/>
              <w:left w:val="nil"/>
              <w:bottom w:val="nil"/>
              <w:right w:val="nil"/>
            </w:tcBorders>
            <w:vAlign w:val="bottom"/>
          </w:tcPr>
          <w:p w14:paraId="02E09B44" w14:textId="77712A03" w:rsidR="00E376FE" w:rsidRPr="00537128" w:rsidRDefault="00E376FE" w:rsidP="00E376FE">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15</w:t>
            </w:r>
            <w:r>
              <w:rPr>
                <w:rFonts w:ascii="Calibri" w:eastAsia="Calibri" w:hAnsi="Calibri"/>
                <w:color w:val="000000"/>
                <w:sz w:val="18"/>
                <w:szCs w:val="18"/>
              </w:rPr>
              <w:t>,</w:t>
            </w:r>
            <w:r w:rsidRPr="00034BAA">
              <w:rPr>
                <w:rFonts w:ascii="Calibri" w:eastAsia="Calibri" w:hAnsi="Calibri"/>
                <w:color w:val="000000"/>
                <w:sz w:val="18"/>
                <w:szCs w:val="18"/>
              </w:rPr>
              <w:t>032</w:t>
            </w:r>
          </w:p>
        </w:tc>
        <w:tc>
          <w:tcPr>
            <w:tcW w:w="1134" w:type="dxa"/>
            <w:tcBorders>
              <w:top w:val="nil"/>
              <w:left w:val="nil"/>
              <w:bottom w:val="nil"/>
              <w:right w:val="nil"/>
            </w:tcBorders>
            <w:shd w:val="clear" w:color="auto" w:fill="auto"/>
            <w:vAlign w:val="bottom"/>
          </w:tcPr>
          <w:p w14:paraId="7DB1338D" w14:textId="7292BD17" w:rsidR="00E376FE" w:rsidRPr="00537128" w:rsidRDefault="00E376FE" w:rsidP="00E376FE">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76" w:type="dxa"/>
            <w:tcBorders>
              <w:top w:val="nil"/>
              <w:left w:val="nil"/>
              <w:bottom w:val="nil"/>
              <w:right w:val="nil"/>
            </w:tcBorders>
            <w:vAlign w:val="bottom"/>
          </w:tcPr>
          <w:p w14:paraId="12139CBE" w14:textId="789E75C6" w:rsidR="00E376FE" w:rsidRPr="00537128" w:rsidRDefault="00E376FE" w:rsidP="00E376FE">
            <w:pPr>
              <w:spacing w:after="0" w:line="240" w:lineRule="auto"/>
              <w:jc w:val="right"/>
              <w:rPr>
                <w:rFonts w:ascii="Calibri" w:eastAsia="Calibri" w:hAnsi="Calibri" w:cs="Times New Roman"/>
                <w:sz w:val="18"/>
                <w:szCs w:val="18"/>
                <w:lang w:val="en-US"/>
              </w:rPr>
            </w:pPr>
            <w:r w:rsidRPr="00034BAA">
              <w:rPr>
                <w:rFonts w:ascii="Calibri" w:eastAsia="Calibri" w:hAnsi="Calibri" w:cs="Calibri"/>
                <w:color w:val="000000"/>
                <w:sz w:val="18"/>
                <w:szCs w:val="18"/>
                <w:lang w:eastAsia="hr-HR"/>
              </w:rPr>
              <w:t>15</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032</w:t>
            </w:r>
          </w:p>
        </w:tc>
      </w:tr>
      <w:tr w:rsidR="00E376FE" w:rsidRPr="00537128" w14:paraId="4E98FFE8" w14:textId="77777777" w:rsidTr="00D34198">
        <w:trPr>
          <w:gridAfter w:val="3"/>
          <w:wAfter w:w="3468" w:type="dxa"/>
          <w:trHeight w:val="175"/>
        </w:trPr>
        <w:tc>
          <w:tcPr>
            <w:tcW w:w="5038" w:type="dxa"/>
            <w:gridSpan w:val="3"/>
            <w:tcBorders>
              <w:top w:val="nil"/>
              <w:left w:val="nil"/>
              <w:bottom w:val="nil"/>
              <w:right w:val="nil"/>
            </w:tcBorders>
            <w:shd w:val="clear" w:color="auto" w:fill="auto"/>
            <w:noWrap/>
            <w:vAlign w:val="bottom"/>
          </w:tcPr>
          <w:p w14:paraId="257934D0" w14:textId="77777777" w:rsidR="00E376FE" w:rsidRPr="00537128" w:rsidRDefault="00E376FE" w:rsidP="00E376FE">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Bonds of the Republic of Croatia in foreign currency:</w:t>
            </w:r>
          </w:p>
        </w:tc>
        <w:tc>
          <w:tcPr>
            <w:tcW w:w="1200" w:type="dxa"/>
            <w:tcBorders>
              <w:top w:val="nil"/>
              <w:left w:val="nil"/>
              <w:bottom w:val="nil"/>
              <w:right w:val="nil"/>
            </w:tcBorders>
            <w:shd w:val="clear" w:color="auto" w:fill="auto"/>
            <w:noWrap/>
            <w:vAlign w:val="bottom"/>
          </w:tcPr>
          <w:p w14:paraId="35EBCA88" w14:textId="77777777" w:rsidR="00E376FE" w:rsidRPr="00537128" w:rsidRDefault="00E376FE" w:rsidP="00E376FE">
            <w:pPr>
              <w:spacing w:after="0" w:line="240" w:lineRule="auto"/>
              <w:jc w:val="center"/>
              <w:rPr>
                <w:rFonts w:ascii="Calibri" w:eastAsia="Calibri" w:hAnsi="Calibri" w:cs="Arial"/>
                <w:sz w:val="18"/>
                <w:szCs w:val="18"/>
                <w:lang w:val="en-US"/>
              </w:rPr>
            </w:pPr>
          </w:p>
        </w:tc>
        <w:tc>
          <w:tcPr>
            <w:tcW w:w="992" w:type="dxa"/>
            <w:tcBorders>
              <w:top w:val="nil"/>
              <w:left w:val="nil"/>
              <w:bottom w:val="nil"/>
              <w:right w:val="nil"/>
            </w:tcBorders>
            <w:shd w:val="clear" w:color="auto" w:fill="auto"/>
            <w:vAlign w:val="bottom"/>
          </w:tcPr>
          <w:p w14:paraId="31C59B60" w14:textId="77777777" w:rsidR="00E376FE" w:rsidRPr="00A1123E" w:rsidRDefault="00E376FE" w:rsidP="00E376FE">
            <w:pPr>
              <w:spacing w:after="0" w:line="240" w:lineRule="auto"/>
              <w:jc w:val="right"/>
              <w:rPr>
                <w:sz w:val="18"/>
                <w:szCs w:val="18"/>
              </w:rPr>
            </w:pPr>
          </w:p>
        </w:tc>
        <w:tc>
          <w:tcPr>
            <w:tcW w:w="1276" w:type="dxa"/>
            <w:tcBorders>
              <w:top w:val="nil"/>
              <w:left w:val="nil"/>
              <w:bottom w:val="nil"/>
              <w:right w:val="nil"/>
            </w:tcBorders>
            <w:shd w:val="clear" w:color="auto" w:fill="auto"/>
            <w:vAlign w:val="bottom"/>
          </w:tcPr>
          <w:p w14:paraId="04E66ECC" w14:textId="77777777" w:rsidR="00E376FE" w:rsidRPr="00537128" w:rsidRDefault="00E376FE" w:rsidP="00E376FE">
            <w:pPr>
              <w:spacing w:after="0" w:line="240" w:lineRule="auto"/>
              <w:jc w:val="right"/>
              <w:rPr>
                <w:rFonts w:ascii="Calibri" w:eastAsia="Calibri" w:hAnsi="Calibri" w:cs="Arial"/>
                <w:sz w:val="18"/>
                <w:szCs w:val="18"/>
                <w:lang w:val="en-US"/>
              </w:rPr>
            </w:pPr>
          </w:p>
        </w:tc>
        <w:tc>
          <w:tcPr>
            <w:tcW w:w="1134" w:type="dxa"/>
            <w:tcBorders>
              <w:top w:val="nil"/>
              <w:left w:val="nil"/>
              <w:bottom w:val="nil"/>
              <w:right w:val="nil"/>
            </w:tcBorders>
            <w:shd w:val="clear" w:color="auto" w:fill="auto"/>
            <w:vAlign w:val="bottom"/>
          </w:tcPr>
          <w:p w14:paraId="17352F13" w14:textId="77777777" w:rsidR="00E376FE" w:rsidRPr="00537128" w:rsidRDefault="00E376FE" w:rsidP="00E376FE">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6E5BB0C2" w14:textId="77777777" w:rsidR="00E376FE" w:rsidRPr="00537128" w:rsidRDefault="00E376FE" w:rsidP="00E376FE">
            <w:pPr>
              <w:spacing w:after="0" w:line="240" w:lineRule="auto"/>
              <w:jc w:val="right"/>
              <w:rPr>
                <w:rFonts w:ascii="Calibri" w:eastAsia="Calibri" w:hAnsi="Calibri" w:cs="Arial"/>
                <w:sz w:val="18"/>
                <w:szCs w:val="18"/>
                <w:lang w:val="en-US"/>
              </w:rPr>
            </w:pPr>
          </w:p>
        </w:tc>
      </w:tr>
      <w:tr w:rsidR="00684174" w:rsidRPr="00537128" w14:paraId="10C7344B" w14:textId="77777777" w:rsidTr="00873505">
        <w:trPr>
          <w:gridAfter w:val="3"/>
          <w:wAfter w:w="3468" w:type="dxa"/>
          <w:trHeight w:val="175"/>
        </w:trPr>
        <w:tc>
          <w:tcPr>
            <w:tcW w:w="2797" w:type="dxa"/>
            <w:tcBorders>
              <w:top w:val="nil"/>
              <w:left w:val="nil"/>
              <w:bottom w:val="nil"/>
              <w:right w:val="nil"/>
            </w:tcBorders>
            <w:shd w:val="clear" w:color="auto" w:fill="auto"/>
            <w:noWrap/>
            <w:vAlign w:val="bottom"/>
            <w:hideMark/>
          </w:tcPr>
          <w:p w14:paraId="5E9E43D1"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XS1117298916</w:t>
            </w:r>
          </w:p>
        </w:tc>
        <w:tc>
          <w:tcPr>
            <w:tcW w:w="1120" w:type="dxa"/>
            <w:tcBorders>
              <w:top w:val="nil"/>
              <w:left w:val="nil"/>
              <w:bottom w:val="nil"/>
              <w:right w:val="nil"/>
            </w:tcBorders>
            <w:shd w:val="clear" w:color="auto" w:fill="auto"/>
            <w:noWrap/>
            <w:vAlign w:val="bottom"/>
            <w:hideMark/>
          </w:tcPr>
          <w:p w14:paraId="789C8F46"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11.3.2015.</w:t>
            </w:r>
          </w:p>
        </w:tc>
        <w:tc>
          <w:tcPr>
            <w:tcW w:w="1121" w:type="dxa"/>
            <w:tcBorders>
              <w:top w:val="nil"/>
              <w:left w:val="nil"/>
              <w:bottom w:val="nil"/>
              <w:right w:val="nil"/>
            </w:tcBorders>
            <w:shd w:val="clear" w:color="auto" w:fill="auto"/>
            <w:noWrap/>
            <w:vAlign w:val="bottom"/>
            <w:hideMark/>
          </w:tcPr>
          <w:p w14:paraId="29317547"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11.3.2025.</w:t>
            </w:r>
          </w:p>
        </w:tc>
        <w:tc>
          <w:tcPr>
            <w:tcW w:w="1200" w:type="dxa"/>
            <w:tcBorders>
              <w:top w:val="nil"/>
              <w:left w:val="nil"/>
              <w:bottom w:val="nil"/>
              <w:right w:val="nil"/>
            </w:tcBorders>
            <w:shd w:val="clear" w:color="auto" w:fill="auto"/>
            <w:noWrap/>
            <w:vAlign w:val="bottom"/>
            <w:hideMark/>
          </w:tcPr>
          <w:p w14:paraId="696D0094" w14:textId="77777777" w:rsidR="00684174" w:rsidRPr="00537128" w:rsidRDefault="00684174" w:rsidP="00684174">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3.0</w:t>
            </w:r>
          </w:p>
        </w:tc>
        <w:tc>
          <w:tcPr>
            <w:tcW w:w="992" w:type="dxa"/>
            <w:tcBorders>
              <w:top w:val="nil"/>
              <w:left w:val="nil"/>
              <w:bottom w:val="nil"/>
              <w:right w:val="nil"/>
            </w:tcBorders>
          </w:tcPr>
          <w:p w14:paraId="15BC1B2A" w14:textId="6D4BA92A" w:rsidR="00684174" w:rsidRPr="00A1123E" w:rsidRDefault="00684174" w:rsidP="00684174">
            <w:pPr>
              <w:spacing w:after="0" w:line="240" w:lineRule="auto"/>
              <w:jc w:val="right"/>
              <w:rPr>
                <w:sz w:val="18"/>
                <w:szCs w:val="18"/>
              </w:rPr>
            </w:pPr>
            <w:r>
              <w:rPr>
                <w:rFonts w:ascii="Calibri" w:eastAsia="Calibri" w:hAnsi="Calibri" w:cs="Times New Roman"/>
                <w:color w:val="000000"/>
                <w:sz w:val="18"/>
                <w:szCs w:val="18"/>
              </w:rPr>
              <w:t>294</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181</w:t>
            </w:r>
          </w:p>
        </w:tc>
        <w:tc>
          <w:tcPr>
            <w:tcW w:w="1276" w:type="dxa"/>
            <w:tcBorders>
              <w:top w:val="nil"/>
              <w:left w:val="nil"/>
              <w:bottom w:val="nil"/>
              <w:right w:val="nil"/>
            </w:tcBorders>
            <w:vAlign w:val="bottom"/>
          </w:tcPr>
          <w:p w14:paraId="6C6AD539" w14:textId="152E4F59" w:rsidR="00684174" w:rsidRPr="00537128" w:rsidRDefault="00684174" w:rsidP="00684174">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312</w:t>
            </w:r>
            <w:r>
              <w:rPr>
                <w:rFonts w:ascii="Calibri" w:eastAsia="Calibri" w:hAnsi="Calibri"/>
                <w:color w:val="000000"/>
                <w:sz w:val="18"/>
                <w:szCs w:val="18"/>
              </w:rPr>
              <w:t>,</w:t>
            </w:r>
            <w:r w:rsidRPr="00034BAA">
              <w:rPr>
                <w:rFonts w:ascii="Calibri" w:eastAsia="Calibri" w:hAnsi="Calibri"/>
                <w:color w:val="000000"/>
                <w:sz w:val="18"/>
                <w:szCs w:val="18"/>
              </w:rPr>
              <w:t>397</w:t>
            </w:r>
          </w:p>
        </w:tc>
        <w:tc>
          <w:tcPr>
            <w:tcW w:w="1134" w:type="dxa"/>
            <w:tcBorders>
              <w:top w:val="nil"/>
              <w:left w:val="nil"/>
              <w:bottom w:val="nil"/>
              <w:right w:val="nil"/>
            </w:tcBorders>
          </w:tcPr>
          <w:p w14:paraId="5982EA09" w14:textId="3D82CF48" w:rsidR="00684174" w:rsidRPr="00537128" w:rsidRDefault="00684174" w:rsidP="00684174">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294</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181</w:t>
            </w:r>
          </w:p>
        </w:tc>
        <w:tc>
          <w:tcPr>
            <w:tcW w:w="1276" w:type="dxa"/>
            <w:tcBorders>
              <w:top w:val="nil"/>
              <w:left w:val="nil"/>
              <w:bottom w:val="nil"/>
              <w:right w:val="nil"/>
            </w:tcBorders>
            <w:shd w:val="clear" w:color="auto" w:fill="auto"/>
            <w:vAlign w:val="bottom"/>
          </w:tcPr>
          <w:p w14:paraId="0E593EB4" w14:textId="4AF68252" w:rsidR="00684174" w:rsidRPr="00537128" w:rsidRDefault="00684174" w:rsidP="00684174">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312</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397</w:t>
            </w:r>
          </w:p>
        </w:tc>
      </w:tr>
      <w:tr w:rsidR="00684174" w:rsidRPr="00537128" w14:paraId="12F0281C"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tcPr>
          <w:p w14:paraId="452DDDDD"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XS1843434876</w:t>
            </w:r>
          </w:p>
        </w:tc>
        <w:tc>
          <w:tcPr>
            <w:tcW w:w="1120" w:type="dxa"/>
            <w:tcBorders>
              <w:top w:val="nil"/>
              <w:left w:val="nil"/>
              <w:bottom w:val="nil"/>
              <w:right w:val="nil"/>
            </w:tcBorders>
            <w:shd w:val="clear" w:color="auto" w:fill="auto"/>
            <w:noWrap/>
            <w:vAlign w:val="bottom"/>
          </w:tcPr>
          <w:p w14:paraId="0BA53F1B"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19.6.2019.</w:t>
            </w:r>
          </w:p>
        </w:tc>
        <w:tc>
          <w:tcPr>
            <w:tcW w:w="1121" w:type="dxa"/>
            <w:tcBorders>
              <w:top w:val="nil"/>
              <w:left w:val="nil"/>
              <w:bottom w:val="nil"/>
              <w:right w:val="nil"/>
            </w:tcBorders>
            <w:shd w:val="clear" w:color="auto" w:fill="auto"/>
            <w:noWrap/>
            <w:vAlign w:val="bottom"/>
          </w:tcPr>
          <w:p w14:paraId="5D729DCA"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19.10.2029.</w:t>
            </w:r>
          </w:p>
        </w:tc>
        <w:tc>
          <w:tcPr>
            <w:tcW w:w="1200" w:type="dxa"/>
            <w:tcBorders>
              <w:top w:val="nil"/>
              <w:left w:val="nil"/>
              <w:bottom w:val="nil"/>
              <w:right w:val="nil"/>
            </w:tcBorders>
            <w:shd w:val="clear" w:color="auto" w:fill="auto"/>
            <w:noWrap/>
            <w:vAlign w:val="bottom"/>
          </w:tcPr>
          <w:p w14:paraId="111C23F4" w14:textId="77777777" w:rsidR="00684174" w:rsidRPr="00537128" w:rsidRDefault="00684174" w:rsidP="00684174">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1.125</w:t>
            </w:r>
          </w:p>
        </w:tc>
        <w:tc>
          <w:tcPr>
            <w:tcW w:w="992" w:type="dxa"/>
            <w:tcBorders>
              <w:top w:val="nil"/>
              <w:left w:val="nil"/>
              <w:bottom w:val="nil"/>
              <w:right w:val="nil"/>
            </w:tcBorders>
            <w:shd w:val="clear" w:color="auto" w:fill="auto"/>
          </w:tcPr>
          <w:p w14:paraId="7F9C0BBF" w14:textId="11611157" w:rsidR="00684174" w:rsidRPr="00A1123E" w:rsidRDefault="00684174" w:rsidP="00684174">
            <w:pPr>
              <w:spacing w:after="0" w:line="240" w:lineRule="auto"/>
              <w:jc w:val="right"/>
              <w:rPr>
                <w:sz w:val="18"/>
                <w:szCs w:val="18"/>
              </w:rPr>
            </w:pPr>
            <w:r>
              <w:rPr>
                <w:rFonts w:ascii="Calibri" w:eastAsia="Calibri" w:hAnsi="Calibri" w:cs="Times New Roman"/>
                <w:color w:val="000000"/>
                <w:sz w:val="18"/>
                <w:szCs w:val="18"/>
              </w:rPr>
              <w:t>12</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967</w:t>
            </w:r>
          </w:p>
        </w:tc>
        <w:tc>
          <w:tcPr>
            <w:tcW w:w="1276" w:type="dxa"/>
            <w:tcBorders>
              <w:top w:val="nil"/>
              <w:left w:val="nil"/>
              <w:bottom w:val="nil"/>
              <w:right w:val="nil"/>
            </w:tcBorders>
            <w:vAlign w:val="bottom"/>
          </w:tcPr>
          <w:p w14:paraId="207BA2DD" w14:textId="142D3CCC" w:rsidR="00684174" w:rsidRPr="00537128" w:rsidRDefault="00684174" w:rsidP="00684174">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15</w:t>
            </w:r>
            <w:r>
              <w:rPr>
                <w:rFonts w:ascii="Calibri" w:eastAsia="Calibri" w:hAnsi="Calibri"/>
                <w:color w:val="000000"/>
                <w:sz w:val="18"/>
                <w:szCs w:val="18"/>
              </w:rPr>
              <w:t>,</w:t>
            </w:r>
            <w:r w:rsidRPr="00034BAA">
              <w:rPr>
                <w:rFonts w:ascii="Calibri" w:eastAsia="Calibri" w:hAnsi="Calibri"/>
                <w:color w:val="000000"/>
                <w:sz w:val="18"/>
                <w:szCs w:val="18"/>
              </w:rPr>
              <w:t>301</w:t>
            </w:r>
          </w:p>
        </w:tc>
        <w:tc>
          <w:tcPr>
            <w:tcW w:w="1134" w:type="dxa"/>
            <w:tcBorders>
              <w:top w:val="nil"/>
              <w:left w:val="nil"/>
              <w:bottom w:val="nil"/>
              <w:right w:val="nil"/>
            </w:tcBorders>
            <w:shd w:val="clear" w:color="auto" w:fill="auto"/>
          </w:tcPr>
          <w:p w14:paraId="4223B128" w14:textId="4620B3B0" w:rsidR="00684174" w:rsidRPr="00537128" w:rsidRDefault="00684174" w:rsidP="00684174">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12</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967</w:t>
            </w:r>
          </w:p>
        </w:tc>
        <w:tc>
          <w:tcPr>
            <w:tcW w:w="1276" w:type="dxa"/>
            <w:tcBorders>
              <w:top w:val="nil"/>
              <w:left w:val="nil"/>
              <w:bottom w:val="nil"/>
              <w:right w:val="nil"/>
            </w:tcBorders>
            <w:shd w:val="clear" w:color="auto" w:fill="auto"/>
            <w:vAlign w:val="bottom"/>
          </w:tcPr>
          <w:p w14:paraId="6E502033" w14:textId="0906D83F" w:rsidR="00684174" w:rsidRPr="00537128" w:rsidRDefault="00684174" w:rsidP="00684174">
            <w:pPr>
              <w:spacing w:after="0" w:line="240" w:lineRule="auto"/>
              <w:jc w:val="right"/>
              <w:rPr>
                <w:rFonts w:ascii="Calibri" w:eastAsia="Calibri" w:hAnsi="Calibri" w:cs="Arial"/>
                <w:sz w:val="18"/>
                <w:szCs w:val="18"/>
                <w:lang w:val="en-US"/>
              </w:rPr>
            </w:pPr>
            <w:r w:rsidRPr="00034BAA">
              <w:rPr>
                <w:rFonts w:ascii="Calibri" w:eastAsia="Calibri" w:hAnsi="Calibri" w:cs="Calibri"/>
                <w:color w:val="000000"/>
                <w:sz w:val="18"/>
                <w:szCs w:val="18"/>
                <w:lang w:eastAsia="hr-HR"/>
              </w:rPr>
              <w:t>15</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301</w:t>
            </w:r>
          </w:p>
        </w:tc>
      </w:tr>
      <w:tr w:rsidR="00684174" w:rsidRPr="00537128" w14:paraId="184FF716" w14:textId="77777777" w:rsidTr="000C405E">
        <w:trPr>
          <w:gridAfter w:val="3"/>
          <w:wAfter w:w="3468" w:type="dxa"/>
          <w:trHeight w:val="175"/>
        </w:trPr>
        <w:tc>
          <w:tcPr>
            <w:tcW w:w="2797" w:type="dxa"/>
            <w:tcBorders>
              <w:top w:val="nil"/>
              <w:left w:val="nil"/>
              <w:bottom w:val="nil"/>
              <w:right w:val="nil"/>
            </w:tcBorders>
            <w:shd w:val="clear" w:color="auto" w:fill="auto"/>
            <w:noWrap/>
            <w:vAlign w:val="bottom"/>
          </w:tcPr>
          <w:p w14:paraId="223F7D16"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Calibri"/>
                <w:sz w:val="18"/>
                <w:szCs w:val="18"/>
                <w:lang w:val="en-US"/>
              </w:rPr>
              <w:t>XS1028953989</w:t>
            </w:r>
          </w:p>
        </w:tc>
        <w:tc>
          <w:tcPr>
            <w:tcW w:w="1120" w:type="dxa"/>
            <w:tcBorders>
              <w:top w:val="nil"/>
              <w:left w:val="nil"/>
              <w:bottom w:val="nil"/>
              <w:right w:val="nil"/>
            </w:tcBorders>
            <w:shd w:val="clear" w:color="auto" w:fill="auto"/>
            <w:noWrap/>
          </w:tcPr>
          <w:p w14:paraId="78AE7055"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17.06.2020.</w:t>
            </w:r>
          </w:p>
        </w:tc>
        <w:tc>
          <w:tcPr>
            <w:tcW w:w="1121" w:type="dxa"/>
            <w:tcBorders>
              <w:top w:val="nil"/>
              <w:left w:val="nil"/>
              <w:bottom w:val="nil"/>
              <w:right w:val="nil"/>
            </w:tcBorders>
            <w:shd w:val="clear" w:color="auto" w:fill="auto"/>
            <w:noWrap/>
          </w:tcPr>
          <w:p w14:paraId="571867AF" w14:textId="77777777" w:rsidR="00684174" w:rsidRPr="00537128" w:rsidRDefault="00684174" w:rsidP="00684174">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17.06.2031.</w:t>
            </w:r>
          </w:p>
        </w:tc>
        <w:tc>
          <w:tcPr>
            <w:tcW w:w="1200" w:type="dxa"/>
            <w:tcBorders>
              <w:top w:val="nil"/>
              <w:left w:val="nil"/>
              <w:bottom w:val="nil"/>
              <w:right w:val="nil"/>
            </w:tcBorders>
            <w:shd w:val="clear" w:color="auto" w:fill="auto"/>
            <w:noWrap/>
          </w:tcPr>
          <w:p w14:paraId="5E4E99B0" w14:textId="77777777" w:rsidR="00684174" w:rsidRPr="00537128" w:rsidRDefault="00684174" w:rsidP="00684174">
            <w:pPr>
              <w:spacing w:after="0" w:line="240" w:lineRule="auto"/>
              <w:jc w:val="center"/>
              <w:rPr>
                <w:rFonts w:ascii="Calibri" w:eastAsia="Calibri" w:hAnsi="Calibri" w:cs="Arial"/>
                <w:sz w:val="18"/>
                <w:szCs w:val="18"/>
                <w:lang w:val="en-US"/>
              </w:rPr>
            </w:pPr>
            <w:r w:rsidRPr="00537128">
              <w:rPr>
                <w:rFonts w:ascii="Calibri" w:eastAsia="Calibri" w:hAnsi="Calibri" w:cs="Times New Roman"/>
                <w:sz w:val="18"/>
                <w:szCs w:val="18"/>
                <w:lang w:val="en-US"/>
              </w:rPr>
              <w:t>1,500</w:t>
            </w:r>
          </w:p>
        </w:tc>
        <w:tc>
          <w:tcPr>
            <w:tcW w:w="992" w:type="dxa"/>
            <w:tcBorders>
              <w:top w:val="nil"/>
              <w:left w:val="nil"/>
              <w:bottom w:val="nil"/>
              <w:right w:val="nil"/>
            </w:tcBorders>
            <w:shd w:val="clear" w:color="auto" w:fill="auto"/>
          </w:tcPr>
          <w:p w14:paraId="086ACB1C" w14:textId="175682C8" w:rsidR="00684174" w:rsidRPr="00A1123E" w:rsidRDefault="00684174" w:rsidP="00684174">
            <w:pPr>
              <w:spacing w:after="0" w:line="240" w:lineRule="auto"/>
              <w:jc w:val="right"/>
              <w:rPr>
                <w:sz w:val="18"/>
                <w:szCs w:val="18"/>
              </w:rPr>
            </w:pPr>
            <w:r>
              <w:rPr>
                <w:rFonts w:ascii="Calibri" w:eastAsia="Calibri" w:hAnsi="Calibri" w:cs="Times New Roman"/>
                <w:color w:val="000000"/>
                <w:sz w:val="18"/>
                <w:szCs w:val="18"/>
              </w:rPr>
              <w:t>-</w:t>
            </w:r>
          </w:p>
        </w:tc>
        <w:tc>
          <w:tcPr>
            <w:tcW w:w="1276" w:type="dxa"/>
            <w:tcBorders>
              <w:top w:val="nil"/>
              <w:left w:val="nil"/>
              <w:bottom w:val="nil"/>
              <w:right w:val="nil"/>
            </w:tcBorders>
            <w:vAlign w:val="bottom"/>
          </w:tcPr>
          <w:p w14:paraId="03FEA04E" w14:textId="66905D2C" w:rsidR="00684174" w:rsidRPr="00537128" w:rsidRDefault="00684174" w:rsidP="00684174">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olor w:val="000000"/>
                <w:sz w:val="18"/>
                <w:szCs w:val="18"/>
              </w:rPr>
              <w:t>54</w:t>
            </w:r>
            <w:r>
              <w:rPr>
                <w:rFonts w:ascii="Calibri" w:eastAsia="Calibri" w:hAnsi="Calibri"/>
                <w:color w:val="000000"/>
                <w:sz w:val="18"/>
                <w:szCs w:val="18"/>
              </w:rPr>
              <w:t>,</w:t>
            </w:r>
            <w:r w:rsidRPr="00034BAA">
              <w:rPr>
                <w:rFonts w:ascii="Calibri" w:eastAsia="Calibri" w:hAnsi="Calibri"/>
                <w:color w:val="000000"/>
                <w:sz w:val="18"/>
                <w:szCs w:val="18"/>
              </w:rPr>
              <w:t>241</w:t>
            </w:r>
          </w:p>
        </w:tc>
        <w:tc>
          <w:tcPr>
            <w:tcW w:w="1134" w:type="dxa"/>
            <w:tcBorders>
              <w:top w:val="nil"/>
              <w:left w:val="nil"/>
              <w:bottom w:val="nil"/>
              <w:right w:val="nil"/>
            </w:tcBorders>
            <w:shd w:val="clear" w:color="auto" w:fill="auto"/>
          </w:tcPr>
          <w:p w14:paraId="5A588D7A" w14:textId="569C65D4" w:rsidR="00684174" w:rsidRPr="00537128" w:rsidRDefault="00684174" w:rsidP="00684174">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w:t>
            </w:r>
          </w:p>
        </w:tc>
        <w:tc>
          <w:tcPr>
            <w:tcW w:w="1276" w:type="dxa"/>
            <w:tcBorders>
              <w:top w:val="nil"/>
              <w:left w:val="nil"/>
              <w:bottom w:val="nil"/>
              <w:right w:val="nil"/>
            </w:tcBorders>
            <w:shd w:val="clear" w:color="auto" w:fill="auto"/>
            <w:vAlign w:val="bottom"/>
          </w:tcPr>
          <w:p w14:paraId="1238638E" w14:textId="073E6E7F" w:rsidR="00684174" w:rsidRPr="00537128" w:rsidRDefault="00684174" w:rsidP="00684174">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s="Calibri"/>
                <w:color w:val="000000"/>
                <w:sz w:val="18"/>
                <w:szCs w:val="18"/>
                <w:lang w:eastAsia="hr-HR"/>
              </w:rPr>
              <w:t>54</w:t>
            </w:r>
            <w:r>
              <w:rPr>
                <w:rFonts w:ascii="Calibri" w:eastAsia="Calibri" w:hAnsi="Calibri" w:cs="Calibri"/>
                <w:color w:val="000000"/>
                <w:sz w:val="18"/>
                <w:szCs w:val="18"/>
                <w:lang w:eastAsia="hr-HR"/>
              </w:rPr>
              <w:t>,</w:t>
            </w:r>
            <w:r w:rsidRPr="00034BAA">
              <w:rPr>
                <w:rFonts w:ascii="Calibri" w:eastAsia="Calibri" w:hAnsi="Calibri" w:cs="Calibri"/>
                <w:color w:val="000000"/>
                <w:sz w:val="18"/>
                <w:szCs w:val="18"/>
                <w:lang w:eastAsia="hr-HR"/>
              </w:rPr>
              <w:t>241</w:t>
            </w:r>
          </w:p>
        </w:tc>
      </w:tr>
      <w:tr w:rsidR="00684174" w:rsidRPr="00537128" w14:paraId="246FA4F1" w14:textId="77777777" w:rsidTr="00D34198">
        <w:trPr>
          <w:gridAfter w:val="3"/>
          <w:wAfter w:w="3468" w:type="dxa"/>
          <w:trHeight w:val="175"/>
        </w:trPr>
        <w:tc>
          <w:tcPr>
            <w:tcW w:w="3917" w:type="dxa"/>
            <w:gridSpan w:val="2"/>
            <w:tcBorders>
              <w:top w:val="nil"/>
              <w:left w:val="nil"/>
              <w:bottom w:val="nil"/>
              <w:right w:val="nil"/>
            </w:tcBorders>
            <w:shd w:val="clear" w:color="auto" w:fill="auto"/>
            <w:noWrap/>
            <w:vAlign w:val="bottom"/>
            <w:hideMark/>
          </w:tcPr>
          <w:p w14:paraId="4EC6B8D2" w14:textId="77777777" w:rsidR="00684174" w:rsidRPr="00537128" w:rsidRDefault="00684174" w:rsidP="00684174">
            <w:pPr>
              <w:spacing w:after="0" w:line="240" w:lineRule="auto"/>
              <w:rPr>
                <w:rFonts w:ascii="Calibri" w:eastAsia="Calibri" w:hAnsi="Calibri" w:cs="Arial"/>
                <w:i/>
                <w:iCs/>
                <w:sz w:val="18"/>
                <w:szCs w:val="18"/>
                <w:lang w:val="en-US"/>
              </w:rPr>
            </w:pPr>
            <w:r w:rsidRPr="00537128">
              <w:rPr>
                <w:rFonts w:ascii="Calibri" w:eastAsia="Calibri" w:hAnsi="Calibr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14:paraId="38AD221D" w14:textId="77777777" w:rsidR="00684174" w:rsidRPr="00537128" w:rsidRDefault="00684174" w:rsidP="00684174">
            <w:pPr>
              <w:spacing w:after="0" w:line="240" w:lineRule="auto"/>
              <w:rPr>
                <w:rFonts w:ascii="Calibri" w:eastAsia="Calibri" w:hAnsi="Calibri" w:cs="Arial"/>
                <w:i/>
                <w:iCs/>
                <w:sz w:val="18"/>
                <w:szCs w:val="18"/>
                <w:lang w:val="en-US"/>
              </w:rPr>
            </w:pPr>
          </w:p>
        </w:tc>
        <w:tc>
          <w:tcPr>
            <w:tcW w:w="1200" w:type="dxa"/>
            <w:tcBorders>
              <w:top w:val="nil"/>
              <w:left w:val="nil"/>
              <w:bottom w:val="nil"/>
              <w:right w:val="nil"/>
            </w:tcBorders>
            <w:shd w:val="clear" w:color="auto" w:fill="auto"/>
            <w:noWrap/>
            <w:vAlign w:val="bottom"/>
            <w:hideMark/>
          </w:tcPr>
          <w:p w14:paraId="6502737F" w14:textId="77777777" w:rsidR="00684174" w:rsidRPr="00537128" w:rsidRDefault="00684174" w:rsidP="00684174">
            <w:pPr>
              <w:spacing w:after="0" w:line="240" w:lineRule="auto"/>
              <w:rPr>
                <w:rFonts w:ascii="Calibri" w:eastAsia="Calibri" w:hAnsi="Calibri" w:cs="Times New Roman"/>
                <w:sz w:val="18"/>
                <w:szCs w:val="18"/>
                <w:lang w:val="en-US"/>
              </w:rPr>
            </w:pPr>
          </w:p>
        </w:tc>
        <w:tc>
          <w:tcPr>
            <w:tcW w:w="992" w:type="dxa"/>
            <w:tcBorders>
              <w:top w:val="nil"/>
              <w:left w:val="nil"/>
              <w:bottom w:val="nil"/>
              <w:right w:val="nil"/>
            </w:tcBorders>
            <w:shd w:val="clear" w:color="auto" w:fill="auto"/>
            <w:vAlign w:val="bottom"/>
          </w:tcPr>
          <w:p w14:paraId="2A15BB7C" w14:textId="77777777" w:rsidR="00684174" w:rsidRPr="00A1123E" w:rsidRDefault="00684174" w:rsidP="00684174">
            <w:pPr>
              <w:spacing w:after="0" w:line="240" w:lineRule="auto"/>
              <w:jc w:val="right"/>
              <w:rPr>
                <w:sz w:val="18"/>
                <w:szCs w:val="18"/>
              </w:rPr>
            </w:pPr>
          </w:p>
        </w:tc>
        <w:tc>
          <w:tcPr>
            <w:tcW w:w="1276" w:type="dxa"/>
            <w:tcBorders>
              <w:top w:val="nil"/>
              <w:left w:val="nil"/>
              <w:bottom w:val="nil"/>
              <w:right w:val="nil"/>
            </w:tcBorders>
            <w:shd w:val="clear" w:color="auto" w:fill="auto"/>
            <w:vAlign w:val="bottom"/>
          </w:tcPr>
          <w:p w14:paraId="1EC6508D" w14:textId="77777777" w:rsidR="00684174" w:rsidRPr="00537128" w:rsidRDefault="00684174" w:rsidP="00684174">
            <w:pPr>
              <w:spacing w:after="0" w:line="240" w:lineRule="auto"/>
              <w:jc w:val="right"/>
              <w:rPr>
                <w:rFonts w:ascii="Calibri" w:eastAsia="Calibri" w:hAnsi="Calibri" w:cs="Times New Roman"/>
                <w:sz w:val="18"/>
                <w:szCs w:val="18"/>
                <w:lang w:val="en-US"/>
              </w:rPr>
            </w:pPr>
          </w:p>
        </w:tc>
        <w:tc>
          <w:tcPr>
            <w:tcW w:w="1134" w:type="dxa"/>
            <w:tcBorders>
              <w:top w:val="nil"/>
              <w:left w:val="nil"/>
              <w:bottom w:val="nil"/>
              <w:right w:val="nil"/>
            </w:tcBorders>
            <w:shd w:val="clear" w:color="auto" w:fill="auto"/>
            <w:vAlign w:val="bottom"/>
          </w:tcPr>
          <w:p w14:paraId="390CF628" w14:textId="77777777" w:rsidR="00684174" w:rsidRPr="00537128" w:rsidRDefault="00684174" w:rsidP="00684174">
            <w:pPr>
              <w:spacing w:after="0" w:line="240" w:lineRule="auto"/>
              <w:jc w:val="center"/>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414C3A91" w14:textId="77777777" w:rsidR="00684174" w:rsidRPr="00537128" w:rsidRDefault="00684174" w:rsidP="00684174">
            <w:pPr>
              <w:spacing w:after="0" w:line="240" w:lineRule="auto"/>
              <w:jc w:val="right"/>
              <w:rPr>
                <w:rFonts w:ascii="Calibri" w:eastAsia="Calibri" w:hAnsi="Calibri" w:cs="Times New Roman"/>
                <w:sz w:val="18"/>
                <w:szCs w:val="18"/>
                <w:lang w:val="en-US"/>
              </w:rPr>
            </w:pPr>
          </w:p>
        </w:tc>
      </w:tr>
      <w:tr w:rsidR="000F5E65" w:rsidRPr="00537128" w14:paraId="676AFD0D"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hideMark/>
          </w:tcPr>
          <w:p w14:paraId="5D741BBC"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RHMF-O-257A</w:t>
            </w:r>
          </w:p>
        </w:tc>
        <w:tc>
          <w:tcPr>
            <w:tcW w:w="1120" w:type="dxa"/>
            <w:tcBorders>
              <w:top w:val="nil"/>
              <w:left w:val="nil"/>
              <w:bottom w:val="nil"/>
              <w:right w:val="nil"/>
            </w:tcBorders>
            <w:shd w:val="clear" w:color="auto" w:fill="auto"/>
            <w:noWrap/>
            <w:vAlign w:val="bottom"/>
            <w:hideMark/>
          </w:tcPr>
          <w:p w14:paraId="4A58E4F2"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9.7.2015.</w:t>
            </w:r>
          </w:p>
        </w:tc>
        <w:tc>
          <w:tcPr>
            <w:tcW w:w="1121" w:type="dxa"/>
            <w:tcBorders>
              <w:top w:val="nil"/>
              <w:left w:val="nil"/>
              <w:bottom w:val="nil"/>
              <w:right w:val="nil"/>
            </w:tcBorders>
            <w:shd w:val="clear" w:color="auto" w:fill="auto"/>
            <w:noWrap/>
            <w:vAlign w:val="bottom"/>
            <w:hideMark/>
          </w:tcPr>
          <w:p w14:paraId="4F53F619"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9.7.2025.</w:t>
            </w:r>
          </w:p>
        </w:tc>
        <w:tc>
          <w:tcPr>
            <w:tcW w:w="1200" w:type="dxa"/>
            <w:tcBorders>
              <w:top w:val="nil"/>
              <w:left w:val="nil"/>
              <w:bottom w:val="nil"/>
              <w:right w:val="nil"/>
            </w:tcBorders>
            <w:shd w:val="clear" w:color="auto" w:fill="auto"/>
            <w:noWrap/>
            <w:vAlign w:val="bottom"/>
            <w:hideMark/>
          </w:tcPr>
          <w:p w14:paraId="63150348"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992" w:type="dxa"/>
            <w:tcBorders>
              <w:top w:val="nil"/>
              <w:left w:val="nil"/>
              <w:bottom w:val="nil"/>
              <w:right w:val="nil"/>
            </w:tcBorders>
          </w:tcPr>
          <w:p w14:paraId="382BD811" w14:textId="429720AC"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9</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100</w:t>
            </w:r>
          </w:p>
        </w:tc>
        <w:tc>
          <w:tcPr>
            <w:tcW w:w="1276" w:type="dxa"/>
            <w:tcBorders>
              <w:top w:val="nil"/>
              <w:left w:val="nil"/>
              <w:bottom w:val="nil"/>
              <w:right w:val="nil"/>
            </w:tcBorders>
            <w:vAlign w:val="bottom"/>
          </w:tcPr>
          <w:p w14:paraId="050CE822" w14:textId="54D90D3E" w:rsidR="000F5E65" w:rsidRPr="00537128" w:rsidRDefault="000F5E65" w:rsidP="000F5E65">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9</w:t>
            </w:r>
            <w:r>
              <w:rPr>
                <w:rFonts w:ascii="Calibri" w:eastAsia="Calibri" w:hAnsi="Calibri"/>
                <w:color w:val="000000"/>
                <w:sz w:val="18"/>
                <w:szCs w:val="18"/>
              </w:rPr>
              <w:t>,</w:t>
            </w:r>
            <w:r w:rsidRPr="00034BAA">
              <w:rPr>
                <w:rFonts w:ascii="Calibri" w:eastAsia="Calibri" w:hAnsi="Calibri"/>
                <w:color w:val="000000"/>
                <w:sz w:val="18"/>
                <w:szCs w:val="18"/>
              </w:rPr>
              <w:t>648</w:t>
            </w:r>
          </w:p>
        </w:tc>
        <w:tc>
          <w:tcPr>
            <w:tcW w:w="1134" w:type="dxa"/>
            <w:tcBorders>
              <w:top w:val="nil"/>
              <w:left w:val="nil"/>
              <w:bottom w:val="nil"/>
              <w:right w:val="nil"/>
            </w:tcBorders>
            <w:shd w:val="clear" w:color="auto" w:fill="auto"/>
            <w:vAlign w:val="bottom"/>
          </w:tcPr>
          <w:p w14:paraId="5B321FAA" w14:textId="733650CF" w:rsidR="000F5E65" w:rsidRPr="00537128" w:rsidRDefault="000F5E65" w:rsidP="000F5E65">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76" w:type="dxa"/>
            <w:tcBorders>
              <w:top w:val="nil"/>
              <w:left w:val="nil"/>
              <w:bottom w:val="nil"/>
              <w:right w:val="nil"/>
            </w:tcBorders>
            <w:shd w:val="clear" w:color="auto" w:fill="auto"/>
            <w:vAlign w:val="bottom"/>
          </w:tcPr>
          <w:p w14:paraId="2CF5A941" w14:textId="6FC49BC6" w:rsidR="000F5E65" w:rsidRPr="00537128" w:rsidRDefault="000F5E65" w:rsidP="000F5E65">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r>
      <w:tr w:rsidR="000F5E65" w:rsidRPr="00537128" w14:paraId="4AF9E76B"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hideMark/>
          </w:tcPr>
          <w:p w14:paraId="0E7ABEC8"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RHMF-O-26CA</w:t>
            </w:r>
          </w:p>
        </w:tc>
        <w:tc>
          <w:tcPr>
            <w:tcW w:w="1120" w:type="dxa"/>
            <w:tcBorders>
              <w:top w:val="nil"/>
              <w:left w:val="nil"/>
              <w:bottom w:val="nil"/>
              <w:right w:val="nil"/>
            </w:tcBorders>
            <w:shd w:val="clear" w:color="auto" w:fill="auto"/>
            <w:noWrap/>
            <w:vAlign w:val="bottom"/>
            <w:hideMark/>
          </w:tcPr>
          <w:p w14:paraId="15F5B715"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14.12.2015.</w:t>
            </w:r>
          </w:p>
        </w:tc>
        <w:tc>
          <w:tcPr>
            <w:tcW w:w="1121" w:type="dxa"/>
            <w:tcBorders>
              <w:top w:val="nil"/>
              <w:left w:val="nil"/>
              <w:bottom w:val="nil"/>
              <w:right w:val="nil"/>
            </w:tcBorders>
            <w:shd w:val="clear" w:color="auto" w:fill="auto"/>
            <w:noWrap/>
            <w:vAlign w:val="bottom"/>
            <w:hideMark/>
          </w:tcPr>
          <w:p w14:paraId="0E7D4B7E"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14.12.2026.</w:t>
            </w:r>
          </w:p>
        </w:tc>
        <w:tc>
          <w:tcPr>
            <w:tcW w:w="1200" w:type="dxa"/>
            <w:tcBorders>
              <w:top w:val="nil"/>
              <w:left w:val="nil"/>
              <w:bottom w:val="nil"/>
              <w:right w:val="nil"/>
            </w:tcBorders>
            <w:shd w:val="clear" w:color="auto" w:fill="auto"/>
            <w:noWrap/>
            <w:vAlign w:val="bottom"/>
            <w:hideMark/>
          </w:tcPr>
          <w:p w14:paraId="77C5D05A"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4.25</w:t>
            </w:r>
          </w:p>
        </w:tc>
        <w:tc>
          <w:tcPr>
            <w:tcW w:w="992" w:type="dxa"/>
            <w:tcBorders>
              <w:top w:val="nil"/>
              <w:left w:val="nil"/>
              <w:bottom w:val="nil"/>
              <w:right w:val="nil"/>
            </w:tcBorders>
          </w:tcPr>
          <w:p w14:paraId="7AD6F3A5" w14:textId="6FCD5A73"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40</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918</w:t>
            </w:r>
          </w:p>
        </w:tc>
        <w:tc>
          <w:tcPr>
            <w:tcW w:w="1276" w:type="dxa"/>
            <w:tcBorders>
              <w:top w:val="nil"/>
              <w:left w:val="nil"/>
              <w:bottom w:val="nil"/>
              <w:right w:val="nil"/>
            </w:tcBorders>
            <w:vAlign w:val="bottom"/>
          </w:tcPr>
          <w:p w14:paraId="234DF0F6" w14:textId="4E424AC6" w:rsidR="000F5E65" w:rsidRPr="00537128" w:rsidRDefault="000F5E65" w:rsidP="000F5E65">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45</w:t>
            </w:r>
            <w:r>
              <w:rPr>
                <w:rFonts w:ascii="Calibri" w:eastAsia="Calibri" w:hAnsi="Calibri"/>
                <w:color w:val="000000"/>
                <w:sz w:val="18"/>
                <w:szCs w:val="18"/>
              </w:rPr>
              <w:t>,</w:t>
            </w:r>
            <w:r w:rsidRPr="00034BAA">
              <w:rPr>
                <w:rFonts w:ascii="Calibri" w:eastAsia="Calibri" w:hAnsi="Calibri"/>
                <w:color w:val="000000"/>
                <w:sz w:val="18"/>
                <w:szCs w:val="18"/>
              </w:rPr>
              <w:t>344</w:t>
            </w:r>
          </w:p>
        </w:tc>
        <w:tc>
          <w:tcPr>
            <w:tcW w:w="1134" w:type="dxa"/>
            <w:tcBorders>
              <w:top w:val="nil"/>
              <w:left w:val="nil"/>
              <w:bottom w:val="nil"/>
              <w:right w:val="nil"/>
            </w:tcBorders>
            <w:shd w:val="clear" w:color="auto" w:fill="auto"/>
          </w:tcPr>
          <w:p w14:paraId="0021D620" w14:textId="08F0C3C8" w:rsidR="000F5E65" w:rsidRPr="00537128" w:rsidRDefault="000F5E65" w:rsidP="000F5E65">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32</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255</w:t>
            </w:r>
          </w:p>
        </w:tc>
        <w:tc>
          <w:tcPr>
            <w:tcW w:w="1276" w:type="dxa"/>
            <w:tcBorders>
              <w:top w:val="nil"/>
              <w:left w:val="nil"/>
              <w:bottom w:val="nil"/>
              <w:right w:val="nil"/>
            </w:tcBorders>
            <w:shd w:val="clear" w:color="auto" w:fill="auto"/>
            <w:vAlign w:val="bottom"/>
          </w:tcPr>
          <w:p w14:paraId="2D204B6A" w14:textId="03C76FCC" w:rsidR="000F5E65" w:rsidRPr="00537128" w:rsidRDefault="000F5E65" w:rsidP="000F5E65">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35</w:t>
            </w:r>
            <w:r>
              <w:rPr>
                <w:rFonts w:ascii="Calibri" w:eastAsia="Calibri" w:hAnsi="Calibri"/>
                <w:color w:val="000000"/>
                <w:sz w:val="18"/>
                <w:szCs w:val="18"/>
              </w:rPr>
              <w:t>,</w:t>
            </w:r>
            <w:r w:rsidRPr="00034BAA">
              <w:rPr>
                <w:rFonts w:ascii="Calibri" w:eastAsia="Calibri" w:hAnsi="Calibri"/>
                <w:color w:val="000000"/>
                <w:sz w:val="18"/>
                <w:szCs w:val="18"/>
              </w:rPr>
              <w:t>815</w:t>
            </w:r>
          </w:p>
        </w:tc>
      </w:tr>
      <w:tr w:rsidR="000F5E65" w:rsidRPr="00537128" w14:paraId="7D3618DD"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tcPr>
          <w:p w14:paraId="311372C4"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RHMF-O-222A</w:t>
            </w:r>
          </w:p>
        </w:tc>
        <w:tc>
          <w:tcPr>
            <w:tcW w:w="1120" w:type="dxa"/>
            <w:tcBorders>
              <w:top w:val="nil"/>
              <w:left w:val="nil"/>
              <w:bottom w:val="nil"/>
              <w:right w:val="nil"/>
            </w:tcBorders>
            <w:shd w:val="clear" w:color="auto" w:fill="auto"/>
            <w:noWrap/>
            <w:vAlign w:val="bottom"/>
          </w:tcPr>
          <w:p w14:paraId="52269EFF"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2EAE75A7"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7.2.2022.</w:t>
            </w:r>
          </w:p>
        </w:tc>
        <w:tc>
          <w:tcPr>
            <w:tcW w:w="1200" w:type="dxa"/>
            <w:tcBorders>
              <w:top w:val="nil"/>
              <w:left w:val="nil"/>
              <w:bottom w:val="nil"/>
              <w:right w:val="nil"/>
            </w:tcBorders>
            <w:shd w:val="clear" w:color="auto" w:fill="auto"/>
            <w:noWrap/>
            <w:vAlign w:val="bottom"/>
          </w:tcPr>
          <w:p w14:paraId="75E45969"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2.25</w:t>
            </w:r>
          </w:p>
        </w:tc>
        <w:tc>
          <w:tcPr>
            <w:tcW w:w="992" w:type="dxa"/>
            <w:tcBorders>
              <w:top w:val="nil"/>
              <w:left w:val="nil"/>
              <w:bottom w:val="nil"/>
              <w:right w:val="nil"/>
            </w:tcBorders>
          </w:tcPr>
          <w:p w14:paraId="544717DD" w14:textId="7DD22B23"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w:t>
            </w:r>
          </w:p>
        </w:tc>
        <w:tc>
          <w:tcPr>
            <w:tcW w:w="1276" w:type="dxa"/>
            <w:tcBorders>
              <w:top w:val="nil"/>
              <w:left w:val="nil"/>
              <w:bottom w:val="nil"/>
              <w:right w:val="nil"/>
            </w:tcBorders>
            <w:vAlign w:val="bottom"/>
          </w:tcPr>
          <w:p w14:paraId="466B69E7" w14:textId="6022F818"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70</w:t>
            </w:r>
            <w:r>
              <w:rPr>
                <w:rFonts w:ascii="Calibri" w:eastAsia="Calibri" w:hAnsi="Calibri"/>
                <w:color w:val="000000"/>
                <w:sz w:val="18"/>
                <w:szCs w:val="18"/>
              </w:rPr>
              <w:t>,</w:t>
            </w:r>
            <w:r w:rsidRPr="00034BAA">
              <w:rPr>
                <w:rFonts w:ascii="Calibri" w:eastAsia="Calibri" w:hAnsi="Calibri"/>
                <w:color w:val="000000"/>
                <w:sz w:val="18"/>
                <w:szCs w:val="18"/>
              </w:rPr>
              <w:t>165</w:t>
            </w:r>
          </w:p>
        </w:tc>
        <w:tc>
          <w:tcPr>
            <w:tcW w:w="1134" w:type="dxa"/>
            <w:tcBorders>
              <w:top w:val="nil"/>
              <w:left w:val="nil"/>
              <w:bottom w:val="nil"/>
              <w:right w:val="nil"/>
            </w:tcBorders>
            <w:shd w:val="clear" w:color="auto" w:fill="auto"/>
          </w:tcPr>
          <w:p w14:paraId="21CA9CFC" w14:textId="3F5C5B4F" w:rsidR="000F5E65" w:rsidRPr="00537128" w:rsidRDefault="000F5E65" w:rsidP="000F5E65">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w:t>
            </w:r>
          </w:p>
        </w:tc>
        <w:tc>
          <w:tcPr>
            <w:tcW w:w="1276" w:type="dxa"/>
            <w:tcBorders>
              <w:top w:val="nil"/>
              <w:left w:val="nil"/>
              <w:bottom w:val="nil"/>
              <w:right w:val="nil"/>
            </w:tcBorders>
            <w:shd w:val="clear" w:color="auto" w:fill="auto"/>
            <w:vAlign w:val="bottom"/>
          </w:tcPr>
          <w:p w14:paraId="74F52FC2" w14:textId="6DBEF758"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70</w:t>
            </w:r>
            <w:r>
              <w:rPr>
                <w:rFonts w:ascii="Calibri" w:eastAsia="Calibri" w:hAnsi="Calibri"/>
                <w:color w:val="000000"/>
                <w:sz w:val="18"/>
                <w:szCs w:val="18"/>
              </w:rPr>
              <w:t>,</w:t>
            </w:r>
            <w:r w:rsidRPr="00034BAA">
              <w:rPr>
                <w:rFonts w:ascii="Calibri" w:eastAsia="Calibri" w:hAnsi="Calibri"/>
                <w:color w:val="000000"/>
                <w:sz w:val="18"/>
                <w:szCs w:val="18"/>
              </w:rPr>
              <w:t>165</w:t>
            </w:r>
          </w:p>
        </w:tc>
      </w:tr>
      <w:tr w:rsidR="000F5E65" w:rsidRPr="00537128" w14:paraId="22087CFA"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tcPr>
          <w:p w14:paraId="1F64CC00"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RHMF-O-282A</w:t>
            </w:r>
          </w:p>
        </w:tc>
        <w:tc>
          <w:tcPr>
            <w:tcW w:w="1120" w:type="dxa"/>
            <w:tcBorders>
              <w:top w:val="nil"/>
              <w:left w:val="nil"/>
              <w:bottom w:val="nil"/>
              <w:right w:val="nil"/>
            </w:tcBorders>
            <w:shd w:val="clear" w:color="auto" w:fill="auto"/>
            <w:noWrap/>
            <w:vAlign w:val="bottom"/>
          </w:tcPr>
          <w:p w14:paraId="78F2DD42"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181F3533"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7.2.2028.</w:t>
            </w:r>
          </w:p>
        </w:tc>
        <w:tc>
          <w:tcPr>
            <w:tcW w:w="1200" w:type="dxa"/>
            <w:tcBorders>
              <w:top w:val="nil"/>
              <w:left w:val="nil"/>
              <w:bottom w:val="nil"/>
              <w:right w:val="nil"/>
            </w:tcBorders>
            <w:shd w:val="clear" w:color="auto" w:fill="auto"/>
            <w:noWrap/>
            <w:vAlign w:val="bottom"/>
          </w:tcPr>
          <w:p w14:paraId="0048A1B3"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2.875</w:t>
            </w:r>
          </w:p>
        </w:tc>
        <w:tc>
          <w:tcPr>
            <w:tcW w:w="992" w:type="dxa"/>
            <w:tcBorders>
              <w:top w:val="nil"/>
              <w:left w:val="nil"/>
              <w:bottom w:val="nil"/>
              <w:right w:val="nil"/>
            </w:tcBorders>
          </w:tcPr>
          <w:p w14:paraId="7D6FFE08" w14:textId="7AD730ED"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11</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825</w:t>
            </w:r>
          </w:p>
        </w:tc>
        <w:tc>
          <w:tcPr>
            <w:tcW w:w="1276" w:type="dxa"/>
            <w:tcBorders>
              <w:top w:val="nil"/>
              <w:left w:val="nil"/>
              <w:bottom w:val="nil"/>
              <w:right w:val="nil"/>
            </w:tcBorders>
            <w:vAlign w:val="bottom"/>
          </w:tcPr>
          <w:p w14:paraId="4C7166FA" w14:textId="3666382E"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13</w:t>
            </w:r>
            <w:r>
              <w:rPr>
                <w:rFonts w:ascii="Calibri" w:eastAsia="Calibri" w:hAnsi="Calibri"/>
                <w:color w:val="000000"/>
                <w:sz w:val="18"/>
                <w:szCs w:val="18"/>
              </w:rPr>
              <w:t>,</w:t>
            </w:r>
            <w:r w:rsidRPr="00034BAA">
              <w:rPr>
                <w:rFonts w:ascii="Calibri" w:eastAsia="Calibri" w:hAnsi="Calibri"/>
                <w:color w:val="000000"/>
                <w:sz w:val="18"/>
                <w:szCs w:val="18"/>
              </w:rPr>
              <w:t>583</w:t>
            </w:r>
          </w:p>
        </w:tc>
        <w:tc>
          <w:tcPr>
            <w:tcW w:w="1134" w:type="dxa"/>
            <w:tcBorders>
              <w:top w:val="nil"/>
              <w:left w:val="nil"/>
              <w:bottom w:val="nil"/>
              <w:right w:val="nil"/>
            </w:tcBorders>
            <w:shd w:val="clear" w:color="auto" w:fill="auto"/>
          </w:tcPr>
          <w:p w14:paraId="3588669A" w14:textId="137BE59C" w:rsidR="000F5E65" w:rsidRPr="00537128" w:rsidRDefault="000F5E65" w:rsidP="000F5E65">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9</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954</w:t>
            </w:r>
          </w:p>
        </w:tc>
        <w:tc>
          <w:tcPr>
            <w:tcW w:w="1276" w:type="dxa"/>
            <w:tcBorders>
              <w:top w:val="nil"/>
              <w:left w:val="nil"/>
              <w:bottom w:val="nil"/>
              <w:right w:val="nil"/>
            </w:tcBorders>
            <w:shd w:val="clear" w:color="auto" w:fill="auto"/>
            <w:vAlign w:val="bottom"/>
          </w:tcPr>
          <w:p w14:paraId="4CD4FD5B" w14:textId="46DE9242"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11</w:t>
            </w:r>
            <w:r>
              <w:rPr>
                <w:rFonts w:ascii="Calibri" w:eastAsia="Calibri" w:hAnsi="Calibri"/>
                <w:color w:val="000000"/>
                <w:sz w:val="18"/>
                <w:szCs w:val="18"/>
              </w:rPr>
              <w:t>,</w:t>
            </w:r>
            <w:r w:rsidRPr="00034BAA">
              <w:rPr>
                <w:rFonts w:ascii="Calibri" w:eastAsia="Calibri" w:hAnsi="Calibri"/>
                <w:color w:val="000000"/>
                <w:sz w:val="18"/>
                <w:szCs w:val="18"/>
              </w:rPr>
              <w:t>422</w:t>
            </w:r>
          </w:p>
        </w:tc>
      </w:tr>
      <w:tr w:rsidR="000F5E65" w:rsidRPr="00537128" w14:paraId="708CA867"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tcPr>
          <w:p w14:paraId="3AAF5265"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RHMF-O-023BA</w:t>
            </w:r>
          </w:p>
        </w:tc>
        <w:tc>
          <w:tcPr>
            <w:tcW w:w="1120" w:type="dxa"/>
            <w:tcBorders>
              <w:top w:val="nil"/>
              <w:left w:val="nil"/>
              <w:bottom w:val="nil"/>
              <w:right w:val="nil"/>
            </w:tcBorders>
            <w:shd w:val="clear" w:color="auto" w:fill="auto"/>
            <w:noWrap/>
            <w:vAlign w:val="bottom"/>
          </w:tcPr>
          <w:p w14:paraId="72F8C2C8"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27.11.2017.</w:t>
            </w:r>
          </w:p>
        </w:tc>
        <w:tc>
          <w:tcPr>
            <w:tcW w:w="1121" w:type="dxa"/>
            <w:tcBorders>
              <w:top w:val="nil"/>
              <w:left w:val="nil"/>
              <w:bottom w:val="nil"/>
              <w:right w:val="nil"/>
            </w:tcBorders>
            <w:shd w:val="clear" w:color="auto" w:fill="auto"/>
            <w:noWrap/>
            <w:vAlign w:val="bottom"/>
          </w:tcPr>
          <w:p w14:paraId="4C55678B"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27.11.2023.</w:t>
            </w:r>
          </w:p>
        </w:tc>
        <w:tc>
          <w:tcPr>
            <w:tcW w:w="1200" w:type="dxa"/>
            <w:tcBorders>
              <w:top w:val="nil"/>
              <w:left w:val="nil"/>
              <w:bottom w:val="nil"/>
              <w:right w:val="nil"/>
            </w:tcBorders>
            <w:shd w:val="clear" w:color="auto" w:fill="auto"/>
            <w:noWrap/>
            <w:vAlign w:val="bottom"/>
          </w:tcPr>
          <w:p w14:paraId="03722720"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1.75</w:t>
            </w:r>
          </w:p>
        </w:tc>
        <w:tc>
          <w:tcPr>
            <w:tcW w:w="992" w:type="dxa"/>
            <w:tcBorders>
              <w:top w:val="nil"/>
              <w:left w:val="nil"/>
              <w:bottom w:val="nil"/>
              <w:right w:val="nil"/>
            </w:tcBorders>
            <w:shd w:val="clear" w:color="auto" w:fill="auto"/>
          </w:tcPr>
          <w:p w14:paraId="4D53B21E" w14:textId="4F592F71"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564</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375</w:t>
            </w:r>
          </w:p>
        </w:tc>
        <w:tc>
          <w:tcPr>
            <w:tcW w:w="1276" w:type="dxa"/>
            <w:tcBorders>
              <w:top w:val="nil"/>
              <w:left w:val="nil"/>
              <w:bottom w:val="nil"/>
              <w:right w:val="nil"/>
            </w:tcBorders>
            <w:vAlign w:val="bottom"/>
          </w:tcPr>
          <w:p w14:paraId="1EE50B48" w14:textId="55F38732"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508</w:t>
            </w:r>
            <w:r>
              <w:rPr>
                <w:rFonts w:ascii="Calibri" w:eastAsia="Calibri" w:hAnsi="Calibri"/>
                <w:color w:val="000000"/>
                <w:sz w:val="18"/>
                <w:szCs w:val="18"/>
              </w:rPr>
              <w:t>,</w:t>
            </w:r>
            <w:r w:rsidRPr="00034BAA">
              <w:rPr>
                <w:rFonts w:ascii="Calibri" w:eastAsia="Calibri" w:hAnsi="Calibri"/>
                <w:color w:val="000000"/>
                <w:sz w:val="18"/>
                <w:szCs w:val="18"/>
              </w:rPr>
              <w:t>648</w:t>
            </w:r>
          </w:p>
        </w:tc>
        <w:tc>
          <w:tcPr>
            <w:tcW w:w="1134" w:type="dxa"/>
            <w:tcBorders>
              <w:top w:val="nil"/>
              <w:left w:val="nil"/>
              <w:bottom w:val="nil"/>
              <w:right w:val="nil"/>
            </w:tcBorders>
            <w:shd w:val="clear" w:color="auto" w:fill="auto"/>
          </w:tcPr>
          <w:p w14:paraId="53EE8F97" w14:textId="72B9C63F" w:rsidR="000F5E65" w:rsidRPr="00537128" w:rsidRDefault="000F5E65" w:rsidP="000F5E65">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564</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375</w:t>
            </w:r>
          </w:p>
        </w:tc>
        <w:tc>
          <w:tcPr>
            <w:tcW w:w="1276" w:type="dxa"/>
            <w:tcBorders>
              <w:top w:val="nil"/>
              <w:left w:val="nil"/>
              <w:bottom w:val="nil"/>
              <w:right w:val="nil"/>
            </w:tcBorders>
            <w:shd w:val="clear" w:color="auto" w:fill="auto"/>
            <w:vAlign w:val="bottom"/>
          </w:tcPr>
          <w:p w14:paraId="020763CF" w14:textId="3909F773"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508</w:t>
            </w:r>
            <w:r>
              <w:rPr>
                <w:rFonts w:ascii="Calibri" w:eastAsia="Calibri" w:hAnsi="Calibri"/>
                <w:color w:val="000000"/>
                <w:sz w:val="18"/>
                <w:szCs w:val="18"/>
              </w:rPr>
              <w:t>,</w:t>
            </w:r>
            <w:r w:rsidRPr="00034BAA">
              <w:rPr>
                <w:rFonts w:ascii="Calibri" w:eastAsia="Calibri" w:hAnsi="Calibri"/>
                <w:color w:val="000000"/>
                <w:sz w:val="18"/>
                <w:szCs w:val="18"/>
              </w:rPr>
              <w:t>648</w:t>
            </w:r>
          </w:p>
        </w:tc>
      </w:tr>
      <w:tr w:rsidR="000F5E65" w:rsidRPr="00537128" w14:paraId="6BD1B980"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tcPr>
          <w:p w14:paraId="5F257E11"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RHMF-O-297A</w:t>
            </w:r>
          </w:p>
        </w:tc>
        <w:tc>
          <w:tcPr>
            <w:tcW w:w="1120" w:type="dxa"/>
            <w:tcBorders>
              <w:top w:val="nil"/>
              <w:left w:val="nil"/>
              <w:bottom w:val="nil"/>
              <w:right w:val="nil"/>
            </w:tcBorders>
            <w:shd w:val="clear" w:color="auto" w:fill="auto"/>
            <w:noWrap/>
            <w:vAlign w:val="bottom"/>
          </w:tcPr>
          <w:p w14:paraId="3C622C51"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9.7.2018.</w:t>
            </w:r>
          </w:p>
        </w:tc>
        <w:tc>
          <w:tcPr>
            <w:tcW w:w="1121" w:type="dxa"/>
            <w:tcBorders>
              <w:top w:val="nil"/>
              <w:left w:val="nil"/>
              <w:bottom w:val="nil"/>
              <w:right w:val="nil"/>
            </w:tcBorders>
            <w:shd w:val="clear" w:color="auto" w:fill="auto"/>
            <w:noWrap/>
            <w:vAlign w:val="bottom"/>
          </w:tcPr>
          <w:p w14:paraId="1D4AE69C"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9.7.2029.</w:t>
            </w:r>
          </w:p>
        </w:tc>
        <w:tc>
          <w:tcPr>
            <w:tcW w:w="1200" w:type="dxa"/>
            <w:tcBorders>
              <w:top w:val="nil"/>
              <w:left w:val="nil"/>
              <w:bottom w:val="nil"/>
              <w:right w:val="nil"/>
            </w:tcBorders>
            <w:shd w:val="clear" w:color="auto" w:fill="auto"/>
            <w:noWrap/>
            <w:vAlign w:val="bottom"/>
          </w:tcPr>
          <w:p w14:paraId="5D7DB793"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2.38</w:t>
            </w:r>
          </w:p>
        </w:tc>
        <w:tc>
          <w:tcPr>
            <w:tcW w:w="992" w:type="dxa"/>
            <w:tcBorders>
              <w:top w:val="nil"/>
              <w:left w:val="nil"/>
              <w:bottom w:val="nil"/>
              <w:right w:val="nil"/>
            </w:tcBorders>
          </w:tcPr>
          <w:p w14:paraId="3AF8787D" w14:textId="186C145A"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2</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827</w:t>
            </w:r>
          </w:p>
        </w:tc>
        <w:tc>
          <w:tcPr>
            <w:tcW w:w="1276" w:type="dxa"/>
            <w:tcBorders>
              <w:top w:val="nil"/>
              <w:left w:val="nil"/>
              <w:bottom w:val="nil"/>
              <w:right w:val="nil"/>
            </w:tcBorders>
            <w:vAlign w:val="bottom"/>
          </w:tcPr>
          <w:p w14:paraId="69333770" w14:textId="75FC538F" w:rsidR="000F5E65" w:rsidRPr="00537128" w:rsidRDefault="000F5E65" w:rsidP="000F5E65">
            <w:pPr>
              <w:spacing w:after="0" w:line="240" w:lineRule="auto"/>
              <w:jc w:val="right"/>
              <w:rPr>
                <w:rFonts w:ascii="Calibri" w:eastAsia="Calibri" w:hAnsi="Calibri" w:cs="Arial"/>
                <w:sz w:val="18"/>
                <w:szCs w:val="18"/>
                <w:lang w:val="en-US"/>
              </w:rPr>
            </w:pPr>
            <w:r w:rsidRPr="00034BAA">
              <w:rPr>
                <w:rFonts w:ascii="Calibri" w:eastAsia="Calibri" w:hAnsi="Calibri"/>
                <w:color w:val="000000"/>
                <w:sz w:val="18"/>
                <w:szCs w:val="18"/>
              </w:rPr>
              <w:t>3</w:t>
            </w:r>
            <w:r>
              <w:rPr>
                <w:rFonts w:ascii="Calibri" w:eastAsia="Calibri" w:hAnsi="Calibri"/>
                <w:color w:val="000000"/>
                <w:sz w:val="18"/>
                <w:szCs w:val="18"/>
              </w:rPr>
              <w:t>,</w:t>
            </w:r>
            <w:r w:rsidRPr="00034BAA">
              <w:rPr>
                <w:rFonts w:ascii="Calibri" w:eastAsia="Calibri" w:hAnsi="Calibri"/>
                <w:color w:val="000000"/>
                <w:sz w:val="18"/>
                <w:szCs w:val="18"/>
              </w:rPr>
              <w:t>456</w:t>
            </w:r>
          </w:p>
        </w:tc>
        <w:tc>
          <w:tcPr>
            <w:tcW w:w="1134" w:type="dxa"/>
            <w:tcBorders>
              <w:top w:val="nil"/>
              <w:left w:val="nil"/>
              <w:bottom w:val="nil"/>
              <w:right w:val="nil"/>
            </w:tcBorders>
            <w:shd w:val="clear" w:color="auto" w:fill="auto"/>
            <w:vAlign w:val="bottom"/>
          </w:tcPr>
          <w:p w14:paraId="6CE2B055" w14:textId="6D552BD5" w:rsidR="000F5E65" w:rsidRPr="00537128" w:rsidRDefault="000F5E65" w:rsidP="000F5E65">
            <w:pPr>
              <w:spacing w:after="0" w:line="240" w:lineRule="auto"/>
              <w:jc w:val="right"/>
              <w:rPr>
                <w:rFonts w:ascii="Calibri" w:eastAsia="Calibri" w:hAnsi="Calibri" w:cs="Calibri"/>
                <w:sz w:val="18"/>
                <w:szCs w:val="18"/>
                <w:lang w:val="en-US"/>
              </w:rPr>
            </w:pPr>
            <w:r>
              <w:rPr>
                <w:rFonts w:ascii="Calibri" w:eastAsia="Calibri" w:hAnsi="Calibri" w:cs="Calibri"/>
                <w:color w:val="000000"/>
                <w:sz w:val="18"/>
                <w:szCs w:val="18"/>
                <w:lang w:eastAsia="hr-HR"/>
              </w:rPr>
              <w:t>-</w:t>
            </w:r>
          </w:p>
        </w:tc>
        <w:tc>
          <w:tcPr>
            <w:tcW w:w="1276" w:type="dxa"/>
            <w:tcBorders>
              <w:top w:val="nil"/>
              <w:left w:val="nil"/>
              <w:bottom w:val="nil"/>
              <w:right w:val="nil"/>
            </w:tcBorders>
            <w:shd w:val="clear" w:color="auto" w:fill="auto"/>
            <w:vAlign w:val="bottom"/>
          </w:tcPr>
          <w:p w14:paraId="4F939541" w14:textId="6947942F" w:rsidR="000F5E65" w:rsidRPr="00537128" w:rsidRDefault="000F5E65" w:rsidP="000F5E65">
            <w:pPr>
              <w:spacing w:after="0" w:line="240" w:lineRule="auto"/>
              <w:jc w:val="right"/>
              <w:rPr>
                <w:rFonts w:ascii="Calibri" w:eastAsia="Calibri" w:hAnsi="Calibri" w:cs="Arial"/>
                <w:sz w:val="18"/>
                <w:szCs w:val="18"/>
                <w:lang w:val="en-US"/>
              </w:rPr>
            </w:pPr>
            <w:r w:rsidRPr="00EA3621">
              <w:rPr>
                <w:rFonts w:ascii="Calibri" w:eastAsia="Calibri" w:hAnsi="Calibri" w:cs="Calibri"/>
                <w:color w:val="000000"/>
                <w:sz w:val="18"/>
                <w:szCs w:val="18"/>
                <w:lang w:eastAsia="hr-HR"/>
              </w:rPr>
              <w:t>-</w:t>
            </w:r>
          </w:p>
        </w:tc>
      </w:tr>
      <w:tr w:rsidR="000F5E65" w:rsidRPr="00537128" w14:paraId="6DAC4B57"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tcPr>
          <w:p w14:paraId="67C64A00"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RHMF-O-34BA</w:t>
            </w:r>
          </w:p>
        </w:tc>
        <w:tc>
          <w:tcPr>
            <w:tcW w:w="1120" w:type="dxa"/>
            <w:tcBorders>
              <w:top w:val="nil"/>
              <w:left w:val="nil"/>
              <w:bottom w:val="nil"/>
              <w:right w:val="nil"/>
            </w:tcBorders>
            <w:shd w:val="clear" w:color="auto" w:fill="auto"/>
            <w:noWrap/>
            <w:vAlign w:val="bottom"/>
          </w:tcPr>
          <w:p w14:paraId="3D11CE6C" w14:textId="77777777" w:rsidR="000F5E65" w:rsidRPr="00537128" w:rsidRDefault="000F5E65" w:rsidP="000F5E65">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27.11.2019.</w:t>
            </w:r>
          </w:p>
        </w:tc>
        <w:tc>
          <w:tcPr>
            <w:tcW w:w="1121" w:type="dxa"/>
            <w:tcBorders>
              <w:top w:val="nil"/>
              <w:left w:val="nil"/>
              <w:bottom w:val="nil"/>
              <w:right w:val="nil"/>
            </w:tcBorders>
            <w:shd w:val="clear" w:color="auto" w:fill="auto"/>
            <w:noWrap/>
            <w:vAlign w:val="bottom"/>
          </w:tcPr>
          <w:p w14:paraId="6F28D8B4" w14:textId="77777777" w:rsidR="000F5E65" w:rsidRPr="00537128" w:rsidRDefault="000F5E65" w:rsidP="000F5E65">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27.11.2034.</w:t>
            </w:r>
          </w:p>
        </w:tc>
        <w:tc>
          <w:tcPr>
            <w:tcW w:w="1200" w:type="dxa"/>
            <w:tcBorders>
              <w:top w:val="nil"/>
              <w:left w:val="nil"/>
              <w:bottom w:val="nil"/>
              <w:right w:val="nil"/>
            </w:tcBorders>
            <w:shd w:val="clear" w:color="auto" w:fill="auto"/>
            <w:noWrap/>
            <w:vAlign w:val="bottom"/>
          </w:tcPr>
          <w:p w14:paraId="0D0E5892"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Times New Roman"/>
                <w:color w:val="000000"/>
                <w:sz w:val="18"/>
                <w:szCs w:val="18"/>
                <w:lang w:val="en-US"/>
              </w:rPr>
              <w:t>1.00</w:t>
            </w:r>
          </w:p>
        </w:tc>
        <w:tc>
          <w:tcPr>
            <w:tcW w:w="992" w:type="dxa"/>
            <w:tcBorders>
              <w:top w:val="nil"/>
              <w:left w:val="nil"/>
              <w:bottom w:val="nil"/>
              <w:right w:val="nil"/>
            </w:tcBorders>
            <w:vAlign w:val="bottom"/>
          </w:tcPr>
          <w:p w14:paraId="7A689128" w14:textId="3EB4BB59"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14</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586</w:t>
            </w:r>
          </w:p>
        </w:tc>
        <w:tc>
          <w:tcPr>
            <w:tcW w:w="1276" w:type="dxa"/>
            <w:tcBorders>
              <w:top w:val="nil"/>
              <w:left w:val="nil"/>
              <w:bottom w:val="nil"/>
              <w:right w:val="nil"/>
            </w:tcBorders>
            <w:vAlign w:val="bottom"/>
          </w:tcPr>
          <w:p w14:paraId="1895AD9C" w14:textId="6ADCDB77" w:rsidR="000F5E65" w:rsidRPr="00537128" w:rsidRDefault="000F5E65" w:rsidP="000F5E65">
            <w:pPr>
              <w:spacing w:after="0" w:line="240" w:lineRule="auto"/>
              <w:jc w:val="right"/>
              <w:rPr>
                <w:rFonts w:ascii="Calibri" w:eastAsia="Calibri" w:hAnsi="Calibri" w:cs="Times New Roman"/>
                <w:sz w:val="18"/>
                <w:szCs w:val="18"/>
                <w:lang w:val="en-US"/>
              </w:rPr>
            </w:pPr>
            <w:r w:rsidRPr="00034BAA">
              <w:rPr>
                <w:rFonts w:ascii="Calibri" w:eastAsia="Calibri" w:hAnsi="Calibri"/>
                <w:color w:val="000000"/>
                <w:sz w:val="18"/>
                <w:szCs w:val="18"/>
              </w:rPr>
              <w:t>15</w:t>
            </w:r>
            <w:r>
              <w:rPr>
                <w:rFonts w:ascii="Calibri" w:eastAsia="Calibri" w:hAnsi="Calibri"/>
                <w:color w:val="000000"/>
                <w:sz w:val="18"/>
                <w:szCs w:val="18"/>
              </w:rPr>
              <w:t>,</w:t>
            </w:r>
            <w:r w:rsidRPr="00034BAA">
              <w:rPr>
                <w:rFonts w:ascii="Calibri" w:eastAsia="Calibri" w:hAnsi="Calibri"/>
                <w:color w:val="000000"/>
                <w:sz w:val="18"/>
                <w:szCs w:val="18"/>
              </w:rPr>
              <w:t>743</w:t>
            </w:r>
          </w:p>
        </w:tc>
        <w:tc>
          <w:tcPr>
            <w:tcW w:w="1134" w:type="dxa"/>
            <w:tcBorders>
              <w:top w:val="nil"/>
              <w:left w:val="nil"/>
              <w:bottom w:val="nil"/>
              <w:right w:val="nil"/>
            </w:tcBorders>
            <w:shd w:val="clear" w:color="auto" w:fill="auto"/>
            <w:vAlign w:val="bottom"/>
          </w:tcPr>
          <w:p w14:paraId="4131F9BC" w14:textId="777F729A" w:rsidR="000F5E65" w:rsidRPr="00537128" w:rsidRDefault="000F5E65" w:rsidP="000F5E65">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76" w:type="dxa"/>
            <w:tcBorders>
              <w:top w:val="nil"/>
              <w:left w:val="nil"/>
              <w:bottom w:val="nil"/>
              <w:right w:val="nil"/>
            </w:tcBorders>
            <w:shd w:val="clear" w:color="auto" w:fill="auto"/>
            <w:vAlign w:val="bottom"/>
          </w:tcPr>
          <w:p w14:paraId="354686C0" w14:textId="54037BCE" w:rsidR="000F5E65" w:rsidRPr="00537128" w:rsidRDefault="000F5E65" w:rsidP="000F5E65">
            <w:pPr>
              <w:spacing w:after="0" w:line="240" w:lineRule="auto"/>
              <w:jc w:val="right"/>
              <w:rPr>
                <w:rFonts w:ascii="Calibri" w:eastAsia="Calibri" w:hAnsi="Calibri" w:cs="Times New Roman"/>
                <w:sz w:val="18"/>
                <w:szCs w:val="18"/>
                <w:lang w:val="en-US"/>
              </w:rPr>
            </w:pPr>
            <w:r w:rsidRPr="00EA3621">
              <w:rPr>
                <w:rFonts w:ascii="Calibri" w:eastAsia="Calibri" w:hAnsi="Calibri" w:cs="Times New Roman"/>
                <w:color w:val="000000"/>
                <w:sz w:val="18"/>
                <w:szCs w:val="18"/>
              </w:rPr>
              <w:t>-</w:t>
            </w:r>
          </w:p>
        </w:tc>
      </w:tr>
      <w:tr w:rsidR="000F5E65" w:rsidRPr="00537128" w14:paraId="7B4CE924"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tcPr>
          <w:p w14:paraId="05D32F69"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RHMF-O-403E</w:t>
            </w:r>
          </w:p>
        </w:tc>
        <w:tc>
          <w:tcPr>
            <w:tcW w:w="1120" w:type="dxa"/>
            <w:tcBorders>
              <w:top w:val="nil"/>
              <w:left w:val="nil"/>
              <w:bottom w:val="nil"/>
              <w:right w:val="nil"/>
            </w:tcBorders>
            <w:shd w:val="clear" w:color="auto" w:fill="auto"/>
            <w:noWrap/>
            <w:vAlign w:val="bottom"/>
          </w:tcPr>
          <w:p w14:paraId="11CE8AB7"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3BAC5178"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3.3.2040.</w:t>
            </w:r>
          </w:p>
        </w:tc>
        <w:tc>
          <w:tcPr>
            <w:tcW w:w="1200" w:type="dxa"/>
            <w:tcBorders>
              <w:top w:val="nil"/>
              <w:left w:val="nil"/>
              <w:bottom w:val="nil"/>
              <w:right w:val="nil"/>
            </w:tcBorders>
            <w:shd w:val="clear" w:color="auto" w:fill="auto"/>
            <w:noWrap/>
            <w:vAlign w:val="bottom"/>
          </w:tcPr>
          <w:p w14:paraId="5CBE2AE7" w14:textId="77777777" w:rsidR="000F5E65" w:rsidRPr="00537128" w:rsidRDefault="000F5E65" w:rsidP="000F5E65">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1.25</w:t>
            </w:r>
          </w:p>
        </w:tc>
        <w:tc>
          <w:tcPr>
            <w:tcW w:w="992" w:type="dxa"/>
            <w:tcBorders>
              <w:top w:val="nil"/>
              <w:left w:val="nil"/>
              <w:bottom w:val="nil"/>
              <w:right w:val="nil"/>
            </w:tcBorders>
            <w:vAlign w:val="bottom"/>
          </w:tcPr>
          <w:p w14:paraId="0680D69C" w14:textId="06D4BF57"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6</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376</w:t>
            </w:r>
          </w:p>
        </w:tc>
        <w:tc>
          <w:tcPr>
            <w:tcW w:w="1276" w:type="dxa"/>
            <w:tcBorders>
              <w:top w:val="nil"/>
              <w:left w:val="nil"/>
              <w:bottom w:val="nil"/>
              <w:right w:val="nil"/>
            </w:tcBorders>
            <w:vAlign w:val="bottom"/>
          </w:tcPr>
          <w:p w14:paraId="17B5C75C" w14:textId="6292CD3E"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olor w:val="000000"/>
                <w:sz w:val="18"/>
                <w:szCs w:val="18"/>
              </w:rPr>
              <w:t>8</w:t>
            </w:r>
            <w:r>
              <w:rPr>
                <w:rFonts w:ascii="Calibri" w:eastAsia="Calibri" w:hAnsi="Calibri"/>
                <w:color w:val="000000"/>
                <w:sz w:val="18"/>
                <w:szCs w:val="18"/>
              </w:rPr>
              <w:t>,</w:t>
            </w:r>
            <w:r w:rsidRPr="00034BAA">
              <w:rPr>
                <w:rFonts w:ascii="Calibri" w:eastAsia="Calibri" w:hAnsi="Calibri"/>
                <w:color w:val="000000"/>
                <w:sz w:val="18"/>
                <w:szCs w:val="18"/>
              </w:rPr>
              <w:t>500</w:t>
            </w:r>
          </w:p>
        </w:tc>
        <w:tc>
          <w:tcPr>
            <w:tcW w:w="1134" w:type="dxa"/>
            <w:tcBorders>
              <w:top w:val="nil"/>
              <w:left w:val="nil"/>
              <w:bottom w:val="nil"/>
              <w:right w:val="nil"/>
            </w:tcBorders>
            <w:shd w:val="clear" w:color="auto" w:fill="auto"/>
            <w:vAlign w:val="bottom"/>
          </w:tcPr>
          <w:p w14:paraId="33ADE01A" w14:textId="6F5C7142" w:rsidR="000F5E65" w:rsidRPr="00537128" w:rsidRDefault="000F5E65" w:rsidP="000F5E65">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76" w:type="dxa"/>
            <w:tcBorders>
              <w:top w:val="nil"/>
              <w:left w:val="nil"/>
              <w:bottom w:val="nil"/>
              <w:right w:val="nil"/>
            </w:tcBorders>
            <w:shd w:val="clear" w:color="auto" w:fill="auto"/>
            <w:vAlign w:val="bottom"/>
          </w:tcPr>
          <w:p w14:paraId="307B0A75" w14:textId="488C3F5C" w:rsidR="000F5E65" w:rsidRPr="00537128" w:rsidRDefault="000F5E65" w:rsidP="000F5E65">
            <w:pPr>
              <w:spacing w:after="0" w:line="240" w:lineRule="auto"/>
              <w:jc w:val="right"/>
              <w:rPr>
                <w:rFonts w:ascii="Calibri" w:eastAsia="Calibri" w:hAnsi="Calibri" w:cs="Times New Roman"/>
                <w:sz w:val="18"/>
                <w:szCs w:val="18"/>
                <w:lang w:val="en-US"/>
              </w:rPr>
            </w:pPr>
            <w:r w:rsidRPr="00EA3621">
              <w:rPr>
                <w:rFonts w:ascii="Calibri" w:eastAsia="Calibri" w:hAnsi="Calibri" w:cs="Times New Roman"/>
                <w:color w:val="000000"/>
                <w:sz w:val="18"/>
                <w:szCs w:val="18"/>
              </w:rPr>
              <w:t>-</w:t>
            </w:r>
          </w:p>
        </w:tc>
      </w:tr>
      <w:tr w:rsidR="000F5E65" w:rsidRPr="00537128" w14:paraId="201B475D"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tcPr>
          <w:p w14:paraId="50990496"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RHMF-O-253A</w:t>
            </w:r>
          </w:p>
        </w:tc>
        <w:tc>
          <w:tcPr>
            <w:tcW w:w="1120" w:type="dxa"/>
            <w:tcBorders>
              <w:top w:val="nil"/>
              <w:left w:val="nil"/>
              <w:bottom w:val="nil"/>
              <w:right w:val="nil"/>
            </w:tcBorders>
            <w:shd w:val="clear" w:color="auto" w:fill="auto"/>
            <w:noWrap/>
            <w:vAlign w:val="bottom"/>
          </w:tcPr>
          <w:p w14:paraId="1951C7BC"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71683795"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3.3.2025.</w:t>
            </w:r>
          </w:p>
        </w:tc>
        <w:tc>
          <w:tcPr>
            <w:tcW w:w="1200" w:type="dxa"/>
            <w:tcBorders>
              <w:top w:val="nil"/>
              <w:left w:val="nil"/>
              <w:bottom w:val="nil"/>
              <w:right w:val="nil"/>
            </w:tcBorders>
            <w:shd w:val="clear" w:color="auto" w:fill="auto"/>
            <w:noWrap/>
            <w:vAlign w:val="bottom"/>
          </w:tcPr>
          <w:p w14:paraId="4629497D" w14:textId="77777777" w:rsidR="000F5E65" w:rsidRPr="00537128" w:rsidRDefault="000F5E65" w:rsidP="000F5E65">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0.25</w:t>
            </w:r>
          </w:p>
        </w:tc>
        <w:tc>
          <w:tcPr>
            <w:tcW w:w="992" w:type="dxa"/>
            <w:tcBorders>
              <w:top w:val="nil"/>
              <w:left w:val="nil"/>
              <w:bottom w:val="nil"/>
              <w:right w:val="nil"/>
            </w:tcBorders>
            <w:shd w:val="clear" w:color="auto" w:fill="auto"/>
            <w:vAlign w:val="bottom"/>
          </w:tcPr>
          <w:p w14:paraId="38F50BB7" w14:textId="34147C58" w:rsidR="000F5E65" w:rsidRPr="00A1123E" w:rsidRDefault="000F5E65" w:rsidP="000F5E65">
            <w:pPr>
              <w:spacing w:after="0" w:line="240" w:lineRule="auto"/>
              <w:jc w:val="right"/>
              <w:rPr>
                <w:sz w:val="18"/>
                <w:szCs w:val="18"/>
              </w:rPr>
            </w:pPr>
            <w:r>
              <w:rPr>
                <w:rFonts w:ascii="Calibri" w:eastAsia="Calibri" w:hAnsi="Calibri" w:cs="Times New Roman"/>
                <w:color w:val="000000"/>
                <w:sz w:val="18"/>
                <w:szCs w:val="18"/>
              </w:rPr>
              <w:t>76</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011</w:t>
            </w:r>
          </w:p>
        </w:tc>
        <w:tc>
          <w:tcPr>
            <w:tcW w:w="1276" w:type="dxa"/>
            <w:tcBorders>
              <w:top w:val="nil"/>
              <w:left w:val="nil"/>
              <w:bottom w:val="nil"/>
              <w:right w:val="nil"/>
            </w:tcBorders>
            <w:vAlign w:val="bottom"/>
          </w:tcPr>
          <w:p w14:paraId="2BCF3403" w14:textId="77C8CB8C"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034BAA">
              <w:rPr>
                <w:rFonts w:ascii="Calibri" w:eastAsia="Calibri" w:hAnsi="Calibri"/>
                <w:color w:val="000000"/>
                <w:sz w:val="18"/>
                <w:szCs w:val="18"/>
              </w:rPr>
              <w:t>80</w:t>
            </w:r>
            <w:r>
              <w:rPr>
                <w:rFonts w:ascii="Calibri" w:eastAsia="Calibri" w:hAnsi="Calibri"/>
                <w:color w:val="000000"/>
                <w:sz w:val="18"/>
                <w:szCs w:val="18"/>
              </w:rPr>
              <w:t>,</w:t>
            </w:r>
            <w:r w:rsidRPr="00034BAA">
              <w:rPr>
                <w:rFonts w:ascii="Calibri" w:eastAsia="Calibri" w:hAnsi="Calibri"/>
                <w:color w:val="000000"/>
                <w:sz w:val="18"/>
                <w:szCs w:val="18"/>
              </w:rPr>
              <w:t>082</w:t>
            </w:r>
          </w:p>
        </w:tc>
        <w:tc>
          <w:tcPr>
            <w:tcW w:w="1134" w:type="dxa"/>
            <w:tcBorders>
              <w:top w:val="nil"/>
              <w:left w:val="nil"/>
              <w:bottom w:val="nil"/>
              <w:right w:val="nil"/>
            </w:tcBorders>
            <w:shd w:val="clear" w:color="auto" w:fill="auto"/>
            <w:vAlign w:val="bottom"/>
          </w:tcPr>
          <w:p w14:paraId="470B2A56" w14:textId="3D04BBB9" w:rsidR="000F5E65" w:rsidRPr="00537128" w:rsidRDefault="000F5E65" w:rsidP="000F5E65">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76</w:t>
            </w:r>
            <w:r w:rsidR="009C3E28">
              <w:rPr>
                <w:rFonts w:ascii="Calibri" w:eastAsia="Calibri" w:hAnsi="Calibri" w:cs="Times New Roman"/>
                <w:color w:val="000000"/>
                <w:sz w:val="18"/>
                <w:szCs w:val="18"/>
              </w:rPr>
              <w:t>,</w:t>
            </w:r>
            <w:r>
              <w:rPr>
                <w:rFonts w:ascii="Calibri" w:eastAsia="Calibri" w:hAnsi="Calibri" w:cs="Times New Roman"/>
                <w:color w:val="000000"/>
                <w:sz w:val="18"/>
                <w:szCs w:val="18"/>
              </w:rPr>
              <w:t>011</w:t>
            </w:r>
          </w:p>
        </w:tc>
        <w:tc>
          <w:tcPr>
            <w:tcW w:w="1276" w:type="dxa"/>
            <w:tcBorders>
              <w:top w:val="nil"/>
              <w:left w:val="nil"/>
              <w:bottom w:val="nil"/>
              <w:right w:val="nil"/>
            </w:tcBorders>
            <w:shd w:val="clear" w:color="auto" w:fill="auto"/>
            <w:vAlign w:val="bottom"/>
          </w:tcPr>
          <w:p w14:paraId="1263F784" w14:textId="57FC7EFA" w:rsidR="000F5E65" w:rsidRPr="00537128" w:rsidRDefault="000F5E65" w:rsidP="000F5E65">
            <w:pPr>
              <w:spacing w:after="0" w:line="240" w:lineRule="auto"/>
              <w:jc w:val="right"/>
              <w:rPr>
                <w:rFonts w:ascii="Calibri" w:eastAsia="Calibri" w:hAnsi="Calibri" w:cs="Times New Roman"/>
                <w:sz w:val="18"/>
                <w:szCs w:val="18"/>
                <w:lang w:val="en-US"/>
              </w:rPr>
            </w:pPr>
            <w:r>
              <w:rPr>
                <w:rFonts w:ascii="Calibri" w:eastAsia="Calibri" w:hAnsi="Calibri" w:cs="Times New Roman"/>
                <w:color w:val="000000"/>
                <w:sz w:val="18"/>
                <w:szCs w:val="18"/>
              </w:rPr>
              <w:t>80,082</w:t>
            </w:r>
          </w:p>
        </w:tc>
      </w:tr>
      <w:tr w:rsidR="000F5E65" w:rsidRPr="00537128" w14:paraId="52FDD2D5" w14:textId="77777777" w:rsidTr="009875C1">
        <w:trPr>
          <w:gridAfter w:val="3"/>
          <w:wAfter w:w="3468" w:type="dxa"/>
          <w:trHeight w:val="175"/>
        </w:trPr>
        <w:tc>
          <w:tcPr>
            <w:tcW w:w="2797" w:type="dxa"/>
            <w:tcBorders>
              <w:top w:val="nil"/>
              <w:left w:val="nil"/>
              <w:bottom w:val="nil"/>
              <w:right w:val="nil"/>
            </w:tcBorders>
            <w:shd w:val="clear" w:color="auto" w:fill="auto"/>
            <w:noWrap/>
            <w:vAlign w:val="bottom"/>
          </w:tcPr>
          <w:p w14:paraId="518D8E68"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                                   RHMF-O-24BA         </w:t>
            </w:r>
          </w:p>
        </w:tc>
        <w:tc>
          <w:tcPr>
            <w:tcW w:w="1120" w:type="dxa"/>
            <w:tcBorders>
              <w:top w:val="nil"/>
              <w:left w:val="nil"/>
              <w:bottom w:val="nil"/>
              <w:right w:val="nil"/>
            </w:tcBorders>
            <w:shd w:val="clear" w:color="auto" w:fill="auto"/>
            <w:noWrap/>
            <w:vAlign w:val="bottom"/>
          </w:tcPr>
          <w:p w14:paraId="3E9CFA88"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27.11.2019.             </w:t>
            </w:r>
          </w:p>
        </w:tc>
        <w:tc>
          <w:tcPr>
            <w:tcW w:w="1121" w:type="dxa"/>
            <w:shd w:val="clear" w:color="auto" w:fill="auto"/>
            <w:noWrap/>
          </w:tcPr>
          <w:p w14:paraId="27440993"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27.11.2024.</w:t>
            </w:r>
          </w:p>
        </w:tc>
        <w:tc>
          <w:tcPr>
            <w:tcW w:w="1200" w:type="dxa"/>
            <w:tcBorders>
              <w:top w:val="nil"/>
              <w:left w:val="nil"/>
              <w:bottom w:val="nil"/>
              <w:right w:val="nil"/>
            </w:tcBorders>
            <w:shd w:val="clear" w:color="auto" w:fill="auto"/>
            <w:noWrap/>
            <w:vAlign w:val="bottom"/>
          </w:tcPr>
          <w:p w14:paraId="783021E4" w14:textId="77777777" w:rsidR="000F5E65" w:rsidRPr="00537128" w:rsidRDefault="000F5E65" w:rsidP="000F5E65">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0.25</w:t>
            </w:r>
          </w:p>
        </w:tc>
        <w:tc>
          <w:tcPr>
            <w:tcW w:w="992" w:type="dxa"/>
            <w:tcBorders>
              <w:top w:val="nil"/>
              <w:left w:val="nil"/>
              <w:bottom w:val="nil"/>
              <w:right w:val="nil"/>
            </w:tcBorders>
            <w:vAlign w:val="bottom"/>
          </w:tcPr>
          <w:p w14:paraId="699131B2" w14:textId="599E0C1A" w:rsidR="000F5E65" w:rsidRPr="00A1123E" w:rsidRDefault="000F5E65" w:rsidP="000F5E65">
            <w:pPr>
              <w:spacing w:after="0" w:line="240" w:lineRule="auto"/>
              <w:jc w:val="right"/>
              <w:rPr>
                <w:sz w:val="18"/>
                <w:szCs w:val="18"/>
              </w:rPr>
            </w:pPr>
            <w:r>
              <w:rPr>
                <w:rFonts w:ascii="Calibri" w:eastAsia="Calibri" w:hAnsi="Calibri" w:cs="Calibri"/>
                <w:color w:val="000000"/>
                <w:sz w:val="18"/>
                <w:szCs w:val="18"/>
                <w:lang w:eastAsia="hr-HR"/>
              </w:rPr>
              <w:t>9</w:t>
            </w:r>
            <w:r w:rsidR="009C3E28">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333</w:t>
            </w:r>
          </w:p>
        </w:tc>
        <w:tc>
          <w:tcPr>
            <w:tcW w:w="1276" w:type="dxa"/>
            <w:tcBorders>
              <w:top w:val="nil"/>
              <w:left w:val="nil"/>
              <w:bottom w:val="nil"/>
              <w:right w:val="nil"/>
            </w:tcBorders>
            <w:shd w:val="clear" w:color="auto" w:fill="auto"/>
            <w:vAlign w:val="bottom"/>
          </w:tcPr>
          <w:p w14:paraId="022C5BE6" w14:textId="3D3ED6E1" w:rsidR="000F5E65" w:rsidRPr="00537128" w:rsidRDefault="000F5E65" w:rsidP="000F5E65">
            <w:pPr>
              <w:spacing w:after="0" w:line="240" w:lineRule="auto"/>
              <w:jc w:val="right"/>
              <w:rPr>
                <w:rFonts w:ascii="Calibri" w:eastAsia="Calibri" w:hAnsi="Calibri" w:cs="Times New Roman"/>
                <w:color w:val="000000"/>
                <w:sz w:val="18"/>
                <w:szCs w:val="18"/>
                <w:lang w:val="en-US"/>
              </w:rPr>
            </w:pPr>
            <w:r w:rsidRPr="00EA3621">
              <w:rPr>
                <w:rFonts w:ascii="Calibri" w:eastAsia="Calibri" w:hAnsi="Calibri" w:cs="Arial"/>
                <w:color w:val="000000"/>
                <w:sz w:val="18"/>
                <w:szCs w:val="18"/>
              </w:rPr>
              <w:t>9</w:t>
            </w:r>
            <w:r>
              <w:rPr>
                <w:rFonts w:ascii="Calibri" w:eastAsia="Calibri" w:hAnsi="Calibri" w:cs="Arial"/>
                <w:color w:val="000000"/>
                <w:sz w:val="18"/>
                <w:szCs w:val="18"/>
              </w:rPr>
              <w:t>,</w:t>
            </w:r>
            <w:r w:rsidRPr="00EA3621">
              <w:rPr>
                <w:rFonts w:ascii="Calibri" w:eastAsia="Calibri" w:hAnsi="Calibri" w:cs="Arial"/>
                <w:color w:val="000000"/>
                <w:sz w:val="18"/>
                <w:szCs w:val="18"/>
              </w:rPr>
              <w:t>6</w:t>
            </w:r>
            <w:r>
              <w:rPr>
                <w:rFonts w:ascii="Calibri" w:eastAsia="Calibri" w:hAnsi="Calibri" w:cs="Arial"/>
                <w:color w:val="000000"/>
                <w:sz w:val="18"/>
                <w:szCs w:val="18"/>
              </w:rPr>
              <w:t>67</w:t>
            </w:r>
          </w:p>
        </w:tc>
        <w:tc>
          <w:tcPr>
            <w:tcW w:w="1134" w:type="dxa"/>
            <w:tcBorders>
              <w:top w:val="nil"/>
              <w:left w:val="nil"/>
              <w:bottom w:val="nil"/>
              <w:right w:val="nil"/>
            </w:tcBorders>
            <w:vAlign w:val="bottom"/>
          </w:tcPr>
          <w:p w14:paraId="7ACE3F0C" w14:textId="639B4570" w:rsidR="000F5E65" w:rsidRPr="00537128" w:rsidRDefault="000F5E65" w:rsidP="000F5E65">
            <w:pPr>
              <w:spacing w:after="0" w:line="240" w:lineRule="auto"/>
              <w:jc w:val="right"/>
              <w:rPr>
                <w:rFonts w:ascii="Calibri" w:eastAsia="Calibri" w:hAnsi="Calibri" w:cs="Times New Roman"/>
                <w:color w:val="000000"/>
                <w:sz w:val="18"/>
                <w:szCs w:val="18"/>
                <w:lang w:val="en-US"/>
              </w:rPr>
            </w:pPr>
            <w:r>
              <w:rPr>
                <w:rFonts w:ascii="Calibri" w:eastAsia="Calibri" w:hAnsi="Calibri" w:cs="Arial"/>
                <w:color w:val="000000"/>
                <w:sz w:val="18"/>
                <w:szCs w:val="18"/>
              </w:rPr>
              <w:t>9</w:t>
            </w:r>
            <w:r w:rsidR="009C3E28">
              <w:rPr>
                <w:rFonts w:ascii="Calibri" w:eastAsia="Calibri" w:hAnsi="Calibri" w:cs="Arial"/>
                <w:color w:val="000000"/>
                <w:sz w:val="18"/>
                <w:szCs w:val="18"/>
              </w:rPr>
              <w:t>,</w:t>
            </w:r>
            <w:r>
              <w:rPr>
                <w:rFonts w:ascii="Calibri" w:eastAsia="Calibri" w:hAnsi="Calibri" w:cs="Arial"/>
                <w:color w:val="000000"/>
                <w:sz w:val="18"/>
                <w:szCs w:val="18"/>
              </w:rPr>
              <w:t>333</w:t>
            </w:r>
          </w:p>
        </w:tc>
        <w:tc>
          <w:tcPr>
            <w:tcW w:w="1276" w:type="dxa"/>
            <w:tcBorders>
              <w:top w:val="nil"/>
              <w:left w:val="nil"/>
              <w:bottom w:val="nil"/>
              <w:right w:val="nil"/>
            </w:tcBorders>
            <w:vAlign w:val="bottom"/>
          </w:tcPr>
          <w:p w14:paraId="5555ADEA" w14:textId="75BA35BE" w:rsidR="000F5E65" w:rsidRPr="00537128" w:rsidRDefault="000F5E65" w:rsidP="000F5E65">
            <w:pPr>
              <w:spacing w:after="0" w:line="240" w:lineRule="auto"/>
              <w:jc w:val="right"/>
              <w:rPr>
                <w:rFonts w:ascii="Calibri" w:eastAsia="Calibri" w:hAnsi="Calibri" w:cs="Times New Roman"/>
                <w:sz w:val="18"/>
                <w:szCs w:val="18"/>
                <w:lang w:val="en-US"/>
              </w:rPr>
            </w:pPr>
            <w:r w:rsidRPr="00EA3621">
              <w:rPr>
                <w:rFonts w:ascii="Calibri" w:eastAsia="Calibri" w:hAnsi="Calibri" w:cs="Calibri"/>
                <w:color w:val="000000"/>
                <w:sz w:val="18"/>
                <w:szCs w:val="18"/>
                <w:lang w:eastAsia="hr-HR"/>
              </w:rPr>
              <w:t>9</w:t>
            </w:r>
            <w:r>
              <w:rPr>
                <w:rFonts w:ascii="Calibri" w:eastAsia="Calibri" w:hAnsi="Calibri" w:cs="Calibri"/>
                <w:color w:val="000000"/>
                <w:sz w:val="18"/>
                <w:szCs w:val="18"/>
                <w:lang w:eastAsia="hr-HR"/>
              </w:rPr>
              <w:t>,</w:t>
            </w:r>
            <w:r w:rsidRPr="00EA3621">
              <w:rPr>
                <w:rFonts w:ascii="Calibri" w:eastAsia="Calibri" w:hAnsi="Calibri" w:cs="Calibri"/>
                <w:color w:val="000000"/>
                <w:sz w:val="18"/>
                <w:szCs w:val="18"/>
                <w:lang w:eastAsia="hr-HR"/>
              </w:rPr>
              <w:t>6</w:t>
            </w:r>
            <w:r>
              <w:rPr>
                <w:rFonts w:ascii="Calibri" w:eastAsia="Calibri" w:hAnsi="Calibri" w:cs="Calibri"/>
                <w:color w:val="000000"/>
                <w:sz w:val="18"/>
                <w:szCs w:val="18"/>
                <w:lang w:eastAsia="hr-HR"/>
              </w:rPr>
              <w:t>67</w:t>
            </w:r>
          </w:p>
        </w:tc>
      </w:tr>
      <w:tr w:rsidR="000F5E65" w:rsidRPr="00537128" w14:paraId="50912532" w14:textId="77777777" w:rsidTr="00D34198">
        <w:trPr>
          <w:gridAfter w:val="3"/>
          <w:wAfter w:w="3468" w:type="dxa"/>
          <w:trHeight w:val="175"/>
        </w:trPr>
        <w:tc>
          <w:tcPr>
            <w:tcW w:w="5038" w:type="dxa"/>
            <w:gridSpan w:val="3"/>
            <w:shd w:val="clear" w:color="auto" w:fill="auto"/>
            <w:noWrap/>
            <w:vAlign w:val="bottom"/>
          </w:tcPr>
          <w:p w14:paraId="6E8E13A3" w14:textId="77777777" w:rsidR="000F5E65" w:rsidRPr="00537128" w:rsidRDefault="000F5E65" w:rsidP="000F5E65">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Corporate bonds in HRK:</w:t>
            </w:r>
          </w:p>
        </w:tc>
        <w:tc>
          <w:tcPr>
            <w:tcW w:w="1200" w:type="dxa"/>
            <w:tcBorders>
              <w:top w:val="nil"/>
              <w:left w:val="nil"/>
              <w:bottom w:val="nil"/>
              <w:right w:val="nil"/>
            </w:tcBorders>
            <w:shd w:val="clear" w:color="auto" w:fill="auto"/>
            <w:noWrap/>
            <w:vAlign w:val="bottom"/>
          </w:tcPr>
          <w:p w14:paraId="5B944162" w14:textId="77777777" w:rsidR="000F5E65" w:rsidRPr="00537128" w:rsidRDefault="000F5E65" w:rsidP="000F5E65">
            <w:pPr>
              <w:spacing w:after="0" w:line="240" w:lineRule="auto"/>
              <w:jc w:val="center"/>
              <w:rPr>
                <w:rFonts w:ascii="Calibri" w:eastAsia="Calibri" w:hAnsi="Calibri" w:cs="Arial"/>
                <w:sz w:val="18"/>
                <w:szCs w:val="18"/>
                <w:lang w:val="en-US"/>
              </w:rPr>
            </w:pPr>
          </w:p>
        </w:tc>
        <w:tc>
          <w:tcPr>
            <w:tcW w:w="992" w:type="dxa"/>
            <w:tcBorders>
              <w:top w:val="nil"/>
              <w:left w:val="nil"/>
              <w:bottom w:val="nil"/>
              <w:right w:val="nil"/>
            </w:tcBorders>
            <w:shd w:val="clear" w:color="auto" w:fill="auto"/>
            <w:vAlign w:val="bottom"/>
          </w:tcPr>
          <w:p w14:paraId="619D3F77" w14:textId="77777777" w:rsidR="000F5E65" w:rsidRPr="00537128" w:rsidRDefault="000F5E65" w:rsidP="000F5E65">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6898A387" w14:textId="77777777" w:rsidR="000F5E65" w:rsidRPr="00537128" w:rsidRDefault="000F5E65" w:rsidP="000F5E65">
            <w:pPr>
              <w:spacing w:after="0" w:line="240" w:lineRule="auto"/>
              <w:jc w:val="right"/>
              <w:rPr>
                <w:rFonts w:ascii="Calibri" w:eastAsia="Calibri" w:hAnsi="Calibri" w:cs="Arial"/>
                <w:sz w:val="18"/>
                <w:szCs w:val="18"/>
                <w:lang w:val="en-US"/>
              </w:rPr>
            </w:pPr>
          </w:p>
        </w:tc>
        <w:tc>
          <w:tcPr>
            <w:tcW w:w="1134" w:type="dxa"/>
            <w:tcBorders>
              <w:top w:val="nil"/>
              <w:left w:val="nil"/>
              <w:bottom w:val="nil"/>
              <w:right w:val="nil"/>
            </w:tcBorders>
            <w:shd w:val="clear" w:color="auto" w:fill="auto"/>
            <w:vAlign w:val="bottom"/>
          </w:tcPr>
          <w:p w14:paraId="42C65014" w14:textId="77777777" w:rsidR="000F5E65" w:rsidRPr="00537128" w:rsidRDefault="000F5E65" w:rsidP="000F5E65">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4CFAE788" w14:textId="77777777" w:rsidR="000F5E65" w:rsidRPr="00537128" w:rsidRDefault="000F5E65" w:rsidP="000F5E65">
            <w:pPr>
              <w:spacing w:after="0" w:line="240" w:lineRule="auto"/>
              <w:jc w:val="right"/>
              <w:rPr>
                <w:rFonts w:ascii="Calibri" w:eastAsia="Calibri" w:hAnsi="Calibri" w:cs="Arial"/>
                <w:sz w:val="18"/>
                <w:szCs w:val="18"/>
                <w:lang w:val="en-US"/>
              </w:rPr>
            </w:pPr>
          </w:p>
        </w:tc>
      </w:tr>
      <w:tr w:rsidR="000F5E65" w:rsidRPr="00537128" w14:paraId="5F90B623"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tcPr>
          <w:p w14:paraId="6B4CD25E" w14:textId="77777777" w:rsidR="000F5E65" w:rsidRPr="00537128" w:rsidRDefault="000F5E65" w:rsidP="000F5E65">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JDGL-O-24XA</w:t>
            </w:r>
          </w:p>
        </w:tc>
        <w:tc>
          <w:tcPr>
            <w:tcW w:w="1120" w:type="dxa"/>
            <w:tcBorders>
              <w:top w:val="nil"/>
              <w:left w:val="nil"/>
              <w:bottom w:val="nil"/>
              <w:right w:val="nil"/>
            </w:tcBorders>
            <w:shd w:val="clear" w:color="auto" w:fill="auto"/>
            <w:noWrap/>
            <w:vAlign w:val="bottom"/>
          </w:tcPr>
          <w:p w14:paraId="7D2F4CDE" w14:textId="77777777" w:rsidR="000F5E65" w:rsidRPr="00537128" w:rsidRDefault="000F5E65" w:rsidP="000F5E65">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18.12.2019.</w:t>
            </w:r>
          </w:p>
        </w:tc>
        <w:tc>
          <w:tcPr>
            <w:tcW w:w="1121" w:type="dxa"/>
            <w:tcBorders>
              <w:top w:val="nil"/>
              <w:left w:val="nil"/>
              <w:bottom w:val="nil"/>
              <w:right w:val="nil"/>
            </w:tcBorders>
            <w:shd w:val="clear" w:color="auto" w:fill="auto"/>
            <w:noWrap/>
            <w:vAlign w:val="bottom"/>
          </w:tcPr>
          <w:p w14:paraId="1AA4D012" w14:textId="77777777" w:rsidR="000F5E65" w:rsidRPr="00537128" w:rsidRDefault="000F5E65" w:rsidP="000F5E65">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18.12.2024.</w:t>
            </w:r>
          </w:p>
        </w:tc>
        <w:tc>
          <w:tcPr>
            <w:tcW w:w="1200" w:type="dxa"/>
            <w:tcBorders>
              <w:top w:val="nil"/>
              <w:left w:val="nil"/>
              <w:bottom w:val="nil"/>
              <w:right w:val="nil"/>
            </w:tcBorders>
            <w:shd w:val="clear" w:color="auto" w:fill="auto"/>
            <w:noWrap/>
          </w:tcPr>
          <w:p w14:paraId="3FCEF9E9" w14:textId="77777777" w:rsidR="000F5E65" w:rsidRPr="00537128" w:rsidRDefault="000F5E65" w:rsidP="000F5E65">
            <w:pPr>
              <w:spacing w:after="0" w:line="240" w:lineRule="auto"/>
              <w:jc w:val="center"/>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rPr>
              <w:t>1.75</w:t>
            </w:r>
          </w:p>
        </w:tc>
        <w:tc>
          <w:tcPr>
            <w:tcW w:w="992" w:type="dxa"/>
            <w:tcBorders>
              <w:top w:val="nil"/>
              <w:left w:val="nil"/>
              <w:bottom w:val="nil"/>
              <w:right w:val="nil"/>
            </w:tcBorders>
            <w:shd w:val="clear" w:color="auto" w:fill="auto"/>
            <w:vAlign w:val="bottom"/>
          </w:tcPr>
          <w:p w14:paraId="02564267" w14:textId="6DB3E318" w:rsidR="000F5E65" w:rsidRPr="00537128" w:rsidRDefault="000F5E65" w:rsidP="000F5E65">
            <w:pPr>
              <w:spacing w:after="0" w:line="240" w:lineRule="auto"/>
              <w:jc w:val="right"/>
              <w:rPr>
                <w:rFonts w:ascii="Calibri" w:eastAsia="Calibri" w:hAnsi="Calibri" w:cs="Arial"/>
                <w:sz w:val="18"/>
                <w:szCs w:val="18"/>
                <w:lang w:val="en-US"/>
              </w:rPr>
            </w:pPr>
            <w:r>
              <w:rPr>
                <w:rFonts w:ascii="Calibri" w:eastAsia="Calibri" w:hAnsi="Calibri" w:cs="Arial"/>
                <w:sz w:val="18"/>
                <w:szCs w:val="18"/>
                <w:lang w:val="en-US"/>
              </w:rPr>
              <w:t>1</w:t>
            </w:r>
            <w:r w:rsidR="009C3E28">
              <w:rPr>
                <w:rFonts w:ascii="Calibri" w:eastAsia="Calibri" w:hAnsi="Calibri" w:cs="Arial"/>
                <w:sz w:val="18"/>
                <w:szCs w:val="18"/>
                <w:lang w:val="en-US"/>
              </w:rPr>
              <w:t>,</w:t>
            </w:r>
            <w:r>
              <w:rPr>
                <w:rFonts w:ascii="Calibri" w:eastAsia="Calibri" w:hAnsi="Calibri" w:cs="Arial"/>
                <w:sz w:val="18"/>
                <w:szCs w:val="18"/>
                <w:lang w:val="en-US"/>
              </w:rPr>
              <w:t>010</w:t>
            </w:r>
          </w:p>
        </w:tc>
        <w:tc>
          <w:tcPr>
            <w:tcW w:w="1276" w:type="dxa"/>
            <w:tcBorders>
              <w:top w:val="nil"/>
              <w:left w:val="nil"/>
              <w:bottom w:val="nil"/>
              <w:right w:val="nil"/>
            </w:tcBorders>
            <w:vAlign w:val="bottom"/>
          </w:tcPr>
          <w:p w14:paraId="423E2C54" w14:textId="0727469E" w:rsidR="000F5E65" w:rsidRPr="00537128" w:rsidRDefault="000F5E65" w:rsidP="000F5E65">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1,015</w:t>
            </w:r>
          </w:p>
        </w:tc>
        <w:tc>
          <w:tcPr>
            <w:tcW w:w="1134" w:type="dxa"/>
            <w:tcBorders>
              <w:top w:val="nil"/>
              <w:left w:val="nil"/>
              <w:bottom w:val="nil"/>
              <w:right w:val="nil"/>
            </w:tcBorders>
            <w:shd w:val="clear" w:color="auto" w:fill="auto"/>
            <w:vAlign w:val="bottom"/>
          </w:tcPr>
          <w:p w14:paraId="66377439" w14:textId="1B6D8919" w:rsidR="000F5E65" w:rsidRPr="00537128" w:rsidRDefault="003B3B14"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tcBorders>
              <w:top w:val="nil"/>
              <w:left w:val="nil"/>
              <w:bottom w:val="nil"/>
              <w:right w:val="nil"/>
            </w:tcBorders>
            <w:vAlign w:val="bottom"/>
          </w:tcPr>
          <w:p w14:paraId="78729A27" w14:textId="4B1BFBF0" w:rsidR="000F5E65" w:rsidRPr="00537128" w:rsidRDefault="000F5E65" w:rsidP="000F5E65">
            <w:pPr>
              <w:spacing w:after="0" w:line="240" w:lineRule="auto"/>
              <w:jc w:val="right"/>
              <w:rPr>
                <w:rFonts w:ascii="Calibri" w:eastAsia="Calibri" w:hAnsi="Calibri" w:cs="Arial"/>
                <w:sz w:val="18"/>
                <w:szCs w:val="18"/>
                <w:lang w:val="en-US"/>
              </w:rPr>
            </w:pPr>
            <w:r w:rsidRPr="00EA3621">
              <w:rPr>
                <w:rFonts w:ascii="Calibri" w:eastAsia="Calibri" w:hAnsi="Calibri" w:cs="Arial"/>
                <w:color w:val="000000"/>
                <w:sz w:val="18"/>
                <w:szCs w:val="18"/>
              </w:rPr>
              <w:t>-</w:t>
            </w:r>
          </w:p>
        </w:tc>
      </w:tr>
      <w:tr w:rsidR="000F5E65" w:rsidRPr="00537128" w14:paraId="38975674" w14:textId="77777777" w:rsidTr="00D34198">
        <w:trPr>
          <w:gridAfter w:val="3"/>
          <w:wAfter w:w="3468" w:type="dxa"/>
          <w:trHeight w:val="175"/>
        </w:trPr>
        <w:tc>
          <w:tcPr>
            <w:tcW w:w="2797" w:type="dxa"/>
            <w:tcBorders>
              <w:top w:val="nil"/>
              <w:left w:val="nil"/>
              <w:bottom w:val="nil"/>
              <w:right w:val="nil"/>
            </w:tcBorders>
            <w:shd w:val="clear" w:color="auto" w:fill="auto"/>
            <w:noWrap/>
            <w:vAlign w:val="bottom"/>
          </w:tcPr>
          <w:p w14:paraId="4DA8532D"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                                HRATGRO25CA5</w:t>
            </w:r>
          </w:p>
        </w:tc>
        <w:tc>
          <w:tcPr>
            <w:tcW w:w="1120" w:type="dxa"/>
            <w:tcBorders>
              <w:top w:val="nil"/>
              <w:left w:val="nil"/>
              <w:bottom w:val="nil"/>
              <w:right w:val="nil"/>
            </w:tcBorders>
            <w:shd w:val="clear" w:color="auto" w:fill="auto"/>
            <w:noWrap/>
            <w:vAlign w:val="bottom"/>
          </w:tcPr>
          <w:p w14:paraId="4D8BC5DB"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11.12.2020.      </w:t>
            </w:r>
          </w:p>
        </w:tc>
        <w:tc>
          <w:tcPr>
            <w:tcW w:w="1121" w:type="dxa"/>
            <w:tcBorders>
              <w:top w:val="nil"/>
              <w:left w:val="nil"/>
              <w:bottom w:val="nil"/>
              <w:right w:val="nil"/>
            </w:tcBorders>
            <w:shd w:val="clear" w:color="auto" w:fill="auto"/>
            <w:noWrap/>
            <w:vAlign w:val="bottom"/>
          </w:tcPr>
          <w:p w14:paraId="06323A9A" w14:textId="77777777" w:rsidR="000F5E65" w:rsidRPr="00537128" w:rsidRDefault="000F5E65" w:rsidP="000F5E65">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Times New Roman"/>
                <w:color w:val="000000"/>
                <w:sz w:val="18"/>
                <w:szCs w:val="18"/>
                <w:lang w:val="en-US"/>
              </w:rPr>
              <w:t>11.12.2025.</w:t>
            </w:r>
          </w:p>
        </w:tc>
        <w:tc>
          <w:tcPr>
            <w:tcW w:w="1200" w:type="dxa"/>
            <w:tcBorders>
              <w:top w:val="nil"/>
              <w:left w:val="nil"/>
              <w:bottom w:val="nil"/>
              <w:right w:val="nil"/>
            </w:tcBorders>
            <w:shd w:val="clear" w:color="auto" w:fill="auto"/>
            <w:noWrap/>
            <w:vAlign w:val="bottom"/>
          </w:tcPr>
          <w:p w14:paraId="4FFEE9D4" w14:textId="77777777" w:rsidR="000F5E65" w:rsidRPr="00537128" w:rsidRDefault="000F5E65" w:rsidP="000F5E65">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rPr>
              <w:t>0.88</w:t>
            </w:r>
          </w:p>
        </w:tc>
        <w:tc>
          <w:tcPr>
            <w:tcW w:w="992" w:type="dxa"/>
            <w:tcBorders>
              <w:top w:val="nil"/>
              <w:left w:val="nil"/>
              <w:bottom w:val="nil"/>
              <w:right w:val="nil"/>
            </w:tcBorders>
            <w:shd w:val="clear" w:color="auto" w:fill="auto"/>
            <w:vAlign w:val="bottom"/>
          </w:tcPr>
          <w:p w14:paraId="015D5997" w14:textId="3076F247" w:rsidR="000F5E65" w:rsidRPr="00537128" w:rsidRDefault="003B3B14" w:rsidP="000F5E65">
            <w:pPr>
              <w:spacing w:after="0" w:line="240" w:lineRule="auto"/>
              <w:jc w:val="right"/>
              <w:rPr>
                <w:rFonts w:ascii="Calibri" w:eastAsia="Calibri" w:hAnsi="Calibri" w:cs="Arial"/>
                <w:sz w:val="18"/>
                <w:szCs w:val="18"/>
                <w:lang w:val="en-US"/>
              </w:rPr>
            </w:pPr>
            <w:r>
              <w:rPr>
                <w:rFonts w:ascii="Calibri" w:eastAsia="Calibri" w:hAnsi="Calibri" w:cs="Arial"/>
                <w:sz w:val="18"/>
                <w:szCs w:val="18"/>
                <w:lang w:val="en-US"/>
              </w:rPr>
              <w:t>1</w:t>
            </w:r>
            <w:r w:rsidR="009C3E28">
              <w:rPr>
                <w:rFonts w:ascii="Calibri" w:eastAsia="Calibri" w:hAnsi="Calibri" w:cs="Arial"/>
                <w:sz w:val="18"/>
                <w:szCs w:val="18"/>
                <w:lang w:val="en-US"/>
              </w:rPr>
              <w:t>,</w:t>
            </w:r>
            <w:r>
              <w:rPr>
                <w:rFonts w:ascii="Calibri" w:eastAsia="Calibri" w:hAnsi="Calibri" w:cs="Arial"/>
                <w:sz w:val="18"/>
                <w:szCs w:val="18"/>
                <w:lang w:val="en-US"/>
              </w:rPr>
              <w:t>378</w:t>
            </w:r>
          </w:p>
        </w:tc>
        <w:tc>
          <w:tcPr>
            <w:tcW w:w="1276" w:type="dxa"/>
            <w:tcBorders>
              <w:top w:val="nil"/>
              <w:left w:val="nil"/>
              <w:bottom w:val="nil"/>
              <w:right w:val="nil"/>
            </w:tcBorders>
            <w:vAlign w:val="bottom"/>
          </w:tcPr>
          <w:p w14:paraId="754294B9" w14:textId="32B389DC" w:rsidR="000F5E65" w:rsidRPr="00537128" w:rsidRDefault="000F5E65" w:rsidP="000F5E65">
            <w:pPr>
              <w:spacing w:after="0" w:line="240" w:lineRule="auto"/>
              <w:jc w:val="right"/>
              <w:rPr>
                <w:rFonts w:ascii="Calibri" w:eastAsia="Times New Roman" w:hAnsi="Calibri" w:cs="Calibri"/>
                <w:color w:val="000000"/>
                <w:sz w:val="18"/>
                <w:szCs w:val="18"/>
                <w:lang w:val="en-US" w:eastAsia="hr-HR"/>
              </w:rPr>
            </w:pPr>
            <w:r w:rsidRPr="00EA3621">
              <w:rPr>
                <w:rFonts w:ascii="Calibri" w:eastAsia="Calibri" w:hAnsi="Calibri" w:cs="Calibri"/>
                <w:color w:val="000000"/>
                <w:sz w:val="18"/>
                <w:szCs w:val="18"/>
                <w:lang w:eastAsia="hr-HR"/>
              </w:rPr>
              <w:t>1</w:t>
            </w:r>
            <w:r>
              <w:rPr>
                <w:rFonts w:ascii="Calibri" w:eastAsia="Calibri" w:hAnsi="Calibri" w:cs="Calibri"/>
                <w:color w:val="000000"/>
                <w:sz w:val="18"/>
                <w:szCs w:val="18"/>
                <w:lang w:eastAsia="hr-HR"/>
              </w:rPr>
              <w:t>,</w:t>
            </w:r>
            <w:r w:rsidRPr="00EA3621">
              <w:rPr>
                <w:rFonts w:ascii="Calibri" w:eastAsia="Calibri" w:hAnsi="Calibri" w:cs="Calibri"/>
                <w:color w:val="000000"/>
                <w:sz w:val="18"/>
                <w:szCs w:val="18"/>
                <w:lang w:eastAsia="hr-HR"/>
              </w:rPr>
              <w:t>378</w:t>
            </w:r>
          </w:p>
        </w:tc>
        <w:tc>
          <w:tcPr>
            <w:tcW w:w="1134" w:type="dxa"/>
            <w:tcBorders>
              <w:top w:val="nil"/>
              <w:left w:val="nil"/>
              <w:bottom w:val="nil"/>
              <w:right w:val="nil"/>
            </w:tcBorders>
            <w:shd w:val="clear" w:color="auto" w:fill="auto"/>
            <w:vAlign w:val="bottom"/>
          </w:tcPr>
          <w:p w14:paraId="1650771F" w14:textId="54313F93" w:rsidR="000F5E65" w:rsidRPr="00537128" w:rsidRDefault="003B3B14"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tcBorders>
              <w:top w:val="nil"/>
              <w:left w:val="nil"/>
              <w:bottom w:val="nil"/>
              <w:right w:val="nil"/>
            </w:tcBorders>
            <w:vAlign w:val="bottom"/>
          </w:tcPr>
          <w:p w14:paraId="27F68D4C" w14:textId="2383C248" w:rsidR="000F5E65" w:rsidRPr="00537128" w:rsidRDefault="000F5E65" w:rsidP="000F5E65">
            <w:pPr>
              <w:spacing w:after="0" w:line="240" w:lineRule="auto"/>
              <w:jc w:val="right"/>
              <w:rPr>
                <w:rFonts w:ascii="Calibri" w:eastAsia="Calibri" w:hAnsi="Calibri" w:cs="Arial"/>
                <w:sz w:val="18"/>
                <w:szCs w:val="18"/>
                <w:lang w:val="en-US"/>
              </w:rPr>
            </w:pPr>
            <w:r w:rsidRPr="00EA3621">
              <w:rPr>
                <w:rFonts w:ascii="Calibri" w:eastAsia="Calibri" w:hAnsi="Calibri" w:cs="Calibri"/>
                <w:color w:val="000000"/>
                <w:sz w:val="18"/>
                <w:szCs w:val="18"/>
                <w:lang w:eastAsia="hr-HR"/>
              </w:rPr>
              <w:t>-</w:t>
            </w:r>
          </w:p>
        </w:tc>
      </w:tr>
      <w:tr w:rsidR="000F5E65" w:rsidRPr="00537128" w14:paraId="4B0491AF" w14:textId="77777777" w:rsidTr="00D34198">
        <w:trPr>
          <w:gridAfter w:val="3"/>
          <w:wAfter w:w="3468" w:type="dxa"/>
          <w:trHeight w:val="175"/>
        </w:trPr>
        <w:tc>
          <w:tcPr>
            <w:tcW w:w="3917" w:type="dxa"/>
            <w:gridSpan w:val="2"/>
            <w:tcBorders>
              <w:top w:val="nil"/>
              <w:left w:val="nil"/>
              <w:bottom w:val="nil"/>
              <w:right w:val="nil"/>
            </w:tcBorders>
            <w:shd w:val="clear" w:color="auto" w:fill="auto"/>
            <w:noWrap/>
            <w:vAlign w:val="bottom"/>
          </w:tcPr>
          <w:p w14:paraId="4C5F22EB" w14:textId="7D980E97" w:rsidR="000F5E65" w:rsidRPr="00537128" w:rsidRDefault="000F5E65" w:rsidP="000F5E65">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xml:space="preserve">Treasury bills in HRK up to </w:t>
            </w:r>
            <w:r>
              <w:rPr>
                <w:rFonts w:ascii="Calibri" w:eastAsia="Calibri" w:hAnsi="Calibri" w:cs="Arial"/>
                <w:color w:val="000000"/>
                <w:sz w:val="18"/>
                <w:szCs w:val="18"/>
                <w:lang w:val="en-US"/>
              </w:rPr>
              <w:t xml:space="preserve">91 </w:t>
            </w:r>
            <w:r w:rsidRPr="00537128">
              <w:rPr>
                <w:rFonts w:ascii="Calibri" w:eastAsia="Calibri" w:hAnsi="Calibri" w:cs="Arial"/>
                <w:color w:val="000000"/>
                <w:sz w:val="18"/>
                <w:szCs w:val="18"/>
                <w:lang w:val="en-US"/>
              </w:rPr>
              <w:t>days</w:t>
            </w:r>
          </w:p>
        </w:tc>
        <w:tc>
          <w:tcPr>
            <w:tcW w:w="1121" w:type="dxa"/>
            <w:tcBorders>
              <w:top w:val="nil"/>
              <w:left w:val="nil"/>
              <w:bottom w:val="nil"/>
              <w:right w:val="nil"/>
            </w:tcBorders>
            <w:shd w:val="clear" w:color="auto" w:fill="auto"/>
            <w:noWrap/>
            <w:vAlign w:val="bottom"/>
          </w:tcPr>
          <w:p w14:paraId="78CB77B8"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200" w:type="dxa"/>
            <w:tcBorders>
              <w:top w:val="nil"/>
              <w:left w:val="nil"/>
              <w:bottom w:val="nil"/>
              <w:right w:val="nil"/>
            </w:tcBorders>
            <w:shd w:val="clear" w:color="auto" w:fill="auto"/>
            <w:noWrap/>
            <w:vAlign w:val="bottom"/>
          </w:tcPr>
          <w:p w14:paraId="30BCD2B1" w14:textId="6C4F619C" w:rsidR="000F5E65" w:rsidRDefault="000F5E65" w:rsidP="000F5E65">
            <w:pPr>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0.</w:t>
            </w:r>
            <w:r w:rsidR="003B3B14">
              <w:rPr>
                <w:rFonts w:ascii="Calibri" w:eastAsia="Calibri" w:hAnsi="Calibri" w:cs="Calibri"/>
                <w:color w:val="000000"/>
                <w:sz w:val="18"/>
                <w:szCs w:val="18"/>
              </w:rPr>
              <w:t>089</w:t>
            </w:r>
          </w:p>
        </w:tc>
        <w:tc>
          <w:tcPr>
            <w:tcW w:w="992" w:type="dxa"/>
            <w:tcBorders>
              <w:top w:val="nil"/>
              <w:left w:val="nil"/>
              <w:bottom w:val="nil"/>
              <w:right w:val="nil"/>
            </w:tcBorders>
            <w:shd w:val="clear" w:color="auto" w:fill="auto"/>
            <w:vAlign w:val="bottom"/>
          </w:tcPr>
          <w:p w14:paraId="56EBAC16" w14:textId="5B3B242B" w:rsidR="000F5E65" w:rsidRPr="00537128" w:rsidRDefault="0014131A"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49</w:t>
            </w:r>
            <w:r w:rsidR="009C3E28">
              <w:rPr>
                <w:rFonts w:ascii="Calibri" w:eastAsia="Calibri" w:hAnsi="Calibri" w:cs="Arial"/>
                <w:color w:val="000000"/>
                <w:sz w:val="18"/>
                <w:szCs w:val="18"/>
                <w:lang w:val="en-US"/>
              </w:rPr>
              <w:t>,</w:t>
            </w:r>
            <w:r>
              <w:rPr>
                <w:rFonts w:ascii="Calibri" w:eastAsia="Calibri" w:hAnsi="Calibri" w:cs="Arial"/>
                <w:color w:val="000000"/>
                <w:sz w:val="18"/>
                <w:szCs w:val="18"/>
                <w:lang w:val="en-US"/>
              </w:rPr>
              <w:t>990</w:t>
            </w:r>
          </w:p>
        </w:tc>
        <w:tc>
          <w:tcPr>
            <w:tcW w:w="1276" w:type="dxa"/>
            <w:tcBorders>
              <w:top w:val="nil"/>
              <w:left w:val="nil"/>
              <w:bottom w:val="nil"/>
              <w:right w:val="nil"/>
            </w:tcBorders>
            <w:shd w:val="clear" w:color="auto" w:fill="auto"/>
            <w:vAlign w:val="bottom"/>
          </w:tcPr>
          <w:p w14:paraId="2A35B564" w14:textId="7F481F7C" w:rsidR="000F5E65" w:rsidRDefault="0014131A"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134" w:type="dxa"/>
            <w:tcBorders>
              <w:top w:val="nil"/>
              <w:left w:val="nil"/>
              <w:bottom w:val="nil"/>
              <w:right w:val="nil"/>
            </w:tcBorders>
            <w:shd w:val="clear" w:color="auto" w:fill="auto"/>
            <w:vAlign w:val="bottom"/>
          </w:tcPr>
          <w:p w14:paraId="697C784B" w14:textId="312381AB" w:rsidR="000F5E65" w:rsidRPr="00537128" w:rsidRDefault="0014131A"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49</w:t>
            </w:r>
            <w:r w:rsidR="009C3E28">
              <w:rPr>
                <w:rFonts w:ascii="Calibri" w:eastAsia="Calibri" w:hAnsi="Calibri" w:cs="Arial"/>
                <w:color w:val="000000"/>
                <w:sz w:val="18"/>
                <w:szCs w:val="18"/>
                <w:lang w:val="en-US"/>
              </w:rPr>
              <w:t>,</w:t>
            </w:r>
            <w:r>
              <w:rPr>
                <w:rFonts w:ascii="Calibri" w:eastAsia="Calibri" w:hAnsi="Calibri" w:cs="Arial"/>
                <w:color w:val="000000"/>
                <w:sz w:val="18"/>
                <w:szCs w:val="18"/>
                <w:lang w:val="en-US"/>
              </w:rPr>
              <w:t>990</w:t>
            </w:r>
          </w:p>
        </w:tc>
        <w:tc>
          <w:tcPr>
            <w:tcW w:w="1276" w:type="dxa"/>
            <w:tcBorders>
              <w:top w:val="nil"/>
              <w:left w:val="nil"/>
              <w:bottom w:val="nil"/>
              <w:right w:val="nil"/>
            </w:tcBorders>
            <w:shd w:val="clear" w:color="auto" w:fill="auto"/>
            <w:vAlign w:val="bottom"/>
          </w:tcPr>
          <w:p w14:paraId="671FD393" w14:textId="0A92F929" w:rsidR="000F5E65" w:rsidRDefault="0014131A"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r>
      <w:tr w:rsidR="000F5E65" w:rsidRPr="00537128" w14:paraId="494ABED1" w14:textId="77777777" w:rsidTr="00D34198">
        <w:trPr>
          <w:gridAfter w:val="3"/>
          <w:wAfter w:w="3468" w:type="dxa"/>
          <w:trHeight w:val="175"/>
        </w:trPr>
        <w:tc>
          <w:tcPr>
            <w:tcW w:w="3917" w:type="dxa"/>
            <w:gridSpan w:val="2"/>
            <w:tcBorders>
              <w:top w:val="nil"/>
              <w:left w:val="nil"/>
              <w:bottom w:val="nil"/>
              <w:right w:val="nil"/>
            </w:tcBorders>
            <w:shd w:val="clear" w:color="auto" w:fill="auto"/>
            <w:noWrap/>
            <w:vAlign w:val="bottom"/>
            <w:hideMark/>
          </w:tcPr>
          <w:p w14:paraId="20DC82AC" w14:textId="77777777" w:rsidR="000F5E65" w:rsidRPr="00537128" w:rsidRDefault="000F5E65" w:rsidP="000F5E65">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14:paraId="468DD4DB"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200" w:type="dxa"/>
            <w:tcBorders>
              <w:top w:val="nil"/>
              <w:left w:val="nil"/>
              <w:bottom w:val="nil"/>
              <w:right w:val="nil"/>
            </w:tcBorders>
            <w:shd w:val="clear" w:color="auto" w:fill="auto"/>
            <w:noWrap/>
            <w:vAlign w:val="bottom"/>
          </w:tcPr>
          <w:p w14:paraId="4A2B9D44" w14:textId="6BD88F92" w:rsidR="000F5E65" w:rsidRPr="00A1123E" w:rsidRDefault="000F5E65" w:rsidP="000F5E65">
            <w:pPr>
              <w:spacing w:after="0" w:line="240" w:lineRule="auto"/>
              <w:jc w:val="center"/>
              <w:rPr>
                <w:rFonts w:ascii="Calibri" w:eastAsia="Calibri" w:hAnsi="Calibri" w:cs="Arial"/>
                <w:color w:val="000000"/>
                <w:sz w:val="18"/>
                <w:szCs w:val="18"/>
                <w:lang w:val="en-US"/>
              </w:rPr>
            </w:pPr>
            <w:r>
              <w:rPr>
                <w:rFonts w:ascii="Calibri" w:eastAsia="Calibri" w:hAnsi="Calibri" w:cs="Calibri"/>
                <w:color w:val="000000"/>
                <w:sz w:val="18"/>
                <w:szCs w:val="18"/>
              </w:rPr>
              <w:t>0.0</w:t>
            </w:r>
            <w:r w:rsidR="00A9237A">
              <w:rPr>
                <w:rFonts w:ascii="Calibri" w:eastAsia="Calibri" w:hAnsi="Calibri" w:cs="Calibri"/>
                <w:color w:val="000000"/>
                <w:sz w:val="18"/>
                <w:szCs w:val="18"/>
              </w:rPr>
              <w:t>31</w:t>
            </w:r>
            <w:r>
              <w:rPr>
                <w:rFonts w:ascii="Calibri" w:eastAsia="Calibri" w:hAnsi="Calibri" w:cs="Calibri"/>
                <w:color w:val="000000"/>
                <w:sz w:val="18"/>
                <w:szCs w:val="18"/>
              </w:rPr>
              <w:t>-0.</w:t>
            </w:r>
            <w:r w:rsidR="00A9237A">
              <w:rPr>
                <w:rFonts w:ascii="Calibri" w:eastAsia="Calibri" w:hAnsi="Calibri" w:cs="Calibri"/>
                <w:color w:val="000000"/>
                <w:sz w:val="18"/>
                <w:szCs w:val="18"/>
              </w:rPr>
              <w:t>194</w:t>
            </w:r>
          </w:p>
        </w:tc>
        <w:tc>
          <w:tcPr>
            <w:tcW w:w="992" w:type="dxa"/>
            <w:tcBorders>
              <w:top w:val="nil"/>
              <w:left w:val="nil"/>
              <w:bottom w:val="nil"/>
              <w:right w:val="nil"/>
            </w:tcBorders>
            <w:shd w:val="clear" w:color="auto" w:fill="auto"/>
            <w:vAlign w:val="bottom"/>
          </w:tcPr>
          <w:p w14:paraId="063D0D07" w14:textId="73E1FEBB" w:rsidR="000F5E65" w:rsidRPr="00537128" w:rsidRDefault="009233C3"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w:t>
            </w:r>
            <w:r w:rsidR="009C3E28">
              <w:rPr>
                <w:rFonts w:ascii="Calibri" w:eastAsia="Calibri" w:hAnsi="Calibri" w:cs="Arial"/>
                <w:color w:val="000000"/>
                <w:sz w:val="18"/>
                <w:szCs w:val="18"/>
                <w:lang w:val="en-US"/>
              </w:rPr>
              <w:t>,</w:t>
            </w:r>
            <w:r>
              <w:rPr>
                <w:rFonts w:ascii="Calibri" w:eastAsia="Calibri" w:hAnsi="Calibri" w:cs="Arial"/>
                <w:color w:val="000000"/>
                <w:sz w:val="18"/>
                <w:szCs w:val="18"/>
                <w:lang w:val="en-US"/>
              </w:rPr>
              <w:t>299</w:t>
            </w:r>
            <w:r w:rsidR="009C3E28">
              <w:rPr>
                <w:rFonts w:ascii="Calibri" w:eastAsia="Calibri" w:hAnsi="Calibri" w:cs="Arial"/>
                <w:color w:val="000000"/>
                <w:sz w:val="18"/>
                <w:szCs w:val="18"/>
                <w:lang w:val="en-US"/>
              </w:rPr>
              <w:t>,</w:t>
            </w:r>
            <w:r>
              <w:rPr>
                <w:rFonts w:ascii="Calibri" w:eastAsia="Calibri" w:hAnsi="Calibri" w:cs="Arial"/>
                <w:color w:val="000000"/>
                <w:sz w:val="18"/>
                <w:szCs w:val="18"/>
                <w:lang w:val="en-US"/>
              </w:rPr>
              <w:t>111</w:t>
            </w:r>
          </w:p>
        </w:tc>
        <w:tc>
          <w:tcPr>
            <w:tcW w:w="1276" w:type="dxa"/>
            <w:tcBorders>
              <w:top w:val="nil"/>
              <w:left w:val="nil"/>
              <w:bottom w:val="nil"/>
              <w:right w:val="nil"/>
            </w:tcBorders>
            <w:shd w:val="clear" w:color="auto" w:fill="auto"/>
            <w:vAlign w:val="bottom"/>
          </w:tcPr>
          <w:p w14:paraId="6F29786B" w14:textId="6E939FC2"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1,400,000</w:t>
            </w:r>
          </w:p>
        </w:tc>
        <w:tc>
          <w:tcPr>
            <w:tcW w:w="1134" w:type="dxa"/>
            <w:tcBorders>
              <w:top w:val="nil"/>
              <w:left w:val="nil"/>
              <w:bottom w:val="nil"/>
              <w:right w:val="nil"/>
            </w:tcBorders>
            <w:shd w:val="clear" w:color="auto" w:fill="auto"/>
            <w:vAlign w:val="bottom"/>
          </w:tcPr>
          <w:p w14:paraId="24FD8786" w14:textId="7A453D17" w:rsidR="000F5E65" w:rsidRPr="00537128" w:rsidRDefault="009233C3"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w:t>
            </w:r>
            <w:r w:rsidR="009C3E28">
              <w:rPr>
                <w:rFonts w:ascii="Calibri" w:eastAsia="Calibri" w:hAnsi="Calibri" w:cs="Arial"/>
                <w:color w:val="000000"/>
                <w:sz w:val="18"/>
                <w:szCs w:val="18"/>
                <w:lang w:val="en-US"/>
              </w:rPr>
              <w:t>,</w:t>
            </w:r>
            <w:r>
              <w:rPr>
                <w:rFonts w:ascii="Calibri" w:eastAsia="Calibri" w:hAnsi="Calibri" w:cs="Arial"/>
                <w:color w:val="000000"/>
                <w:sz w:val="18"/>
                <w:szCs w:val="18"/>
                <w:lang w:val="en-US"/>
              </w:rPr>
              <w:t>299</w:t>
            </w:r>
            <w:r w:rsidR="00527AA0">
              <w:rPr>
                <w:rFonts w:ascii="Calibri" w:eastAsia="Calibri" w:hAnsi="Calibri" w:cs="Arial"/>
                <w:color w:val="000000"/>
                <w:sz w:val="18"/>
                <w:szCs w:val="18"/>
                <w:lang w:val="en-US"/>
              </w:rPr>
              <w:t>,</w:t>
            </w:r>
            <w:r w:rsidR="005802D0">
              <w:rPr>
                <w:rFonts w:ascii="Calibri" w:eastAsia="Calibri" w:hAnsi="Calibri" w:cs="Arial"/>
                <w:color w:val="000000"/>
                <w:sz w:val="18"/>
                <w:szCs w:val="18"/>
                <w:lang w:val="en-US"/>
              </w:rPr>
              <w:t>1</w:t>
            </w:r>
            <w:r>
              <w:rPr>
                <w:rFonts w:ascii="Calibri" w:eastAsia="Calibri" w:hAnsi="Calibri" w:cs="Arial"/>
                <w:color w:val="000000"/>
                <w:sz w:val="18"/>
                <w:szCs w:val="18"/>
                <w:lang w:val="en-US"/>
              </w:rPr>
              <w:t>11</w:t>
            </w:r>
          </w:p>
        </w:tc>
        <w:tc>
          <w:tcPr>
            <w:tcW w:w="1276" w:type="dxa"/>
            <w:tcBorders>
              <w:top w:val="nil"/>
              <w:left w:val="nil"/>
              <w:bottom w:val="nil"/>
              <w:right w:val="nil"/>
            </w:tcBorders>
            <w:shd w:val="clear" w:color="auto" w:fill="auto"/>
            <w:vAlign w:val="bottom"/>
          </w:tcPr>
          <w:p w14:paraId="2D44F3D3" w14:textId="1400F9CA"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1,400,000</w:t>
            </w:r>
          </w:p>
        </w:tc>
      </w:tr>
      <w:tr w:rsidR="000F5E65" w:rsidRPr="00537128" w14:paraId="50350E92" w14:textId="77777777" w:rsidTr="00D34198">
        <w:trPr>
          <w:gridAfter w:val="3"/>
          <w:wAfter w:w="3468" w:type="dxa"/>
          <w:trHeight w:val="175"/>
        </w:trPr>
        <w:tc>
          <w:tcPr>
            <w:tcW w:w="3917" w:type="dxa"/>
            <w:gridSpan w:val="2"/>
            <w:tcBorders>
              <w:top w:val="nil"/>
              <w:left w:val="nil"/>
              <w:bottom w:val="nil"/>
              <w:right w:val="nil"/>
            </w:tcBorders>
            <w:shd w:val="clear" w:color="auto" w:fill="auto"/>
            <w:noWrap/>
            <w:vAlign w:val="bottom"/>
            <w:hideMark/>
          </w:tcPr>
          <w:p w14:paraId="7D8074EB" w14:textId="77777777" w:rsidR="000F5E65" w:rsidRPr="00537128" w:rsidRDefault="000F5E65" w:rsidP="000F5E65">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foreign currency up to 364 days</w:t>
            </w:r>
          </w:p>
        </w:tc>
        <w:tc>
          <w:tcPr>
            <w:tcW w:w="1121" w:type="dxa"/>
            <w:tcBorders>
              <w:top w:val="nil"/>
              <w:left w:val="nil"/>
              <w:bottom w:val="nil"/>
              <w:right w:val="nil"/>
            </w:tcBorders>
            <w:shd w:val="clear" w:color="auto" w:fill="auto"/>
            <w:noWrap/>
            <w:vAlign w:val="bottom"/>
            <w:hideMark/>
          </w:tcPr>
          <w:p w14:paraId="44124E76"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200" w:type="dxa"/>
            <w:tcBorders>
              <w:top w:val="nil"/>
              <w:left w:val="nil"/>
              <w:right w:val="nil"/>
            </w:tcBorders>
            <w:shd w:val="clear" w:color="auto" w:fill="auto"/>
            <w:noWrap/>
            <w:vAlign w:val="bottom"/>
          </w:tcPr>
          <w:p w14:paraId="0D58DEB6" w14:textId="6C59336E" w:rsidR="000F5E65" w:rsidRPr="00A1123E" w:rsidRDefault="000F5E65" w:rsidP="000F5E65">
            <w:pPr>
              <w:spacing w:after="0" w:line="240" w:lineRule="auto"/>
              <w:jc w:val="center"/>
              <w:rPr>
                <w:rFonts w:ascii="Calibri" w:eastAsia="Calibri" w:hAnsi="Calibri" w:cs="Arial"/>
                <w:color w:val="000000"/>
                <w:sz w:val="18"/>
                <w:szCs w:val="18"/>
                <w:lang w:val="en-US"/>
              </w:rPr>
            </w:pPr>
            <w:r w:rsidRPr="00A1123E">
              <w:rPr>
                <w:rFonts w:ascii="Calibri" w:eastAsia="Calibri" w:hAnsi="Calibri" w:cs="Times New Roman"/>
                <w:color w:val="000000"/>
                <w:sz w:val="18"/>
                <w:szCs w:val="18"/>
                <w:lang w:val="en-US"/>
              </w:rPr>
              <w:t xml:space="preserve">    0.000</w:t>
            </w:r>
          </w:p>
        </w:tc>
        <w:tc>
          <w:tcPr>
            <w:tcW w:w="992" w:type="dxa"/>
            <w:tcBorders>
              <w:top w:val="nil"/>
              <w:left w:val="nil"/>
              <w:right w:val="nil"/>
            </w:tcBorders>
            <w:shd w:val="clear" w:color="auto" w:fill="auto"/>
            <w:vAlign w:val="bottom"/>
          </w:tcPr>
          <w:p w14:paraId="2564976D" w14:textId="6525BB79" w:rsidR="000F5E65" w:rsidRPr="00537128" w:rsidRDefault="009233C3"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tcBorders>
              <w:top w:val="nil"/>
              <w:left w:val="nil"/>
              <w:bottom w:val="nil"/>
              <w:right w:val="nil"/>
            </w:tcBorders>
            <w:shd w:val="clear" w:color="auto" w:fill="auto"/>
            <w:vAlign w:val="bottom"/>
          </w:tcPr>
          <w:p w14:paraId="1F1209FD" w14:textId="15AAE490"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150,344</w:t>
            </w:r>
          </w:p>
        </w:tc>
        <w:tc>
          <w:tcPr>
            <w:tcW w:w="1134" w:type="dxa"/>
            <w:tcBorders>
              <w:top w:val="nil"/>
              <w:left w:val="nil"/>
              <w:right w:val="nil"/>
            </w:tcBorders>
            <w:shd w:val="clear" w:color="auto" w:fill="auto"/>
          </w:tcPr>
          <w:p w14:paraId="1215FD23" w14:textId="7395EBEB" w:rsidR="000F5E65" w:rsidRPr="00537128" w:rsidRDefault="009233C3"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76" w:type="dxa"/>
            <w:tcBorders>
              <w:top w:val="nil"/>
              <w:left w:val="nil"/>
              <w:bottom w:val="nil"/>
              <w:right w:val="nil"/>
            </w:tcBorders>
            <w:shd w:val="clear" w:color="auto" w:fill="auto"/>
            <w:vAlign w:val="bottom"/>
          </w:tcPr>
          <w:p w14:paraId="709CF377" w14:textId="76BF1719"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150,344</w:t>
            </w:r>
          </w:p>
        </w:tc>
      </w:tr>
      <w:tr w:rsidR="000F5E65" w:rsidRPr="00537128" w14:paraId="5F5B6045" w14:textId="77777777" w:rsidTr="00D34198">
        <w:trPr>
          <w:gridAfter w:val="3"/>
          <w:wAfter w:w="3468" w:type="dxa"/>
          <w:trHeight w:val="175"/>
        </w:trPr>
        <w:tc>
          <w:tcPr>
            <w:tcW w:w="2797" w:type="dxa"/>
            <w:tcBorders>
              <w:top w:val="nil"/>
              <w:left w:val="nil"/>
              <w:bottom w:val="single" w:sz="4" w:space="0" w:color="auto"/>
              <w:right w:val="nil"/>
            </w:tcBorders>
            <w:shd w:val="clear" w:color="auto" w:fill="auto"/>
            <w:noWrap/>
            <w:vAlign w:val="bottom"/>
            <w:hideMark/>
          </w:tcPr>
          <w:p w14:paraId="1E7CD813" w14:textId="77777777" w:rsidR="000F5E65" w:rsidRPr="00537128" w:rsidRDefault="000F5E65" w:rsidP="000F5E65">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14:paraId="367A0CFF"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121" w:type="dxa"/>
            <w:tcBorders>
              <w:top w:val="nil"/>
              <w:left w:val="nil"/>
              <w:bottom w:val="nil"/>
              <w:right w:val="nil"/>
            </w:tcBorders>
            <w:shd w:val="clear" w:color="auto" w:fill="auto"/>
            <w:noWrap/>
            <w:vAlign w:val="bottom"/>
            <w:hideMark/>
          </w:tcPr>
          <w:p w14:paraId="0351600B"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1200" w:type="dxa"/>
            <w:tcBorders>
              <w:left w:val="nil"/>
              <w:bottom w:val="nil"/>
              <w:right w:val="nil"/>
            </w:tcBorders>
            <w:shd w:val="clear" w:color="auto" w:fill="auto"/>
            <w:noWrap/>
            <w:vAlign w:val="bottom"/>
            <w:hideMark/>
          </w:tcPr>
          <w:p w14:paraId="63DE2B75"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992" w:type="dxa"/>
            <w:tcBorders>
              <w:top w:val="nil"/>
              <w:left w:val="nil"/>
              <w:bottom w:val="single" w:sz="4" w:space="0" w:color="auto"/>
              <w:right w:val="nil"/>
            </w:tcBorders>
            <w:shd w:val="clear" w:color="auto" w:fill="auto"/>
            <w:vAlign w:val="bottom"/>
          </w:tcPr>
          <w:p w14:paraId="5D3620D0" w14:textId="62671F6A" w:rsidR="000F5E65" w:rsidRPr="00537128" w:rsidRDefault="009233C3"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18</w:t>
            </w:r>
            <w:r w:rsidR="009C3E28">
              <w:rPr>
                <w:rFonts w:ascii="Calibri" w:eastAsia="Calibri" w:hAnsi="Calibri" w:cs="Arial"/>
                <w:color w:val="000000"/>
                <w:sz w:val="18"/>
                <w:szCs w:val="18"/>
                <w:lang w:val="en-US"/>
              </w:rPr>
              <w:t>,</w:t>
            </w:r>
            <w:r>
              <w:rPr>
                <w:rFonts w:ascii="Calibri" w:eastAsia="Calibri" w:hAnsi="Calibri" w:cs="Arial"/>
                <w:color w:val="000000"/>
                <w:sz w:val="18"/>
                <w:szCs w:val="18"/>
                <w:lang w:val="en-US"/>
              </w:rPr>
              <w:t>789</w:t>
            </w:r>
          </w:p>
        </w:tc>
        <w:tc>
          <w:tcPr>
            <w:tcW w:w="1276" w:type="dxa"/>
            <w:tcBorders>
              <w:top w:val="nil"/>
              <w:left w:val="nil"/>
              <w:bottom w:val="single" w:sz="4" w:space="0" w:color="auto"/>
              <w:right w:val="nil"/>
            </w:tcBorders>
            <w:shd w:val="clear" w:color="auto" w:fill="auto"/>
            <w:vAlign w:val="bottom"/>
          </w:tcPr>
          <w:p w14:paraId="0095BF55" w14:textId="1DF2E6C4"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15,620</w:t>
            </w:r>
          </w:p>
        </w:tc>
        <w:tc>
          <w:tcPr>
            <w:tcW w:w="1134" w:type="dxa"/>
            <w:tcBorders>
              <w:top w:val="nil"/>
              <w:left w:val="nil"/>
              <w:bottom w:val="single" w:sz="4" w:space="0" w:color="auto"/>
              <w:right w:val="nil"/>
            </w:tcBorders>
            <w:shd w:val="clear" w:color="auto" w:fill="auto"/>
            <w:vAlign w:val="bottom"/>
          </w:tcPr>
          <w:p w14:paraId="0BD9C559" w14:textId="4607F795" w:rsidR="000F5E65" w:rsidRPr="00537128" w:rsidRDefault="009233C3"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18</w:t>
            </w:r>
            <w:r w:rsidR="00527AA0">
              <w:rPr>
                <w:rFonts w:ascii="Calibri" w:eastAsia="Calibri" w:hAnsi="Calibri" w:cs="Arial"/>
                <w:color w:val="000000"/>
                <w:sz w:val="18"/>
                <w:szCs w:val="18"/>
                <w:lang w:val="en-US"/>
              </w:rPr>
              <w:t>,</w:t>
            </w:r>
            <w:r w:rsidR="00497316">
              <w:rPr>
                <w:rFonts w:ascii="Calibri" w:eastAsia="Calibri" w:hAnsi="Calibri" w:cs="Arial"/>
                <w:color w:val="000000"/>
                <w:sz w:val="18"/>
                <w:szCs w:val="18"/>
                <w:lang w:val="en-US"/>
              </w:rPr>
              <w:t>366</w:t>
            </w:r>
          </w:p>
        </w:tc>
        <w:tc>
          <w:tcPr>
            <w:tcW w:w="1276" w:type="dxa"/>
            <w:tcBorders>
              <w:top w:val="nil"/>
              <w:left w:val="nil"/>
              <w:bottom w:val="single" w:sz="4" w:space="0" w:color="auto"/>
              <w:right w:val="nil"/>
            </w:tcBorders>
            <w:shd w:val="clear" w:color="auto" w:fill="auto"/>
            <w:vAlign w:val="bottom"/>
          </w:tcPr>
          <w:p w14:paraId="3C7493EB" w14:textId="2475CF1D"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15,194</w:t>
            </w:r>
          </w:p>
        </w:tc>
      </w:tr>
      <w:tr w:rsidR="000F5E65" w:rsidRPr="00537128" w14:paraId="58F9F253" w14:textId="77777777" w:rsidTr="00D34198">
        <w:trPr>
          <w:gridAfter w:val="3"/>
          <w:wAfter w:w="3468" w:type="dxa"/>
          <w:trHeight w:val="187"/>
        </w:trPr>
        <w:tc>
          <w:tcPr>
            <w:tcW w:w="2797" w:type="dxa"/>
            <w:tcBorders>
              <w:top w:val="single" w:sz="4" w:space="0" w:color="auto"/>
              <w:left w:val="nil"/>
              <w:bottom w:val="single" w:sz="12" w:space="0" w:color="auto"/>
              <w:right w:val="nil"/>
            </w:tcBorders>
            <w:shd w:val="clear" w:color="auto" w:fill="auto"/>
            <w:noWrap/>
            <w:vAlign w:val="center"/>
            <w:hideMark/>
          </w:tcPr>
          <w:p w14:paraId="4F891A92" w14:textId="77777777" w:rsidR="000F5E65" w:rsidRPr="00537128" w:rsidRDefault="000F5E65" w:rsidP="000F5E65">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9CD3545"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08176ED"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00" w:type="dxa"/>
            <w:tcBorders>
              <w:top w:val="single" w:sz="4" w:space="0" w:color="auto"/>
              <w:left w:val="nil"/>
              <w:bottom w:val="single" w:sz="12" w:space="0" w:color="auto"/>
              <w:right w:val="nil"/>
            </w:tcBorders>
            <w:shd w:val="clear" w:color="auto" w:fill="auto"/>
            <w:noWrap/>
            <w:vAlign w:val="center"/>
            <w:hideMark/>
          </w:tcPr>
          <w:p w14:paraId="71BC3A49"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92" w:type="dxa"/>
            <w:tcBorders>
              <w:top w:val="single" w:sz="4" w:space="0" w:color="auto"/>
              <w:left w:val="nil"/>
              <w:bottom w:val="single" w:sz="12" w:space="0" w:color="auto"/>
              <w:right w:val="nil"/>
            </w:tcBorders>
            <w:shd w:val="clear" w:color="auto" w:fill="auto"/>
            <w:vAlign w:val="bottom"/>
          </w:tcPr>
          <w:p w14:paraId="5D14FAB4" w14:textId="585B6F6B" w:rsidR="000F5E65" w:rsidRPr="00537128" w:rsidRDefault="00497316" w:rsidP="000F5E65">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w:t>
            </w:r>
            <w:r w:rsidR="009C3E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944</w:t>
            </w:r>
            <w:r w:rsidR="009C3E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00</w:t>
            </w:r>
            <w:r w:rsidR="001025D2">
              <w:rPr>
                <w:rFonts w:ascii="Calibri" w:eastAsia="Calibri" w:hAnsi="Calibri" w:cs="Arial"/>
                <w:b/>
                <w:bCs/>
                <w:color w:val="000000"/>
                <w:sz w:val="18"/>
                <w:szCs w:val="18"/>
                <w:lang w:val="en-US"/>
              </w:rPr>
              <w:t>6</w:t>
            </w:r>
          </w:p>
        </w:tc>
        <w:tc>
          <w:tcPr>
            <w:tcW w:w="1276" w:type="dxa"/>
            <w:tcBorders>
              <w:top w:val="single" w:sz="4" w:space="0" w:color="auto"/>
              <w:left w:val="nil"/>
              <w:bottom w:val="single" w:sz="12" w:space="0" w:color="auto"/>
              <w:right w:val="nil"/>
            </w:tcBorders>
            <w:shd w:val="clear" w:color="auto" w:fill="auto"/>
            <w:vAlign w:val="bottom"/>
          </w:tcPr>
          <w:p w14:paraId="08E2B2B8" w14:textId="56E722B0" w:rsidR="000F5E65" w:rsidRPr="00537128" w:rsidRDefault="000F5E65" w:rsidP="000F5E65">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2,927,338</w:t>
            </w:r>
          </w:p>
        </w:tc>
        <w:tc>
          <w:tcPr>
            <w:tcW w:w="1134" w:type="dxa"/>
            <w:tcBorders>
              <w:top w:val="single" w:sz="4" w:space="0" w:color="auto"/>
              <w:left w:val="nil"/>
              <w:bottom w:val="single" w:sz="12" w:space="0" w:color="auto"/>
              <w:right w:val="nil"/>
            </w:tcBorders>
            <w:shd w:val="clear" w:color="auto" w:fill="auto"/>
            <w:vAlign w:val="bottom"/>
          </w:tcPr>
          <w:p w14:paraId="7BEF02D3" w14:textId="3BBF5A45" w:rsidR="000F5E65" w:rsidRPr="00537128" w:rsidRDefault="00497316" w:rsidP="000F5E65">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w:t>
            </w:r>
            <w:r w:rsidR="00527AA0">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893</w:t>
            </w:r>
            <w:r w:rsidR="00527AA0">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018</w:t>
            </w:r>
          </w:p>
        </w:tc>
        <w:tc>
          <w:tcPr>
            <w:tcW w:w="1276" w:type="dxa"/>
            <w:tcBorders>
              <w:top w:val="single" w:sz="4" w:space="0" w:color="auto"/>
              <w:left w:val="nil"/>
              <w:bottom w:val="single" w:sz="12" w:space="0" w:color="auto"/>
              <w:right w:val="nil"/>
            </w:tcBorders>
            <w:shd w:val="clear" w:color="auto" w:fill="auto"/>
            <w:vAlign w:val="bottom"/>
          </w:tcPr>
          <w:p w14:paraId="1B4C4B85" w14:textId="758DE97C" w:rsidR="000F5E65" w:rsidRPr="00537128" w:rsidRDefault="000F5E65" w:rsidP="000F5E65">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2,870,512</w:t>
            </w:r>
          </w:p>
        </w:tc>
      </w:tr>
      <w:tr w:rsidR="000F5E65" w:rsidRPr="00537128" w14:paraId="388146C9" w14:textId="77777777" w:rsidTr="00D34198">
        <w:trPr>
          <w:gridAfter w:val="3"/>
          <w:wAfter w:w="3468" w:type="dxa"/>
          <w:trHeight w:hRule="exact" w:val="278"/>
        </w:trPr>
        <w:tc>
          <w:tcPr>
            <w:tcW w:w="2797" w:type="dxa"/>
            <w:tcBorders>
              <w:top w:val="single" w:sz="12" w:space="0" w:color="auto"/>
              <w:left w:val="nil"/>
              <w:right w:val="nil"/>
            </w:tcBorders>
            <w:shd w:val="clear" w:color="auto" w:fill="auto"/>
            <w:vAlign w:val="center"/>
            <w:hideMark/>
          </w:tcPr>
          <w:p w14:paraId="07D23F29"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120" w:type="dxa"/>
            <w:tcBorders>
              <w:top w:val="single" w:sz="12" w:space="0" w:color="auto"/>
              <w:left w:val="nil"/>
              <w:right w:val="nil"/>
            </w:tcBorders>
            <w:shd w:val="clear" w:color="auto" w:fill="auto"/>
            <w:vAlign w:val="center"/>
            <w:hideMark/>
          </w:tcPr>
          <w:p w14:paraId="27CDB5AD" w14:textId="77777777" w:rsidR="000F5E65" w:rsidRPr="00537128" w:rsidRDefault="000F5E65" w:rsidP="000F5E65">
            <w:pPr>
              <w:spacing w:after="0" w:line="240" w:lineRule="auto"/>
              <w:jc w:val="both"/>
              <w:rPr>
                <w:rFonts w:ascii="Calibri" w:eastAsia="Calibri" w:hAnsi="Calibri" w:cs="Times New Roman"/>
                <w:sz w:val="18"/>
                <w:szCs w:val="18"/>
                <w:lang w:val="en-US"/>
              </w:rPr>
            </w:pPr>
          </w:p>
        </w:tc>
        <w:tc>
          <w:tcPr>
            <w:tcW w:w="1121" w:type="dxa"/>
            <w:tcBorders>
              <w:top w:val="single" w:sz="12" w:space="0" w:color="auto"/>
              <w:left w:val="nil"/>
              <w:bottom w:val="nil"/>
              <w:right w:val="nil"/>
            </w:tcBorders>
            <w:shd w:val="clear" w:color="auto" w:fill="auto"/>
            <w:noWrap/>
            <w:vAlign w:val="center"/>
            <w:hideMark/>
          </w:tcPr>
          <w:p w14:paraId="19BF8704"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1200" w:type="dxa"/>
            <w:tcBorders>
              <w:top w:val="single" w:sz="12" w:space="0" w:color="auto"/>
              <w:left w:val="nil"/>
              <w:bottom w:val="nil"/>
              <w:right w:val="nil"/>
            </w:tcBorders>
            <w:shd w:val="clear" w:color="auto" w:fill="auto"/>
            <w:noWrap/>
            <w:vAlign w:val="center"/>
            <w:hideMark/>
          </w:tcPr>
          <w:p w14:paraId="63AB5DC5"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992" w:type="dxa"/>
            <w:tcBorders>
              <w:top w:val="single" w:sz="12" w:space="0" w:color="auto"/>
              <w:left w:val="nil"/>
              <w:right w:val="nil"/>
            </w:tcBorders>
            <w:shd w:val="clear" w:color="auto" w:fill="auto"/>
            <w:vAlign w:val="bottom"/>
          </w:tcPr>
          <w:p w14:paraId="40394D0C" w14:textId="77777777" w:rsidR="000F5E65" w:rsidRPr="00537128" w:rsidRDefault="000F5E65" w:rsidP="000F5E65">
            <w:pPr>
              <w:spacing w:after="0" w:line="240" w:lineRule="auto"/>
              <w:jc w:val="both"/>
              <w:rPr>
                <w:rFonts w:ascii="Calibri" w:eastAsia="Calibri" w:hAnsi="Calibri" w:cs="Times New Roman"/>
                <w:sz w:val="18"/>
                <w:szCs w:val="18"/>
                <w:lang w:val="en-US"/>
              </w:rPr>
            </w:pPr>
          </w:p>
        </w:tc>
        <w:tc>
          <w:tcPr>
            <w:tcW w:w="1276" w:type="dxa"/>
            <w:tcBorders>
              <w:top w:val="single" w:sz="12" w:space="0" w:color="auto"/>
              <w:left w:val="nil"/>
              <w:right w:val="nil"/>
            </w:tcBorders>
            <w:shd w:val="clear" w:color="auto" w:fill="auto"/>
            <w:vAlign w:val="bottom"/>
          </w:tcPr>
          <w:p w14:paraId="714D9036" w14:textId="77777777" w:rsidR="000F5E65" w:rsidRPr="00537128" w:rsidRDefault="000F5E65" w:rsidP="000F5E65">
            <w:pPr>
              <w:spacing w:after="0" w:line="240" w:lineRule="auto"/>
              <w:jc w:val="both"/>
              <w:rPr>
                <w:rFonts w:ascii="Calibri" w:eastAsia="Calibri" w:hAnsi="Calibri" w:cs="Times New Roman"/>
                <w:sz w:val="18"/>
                <w:szCs w:val="18"/>
                <w:lang w:val="en-US"/>
              </w:rPr>
            </w:pPr>
          </w:p>
        </w:tc>
        <w:tc>
          <w:tcPr>
            <w:tcW w:w="1134" w:type="dxa"/>
            <w:tcBorders>
              <w:top w:val="single" w:sz="12" w:space="0" w:color="auto"/>
              <w:left w:val="nil"/>
              <w:bottom w:val="nil"/>
              <w:right w:val="nil"/>
            </w:tcBorders>
            <w:shd w:val="clear" w:color="auto" w:fill="auto"/>
            <w:vAlign w:val="center"/>
          </w:tcPr>
          <w:p w14:paraId="47A25310"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276" w:type="dxa"/>
            <w:tcBorders>
              <w:top w:val="single" w:sz="12" w:space="0" w:color="auto"/>
              <w:left w:val="nil"/>
              <w:right w:val="nil"/>
            </w:tcBorders>
            <w:shd w:val="clear" w:color="auto" w:fill="auto"/>
            <w:vAlign w:val="bottom"/>
          </w:tcPr>
          <w:p w14:paraId="395978EF"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r>
      <w:tr w:rsidR="000F5E65" w:rsidRPr="00537128" w14:paraId="06A48039" w14:textId="77777777" w:rsidTr="00D34198">
        <w:trPr>
          <w:gridAfter w:val="3"/>
          <w:wAfter w:w="3468" w:type="dxa"/>
          <w:trHeight w:val="58"/>
        </w:trPr>
        <w:tc>
          <w:tcPr>
            <w:tcW w:w="3917" w:type="dxa"/>
            <w:gridSpan w:val="2"/>
            <w:tcBorders>
              <w:left w:val="nil"/>
              <w:right w:val="nil"/>
            </w:tcBorders>
            <w:shd w:val="clear" w:color="auto" w:fill="auto"/>
            <w:noWrap/>
            <w:vAlign w:val="center"/>
            <w:hideMark/>
          </w:tcPr>
          <w:p w14:paraId="52855E51" w14:textId="77777777" w:rsidR="000F5E65" w:rsidRPr="00537128" w:rsidRDefault="000F5E65" w:rsidP="000F5E65">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14:paraId="61802656"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200" w:type="dxa"/>
            <w:tcBorders>
              <w:top w:val="nil"/>
              <w:left w:val="nil"/>
              <w:bottom w:val="nil"/>
              <w:right w:val="nil"/>
            </w:tcBorders>
            <w:shd w:val="clear" w:color="auto" w:fill="auto"/>
            <w:noWrap/>
            <w:vAlign w:val="bottom"/>
            <w:hideMark/>
          </w:tcPr>
          <w:p w14:paraId="0C4B9413"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992" w:type="dxa"/>
            <w:tcBorders>
              <w:top w:val="nil"/>
              <w:left w:val="nil"/>
              <w:bottom w:val="nil"/>
              <w:right w:val="nil"/>
            </w:tcBorders>
            <w:shd w:val="clear" w:color="auto" w:fill="auto"/>
            <w:vAlign w:val="center"/>
          </w:tcPr>
          <w:p w14:paraId="4A7C66C8"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217FE43E"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134" w:type="dxa"/>
            <w:tcBorders>
              <w:top w:val="nil"/>
              <w:left w:val="nil"/>
              <w:bottom w:val="nil"/>
              <w:right w:val="nil"/>
            </w:tcBorders>
            <w:shd w:val="clear" w:color="auto" w:fill="auto"/>
            <w:vAlign w:val="center"/>
          </w:tcPr>
          <w:p w14:paraId="4263F358"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0F7B4220"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r>
      <w:tr w:rsidR="000F5E65" w:rsidRPr="00537128" w14:paraId="389E4E3C" w14:textId="77777777" w:rsidTr="00801CC1">
        <w:trPr>
          <w:gridAfter w:val="3"/>
          <w:wAfter w:w="3468" w:type="dxa"/>
          <w:trHeight w:hRule="exact" w:val="227"/>
        </w:trPr>
        <w:tc>
          <w:tcPr>
            <w:tcW w:w="5038" w:type="dxa"/>
            <w:gridSpan w:val="3"/>
            <w:tcBorders>
              <w:left w:val="nil"/>
              <w:right w:val="nil"/>
            </w:tcBorders>
            <w:shd w:val="clear" w:color="auto" w:fill="auto"/>
            <w:vAlign w:val="bottom"/>
            <w:hideMark/>
          </w:tcPr>
          <w:p w14:paraId="6FD7BFD4" w14:textId="77777777" w:rsidR="000F5E65" w:rsidRPr="00537128" w:rsidRDefault="000F5E65" w:rsidP="000F5E65">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bCs/>
                <w:i/>
                <w:color w:val="000000"/>
                <w:sz w:val="18"/>
                <w:szCs w:val="18"/>
                <w:lang w:val="en-US" w:eastAsia="hr-HR"/>
              </w:rPr>
              <w:t>Corporate bonds with a currency clause:</w:t>
            </w:r>
          </w:p>
        </w:tc>
        <w:tc>
          <w:tcPr>
            <w:tcW w:w="1200" w:type="dxa"/>
            <w:tcBorders>
              <w:top w:val="nil"/>
              <w:left w:val="nil"/>
              <w:bottom w:val="nil"/>
              <w:right w:val="nil"/>
            </w:tcBorders>
            <w:shd w:val="clear" w:color="auto" w:fill="auto"/>
            <w:noWrap/>
            <w:vAlign w:val="bottom"/>
            <w:hideMark/>
          </w:tcPr>
          <w:p w14:paraId="42E71FE7"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992" w:type="dxa"/>
            <w:tcBorders>
              <w:top w:val="nil"/>
              <w:left w:val="nil"/>
              <w:bottom w:val="nil"/>
              <w:right w:val="nil"/>
            </w:tcBorders>
            <w:shd w:val="clear" w:color="auto" w:fill="auto"/>
            <w:vAlign w:val="bottom"/>
          </w:tcPr>
          <w:p w14:paraId="37BFAC5F"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4F448EFA"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134" w:type="dxa"/>
            <w:tcBorders>
              <w:top w:val="nil"/>
              <w:left w:val="nil"/>
              <w:bottom w:val="nil"/>
              <w:right w:val="nil"/>
            </w:tcBorders>
            <w:shd w:val="clear" w:color="auto" w:fill="auto"/>
            <w:vAlign w:val="bottom"/>
          </w:tcPr>
          <w:p w14:paraId="142DFE31" w14:textId="77777777" w:rsidR="000F5E65" w:rsidRPr="00537128" w:rsidRDefault="000F5E65" w:rsidP="000F5E6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437D4A75" w14:textId="77777777" w:rsidR="000F5E65" w:rsidRPr="00537128" w:rsidRDefault="000F5E65" w:rsidP="000F5E65">
            <w:pPr>
              <w:spacing w:after="0" w:line="240" w:lineRule="auto"/>
              <w:rPr>
                <w:rFonts w:ascii="Calibri" w:eastAsia="Calibri" w:hAnsi="Calibri" w:cs="Times New Roman"/>
                <w:sz w:val="18"/>
                <w:szCs w:val="18"/>
                <w:lang w:val="en-US"/>
              </w:rPr>
            </w:pPr>
          </w:p>
        </w:tc>
      </w:tr>
      <w:tr w:rsidR="000F5E65" w:rsidRPr="00537128" w14:paraId="13176267" w14:textId="77777777" w:rsidTr="00801CC1">
        <w:trPr>
          <w:gridAfter w:val="3"/>
          <w:wAfter w:w="3468" w:type="dxa"/>
          <w:trHeight w:hRule="exact" w:val="227"/>
        </w:trPr>
        <w:tc>
          <w:tcPr>
            <w:tcW w:w="2797" w:type="dxa"/>
            <w:tcBorders>
              <w:top w:val="nil"/>
              <w:left w:val="nil"/>
              <w:bottom w:val="nil"/>
              <w:right w:val="nil"/>
            </w:tcBorders>
            <w:shd w:val="clear" w:color="auto" w:fill="auto"/>
            <w:noWrap/>
            <w:vAlign w:val="bottom"/>
            <w:hideMark/>
          </w:tcPr>
          <w:p w14:paraId="2C2C2492"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LNGU-O-31AE</w:t>
            </w:r>
          </w:p>
        </w:tc>
        <w:tc>
          <w:tcPr>
            <w:tcW w:w="1120" w:type="dxa"/>
            <w:tcBorders>
              <w:top w:val="nil"/>
              <w:left w:val="nil"/>
              <w:bottom w:val="nil"/>
              <w:right w:val="nil"/>
            </w:tcBorders>
            <w:shd w:val="clear" w:color="auto" w:fill="auto"/>
            <w:noWrap/>
            <w:vAlign w:val="bottom"/>
            <w:hideMark/>
          </w:tcPr>
          <w:p w14:paraId="3483C789"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24.7.2015.</w:t>
            </w:r>
          </w:p>
        </w:tc>
        <w:tc>
          <w:tcPr>
            <w:tcW w:w="1121" w:type="dxa"/>
            <w:tcBorders>
              <w:top w:val="nil"/>
              <w:left w:val="nil"/>
              <w:bottom w:val="nil"/>
              <w:right w:val="nil"/>
            </w:tcBorders>
            <w:shd w:val="clear" w:color="auto" w:fill="auto"/>
            <w:noWrap/>
            <w:vAlign w:val="bottom"/>
            <w:hideMark/>
          </w:tcPr>
          <w:p w14:paraId="3E8AAC16"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15.10.2031.</w:t>
            </w:r>
          </w:p>
        </w:tc>
        <w:tc>
          <w:tcPr>
            <w:tcW w:w="1200" w:type="dxa"/>
            <w:tcBorders>
              <w:top w:val="nil"/>
              <w:left w:val="nil"/>
              <w:bottom w:val="nil"/>
              <w:right w:val="nil"/>
            </w:tcBorders>
            <w:shd w:val="clear" w:color="auto" w:fill="auto"/>
            <w:noWrap/>
            <w:vAlign w:val="bottom"/>
            <w:hideMark/>
          </w:tcPr>
          <w:p w14:paraId="68F88F3F"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992" w:type="dxa"/>
            <w:tcBorders>
              <w:top w:val="nil"/>
              <w:left w:val="nil"/>
              <w:bottom w:val="nil"/>
              <w:right w:val="nil"/>
            </w:tcBorders>
            <w:vAlign w:val="bottom"/>
          </w:tcPr>
          <w:p w14:paraId="229C5A20" w14:textId="50F6994C" w:rsidR="000F5E65" w:rsidRPr="00537128" w:rsidRDefault="00CD52D2"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486</w:t>
            </w:r>
          </w:p>
        </w:tc>
        <w:tc>
          <w:tcPr>
            <w:tcW w:w="1276" w:type="dxa"/>
            <w:tcBorders>
              <w:top w:val="nil"/>
              <w:left w:val="nil"/>
              <w:bottom w:val="nil"/>
              <w:right w:val="nil"/>
            </w:tcBorders>
            <w:vAlign w:val="bottom"/>
          </w:tcPr>
          <w:p w14:paraId="633A493A" w14:textId="6A6DB049" w:rsidR="000F5E65" w:rsidRPr="00537128" w:rsidRDefault="000F5E65" w:rsidP="000F5E65">
            <w:pPr>
              <w:spacing w:after="0" w:line="240" w:lineRule="auto"/>
              <w:jc w:val="right"/>
              <w:rPr>
                <w:rFonts w:ascii="Calibri" w:eastAsia="Calibri" w:hAnsi="Calibri" w:cs="Arial"/>
                <w:color w:val="000000"/>
                <w:sz w:val="18"/>
                <w:szCs w:val="18"/>
                <w:lang w:val="en-US"/>
              </w:rPr>
            </w:pPr>
            <w:r w:rsidRPr="00EA3621">
              <w:rPr>
                <w:rFonts w:ascii="Calibri" w:eastAsia="Calibri" w:hAnsi="Calibri" w:cs="Arial"/>
                <w:color w:val="000000"/>
                <w:sz w:val="18"/>
                <w:szCs w:val="18"/>
              </w:rPr>
              <w:t>5</w:t>
            </w:r>
            <w:r>
              <w:rPr>
                <w:rFonts w:ascii="Calibri" w:eastAsia="Calibri" w:hAnsi="Calibri" w:cs="Arial"/>
                <w:color w:val="000000"/>
                <w:sz w:val="18"/>
                <w:szCs w:val="18"/>
              </w:rPr>
              <w:t>32</w:t>
            </w:r>
          </w:p>
        </w:tc>
        <w:tc>
          <w:tcPr>
            <w:tcW w:w="1134" w:type="dxa"/>
            <w:tcBorders>
              <w:top w:val="nil"/>
              <w:left w:val="nil"/>
              <w:bottom w:val="nil"/>
              <w:right w:val="nil"/>
            </w:tcBorders>
            <w:shd w:val="clear" w:color="auto" w:fill="auto"/>
            <w:vAlign w:val="bottom"/>
          </w:tcPr>
          <w:p w14:paraId="4E181A79" w14:textId="335A235F" w:rsidR="000F5E65" w:rsidRPr="00537128" w:rsidRDefault="00CD52D2"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486</w:t>
            </w:r>
          </w:p>
        </w:tc>
        <w:tc>
          <w:tcPr>
            <w:tcW w:w="1276" w:type="dxa"/>
            <w:tcBorders>
              <w:top w:val="nil"/>
              <w:left w:val="nil"/>
              <w:bottom w:val="nil"/>
              <w:right w:val="nil"/>
            </w:tcBorders>
            <w:vAlign w:val="bottom"/>
          </w:tcPr>
          <w:p w14:paraId="0DBC7D16" w14:textId="0D10DC87" w:rsidR="000F5E65" w:rsidRPr="00537128" w:rsidRDefault="000F5E65" w:rsidP="000F5E65">
            <w:pPr>
              <w:spacing w:after="0" w:line="240" w:lineRule="auto"/>
              <w:jc w:val="right"/>
              <w:rPr>
                <w:rFonts w:ascii="Calibri" w:eastAsia="Calibri" w:hAnsi="Calibri" w:cs="Arial"/>
                <w:color w:val="000000"/>
                <w:sz w:val="18"/>
                <w:szCs w:val="18"/>
                <w:lang w:val="en-US"/>
              </w:rPr>
            </w:pPr>
            <w:r w:rsidRPr="00EA3621">
              <w:rPr>
                <w:rFonts w:ascii="Calibri" w:eastAsia="Calibri" w:hAnsi="Calibri" w:cs="Arial"/>
                <w:color w:val="000000"/>
                <w:sz w:val="18"/>
                <w:szCs w:val="18"/>
              </w:rPr>
              <w:t>5</w:t>
            </w:r>
            <w:r>
              <w:rPr>
                <w:rFonts w:ascii="Calibri" w:eastAsia="Calibri" w:hAnsi="Calibri" w:cs="Arial"/>
                <w:color w:val="000000"/>
                <w:sz w:val="18"/>
                <w:szCs w:val="18"/>
              </w:rPr>
              <w:t>32</w:t>
            </w:r>
          </w:p>
        </w:tc>
      </w:tr>
      <w:tr w:rsidR="000F5E65" w:rsidRPr="00537128" w14:paraId="3897BF25" w14:textId="5AE8F21F" w:rsidTr="00801CC1">
        <w:trPr>
          <w:trHeight w:hRule="exact" w:val="227"/>
        </w:trPr>
        <w:tc>
          <w:tcPr>
            <w:tcW w:w="6238" w:type="dxa"/>
            <w:gridSpan w:val="4"/>
            <w:tcBorders>
              <w:top w:val="nil"/>
              <w:left w:val="nil"/>
              <w:bottom w:val="nil"/>
              <w:right w:val="nil"/>
            </w:tcBorders>
            <w:shd w:val="clear" w:color="auto" w:fill="auto"/>
            <w:noWrap/>
            <w:vAlign w:val="bottom"/>
          </w:tcPr>
          <w:p w14:paraId="0326BFBF" w14:textId="77777777" w:rsidR="000F5E65" w:rsidRPr="00537128" w:rsidRDefault="000F5E65" w:rsidP="000F5E65">
            <w:pPr>
              <w:spacing w:after="0" w:line="240" w:lineRule="auto"/>
              <w:rPr>
                <w:rFonts w:ascii="Calibri" w:eastAsia="Calibri" w:hAnsi="Calibri" w:cs="Arial"/>
                <w:i/>
                <w:sz w:val="18"/>
                <w:szCs w:val="18"/>
                <w:lang w:val="en-US"/>
              </w:rPr>
            </w:pPr>
            <w:r w:rsidRPr="00537128">
              <w:rPr>
                <w:rFonts w:ascii="Calibri" w:eastAsia="Calibri" w:hAnsi="Calibri" w:cs="Arial"/>
                <w:i/>
                <w:color w:val="000000"/>
                <w:sz w:val="18"/>
                <w:szCs w:val="18"/>
                <w:lang w:val="en-US"/>
              </w:rPr>
              <w:t>Bonds of foreign corporate in foreign currency</w:t>
            </w:r>
          </w:p>
        </w:tc>
        <w:tc>
          <w:tcPr>
            <w:tcW w:w="992" w:type="dxa"/>
            <w:tcBorders>
              <w:top w:val="nil"/>
              <w:left w:val="nil"/>
              <w:bottom w:val="nil"/>
              <w:right w:val="nil"/>
            </w:tcBorders>
            <w:shd w:val="clear" w:color="auto" w:fill="auto"/>
            <w:vAlign w:val="bottom"/>
          </w:tcPr>
          <w:p w14:paraId="0096A9F4"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276" w:type="dxa"/>
            <w:tcBorders>
              <w:top w:val="nil"/>
              <w:left w:val="nil"/>
              <w:bottom w:val="nil"/>
              <w:right w:val="nil"/>
            </w:tcBorders>
            <w:shd w:val="clear" w:color="auto" w:fill="auto"/>
            <w:vAlign w:val="bottom"/>
          </w:tcPr>
          <w:p w14:paraId="2F02A586"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134" w:type="dxa"/>
            <w:tcBorders>
              <w:top w:val="nil"/>
              <w:left w:val="nil"/>
              <w:bottom w:val="nil"/>
              <w:right w:val="nil"/>
            </w:tcBorders>
            <w:shd w:val="clear" w:color="auto" w:fill="auto"/>
            <w:vAlign w:val="bottom"/>
          </w:tcPr>
          <w:p w14:paraId="1394D2C7"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276" w:type="dxa"/>
            <w:tcBorders>
              <w:top w:val="nil"/>
              <w:left w:val="nil"/>
              <w:bottom w:val="nil"/>
              <w:right w:val="nil"/>
            </w:tcBorders>
            <w:vAlign w:val="bottom"/>
          </w:tcPr>
          <w:p w14:paraId="4F66DF77"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156" w:type="dxa"/>
            <w:tcBorders>
              <w:top w:val="nil"/>
              <w:left w:val="nil"/>
              <w:bottom w:val="nil"/>
              <w:right w:val="nil"/>
            </w:tcBorders>
            <w:shd w:val="clear" w:color="auto" w:fill="auto"/>
            <w:vAlign w:val="bottom"/>
          </w:tcPr>
          <w:p w14:paraId="359D6940" w14:textId="77777777" w:rsidR="000F5E65" w:rsidRPr="00537128" w:rsidRDefault="000F5E65" w:rsidP="000F5E65"/>
        </w:tc>
        <w:tc>
          <w:tcPr>
            <w:tcW w:w="1156" w:type="dxa"/>
            <w:tcBorders>
              <w:top w:val="nil"/>
              <w:left w:val="nil"/>
              <w:bottom w:val="nil"/>
              <w:right w:val="nil"/>
            </w:tcBorders>
            <w:vAlign w:val="bottom"/>
          </w:tcPr>
          <w:p w14:paraId="72DB9BDB" w14:textId="77777777" w:rsidR="000F5E65" w:rsidRPr="00537128" w:rsidRDefault="000F5E65" w:rsidP="000F5E65"/>
        </w:tc>
        <w:tc>
          <w:tcPr>
            <w:tcW w:w="1156" w:type="dxa"/>
            <w:tcBorders>
              <w:top w:val="nil"/>
              <w:left w:val="nil"/>
              <w:bottom w:val="nil"/>
              <w:right w:val="nil"/>
            </w:tcBorders>
            <w:shd w:val="clear" w:color="auto" w:fill="auto"/>
            <w:vAlign w:val="bottom"/>
          </w:tcPr>
          <w:p w14:paraId="6DF71811" w14:textId="77777777" w:rsidR="000F5E65" w:rsidRPr="00537128" w:rsidRDefault="000F5E65" w:rsidP="000F5E65"/>
        </w:tc>
      </w:tr>
      <w:tr w:rsidR="000F5E65" w:rsidRPr="00537128" w14:paraId="3D556587" w14:textId="77777777" w:rsidTr="00D34198">
        <w:trPr>
          <w:gridAfter w:val="3"/>
          <w:wAfter w:w="3468" w:type="dxa"/>
          <w:trHeight w:val="175"/>
        </w:trPr>
        <w:tc>
          <w:tcPr>
            <w:tcW w:w="2797" w:type="dxa"/>
            <w:tcBorders>
              <w:top w:val="nil"/>
              <w:left w:val="nil"/>
              <w:bottom w:val="nil"/>
              <w:right w:val="nil"/>
            </w:tcBorders>
            <w:shd w:val="clear" w:color="auto" w:fill="auto"/>
            <w:noWrap/>
            <w:vAlign w:val="center"/>
          </w:tcPr>
          <w:p w14:paraId="308CC79B"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Fortenova Group TopCo B.V.</w:t>
            </w:r>
          </w:p>
        </w:tc>
        <w:tc>
          <w:tcPr>
            <w:tcW w:w="1120" w:type="dxa"/>
            <w:tcBorders>
              <w:top w:val="nil"/>
              <w:left w:val="nil"/>
              <w:bottom w:val="nil"/>
              <w:right w:val="nil"/>
            </w:tcBorders>
            <w:shd w:val="clear" w:color="auto" w:fill="auto"/>
            <w:noWrap/>
            <w:vAlign w:val="center"/>
          </w:tcPr>
          <w:p w14:paraId="23D264FE"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1.4.2019.</w:t>
            </w:r>
          </w:p>
        </w:tc>
        <w:tc>
          <w:tcPr>
            <w:tcW w:w="1121" w:type="dxa"/>
            <w:tcBorders>
              <w:top w:val="nil"/>
              <w:left w:val="nil"/>
              <w:bottom w:val="nil"/>
              <w:right w:val="nil"/>
            </w:tcBorders>
            <w:shd w:val="clear" w:color="auto" w:fill="auto"/>
            <w:noWrap/>
            <w:vAlign w:val="center"/>
          </w:tcPr>
          <w:p w14:paraId="59793C63" w14:textId="77777777" w:rsidR="000F5E65" w:rsidRPr="00537128" w:rsidRDefault="000F5E65" w:rsidP="000F5E65">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1.4.2029.</w:t>
            </w:r>
          </w:p>
        </w:tc>
        <w:tc>
          <w:tcPr>
            <w:tcW w:w="1200" w:type="dxa"/>
            <w:tcBorders>
              <w:top w:val="nil"/>
              <w:left w:val="nil"/>
              <w:bottom w:val="nil"/>
              <w:right w:val="nil"/>
            </w:tcBorders>
            <w:shd w:val="clear" w:color="auto" w:fill="auto"/>
            <w:noWrap/>
            <w:vAlign w:val="center"/>
          </w:tcPr>
          <w:p w14:paraId="1B0E932F" w14:textId="77777777" w:rsidR="000F5E65" w:rsidRPr="00537128" w:rsidRDefault="000F5E65" w:rsidP="000F5E65">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2.5</w:t>
            </w:r>
          </w:p>
        </w:tc>
        <w:tc>
          <w:tcPr>
            <w:tcW w:w="992" w:type="dxa"/>
            <w:tcBorders>
              <w:top w:val="nil"/>
              <w:left w:val="nil"/>
              <w:bottom w:val="nil"/>
              <w:right w:val="nil"/>
            </w:tcBorders>
            <w:vAlign w:val="bottom"/>
          </w:tcPr>
          <w:p w14:paraId="19313729" w14:textId="374F1CC2" w:rsidR="000F5E65" w:rsidRPr="00537128" w:rsidRDefault="00CD52D2"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w:t>
            </w:r>
            <w:r w:rsidR="00527AA0">
              <w:rPr>
                <w:rFonts w:ascii="Calibri" w:eastAsia="Calibri" w:hAnsi="Calibri" w:cs="Arial"/>
                <w:color w:val="000000"/>
                <w:sz w:val="18"/>
                <w:szCs w:val="18"/>
                <w:lang w:val="en-US"/>
              </w:rPr>
              <w:t>,</w:t>
            </w:r>
            <w:r>
              <w:rPr>
                <w:rFonts w:ascii="Calibri" w:eastAsia="Calibri" w:hAnsi="Calibri" w:cs="Arial"/>
                <w:color w:val="000000"/>
                <w:sz w:val="18"/>
                <w:szCs w:val="18"/>
                <w:lang w:val="en-US"/>
              </w:rPr>
              <w:t>471</w:t>
            </w:r>
          </w:p>
        </w:tc>
        <w:tc>
          <w:tcPr>
            <w:tcW w:w="1276" w:type="dxa"/>
            <w:tcBorders>
              <w:top w:val="nil"/>
              <w:left w:val="nil"/>
              <w:bottom w:val="nil"/>
              <w:right w:val="nil"/>
            </w:tcBorders>
            <w:vAlign w:val="bottom"/>
          </w:tcPr>
          <w:p w14:paraId="101DE582" w14:textId="0F37F6D4" w:rsidR="000F5E65" w:rsidRPr="00537128" w:rsidRDefault="000F5E65" w:rsidP="000F5E65">
            <w:pPr>
              <w:spacing w:after="0" w:line="240" w:lineRule="auto"/>
              <w:jc w:val="right"/>
              <w:rPr>
                <w:rFonts w:ascii="Calibri" w:eastAsia="Calibri" w:hAnsi="Calibri" w:cs="Arial"/>
                <w:color w:val="000000"/>
                <w:sz w:val="18"/>
                <w:szCs w:val="18"/>
                <w:lang w:val="en-US"/>
              </w:rPr>
            </w:pPr>
            <w:r w:rsidRPr="00EA3621">
              <w:rPr>
                <w:rFonts w:ascii="Calibri" w:eastAsia="Calibri" w:hAnsi="Calibri" w:cs="Arial"/>
                <w:color w:val="000000"/>
                <w:sz w:val="18"/>
                <w:szCs w:val="18"/>
              </w:rPr>
              <w:t>1</w:t>
            </w:r>
            <w:r>
              <w:rPr>
                <w:rFonts w:ascii="Calibri" w:eastAsia="Calibri" w:hAnsi="Calibri" w:cs="Arial"/>
                <w:color w:val="000000"/>
                <w:sz w:val="18"/>
                <w:szCs w:val="18"/>
              </w:rPr>
              <w:t>,</w:t>
            </w:r>
            <w:r w:rsidRPr="00EA3621">
              <w:rPr>
                <w:rFonts w:ascii="Calibri" w:eastAsia="Calibri" w:hAnsi="Calibri" w:cs="Arial"/>
                <w:color w:val="000000"/>
                <w:sz w:val="18"/>
                <w:szCs w:val="18"/>
              </w:rPr>
              <w:t>3</w:t>
            </w:r>
            <w:r>
              <w:rPr>
                <w:rFonts w:ascii="Calibri" w:eastAsia="Calibri" w:hAnsi="Calibri" w:cs="Arial"/>
                <w:color w:val="000000"/>
                <w:sz w:val="18"/>
                <w:szCs w:val="18"/>
              </w:rPr>
              <w:t>9</w:t>
            </w:r>
            <w:r w:rsidRPr="00EA3621">
              <w:rPr>
                <w:rFonts w:ascii="Calibri" w:eastAsia="Calibri" w:hAnsi="Calibri" w:cs="Arial"/>
                <w:color w:val="000000"/>
                <w:sz w:val="18"/>
                <w:szCs w:val="18"/>
              </w:rPr>
              <w:t>7</w:t>
            </w:r>
          </w:p>
        </w:tc>
        <w:tc>
          <w:tcPr>
            <w:tcW w:w="1134" w:type="dxa"/>
            <w:tcBorders>
              <w:top w:val="nil"/>
              <w:left w:val="nil"/>
              <w:bottom w:val="nil"/>
              <w:right w:val="nil"/>
            </w:tcBorders>
            <w:shd w:val="clear" w:color="auto" w:fill="auto"/>
            <w:vAlign w:val="bottom"/>
          </w:tcPr>
          <w:p w14:paraId="65FA55E2" w14:textId="1BC30FCD" w:rsidR="000F5E65" w:rsidRPr="00537128" w:rsidRDefault="00CD52D2"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w:t>
            </w:r>
            <w:r w:rsidR="00527AA0">
              <w:rPr>
                <w:rFonts w:ascii="Calibri" w:eastAsia="Calibri" w:hAnsi="Calibri" w:cs="Arial"/>
                <w:color w:val="000000"/>
                <w:sz w:val="18"/>
                <w:szCs w:val="18"/>
                <w:lang w:val="en-US"/>
              </w:rPr>
              <w:t>,</w:t>
            </w:r>
            <w:r>
              <w:rPr>
                <w:rFonts w:ascii="Calibri" w:eastAsia="Calibri" w:hAnsi="Calibri" w:cs="Arial"/>
                <w:color w:val="000000"/>
                <w:sz w:val="18"/>
                <w:szCs w:val="18"/>
                <w:lang w:val="en-US"/>
              </w:rPr>
              <w:t>471</w:t>
            </w:r>
          </w:p>
        </w:tc>
        <w:tc>
          <w:tcPr>
            <w:tcW w:w="1276" w:type="dxa"/>
            <w:tcBorders>
              <w:top w:val="nil"/>
              <w:left w:val="nil"/>
              <w:bottom w:val="nil"/>
              <w:right w:val="nil"/>
            </w:tcBorders>
            <w:vAlign w:val="bottom"/>
          </w:tcPr>
          <w:p w14:paraId="4FBDBF01" w14:textId="6C32E208" w:rsidR="000F5E65" w:rsidRPr="00537128" w:rsidRDefault="000F5E65" w:rsidP="000F5E65">
            <w:pPr>
              <w:spacing w:after="0" w:line="240" w:lineRule="auto"/>
              <w:jc w:val="right"/>
              <w:rPr>
                <w:rFonts w:ascii="Calibri" w:eastAsia="Calibri" w:hAnsi="Calibri" w:cs="Arial"/>
                <w:color w:val="000000"/>
                <w:sz w:val="18"/>
                <w:szCs w:val="18"/>
                <w:lang w:val="en-US"/>
              </w:rPr>
            </w:pPr>
            <w:r w:rsidRPr="00EA3621">
              <w:rPr>
                <w:rFonts w:ascii="Calibri" w:eastAsia="Calibri" w:hAnsi="Calibri" w:cs="Arial"/>
                <w:color w:val="000000"/>
                <w:sz w:val="18"/>
                <w:szCs w:val="18"/>
              </w:rPr>
              <w:t>1</w:t>
            </w:r>
            <w:r>
              <w:rPr>
                <w:rFonts w:ascii="Calibri" w:eastAsia="Calibri" w:hAnsi="Calibri" w:cs="Arial"/>
                <w:color w:val="000000"/>
                <w:sz w:val="18"/>
                <w:szCs w:val="18"/>
              </w:rPr>
              <w:t>,</w:t>
            </w:r>
            <w:r w:rsidRPr="00EA3621">
              <w:rPr>
                <w:rFonts w:ascii="Calibri" w:eastAsia="Calibri" w:hAnsi="Calibri" w:cs="Arial"/>
                <w:color w:val="000000"/>
                <w:sz w:val="18"/>
                <w:szCs w:val="18"/>
              </w:rPr>
              <w:t>3</w:t>
            </w:r>
            <w:r>
              <w:rPr>
                <w:rFonts w:ascii="Calibri" w:eastAsia="Calibri" w:hAnsi="Calibri" w:cs="Arial"/>
                <w:color w:val="000000"/>
                <w:sz w:val="18"/>
                <w:szCs w:val="18"/>
              </w:rPr>
              <w:t>9</w:t>
            </w:r>
            <w:r w:rsidRPr="00EA3621">
              <w:rPr>
                <w:rFonts w:ascii="Calibri" w:eastAsia="Calibri" w:hAnsi="Calibri" w:cs="Arial"/>
                <w:color w:val="000000"/>
                <w:sz w:val="18"/>
                <w:szCs w:val="18"/>
              </w:rPr>
              <w:t>7</w:t>
            </w:r>
          </w:p>
        </w:tc>
      </w:tr>
      <w:tr w:rsidR="000F5E65" w:rsidRPr="00537128" w14:paraId="699347AC" w14:textId="77777777" w:rsidTr="00D34198">
        <w:trPr>
          <w:gridAfter w:val="3"/>
          <w:wAfter w:w="3468" w:type="dxa"/>
          <w:trHeight w:val="175"/>
        </w:trPr>
        <w:tc>
          <w:tcPr>
            <w:tcW w:w="2797" w:type="dxa"/>
            <w:tcBorders>
              <w:left w:val="nil"/>
              <w:bottom w:val="single" w:sz="4" w:space="0" w:color="auto"/>
              <w:right w:val="nil"/>
            </w:tcBorders>
            <w:shd w:val="clear" w:color="auto" w:fill="auto"/>
            <w:noWrap/>
            <w:vAlign w:val="bottom"/>
            <w:hideMark/>
          </w:tcPr>
          <w:p w14:paraId="1024AF8E" w14:textId="77777777" w:rsidR="000F5E65" w:rsidRPr="00537128" w:rsidRDefault="000F5E65" w:rsidP="000F5E65">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6A6FA74F" w14:textId="77777777" w:rsidR="000F5E65" w:rsidRPr="00537128" w:rsidRDefault="000F5E65" w:rsidP="000F5E65">
            <w:pPr>
              <w:spacing w:after="0" w:line="240" w:lineRule="auto"/>
              <w:rPr>
                <w:rFonts w:ascii="Calibri" w:eastAsia="Calibri" w:hAnsi="Calibri"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14:paraId="587281E6"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1200" w:type="dxa"/>
            <w:tcBorders>
              <w:top w:val="nil"/>
              <w:left w:val="nil"/>
              <w:bottom w:val="single" w:sz="4" w:space="0" w:color="auto"/>
              <w:right w:val="nil"/>
            </w:tcBorders>
            <w:shd w:val="clear" w:color="auto" w:fill="auto"/>
            <w:noWrap/>
            <w:vAlign w:val="bottom"/>
            <w:hideMark/>
          </w:tcPr>
          <w:p w14:paraId="3BEE4C97" w14:textId="77777777" w:rsidR="000F5E65" w:rsidRPr="00537128" w:rsidRDefault="000F5E65" w:rsidP="000F5E65">
            <w:pPr>
              <w:spacing w:after="0" w:line="240" w:lineRule="auto"/>
              <w:rPr>
                <w:rFonts w:ascii="Calibri" w:eastAsia="Calibri" w:hAnsi="Calibri" w:cs="Times New Roman"/>
                <w:sz w:val="18"/>
                <w:szCs w:val="18"/>
                <w:lang w:val="en-US"/>
              </w:rPr>
            </w:pPr>
          </w:p>
        </w:tc>
        <w:tc>
          <w:tcPr>
            <w:tcW w:w="992" w:type="dxa"/>
            <w:tcBorders>
              <w:top w:val="nil"/>
              <w:left w:val="nil"/>
              <w:bottom w:val="single" w:sz="4" w:space="0" w:color="auto"/>
              <w:right w:val="nil"/>
            </w:tcBorders>
            <w:vAlign w:val="bottom"/>
          </w:tcPr>
          <w:p w14:paraId="3FFD163F" w14:textId="689C0EFC" w:rsidR="000F5E65" w:rsidRPr="00537128" w:rsidRDefault="00CD52D2"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104</w:t>
            </w:r>
          </w:p>
        </w:tc>
        <w:tc>
          <w:tcPr>
            <w:tcW w:w="1276" w:type="dxa"/>
            <w:tcBorders>
              <w:top w:val="nil"/>
              <w:left w:val="nil"/>
              <w:bottom w:val="single" w:sz="4" w:space="0" w:color="auto"/>
              <w:right w:val="nil"/>
            </w:tcBorders>
            <w:vAlign w:val="bottom"/>
          </w:tcPr>
          <w:p w14:paraId="6B4B3D1C" w14:textId="220729A7"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247</w:t>
            </w:r>
          </w:p>
        </w:tc>
        <w:tc>
          <w:tcPr>
            <w:tcW w:w="1134" w:type="dxa"/>
            <w:tcBorders>
              <w:top w:val="nil"/>
              <w:left w:val="nil"/>
              <w:bottom w:val="single" w:sz="4" w:space="0" w:color="auto"/>
              <w:right w:val="nil"/>
            </w:tcBorders>
            <w:shd w:val="clear" w:color="auto" w:fill="auto"/>
            <w:vAlign w:val="bottom"/>
          </w:tcPr>
          <w:p w14:paraId="40744D4A" w14:textId="4A3D69DF" w:rsidR="000F5E65" w:rsidRPr="00537128" w:rsidRDefault="00CD52D2"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104</w:t>
            </w:r>
          </w:p>
        </w:tc>
        <w:tc>
          <w:tcPr>
            <w:tcW w:w="1276" w:type="dxa"/>
            <w:tcBorders>
              <w:top w:val="nil"/>
              <w:left w:val="nil"/>
              <w:bottom w:val="single" w:sz="4" w:space="0" w:color="auto"/>
              <w:right w:val="nil"/>
            </w:tcBorders>
            <w:vAlign w:val="bottom"/>
          </w:tcPr>
          <w:p w14:paraId="48C5DBEF" w14:textId="07D5A631" w:rsidR="000F5E65" w:rsidRPr="00537128" w:rsidRDefault="000F5E65" w:rsidP="000F5E65">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247</w:t>
            </w:r>
          </w:p>
        </w:tc>
      </w:tr>
      <w:tr w:rsidR="000F5E65" w:rsidRPr="00537128" w14:paraId="6A9DA974" w14:textId="77777777" w:rsidTr="00D34198">
        <w:trPr>
          <w:gridAfter w:val="3"/>
          <w:wAfter w:w="3468" w:type="dxa"/>
          <w:trHeight w:val="187"/>
        </w:trPr>
        <w:tc>
          <w:tcPr>
            <w:tcW w:w="2797" w:type="dxa"/>
            <w:tcBorders>
              <w:top w:val="single" w:sz="4" w:space="0" w:color="auto"/>
              <w:left w:val="nil"/>
              <w:bottom w:val="single" w:sz="12" w:space="0" w:color="auto"/>
              <w:right w:val="nil"/>
            </w:tcBorders>
            <w:shd w:val="clear" w:color="auto" w:fill="auto"/>
            <w:noWrap/>
            <w:vAlign w:val="center"/>
            <w:hideMark/>
          </w:tcPr>
          <w:p w14:paraId="5231883F" w14:textId="77777777" w:rsidR="000F5E65" w:rsidRPr="00537128" w:rsidRDefault="000F5E65" w:rsidP="000F5E65">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144AEE7"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2F6C1D6"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00" w:type="dxa"/>
            <w:tcBorders>
              <w:top w:val="single" w:sz="4" w:space="0" w:color="auto"/>
              <w:left w:val="nil"/>
              <w:bottom w:val="single" w:sz="12" w:space="0" w:color="auto"/>
              <w:right w:val="nil"/>
            </w:tcBorders>
            <w:shd w:val="clear" w:color="auto" w:fill="auto"/>
            <w:noWrap/>
            <w:vAlign w:val="center"/>
            <w:hideMark/>
          </w:tcPr>
          <w:p w14:paraId="5F771A7D"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92" w:type="dxa"/>
            <w:tcBorders>
              <w:top w:val="single" w:sz="4" w:space="0" w:color="auto"/>
              <w:left w:val="nil"/>
              <w:bottom w:val="single" w:sz="12" w:space="0" w:color="auto"/>
              <w:right w:val="nil"/>
            </w:tcBorders>
            <w:vAlign w:val="bottom"/>
          </w:tcPr>
          <w:p w14:paraId="77400EE4" w14:textId="68F9E60E" w:rsidR="000F5E65" w:rsidRPr="00537128" w:rsidRDefault="00CD52D2" w:rsidP="000F5E65">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w:t>
            </w:r>
            <w:r w:rsidR="00527AA0">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061</w:t>
            </w:r>
          </w:p>
        </w:tc>
        <w:tc>
          <w:tcPr>
            <w:tcW w:w="1276" w:type="dxa"/>
            <w:tcBorders>
              <w:top w:val="single" w:sz="4" w:space="0" w:color="auto"/>
              <w:left w:val="nil"/>
              <w:bottom w:val="single" w:sz="12" w:space="0" w:color="auto"/>
              <w:right w:val="nil"/>
            </w:tcBorders>
            <w:vAlign w:val="bottom"/>
          </w:tcPr>
          <w:p w14:paraId="6F8826BA" w14:textId="62DEC359" w:rsidR="000F5E65" w:rsidRPr="00537128" w:rsidRDefault="000F5E65" w:rsidP="000F5E65">
            <w:pPr>
              <w:spacing w:after="0" w:line="240" w:lineRule="auto"/>
              <w:jc w:val="right"/>
              <w:rPr>
                <w:rFonts w:ascii="Calibri" w:eastAsia="Calibri" w:hAnsi="Calibri" w:cs="Arial"/>
                <w:b/>
                <w:bCs/>
                <w:color w:val="000000"/>
                <w:sz w:val="18"/>
                <w:szCs w:val="18"/>
                <w:lang w:val="en-US"/>
              </w:rPr>
            </w:pPr>
            <w:r w:rsidRPr="00EA3621">
              <w:rPr>
                <w:rFonts w:ascii="Calibri" w:eastAsia="Calibri" w:hAnsi="Calibri" w:cs="Arial"/>
                <w:b/>
                <w:bCs/>
                <w:color w:val="000000"/>
                <w:sz w:val="18"/>
                <w:szCs w:val="18"/>
              </w:rPr>
              <w:t>2</w:t>
            </w:r>
            <w:r>
              <w:rPr>
                <w:rFonts w:ascii="Calibri" w:eastAsia="Calibri" w:hAnsi="Calibri" w:cs="Arial"/>
                <w:b/>
                <w:bCs/>
                <w:color w:val="000000"/>
                <w:sz w:val="18"/>
                <w:szCs w:val="18"/>
              </w:rPr>
              <w:t>,176</w:t>
            </w:r>
          </w:p>
        </w:tc>
        <w:tc>
          <w:tcPr>
            <w:tcW w:w="1134" w:type="dxa"/>
            <w:tcBorders>
              <w:top w:val="single" w:sz="4" w:space="0" w:color="auto"/>
              <w:left w:val="nil"/>
              <w:bottom w:val="single" w:sz="12" w:space="0" w:color="auto"/>
              <w:right w:val="nil"/>
            </w:tcBorders>
            <w:shd w:val="clear" w:color="auto" w:fill="auto"/>
            <w:vAlign w:val="bottom"/>
          </w:tcPr>
          <w:p w14:paraId="5542AEF8" w14:textId="6C82D165" w:rsidR="000F5E65" w:rsidRPr="00537128" w:rsidRDefault="00CD52D2" w:rsidP="000F5E65">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2</w:t>
            </w:r>
            <w:r w:rsidR="00527AA0">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061</w:t>
            </w:r>
          </w:p>
        </w:tc>
        <w:tc>
          <w:tcPr>
            <w:tcW w:w="1276" w:type="dxa"/>
            <w:tcBorders>
              <w:top w:val="single" w:sz="4" w:space="0" w:color="auto"/>
              <w:left w:val="nil"/>
              <w:bottom w:val="single" w:sz="12" w:space="0" w:color="auto"/>
              <w:right w:val="nil"/>
            </w:tcBorders>
            <w:vAlign w:val="bottom"/>
          </w:tcPr>
          <w:p w14:paraId="7A3F549B" w14:textId="2AD5DCBC" w:rsidR="000F5E65" w:rsidRPr="00537128" w:rsidRDefault="000F5E65" w:rsidP="000F5E65">
            <w:pPr>
              <w:spacing w:after="0" w:line="240" w:lineRule="auto"/>
              <w:jc w:val="right"/>
              <w:rPr>
                <w:rFonts w:ascii="Calibri" w:eastAsia="Calibri" w:hAnsi="Calibri" w:cs="Arial"/>
                <w:b/>
                <w:bCs/>
                <w:color w:val="000000"/>
                <w:sz w:val="18"/>
                <w:szCs w:val="18"/>
                <w:lang w:val="en-US"/>
              </w:rPr>
            </w:pPr>
            <w:r w:rsidRPr="00EA3621">
              <w:rPr>
                <w:rFonts w:ascii="Calibri" w:eastAsia="Calibri" w:hAnsi="Calibri" w:cs="Arial"/>
                <w:b/>
                <w:bCs/>
                <w:color w:val="000000"/>
                <w:sz w:val="18"/>
                <w:szCs w:val="18"/>
              </w:rPr>
              <w:t>2</w:t>
            </w:r>
            <w:r>
              <w:rPr>
                <w:rFonts w:ascii="Calibri" w:eastAsia="Calibri" w:hAnsi="Calibri" w:cs="Arial"/>
                <w:b/>
                <w:bCs/>
                <w:color w:val="000000"/>
                <w:sz w:val="18"/>
                <w:szCs w:val="18"/>
              </w:rPr>
              <w:t>,176</w:t>
            </w:r>
          </w:p>
        </w:tc>
      </w:tr>
      <w:tr w:rsidR="000F5E65" w:rsidRPr="00537128" w14:paraId="77997CA5" w14:textId="77777777" w:rsidTr="00D34198">
        <w:trPr>
          <w:gridAfter w:val="3"/>
          <w:wAfter w:w="3468" w:type="dxa"/>
          <w:trHeight w:hRule="exact" w:val="281"/>
        </w:trPr>
        <w:tc>
          <w:tcPr>
            <w:tcW w:w="2797" w:type="dxa"/>
            <w:tcBorders>
              <w:top w:val="single" w:sz="12" w:space="0" w:color="auto"/>
              <w:left w:val="nil"/>
              <w:right w:val="nil"/>
            </w:tcBorders>
            <w:shd w:val="clear" w:color="auto" w:fill="auto"/>
            <w:noWrap/>
            <w:vAlign w:val="center"/>
          </w:tcPr>
          <w:p w14:paraId="3D7ABDC1" w14:textId="77777777" w:rsidR="000F5E65" w:rsidRPr="00537128" w:rsidRDefault="000F5E65" w:rsidP="000F5E65">
            <w:pPr>
              <w:spacing w:after="0" w:line="240" w:lineRule="auto"/>
              <w:jc w:val="both"/>
              <w:rPr>
                <w:rFonts w:ascii="Calibri" w:eastAsia="Calibri" w:hAnsi="Calibri"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14:paraId="28CE5D32"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14:paraId="0FDA16F7"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200" w:type="dxa"/>
            <w:tcBorders>
              <w:top w:val="single" w:sz="12" w:space="0" w:color="auto"/>
              <w:left w:val="nil"/>
              <w:right w:val="nil"/>
            </w:tcBorders>
            <w:shd w:val="clear" w:color="auto" w:fill="auto"/>
            <w:noWrap/>
            <w:vAlign w:val="center"/>
          </w:tcPr>
          <w:p w14:paraId="3CAFC65E"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top w:val="single" w:sz="12" w:space="0" w:color="auto"/>
              <w:left w:val="nil"/>
              <w:right w:val="nil"/>
            </w:tcBorders>
            <w:shd w:val="clear" w:color="auto" w:fill="auto"/>
            <w:vAlign w:val="bottom"/>
          </w:tcPr>
          <w:p w14:paraId="3E59C650"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276" w:type="dxa"/>
            <w:tcBorders>
              <w:top w:val="single" w:sz="12" w:space="0" w:color="auto"/>
              <w:left w:val="nil"/>
              <w:right w:val="nil"/>
            </w:tcBorders>
            <w:shd w:val="clear" w:color="auto" w:fill="auto"/>
            <w:vAlign w:val="bottom"/>
          </w:tcPr>
          <w:p w14:paraId="1519AD74"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134" w:type="dxa"/>
            <w:tcBorders>
              <w:top w:val="single" w:sz="12" w:space="0" w:color="auto"/>
              <w:left w:val="nil"/>
              <w:right w:val="nil"/>
            </w:tcBorders>
            <w:shd w:val="clear" w:color="auto" w:fill="auto"/>
            <w:vAlign w:val="center"/>
          </w:tcPr>
          <w:p w14:paraId="151FEC12"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276" w:type="dxa"/>
            <w:tcBorders>
              <w:top w:val="single" w:sz="12" w:space="0" w:color="auto"/>
              <w:left w:val="nil"/>
              <w:right w:val="nil"/>
            </w:tcBorders>
            <w:shd w:val="clear" w:color="auto" w:fill="auto"/>
            <w:vAlign w:val="bottom"/>
          </w:tcPr>
          <w:p w14:paraId="04B03979"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r>
      <w:tr w:rsidR="000F5E65" w:rsidRPr="00537128" w14:paraId="0B723740" w14:textId="77777777" w:rsidTr="00D34198">
        <w:trPr>
          <w:gridAfter w:val="3"/>
          <w:wAfter w:w="3468" w:type="dxa"/>
          <w:trHeight w:val="187"/>
        </w:trPr>
        <w:tc>
          <w:tcPr>
            <w:tcW w:w="2797" w:type="dxa"/>
            <w:tcBorders>
              <w:left w:val="nil"/>
              <w:right w:val="nil"/>
            </w:tcBorders>
            <w:shd w:val="clear" w:color="auto" w:fill="auto"/>
            <w:noWrap/>
            <w:vAlign w:val="bottom"/>
          </w:tcPr>
          <w:p w14:paraId="564FADCA" w14:textId="77777777" w:rsidR="000F5E65" w:rsidRPr="00537128" w:rsidRDefault="000F5E65" w:rsidP="000F5E65">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sz w:val="18"/>
                <w:szCs w:val="18"/>
                <w:lang w:val="en-US" w:eastAsia="hr-HR"/>
              </w:rPr>
              <w:t>Equity instruments:</w:t>
            </w:r>
          </w:p>
        </w:tc>
        <w:tc>
          <w:tcPr>
            <w:tcW w:w="1120" w:type="dxa"/>
            <w:tcBorders>
              <w:left w:val="nil"/>
              <w:right w:val="nil"/>
            </w:tcBorders>
            <w:shd w:val="clear" w:color="auto" w:fill="auto"/>
            <w:noWrap/>
            <w:vAlign w:val="center"/>
          </w:tcPr>
          <w:p w14:paraId="49CB154B"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121" w:type="dxa"/>
            <w:tcBorders>
              <w:left w:val="nil"/>
              <w:right w:val="nil"/>
            </w:tcBorders>
            <w:shd w:val="clear" w:color="auto" w:fill="auto"/>
            <w:noWrap/>
            <w:vAlign w:val="center"/>
          </w:tcPr>
          <w:p w14:paraId="0EFCC234"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200" w:type="dxa"/>
            <w:tcBorders>
              <w:left w:val="nil"/>
              <w:right w:val="nil"/>
            </w:tcBorders>
            <w:shd w:val="clear" w:color="auto" w:fill="auto"/>
            <w:noWrap/>
            <w:vAlign w:val="center"/>
          </w:tcPr>
          <w:p w14:paraId="11B30435"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left w:val="nil"/>
              <w:right w:val="nil"/>
            </w:tcBorders>
            <w:shd w:val="clear" w:color="auto" w:fill="auto"/>
            <w:vAlign w:val="bottom"/>
          </w:tcPr>
          <w:p w14:paraId="1BB52B64"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104E4F68"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134" w:type="dxa"/>
            <w:tcBorders>
              <w:left w:val="nil"/>
              <w:right w:val="nil"/>
            </w:tcBorders>
            <w:shd w:val="clear" w:color="auto" w:fill="auto"/>
            <w:vAlign w:val="center"/>
          </w:tcPr>
          <w:p w14:paraId="2749057A"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3763D1BE"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r>
      <w:tr w:rsidR="000F5E65" w:rsidRPr="00537128" w14:paraId="0BE12BAA" w14:textId="77777777" w:rsidTr="00D34198">
        <w:trPr>
          <w:gridAfter w:val="3"/>
          <w:wAfter w:w="3468" w:type="dxa"/>
          <w:trHeight w:val="187"/>
        </w:trPr>
        <w:tc>
          <w:tcPr>
            <w:tcW w:w="3917" w:type="dxa"/>
            <w:gridSpan w:val="2"/>
            <w:tcBorders>
              <w:left w:val="nil"/>
              <w:bottom w:val="nil"/>
              <w:right w:val="nil"/>
            </w:tcBorders>
            <w:shd w:val="clear" w:color="auto" w:fill="auto"/>
            <w:noWrap/>
            <w:vAlign w:val="bottom"/>
          </w:tcPr>
          <w:p w14:paraId="37BE41D5" w14:textId="77777777" w:rsidR="000F5E65" w:rsidRPr="00537128" w:rsidRDefault="000F5E65" w:rsidP="000F5E65">
            <w:pPr>
              <w:spacing w:after="0" w:line="240" w:lineRule="auto"/>
              <w:rPr>
                <w:rFonts w:ascii="Calibri" w:eastAsia="Calibri" w:hAnsi="Calibri" w:cs="Arial"/>
                <w:i/>
                <w:color w:val="000000"/>
                <w:sz w:val="18"/>
                <w:szCs w:val="18"/>
                <w:lang w:val="en-US"/>
              </w:rPr>
            </w:pPr>
            <w:r w:rsidRPr="00537128">
              <w:rPr>
                <w:rFonts w:ascii="Calibri" w:eastAsia="Calibri" w:hAnsi="Calibri" w:cs="Arial"/>
                <w:bCs/>
                <w:i/>
                <w:sz w:val="18"/>
                <w:szCs w:val="18"/>
                <w:lang w:val="en-US" w:eastAsia="hr-HR"/>
              </w:rPr>
              <w:t>Unlisted</w:t>
            </w:r>
            <w:r w:rsidRPr="00537128" w:rsidDel="003A499C">
              <w:rPr>
                <w:rFonts w:ascii="Calibri" w:eastAsia="Calibri" w:hAnsi="Calibri" w:cs="Arial"/>
                <w:bCs/>
                <w:i/>
                <w:sz w:val="18"/>
                <w:szCs w:val="18"/>
                <w:lang w:val="en-US" w:eastAsia="hr-HR"/>
              </w:rPr>
              <w:t xml:space="preserve"> </w:t>
            </w:r>
            <w:r w:rsidRPr="00537128">
              <w:rPr>
                <w:rFonts w:ascii="Calibri" w:eastAsia="Calibri" w:hAnsi="Calibri" w:cs="Arial"/>
                <w:bCs/>
                <w:i/>
                <w:sz w:val="18"/>
                <w:szCs w:val="18"/>
                <w:lang w:val="en-US" w:eastAsia="hr-HR"/>
              </w:rPr>
              <w:t>equity instruments:</w:t>
            </w:r>
          </w:p>
        </w:tc>
        <w:tc>
          <w:tcPr>
            <w:tcW w:w="1121" w:type="dxa"/>
            <w:tcBorders>
              <w:left w:val="nil"/>
              <w:right w:val="nil"/>
            </w:tcBorders>
            <w:shd w:val="clear" w:color="auto" w:fill="auto"/>
            <w:noWrap/>
            <w:vAlign w:val="center"/>
          </w:tcPr>
          <w:p w14:paraId="18F048F8"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200" w:type="dxa"/>
            <w:tcBorders>
              <w:left w:val="nil"/>
              <w:right w:val="nil"/>
            </w:tcBorders>
            <w:shd w:val="clear" w:color="auto" w:fill="auto"/>
            <w:noWrap/>
            <w:vAlign w:val="center"/>
          </w:tcPr>
          <w:p w14:paraId="552C1B99"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left w:val="nil"/>
              <w:right w:val="nil"/>
            </w:tcBorders>
            <w:shd w:val="clear" w:color="auto" w:fill="auto"/>
            <w:vAlign w:val="center"/>
          </w:tcPr>
          <w:p w14:paraId="182B9DB1"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5C4D525C"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134" w:type="dxa"/>
            <w:tcBorders>
              <w:left w:val="nil"/>
              <w:right w:val="nil"/>
            </w:tcBorders>
            <w:shd w:val="clear" w:color="auto" w:fill="auto"/>
            <w:vAlign w:val="center"/>
          </w:tcPr>
          <w:p w14:paraId="1D5D8311"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2779EF61" w14:textId="77777777" w:rsidR="000F5E65" w:rsidRPr="00537128" w:rsidRDefault="000F5E65" w:rsidP="000F5E65">
            <w:pPr>
              <w:spacing w:after="0" w:line="240" w:lineRule="auto"/>
              <w:jc w:val="right"/>
              <w:rPr>
                <w:rFonts w:ascii="Calibri" w:eastAsia="Calibri" w:hAnsi="Calibri" w:cs="Arial"/>
                <w:b/>
                <w:bCs/>
                <w:color w:val="000000"/>
                <w:sz w:val="18"/>
                <w:szCs w:val="18"/>
                <w:lang w:val="en-US"/>
              </w:rPr>
            </w:pPr>
          </w:p>
        </w:tc>
      </w:tr>
      <w:tr w:rsidR="000F5E65" w:rsidRPr="00537128" w14:paraId="4F96FBBD" w14:textId="77777777" w:rsidTr="00D34198">
        <w:trPr>
          <w:gridAfter w:val="3"/>
          <w:wAfter w:w="3468" w:type="dxa"/>
          <w:trHeight w:val="187"/>
        </w:trPr>
        <w:tc>
          <w:tcPr>
            <w:tcW w:w="5038" w:type="dxa"/>
            <w:gridSpan w:val="3"/>
            <w:tcBorders>
              <w:top w:val="nil"/>
              <w:left w:val="nil"/>
              <w:bottom w:val="nil"/>
            </w:tcBorders>
            <w:shd w:val="clear" w:color="auto" w:fill="auto"/>
            <w:noWrap/>
            <w:vAlign w:val="bottom"/>
          </w:tcPr>
          <w:p w14:paraId="5854E0EA"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legal entities - SWIFT</w:t>
            </w:r>
          </w:p>
        </w:tc>
        <w:tc>
          <w:tcPr>
            <w:tcW w:w="1200" w:type="dxa"/>
            <w:tcBorders>
              <w:top w:val="nil"/>
              <w:bottom w:val="nil"/>
              <w:right w:val="nil"/>
            </w:tcBorders>
            <w:shd w:val="clear" w:color="auto" w:fill="auto"/>
            <w:vAlign w:val="bottom"/>
          </w:tcPr>
          <w:p w14:paraId="4B4547C6"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left w:val="nil"/>
              <w:right w:val="nil"/>
            </w:tcBorders>
            <w:vAlign w:val="bottom"/>
          </w:tcPr>
          <w:p w14:paraId="3BDF5DCF" w14:textId="459FDDB8" w:rsidR="000F5E65" w:rsidRPr="00537128" w:rsidRDefault="00CD52D2" w:rsidP="000F5E65">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46</w:t>
            </w:r>
          </w:p>
        </w:tc>
        <w:tc>
          <w:tcPr>
            <w:tcW w:w="1276" w:type="dxa"/>
            <w:tcBorders>
              <w:top w:val="nil"/>
              <w:left w:val="nil"/>
              <w:bottom w:val="nil"/>
              <w:right w:val="nil"/>
            </w:tcBorders>
            <w:shd w:val="clear" w:color="auto" w:fill="auto"/>
          </w:tcPr>
          <w:p w14:paraId="031E90BD" w14:textId="1BCD499F" w:rsidR="000F5E65" w:rsidRPr="00537128" w:rsidRDefault="000F5E65" w:rsidP="000F5E65">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w:t>
            </w:r>
            <w:r>
              <w:rPr>
                <w:rFonts w:ascii="Calibri" w:eastAsia="Calibri" w:hAnsi="Calibri" w:cs="Arial"/>
                <w:bCs/>
                <w:color w:val="000000"/>
                <w:sz w:val="18"/>
                <w:szCs w:val="18"/>
                <w:lang w:val="en-US"/>
              </w:rPr>
              <w:t>5</w:t>
            </w:r>
          </w:p>
        </w:tc>
        <w:tc>
          <w:tcPr>
            <w:tcW w:w="1134" w:type="dxa"/>
            <w:tcBorders>
              <w:left w:val="nil"/>
              <w:right w:val="nil"/>
            </w:tcBorders>
            <w:shd w:val="clear" w:color="auto" w:fill="auto"/>
            <w:vAlign w:val="bottom"/>
          </w:tcPr>
          <w:p w14:paraId="46A36186" w14:textId="66113D9F" w:rsidR="000F5E65" w:rsidRPr="00537128" w:rsidRDefault="00CD52D2" w:rsidP="000F5E65">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46</w:t>
            </w:r>
          </w:p>
        </w:tc>
        <w:tc>
          <w:tcPr>
            <w:tcW w:w="1276" w:type="dxa"/>
            <w:tcBorders>
              <w:left w:val="nil"/>
              <w:right w:val="nil"/>
            </w:tcBorders>
          </w:tcPr>
          <w:p w14:paraId="04E13ABC" w14:textId="700321B2" w:rsidR="000F5E65" w:rsidRPr="00537128" w:rsidRDefault="000F5E65" w:rsidP="000F5E65">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w:t>
            </w:r>
            <w:r>
              <w:rPr>
                <w:rFonts w:ascii="Calibri" w:eastAsia="Calibri" w:hAnsi="Calibri" w:cs="Arial"/>
                <w:bCs/>
                <w:color w:val="000000"/>
                <w:sz w:val="18"/>
                <w:szCs w:val="18"/>
                <w:lang w:val="en-US"/>
              </w:rPr>
              <w:t>5</w:t>
            </w:r>
          </w:p>
        </w:tc>
      </w:tr>
      <w:tr w:rsidR="000F5E65" w:rsidRPr="00537128" w14:paraId="1B57821B" w14:textId="77777777" w:rsidTr="00D34198">
        <w:trPr>
          <w:gridAfter w:val="3"/>
          <w:wAfter w:w="3468" w:type="dxa"/>
          <w:trHeight w:val="187"/>
        </w:trPr>
        <w:tc>
          <w:tcPr>
            <w:tcW w:w="5038" w:type="dxa"/>
            <w:gridSpan w:val="3"/>
            <w:tcBorders>
              <w:top w:val="nil"/>
              <w:left w:val="nil"/>
            </w:tcBorders>
            <w:shd w:val="clear" w:color="auto" w:fill="auto"/>
            <w:noWrap/>
            <w:vAlign w:val="bottom"/>
          </w:tcPr>
          <w:p w14:paraId="6E445966"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financial institutions - EIF</w:t>
            </w:r>
          </w:p>
        </w:tc>
        <w:tc>
          <w:tcPr>
            <w:tcW w:w="1200" w:type="dxa"/>
            <w:tcBorders>
              <w:top w:val="nil"/>
              <w:right w:val="nil"/>
            </w:tcBorders>
            <w:shd w:val="clear" w:color="auto" w:fill="auto"/>
            <w:vAlign w:val="bottom"/>
          </w:tcPr>
          <w:p w14:paraId="4F2692CB"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left w:val="nil"/>
              <w:bottom w:val="single" w:sz="4" w:space="0" w:color="auto"/>
              <w:right w:val="nil"/>
            </w:tcBorders>
            <w:vAlign w:val="bottom"/>
          </w:tcPr>
          <w:p w14:paraId="15DA4F97" w14:textId="7D3F0239" w:rsidR="000F5E65" w:rsidRPr="00537128" w:rsidRDefault="00CD52D2" w:rsidP="000F5E65">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53</w:t>
            </w:r>
            <w:r w:rsidR="00527AA0">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07</w:t>
            </w:r>
            <w:r w:rsidR="001025D2">
              <w:rPr>
                <w:rFonts w:ascii="Calibri" w:eastAsia="Calibri" w:hAnsi="Calibri" w:cs="Arial"/>
                <w:bCs/>
                <w:color w:val="000000"/>
                <w:sz w:val="18"/>
                <w:szCs w:val="18"/>
                <w:lang w:val="en-US"/>
              </w:rPr>
              <w:t>6</w:t>
            </w:r>
          </w:p>
        </w:tc>
        <w:tc>
          <w:tcPr>
            <w:tcW w:w="1276" w:type="dxa"/>
            <w:tcBorders>
              <w:top w:val="nil"/>
              <w:left w:val="nil"/>
              <w:bottom w:val="single" w:sz="4" w:space="0" w:color="auto"/>
              <w:right w:val="nil"/>
            </w:tcBorders>
            <w:shd w:val="clear" w:color="auto" w:fill="auto"/>
          </w:tcPr>
          <w:p w14:paraId="732BFF29" w14:textId="3CDD5E35" w:rsidR="000F5E65" w:rsidRPr="00537128" w:rsidRDefault="000F5E65" w:rsidP="000F5E65">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42</w:t>
            </w:r>
            <w:r w:rsidRPr="00537128">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971</w:t>
            </w:r>
          </w:p>
        </w:tc>
        <w:tc>
          <w:tcPr>
            <w:tcW w:w="1134" w:type="dxa"/>
            <w:tcBorders>
              <w:left w:val="nil"/>
              <w:bottom w:val="single" w:sz="4" w:space="0" w:color="auto"/>
              <w:right w:val="nil"/>
            </w:tcBorders>
            <w:shd w:val="clear" w:color="auto" w:fill="auto"/>
            <w:vAlign w:val="bottom"/>
          </w:tcPr>
          <w:p w14:paraId="79E8C7A5" w14:textId="53158860" w:rsidR="000F5E65" w:rsidRPr="00537128" w:rsidRDefault="00CD52D2" w:rsidP="000F5E65">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53</w:t>
            </w:r>
            <w:r w:rsidR="00527AA0">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075</w:t>
            </w:r>
          </w:p>
        </w:tc>
        <w:tc>
          <w:tcPr>
            <w:tcW w:w="1276" w:type="dxa"/>
            <w:tcBorders>
              <w:left w:val="nil"/>
              <w:bottom w:val="single" w:sz="4" w:space="0" w:color="auto"/>
              <w:right w:val="nil"/>
            </w:tcBorders>
          </w:tcPr>
          <w:p w14:paraId="723FF99A" w14:textId="2E837900" w:rsidR="000F5E65" w:rsidRPr="00537128" w:rsidRDefault="000F5E65" w:rsidP="000F5E65">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lang w:val="en-US"/>
              </w:rPr>
              <w:t>42</w:t>
            </w:r>
            <w:r w:rsidRPr="00537128">
              <w:rPr>
                <w:rFonts w:ascii="Calibri" w:eastAsia="Calibri" w:hAnsi="Calibri" w:cs="Arial"/>
                <w:bCs/>
                <w:color w:val="000000"/>
                <w:sz w:val="18"/>
                <w:szCs w:val="18"/>
                <w:lang w:val="en-US"/>
              </w:rPr>
              <w:t>,</w:t>
            </w:r>
            <w:r>
              <w:rPr>
                <w:rFonts w:ascii="Calibri" w:eastAsia="Calibri" w:hAnsi="Calibri" w:cs="Arial"/>
                <w:bCs/>
                <w:color w:val="000000"/>
                <w:sz w:val="18"/>
                <w:szCs w:val="18"/>
                <w:lang w:val="en-US"/>
              </w:rPr>
              <w:t>971</w:t>
            </w:r>
          </w:p>
        </w:tc>
      </w:tr>
      <w:tr w:rsidR="000F5E65" w:rsidRPr="00537128" w14:paraId="1C3564CC" w14:textId="77777777" w:rsidTr="00D34198">
        <w:trPr>
          <w:gridAfter w:val="3"/>
          <w:wAfter w:w="3468" w:type="dxa"/>
          <w:trHeight w:val="187"/>
        </w:trPr>
        <w:tc>
          <w:tcPr>
            <w:tcW w:w="2797" w:type="dxa"/>
            <w:tcBorders>
              <w:top w:val="single" w:sz="4" w:space="0" w:color="auto"/>
              <w:bottom w:val="single" w:sz="12" w:space="0" w:color="auto"/>
            </w:tcBorders>
            <w:noWrap/>
          </w:tcPr>
          <w:p w14:paraId="072714B6" w14:textId="77777777" w:rsidR="000F5E65" w:rsidRPr="00537128" w:rsidRDefault="000F5E65" w:rsidP="000F5E65">
            <w:pPr>
              <w:spacing w:after="0" w:line="240" w:lineRule="auto"/>
              <w:jc w:val="both"/>
              <w:rPr>
                <w:rFonts w:ascii="Calibri" w:eastAsia="Calibri" w:hAnsi="Calibri"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14:paraId="015247DD"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121" w:type="dxa"/>
            <w:tcBorders>
              <w:top w:val="single" w:sz="4" w:space="0" w:color="auto"/>
              <w:left w:val="nil"/>
              <w:bottom w:val="single" w:sz="12" w:space="0" w:color="auto"/>
            </w:tcBorders>
            <w:shd w:val="clear" w:color="auto" w:fill="auto"/>
            <w:noWrap/>
            <w:vAlign w:val="center"/>
          </w:tcPr>
          <w:p w14:paraId="4C9B902C"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200" w:type="dxa"/>
            <w:tcBorders>
              <w:top w:val="single" w:sz="4" w:space="0" w:color="auto"/>
              <w:bottom w:val="single" w:sz="12" w:space="0" w:color="auto"/>
              <w:right w:val="nil"/>
            </w:tcBorders>
            <w:shd w:val="clear" w:color="auto" w:fill="auto"/>
            <w:noWrap/>
            <w:vAlign w:val="center"/>
          </w:tcPr>
          <w:p w14:paraId="06F6CC3E"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top w:val="single" w:sz="4" w:space="0" w:color="auto"/>
              <w:left w:val="nil"/>
              <w:bottom w:val="single" w:sz="12" w:space="0" w:color="auto"/>
              <w:right w:val="nil"/>
            </w:tcBorders>
            <w:shd w:val="clear" w:color="auto" w:fill="auto"/>
            <w:vAlign w:val="bottom"/>
          </w:tcPr>
          <w:p w14:paraId="450626D0" w14:textId="7B7A66F2" w:rsidR="000F5E65" w:rsidRPr="00537128" w:rsidRDefault="00CD52D2" w:rsidP="000F5E65">
            <w:pPr>
              <w:spacing w:after="0" w:line="240" w:lineRule="auto"/>
              <w:jc w:val="right"/>
              <w:rPr>
                <w:rFonts w:ascii="Calibri" w:eastAsia="Calibri" w:hAnsi="Calibri" w:cs="Times New Roman"/>
                <w:b/>
                <w:sz w:val="18"/>
                <w:szCs w:val="18"/>
                <w:lang w:val="en-US"/>
              </w:rPr>
            </w:pPr>
            <w:r>
              <w:rPr>
                <w:rFonts w:ascii="Calibri" w:eastAsia="Calibri" w:hAnsi="Calibri" w:cs="Times New Roman"/>
                <w:b/>
                <w:sz w:val="18"/>
                <w:szCs w:val="18"/>
                <w:lang w:val="en-US"/>
              </w:rPr>
              <w:t>53</w:t>
            </w:r>
            <w:r w:rsidR="00527AA0">
              <w:rPr>
                <w:rFonts w:ascii="Calibri" w:eastAsia="Calibri" w:hAnsi="Calibri" w:cs="Times New Roman"/>
                <w:b/>
                <w:sz w:val="18"/>
                <w:szCs w:val="18"/>
                <w:lang w:val="en-US"/>
              </w:rPr>
              <w:t>,</w:t>
            </w:r>
            <w:r>
              <w:rPr>
                <w:rFonts w:ascii="Calibri" w:eastAsia="Calibri" w:hAnsi="Calibri" w:cs="Times New Roman"/>
                <w:b/>
                <w:sz w:val="18"/>
                <w:szCs w:val="18"/>
                <w:lang w:val="en-US"/>
              </w:rPr>
              <w:t>12</w:t>
            </w:r>
            <w:r w:rsidR="001025D2">
              <w:rPr>
                <w:rFonts w:ascii="Calibri" w:eastAsia="Calibri" w:hAnsi="Calibri" w:cs="Times New Roman"/>
                <w:b/>
                <w:sz w:val="18"/>
                <w:szCs w:val="18"/>
                <w:lang w:val="en-US"/>
              </w:rPr>
              <w:t>2</w:t>
            </w:r>
          </w:p>
        </w:tc>
        <w:tc>
          <w:tcPr>
            <w:tcW w:w="1276" w:type="dxa"/>
            <w:tcBorders>
              <w:top w:val="single" w:sz="4" w:space="0" w:color="auto"/>
              <w:left w:val="nil"/>
              <w:bottom w:val="single" w:sz="12" w:space="0" w:color="auto"/>
              <w:right w:val="nil"/>
            </w:tcBorders>
            <w:shd w:val="clear" w:color="auto" w:fill="auto"/>
            <w:vAlign w:val="bottom"/>
          </w:tcPr>
          <w:p w14:paraId="180BCD8F" w14:textId="78D0B50C" w:rsidR="000F5E65" w:rsidRPr="00537128" w:rsidRDefault="000F5E65" w:rsidP="000F5E65">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lang w:val="en-US"/>
              </w:rPr>
              <w:t>43,016</w:t>
            </w:r>
          </w:p>
        </w:tc>
        <w:tc>
          <w:tcPr>
            <w:tcW w:w="1134" w:type="dxa"/>
            <w:tcBorders>
              <w:top w:val="single" w:sz="4" w:space="0" w:color="auto"/>
              <w:left w:val="nil"/>
              <w:bottom w:val="single" w:sz="12" w:space="0" w:color="auto"/>
              <w:right w:val="nil"/>
            </w:tcBorders>
            <w:shd w:val="clear" w:color="auto" w:fill="auto"/>
            <w:vAlign w:val="bottom"/>
          </w:tcPr>
          <w:p w14:paraId="17D9B22E" w14:textId="18A68DC2" w:rsidR="000F5E65" w:rsidRPr="00537128" w:rsidRDefault="009C3E28" w:rsidP="000F5E65">
            <w:pPr>
              <w:spacing w:after="0" w:line="240" w:lineRule="auto"/>
              <w:jc w:val="right"/>
              <w:rPr>
                <w:rFonts w:ascii="Calibri" w:eastAsia="Calibri" w:hAnsi="Calibri" w:cs="Arial"/>
                <w:b/>
                <w:sz w:val="18"/>
                <w:szCs w:val="18"/>
                <w:lang w:val="en-US"/>
              </w:rPr>
            </w:pPr>
            <w:r>
              <w:rPr>
                <w:rFonts w:ascii="Calibri" w:eastAsia="Calibri" w:hAnsi="Calibri" w:cs="Arial"/>
                <w:b/>
                <w:sz w:val="18"/>
                <w:szCs w:val="18"/>
                <w:lang w:val="en-US"/>
              </w:rPr>
              <w:t>53</w:t>
            </w:r>
            <w:r w:rsidR="00527AA0">
              <w:rPr>
                <w:rFonts w:ascii="Calibri" w:eastAsia="Calibri" w:hAnsi="Calibri" w:cs="Arial"/>
                <w:b/>
                <w:sz w:val="18"/>
                <w:szCs w:val="18"/>
                <w:lang w:val="en-US"/>
              </w:rPr>
              <w:t>,</w:t>
            </w:r>
            <w:r>
              <w:rPr>
                <w:rFonts w:ascii="Calibri" w:eastAsia="Calibri" w:hAnsi="Calibri" w:cs="Arial"/>
                <w:b/>
                <w:sz w:val="18"/>
                <w:szCs w:val="18"/>
                <w:lang w:val="en-US"/>
              </w:rPr>
              <w:t>121</w:t>
            </w:r>
          </w:p>
        </w:tc>
        <w:tc>
          <w:tcPr>
            <w:tcW w:w="1276" w:type="dxa"/>
            <w:tcBorders>
              <w:top w:val="single" w:sz="4" w:space="0" w:color="auto"/>
              <w:left w:val="nil"/>
              <w:bottom w:val="single" w:sz="12" w:space="0" w:color="auto"/>
              <w:right w:val="nil"/>
            </w:tcBorders>
            <w:shd w:val="clear" w:color="auto" w:fill="auto"/>
            <w:vAlign w:val="bottom"/>
          </w:tcPr>
          <w:p w14:paraId="15955047" w14:textId="78E4613D" w:rsidR="000F5E65" w:rsidRPr="00537128" w:rsidRDefault="000F5E65" w:rsidP="000F5E65">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lang w:val="en-US"/>
              </w:rPr>
              <w:t>43</w:t>
            </w:r>
            <w:r w:rsidRPr="00537128">
              <w:rPr>
                <w:rFonts w:ascii="Calibri" w:eastAsia="Calibri" w:hAnsi="Calibri" w:cs="Arial"/>
                <w:b/>
                <w:bCs/>
                <w:color w:val="000000"/>
                <w:sz w:val="18"/>
                <w:szCs w:val="18"/>
                <w:lang w:val="en-US"/>
              </w:rPr>
              <w:t>,</w:t>
            </w:r>
            <w:r>
              <w:rPr>
                <w:rFonts w:ascii="Calibri" w:eastAsia="Calibri" w:hAnsi="Calibri" w:cs="Arial"/>
                <w:b/>
                <w:bCs/>
                <w:color w:val="000000"/>
                <w:sz w:val="18"/>
                <w:szCs w:val="18"/>
                <w:lang w:val="en-US"/>
              </w:rPr>
              <w:t>016</w:t>
            </w:r>
          </w:p>
        </w:tc>
      </w:tr>
      <w:tr w:rsidR="000F5E65" w:rsidRPr="00537128" w14:paraId="4AE45DAE" w14:textId="77777777" w:rsidTr="00D34198">
        <w:trPr>
          <w:gridAfter w:val="3"/>
          <w:wAfter w:w="3468" w:type="dxa"/>
          <w:trHeight w:hRule="exact" w:val="259"/>
        </w:trPr>
        <w:tc>
          <w:tcPr>
            <w:tcW w:w="2797" w:type="dxa"/>
            <w:tcBorders>
              <w:top w:val="single" w:sz="12" w:space="0" w:color="auto"/>
              <w:bottom w:val="single" w:sz="12" w:space="0" w:color="auto"/>
            </w:tcBorders>
            <w:noWrap/>
            <w:vAlign w:val="bottom"/>
          </w:tcPr>
          <w:p w14:paraId="4768B802" w14:textId="77777777" w:rsidR="000F5E65" w:rsidRPr="00537128" w:rsidRDefault="000F5E65" w:rsidP="000F5E65">
            <w:pPr>
              <w:spacing w:after="0" w:line="240" w:lineRule="auto"/>
              <w:jc w:val="both"/>
              <w:rPr>
                <w:rFonts w:ascii="Calibri" w:eastAsia="Calibri" w:hAnsi="Calibri" w:cs="Arial"/>
                <w:b/>
                <w:spacing w:val="-2"/>
                <w:sz w:val="18"/>
                <w:szCs w:val="18"/>
                <w:lang w:val="en-US"/>
              </w:rPr>
            </w:pPr>
            <w:r w:rsidRPr="00537128">
              <w:rPr>
                <w:rFonts w:ascii="Calibri" w:eastAsia="Calibri" w:hAnsi="Calibri" w:cs="Arial"/>
                <w:b/>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14:paraId="1767ECA9"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bottom w:val="single" w:sz="12" w:space="0" w:color="auto"/>
              <w:right w:val="nil"/>
            </w:tcBorders>
            <w:shd w:val="clear" w:color="auto" w:fill="auto"/>
            <w:noWrap/>
            <w:vAlign w:val="bottom"/>
          </w:tcPr>
          <w:p w14:paraId="08EED143" w14:textId="77777777" w:rsidR="000F5E65" w:rsidRPr="00537128" w:rsidRDefault="000F5E65" w:rsidP="000F5E65">
            <w:pPr>
              <w:spacing w:after="0" w:line="240" w:lineRule="auto"/>
              <w:jc w:val="right"/>
              <w:rPr>
                <w:rFonts w:ascii="Calibri" w:eastAsia="Calibri" w:hAnsi="Calibri" w:cs="Arial"/>
                <w:color w:val="000000"/>
                <w:sz w:val="18"/>
                <w:szCs w:val="18"/>
                <w:lang w:val="en-US"/>
              </w:rPr>
            </w:pPr>
          </w:p>
        </w:tc>
        <w:tc>
          <w:tcPr>
            <w:tcW w:w="1200" w:type="dxa"/>
            <w:tcBorders>
              <w:top w:val="single" w:sz="12" w:space="0" w:color="auto"/>
              <w:left w:val="nil"/>
              <w:bottom w:val="single" w:sz="12" w:space="0" w:color="auto"/>
              <w:right w:val="nil"/>
            </w:tcBorders>
            <w:shd w:val="clear" w:color="auto" w:fill="auto"/>
            <w:noWrap/>
            <w:vAlign w:val="bottom"/>
          </w:tcPr>
          <w:p w14:paraId="4CDE9DDA" w14:textId="77777777" w:rsidR="000F5E65" w:rsidRPr="00537128" w:rsidRDefault="000F5E65" w:rsidP="000F5E65">
            <w:pPr>
              <w:spacing w:after="0" w:line="240" w:lineRule="auto"/>
              <w:jc w:val="both"/>
              <w:rPr>
                <w:rFonts w:ascii="Calibri" w:eastAsia="Calibri" w:hAnsi="Calibri" w:cs="Arial"/>
                <w:color w:val="000000"/>
                <w:sz w:val="18"/>
                <w:szCs w:val="18"/>
                <w:lang w:val="en-US"/>
              </w:rPr>
            </w:pPr>
          </w:p>
        </w:tc>
        <w:tc>
          <w:tcPr>
            <w:tcW w:w="992" w:type="dxa"/>
            <w:tcBorders>
              <w:top w:val="single" w:sz="12" w:space="0" w:color="auto"/>
              <w:left w:val="nil"/>
              <w:bottom w:val="single" w:sz="12" w:space="0" w:color="auto"/>
              <w:right w:val="nil"/>
            </w:tcBorders>
            <w:shd w:val="clear" w:color="auto" w:fill="auto"/>
            <w:vAlign w:val="bottom"/>
          </w:tcPr>
          <w:p w14:paraId="135A9BF9" w14:textId="1014E617" w:rsidR="000F5E65" w:rsidRPr="00537128" w:rsidRDefault="009C3E28" w:rsidP="000F5E65">
            <w:pPr>
              <w:spacing w:after="0" w:line="240" w:lineRule="auto"/>
              <w:jc w:val="right"/>
              <w:rPr>
                <w:rFonts w:ascii="Calibri" w:eastAsia="Calibri" w:hAnsi="Calibri" w:cs="Times New Roman"/>
                <w:b/>
                <w:sz w:val="18"/>
                <w:szCs w:val="18"/>
                <w:lang w:val="en-US"/>
              </w:rPr>
            </w:pPr>
            <w:r>
              <w:rPr>
                <w:rFonts w:ascii="Calibri" w:eastAsia="Calibri" w:hAnsi="Calibri" w:cs="Times New Roman"/>
                <w:b/>
                <w:sz w:val="18"/>
                <w:szCs w:val="18"/>
                <w:lang w:val="en-US"/>
              </w:rPr>
              <w:t>2.999.189</w:t>
            </w:r>
          </w:p>
        </w:tc>
        <w:tc>
          <w:tcPr>
            <w:tcW w:w="1276" w:type="dxa"/>
            <w:tcBorders>
              <w:top w:val="single" w:sz="12" w:space="0" w:color="auto"/>
              <w:left w:val="nil"/>
              <w:bottom w:val="single" w:sz="12" w:space="0" w:color="auto"/>
              <w:right w:val="nil"/>
            </w:tcBorders>
            <w:shd w:val="clear" w:color="auto" w:fill="auto"/>
            <w:vAlign w:val="bottom"/>
          </w:tcPr>
          <w:p w14:paraId="161E68E4" w14:textId="2ED62749" w:rsidR="000F5E65" w:rsidRPr="00537128" w:rsidRDefault="000F5E65" w:rsidP="000F5E65">
            <w:pPr>
              <w:spacing w:after="0" w:line="240" w:lineRule="auto"/>
              <w:jc w:val="right"/>
              <w:rPr>
                <w:rFonts w:ascii="Calibri" w:eastAsia="Calibri" w:hAnsi="Calibri" w:cs="Arial"/>
                <w:b/>
                <w:sz w:val="18"/>
                <w:szCs w:val="18"/>
                <w:lang w:val="en-US"/>
              </w:rPr>
            </w:pPr>
            <w:r>
              <w:rPr>
                <w:rFonts w:ascii="Calibri" w:eastAsia="Calibri" w:hAnsi="Calibri"/>
                <w:b/>
                <w:color w:val="000000"/>
                <w:sz w:val="18"/>
                <w:szCs w:val="18"/>
                <w:lang w:val="en-US"/>
              </w:rPr>
              <w:t>2,972,530</w:t>
            </w:r>
          </w:p>
        </w:tc>
        <w:tc>
          <w:tcPr>
            <w:tcW w:w="1134" w:type="dxa"/>
            <w:tcBorders>
              <w:top w:val="single" w:sz="12" w:space="0" w:color="auto"/>
              <w:left w:val="nil"/>
              <w:bottom w:val="single" w:sz="12" w:space="0" w:color="auto"/>
              <w:right w:val="nil"/>
            </w:tcBorders>
            <w:shd w:val="clear" w:color="auto" w:fill="auto"/>
            <w:vAlign w:val="bottom"/>
          </w:tcPr>
          <w:p w14:paraId="27AAA69B" w14:textId="12BAB93F" w:rsidR="000F5E65" w:rsidRPr="00537128" w:rsidRDefault="009C3E28" w:rsidP="000F5E65">
            <w:pPr>
              <w:spacing w:after="0" w:line="240" w:lineRule="auto"/>
              <w:jc w:val="right"/>
              <w:rPr>
                <w:rFonts w:ascii="Calibri" w:eastAsia="Calibri" w:hAnsi="Calibri" w:cs="Arial"/>
                <w:b/>
                <w:sz w:val="18"/>
                <w:szCs w:val="18"/>
                <w:lang w:val="en-US"/>
              </w:rPr>
            </w:pPr>
            <w:r>
              <w:rPr>
                <w:rFonts w:ascii="Calibri" w:eastAsia="Calibri" w:hAnsi="Calibri" w:cs="Arial"/>
                <w:b/>
                <w:sz w:val="18"/>
                <w:szCs w:val="18"/>
                <w:lang w:val="en-US"/>
              </w:rPr>
              <w:t>2</w:t>
            </w:r>
            <w:r w:rsidR="00527AA0">
              <w:rPr>
                <w:rFonts w:ascii="Calibri" w:eastAsia="Calibri" w:hAnsi="Calibri" w:cs="Arial"/>
                <w:b/>
                <w:sz w:val="18"/>
                <w:szCs w:val="18"/>
                <w:lang w:val="en-US"/>
              </w:rPr>
              <w:t>,</w:t>
            </w:r>
            <w:r>
              <w:rPr>
                <w:rFonts w:ascii="Calibri" w:eastAsia="Calibri" w:hAnsi="Calibri" w:cs="Arial"/>
                <w:b/>
                <w:sz w:val="18"/>
                <w:szCs w:val="18"/>
                <w:lang w:val="en-US"/>
              </w:rPr>
              <w:t>948</w:t>
            </w:r>
            <w:r w:rsidR="00527AA0">
              <w:rPr>
                <w:rFonts w:ascii="Calibri" w:eastAsia="Calibri" w:hAnsi="Calibri" w:cs="Arial"/>
                <w:b/>
                <w:sz w:val="18"/>
                <w:szCs w:val="18"/>
                <w:lang w:val="en-US"/>
              </w:rPr>
              <w:t>,</w:t>
            </w:r>
            <w:r>
              <w:rPr>
                <w:rFonts w:ascii="Calibri" w:eastAsia="Calibri" w:hAnsi="Calibri" w:cs="Arial"/>
                <w:b/>
                <w:sz w:val="18"/>
                <w:szCs w:val="18"/>
                <w:lang w:val="en-US"/>
              </w:rPr>
              <w:t>200</w:t>
            </w:r>
          </w:p>
        </w:tc>
        <w:tc>
          <w:tcPr>
            <w:tcW w:w="1276" w:type="dxa"/>
            <w:tcBorders>
              <w:top w:val="single" w:sz="12" w:space="0" w:color="auto"/>
              <w:left w:val="nil"/>
              <w:bottom w:val="single" w:sz="12" w:space="0" w:color="auto"/>
              <w:right w:val="nil"/>
            </w:tcBorders>
            <w:shd w:val="clear" w:color="auto" w:fill="auto"/>
            <w:vAlign w:val="bottom"/>
          </w:tcPr>
          <w:p w14:paraId="58C64F7D" w14:textId="27BA9CBB" w:rsidR="000F5E65" w:rsidRPr="00537128" w:rsidRDefault="000F5E65" w:rsidP="000F5E65">
            <w:pPr>
              <w:spacing w:after="0" w:line="240" w:lineRule="auto"/>
              <w:jc w:val="right"/>
              <w:rPr>
                <w:rFonts w:ascii="Calibri" w:eastAsia="Calibri" w:hAnsi="Calibri" w:cs="Arial"/>
                <w:b/>
                <w:sz w:val="18"/>
                <w:szCs w:val="18"/>
                <w:lang w:val="en-US"/>
              </w:rPr>
            </w:pPr>
            <w:r>
              <w:rPr>
                <w:rFonts w:ascii="Calibri" w:eastAsia="Calibri" w:hAnsi="Calibri" w:cs="Times New Roman"/>
                <w:b/>
                <w:color w:val="000000"/>
                <w:sz w:val="18"/>
                <w:szCs w:val="18"/>
                <w:lang w:val="en-US"/>
              </w:rPr>
              <w:t>2</w:t>
            </w:r>
            <w:r w:rsidRPr="00537128">
              <w:rPr>
                <w:rFonts w:ascii="Calibri" w:eastAsia="Calibri" w:hAnsi="Calibri" w:cs="Times New Roman"/>
                <w:b/>
                <w:color w:val="000000"/>
                <w:sz w:val="18"/>
                <w:szCs w:val="18"/>
                <w:lang w:val="en-US"/>
              </w:rPr>
              <w:t>,</w:t>
            </w:r>
            <w:r>
              <w:rPr>
                <w:rFonts w:ascii="Calibri" w:eastAsia="Calibri" w:hAnsi="Calibri" w:cs="Times New Roman"/>
                <w:b/>
                <w:color w:val="000000"/>
                <w:sz w:val="18"/>
                <w:szCs w:val="18"/>
                <w:lang w:val="en-US"/>
              </w:rPr>
              <w:t>915</w:t>
            </w:r>
            <w:r w:rsidRPr="00537128">
              <w:rPr>
                <w:rFonts w:ascii="Calibri" w:eastAsia="Calibri" w:hAnsi="Calibri" w:cs="Times New Roman"/>
                <w:b/>
                <w:color w:val="000000"/>
                <w:sz w:val="18"/>
                <w:szCs w:val="18"/>
                <w:lang w:val="en-US"/>
              </w:rPr>
              <w:t>,</w:t>
            </w:r>
            <w:r>
              <w:rPr>
                <w:rFonts w:ascii="Calibri" w:eastAsia="Calibri" w:hAnsi="Calibri" w:cs="Times New Roman"/>
                <w:b/>
                <w:color w:val="000000"/>
                <w:sz w:val="18"/>
                <w:szCs w:val="18"/>
                <w:lang w:val="en-US"/>
              </w:rPr>
              <w:t>704</w:t>
            </w:r>
          </w:p>
        </w:tc>
      </w:tr>
    </w:tbl>
    <w:p w14:paraId="0FE11C72" w14:textId="77777777" w:rsidR="00B45F12" w:rsidRPr="00537128" w:rsidRDefault="00B45F12" w:rsidP="007E6CE7">
      <w:pPr>
        <w:spacing w:after="0" w:line="240" w:lineRule="auto"/>
        <w:jc w:val="both"/>
        <w:rPr>
          <w:rFonts w:ascii="Calibri" w:eastAsia="Times New Roman" w:hAnsi="Calibri" w:cs="Times New Roman"/>
          <w:color w:val="000000" w:themeColor="text1"/>
          <w:lang w:val="en-US"/>
        </w:rPr>
        <w:sectPr w:rsidR="00B45F12" w:rsidRPr="00537128">
          <w:pgSz w:w="11906" w:h="16838"/>
          <w:pgMar w:top="1417" w:right="1417" w:bottom="1417" w:left="1417" w:header="708" w:footer="708" w:gutter="0"/>
          <w:cols w:space="708"/>
          <w:docGrid w:linePitch="360"/>
        </w:sectPr>
      </w:pPr>
    </w:p>
    <w:p w14:paraId="5A4A5889" w14:textId="77777777" w:rsidR="00CA4F39" w:rsidRPr="00A1123E" w:rsidRDefault="00CA4F39" w:rsidP="00B45F12">
      <w:pPr>
        <w:tabs>
          <w:tab w:val="left" w:pos="-720"/>
        </w:tabs>
        <w:suppressAutoHyphens/>
        <w:spacing w:after="0" w:line="240" w:lineRule="auto"/>
        <w:rPr>
          <w:rFonts w:ascii="Calibri" w:eastAsia="Times New Roman" w:hAnsi="Calibri" w:cs="Arial"/>
          <w:color w:val="000000" w:themeColor="text1"/>
          <w:spacing w:val="-3"/>
          <w:sz w:val="20"/>
          <w:szCs w:val="20"/>
          <w:lang w:val="en-US"/>
        </w:rPr>
      </w:pPr>
    </w:p>
    <w:p w14:paraId="3D9495E9" w14:textId="77777777" w:rsidR="00AA378C" w:rsidRPr="00537128"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Foreclosed assets</w:t>
      </w:r>
    </w:p>
    <w:p w14:paraId="0847DD52" w14:textId="77777777" w:rsidR="00AA378C" w:rsidRPr="00537128"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537128" w14:paraId="389370EC" w14:textId="77777777" w:rsidTr="00551B88">
        <w:tc>
          <w:tcPr>
            <w:tcW w:w="2578" w:type="pct"/>
          </w:tcPr>
          <w:p w14:paraId="480245D1" w14:textId="77777777" w:rsidR="00551B88" w:rsidRPr="00537128"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14:paraId="1A3D3127" w14:textId="77777777" w:rsidR="00551B88" w:rsidRPr="00537128"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13" w:name="_Toc4059654"/>
            <w:r w:rsidRPr="00537128">
              <w:rPr>
                <w:rFonts w:ascii="Calibri" w:eastAsia="Times New Roman" w:hAnsi="Calibri" w:cs="Calibri"/>
                <w:b/>
                <w:color w:val="000000" w:themeColor="text1"/>
                <w:lang w:val="en-US"/>
              </w:rPr>
              <w:t>Group and Bank</w:t>
            </w:r>
            <w:bookmarkEnd w:id="413"/>
          </w:p>
        </w:tc>
      </w:tr>
      <w:tr w:rsidR="00551B88" w:rsidRPr="00537128" w14:paraId="5BFAA3F5" w14:textId="77777777" w:rsidTr="00551B88">
        <w:tc>
          <w:tcPr>
            <w:tcW w:w="2578" w:type="pct"/>
          </w:tcPr>
          <w:p w14:paraId="0B5FD9B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772FFBFF" w14:textId="19DCA1BD" w:rsidR="00551B88" w:rsidRPr="00537128"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3</w:t>
            </w:r>
            <w:r w:rsidR="00A14DDE">
              <w:rPr>
                <w:rFonts w:ascii="Calibri" w:eastAsia="Times New Roman" w:hAnsi="Calibri" w:cs="Calibri"/>
                <w:b/>
                <w:color w:val="000000" w:themeColor="text1"/>
                <w:lang w:val="en-US"/>
              </w:rPr>
              <w:t>0 June</w:t>
            </w:r>
            <w:r w:rsidRPr="00537128">
              <w:rPr>
                <w:rFonts w:ascii="Calibri" w:eastAsia="Times New Roman" w:hAnsi="Calibri" w:cs="Calibri"/>
                <w:b/>
                <w:color w:val="000000" w:themeColor="text1"/>
                <w:lang w:val="en-US"/>
              </w:rPr>
              <w:t xml:space="preserve"> 202</w:t>
            </w:r>
            <w:r w:rsidR="003F702A">
              <w:rPr>
                <w:rFonts w:ascii="Calibri" w:eastAsia="Times New Roman" w:hAnsi="Calibri" w:cs="Calibri"/>
                <w:b/>
                <w:color w:val="000000" w:themeColor="text1"/>
                <w:lang w:val="en-US"/>
              </w:rPr>
              <w:t>2</w:t>
            </w:r>
          </w:p>
        </w:tc>
        <w:tc>
          <w:tcPr>
            <w:tcW w:w="1172" w:type="pct"/>
          </w:tcPr>
          <w:p w14:paraId="06E36086" w14:textId="61113A95"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14" w:name="_Toc4059657"/>
            <w:r w:rsidRPr="00537128">
              <w:rPr>
                <w:rFonts w:ascii="Calibri" w:eastAsia="Times New Roman" w:hAnsi="Calibri" w:cs="Calibri"/>
                <w:b/>
                <w:color w:val="000000" w:themeColor="text1"/>
                <w:lang w:val="en-US"/>
              </w:rPr>
              <w:t xml:space="preserve">31 December </w:t>
            </w:r>
            <w:bookmarkEnd w:id="414"/>
            <w:r w:rsidRPr="00537128">
              <w:rPr>
                <w:rFonts w:ascii="Calibri" w:eastAsia="Times New Roman" w:hAnsi="Calibri" w:cs="Calibri"/>
                <w:b/>
                <w:color w:val="000000" w:themeColor="text1"/>
                <w:lang w:val="en-US"/>
              </w:rPr>
              <w:t>20</w:t>
            </w:r>
            <w:r w:rsidR="00CA4F39" w:rsidRPr="00537128">
              <w:rPr>
                <w:rFonts w:ascii="Calibri" w:eastAsia="Times New Roman" w:hAnsi="Calibri" w:cs="Calibri"/>
                <w:b/>
                <w:color w:val="000000" w:themeColor="text1"/>
                <w:lang w:val="en-US"/>
              </w:rPr>
              <w:t>2</w:t>
            </w:r>
            <w:r w:rsidR="003F702A">
              <w:rPr>
                <w:rFonts w:ascii="Calibri" w:eastAsia="Times New Roman" w:hAnsi="Calibri" w:cs="Calibri"/>
                <w:b/>
                <w:color w:val="000000" w:themeColor="text1"/>
                <w:lang w:val="en-US"/>
              </w:rPr>
              <w:t>1</w:t>
            </w:r>
          </w:p>
        </w:tc>
      </w:tr>
      <w:tr w:rsidR="00551B88" w:rsidRPr="00537128" w14:paraId="777092B0" w14:textId="77777777" w:rsidTr="00551B88">
        <w:tc>
          <w:tcPr>
            <w:tcW w:w="2578" w:type="pct"/>
          </w:tcPr>
          <w:p w14:paraId="3970DF72"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14:paraId="3A38F26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15" w:name="_Toc4059660"/>
            <w:r w:rsidRPr="00537128">
              <w:rPr>
                <w:rFonts w:ascii="Calibri" w:eastAsia="Times New Roman" w:hAnsi="Calibri" w:cs="Calibri"/>
                <w:b/>
                <w:color w:val="000000" w:themeColor="text1"/>
                <w:lang w:val="en-US"/>
              </w:rPr>
              <w:t>HRK ‘000</w:t>
            </w:r>
            <w:bookmarkEnd w:id="415"/>
          </w:p>
        </w:tc>
        <w:tc>
          <w:tcPr>
            <w:tcW w:w="1172" w:type="pct"/>
            <w:vAlign w:val="bottom"/>
          </w:tcPr>
          <w:p w14:paraId="35B8390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16" w:name="_Toc4059661"/>
            <w:r w:rsidRPr="00537128">
              <w:rPr>
                <w:rFonts w:ascii="Calibri" w:eastAsia="Times New Roman" w:hAnsi="Calibri" w:cs="Calibri"/>
                <w:b/>
                <w:color w:val="000000" w:themeColor="text1"/>
                <w:lang w:val="en-US"/>
              </w:rPr>
              <w:t>HRK ‘000</w:t>
            </w:r>
            <w:bookmarkEnd w:id="416"/>
          </w:p>
        </w:tc>
      </w:tr>
      <w:tr w:rsidR="00551B88" w:rsidRPr="00537128" w14:paraId="1AB2D4B0" w14:textId="77777777" w:rsidTr="00551B88">
        <w:tc>
          <w:tcPr>
            <w:tcW w:w="2578" w:type="pct"/>
          </w:tcPr>
          <w:p w14:paraId="34B85F4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202BEBA8"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14:paraId="4FFC3CBC"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52098A" w:rsidRPr="00537128" w14:paraId="5E1A8CF7" w14:textId="77777777" w:rsidTr="009A1792">
        <w:tc>
          <w:tcPr>
            <w:tcW w:w="2578" w:type="pct"/>
          </w:tcPr>
          <w:p w14:paraId="599615FD" w14:textId="77777777" w:rsidR="0052098A" w:rsidRPr="00537128" w:rsidRDefault="0052098A" w:rsidP="0052098A">
            <w:pPr>
              <w:tabs>
                <w:tab w:val="right" w:pos="1202"/>
              </w:tabs>
              <w:spacing w:after="0" w:line="301" w:lineRule="exact"/>
              <w:ind w:left="300" w:hanging="300"/>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Foreclosed assets</w:t>
            </w:r>
          </w:p>
        </w:tc>
        <w:tc>
          <w:tcPr>
            <w:tcW w:w="1250" w:type="pct"/>
            <w:tcBorders>
              <w:bottom w:val="single" w:sz="2" w:space="0" w:color="auto"/>
            </w:tcBorders>
            <w:shd w:val="clear" w:color="auto" w:fill="auto"/>
            <w:vAlign w:val="bottom"/>
          </w:tcPr>
          <w:p w14:paraId="6DD671A2" w14:textId="620182BE" w:rsidR="0052098A" w:rsidRPr="00537128" w:rsidRDefault="00CD1990" w:rsidP="0052098A">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25,336</w:t>
            </w:r>
          </w:p>
        </w:tc>
        <w:tc>
          <w:tcPr>
            <w:tcW w:w="1172" w:type="pct"/>
            <w:tcBorders>
              <w:bottom w:val="single" w:sz="2" w:space="0" w:color="auto"/>
            </w:tcBorders>
            <w:shd w:val="clear" w:color="auto" w:fill="auto"/>
            <w:vAlign w:val="bottom"/>
          </w:tcPr>
          <w:p w14:paraId="56D2552D" w14:textId="3C437ABD"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themeColor="text1"/>
                <w:lang w:val="en-US"/>
              </w:rPr>
            </w:pPr>
            <w:r w:rsidRPr="00537128">
              <w:rPr>
                <w:rFonts w:ascii="Calibri" w:eastAsia="Times New Roman" w:hAnsi="Calibri" w:cs="Times New Roman"/>
                <w:color w:val="000000" w:themeColor="text1"/>
                <w:lang w:val="en-US"/>
              </w:rPr>
              <w:t>2</w:t>
            </w:r>
            <w:r w:rsidR="003F702A">
              <w:rPr>
                <w:rFonts w:ascii="Calibri" w:eastAsia="Times New Roman" w:hAnsi="Calibri" w:cs="Times New Roman"/>
                <w:color w:val="000000" w:themeColor="text1"/>
                <w:lang w:val="en-US"/>
              </w:rPr>
              <w:t>1</w:t>
            </w:r>
            <w:r w:rsidRPr="00537128">
              <w:rPr>
                <w:rFonts w:ascii="Calibri" w:eastAsia="Times New Roman" w:hAnsi="Calibri" w:cs="Times New Roman"/>
                <w:color w:val="000000" w:themeColor="text1"/>
                <w:lang w:val="en-US"/>
              </w:rPr>
              <w:t>,</w:t>
            </w:r>
            <w:r w:rsidR="003F702A">
              <w:rPr>
                <w:rFonts w:ascii="Calibri" w:eastAsia="Times New Roman" w:hAnsi="Calibri" w:cs="Times New Roman"/>
                <w:color w:val="000000" w:themeColor="text1"/>
                <w:lang w:val="en-US"/>
              </w:rPr>
              <w:t>369</w:t>
            </w:r>
          </w:p>
        </w:tc>
      </w:tr>
      <w:tr w:rsidR="0052098A" w:rsidRPr="00537128" w14:paraId="2E91A84D" w14:textId="77777777" w:rsidTr="009A1792">
        <w:trPr>
          <w:trHeight w:val="380"/>
        </w:trPr>
        <w:tc>
          <w:tcPr>
            <w:tcW w:w="2578" w:type="pct"/>
          </w:tcPr>
          <w:p w14:paraId="3B9ED5F8" w14:textId="77777777" w:rsidR="0052098A" w:rsidRPr="00537128" w:rsidRDefault="0052098A" w:rsidP="0052098A">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14:paraId="578356B2" w14:textId="2D763841" w:rsidR="0052098A" w:rsidRPr="00537128" w:rsidRDefault="00CD1990" w:rsidP="0052098A">
            <w:pPr>
              <w:tabs>
                <w:tab w:val="right" w:pos="1202"/>
              </w:tabs>
              <w:spacing w:after="0" w:line="340" w:lineRule="exact"/>
              <w:jc w:val="right"/>
              <w:outlineLvl w:val="0"/>
              <w:rPr>
                <w:rFonts w:ascii="Calibri" w:eastAsia="Times New Roman" w:hAnsi="Calibri" w:cs="Calibri"/>
                <w:b/>
                <w:bCs/>
                <w:color w:val="000000" w:themeColor="text1"/>
                <w:lang w:val="en-US"/>
              </w:rPr>
            </w:pPr>
            <w:r>
              <w:rPr>
                <w:rFonts w:ascii="Calibri" w:eastAsia="Times New Roman" w:hAnsi="Calibri" w:cs="Calibri"/>
                <w:b/>
                <w:bCs/>
                <w:color w:val="000000" w:themeColor="text1"/>
                <w:lang w:val="en-US"/>
              </w:rPr>
              <w:t>25,336</w:t>
            </w:r>
          </w:p>
        </w:tc>
        <w:tc>
          <w:tcPr>
            <w:tcW w:w="1172" w:type="pct"/>
            <w:tcBorders>
              <w:top w:val="single" w:sz="4" w:space="0" w:color="auto"/>
              <w:bottom w:val="single" w:sz="12" w:space="0" w:color="auto"/>
            </w:tcBorders>
            <w:vAlign w:val="bottom"/>
          </w:tcPr>
          <w:p w14:paraId="64A1CF11" w14:textId="15E41199" w:rsidR="0052098A" w:rsidRPr="00537128" w:rsidRDefault="0052098A" w:rsidP="0052098A">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Arial"/>
                <w:b/>
                <w:bCs/>
                <w:color w:val="000000" w:themeColor="text1"/>
                <w:lang w:val="en-US"/>
              </w:rPr>
              <w:t>2</w:t>
            </w:r>
            <w:r w:rsidR="003F702A">
              <w:rPr>
                <w:rFonts w:ascii="Calibri" w:eastAsia="Times New Roman" w:hAnsi="Calibri" w:cs="Arial"/>
                <w:b/>
                <w:bCs/>
                <w:color w:val="000000" w:themeColor="text1"/>
                <w:lang w:val="en-US"/>
              </w:rPr>
              <w:t>1</w:t>
            </w:r>
            <w:r w:rsidRPr="00537128">
              <w:rPr>
                <w:rFonts w:ascii="Calibri" w:eastAsia="Times New Roman" w:hAnsi="Calibri" w:cs="Arial"/>
                <w:b/>
                <w:bCs/>
                <w:color w:val="000000" w:themeColor="text1"/>
                <w:lang w:val="en-US"/>
              </w:rPr>
              <w:t>,</w:t>
            </w:r>
            <w:r w:rsidR="003F702A">
              <w:rPr>
                <w:rFonts w:ascii="Calibri" w:eastAsia="Times New Roman" w:hAnsi="Calibri" w:cs="Arial"/>
                <w:b/>
                <w:bCs/>
                <w:color w:val="000000" w:themeColor="text1"/>
                <w:lang w:val="en-US"/>
              </w:rPr>
              <w:t>369</w:t>
            </w:r>
          </w:p>
        </w:tc>
      </w:tr>
    </w:tbl>
    <w:p w14:paraId="24F265BF" w14:textId="77777777" w:rsidR="00A2608A" w:rsidRPr="00537128" w:rsidRDefault="00A2608A" w:rsidP="00A2608A">
      <w:pPr>
        <w:spacing w:after="0" w:line="240" w:lineRule="auto"/>
        <w:jc w:val="both"/>
        <w:rPr>
          <w:rFonts w:ascii="Calibri" w:eastAsia="Times New Roman" w:hAnsi="Calibri" w:cs="Times New Roman"/>
          <w:color w:val="000000" w:themeColor="text1"/>
          <w:lang w:val="en-US"/>
        </w:rPr>
      </w:pPr>
    </w:p>
    <w:p w14:paraId="023606B7" w14:textId="6A37FC79" w:rsidR="00AA378C" w:rsidRDefault="00D9564E" w:rsidP="00A2608A">
      <w:pPr>
        <w:spacing w:after="0" w:line="240" w:lineRule="auto"/>
        <w:jc w:val="both"/>
        <w:rPr>
          <w:rFonts w:ascii="Calibri" w:eastAsia="Times New Roman" w:hAnsi="Calibri" w:cs="Times New Roman"/>
          <w:color w:val="000000" w:themeColor="text1"/>
          <w:lang w:val="en-US"/>
        </w:rPr>
      </w:pPr>
      <w:r w:rsidRPr="00FA6CA3">
        <w:rPr>
          <w:rFonts w:ascii="Calibri" w:eastAsia="Times New Roman" w:hAnsi="Calibri" w:cs="Times New Roman"/>
          <w:color w:val="000000" w:themeColor="text1"/>
          <w:lang w:val="en-US"/>
        </w:rPr>
        <w:t>In the reporting period 202</w:t>
      </w:r>
      <w:r w:rsidR="009E01B2" w:rsidRPr="00FA6CA3">
        <w:rPr>
          <w:rFonts w:ascii="Calibri" w:eastAsia="Times New Roman" w:hAnsi="Calibri" w:cs="Times New Roman"/>
          <w:color w:val="000000" w:themeColor="text1"/>
          <w:lang w:val="en-US"/>
        </w:rPr>
        <w:t>2</w:t>
      </w:r>
      <w:r w:rsidR="00AA378C" w:rsidRPr="00FA6CA3">
        <w:rPr>
          <w:rFonts w:ascii="Calibri" w:eastAsia="Times New Roman" w:hAnsi="Calibri" w:cs="Times New Roman"/>
          <w:color w:val="000000" w:themeColor="text1"/>
          <w:lang w:val="en-US"/>
        </w:rPr>
        <w:t xml:space="preserve">, acquisition of property took place with present value in the amount of HRK </w:t>
      </w:r>
      <w:r w:rsidR="007220D3" w:rsidRPr="00FA6CA3">
        <w:rPr>
          <w:rFonts w:ascii="Calibri" w:eastAsia="Times New Roman" w:hAnsi="Calibri" w:cs="Times New Roman"/>
          <w:color w:val="000000" w:themeColor="text1"/>
          <w:lang w:val="en-US"/>
        </w:rPr>
        <w:t>3</w:t>
      </w:r>
      <w:r w:rsidR="007363F6" w:rsidRPr="00FA6CA3">
        <w:rPr>
          <w:rFonts w:ascii="Calibri" w:eastAsia="Times New Roman" w:hAnsi="Calibri" w:cs="Times New Roman"/>
          <w:color w:val="000000" w:themeColor="text1"/>
          <w:lang w:val="en-US"/>
        </w:rPr>
        <w:t>,</w:t>
      </w:r>
      <w:r w:rsidR="007220D3" w:rsidRPr="00FA6CA3">
        <w:rPr>
          <w:rFonts w:ascii="Calibri" w:eastAsia="Times New Roman" w:hAnsi="Calibri" w:cs="Times New Roman"/>
          <w:color w:val="000000" w:themeColor="text1"/>
          <w:lang w:val="en-US"/>
        </w:rPr>
        <w:t xml:space="preserve">976 </w:t>
      </w:r>
      <w:r w:rsidR="00AA378C" w:rsidRPr="00FA6CA3">
        <w:rPr>
          <w:rFonts w:ascii="Calibri" w:eastAsia="Times New Roman" w:hAnsi="Calibri" w:cs="Times New Roman"/>
          <w:color w:val="000000" w:themeColor="text1"/>
          <w:lang w:val="en-US"/>
        </w:rPr>
        <w:t xml:space="preserve">thousand, acquisition value of HRK </w:t>
      </w:r>
      <w:r w:rsidR="007220D3" w:rsidRPr="00FA6CA3">
        <w:rPr>
          <w:rFonts w:ascii="Calibri" w:eastAsia="Times New Roman" w:hAnsi="Calibri" w:cs="Times New Roman"/>
          <w:color w:val="000000" w:themeColor="text1"/>
          <w:lang w:val="en-US"/>
        </w:rPr>
        <w:t>3</w:t>
      </w:r>
      <w:r w:rsidR="00FD1BD7" w:rsidRPr="00FA6CA3">
        <w:rPr>
          <w:rFonts w:ascii="Calibri" w:eastAsia="Times New Roman" w:hAnsi="Calibri" w:cs="Times New Roman"/>
          <w:color w:val="000000" w:themeColor="text1"/>
          <w:lang w:val="en-US"/>
        </w:rPr>
        <w:t>,</w:t>
      </w:r>
      <w:r w:rsidR="007220D3" w:rsidRPr="00FA6CA3">
        <w:rPr>
          <w:rFonts w:ascii="Calibri" w:eastAsia="Times New Roman" w:hAnsi="Calibri" w:cs="Times New Roman"/>
          <w:color w:val="000000" w:themeColor="text1"/>
          <w:lang w:val="en-US"/>
        </w:rPr>
        <w:t>976</w:t>
      </w:r>
      <w:r w:rsidR="00FD1BD7" w:rsidRPr="00FA6CA3">
        <w:rPr>
          <w:rFonts w:ascii="Calibri" w:eastAsia="Times New Roman" w:hAnsi="Calibri" w:cs="Times New Roman"/>
          <w:color w:val="000000" w:themeColor="text1"/>
          <w:lang w:val="en-US"/>
        </w:rPr>
        <w:t xml:space="preserve"> </w:t>
      </w:r>
      <w:r w:rsidR="00AA378C" w:rsidRPr="00FA6CA3">
        <w:rPr>
          <w:rFonts w:ascii="Calibri" w:eastAsia="Times New Roman" w:hAnsi="Calibri" w:cs="Times New Roman"/>
          <w:color w:val="000000" w:themeColor="text1"/>
          <w:lang w:val="en-US"/>
        </w:rPr>
        <w:t xml:space="preserve">thousand and provisions of HRK </w:t>
      </w:r>
      <w:r w:rsidR="007363F6" w:rsidRPr="00FA6CA3">
        <w:rPr>
          <w:rFonts w:ascii="Calibri" w:eastAsia="Times New Roman" w:hAnsi="Calibri" w:cs="Times New Roman"/>
          <w:color w:val="000000" w:themeColor="text1"/>
          <w:lang w:val="en-US"/>
        </w:rPr>
        <w:t>0</w:t>
      </w:r>
      <w:r w:rsidR="00FD1BD7" w:rsidRPr="00FA6CA3">
        <w:rPr>
          <w:rFonts w:ascii="Calibri" w:eastAsia="Times New Roman" w:hAnsi="Calibri" w:cs="Times New Roman"/>
          <w:color w:val="000000" w:themeColor="text1"/>
          <w:lang w:val="en-US"/>
        </w:rPr>
        <w:t xml:space="preserve"> </w:t>
      </w:r>
      <w:r w:rsidR="00AA378C" w:rsidRPr="00FA6CA3">
        <w:rPr>
          <w:rFonts w:ascii="Calibri" w:eastAsia="Times New Roman" w:hAnsi="Calibri" w:cs="Times New Roman"/>
          <w:color w:val="000000" w:themeColor="text1"/>
          <w:lang w:val="en-US"/>
        </w:rPr>
        <w:t xml:space="preserve">thousand, and relates to </w:t>
      </w:r>
      <w:r w:rsidR="005A39D4" w:rsidRPr="00FA6CA3">
        <w:rPr>
          <w:rFonts w:ascii="Calibri" w:eastAsia="Times New Roman" w:hAnsi="Calibri" w:cs="Times New Roman"/>
          <w:color w:val="000000" w:themeColor="text1"/>
          <w:lang w:val="en-US"/>
        </w:rPr>
        <w:t xml:space="preserve">land plot in the amount of HRK </w:t>
      </w:r>
      <w:r w:rsidR="003A11F6" w:rsidRPr="00FA6CA3">
        <w:rPr>
          <w:rFonts w:ascii="Calibri" w:eastAsia="Times New Roman" w:hAnsi="Calibri" w:cs="Times New Roman"/>
          <w:color w:val="000000" w:themeColor="text1"/>
          <w:lang w:val="en-US"/>
        </w:rPr>
        <w:t>234</w:t>
      </w:r>
      <w:r w:rsidR="005A39D4" w:rsidRPr="00FA6CA3">
        <w:rPr>
          <w:rFonts w:ascii="Calibri" w:eastAsia="Times New Roman" w:hAnsi="Calibri" w:cs="Times New Roman"/>
          <w:color w:val="000000" w:themeColor="text1"/>
          <w:lang w:val="en-US"/>
        </w:rPr>
        <w:t xml:space="preserve"> thousand, acquisition value of HRK </w:t>
      </w:r>
      <w:r w:rsidR="003A11F6" w:rsidRPr="00FA6CA3">
        <w:rPr>
          <w:rFonts w:ascii="Calibri" w:eastAsia="Times New Roman" w:hAnsi="Calibri" w:cs="Times New Roman"/>
          <w:color w:val="000000" w:themeColor="text1"/>
          <w:lang w:val="en-US"/>
        </w:rPr>
        <w:t>234</w:t>
      </w:r>
      <w:r w:rsidR="005A39D4" w:rsidRPr="00FA6CA3">
        <w:rPr>
          <w:rFonts w:ascii="Calibri" w:eastAsia="Times New Roman" w:hAnsi="Calibri" w:cs="Times New Roman"/>
          <w:color w:val="000000" w:themeColor="text1"/>
          <w:lang w:val="en-US"/>
        </w:rPr>
        <w:t xml:space="preserve"> thousand and provisions of HRK </w:t>
      </w:r>
      <w:r w:rsidR="007363F6" w:rsidRPr="00FA6CA3">
        <w:rPr>
          <w:rFonts w:ascii="Calibri" w:eastAsia="Times New Roman" w:hAnsi="Calibri" w:cs="Times New Roman"/>
          <w:color w:val="000000" w:themeColor="text1"/>
          <w:lang w:val="en-US"/>
        </w:rPr>
        <w:t>0</w:t>
      </w:r>
      <w:r w:rsidR="005A39D4" w:rsidRPr="00FA6CA3">
        <w:rPr>
          <w:rFonts w:ascii="Calibri" w:eastAsia="Times New Roman" w:hAnsi="Calibri" w:cs="Times New Roman"/>
          <w:color w:val="000000" w:themeColor="text1"/>
          <w:lang w:val="en-US"/>
        </w:rPr>
        <w:t xml:space="preserve"> thousand</w:t>
      </w:r>
      <w:r w:rsidR="00FD1BD7" w:rsidRPr="00FA6CA3">
        <w:rPr>
          <w:rFonts w:ascii="Calibri" w:eastAsia="Times New Roman" w:hAnsi="Calibri" w:cs="Times New Roman"/>
          <w:color w:val="000000" w:themeColor="text1"/>
          <w:lang w:val="en-US"/>
        </w:rPr>
        <w:t>,</w:t>
      </w:r>
      <w:r w:rsidR="005A39D4" w:rsidRPr="00FA6CA3">
        <w:rPr>
          <w:rFonts w:ascii="Calibri" w:eastAsia="Times New Roman" w:hAnsi="Calibri" w:cs="Times New Roman"/>
          <w:color w:val="000000" w:themeColor="text1"/>
          <w:lang w:val="en-US"/>
        </w:rPr>
        <w:t xml:space="preserve"> </w:t>
      </w:r>
      <w:r w:rsidR="00AA378C" w:rsidRPr="00FA6CA3">
        <w:rPr>
          <w:rFonts w:ascii="Calibri" w:eastAsia="Times New Roman" w:hAnsi="Calibri" w:cs="Times New Roman"/>
          <w:color w:val="000000" w:themeColor="text1"/>
          <w:lang w:val="en-US"/>
        </w:rPr>
        <w:t>buildings</w:t>
      </w:r>
      <w:r w:rsidR="005A39D4" w:rsidRPr="00FA6CA3">
        <w:rPr>
          <w:rFonts w:ascii="Calibri" w:eastAsia="Times New Roman" w:hAnsi="Calibri" w:cs="Times New Roman"/>
          <w:color w:val="000000" w:themeColor="text1"/>
          <w:lang w:val="en-US"/>
        </w:rPr>
        <w:t xml:space="preserve"> in the amount of HRK </w:t>
      </w:r>
      <w:r w:rsidR="00F9285E" w:rsidRPr="00FA6CA3">
        <w:rPr>
          <w:rFonts w:ascii="Calibri" w:eastAsia="Times New Roman" w:hAnsi="Calibri" w:cs="Times New Roman"/>
          <w:color w:val="000000" w:themeColor="text1"/>
          <w:lang w:val="en-US"/>
        </w:rPr>
        <w:t>3,</w:t>
      </w:r>
      <w:r w:rsidR="007363F6" w:rsidRPr="00FA6CA3">
        <w:rPr>
          <w:rFonts w:ascii="Calibri" w:eastAsia="Times New Roman" w:hAnsi="Calibri" w:cs="Times New Roman"/>
          <w:color w:val="000000" w:themeColor="text1"/>
          <w:lang w:val="en-US"/>
        </w:rPr>
        <w:t>7</w:t>
      </w:r>
      <w:r w:rsidR="00F9285E" w:rsidRPr="00FA6CA3">
        <w:rPr>
          <w:rFonts w:ascii="Calibri" w:eastAsia="Times New Roman" w:hAnsi="Calibri" w:cs="Times New Roman"/>
          <w:color w:val="000000" w:themeColor="text1"/>
          <w:lang w:val="en-US"/>
        </w:rPr>
        <w:t>42</w:t>
      </w:r>
      <w:r w:rsidR="005A39D4" w:rsidRPr="00FA6CA3">
        <w:rPr>
          <w:rFonts w:ascii="Calibri" w:eastAsia="Times New Roman" w:hAnsi="Calibri" w:cs="Times New Roman"/>
          <w:color w:val="000000" w:themeColor="text1"/>
          <w:lang w:val="en-US"/>
        </w:rPr>
        <w:t xml:space="preserve"> thousand, acquisition value of HRK </w:t>
      </w:r>
      <w:r w:rsidR="00F9285E" w:rsidRPr="00FA6CA3">
        <w:rPr>
          <w:rFonts w:ascii="Calibri" w:eastAsia="Times New Roman" w:hAnsi="Calibri" w:cs="Times New Roman"/>
          <w:color w:val="000000" w:themeColor="text1"/>
          <w:lang w:val="en-US"/>
        </w:rPr>
        <w:t>3,</w:t>
      </w:r>
      <w:r w:rsidR="007363F6" w:rsidRPr="00FA6CA3">
        <w:rPr>
          <w:rFonts w:ascii="Calibri" w:eastAsia="Times New Roman" w:hAnsi="Calibri" w:cs="Times New Roman"/>
          <w:color w:val="000000" w:themeColor="text1"/>
          <w:lang w:val="en-US"/>
        </w:rPr>
        <w:t>7</w:t>
      </w:r>
      <w:r w:rsidR="00F9285E" w:rsidRPr="00FA6CA3">
        <w:rPr>
          <w:rFonts w:ascii="Calibri" w:eastAsia="Times New Roman" w:hAnsi="Calibri" w:cs="Times New Roman"/>
          <w:color w:val="000000" w:themeColor="text1"/>
          <w:lang w:val="en-US"/>
        </w:rPr>
        <w:t>42</w:t>
      </w:r>
      <w:r w:rsidR="005A39D4" w:rsidRPr="00FA6CA3">
        <w:rPr>
          <w:rFonts w:ascii="Calibri" w:eastAsia="Times New Roman" w:hAnsi="Calibri" w:cs="Times New Roman"/>
          <w:color w:val="000000" w:themeColor="text1"/>
          <w:lang w:val="en-US"/>
        </w:rPr>
        <w:t xml:space="preserve"> thousand and provisions of HRK </w:t>
      </w:r>
      <w:r w:rsidR="007363F6" w:rsidRPr="00FA6CA3">
        <w:rPr>
          <w:rFonts w:ascii="Calibri" w:eastAsia="Times New Roman" w:hAnsi="Calibri" w:cs="Times New Roman"/>
          <w:color w:val="000000" w:themeColor="text1"/>
          <w:lang w:val="en-US"/>
        </w:rPr>
        <w:t>0</w:t>
      </w:r>
      <w:r w:rsidR="005A39D4" w:rsidRPr="00FA6CA3">
        <w:rPr>
          <w:rFonts w:ascii="Calibri" w:eastAsia="Times New Roman" w:hAnsi="Calibri" w:cs="Times New Roman"/>
          <w:color w:val="000000" w:themeColor="text1"/>
          <w:lang w:val="en-US"/>
        </w:rPr>
        <w:t xml:space="preserve"> thousand</w:t>
      </w:r>
      <w:r w:rsidR="007363F6" w:rsidRPr="00FA6CA3">
        <w:rPr>
          <w:rFonts w:ascii="Calibri" w:eastAsia="Times New Roman" w:hAnsi="Calibri" w:cs="Times New Roman"/>
          <w:color w:val="000000" w:themeColor="text1"/>
          <w:lang w:val="en-US"/>
        </w:rPr>
        <w:t xml:space="preserve"> </w:t>
      </w:r>
      <w:r w:rsidR="00AA378C" w:rsidRPr="00FA6CA3">
        <w:rPr>
          <w:rFonts w:ascii="Calibri" w:eastAsia="Times New Roman" w:hAnsi="Calibri" w:cs="Times New Roman"/>
          <w:color w:val="000000" w:themeColor="text1"/>
          <w:lang w:val="en-US"/>
        </w:rPr>
        <w:t>(</w:t>
      </w:r>
      <w:r w:rsidR="00FA6CA3" w:rsidRPr="00FA6CA3">
        <w:rPr>
          <w:rFonts w:ascii="Calibri" w:eastAsia="Times New Roman" w:hAnsi="Calibri" w:cs="Times New Roman"/>
          <w:color w:val="000000" w:themeColor="text1"/>
          <w:lang w:val="en-US"/>
        </w:rPr>
        <w:t xml:space="preserve">in 2021, acquisition of property took place with present value in the amount of HRK 8,185 thousand, acquisition value of HRK 8,508 thousand and provisions of HRK 323 thousand, and relates to land plot in the amount of HRK 1,900 thousand, acquisition value of HRK 2,074 thousand and provisions of HRK 174 thousand, buildings in the amount of HRK 4,717 thousand, acquisition value of HRK 4,866 thousand and provisions of HRK 149 thousand and apartments in the amount of HRK 1,568 thousand, acquisition value of HRK 1,568 thousand and provisions of HRK 0 thousand). </w:t>
      </w:r>
    </w:p>
    <w:p w14:paraId="00DDAB17" w14:textId="77777777" w:rsidR="00FA6CA3" w:rsidRPr="003F702A" w:rsidRDefault="00FA6CA3" w:rsidP="00A2608A">
      <w:pPr>
        <w:spacing w:after="0" w:line="240" w:lineRule="auto"/>
        <w:jc w:val="both"/>
        <w:rPr>
          <w:rFonts w:ascii="Calibri" w:eastAsia="Times New Roman" w:hAnsi="Calibri" w:cs="Times New Roman"/>
          <w:color w:val="000000" w:themeColor="text1"/>
          <w:highlight w:val="yellow"/>
          <w:lang w:val="en-US"/>
        </w:rPr>
      </w:pPr>
    </w:p>
    <w:p w14:paraId="046E763F" w14:textId="07CDD527" w:rsidR="00AA378C" w:rsidRPr="00675545" w:rsidRDefault="00CA4F39" w:rsidP="00A2608A">
      <w:pPr>
        <w:spacing w:after="0" w:line="240" w:lineRule="auto"/>
        <w:jc w:val="both"/>
        <w:rPr>
          <w:rFonts w:ascii="Calibri" w:eastAsia="Times New Roman" w:hAnsi="Calibri" w:cs="Times New Roman"/>
          <w:color w:val="000000" w:themeColor="text1"/>
          <w:lang w:val="en-US"/>
        </w:rPr>
      </w:pPr>
      <w:r w:rsidRPr="00675545">
        <w:rPr>
          <w:rFonts w:ascii="Calibri" w:eastAsia="Times New Roman" w:hAnsi="Calibri" w:cs="Times New Roman"/>
          <w:color w:val="000000" w:themeColor="text1"/>
          <w:lang w:val="en-US"/>
        </w:rPr>
        <w:t>Fair value of acquired property a</w:t>
      </w:r>
      <w:r w:rsidR="0023788C" w:rsidRPr="00675545">
        <w:rPr>
          <w:rFonts w:ascii="Calibri" w:eastAsia="Times New Roman" w:hAnsi="Calibri" w:cs="Times New Roman"/>
          <w:color w:val="000000" w:themeColor="text1"/>
          <w:lang w:val="en-US"/>
        </w:rPr>
        <w:t xml:space="preserve">t the </w:t>
      </w:r>
      <w:r w:rsidR="004F23FA" w:rsidRPr="00675545">
        <w:rPr>
          <w:rFonts w:ascii="Calibri" w:eastAsia="Times New Roman" w:hAnsi="Calibri" w:cs="Times New Roman"/>
          <w:color w:val="000000" w:themeColor="text1"/>
          <w:lang w:val="en-US"/>
        </w:rPr>
        <w:t>e</w:t>
      </w:r>
      <w:r w:rsidR="0023788C" w:rsidRPr="00675545">
        <w:rPr>
          <w:rFonts w:ascii="Calibri" w:eastAsia="Times New Roman" w:hAnsi="Calibri" w:cs="Times New Roman"/>
          <w:color w:val="000000" w:themeColor="text1"/>
          <w:lang w:val="en-US"/>
        </w:rPr>
        <w:t>nd of the second quarter of</w:t>
      </w:r>
      <w:r w:rsidRPr="00675545">
        <w:rPr>
          <w:rFonts w:ascii="Calibri" w:eastAsia="Times New Roman" w:hAnsi="Calibri" w:cs="Times New Roman"/>
          <w:color w:val="000000" w:themeColor="text1"/>
          <w:lang w:val="en-US"/>
        </w:rPr>
        <w:t xml:space="preserve"> 202</w:t>
      </w:r>
      <w:r w:rsidR="00703077" w:rsidRPr="00675545">
        <w:rPr>
          <w:rFonts w:ascii="Calibri" w:eastAsia="Times New Roman" w:hAnsi="Calibri" w:cs="Times New Roman"/>
          <w:color w:val="000000" w:themeColor="text1"/>
          <w:lang w:val="en-US"/>
        </w:rPr>
        <w:t>2</w:t>
      </w:r>
      <w:r w:rsidRPr="00675545">
        <w:rPr>
          <w:rFonts w:ascii="Calibri" w:eastAsia="Times New Roman" w:hAnsi="Calibri" w:cs="Times New Roman"/>
          <w:color w:val="000000" w:themeColor="text1"/>
          <w:lang w:val="en-US"/>
        </w:rPr>
        <w:t xml:space="preserve"> amounted to HRK </w:t>
      </w:r>
      <w:r w:rsidR="00703077" w:rsidRPr="00675545">
        <w:rPr>
          <w:rFonts w:ascii="Calibri" w:eastAsia="Times New Roman" w:hAnsi="Calibri" w:cs="Times New Roman"/>
          <w:color w:val="000000" w:themeColor="text1"/>
          <w:lang w:val="en-US"/>
        </w:rPr>
        <w:t>3</w:t>
      </w:r>
      <w:r w:rsidR="00824319" w:rsidRPr="00675545">
        <w:rPr>
          <w:rFonts w:ascii="Calibri" w:eastAsia="Times New Roman" w:hAnsi="Calibri" w:cs="Times New Roman"/>
          <w:color w:val="000000" w:themeColor="text1"/>
          <w:lang w:val="en-US"/>
        </w:rPr>
        <w:t>,</w:t>
      </w:r>
      <w:r w:rsidR="00703077" w:rsidRPr="00675545">
        <w:rPr>
          <w:rFonts w:ascii="Calibri" w:eastAsia="Times New Roman" w:hAnsi="Calibri" w:cs="Times New Roman"/>
          <w:color w:val="000000" w:themeColor="text1"/>
          <w:lang w:val="en-US"/>
        </w:rPr>
        <w:t>976</w:t>
      </w:r>
      <w:r w:rsidRPr="00675545">
        <w:rPr>
          <w:rFonts w:ascii="Calibri" w:eastAsia="Times New Roman" w:hAnsi="Calibri" w:cs="Times New Roman"/>
          <w:color w:val="000000" w:themeColor="text1"/>
          <w:lang w:val="en-US"/>
        </w:rPr>
        <w:t xml:space="preserve"> thousand.</w:t>
      </w:r>
    </w:p>
    <w:p w14:paraId="5FC716BD" w14:textId="77777777" w:rsidR="00CA4F39" w:rsidRPr="00675545" w:rsidRDefault="00CA4F39" w:rsidP="00A2608A">
      <w:pPr>
        <w:spacing w:after="0" w:line="240" w:lineRule="auto"/>
        <w:jc w:val="both"/>
        <w:rPr>
          <w:rFonts w:ascii="Calibri" w:eastAsia="Times New Roman" w:hAnsi="Calibri" w:cs="Times New Roman"/>
          <w:color w:val="000000" w:themeColor="text1"/>
          <w:lang w:val="en-US"/>
        </w:rPr>
      </w:pPr>
    </w:p>
    <w:p w14:paraId="4B917D6B" w14:textId="77777777" w:rsidR="00EE7F71" w:rsidRPr="00537128" w:rsidRDefault="00A2608A" w:rsidP="00EE7F71">
      <w:pPr>
        <w:spacing w:after="0" w:line="240" w:lineRule="auto"/>
        <w:jc w:val="both"/>
        <w:rPr>
          <w:rFonts w:ascii="Calibri" w:eastAsia="Times New Roman" w:hAnsi="Calibri" w:cs="Times New Roman"/>
          <w:color w:val="000000" w:themeColor="text1"/>
          <w:lang w:val="en-US"/>
        </w:rPr>
      </w:pPr>
      <w:r w:rsidRPr="00675545">
        <w:rPr>
          <w:rFonts w:ascii="Calibri" w:eastAsia="Times New Roman" w:hAnsi="Calibri" w:cs="Times New Roman"/>
          <w:color w:val="000000" w:themeColor="text1"/>
          <w:lang w:val="en-US"/>
        </w:rPr>
        <w:t xml:space="preserve">In the </w:t>
      </w:r>
      <w:r w:rsidR="005A39D4" w:rsidRPr="00675545">
        <w:rPr>
          <w:rFonts w:ascii="Calibri" w:eastAsia="Times New Roman" w:hAnsi="Calibri" w:cs="Times New Roman"/>
          <w:color w:val="000000" w:themeColor="text1"/>
          <w:lang w:val="en-US"/>
        </w:rPr>
        <w:t>reporting period</w:t>
      </w:r>
      <w:r w:rsidR="00FC1CD9" w:rsidRPr="00675545">
        <w:rPr>
          <w:rFonts w:ascii="Calibri" w:eastAsia="Times New Roman" w:hAnsi="Calibri" w:cs="Times New Roman"/>
          <w:color w:val="000000" w:themeColor="text1"/>
          <w:lang w:val="en-US"/>
        </w:rPr>
        <w:t xml:space="preserve">, sale of foreclosed assets took place with present value in the amount of HRK </w:t>
      </w:r>
      <w:r w:rsidR="00891EA2" w:rsidRPr="00675545">
        <w:rPr>
          <w:rFonts w:ascii="Calibri" w:eastAsia="Times New Roman" w:hAnsi="Calibri" w:cs="Times New Roman"/>
          <w:color w:val="000000" w:themeColor="text1"/>
          <w:lang w:val="en-US"/>
        </w:rPr>
        <w:t>9</w:t>
      </w:r>
      <w:r w:rsidR="00FC1CD9" w:rsidRPr="00675545">
        <w:rPr>
          <w:rFonts w:ascii="Calibri" w:eastAsia="Times New Roman" w:hAnsi="Calibri" w:cs="Times New Roman"/>
          <w:color w:val="000000" w:themeColor="text1"/>
          <w:lang w:val="en-US"/>
        </w:rPr>
        <w:t xml:space="preserve"> thousand, acquisition value of HRK </w:t>
      </w:r>
      <w:r w:rsidR="00891EA2" w:rsidRPr="00675545">
        <w:rPr>
          <w:rFonts w:ascii="Calibri" w:eastAsia="Times New Roman" w:hAnsi="Calibri" w:cs="Times New Roman"/>
          <w:color w:val="000000" w:themeColor="text1"/>
          <w:lang w:val="en-US"/>
        </w:rPr>
        <w:t>434</w:t>
      </w:r>
      <w:r w:rsidR="009E38D2" w:rsidRPr="00675545">
        <w:rPr>
          <w:rFonts w:ascii="Calibri" w:eastAsia="Times New Roman" w:hAnsi="Calibri" w:cs="Times New Roman"/>
          <w:color w:val="000000" w:themeColor="text1"/>
          <w:lang w:val="en-US"/>
        </w:rPr>
        <w:t xml:space="preserve"> </w:t>
      </w:r>
      <w:r w:rsidR="00FC1CD9" w:rsidRPr="00675545">
        <w:rPr>
          <w:rFonts w:ascii="Calibri" w:eastAsia="Times New Roman" w:hAnsi="Calibri" w:cs="Times New Roman"/>
          <w:color w:val="000000" w:themeColor="text1"/>
          <w:lang w:val="en-US"/>
        </w:rPr>
        <w:t xml:space="preserve">thousand and provisions of HRK </w:t>
      </w:r>
      <w:r w:rsidR="00891EA2" w:rsidRPr="00675545">
        <w:rPr>
          <w:rFonts w:ascii="Calibri" w:eastAsia="Times New Roman" w:hAnsi="Calibri" w:cs="Times New Roman"/>
          <w:color w:val="000000" w:themeColor="text1"/>
          <w:lang w:val="en-US"/>
        </w:rPr>
        <w:t>425</w:t>
      </w:r>
      <w:r w:rsidR="009E38D2" w:rsidRPr="00675545">
        <w:rPr>
          <w:rFonts w:ascii="Calibri" w:eastAsia="Times New Roman" w:hAnsi="Calibri" w:cs="Times New Roman"/>
          <w:color w:val="000000" w:themeColor="text1"/>
          <w:lang w:val="en-US"/>
        </w:rPr>
        <w:t xml:space="preserve"> </w:t>
      </w:r>
      <w:r w:rsidR="00FC1CD9" w:rsidRPr="00675545">
        <w:rPr>
          <w:rFonts w:ascii="Calibri" w:eastAsia="Times New Roman" w:hAnsi="Calibri" w:cs="Times New Roman"/>
          <w:color w:val="000000" w:themeColor="text1"/>
          <w:lang w:val="en-US"/>
        </w:rPr>
        <w:t xml:space="preserve">thousand </w:t>
      </w:r>
      <w:r w:rsidR="00824319" w:rsidRPr="00675545">
        <w:rPr>
          <w:rFonts w:ascii="Calibri" w:eastAsia="Times New Roman" w:hAnsi="Calibri" w:cs="Times New Roman"/>
          <w:color w:val="000000" w:themeColor="text1"/>
          <w:lang w:val="en-US"/>
        </w:rPr>
        <w:t xml:space="preserve">relates to </w:t>
      </w:r>
      <w:r w:rsidR="00664FCB" w:rsidRPr="00675545">
        <w:rPr>
          <w:rFonts w:ascii="Calibri" w:eastAsia="Times New Roman" w:hAnsi="Calibri" w:cs="Times New Roman"/>
          <w:color w:val="000000" w:themeColor="text1"/>
          <w:lang w:val="en-US"/>
        </w:rPr>
        <w:t xml:space="preserve">land plot in the amount of HRK 161 thousand, buildings in the amount of HRK 841 thousand and </w:t>
      </w:r>
      <w:r w:rsidR="00824319" w:rsidRPr="00675545">
        <w:rPr>
          <w:rFonts w:ascii="Calibri" w:eastAsia="Times New Roman" w:hAnsi="Calibri" w:cs="Times New Roman"/>
          <w:color w:val="000000" w:themeColor="text1"/>
          <w:lang w:val="en-US"/>
        </w:rPr>
        <w:t>apartment</w:t>
      </w:r>
      <w:r w:rsidR="00664FCB" w:rsidRPr="00675545">
        <w:rPr>
          <w:rFonts w:ascii="Calibri" w:eastAsia="Times New Roman" w:hAnsi="Calibri" w:cs="Times New Roman"/>
          <w:color w:val="000000" w:themeColor="text1"/>
          <w:lang w:val="en-US"/>
        </w:rPr>
        <w:t>s in the amount of HRK 860 thousand</w:t>
      </w:r>
      <w:r w:rsidR="00824319" w:rsidRPr="00675545">
        <w:rPr>
          <w:rFonts w:ascii="Calibri" w:eastAsia="Times New Roman" w:hAnsi="Calibri" w:cs="Times New Roman"/>
          <w:color w:val="000000" w:themeColor="text1"/>
          <w:lang w:val="en-US"/>
        </w:rPr>
        <w:t xml:space="preserve"> </w:t>
      </w:r>
      <w:r w:rsidR="00EE7F71" w:rsidRPr="00675545">
        <w:rPr>
          <w:rFonts w:ascii="Calibri" w:eastAsia="Times New Roman" w:hAnsi="Calibri" w:cs="Times New Roman"/>
          <w:color w:val="000000" w:themeColor="text1"/>
          <w:lang w:val="en-US"/>
        </w:rPr>
        <w:t>(i</w:t>
      </w:r>
      <w:r w:rsidR="00EE7F71" w:rsidRPr="00675545">
        <w:rPr>
          <w:rFonts w:cs="Arial"/>
          <w:lang w:val="en-GB"/>
        </w:rPr>
        <w:t>n 2021, sale</w:t>
      </w:r>
      <w:r w:rsidR="00EE7F71">
        <w:rPr>
          <w:rFonts w:cs="Arial"/>
          <w:lang w:val="en-GB"/>
        </w:rPr>
        <w:t xml:space="preserve"> of foreclosed assets took place with present value in the amount of HRK 10,156 thousand, acquisition value and provisions of HRK 24,218 thousand and provisions of HRK 14,062 thousand, and relates to land plot in the amount of HRK 486 thousand, buildings in the amount of HRK 2,886 thousand and  apartments in the amount of HRK 6,784 thousand</w:t>
      </w:r>
      <w:r w:rsidR="00EE7F71" w:rsidRPr="00537128">
        <w:rPr>
          <w:rFonts w:ascii="Calibri" w:eastAsia="Times New Roman" w:hAnsi="Calibri" w:cs="Times New Roman"/>
          <w:color w:val="000000" w:themeColor="text1"/>
          <w:lang w:val="en-US"/>
        </w:rPr>
        <w:t>).</w:t>
      </w:r>
    </w:p>
    <w:p w14:paraId="4B6DD171" w14:textId="77777777" w:rsidR="00AA378C" w:rsidRPr="003F702A" w:rsidRDefault="00AA378C" w:rsidP="00A2608A">
      <w:pPr>
        <w:spacing w:after="0" w:line="240" w:lineRule="auto"/>
        <w:jc w:val="both"/>
        <w:rPr>
          <w:rFonts w:ascii="Calibri" w:eastAsia="Times New Roman" w:hAnsi="Calibri" w:cs="Times New Roman"/>
          <w:color w:val="000000" w:themeColor="text1"/>
          <w:highlight w:val="yellow"/>
          <w:lang w:val="en-US"/>
        </w:rPr>
      </w:pPr>
    </w:p>
    <w:p w14:paraId="4F08BF7B" w14:textId="6F8BEDE4" w:rsidR="00AA378C" w:rsidRPr="00675545" w:rsidRDefault="00A2608A" w:rsidP="00A2608A">
      <w:pPr>
        <w:spacing w:after="0" w:line="240" w:lineRule="auto"/>
        <w:jc w:val="both"/>
        <w:rPr>
          <w:rFonts w:ascii="Calibri" w:eastAsia="Times New Roman" w:hAnsi="Calibri" w:cs="Times New Roman"/>
          <w:color w:val="000000" w:themeColor="text1"/>
          <w:lang w:val="en-US"/>
        </w:rPr>
      </w:pPr>
      <w:r w:rsidRPr="00675545">
        <w:rPr>
          <w:rFonts w:ascii="Calibri" w:eastAsia="Times New Roman" w:hAnsi="Calibri" w:cs="Times New Roman"/>
          <w:color w:val="000000" w:themeColor="text1"/>
          <w:lang w:val="en-US"/>
        </w:rPr>
        <w:t>In the reporting period 202</w:t>
      </w:r>
      <w:r w:rsidR="00EE7F71" w:rsidRPr="00675545">
        <w:rPr>
          <w:rFonts w:ascii="Calibri" w:eastAsia="Times New Roman" w:hAnsi="Calibri" w:cs="Times New Roman"/>
          <w:color w:val="000000" w:themeColor="text1"/>
          <w:lang w:val="en-US"/>
        </w:rPr>
        <w:t>2</w:t>
      </w:r>
      <w:r w:rsidR="00AA378C" w:rsidRPr="00675545">
        <w:rPr>
          <w:rFonts w:ascii="Calibri" w:eastAsia="Times New Roman" w:hAnsi="Calibri" w:cs="Times New Roman"/>
          <w:color w:val="000000" w:themeColor="text1"/>
          <w:lang w:val="en-US"/>
        </w:rPr>
        <w:t>, foreclosed assets w</w:t>
      </w:r>
      <w:r w:rsidR="004F23FA" w:rsidRPr="00675545">
        <w:rPr>
          <w:rFonts w:ascii="Calibri" w:eastAsia="Times New Roman" w:hAnsi="Calibri" w:cs="Times New Roman"/>
          <w:color w:val="000000" w:themeColor="text1"/>
          <w:lang w:val="en-US"/>
        </w:rPr>
        <w:t>ere</w:t>
      </w:r>
      <w:r w:rsidR="00AA378C" w:rsidRPr="00675545">
        <w:rPr>
          <w:rFonts w:ascii="Calibri" w:eastAsia="Times New Roman" w:hAnsi="Calibri" w:cs="Times New Roman"/>
          <w:color w:val="000000" w:themeColor="text1"/>
          <w:lang w:val="en-US"/>
        </w:rPr>
        <w:t xml:space="preserve"> transferred to lease on the item Investments in property in the amount of HRK </w:t>
      </w:r>
      <w:r w:rsidR="00824319" w:rsidRPr="00675545">
        <w:rPr>
          <w:rFonts w:ascii="Calibri" w:eastAsia="Times New Roman" w:hAnsi="Calibri" w:cs="Times New Roman"/>
          <w:color w:val="000000" w:themeColor="text1"/>
          <w:lang w:val="en-US"/>
        </w:rPr>
        <w:t>2</w:t>
      </w:r>
      <w:r w:rsidR="008930DE" w:rsidRPr="00675545">
        <w:rPr>
          <w:rFonts w:ascii="Calibri" w:eastAsia="Times New Roman" w:hAnsi="Calibri" w:cs="Times New Roman"/>
          <w:color w:val="000000" w:themeColor="text1"/>
          <w:lang w:val="en-US"/>
        </w:rPr>
        <w:t>,</w:t>
      </w:r>
      <w:r w:rsidR="00675545" w:rsidRPr="00675545">
        <w:rPr>
          <w:rFonts w:ascii="Calibri" w:eastAsia="Times New Roman" w:hAnsi="Calibri" w:cs="Times New Roman"/>
          <w:color w:val="000000" w:themeColor="text1"/>
          <w:lang w:val="en-US"/>
        </w:rPr>
        <w:t>684</w:t>
      </w:r>
      <w:r w:rsidR="009E38D2" w:rsidRPr="00675545">
        <w:rPr>
          <w:rFonts w:ascii="Calibri" w:eastAsia="Times New Roman" w:hAnsi="Calibri" w:cs="Times New Roman"/>
          <w:color w:val="000000" w:themeColor="text1"/>
          <w:lang w:val="en-US"/>
        </w:rPr>
        <w:t xml:space="preserve"> </w:t>
      </w:r>
      <w:r w:rsidR="00AA378C" w:rsidRPr="00675545">
        <w:rPr>
          <w:rFonts w:ascii="Calibri" w:eastAsia="Times New Roman" w:hAnsi="Calibri" w:cs="Times New Roman"/>
          <w:color w:val="000000" w:themeColor="text1"/>
          <w:lang w:val="en-US"/>
        </w:rPr>
        <w:t>thousand (20</w:t>
      </w:r>
      <w:r w:rsidR="008252AD" w:rsidRPr="00675545">
        <w:rPr>
          <w:rFonts w:ascii="Calibri" w:eastAsia="Times New Roman" w:hAnsi="Calibri" w:cs="Times New Roman"/>
          <w:color w:val="000000" w:themeColor="text1"/>
          <w:lang w:val="en-US"/>
        </w:rPr>
        <w:t>2</w:t>
      </w:r>
      <w:r w:rsidR="00675545" w:rsidRPr="00675545">
        <w:rPr>
          <w:rFonts w:ascii="Calibri" w:eastAsia="Times New Roman" w:hAnsi="Calibri" w:cs="Times New Roman"/>
          <w:color w:val="000000" w:themeColor="text1"/>
          <w:lang w:val="en-US"/>
        </w:rPr>
        <w:t>1</w:t>
      </w:r>
      <w:r w:rsidR="00AA378C" w:rsidRPr="00675545">
        <w:rPr>
          <w:rFonts w:ascii="Calibri" w:eastAsia="Times New Roman" w:hAnsi="Calibri" w:cs="Times New Roman"/>
          <w:color w:val="000000" w:themeColor="text1"/>
          <w:lang w:val="en-US"/>
        </w:rPr>
        <w:t xml:space="preserve">: HRK </w:t>
      </w:r>
      <w:r w:rsidR="00675545" w:rsidRPr="00675545">
        <w:rPr>
          <w:rFonts w:ascii="Calibri" w:eastAsia="Times New Roman" w:hAnsi="Calibri" w:cs="Times New Roman"/>
          <w:color w:val="000000" w:themeColor="text1"/>
          <w:lang w:val="en-US"/>
        </w:rPr>
        <w:t>2,757</w:t>
      </w:r>
      <w:r w:rsidR="008252AD" w:rsidRPr="00675545">
        <w:rPr>
          <w:rFonts w:ascii="Calibri" w:eastAsia="Times New Roman" w:hAnsi="Calibri" w:cs="Times New Roman"/>
          <w:color w:val="000000" w:themeColor="text1"/>
          <w:lang w:val="en-US"/>
        </w:rPr>
        <w:t xml:space="preserve"> </w:t>
      </w:r>
      <w:r w:rsidR="00AA378C" w:rsidRPr="00675545">
        <w:rPr>
          <w:rFonts w:ascii="Calibri" w:eastAsia="Times New Roman" w:hAnsi="Calibri" w:cs="Times New Roman"/>
          <w:color w:val="000000" w:themeColor="text1"/>
          <w:lang w:val="en-US"/>
        </w:rPr>
        <w:t xml:space="preserve">thousand), which is presented under Other assets due to immaterial significance. In </w:t>
      </w:r>
      <w:r w:rsidR="00FC1CD9" w:rsidRPr="00675545">
        <w:rPr>
          <w:rFonts w:ascii="Calibri" w:eastAsia="Times New Roman" w:hAnsi="Calibri" w:cs="Times New Roman"/>
          <w:color w:val="000000" w:themeColor="text1"/>
          <w:lang w:val="en-US"/>
        </w:rPr>
        <w:t xml:space="preserve">the reporting period, </w:t>
      </w:r>
      <w:r w:rsidR="00AA378C" w:rsidRPr="00675545">
        <w:rPr>
          <w:rFonts w:ascii="Calibri" w:eastAsia="Times New Roman" w:hAnsi="Calibri" w:cs="Times New Roman"/>
          <w:color w:val="000000" w:themeColor="text1"/>
          <w:lang w:val="en-US"/>
        </w:rPr>
        <w:t xml:space="preserve">this property was depreciated in the amount of HRK </w:t>
      </w:r>
      <w:r w:rsidR="00675545" w:rsidRPr="00675545">
        <w:rPr>
          <w:rFonts w:ascii="Calibri" w:eastAsia="Times New Roman" w:hAnsi="Calibri" w:cs="Times New Roman"/>
          <w:color w:val="000000" w:themeColor="text1"/>
          <w:lang w:val="en-US"/>
        </w:rPr>
        <w:t>73</w:t>
      </w:r>
      <w:r w:rsidR="009E38D2" w:rsidRPr="00675545">
        <w:rPr>
          <w:rFonts w:ascii="Calibri" w:eastAsia="Times New Roman" w:hAnsi="Calibri" w:cs="Times New Roman"/>
          <w:color w:val="000000" w:themeColor="text1"/>
          <w:lang w:val="en-US"/>
        </w:rPr>
        <w:t xml:space="preserve"> </w:t>
      </w:r>
      <w:r w:rsidR="00AA378C" w:rsidRPr="00675545">
        <w:rPr>
          <w:rFonts w:ascii="Calibri" w:eastAsia="Times New Roman" w:hAnsi="Calibri" w:cs="Times New Roman"/>
          <w:color w:val="000000" w:themeColor="text1"/>
          <w:lang w:val="en-US"/>
        </w:rPr>
        <w:t>thousand (20</w:t>
      </w:r>
      <w:r w:rsidR="008252AD" w:rsidRPr="00675545">
        <w:rPr>
          <w:rFonts w:ascii="Calibri" w:eastAsia="Times New Roman" w:hAnsi="Calibri" w:cs="Times New Roman"/>
          <w:color w:val="000000" w:themeColor="text1"/>
          <w:lang w:val="en-US"/>
        </w:rPr>
        <w:t>2</w:t>
      </w:r>
      <w:r w:rsidR="00675545" w:rsidRPr="00675545">
        <w:rPr>
          <w:rFonts w:ascii="Calibri" w:eastAsia="Times New Roman" w:hAnsi="Calibri" w:cs="Times New Roman"/>
          <w:color w:val="000000" w:themeColor="text1"/>
          <w:lang w:val="en-US"/>
        </w:rPr>
        <w:t>1</w:t>
      </w:r>
      <w:r w:rsidR="00AA378C" w:rsidRPr="00675545">
        <w:rPr>
          <w:rFonts w:ascii="Calibri" w:eastAsia="Times New Roman" w:hAnsi="Calibri" w:cs="Times New Roman"/>
          <w:color w:val="000000" w:themeColor="text1"/>
          <w:lang w:val="en-US"/>
        </w:rPr>
        <w:t xml:space="preserve">: HRK </w:t>
      </w:r>
      <w:r w:rsidR="00675545" w:rsidRPr="00675545">
        <w:rPr>
          <w:rFonts w:ascii="Calibri" w:eastAsia="Times New Roman" w:hAnsi="Calibri" w:cs="Times New Roman"/>
          <w:color w:val="000000" w:themeColor="text1"/>
          <w:lang w:val="en-US"/>
        </w:rPr>
        <w:t>133</w:t>
      </w:r>
      <w:r w:rsidR="00AA378C" w:rsidRPr="00675545">
        <w:rPr>
          <w:rFonts w:ascii="Calibri" w:eastAsia="Times New Roman" w:hAnsi="Calibri" w:cs="Times New Roman"/>
          <w:color w:val="000000" w:themeColor="text1"/>
          <w:lang w:val="en-US"/>
        </w:rPr>
        <w:t xml:space="preserve"> thousand).</w:t>
      </w:r>
    </w:p>
    <w:p w14:paraId="1DA6ACF3" w14:textId="77777777" w:rsidR="00AA378C" w:rsidRPr="003F702A" w:rsidRDefault="00AA378C" w:rsidP="00A2608A">
      <w:pPr>
        <w:spacing w:after="0" w:line="240" w:lineRule="auto"/>
        <w:jc w:val="both"/>
        <w:rPr>
          <w:rFonts w:ascii="Calibri" w:eastAsia="Times New Roman" w:hAnsi="Calibri" w:cs="Times New Roman"/>
          <w:color w:val="000000" w:themeColor="text1"/>
          <w:highlight w:val="yellow"/>
          <w:lang w:val="en-US"/>
        </w:rPr>
      </w:pPr>
    </w:p>
    <w:p w14:paraId="1E45A2E6" w14:textId="4C639833" w:rsidR="00AA378C" w:rsidRPr="00675545" w:rsidRDefault="00AA378C" w:rsidP="00A2608A">
      <w:pPr>
        <w:spacing w:after="0" w:line="240" w:lineRule="auto"/>
        <w:jc w:val="both"/>
        <w:rPr>
          <w:rFonts w:ascii="Calibri" w:eastAsia="Times New Roman" w:hAnsi="Calibri" w:cs="Times New Roman"/>
          <w:color w:val="000000" w:themeColor="text1"/>
          <w:lang w:val="en-US"/>
        </w:rPr>
      </w:pPr>
      <w:r w:rsidRPr="00675545">
        <w:rPr>
          <w:rFonts w:ascii="Calibri" w:eastAsia="Times New Roman" w:hAnsi="Calibri" w:cs="Times New Roman"/>
          <w:color w:val="000000" w:themeColor="text1"/>
          <w:lang w:val="en-US"/>
        </w:rPr>
        <w:t xml:space="preserve">The fair value of foreclosed assets at the beginning of the reporting period stood at HRK </w:t>
      </w:r>
      <w:r w:rsidR="00675545" w:rsidRPr="00675545">
        <w:rPr>
          <w:rFonts w:ascii="Calibri" w:eastAsia="Times New Roman" w:hAnsi="Calibri" w:cs="Times New Roman"/>
          <w:color w:val="000000" w:themeColor="text1"/>
          <w:lang w:val="en-US"/>
        </w:rPr>
        <w:t>29,951</w:t>
      </w:r>
      <w:r w:rsidR="008252AD" w:rsidRPr="00675545">
        <w:rPr>
          <w:rFonts w:ascii="Calibri" w:eastAsia="Times New Roman" w:hAnsi="Calibri" w:cs="Times New Roman"/>
          <w:color w:val="000000" w:themeColor="text1"/>
          <w:lang w:val="en-US"/>
        </w:rPr>
        <w:t xml:space="preserve"> </w:t>
      </w:r>
      <w:r w:rsidRPr="00675545">
        <w:rPr>
          <w:rFonts w:ascii="Calibri" w:eastAsia="Times New Roman" w:hAnsi="Calibri" w:cs="Times New Roman"/>
          <w:color w:val="000000" w:themeColor="text1"/>
          <w:lang w:val="en-US"/>
        </w:rPr>
        <w:t xml:space="preserve">thousand and the end of the reporting period at HRK </w:t>
      </w:r>
      <w:r w:rsidR="00675545" w:rsidRPr="00675545">
        <w:rPr>
          <w:rFonts w:ascii="Calibri" w:eastAsia="Times New Roman" w:hAnsi="Calibri" w:cs="Times New Roman"/>
          <w:color w:val="000000" w:themeColor="text1"/>
          <w:lang w:val="en-US"/>
        </w:rPr>
        <w:t>33</w:t>
      </w:r>
      <w:r w:rsidR="008930DE" w:rsidRPr="00675545">
        <w:rPr>
          <w:rFonts w:ascii="Calibri" w:eastAsia="Times New Roman" w:hAnsi="Calibri" w:cs="Times New Roman"/>
          <w:color w:val="000000" w:themeColor="text1"/>
          <w:lang w:val="en-US"/>
        </w:rPr>
        <w:t>,</w:t>
      </w:r>
      <w:r w:rsidR="00675545" w:rsidRPr="00675545">
        <w:rPr>
          <w:rFonts w:ascii="Calibri" w:eastAsia="Times New Roman" w:hAnsi="Calibri" w:cs="Times New Roman"/>
          <w:color w:val="000000" w:themeColor="text1"/>
          <w:lang w:val="en-US"/>
        </w:rPr>
        <w:t>763</w:t>
      </w:r>
      <w:r w:rsidR="009E38D2" w:rsidRPr="00675545">
        <w:rPr>
          <w:rFonts w:ascii="Calibri" w:eastAsia="Times New Roman" w:hAnsi="Calibri" w:cs="Times New Roman"/>
          <w:color w:val="000000" w:themeColor="text1"/>
          <w:lang w:val="en-US"/>
        </w:rPr>
        <w:t xml:space="preserve"> </w:t>
      </w:r>
      <w:r w:rsidRPr="00675545">
        <w:rPr>
          <w:rFonts w:ascii="Calibri" w:eastAsia="Times New Roman" w:hAnsi="Calibri" w:cs="Times New Roman"/>
          <w:color w:val="000000" w:themeColor="text1"/>
          <w:lang w:val="en-US"/>
        </w:rPr>
        <w:t>thousand.</w:t>
      </w:r>
    </w:p>
    <w:p w14:paraId="70870301" w14:textId="77777777" w:rsidR="00AA378C" w:rsidRPr="003F702A" w:rsidRDefault="00AA378C" w:rsidP="00A2608A">
      <w:pPr>
        <w:spacing w:after="0" w:line="240" w:lineRule="auto"/>
        <w:jc w:val="both"/>
        <w:rPr>
          <w:rFonts w:ascii="Calibri" w:eastAsia="Times New Roman" w:hAnsi="Calibri" w:cs="Times New Roman"/>
          <w:color w:val="000000" w:themeColor="text1"/>
          <w:highlight w:val="yellow"/>
          <w:lang w:val="en-US"/>
        </w:rPr>
      </w:pPr>
    </w:p>
    <w:p w14:paraId="068B3913" w14:textId="596BD0FB" w:rsidR="00D6631F" w:rsidRPr="00537128" w:rsidRDefault="008930DE" w:rsidP="00AA378C">
      <w:pPr>
        <w:spacing w:after="0" w:line="240" w:lineRule="auto"/>
        <w:jc w:val="both"/>
        <w:rPr>
          <w:rFonts w:ascii="Calibri" w:eastAsia="Times New Roman" w:hAnsi="Calibri" w:cs="Times New Roman"/>
          <w:color w:val="000000" w:themeColor="text1"/>
          <w:lang w:val="en-US"/>
        </w:rPr>
      </w:pPr>
      <w:r w:rsidRPr="00675545">
        <w:rPr>
          <w:rFonts w:ascii="Calibri" w:eastAsia="Times New Roman" w:hAnsi="Calibri" w:cs="Times New Roman"/>
          <w:color w:val="000000" w:themeColor="text1"/>
          <w:lang w:val="en-US"/>
        </w:rPr>
        <w:t>The amount of the a</w:t>
      </w:r>
      <w:r w:rsidR="00AA378C" w:rsidRPr="00675545">
        <w:rPr>
          <w:rFonts w:ascii="Calibri" w:eastAsia="Times New Roman" w:hAnsi="Calibri" w:cs="Times New Roman"/>
          <w:color w:val="000000" w:themeColor="text1"/>
          <w:lang w:val="en-US"/>
        </w:rPr>
        <w:t xml:space="preserve">djustment for the Group and the Bank that has an effect on the profit or loss stood at HRK </w:t>
      </w:r>
      <w:r w:rsidRPr="00675545">
        <w:rPr>
          <w:rFonts w:ascii="Calibri" w:eastAsia="Times New Roman" w:hAnsi="Calibri" w:cs="Times New Roman"/>
          <w:color w:val="000000" w:themeColor="text1"/>
          <w:lang w:val="en-US"/>
        </w:rPr>
        <w:t>0</w:t>
      </w:r>
      <w:r w:rsidR="00A2608A" w:rsidRPr="00675545">
        <w:rPr>
          <w:rFonts w:ascii="Calibri" w:eastAsia="Times New Roman" w:hAnsi="Calibri" w:cs="Times New Roman"/>
          <w:color w:val="000000" w:themeColor="text1"/>
          <w:lang w:val="en-US"/>
        </w:rPr>
        <w:t xml:space="preserve"> </w:t>
      </w:r>
      <w:r w:rsidR="00AA378C" w:rsidRPr="00675545">
        <w:rPr>
          <w:rFonts w:ascii="Calibri" w:eastAsia="Times New Roman" w:hAnsi="Calibri" w:cs="Times New Roman"/>
          <w:color w:val="000000" w:themeColor="text1"/>
          <w:lang w:val="en-US"/>
        </w:rPr>
        <w:t>thousand in 20</w:t>
      </w:r>
      <w:r w:rsidR="00A2608A" w:rsidRPr="00675545">
        <w:rPr>
          <w:rFonts w:ascii="Calibri" w:eastAsia="Times New Roman" w:hAnsi="Calibri" w:cs="Times New Roman"/>
          <w:color w:val="000000" w:themeColor="text1"/>
          <w:lang w:val="en-US"/>
        </w:rPr>
        <w:t>2</w:t>
      </w:r>
      <w:r w:rsidR="00675545" w:rsidRPr="00675545">
        <w:rPr>
          <w:rFonts w:ascii="Calibri" w:eastAsia="Times New Roman" w:hAnsi="Calibri" w:cs="Times New Roman"/>
          <w:color w:val="000000" w:themeColor="text1"/>
          <w:lang w:val="en-US"/>
        </w:rPr>
        <w:t>2</w:t>
      </w:r>
      <w:r w:rsidR="00EF6B3E" w:rsidRPr="00675545">
        <w:rPr>
          <w:lang w:val="en-US"/>
        </w:rPr>
        <w:t xml:space="preserve"> </w:t>
      </w:r>
      <w:r w:rsidR="00EF6B3E" w:rsidRPr="00675545">
        <w:rPr>
          <w:rFonts w:ascii="Calibri" w:eastAsia="Times New Roman" w:hAnsi="Calibri" w:cs="Times New Roman"/>
          <w:color w:val="000000" w:themeColor="text1"/>
          <w:lang w:val="en-US"/>
        </w:rPr>
        <w:t>(</w:t>
      </w:r>
      <w:r w:rsidR="00824319" w:rsidRPr="00675545">
        <w:rPr>
          <w:rFonts w:ascii="Calibri" w:eastAsia="Times New Roman" w:hAnsi="Calibri" w:cs="Times New Roman"/>
          <w:color w:val="000000" w:themeColor="text1"/>
          <w:lang w:val="en-US"/>
        </w:rPr>
        <w:t>202</w:t>
      </w:r>
      <w:r w:rsidR="00675545" w:rsidRPr="00675545">
        <w:rPr>
          <w:rFonts w:ascii="Calibri" w:eastAsia="Times New Roman" w:hAnsi="Calibri" w:cs="Times New Roman"/>
          <w:color w:val="000000" w:themeColor="text1"/>
          <w:lang w:val="en-US"/>
        </w:rPr>
        <w:t>1</w:t>
      </w:r>
      <w:r w:rsidR="00824319" w:rsidRPr="00675545">
        <w:rPr>
          <w:rFonts w:ascii="Calibri" w:eastAsia="Times New Roman" w:hAnsi="Calibri" w:cs="Times New Roman"/>
          <w:color w:val="000000" w:themeColor="text1"/>
          <w:lang w:val="en-US"/>
        </w:rPr>
        <w:t xml:space="preserve">: </w:t>
      </w:r>
      <w:r w:rsidR="00EF6B3E" w:rsidRPr="00675545">
        <w:rPr>
          <w:rFonts w:ascii="Calibri" w:eastAsia="Times New Roman" w:hAnsi="Calibri" w:cs="Times New Roman"/>
          <w:color w:val="000000" w:themeColor="text1"/>
          <w:lang w:val="en-US"/>
        </w:rPr>
        <w:t xml:space="preserve">increase of HRK </w:t>
      </w:r>
      <w:r w:rsidR="00675545" w:rsidRPr="00675545">
        <w:rPr>
          <w:rFonts w:ascii="Calibri" w:eastAsia="Times New Roman" w:hAnsi="Calibri" w:cs="Times New Roman"/>
          <w:color w:val="000000" w:themeColor="text1"/>
          <w:lang w:val="en-US"/>
        </w:rPr>
        <w:t>750</w:t>
      </w:r>
      <w:r w:rsidR="00EF6B3E" w:rsidRPr="00675545">
        <w:rPr>
          <w:rFonts w:ascii="Calibri" w:eastAsia="Times New Roman" w:hAnsi="Calibri" w:cs="Times New Roman"/>
          <w:color w:val="000000" w:themeColor="text1"/>
          <w:lang w:val="en-US"/>
        </w:rPr>
        <w:t xml:space="preserve"> thousand)</w:t>
      </w:r>
      <w:r w:rsidR="00DB1B63" w:rsidRPr="00675545">
        <w:rPr>
          <w:rFonts w:ascii="Calibri" w:eastAsia="Times New Roman" w:hAnsi="Calibri" w:cs="Times New Roman"/>
          <w:color w:val="000000" w:themeColor="text1"/>
          <w:lang w:val="en-US"/>
        </w:rPr>
        <w:t>.</w:t>
      </w:r>
    </w:p>
    <w:p w14:paraId="26193D2F"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314CFF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71E555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sectPr w:rsidR="00A2608A" w:rsidRPr="00537128">
          <w:pgSz w:w="11906" w:h="16838"/>
          <w:pgMar w:top="1417" w:right="1417" w:bottom="1417" w:left="1417" w:header="708" w:footer="708" w:gutter="0"/>
          <w:cols w:space="708"/>
          <w:docGrid w:linePitch="360"/>
        </w:sectPr>
      </w:pPr>
    </w:p>
    <w:p w14:paraId="0600BF25" w14:textId="77777777" w:rsidR="00A2608A" w:rsidRPr="00537128" w:rsidRDefault="00A2608A" w:rsidP="00AA378C">
      <w:pPr>
        <w:spacing w:after="0" w:line="240" w:lineRule="auto"/>
        <w:jc w:val="both"/>
        <w:rPr>
          <w:rFonts w:ascii="Calibri" w:eastAsia="Times New Roman" w:hAnsi="Calibri" w:cs="Times New Roman"/>
          <w:color w:val="000000" w:themeColor="text1"/>
          <w:sz w:val="18"/>
          <w:szCs w:val="18"/>
          <w:lang w:val="en-US"/>
        </w:rPr>
      </w:pPr>
    </w:p>
    <w:p w14:paraId="65B19939" w14:textId="77777777" w:rsidR="00AE3B39" w:rsidRPr="00537128"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Other assets</w:t>
      </w:r>
    </w:p>
    <w:p w14:paraId="6950150B" w14:textId="6C50DC45" w:rsidR="00AE3B39" w:rsidRPr="00537128"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50" w:type="pct"/>
        <w:tblCellMar>
          <w:left w:w="119" w:type="dxa"/>
          <w:right w:w="119" w:type="dxa"/>
        </w:tblCellMar>
        <w:tblLook w:val="04A0" w:firstRow="1" w:lastRow="0" w:firstColumn="1" w:lastColumn="0" w:noHBand="0" w:noVBand="1"/>
      </w:tblPr>
      <w:tblGrid>
        <w:gridCol w:w="3142"/>
        <w:gridCol w:w="1460"/>
        <w:gridCol w:w="1460"/>
        <w:gridCol w:w="160"/>
        <w:gridCol w:w="1300"/>
        <w:gridCol w:w="1459"/>
      </w:tblGrid>
      <w:tr w:rsidR="00CC5E14" w:rsidRPr="00537128" w14:paraId="234DF2CF" w14:textId="77777777" w:rsidTr="00FA7A81">
        <w:trPr>
          <w:trHeight w:val="185"/>
        </w:trPr>
        <w:tc>
          <w:tcPr>
            <w:tcW w:w="1749" w:type="pct"/>
          </w:tcPr>
          <w:p w14:paraId="42F215D2"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1715" w:type="pct"/>
            <w:gridSpan w:val="3"/>
            <w:hideMark/>
          </w:tcPr>
          <w:p w14:paraId="5C3C0230"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17" w:name="_Toc4059672"/>
            <w:r w:rsidRPr="00537128">
              <w:rPr>
                <w:rFonts w:ascii="Calibri" w:eastAsia="Times New Roman" w:hAnsi="Calibri" w:cs="Calibri"/>
                <w:b/>
                <w:lang w:val="en-US"/>
              </w:rPr>
              <w:t>Group</w:t>
            </w:r>
            <w:bookmarkEnd w:id="417"/>
          </w:p>
        </w:tc>
        <w:tc>
          <w:tcPr>
            <w:tcW w:w="1536" w:type="pct"/>
            <w:gridSpan w:val="2"/>
            <w:hideMark/>
          </w:tcPr>
          <w:p w14:paraId="052CD0A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18" w:name="_Toc4059673"/>
            <w:r w:rsidRPr="00537128">
              <w:rPr>
                <w:rFonts w:ascii="Calibri" w:eastAsia="Times New Roman" w:hAnsi="Calibri" w:cs="Calibri"/>
                <w:b/>
                <w:lang w:val="en-US"/>
              </w:rPr>
              <w:t>Bank</w:t>
            </w:r>
            <w:bookmarkEnd w:id="418"/>
          </w:p>
        </w:tc>
      </w:tr>
      <w:tr w:rsidR="00A14DDE" w:rsidRPr="00537128" w14:paraId="601B5C8C" w14:textId="77777777" w:rsidTr="00FA7A81">
        <w:trPr>
          <w:trHeight w:val="185"/>
        </w:trPr>
        <w:tc>
          <w:tcPr>
            <w:tcW w:w="1749" w:type="pct"/>
          </w:tcPr>
          <w:p w14:paraId="0068BC01" w14:textId="77777777" w:rsidR="00A14DDE" w:rsidRPr="00537128" w:rsidRDefault="00A14DDE" w:rsidP="00A14DDE">
            <w:pPr>
              <w:tabs>
                <w:tab w:val="left" w:pos="-720"/>
              </w:tabs>
              <w:suppressAutoHyphens/>
              <w:spacing w:after="0" w:line="240" w:lineRule="auto"/>
              <w:rPr>
                <w:rFonts w:ascii="Calibri" w:eastAsia="Calibri" w:hAnsi="Calibri" w:cs="Calibri"/>
                <w:spacing w:val="-2"/>
                <w:lang w:val="en-US"/>
              </w:rPr>
            </w:pPr>
          </w:p>
        </w:tc>
        <w:tc>
          <w:tcPr>
            <w:tcW w:w="813" w:type="pct"/>
            <w:hideMark/>
          </w:tcPr>
          <w:p w14:paraId="4D012CCF" w14:textId="2CFAFCC2"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w:t>
            </w:r>
            <w:r>
              <w:rPr>
                <w:rFonts w:ascii="Calibri" w:eastAsia="Times New Roman" w:hAnsi="Calibri" w:cs="Calibri"/>
                <w:b/>
                <w:lang w:val="en-US"/>
              </w:rPr>
              <w:t xml:space="preserve">0 June  </w:t>
            </w:r>
            <w:r w:rsidRPr="00537128">
              <w:rPr>
                <w:rFonts w:ascii="Calibri" w:eastAsia="Times New Roman" w:hAnsi="Calibri" w:cs="Calibri"/>
                <w:b/>
                <w:lang w:val="en-US"/>
              </w:rPr>
              <w:t xml:space="preserve"> 202</w:t>
            </w:r>
            <w:r w:rsidR="00127A51">
              <w:rPr>
                <w:rFonts w:ascii="Calibri" w:eastAsia="Times New Roman" w:hAnsi="Calibri" w:cs="Calibri"/>
                <w:b/>
                <w:lang w:val="en-US"/>
              </w:rPr>
              <w:t>2</w:t>
            </w:r>
          </w:p>
        </w:tc>
        <w:tc>
          <w:tcPr>
            <w:tcW w:w="813" w:type="pct"/>
            <w:hideMark/>
          </w:tcPr>
          <w:p w14:paraId="4120CEC0" w14:textId="4F7B1B02"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December 202</w:t>
            </w:r>
            <w:r w:rsidR="00127A51">
              <w:rPr>
                <w:rFonts w:ascii="Calibri" w:eastAsia="Times New Roman" w:hAnsi="Calibri" w:cs="Calibri"/>
                <w:b/>
                <w:lang w:val="en-US"/>
              </w:rPr>
              <w:t>1</w:t>
            </w:r>
          </w:p>
        </w:tc>
        <w:tc>
          <w:tcPr>
            <w:tcW w:w="813" w:type="pct"/>
            <w:gridSpan w:val="2"/>
            <w:hideMark/>
          </w:tcPr>
          <w:p w14:paraId="22A883E7" w14:textId="52D9A533"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w:t>
            </w:r>
            <w:r>
              <w:rPr>
                <w:rFonts w:ascii="Calibri" w:eastAsia="Times New Roman" w:hAnsi="Calibri" w:cs="Calibri"/>
                <w:b/>
                <w:lang w:val="en-US"/>
              </w:rPr>
              <w:t xml:space="preserve">0 June  </w:t>
            </w:r>
            <w:r w:rsidRPr="00537128">
              <w:rPr>
                <w:rFonts w:ascii="Calibri" w:eastAsia="Times New Roman" w:hAnsi="Calibri" w:cs="Calibri"/>
                <w:b/>
                <w:lang w:val="en-US"/>
              </w:rPr>
              <w:t xml:space="preserve"> 202</w:t>
            </w:r>
            <w:r w:rsidR="00127A51">
              <w:rPr>
                <w:rFonts w:ascii="Calibri" w:eastAsia="Times New Roman" w:hAnsi="Calibri" w:cs="Calibri"/>
                <w:b/>
                <w:lang w:val="en-US"/>
              </w:rPr>
              <w:t>2</w:t>
            </w:r>
          </w:p>
        </w:tc>
        <w:tc>
          <w:tcPr>
            <w:tcW w:w="812" w:type="pct"/>
            <w:hideMark/>
          </w:tcPr>
          <w:p w14:paraId="35D8FAD4" w14:textId="54390C35"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bookmarkStart w:id="419" w:name="_Toc4059676"/>
            <w:r w:rsidRPr="00537128">
              <w:rPr>
                <w:rFonts w:ascii="Calibri" w:eastAsia="Times New Roman" w:hAnsi="Calibri" w:cs="Calibri"/>
                <w:b/>
                <w:lang w:val="en-US"/>
              </w:rPr>
              <w:t>31 December 202</w:t>
            </w:r>
            <w:r w:rsidR="00127A51">
              <w:rPr>
                <w:rFonts w:ascii="Calibri" w:eastAsia="Times New Roman" w:hAnsi="Calibri" w:cs="Calibri"/>
                <w:b/>
                <w:lang w:val="en-US"/>
              </w:rPr>
              <w:t>1</w:t>
            </w:r>
            <w:bookmarkEnd w:id="419"/>
          </w:p>
        </w:tc>
      </w:tr>
      <w:tr w:rsidR="00CC5E14" w:rsidRPr="00537128" w14:paraId="350293C7" w14:textId="77777777" w:rsidTr="00FA7A81">
        <w:trPr>
          <w:trHeight w:val="234"/>
        </w:trPr>
        <w:tc>
          <w:tcPr>
            <w:tcW w:w="1749" w:type="pct"/>
          </w:tcPr>
          <w:p w14:paraId="14BA5648"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hideMark/>
          </w:tcPr>
          <w:p w14:paraId="4B8CBF74"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20" w:name="_Toc4059678"/>
            <w:r w:rsidRPr="00537128">
              <w:rPr>
                <w:rFonts w:ascii="Calibri" w:eastAsia="Times New Roman" w:hAnsi="Calibri" w:cs="Calibri"/>
                <w:b/>
                <w:lang w:val="en-US"/>
              </w:rPr>
              <w:t>HRK ‘000</w:t>
            </w:r>
            <w:bookmarkEnd w:id="420"/>
          </w:p>
        </w:tc>
        <w:tc>
          <w:tcPr>
            <w:tcW w:w="813" w:type="pct"/>
            <w:hideMark/>
          </w:tcPr>
          <w:p w14:paraId="7199A0ED" w14:textId="1BE389AF"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HRK ‘000</w:t>
            </w:r>
          </w:p>
        </w:tc>
        <w:tc>
          <w:tcPr>
            <w:tcW w:w="813" w:type="pct"/>
            <w:gridSpan w:val="2"/>
            <w:hideMark/>
          </w:tcPr>
          <w:p w14:paraId="2DBF917F" w14:textId="5C905BD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21" w:name="_Toc4059679"/>
            <w:r w:rsidRPr="00537128">
              <w:rPr>
                <w:rFonts w:ascii="Calibri" w:eastAsia="Times New Roman" w:hAnsi="Calibri" w:cs="Calibri"/>
                <w:b/>
                <w:lang w:val="en-US"/>
              </w:rPr>
              <w:t>HRK ‘000</w:t>
            </w:r>
            <w:bookmarkEnd w:id="421"/>
          </w:p>
        </w:tc>
        <w:tc>
          <w:tcPr>
            <w:tcW w:w="812" w:type="pct"/>
            <w:hideMark/>
          </w:tcPr>
          <w:p w14:paraId="293D701B" w14:textId="3F49742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22" w:name="_Toc4059680"/>
            <w:r w:rsidRPr="00537128">
              <w:rPr>
                <w:rFonts w:ascii="Calibri" w:eastAsia="Times New Roman" w:hAnsi="Calibri" w:cs="Calibri"/>
                <w:b/>
                <w:lang w:val="en-US"/>
              </w:rPr>
              <w:t>HRK ‘000</w:t>
            </w:r>
            <w:bookmarkEnd w:id="422"/>
          </w:p>
        </w:tc>
      </w:tr>
      <w:tr w:rsidR="00CC5E14" w:rsidRPr="00537128" w14:paraId="63282B7C" w14:textId="77777777" w:rsidTr="00FA7A81">
        <w:trPr>
          <w:trHeight w:val="251"/>
        </w:trPr>
        <w:tc>
          <w:tcPr>
            <w:tcW w:w="1749" w:type="pct"/>
          </w:tcPr>
          <w:p w14:paraId="3EEBF636"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tcPr>
          <w:p w14:paraId="7D5142F1"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tcPr>
          <w:p w14:paraId="318202C6"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gridSpan w:val="2"/>
          </w:tcPr>
          <w:p w14:paraId="63B13D12"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2" w:type="pct"/>
            <w:vAlign w:val="bottom"/>
          </w:tcPr>
          <w:p w14:paraId="2180BEE5"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r>
      <w:tr w:rsidR="004D1DEF" w:rsidRPr="00537128" w14:paraId="47BEDD9A" w14:textId="77777777" w:rsidTr="001B2205">
        <w:trPr>
          <w:trHeight w:val="261"/>
        </w:trPr>
        <w:tc>
          <w:tcPr>
            <w:tcW w:w="1749" w:type="pct"/>
            <w:hideMark/>
          </w:tcPr>
          <w:p w14:paraId="17191B27" w14:textId="77777777" w:rsidR="004D1DEF" w:rsidRPr="00537128" w:rsidRDefault="004D1DEF" w:rsidP="004D1DEF">
            <w:pPr>
              <w:spacing w:after="0" w:line="301" w:lineRule="exact"/>
              <w:outlineLvl w:val="0"/>
              <w:rPr>
                <w:rFonts w:ascii="Calibri" w:eastAsia="Times New Roman" w:hAnsi="Calibri" w:cs="Calibri"/>
                <w:lang w:val="en-US"/>
              </w:rPr>
            </w:pPr>
            <w:bookmarkStart w:id="423" w:name="_Toc4059682"/>
            <w:r w:rsidRPr="00537128">
              <w:rPr>
                <w:rFonts w:ascii="Calibri" w:eastAsia="Times New Roman" w:hAnsi="Calibri" w:cs="Calibri"/>
                <w:lang w:val="en-US"/>
              </w:rPr>
              <w:t>Fees receivable</w:t>
            </w:r>
            <w:bookmarkEnd w:id="423"/>
          </w:p>
        </w:tc>
        <w:tc>
          <w:tcPr>
            <w:tcW w:w="813" w:type="pct"/>
            <w:tcBorders>
              <w:top w:val="nil"/>
              <w:left w:val="nil"/>
              <w:bottom w:val="nil"/>
              <w:right w:val="nil"/>
            </w:tcBorders>
            <w:shd w:val="clear" w:color="auto" w:fill="auto"/>
            <w:vAlign w:val="bottom"/>
          </w:tcPr>
          <w:p w14:paraId="3933583F" w14:textId="003E9857"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BC2388">
              <w:t xml:space="preserve"> 26</w:t>
            </w:r>
            <w:r>
              <w:t>,</w:t>
            </w:r>
            <w:r w:rsidRPr="00BC2388">
              <w:t xml:space="preserve">494 </w:t>
            </w:r>
          </w:p>
        </w:tc>
        <w:tc>
          <w:tcPr>
            <w:tcW w:w="813" w:type="pct"/>
            <w:tcBorders>
              <w:top w:val="nil"/>
              <w:left w:val="nil"/>
              <w:bottom w:val="nil"/>
              <w:right w:val="nil"/>
            </w:tcBorders>
            <w:shd w:val="clear" w:color="auto" w:fill="auto"/>
            <w:vAlign w:val="bottom"/>
          </w:tcPr>
          <w:p w14:paraId="01CD41C1" w14:textId="1FA95F15"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25</w:t>
            </w:r>
            <w:r>
              <w:rPr>
                <w:rFonts w:cstheme="minorHAnsi"/>
                <w:color w:val="000000" w:themeColor="text1"/>
              </w:rPr>
              <w:t>,</w:t>
            </w:r>
            <w:r w:rsidRPr="001F3D0F">
              <w:rPr>
                <w:rFonts w:cstheme="minorHAnsi"/>
                <w:color w:val="000000" w:themeColor="text1"/>
              </w:rPr>
              <w:t>787</w:t>
            </w:r>
          </w:p>
        </w:tc>
        <w:tc>
          <w:tcPr>
            <w:tcW w:w="813" w:type="pct"/>
            <w:gridSpan w:val="2"/>
            <w:tcBorders>
              <w:top w:val="nil"/>
              <w:left w:val="nil"/>
              <w:bottom w:val="nil"/>
              <w:right w:val="nil"/>
            </w:tcBorders>
            <w:shd w:val="clear" w:color="auto" w:fill="auto"/>
            <w:vAlign w:val="bottom"/>
          </w:tcPr>
          <w:p w14:paraId="3A604CED" w14:textId="16E020C5"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26</w:t>
            </w:r>
            <w:r>
              <w:t>,</w:t>
            </w:r>
            <w:r w:rsidRPr="00D959F7">
              <w:t xml:space="preserve">494 </w:t>
            </w:r>
          </w:p>
        </w:tc>
        <w:tc>
          <w:tcPr>
            <w:tcW w:w="812" w:type="pct"/>
            <w:tcBorders>
              <w:top w:val="nil"/>
              <w:left w:val="nil"/>
              <w:bottom w:val="nil"/>
              <w:right w:val="nil"/>
            </w:tcBorders>
            <w:shd w:val="clear" w:color="auto" w:fill="auto"/>
            <w:vAlign w:val="bottom"/>
          </w:tcPr>
          <w:p w14:paraId="1B73E257" w14:textId="15A54143"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25</w:t>
            </w:r>
            <w:r>
              <w:rPr>
                <w:rFonts w:cstheme="minorHAnsi"/>
                <w:color w:val="000000" w:themeColor="text1"/>
              </w:rPr>
              <w:t>,</w:t>
            </w:r>
            <w:r w:rsidRPr="001F3D0F">
              <w:rPr>
                <w:rFonts w:cstheme="minorHAnsi"/>
                <w:color w:val="000000" w:themeColor="text1"/>
              </w:rPr>
              <w:t>787</w:t>
            </w:r>
          </w:p>
        </w:tc>
      </w:tr>
      <w:tr w:rsidR="004D1DEF" w:rsidRPr="00537128" w14:paraId="2D433BA2" w14:textId="77777777" w:rsidTr="001B2205">
        <w:trPr>
          <w:trHeight w:val="261"/>
        </w:trPr>
        <w:tc>
          <w:tcPr>
            <w:tcW w:w="1749" w:type="pct"/>
            <w:hideMark/>
          </w:tcPr>
          <w:p w14:paraId="0048270E" w14:textId="77777777" w:rsidR="004D1DEF" w:rsidRPr="00537128" w:rsidRDefault="004D1DEF" w:rsidP="004D1DEF">
            <w:pPr>
              <w:spacing w:after="0" w:line="301" w:lineRule="exact"/>
              <w:outlineLvl w:val="0"/>
              <w:rPr>
                <w:rFonts w:ascii="Calibri" w:eastAsia="Times New Roman" w:hAnsi="Calibri" w:cs="Calibri"/>
                <w:lang w:val="en-US"/>
              </w:rPr>
            </w:pPr>
            <w:bookmarkStart w:id="424" w:name="_Toc4059687"/>
            <w:r w:rsidRPr="00537128">
              <w:rPr>
                <w:rFonts w:ascii="Calibri" w:eastAsia="Times New Roman" w:hAnsi="Calibri" w:cs="Calibri"/>
                <w:lang w:val="en-US"/>
              </w:rPr>
              <w:t>Other receivables</w:t>
            </w:r>
            <w:bookmarkEnd w:id="424"/>
          </w:p>
        </w:tc>
        <w:tc>
          <w:tcPr>
            <w:tcW w:w="813" w:type="pct"/>
            <w:tcBorders>
              <w:top w:val="nil"/>
              <w:left w:val="nil"/>
              <w:bottom w:val="nil"/>
              <w:right w:val="nil"/>
            </w:tcBorders>
            <w:shd w:val="clear" w:color="auto" w:fill="auto"/>
            <w:vAlign w:val="bottom"/>
          </w:tcPr>
          <w:p w14:paraId="6B0EE9D9" w14:textId="0A605916"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BC2388">
              <w:t xml:space="preserve"> 10</w:t>
            </w:r>
            <w:r>
              <w:t>,</w:t>
            </w:r>
            <w:r w:rsidRPr="00BC2388">
              <w:t xml:space="preserve">135 </w:t>
            </w:r>
          </w:p>
        </w:tc>
        <w:tc>
          <w:tcPr>
            <w:tcW w:w="813" w:type="pct"/>
            <w:tcBorders>
              <w:top w:val="nil"/>
              <w:left w:val="nil"/>
              <w:bottom w:val="nil"/>
              <w:right w:val="nil"/>
            </w:tcBorders>
            <w:shd w:val="clear" w:color="auto" w:fill="auto"/>
            <w:vAlign w:val="bottom"/>
          </w:tcPr>
          <w:p w14:paraId="362E18A7" w14:textId="548F8F30"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10</w:t>
            </w:r>
            <w:r>
              <w:rPr>
                <w:rFonts w:cstheme="minorHAnsi"/>
                <w:color w:val="000000" w:themeColor="text1"/>
              </w:rPr>
              <w:t>,</w:t>
            </w:r>
            <w:r w:rsidRPr="001F3D0F">
              <w:rPr>
                <w:rFonts w:cstheme="minorHAnsi"/>
                <w:color w:val="000000" w:themeColor="text1"/>
              </w:rPr>
              <w:t>609</w:t>
            </w:r>
          </w:p>
        </w:tc>
        <w:tc>
          <w:tcPr>
            <w:tcW w:w="813" w:type="pct"/>
            <w:gridSpan w:val="2"/>
            <w:tcBorders>
              <w:top w:val="nil"/>
              <w:left w:val="nil"/>
              <w:bottom w:val="nil"/>
              <w:right w:val="nil"/>
            </w:tcBorders>
            <w:shd w:val="clear" w:color="auto" w:fill="auto"/>
            <w:vAlign w:val="bottom"/>
          </w:tcPr>
          <w:p w14:paraId="21749969" w14:textId="7FDDFD59"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10</w:t>
            </w:r>
            <w:r>
              <w:t>,</w:t>
            </w:r>
            <w:r w:rsidRPr="00D959F7">
              <w:t xml:space="preserve">135 </w:t>
            </w:r>
          </w:p>
        </w:tc>
        <w:tc>
          <w:tcPr>
            <w:tcW w:w="812" w:type="pct"/>
            <w:tcBorders>
              <w:top w:val="nil"/>
              <w:left w:val="nil"/>
              <w:bottom w:val="nil"/>
              <w:right w:val="nil"/>
            </w:tcBorders>
            <w:shd w:val="clear" w:color="auto" w:fill="auto"/>
            <w:vAlign w:val="bottom"/>
          </w:tcPr>
          <w:p w14:paraId="112E035A" w14:textId="7DCA35C5"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10</w:t>
            </w:r>
            <w:r>
              <w:rPr>
                <w:rFonts w:cstheme="minorHAnsi"/>
                <w:color w:val="000000" w:themeColor="text1"/>
              </w:rPr>
              <w:t>,</w:t>
            </w:r>
            <w:r w:rsidRPr="001F3D0F">
              <w:rPr>
                <w:rFonts w:cstheme="minorHAnsi"/>
                <w:color w:val="000000" w:themeColor="text1"/>
              </w:rPr>
              <w:t>609</w:t>
            </w:r>
          </w:p>
        </w:tc>
      </w:tr>
      <w:tr w:rsidR="004D1DEF" w:rsidRPr="00537128" w14:paraId="409923C2" w14:textId="77777777" w:rsidTr="001B2205">
        <w:trPr>
          <w:trHeight w:val="261"/>
        </w:trPr>
        <w:tc>
          <w:tcPr>
            <w:tcW w:w="1749" w:type="pct"/>
            <w:hideMark/>
          </w:tcPr>
          <w:p w14:paraId="07538894" w14:textId="77777777" w:rsidR="004D1DEF" w:rsidRPr="00537128" w:rsidRDefault="004D1DEF" w:rsidP="004D1DEF">
            <w:pPr>
              <w:spacing w:after="0" w:line="301" w:lineRule="exact"/>
              <w:outlineLvl w:val="0"/>
              <w:rPr>
                <w:rFonts w:ascii="Calibri" w:eastAsia="Times New Roman" w:hAnsi="Calibri" w:cs="Calibri"/>
                <w:lang w:val="en-US"/>
              </w:rPr>
            </w:pPr>
            <w:bookmarkStart w:id="425" w:name="_Toc4059692"/>
            <w:r w:rsidRPr="00537128">
              <w:rPr>
                <w:rFonts w:ascii="Calibri" w:eastAsia="Times New Roman" w:hAnsi="Calibri" w:cs="Calibri"/>
                <w:lang w:val="en-US"/>
              </w:rPr>
              <w:t>Prepaid expenses</w:t>
            </w:r>
            <w:bookmarkEnd w:id="425"/>
          </w:p>
        </w:tc>
        <w:tc>
          <w:tcPr>
            <w:tcW w:w="813" w:type="pct"/>
            <w:tcBorders>
              <w:top w:val="nil"/>
              <w:left w:val="nil"/>
              <w:bottom w:val="nil"/>
              <w:right w:val="nil"/>
            </w:tcBorders>
            <w:shd w:val="clear" w:color="auto" w:fill="auto"/>
            <w:vAlign w:val="bottom"/>
          </w:tcPr>
          <w:p w14:paraId="2AAB3743" w14:textId="655AE13E"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BC2388">
              <w:t xml:space="preserve"> 3</w:t>
            </w:r>
            <w:r>
              <w:t>,</w:t>
            </w:r>
            <w:r w:rsidRPr="00BC2388">
              <w:t xml:space="preserve">466 </w:t>
            </w:r>
          </w:p>
        </w:tc>
        <w:tc>
          <w:tcPr>
            <w:tcW w:w="813" w:type="pct"/>
            <w:tcBorders>
              <w:top w:val="nil"/>
              <w:left w:val="nil"/>
              <w:bottom w:val="nil"/>
              <w:right w:val="nil"/>
            </w:tcBorders>
            <w:shd w:val="clear" w:color="auto" w:fill="auto"/>
            <w:vAlign w:val="bottom"/>
          </w:tcPr>
          <w:p w14:paraId="0573C03D" w14:textId="62C073FB"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344</w:t>
            </w:r>
          </w:p>
        </w:tc>
        <w:tc>
          <w:tcPr>
            <w:tcW w:w="813" w:type="pct"/>
            <w:gridSpan w:val="2"/>
            <w:tcBorders>
              <w:top w:val="nil"/>
              <w:left w:val="nil"/>
              <w:bottom w:val="nil"/>
              <w:right w:val="nil"/>
            </w:tcBorders>
            <w:shd w:val="clear" w:color="auto" w:fill="auto"/>
            <w:vAlign w:val="bottom"/>
          </w:tcPr>
          <w:p w14:paraId="44A28ECB" w14:textId="4ADB0895"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3</w:t>
            </w:r>
            <w:r>
              <w:t>,</w:t>
            </w:r>
            <w:r w:rsidRPr="00D959F7">
              <w:t xml:space="preserve">042 </w:t>
            </w:r>
          </w:p>
        </w:tc>
        <w:tc>
          <w:tcPr>
            <w:tcW w:w="812" w:type="pct"/>
            <w:tcBorders>
              <w:top w:val="nil"/>
              <w:left w:val="nil"/>
              <w:bottom w:val="nil"/>
              <w:right w:val="nil"/>
            </w:tcBorders>
            <w:shd w:val="clear" w:color="auto" w:fill="auto"/>
            <w:vAlign w:val="bottom"/>
          </w:tcPr>
          <w:p w14:paraId="2B4CE926" w14:textId="69836A82"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018</w:t>
            </w:r>
          </w:p>
        </w:tc>
      </w:tr>
      <w:tr w:rsidR="004D1DEF" w:rsidRPr="00537128" w14:paraId="0216BDF2" w14:textId="77777777" w:rsidTr="001B2205">
        <w:trPr>
          <w:trHeight w:val="261"/>
        </w:trPr>
        <w:tc>
          <w:tcPr>
            <w:tcW w:w="1749" w:type="pct"/>
            <w:hideMark/>
          </w:tcPr>
          <w:p w14:paraId="4DFD91DB" w14:textId="77777777" w:rsidR="004D1DEF" w:rsidRPr="00537128" w:rsidRDefault="004D1DEF" w:rsidP="004D1DEF">
            <w:pPr>
              <w:spacing w:after="0" w:line="301" w:lineRule="exact"/>
              <w:outlineLvl w:val="0"/>
              <w:rPr>
                <w:rFonts w:ascii="Calibri" w:eastAsia="Times New Roman" w:hAnsi="Calibri" w:cs="Calibri"/>
                <w:lang w:val="en-US"/>
              </w:rPr>
            </w:pPr>
            <w:bookmarkStart w:id="426" w:name="_Toc4059697"/>
            <w:r w:rsidRPr="00537128">
              <w:rPr>
                <w:rFonts w:ascii="Calibri" w:eastAsia="Times New Roman" w:hAnsi="Calibri" w:cs="Calibri"/>
                <w:color w:val="000000"/>
                <w:lang w:val="en-US"/>
              </w:rPr>
              <w:t>Accrued income</w:t>
            </w:r>
            <w:bookmarkEnd w:id="426"/>
          </w:p>
        </w:tc>
        <w:tc>
          <w:tcPr>
            <w:tcW w:w="813" w:type="pct"/>
            <w:tcBorders>
              <w:top w:val="nil"/>
              <w:left w:val="nil"/>
              <w:bottom w:val="nil"/>
              <w:right w:val="nil"/>
            </w:tcBorders>
            <w:shd w:val="clear" w:color="auto" w:fill="auto"/>
            <w:vAlign w:val="bottom"/>
          </w:tcPr>
          <w:p w14:paraId="13D16A3C" w14:textId="3D011E14" w:rsidR="004D1DEF" w:rsidRPr="00537128" w:rsidRDefault="004D1DEF" w:rsidP="004D1DEF">
            <w:pPr>
              <w:tabs>
                <w:tab w:val="right" w:pos="1202"/>
              </w:tabs>
              <w:spacing w:after="0" w:line="301" w:lineRule="exact"/>
              <w:jc w:val="right"/>
              <w:outlineLvl w:val="0"/>
              <w:rPr>
                <w:rFonts w:ascii="Calibri" w:eastAsia="Times New Roman" w:hAnsi="Calibri" w:cs="Calibri"/>
                <w:color w:val="000000"/>
                <w:lang w:val="en-US"/>
              </w:rPr>
            </w:pPr>
            <w:r w:rsidRPr="00BC2388">
              <w:t xml:space="preserve"> 17</w:t>
            </w:r>
            <w:r>
              <w:t>,</w:t>
            </w:r>
            <w:r w:rsidRPr="00BC2388">
              <w:t>28</w:t>
            </w:r>
            <w:r w:rsidR="007A61AA">
              <w:t>5</w:t>
            </w:r>
            <w:r w:rsidRPr="00BC2388">
              <w:t xml:space="preserve"> </w:t>
            </w:r>
          </w:p>
        </w:tc>
        <w:tc>
          <w:tcPr>
            <w:tcW w:w="813" w:type="pct"/>
            <w:tcBorders>
              <w:top w:val="nil"/>
              <w:left w:val="nil"/>
              <w:bottom w:val="nil"/>
              <w:right w:val="nil"/>
            </w:tcBorders>
            <w:shd w:val="clear" w:color="auto" w:fill="auto"/>
            <w:vAlign w:val="bottom"/>
          </w:tcPr>
          <w:p w14:paraId="63E533F2" w14:textId="37D38237" w:rsidR="004D1DEF" w:rsidRPr="00537128" w:rsidRDefault="004D1DEF" w:rsidP="004D1DEF">
            <w:pPr>
              <w:tabs>
                <w:tab w:val="right" w:pos="1202"/>
              </w:tabs>
              <w:spacing w:after="0" w:line="301" w:lineRule="exact"/>
              <w:jc w:val="right"/>
              <w:outlineLvl w:val="0"/>
              <w:rPr>
                <w:rFonts w:ascii="Calibri" w:eastAsia="Times New Roman" w:hAnsi="Calibri" w:cs="Calibri"/>
                <w:color w:val="000000"/>
                <w:lang w:val="en-US"/>
              </w:rPr>
            </w:pPr>
            <w:r w:rsidRPr="001F3D0F">
              <w:rPr>
                <w:rFonts w:cstheme="minorHAnsi"/>
                <w:color w:val="000000" w:themeColor="text1"/>
              </w:rPr>
              <w:t>22</w:t>
            </w:r>
            <w:r>
              <w:rPr>
                <w:rFonts w:cstheme="minorHAnsi"/>
                <w:color w:val="000000" w:themeColor="text1"/>
              </w:rPr>
              <w:t>,</w:t>
            </w:r>
            <w:r w:rsidRPr="001F3D0F">
              <w:rPr>
                <w:rFonts w:cstheme="minorHAnsi"/>
                <w:color w:val="000000" w:themeColor="text1"/>
              </w:rPr>
              <w:t>923</w:t>
            </w:r>
          </w:p>
        </w:tc>
        <w:tc>
          <w:tcPr>
            <w:tcW w:w="813" w:type="pct"/>
            <w:gridSpan w:val="2"/>
            <w:tcBorders>
              <w:top w:val="nil"/>
              <w:left w:val="nil"/>
              <w:bottom w:val="nil"/>
              <w:right w:val="nil"/>
            </w:tcBorders>
            <w:shd w:val="clear" w:color="auto" w:fill="auto"/>
            <w:vAlign w:val="bottom"/>
          </w:tcPr>
          <w:p w14:paraId="6B06B4EF" w14:textId="3EF4DAEB" w:rsidR="004D1DEF" w:rsidRPr="00537128" w:rsidRDefault="004D1DEF" w:rsidP="004D1DEF">
            <w:pPr>
              <w:tabs>
                <w:tab w:val="right" w:pos="1202"/>
              </w:tabs>
              <w:spacing w:after="0" w:line="301" w:lineRule="exact"/>
              <w:jc w:val="right"/>
              <w:outlineLvl w:val="0"/>
              <w:rPr>
                <w:rFonts w:ascii="Calibri" w:eastAsia="Times New Roman" w:hAnsi="Calibri" w:cs="Calibri"/>
                <w:color w:val="000000"/>
                <w:lang w:val="en-US"/>
              </w:rPr>
            </w:pPr>
            <w:r w:rsidRPr="00D959F7">
              <w:t xml:space="preserve"> 17</w:t>
            </w:r>
            <w:r>
              <w:t>,</w:t>
            </w:r>
            <w:r w:rsidRPr="00D959F7">
              <w:t xml:space="preserve">285 </w:t>
            </w:r>
          </w:p>
        </w:tc>
        <w:tc>
          <w:tcPr>
            <w:tcW w:w="812" w:type="pct"/>
            <w:tcBorders>
              <w:top w:val="nil"/>
              <w:left w:val="nil"/>
              <w:bottom w:val="nil"/>
              <w:right w:val="nil"/>
            </w:tcBorders>
            <w:shd w:val="clear" w:color="auto" w:fill="auto"/>
            <w:vAlign w:val="bottom"/>
          </w:tcPr>
          <w:p w14:paraId="7B5835D9" w14:textId="0E646A4A" w:rsidR="004D1DEF" w:rsidRPr="00537128" w:rsidRDefault="004D1DEF" w:rsidP="004D1DEF">
            <w:pPr>
              <w:tabs>
                <w:tab w:val="right" w:pos="1202"/>
              </w:tabs>
              <w:spacing w:after="0" w:line="301" w:lineRule="exact"/>
              <w:jc w:val="right"/>
              <w:outlineLvl w:val="0"/>
              <w:rPr>
                <w:rFonts w:ascii="Calibri" w:eastAsia="Times New Roman" w:hAnsi="Calibri" w:cs="Calibri"/>
                <w:color w:val="000000"/>
                <w:lang w:val="en-US"/>
              </w:rPr>
            </w:pPr>
            <w:r w:rsidRPr="001F3D0F">
              <w:rPr>
                <w:rFonts w:cstheme="minorHAnsi"/>
                <w:color w:val="000000" w:themeColor="text1"/>
              </w:rPr>
              <w:t>22</w:t>
            </w:r>
            <w:r>
              <w:rPr>
                <w:rFonts w:cstheme="minorHAnsi"/>
                <w:color w:val="000000" w:themeColor="text1"/>
              </w:rPr>
              <w:t>,</w:t>
            </w:r>
            <w:r w:rsidRPr="001F3D0F">
              <w:rPr>
                <w:rFonts w:cstheme="minorHAnsi"/>
                <w:color w:val="000000" w:themeColor="text1"/>
              </w:rPr>
              <w:t>921</w:t>
            </w:r>
          </w:p>
        </w:tc>
      </w:tr>
      <w:tr w:rsidR="004D1DEF" w:rsidRPr="00537128" w14:paraId="3FCA0F99" w14:textId="77777777" w:rsidTr="00716CB8">
        <w:trPr>
          <w:trHeight w:val="261"/>
        </w:trPr>
        <w:tc>
          <w:tcPr>
            <w:tcW w:w="1749" w:type="pct"/>
            <w:hideMark/>
          </w:tcPr>
          <w:p w14:paraId="3D81A6FC" w14:textId="77777777" w:rsidR="004D1DEF" w:rsidRPr="00537128" w:rsidRDefault="004D1DEF" w:rsidP="004D1DEF">
            <w:pPr>
              <w:spacing w:after="0" w:line="301" w:lineRule="exact"/>
              <w:outlineLvl w:val="0"/>
              <w:rPr>
                <w:rFonts w:ascii="Calibri" w:eastAsia="Times New Roman" w:hAnsi="Calibri" w:cs="Calibri"/>
                <w:lang w:val="en-US"/>
              </w:rPr>
            </w:pPr>
            <w:bookmarkStart w:id="427" w:name="_Toc4059702"/>
            <w:r w:rsidRPr="00537128">
              <w:rPr>
                <w:rFonts w:ascii="Calibri" w:eastAsia="Times New Roman" w:hAnsi="Calibri" w:cs="Calibri"/>
                <w:lang w:val="en-US"/>
              </w:rPr>
              <w:t>Premium receivables</w:t>
            </w:r>
            <w:bookmarkEnd w:id="427"/>
          </w:p>
        </w:tc>
        <w:tc>
          <w:tcPr>
            <w:tcW w:w="813" w:type="pct"/>
            <w:tcBorders>
              <w:top w:val="nil"/>
              <w:left w:val="nil"/>
              <w:bottom w:val="nil"/>
              <w:right w:val="nil"/>
            </w:tcBorders>
            <w:shd w:val="clear" w:color="auto" w:fill="auto"/>
            <w:vAlign w:val="bottom"/>
          </w:tcPr>
          <w:p w14:paraId="31EFE29F" w14:textId="64712797"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BC2388">
              <w:t xml:space="preserve"> 3</w:t>
            </w:r>
            <w:r>
              <w:t>,</w:t>
            </w:r>
            <w:r w:rsidRPr="00BC2388">
              <w:t>50</w:t>
            </w:r>
            <w:r w:rsidR="007A61AA">
              <w:t>7</w:t>
            </w:r>
            <w:r w:rsidRPr="00BC2388">
              <w:t xml:space="preserve"> </w:t>
            </w:r>
          </w:p>
        </w:tc>
        <w:tc>
          <w:tcPr>
            <w:tcW w:w="813" w:type="pct"/>
            <w:tcBorders>
              <w:top w:val="nil"/>
              <w:left w:val="nil"/>
              <w:bottom w:val="nil"/>
              <w:right w:val="nil"/>
            </w:tcBorders>
            <w:shd w:val="clear" w:color="auto" w:fill="auto"/>
            <w:vAlign w:val="bottom"/>
          </w:tcPr>
          <w:p w14:paraId="5AD5CCC5" w14:textId="027A9894"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1</w:t>
            </w:r>
            <w:r>
              <w:rPr>
                <w:rFonts w:cstheme="minorHAnsi"/>
                <w:color w:val="000000" w:themeColor="text1"/>
              </w:rPr>
              <w:t>,</w:t>
            </w:r>
            <w:r w:rsidRPr="001F3D0F">
              <w:rPr>
                <w:rFonts w:cstheme="minorHAnsi"/>
                <w:color w:val="000000" w:themeColor="text1"/>
              </w:rPr>
              <w:t>797</w:t>
            </w:r>
          </w:p>
        </w:tc>
        <w:tc>
          <w:tcPr>
            <w:tcW w:w="813" w:type="pct"/>
            <w:gridSpan w:val="2"/>
            <w:tcBorders>
              <w:top w:val="nil"/>
              <w:left w:val="nil"/>
              <w:bottom w:val="nil"/>
              <w:right w:val="nil"/>
            </w:tcBorders>
            <w:shd w:val="clear" w:color="auto" w:fill="auto"/>
            <w:vAlign w:val="bottom"/>
          </w:tcPr>
          <w:p w14:paraId="571D87B1" w14:textId="00E51F12"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 </w:t>
            </w:r>
          </w:p>
        </w:tc>
        <w:tc>
          <w:tcPr>
            <w:tcW w:w="812" w:type="pct"/>
            <w:tcBorders>
              <w:top w:val="nil"/>
              <w:left w:val="nil"/>
              <w:bottom w:val="nil"/>
              <w:right w:val="nil"/>
            </w:tcBorders>
            <w:shd w:val="clear" w:color="auto" w:fill="auto"/>
            <w:vAlign w:val="bottom"/>
          </w:tcPr>
          <w:p w14:paraId="22EB813F" w14:textId="0C74D022"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Pr>
                <w:rFonts w:cstheme="minorHAnsi"/>
                <w:color w:val="000000" w:themeColor="text1"/>
              </w:rPr>
              <w:t>-</w:t>
            </w:r>
          </w:p>
        </w:tc>
      </w:tr>
      <w:tr w:rsidR="004D1DEF" w:rsidRPr="00537128" w14:paraId="326057AD" w14:textId="77777777" w:rsidTr="00716CB8">
        <w:trPr>
          <w:trHeight w:val="301"/>
        </w:trPr>
        <w:tc>
          <w:tcPr>
            <w:tcW w:w="1749" w:type="pct"/>
            <w:hideMark/>
          </w:tcPr>
          <w:p w14:paraId="45C545E3" w14:textId="77777777" w:rsidR="004D1DEF" w:rsidRPr="00537128" w:rsidRDefault="004D1DEF" w:rsidP="004D1DEF">
            <w:pPr>
              <w:spacing w:after="0" w:line="301" w:lineRule="exact"/>
              <w:outlineLvl w:val="0"/>
              <w:rPr>
                <w:rFonts w:ascii="Calibri" w:eastAsia="Times New Roman" w:hAnsi="Calibri" w:cs="Calibri"/>
                <w:lang w:val="en-US"/>
              </w:rPr>
            </w:pPr>
            <w:bookmarkStart w:id="428" w:name="_Toc4059707"/>
            <w:r w:rsidRPr="00537128">
              <w:rPr>
                <w:rFonts w:ascii="Calibri" w:eastAsia="Times New Roman" w:hAnsi="Calibri" w:cs="Calibri"/>
                <w:lang w:val="en-US"/>
              </w:rPr>
              <w:t>Receivables for reinsurance commissions</w:t>
            </w:r>
            <w:bookmarkEnd w:id="428"/>
          </w:p>
        </w:tc>
        <w:tc>
          <w:tcPr>
            <w:tcW w:w="813" w:type="pct"/>
            <w:tcBorders>
              <w:top w:val="nil"/>
              <w:left w:val="nil"/>
              <w:bottom w:val="nil"/>
              <w:right w:val="nil"/>
            </w:tcBorders>
            <w:shd w:val="clear" w:color="auto" w:fill="auto"/>
            <w:vAlign w:val="bottom"/>
          </w:tcPr>
          <w:p w14:paraId="3C16DF1F" w14:textId="58735410"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0204BF">
              <w:t xml:space="preserve"> 1</w:t>
            </w:r>
            <w:r>
              <w:t>,</w:t>
            </w:r>
            <w:r w:rsidRPr="000204BF">
              <w:t xml:space="preserve">717 </w:t>
            </w:r>
          </w:p>
        </w:tc>
        <w:tc>
          <w:tcPr>
            <w:tcW w:w="813" w:type="pct"/>
            <w:tcBorders>
              <w:top w:val="nil"/>
              <w:left w:val="nil"/>
              <w:bottom w:val="nil"/>
              <w:right w:val="nil"/>
            </w:tcBorders>
            <w:shd w:val="clear" w:color="auto" w:fill="auto"/>
            <w:vAlign w:val="bottom"/>
          </w:tcPr>
          <w:p w14:paraId="547A70F1" w14:textId="786163D7"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645</w:t>
            </w:r>
          </w:p>
        </w:tc>
        <w:tc>
          <w:tcPr>
            <w:tcW w:w="813" w:type="pct"/>
            <w:gridSpan w:val="2"/>
            <w:tcBorders>
              <w:top w:val="nil"/>
              <w:left w:val="nil"/>
              <w:bottom w:val="nil"/>
              <w:right w:val="nil"/>
            </w:tcBorders>
            <w:shd w:val="clear" w:color="auto" w:fill="auto"/>
            <w:vAlign w:val="bottom"/>
          </w:tcPr>
          <w:p w14:paraId="784BAEBB" w14:textId="70E5A2DE"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 </w:t>
            </w:r>
          </w:p>
        </w:tc>
        <w:tc>
          <w:tcPr>
            <w:tcW w:w="812" w:type="pct"/>
            <w:tcBorders>
              <w:top w:val="nil"/>
              <w:left w:val="nil"/>
              <w:bottom w:val="nil"/>
              <w:right w:val="nil"/>
            </w:tcBorders>
            <w:shd w:val="clear" w:color="auto" w:fill="auto"/>
            <w:vAlign w:val="bottom"/>
          </w:tcPr>
          <w:p w14:paraId="0A7B2C54" w14:textId="4B4037D9"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Pr>
                <w:rFonts w:cstheme="minorHAnsi"/>
                <w:color w:val="000000" w:themeColor="text1"/>
              </w:rPr>
              <w:t>-</w:t>
            </w:r>
          </w:p>
        </w:tc>
      </w:tr>
      <w:tr w:rsidR="004D1DEF" w:rsidRPr="00537128" w14:paraId="0C2F6281" w14:textId="77777777" w:rsidTr="00716CB8">
        <w:trPr>
          <w:trHeight w:val="301"/>
        </w:trPr>
        <w:tc>
          <w:tcPr>
            <w:tcW w:w="1749" w:type="pct"/>
            <w:hideMark/>
          </w:tcPr>
          <w:p w14:paraId="3510546D" w14:textId="77777777" w:rsidR="004D1DEF" w:rsidRPr="00537128" w:rsidRDefault="004D1DEF" w:rsidP="004D1DEF">
            <w:pPr>
              <w:spacing w:after="0" w:line="301" w:lineRule="exact"/>
              <w:outlineLvl w:val="0"/>
              <w:rPr>
                <w:rFonts w:ascii="Calibri" w:eastAsia="Times New Roman" w:hAnsi="Calibri" w:cs="Calibri"/>
                <w:lang w:val="en-US"/>
              </w:rPr>
            </w:pPr>
            <w:bookmarkStart w:id="429" w:name="_Toc4059712"/>
            <w:r w:rsidRPr="00537128">
              <w:rPr>
                <w:rFonts w:ascii="Calibri" w:eastAsia="Times New Roman" w:hAnsi="Calibri" w:cs="Calibri"/>
                <w:lang w:val="en-US"/>
              </w:rPr>
              <w:t>Receivables for risk assessment fees</w:t>
            </w:r>
            <w:bookmarkEnd w:id="429"/>
          </w:p>
        </w:tc>
        <w:tc>
          <w:tcPr>
            <w:tcW w:w="813" w:type="pct"/>
            <w:tcBorders>
              <w:top w:val="nil"/>
              <w:left w:val="nil"/>
              <w:bottom w:val="nil"/>
              <w:right w:val="nil"/>
            </w:tcBorders>
            <w:shd w:val="clear" w:color="auto" w:fill="auto"/>
            <w:vAlign w:val="bottom"/>
          </w:tcPr>
          <w:p w14:paraId="4E83A580" w14:textId="4AB437FA"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0204BF">
              <w:t xml:space="preserve"> 401 </w:t>
            </w:r>
          </w:p>
        </w:tc>
        <w:tc>
          <w:tcPr>
            <w:tcW w:w="813" w:type="pct"/>
            <w:tcBorders>
              <w:top w:val="nil"/>
              <w:left w:val="nil"/>
              <w:bottom w:val="nil"/>
              <w:right w:val="nil"/>
            </w:tcBorders>
            <w:shd w:val="clear" w:color="auto" w:fill="auto"/>
            <w:vAlign w:val="bottom"/>
          </w:tcPr>
          <w:p w14:paraId="2B70F96A" w14:textId="79AB6CB3"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324</w:t>
            </w:r>
          </w:p>
        </w:tc>
        <w:tc>
          <w:tcPr>
            <w:tcW w:w="813" w:type="pct"/>
            <w:gridSpan w:val="2"/>
            <w:tcBorders>
              <w:top w:val="nil"/>
              <w:left w:val="nil"/>
              <w:bottom w:val="nil"/>
              <w:right w:val="nil"/>
            </w:tcBorders>
            <w:shd w:val="clear" w:color="auto" w:fill="auto"/>
            <w:vAlign w:val="bottom"/>
          </w:tcPr>
          <w:p w14:paraId="281D3026" w14:textId="34A61ABB"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 </w:t>
            </w:r>
          </w:p>
        </w:tc>
        <w:tc>
          <w:tcPr>
            <w:tcW w:w="812" w:type="pct"/>
            <w:tcBorders>
              <w:top w:val="nil"/>
              <w:left w:val="nil"/>
              <w:bottom w:val="nil"/>
              <w:right w:val="nil"/>
            </w:tcBorders>
            <w:shd w:val="clear" w:color="auto" w:fill="auto"/>
            <w:vAlign w:val="bottom"/>
          </w:tcPr>
          <w:p w14:paraId="02CCF714" w14:textId="40760C4F"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Pr>
                <w:rFonts w:cstheme="minorHAnsi"/>
                <w:color w:val="000000" w:themeColor="text1"/>
              </w:rPr>
              <w:t>-</w:t>
            </w:r>
          </w:p>
        </w:tc>
      </w:tr>
      <w:tr w:rsidR="004D1DEF" w:rsidRPr="00537128" w14:paraId="4B5B711D" w14:textId="77777777" w:rsidTr="00716CB8">
        <w:trPr>
          <w:trHeight w:val="301"/>
        </w:trPr>
        <w:tc>
          <w:tcPr>
            <w:tcW w:w="1749" w:type="pct"/>
          </w:tcPr>
          <w:p w14:paraId="534EA23C" w14:textId="7CEBF1EB" w:rsidR="004D1DEF" w:rsidRPr="00537128" w:rsidRDefault="004D1DEF" w:rsidP="004D1DEF">
            <w:pPr>
              <w:spacing w:after="0" w:line="301" w:lineRule="exact"/>
              <w:outlineLvl w:val="0"/>
              <w:rPr>
                <w:rFonts w:ascii="Calibri" w:eastAsia="Times New Roman" w:hAnsi="Calibri" w:cs="Calibri"/>
                <w:lang w:val="en-US"/>
              </w:rPr>
            </w:pPr>
            <w:r>
              <w:rPr>
                <w:rStyle w:val="y2iqfc"/>
                <w:color w:val="202124"/>
                <w:lang w:val="en"/>
              </w:rPr>
              <w:t>Deferred tax assets</w:t>
            </w:r>
          </w:p>
        </w:tc>
        <w:tc>
          <w:tcPr>
            <w:tcW w:w="813" w:type="pct"/>
            <w:tcBorders>
              <w:top w:val="nil"/>
              <w:left w:val="nil"/>
              <w:bottom w:val="nil"/>
              <w:right w:val="nil"/>
            </w:tcBorders>
            <w:shd w:val="clear" w:color="auto" w:fill="auto"/>
            <w:vAlign w:val="bottom"/>
          </w:tcPr>
          <w:p w14:paraId="0AB2C977" w14:textId="75757C87"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0204BF">
              <w:t xml:space="preserve"> 1</w:t>
            </w:r>
            <w:r>
              <w:t>,</w:t>
            </w:r>
            <w:r w:rsidRPr="000204BF">
              <w:t xml:space="preserve">037 </w:t>
            </w:r>
          </w:p>
        </w:tc>
        <w:tc>
          <w:tcPr>
            <w:tcW w:w="813" w:type="pct"/>
            <w:tcBorders>
              <w:top w:val="nil"/>
              <w:left w:val="nil"/>
              <w:bottom w:val="nil"/>
              <w:right w:val="nil"/>
            </w:tcBorders>
            <w:shd w:val="clear" w:color="auto" w:fill="auto"/>
            <w:vAlign w:val="bottom"/>
          </w:tcPr>
          <w:p w14:paraId="07E7A2C4" w14:textId="0BC30127" w:rsidR="004D1DEF" w:rsidRPr="00537128" w:rsidRDefault="004D1DEF" w:rsidP="004D1DEF">
            <w:pPr>
              <w:tabs>
                <w:tab w:val="right" w:pos="1202"/>
              </w:tabs>
              <w:spacing w:after="0" w:line="301" w:lineRule="exact"/>
              <w:jc w:val="right"/>
              <w:outlineLvl w:val="0"/>
              <w:rPr>
                <w:rFonts w:ascii="Calibri" w:eastAsia="Times New Roman" w:hAnsi="Calibri" w:cs="Calibri"/>
                <w:color w:val="000000"/>
                <w:lang w:val="en-US"/>
              </w:rPr>
            </w:pPr>
            <w:r>
              <w:rPr>
                <w:rFonts w:cstheme="minorHAnsi"/>
                <w:color w:val="000000" w:themeColor="text1"/>
              </w:rPr>
              <w:t>-</w:t>
            </w:r>
          </w:p>
        </w:tc>
        <w:tc>
          <w:tcPr>
            <w:tcW w:w="813" w:type="pct"/>
            <w:gridSpan w:val="2"/>
            <w:tcBorders>
              <w:top w:val="nil"/>
              <w:left w:val="nil"/>
              <w:bottom w:val="nil"/>
              <w:right w:val="nil"/>
            </w:tcBorders>
            <w:shd w:val="clear" w:color="auto" w:fill="auto"/>
            <w:vAlign w:val="bottom"/>
          </w:tcPr>
          <w:p w14:paraId="5C5BE615" w14:textId="635C5584"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 </w:t>
            </w:r>
          </w:p>
        </w:tc>
        <w:tc>
          <w:tcPr>
            <w:tcW w:w="812" w:type="pct"/>
            <w:tcBorders>
              <w:top w:val="nil"/>
              <w:left w:val="nil"/>
              <w:bottom w:val="nil"/>
              <w:right w:val="nil"/>
            </w:tcBorders>
            <w:shd w:val="clear" w:color="auto" w:fill="auto"/>
            <w:vAlign w:val="bottom"/>
          </w:tcPr>
          <w:p w14:paraId="4C96AC43" w14:textId="530FEF76" w:rsidR="004D1DEF" w:rsidRPr="00537128" w:rsidRDefault="004D1DEF" w:rsidP="004D1DEF">
            <w:pPr>
              <w:tabs>
                <w:tab w:val="right" w:pos="1202"/>
              </w:tabs>
              <w:spacing w:after="0" w:line="301" w:lineRule="exact"/>
              <w:jc w:val="right"/>
              <w:outlineLvl w:val="0"/>
              <w:rPr>
                <w:rFonts w:ascii="Calibri" w:eastAsia="Times New Roman" w:hAnsi="Calibri" w:cs="Calibri"/>
                <w:color w:val="000000"/>
                <w:lang w:val="en-US"/>
              </w:rPr>
            </w:pPr>
            <w:r>
              <w:rPr>
                <w:rFonts w:cstheme="minorHAnsi"/>
                <w:color w:val="000000" w:themeColor="text1"/>
              </w:rPr>
              <w:t>-</w:t>
            </w:r>
          </w:p>
        </w:tc>
      </w:tr>
      <w:tr w:rsidR="004D1DEF" w:rsidRPr="00537128" w14:paraId="5E810912" w14:textId="77777777" w:rsidTr="00716CB8">
        <w:trPr>
          <w:trHeight w:val="301"/>
        </w:trPr>
        <w:tc>
          <w:tcPr>
            <w:tcW w:w="1749" w:type="pct"/>
            <w:hideMark/>
          </w:tcPr>
          <w:p w14:paraId="10E2B71A" w14:textId="77777777" w:rsidR="004D1DEF" w:rsidRPr="00537128" w:rsidRDefault="004D1DEF" w:rsidP="004D1DEF">
            <w:pPr>
              <w:spacing w:after="0" w:line="301" w:lineRule="exact"/>
              <w:outlineLvl w:val="0"/>
              <w:rPr>
                <w:rFonts w:ascii="Calibri" w:eastAsia="Times New Roman" w:hAnsi="Calibri" w:cs="Calibri"/>
                <w:lang w:val="en-US"/>
              </w:rPr>
            </w:pPr>
            <w:r w:rsidRPr="00537128">
              <w:rPr>
                <w:rFonts w:ascii="Calibri" w:eastAsia="Times New Roman" w:hAnsi="Calibri" w:cs="Calibri"/>
                <w:lang w:val="en-US"/>
              </w:rPr>
              <w:t>Leased assets</w:t>
            </w:r>
          </w:p>
        </w:tc>
        <w:tc>
          <w:tcPr>
            <w:tcW w:w="813" w:type="pct"/>
            <w:tcBorders>
              <w:top w:val="nil"/>
              <w:left w:val="nil"/>
              <w:bottom w:val="nil"/>
              <w:right w:val="nil"/>
            </w:tcBorders>
            <w:shd w:val="clear" w:color="auto" w:fill="auto"/>
            <w:vAlign w:val="bottom"/>
          </w:tcPr>
          <w:p w14:paraId="64970872" w14:textId="5E649141"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200B3F">
              <w:t xml:space="preserve"> 4</w:t>
            </w:r>
            <w:r>
              <w:t>,</w:t>
            </w:r>
            <w:r w:rsidRPr="00200B3F">
              <w:t xml:space="preserve">667 </w:t>
            </w:r>
          </w:p>
        </w:tc>
        <w:tc>
          <w:tcPr>
            <w:tcW w:w="813" w:type="pct"/>
            <w:tcBorders>
              <w:top w:val="nil"/>
              <w:left w:val="nil"/>
              <w:bottom w:val="nil"/>
              <w:right w:val="nil"/>
            </w:tcBorders>
            <w:shd w:val="clear" w:color="auto" w:fill="auto"/>
            <w:vAlign w:val="bottom"/>
          </w:tcPr>
          <w:p w14:paraId="112BEE39" w14:textId="256267D9"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801</w:t>
            </w:r>
          </w:p>
        </w:tc>
        <w:tc>
          <w:tcPr>
            <w:tcW w:w="813" w:type="pct"/>
            <w:gridSpan w:val="2"/>
            <w:tcBorders>
              <w:top w:val="nil"/>
              <w:left w:val="nil"/>
              <w:bottom w:val="nil"/>
              <w:right w:val="nil"/>
            </w:tcBorders>
            <w:shd w:val="clear" w:color="auto" w:fill="auto"/>
            <w:vAlign w:val="bottom"/>
          </w:tcPr>
          <w:p w14:paraId="5D5EB29C" w14:textId="58C57C0B"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4</w:t>
            </w:r>
            <w:r>
              <w:t>,</w:t>
            </w:r>
            <w:r w:rsidRPr="00D959F7">
              <w:t xml:space="preserve">667 </w:t>
            </w:r>
          </w:p>
        </w:tc>
        <w:tc>
          <w:tcPr>
            <w:tcW w:w="812" w:type="pct"/>
            <w:tcBorders>
              <w:top w:val="nil"/>
              <w:left w:val="nil"/>
              <w:bottom w:val="nil"/>
              <w:right w:val="nil"/>
            </w:tcBorders>
            <w:shd w:val="clear" w:color="auto" w:fill="auto"/>
            <w:vAlign w:val="bottom"/>
          </w:tcPr>
          <w:p w14:paraId="14F6E377" w14:textId="4B36AB79" w:rsidR="004D1DEF" w:rsidRPr="00537128" w:rsidRDefault="004D1DEF" w:rsidP="004D1DEF">
            <w:pPr>
              <w:tabs>
                <w:tab w:val="right" w:pos="1202"/>
              </w:tabs>
              <w:spacing w:after="0" w:line="301" w:lineRule="exact"/>
              <w:jc w:val="right"/>
              <w:outlineLvl w:val="0"/>
              <w:rPr>
                <w:rFonts w:ascii="Calibri" w:eastAsia="Times New Roman" w:hAnsi="Calibri" w:cs="Times New Roman"/>
                <w:color w:val="000000"/>
                <w:lang w:val="en-US"/>
              </w:rPr>
            </w:pPr>
            <w:r w:rsidRPr="001F3D0F">
              <w:rPr>
                <w:rFonts w:cstheme="minorHAnsi"/>
                <w:color w:val="000000" w:themeColor="text1"/>
              </w:rPr>
              <w:t>801</w:t>
            </w:r>
          </w:p>
        </w:tc>
      </w:tr>
      <w:tr w:rsidR="004D1DEF" w:rsidRPr="00537128" w14:paraId="52A04E1E" w14:textId="77777777" w:rsidTr="00716CB8">
        <w:trPr>
          <w:trHeight w:hRule="exact" w:val="265"/>
        </w:trPr>
        <w:tc>
          <w:tcPr>
            <w:tcW w:w="1749" w:type="pct"/>
            <w:vAlign w:val="bottom"/>
            <w:hideMark/>
          </w:tcPr>
          <w:p w14:paraId="1745E443" w14:textId="77777777" w:rsidR="004D1DEF" w:rsidRPr="00537128" w:rsidRDefault="004D1DEF" w:rsidP="004D1DEF">
            <w:pPr>
              <w:spacing w:after="0" w:line="240" w:lineRule="auto"/>
              <w:outlineLvl w:val="0"/>
              <w:rPr>
                <w:rFonts w:ascii="Calibri" w:eastAsia="Times New Roman" w:hAnsi="Calibri" w:cs="Calibri"/>
                <w:lang w:val="en-US"/>
              </w:rPr>
            </w:pPr>
            <w:bookmarkStart w:id="430" w:name="_Toc4059722"/>
            <w:r w:rsidRPr="00537128">
              <w:rPr>
                <w:rFonts w:ascii="Calibri" w:eastAsia="Times New Roman" w:hAnsi="Calibri" w:cs="Calibri"/>
                <w:lang w:val="en-US"/>
              </w:rPr>
              <w:t>Other assets</w:t>
            </w:r>
            <w:bookmarkEnd w:id="430"/>
          </w:p>
        </w:tc>
        <w:tc>
          <w:tcPr>
            <w:tcW w:w="813" w:type="pct"/>
            <w:tcBorders>
              <w:top w:val="nil"/>
              <w:left w:val="nil"/>
              <w:bottom w:val="nil"/>
              <w:right w:val="nil"/>
            </w:tcBorders>
            <w:shd w:val="clear" w:color="auto" w:fill="auto"/>
            <w:vAlign w:val="bottom"/>
          </w:tcPr>
          <w:p w14:paraId="6F52A751" w14:textId="1B1EB452" w:rsidR="004D1DEF" w:rsidRPr="00537128" w:rsidRDefault="004D1DEF" w:rsidP="004D1DEF">
            <w:pPr>
              <w:spacing w:after="0" w:line="240" w:lineRule="auto"/>
              <w:jc w:val="right"/>
              <w:rPr>
                <w:rFonts w:ascii="Calibri" w:eastAsia="Calibri" w:hAnsi="Calibri" w:cs="Calibri"/>
                <w:color w:val="000000"/>
                <w:lang w:val="en-US"/>
              </w:rPr>
            </w:pPr>
            <w:r w:rsidRPr="00200B3F">
              <w:t xml:space="preserve"> 3</w:t>
            </w:r>
            <w:r>
              <w:t>,</w:t>
            </w:r>
            <w:r w:rsidRPr="00200B3F">
              <w:t xml:space="preserve">702 </w:t>
            </w:r>
          </w:p>
        </w:tc>
        <w:tc>
          <w:tcPr>
            <w:tcW w:w="813" w:type="pct"/>
            <w:tcBorders>
              <w:top w:val="nil"/>
              <w:left w:val="nil"/>
              <w:bottom w:val="nil"/>
              <w:right w:val="nil"/>
            </w:tcBorders>
            <w:shd w:val="clear" w:color="auto" w:fill="auto"/>
            <w:vAlign w:val="bottom"/>
          </w:tcPr>
          <w:p w14:paraId="50E9CB7B" w14:textId="7E8A8940" w:rsidR="004D1DEF" w:rsidRPr="00537128" w:rsidRDefault="004D1DEF" w:rsidP="004D1DEF">
            <w:pPr>
              <w:tabs>
                <w:tab w:val="right" w:pos="1202"/>
              </w:tabs>
              <w:spacing w:after="0" w:line="240" w:lineRule="auto"/>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158</w:t>
            </w:r>
          </w:p>
        </w:tc>
        <w:tc>
          <w:tcPr>
            <w:tcW w:w="813" w:type="pct"/>
            <w:gridSpan w:val="2"/>
            <w:tcBorders>
              <w:top w:val="nil"/>
              <w:left w:val="nil"/>
              <w:bottom w:val="nil"/>
              <w:right w:val="nil"/>
            </w:tcBorders>
            <w:shd w:val="clear" w:color="auto" w:fill="auto"/>
            <w:vAlign w:val="bottom"/>
          </w:tcPr>
          <w:p w14:paraId="34300DAB" w14:textId="6C534CE1" w:rsidR="004D1DEF" w:rsidRPr="00537128" w:rsidRDefault="004D1DEF" w:rsidP="004D1DEF">
            <w:pPr>
              <w:tabs>
                <w:tab w:val="right" w:pos="1202"/>
              </w:tabs>
              <w:spacing w:after="0" w:line="240" w:lineRule="auto"/>
              <w:jc w:val="right"/>
              <w:outlineLvl w:val="0"/>
              <w:rPr>
                <w:rFonts w:ascii="Calibri" w:eastAsia="Times New Roman" w:hAnsi="Calibri" w:cs="Calibri"/>
                <w:lang w:val="en-US"/>
              </w:rPr>
            </w:pPr>
            <w:r w:rsidRPr="00D959F7">
              <w:t xml:space="preserve"> 3</w:t>
            </w:r>
            <w:r>
              <w:t>,</w:t>
            </w:r>
            <w:r w:rsidRPr="00D959F7">
              <w:t xml:space="preserve">528 </w:t>
            </w:r>
          </w:p>
        </w:tc>
        <w:tc>
          <w:tcPr>
            <w:tcW w:w="812" w:type="pct"/>
            <w:tcBorders>
              <w:top w:val="nil"/>
              <w:left w:val="nil"/>
              <w:bottom w:val="nil"/>
              <w:right w:val="nil"/>
            </w:tcBorders>
            <w:shd w:val="clear" w:color="auto" w:fill="auto"/>
            <w:vAlign w:val="bottom"/>
          </w:tcPr>
          <w:p w14:paraId="328926BF" w14:textId="232C5C8C" w:rsidR="004D1DEF" w:rsidRPr="00537128" w:rsidRDefault="004D1DEF" w:rsidP="004D1DEF">
            <w:pPr>
              <w:tabs>
                <w:tab w:val="right" w:pos="1202"/>
              </w:tabs>
              <w:spacing w:after="0" w:line="240" w:lineRule="auto"/>
              <w:jc w:val="right"/>
              <w:outlineLvl w:val="0"/>
              <w:rPr>
                <w:rFonts w:ascii="Calibri" w:eastAsia="Times New Roman" w:hAnsi="Calibri" w:cs="Calibri"/>
                <w:lang w:val="en-US"/>
              </w:rPr>
            </w:pPr>
            <w:r w:rsidRPr="001F3D0F">
              <w:rPr>
                <w:rFonts w:cstheme="minorHAnsi"/>
                <w:color w:val="000000" w:themeColor="text1"/>
              </w:rPr>
              <w:t>3</w:t>
            </w:r>
            <w:r>
              <w:rPr>
                <w:rFonts w:cstheme="minorHAnsi"/>
                <w:color w:val="000000" w:themeColor="text1"/>
              </w:rPr>
              <w:t>,</w:t>
            </w:r>
            <w:r w:rsidRPr="001F3D0F">
              <w:rPr>
                <w:rFonts w:cstheme="minorHAnsi"/>
                <w:color w:val="000000" w:themeColor="text1"/>
              </w:rPr>
              <w:t>055</w:t>
            </w:r>
          </w:p>
        </w:tc>
      </w:tr>
      <w:tr w:rsidR="004D1DEF" w:rsidRPr="00537128" w14:paraId="5D82E536" w14:textId="77777777" w:rsidTr="00716CB8">
        <w:trPr>
          <w:trHeight w:val="63"/>
        </w:trPr>
        <w:tc>
          <w:tcPr>
            <w:tcW w:w="1749" w:type="pct"/>
          </w:tcPr>
          <w:p w14:paraId="6AE1C1D8" w14:textId="77777777" w:rsidR="004D1DEF" w:rsidRPr="00537128" w:rsidRDefault="004D1DEF" w:rsidP="004D1DEF">
            <w:pPr>
              <w:tabs>
                <w:tab w:val="right" w:pos="1202"/>
              </w:tabs>
              <w:spacing w:after="0" w:line="340" w:lineRule="exact"/>
              <w:outlineLvl w:val="0"/>
              <w:rPr>
                <w:rFonts w:ascii="Calibri" w:eastAsia="Times New Roman" w:hAnsi="Calibri" w:cs="Calibri"/>
                <w:lang w:val="en-US"/>
              </w:rPr>
            </w:pPr>
          </w:p>
        </w:tc>
        <w:tc>
          <w:tcPr>
            <w:tcW w:w="813" w:type="pct"/>
            <w:tcBorders>
              <w:top w:val="single" w:sz="4" w:space="0" w:color="auto"/>
              <w:bottom w:val="single" w:sz="4" w:space="0" w:color="auto"/>
            </w:tcBorders>
            <w:vAlign w:val="bottom"/>
          </w:tcPr>
          <w:p w14:paraId="71D6595A" w14:textId="28B10EED" w:rsidR="004D1DEF" w:rsidRPr="00537128" w:rsidRDefault="004D1DEF" w:rsidP="004D1DEF">
            <w:pPr>
              <w:tabs>
                <w:tab w:val="right" w:pos="1202"/>
              </w:tabs>
              <w:spacing w:after="0" w:line="340" w:lineRule="exact"/>
              <w:jc w:val="right"/>
              <w:outlineLvl w:val="0"/>
              <w:rPr>
                <w:rFonts w:ascii="Calibri" w:eastAsia="Times New Roman" w:hAnsi="Calibri" w:cs="Calibri"/>
                <w:bCs/>
                <w:lang w:val="en-US"/>
              </w:rPr>
            </w:pPr>
            <w:r w:rsidRPr="00200B3F">
              <w:t xml:space="preserve"> 72</w:t>
            </w:r>
            <w:r>
              <w:t>,</w:t>
            </w:r>
            <w:r w:rsidRPr="00200B3F">
              <w:t xml:space="preserve">411 </w:t>
            </w:r>
          </w:p>
        </w:tc>
        <w:tc>
          <w:tcPr>
            <w:tcW w:w="813" w:type="pct"/>
            <w:tcBorders>
              <w:top w:val="single" w:sz="4" w:space="0" w:color="auto"/>
              <w:bottom w:val="single" w:sz="4" w:space="0" w:color="auto"/>
            </w:tcBorders>
            <w:vAlign w:val="bottom"/>
          </w:tcPr>
          <w:p w14:paraId="472EC276" w14:textId="787140D5" w:rsidR="004D1DEF" w:rsidRPr="00537128" w:rsidRDefault="004D1DEF" w:rsidP="004D1DEF">
            <w:pPr>
              <w:tabs>
                <w:tab w:val="right" w:pos="1202"/>
              </w:tabs>
              <w:spacing w:after="0" w:line="340" w:lineRule="exact"/>
              <w:jc w:val="right"/>
              <w:outlineLvl w:val="0"/>
              <w:rPr>
                <w:rFonts w:ascii="Calibri" w:eastAsia="Times New Roman" w:hAnsi="Calibri" w:cs="Calibri"/>
                <w:bCs/>
                <w:lang w:val="en-US"/>
              </w:rPr>
            </w:pPr>
            <w:r w:rsidRPr="001F3D0F">
              <w:rPr>
                <w:rFonts w:cstheme="minorHAnsi"/>
                <w:bCs/>
                <w:color w:val="000000" w:themeColor="text1"/>
              </w:rPr>
              <w:t>69</w:t>
            </w:r>
            <w:r>
              <w:rPr>
                <w:rFonts w:cstheme="minorHAnsi"/>
                <w:bCs/>
                <w:color w:val="000000" w:themeColor="text1"/>
              </w:rPr>
              <w:t>,</w:t>
            </w:r>
            <w:r w:rsidRPr="001F3D0F">
              <w:rPr>
                <w:rFonts w:cstheme="minorHAnsi"/>
                <w:bCs/>
                <w:color w:val="000000" w:themeColor="text1"/>
              </w:rPr>
              <w:t>388</w:t>
            </w:r>
          </w:p>
        </w:tc>
        <w:tc>
          <w:tcPr>
            <w:tcW w:w="813" w:type="pct"/>
            <w:gridSpan w:val="2"/>
            <w:tcBorders>
              <w:top w:val="single" w:sz="4" w:space="0" w:color="auto"/>
              <w:bottom w:val="single" w:sz="4" w:space="0" w:color="auto"/>
            </w:tcBorders>
            <w:vAlign w:val="bottom"/>
          </w:tcPr>
          <w:p w14:paraId="67E710F1" w14:textId="43135094" w:rsidR="004D1DEF" w:rsidRPr="00537128" w:rsidRDefault="004D1DEF" w:rsidP="004D1DEF">
            <w:pPr>
              <w:tabs>
                <w:tab w:val="right" w:pos="1202"/>
              </w:tabs>
              <w:spacing w:after="0" w:line="340" w:lineRule="exact"/>
              <w:jc w:val="right"/>
              <w:outlineLvl w:val="0"/>
              <w:rPr>
                <w:rFonts w:ascii="Calibri" w:eastAsia="Times New Roman" w:hAnsi="Calibri" w:cs="Calibri"/>
                <w:bCs/>
                <w:lang w:val="en-US"/>
              </w:rPr>
            </w:pPr>
            <w:r w:rsidRPr="00D959F7">
              <w:t xml:space="preserve"> 65</w:t>
            </w:r>
            <w:r>
              <w:t>,</w:t>
            </w:r>
            <w:r w:rsidRPr="00D959F7">
              <w:t xml:space="preserve">151 </w:t>
            </w:r>
          </w:p>
        </w:tc>
        <w:tc>
          <w:tcPr>
            <w:tcW w:w="812" w:type="pct"/>
            <w:tcBorders>
              <w:top w:val="single" w:sz="4" w:space="0" w:color="auto"/>
              <w:bottom w:val="single" w:sz="4" w:space="0" w:color="auto"/>
            </w:tcBorders>
            <w:vAlign w:val="bottom"/>
          </w:tcPr>
          <w:p w14:paraId="2681D2DB" w14:textId="122B88C2" w:rsidR="004D1DEF" w:rsidRPr="00537128" w:rsidRDefault="004D1DEF" w:rsidP="004D1DEF">
            <w:pPr>
              <w:tabs>
                <w:tab w:val="right" w:pos="1202"/>
              </w:tabs>
              <w:spacing w:after="0" w:line="340" w:lineRule="exact"/>
              <w:jc w:val="right"/>
              <w:outlineLvl w:val="0"/>
              <w:rPr>
                <w:rFonts w:ascii="Calibri" w:eastAsia="Times New Roman" w:hAnsi="Calibri" w:cs="Calibri"/>
                <w:bCs/>
                <w:lang w:val="en-US"/>
              </w:rPr>
            </w:pPr>
            <w:r w:rsidRPr="001F3D0F">
              <w:rPr>
                <w:rFonts w:cstheme="minorHAnsi"/>
                <w:bCs/>
                <w:color w:val="000000" w:themeColor="text1"/>
              </w:rPr>
              <w:t>66</w:t>
            </w:r>
            <w:r>
              <w:rPr>
                <w:rFonts w:cstheme="minorHAnsi"/>
                <w:bCs/>
                <w:color w:val="000000" w:themeColor="text1"/>
              </w:rPr>
              <w:t>,</w:t>
            </w:r>
            <w:r w:rsidRPr="001F3D0F">
              <w:rPr>
                <w:rFonts w:cstheme="minorHAnsi"/>
                <w:bCs/>
                <w:color w:val="000000" w:themeColor="text1"/>
              </w:rPr>
              <w:t>191</w:t>
            </w:r>
          </w:p>
        </w:tc>
      </w:tr>
      <w:tr w:rsidR="004D1DEF" w:rsidRPr="00537128" w14:paraId="77D77101" w14:textId="77777777" w:rsidTr="00716CB8">
        <w:trPr>
          <w:trHeight w:val="301"/>
        </w:trPr>
        <w:tc>
          <w:tcPr>
            <w:tcW w:w="1749" w:type="pct"/>
            <w:hideMark/>
          </w:tcPr>
          <w:p w14:paraId="01A037AA" w14:textId="77777777" w:rsidR="004D1DEF" w:rsidRPr="00537128" w:rsidRDefault="004D1DEF" w:rsidP="004D1DEF">
            <w:pPr>
              <w:tabs>
                <w:tab w:val="right" w:pos="1202"/>
              </w:tabs>
              <w:spacing w:after="0" w:line="301" w:lineRule="exact"/>
              <w:outlineLvl w:val="0"/>
              <w:rPr>
                <w:rFonts w:ascii="Calibri" w:eastAsia="Times New Roman" w:hAnsi="Calibri" w:cs="Calibri"/>
                <w:lang w:val="en-US"/>
              </w:rPr>
            </w:pPr>
            <w:bookmarkStart w:id="431" w:name="_Toc4059730"/>
            <w:r w:rsidRPr="00537128">
              <w:rPr>
                <w:rFonts w:ascii="Calibri" w:eastAsia="Times New Roman" w:hAnsi="Calibri" w:cs="Calibri"/>
                <w:lang w:val="en-US"/>
              </w:rPr>
              <w:t>Loss allowances</w:t>
            </w:r>
            <w:bookmarkEnd w:id="431"/>
          </w:p>
        </w:tc>
        <w:tc>
          <w:tcPr>
            <w:tcW w:w="813" w:type="pct"/>
            <w:tcBorders>
              <w:bottom w:val="single" w:sz="4" w:space="0" w:color="auto"/>
            </w:tcBorders>
            <w:vAlign w:val="bottom"/>
          </w:tcPr>
          <w:p w14:paraId="7A842F93" w14:textId="4715BBFD" w:rsidR="004D1DEF" w:rsidRPr="00537128" w:rsidRDefault="004D1DEF" w:rsidP="004D1DEF">
            <w:pPr>
              <w:tabs>
                <w:tab w:val="center" w:pos="520"/>
                <w:tab w:val="right" w:pos="1041"/>
                <w:tab w:val="right" w:pos="1202"/>
              </w:tabs>
              <w:spacing w:after="0" w:line="301" w:lineRule="exact"/>
              <w:jc w:val="right"/>
              <w:outlineLvl w:val="0"/>
              <w:rPr>
                <w:rFonts w:ascii="Calibri" w:eastAsia="Times New Roman" w:hAnsi="Calibri" w:cs="Calibri"/>
                <w:lang w:val="en-US"/>
              </w:rPr>
            </w:pPr>
            <w:r w:rsidRPr="00200B3F">
              <w:t xml:space="preserve"> (34</w:t>
            </w:r>
            <w:r>
              <w:t>,</w:t>
            </w:r>
            <w:r w:rsidRPr="00200B3F">
              <w:t>120)</w:t>
            </w:r>
          </w:p>
        </w:tc>
        <w:tc>
          <w:tcPr>
            <w:tcW w:w="813" w:type="pct"/>
            <w:tcBorders>
              <w:bottom w:val="single" w:sz="4" w:space="0" w:color="auto"/>
            </w:tcBorders>
            <w:vAlign w:val="bottom"/>
          </w:tcPr>
          <w:p w14:paraId="3C220ACC" w14:textId="0E738152"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(31</w:t>
            </w:r>
            <w:r>
              <w:rPr>
                <w:rFonts w:cstheme="minorHAnsi"/>
                <w:color w:val="000000" w:themeColor="text1"/>
              </w:rPr>
              <w:t>,</w:t>
            </w:r>
            <w:r w:rsidRPr="001F3D0F">
              <w:rPr>
                <w:rFonts w:cstheme="minorHAnsi"/>
                <w:color w:val="000000" w:themeColor="text1"/>
              </w:rPr>
              <w:t>851)</w:t>
            </w:r>
          </w:p>
        </w:tc>
        <w:tc>
          <w:tcPr>
            <w:tcW w:w="813" w:type="pct"/>
            <w:gridSpan w:val="2"/>
            <w:tcBorders>
              <w:bottom w:val="single" w:sz="4" w:space="0" w:color="auto"/>
            </w:tcBorders>
            <w:vAlign w:val="bottom"/>
          </w:tcPr>
          <w:p w14:paraId="010504D0" w14:textId="64D96ADC"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D959F7">
              <w:t xml:space="preserve"> (33</w:t>
            </w:r>
            <w:r>
              <w:t>,</w:t>
            </w:r>
            <w:r w:rsidRPr="00D959F7">
              <w:t>850)</w:t>
            </w:r>
          </w:p>
        </w:tc>
        <w:tc>
          <w:tcPr>
            <w:tcW w:w="812" w:type="pct"/>
            <w:tcBorders>
              <w:bottom w:val="single" w:sz="4" w:space="0" w:color="auto"/>
            </w:tcBorders>
            <w:vAlign w:val="bottom"/>
          </w:tcPr>
          <w:p w14:paraId="389644BA" w14:textId="08EDBA20" w:rsidR="004D1DEF" w:rsidRPr="00537128" w:rsidRDefault="004D1DEF" w:rsidP="004D1DEF">
            <w:pPr>
              <w:tabs>
                <w:tab w:val="right" w:pos="1202"/>
              </w:tabs>
              <w:spacing w:after="0" w:line="301" w:lineRule="exact"/>
              <w:jc w:val="right"/>
              <w:outlineLvl w:val="0"/>
              <w:rPr>
                <w:rFonts w:ascii="Calibri" w:eastAsia="Times New Roman" w:hAnsi="Calibri" w:cs="Calibri"/>
                <w:lang w:val="en-US"/>
              </w:rPr>
            </w:pPr>
            <w:r w:rsidRPr="001F3D0F">
              <w:rPr>
                <w:rFonts w:cstheme="minorHAnsi"/>
                <w:color w:val="000000" w:themeColor="text1"/>
              </w:rPr>
              <w:t>(31</w:t>
            </w:r>
            <w:r>
              <w:rPr>
                <w:rFonts w:cstheme="minorHAnsi"/>
                <w:color w:val="000000" w:themeColor="text1"/>
              </w:rPr>
              <w:t>,</w:t>
            </w:r>
            <w:r w:rsidRPr="001F3D0F">
              <w:rPr>
                <w:rFonts w:cstheme="minorHAnsi"/>
                <w:color w:val="000000" w:themeColor="text1"/>
              </w:rPr>
              <w:t>697)</w:t>
            </w:r>
          </w:p>
        </w:tc>
      </w:tr>
      <w:tr w:rsidR="004D1DEF" w:rsidRPr="00537128" w14:paraId="4BF1E2F8" w14:textId="77777777" w:rsidTr="00716CB8">
        <w:trPr>
          <w:trHeight w:val="380"/>
        </w:trPr>
        <w:tc>
          <w:tcPr>
            <w:tcW w:w="1749" w:type="pct"/>
            <w:vAlign w:val="bottom"/>
          </w:tcPr>
          <w:p w14:paraId="1F172C13" w14:textId="77777777" w:rsidR="004D1DEF" w:rsidRPr="00537128" w:rsidRDefault="004D1DEF" w:rsidP="004D1DEF">
            <w:pPr>
              <w:tabs>
                <w:tab w:val="right" w:pos="1202"/>
              </w:tabs>
              <w:spacing w:after="0" w:line="240" w:lineRule="auto"/>
              <w:outlineLvl w:val="0"/>
              <w:rPr>
                <w:rFonts w:ascii="Calibri" w:eastAsia="Times New Roman" w:hAnsi="Calibri" w:cs="Calibri"/>
                <w:b/>
                <w:bCs/>
                <w:lang w:val="en-US"/>
              </w:rPr>
            </w:pPr>
          </w:p>
        </w:tc>
        <w:tc>
          <w:tcPr>
            <w:tcW w:w="813" w:type="pct"/>
            <w:tcBorders>
              <w:top w:val="single" w:sz="4" w:space="0" w:color="auto"/>
              <w:bottom w:val="single" w:sz="12" w:space="0" w:color="auto"/>
            </w:tcBorders>
            <w:vAlign w:val="bottom"/>
          </w:tcPr>
          <w:p w14:paraId="5702A05B" w14:textId="1490DA8D" w:rsidR="004D1DEF" w:rsidRPr="00537128" w:rsidRDefault="004D1DEF" w:rsidP="004D1DEF">
            <w:pPr>
              <w:tabs>
                <w:tab w:val="right" w:pos="1202"/>
              </w:tabs>
              <w:spacing w:after="0" w:line="340" w:lineRule="exact"/>
              <w:jc w:val="right"/>
              <w:outlineLvl w:val="0"/>
              <w:rPr>
                <w:rFonts w:ascii="Calibri" w:eastAsia="Times New Roman" w:hAnsi="Calibri" w:cs="Calibri"/>
                <w:b/>
                <w:bCs/>
                <w:lang w:val="en-US"/>
              </w:rPr>
            </w:pPr>
            <w:r w:rsidRPr="00955354">
              <w:rPr>
                <w:b/>
                <w:bCs/>
              </w:rPr>
              <w:t xml:space="preserve"> 38</w:t>
            </w:r>
            <w:r>
              <w:rPr>
                <w:b/>
                <w:bCs/>
              </w:rPr>
              <w:t>,</w:t>
            </w:r>
            <w:r w:rsidRPr="00955354">
              <w:rPr>
                <w:b/>
                <w:bCs/>
              </w:rPr>
              <w:t xml:space="preserve">291 </w:t>
            </w:r>
          </w:p>
        </w:tc>
        <w:tc>
          <w:tcPr>
            <w:tcW w:w="813" w:type="pct"/>
            <w:tcBorders>
              <w:top w:val="single" w:sz="4" w:space="0" w:color="auto"/>
              <w:bottom w:val="single" w:sz="12" w:space="0" w:color="auto"/>
            </w:tcBorders>
            <w:vAlign w:val="bottom"/>
          </w:tcPr>
          <w:p w14:paraId="1ACE9987" w14:textId="554A4677" w:rsidR="004D1DEF" w:rsidRPr="00537128" w:rsidRDefault="004D1DEF" w:rsidP="004D1DEF">
            <w:pPr>
              <w:tabs>
                <w:tab w:val="right" w:pos="1202"/>
              </w:tabs>
              <w:spacing w:after="0" w:line="340" w:lineRule="exact"/>
              <w:jc w:val="right"/>
              <w:outlineLvl w:val="0"/>
              <w:rPr>
                <w:rFonts w:ascii="Calibri" w:eastAsia="Times New Roman" w:hAnsi="Calibri" w:cs="Calibri"/>
                <w:b/>
                <w:bCs/>
                <w:lang w:val="en-US"/>
              </w:rPr>
            </w:pPr>
            <w:r w:rsidRPr="001F3D0F">
              <w:rPr>
                <w:rFonts w:cstheme="minorHAnsi"/>
                <w:b/>
                <w:bCs/>
                <w:color w:val="000000" w:themeColor="text1"/>
              </w:rPr>
              <w:t>37</w:t>
            </w:r>
            <w:r>
              <w:rPr>
                <w:rFonts w:cstheme="minorHAnsi"/>
                <w:b/>
                <w:bCs/>
                <w:color w:val="000000" w:themeColor="text1"/>
              </w:rPr>
              <w:t>,</w:t>
            </w:r>
            <w:r w:rsidRPr="001F3D0F">
              <w:rPr>
                <w:rFonts w:cstheme="minorHAnsi"/>
                <w:b/>
                <w:bCs/>
                <w:color w:val="000000" w:themeColor="text1"/>
              </w:rPr>
              <w:t>537</w:t>
            </w:r>
          </w:p>
        </w:tc>
        <w:tc>
          <w:tcPr>
            <w:tcW w:w="813" w:type="pct"/>
            <w:gridSpan w:val="2"/>
            <w:tcBorders>
              <w:top w:val="single" w:sz="4" w:space="0" w:color="auto"/>
              <w:bottom w:val="single" w:sz="12" w:space="0" w:color="auto"/>
            </w:tcBorders>
            <w:vAlign w:val="bottom"/>
          </w:tcPr>
          <w:p w14:paraId="02E49B0D" w14:textId="3A825C96" w:rsidR="004D1DEF" w:rsidRPr="00537128" w:rsidRDefault="004D1DEF" w:rsidP="004D1DEF">
            <w:pPr>
              <w:tabs>
                <w:tab w:val="right" w:pos="1202"/>
              </w:tabs>
              <w:spacing w:after="0" w:line="340" w:lineRule="exact"/>
              <w:jc w:val="right"/>
              <w:outlineLvl w:val="0"/>
              <w:rPr>
                <w:rFonts w:ascii="Calibri" w:eastAsia="Times New Roman" w:hAnsi="Calibri" w:cs="Calibri"/>
                <w:b/>
                <w:bCs/>
                <w:lang w:val="en-US"/>
              </w:rPr>
            </w:pPr>
            <w:r w:rsidRPr="00955354">
              <w:rPr>
                <w:b/>
                <w:bCs/>
              </w:rPr>
              <w:t xml:space="preserve"> 31</w:t>
            </w:r>
            <w:r>
              <w:rPr>
                <w:b/>
                <w:bCs/>
              </w:rPr>
              <w:t>,</w:t>
            </w:r>
            <w:r w:rsidRPr="00955354">
              <w:rPr>
                <w:b/>
                <w:bCs/>
              </w:rPr>
              <w:t xml:space="preserve">301 </w:t>
            </w:r>
          </w:p>
        </w:tc>
        <w:tc>
          <w:tcPr>
            <w:tcW w:w="812" w:type="pct"/>
            <w:tcBorders>
              <w:top w:val="single" w:sz="4" w:space="0" w:color="auto"/>
              <w:bottom w:val="single" w:sz="12" w:space="0" w:color="auto"/>
            </w:tcBorders>
            <w:vAlign w:val="bottom"/>
          </w:tcPr>
          <w:p w14:paraId="171CEE62" w14:textId="0CE9FDC3" w:rsidR="004D1DEF" w:rsidRPr="00537128" w:rsidRDefault="004D1DEF" w:rsidP="004D1DEF">
            <w:pPr>
              <w:tabs>
                <w:tab w:val="right" w:pos="1202"/>
              </w:tabs>
              <w:spacing w:after="0" w:line="340" w:lineRule="exact"/>
              <w:jc w:val="right"/>
              <w:outlineLvl w:val="0"/>
              <w:rPr>
                <w:rFonts w:ascii="Calibri" w:eastAsia="Times New Roman" w:hAnsi="Calibri" w:cs="Calibri"/>
                <w:b/>
                <w:bCs/>
                <w:lang w:val="en-US"/>
              </w:rPr>
            </w:pPr>
            <w:r w:rsidRPr="001F3D0F">
              <w:rPr>
                <w:rFonts w:cstheme="minorHAnsi"/>
                <w:b/>
                <w:bCs/>
                <w:color w:val="000000" w:themeColor="text1"/>
              </w:rPr>
              <w:t>34</w:t>
            </w:r>
            <w:r>
              <w:rPr>
                <w:rFonts w:cstheme="minorHAnsi"/>
                <w:b/>
                <w:bCs/>
                <w:color w:val="000000" w:themeColor="text1"/>
              </w:rPr>
              <w:t>,</w:t>
            </w:r>
            <w:r w:rsidRPr="001F3D0F">
              <w:rPr>
                <w:rFonts w:cstheme="minorHAnsi"/>
                <w:b/>
                <w:bCs/>
                <w:color w:val="000000" w:themeColor="text1"/>
              </w:rPr>
              <w:t>494</w:t>
            </w:r>
          </w:p>
        </w:tc>
      </w:tr>
    </w:tbl>
    <w:p w14:paraId="1A82C697"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p w14:paraId="26096181" w14:textId="55C4E6BB" w:rsidR="00AE3B39" w:rsidRPr="00537128" w:rsidRDefault="00AE3B39">
      <w:pPr>
        <w:spacing w:after="0" w:line="240" w:lineRule="auto"/>
        <w:jc w:val="both"/>
        <w:rPr>
          <w:rFonts w:ascii="Calibri" w:eastAsia="Times New Roman" w:hAnsi="Calibri" w:cs="Times New Roman"/>
          <w:color w:val="000000" w:themeColor="text1"/>
          <w:sz w:val="18"/>
          <w:szCs w:val="18"/>
          <w:lang w:val="en-US"/>
        </w:rPr>
      </w:pPr>
      <w:r w:rsidRPr="00A1123E">
        <w:rPr>
          <w:rFonts w:ascii="Calibri" w:eastAsia="Times New Roman" w:hAnsi="Calibri" w:cs="Times New Roman"/>
          <w:color w:val="000000" w:themeColor="text1"/>
          <w:lang w:val="en-US"/>
        </w:rPr>
        <w:t>Lease assets are recogni</w:t>
      </w:r>
      <w:r w:rsidR="00A4648B">
        <w:rPr>
          <w:rFonts w:ascii="Calibri" w:eastAsia="Times New Roman" w:hAnsi="Calibri" w:cs="Times New Roman"/>
          <w:color w:val="000000" w:themeColor="text1"/>
          <w:lang w:val="en-US"/>
        </w:rPr>
        <w:t>s</w:t>
      </w:r>
      <w:r w:rsidRPr="00A1123E">
        <w:rPr>
          <w:rFonts w:ascii="Calibri" w:eastAsia="Times New Roman" w:hAnsi="Calibri" w:cs="Times New Roman"/>
          <w:color w:val="000000" w:themeColor="text1"/>
          <w:lang w:val="en-US"/>
        </w:rPr>
        <w:t xml:space="preserve">ed in accordance with the application of the IFRS 16 and depreciation during the year stood at HRK </w:t>
      </w:r>
      <w:r w:rsidR="00082A1E" w:rsidRPr="00082A1E">
        <w:rPr>
          <w:rFonts w:ascii="Calibri" w:eastAsia="Times New Roman" w:hAnsi="Calibri" w:cs="Times New Roman"/>
          <w:color w:val="000000" w:themeColor="text1"/>
          <w:lang w:val="en-US"/>
        </w:rPr>
        <w:t>935</w:t>
      </w:r>
      <w:r w:rsidR="0052098A" w:rsidRPr="00082A1E">
        <w:rPr>
          <w:rFonts w:ascii="Calibri" w:eastAsia="Times New Roman" w:hAnsi="Calibri" w:cs="Times New Roman"/>
          <w:color w:val="000000" w:themeColor="text1"/>
          <w:lang w:val="en-US"/>
        </w:rPr>
        <w:t xml:space="preserve"> </w:t>
      </w:r>
      <w:r w:rsidRPr="00082A1E">
        <w:rPr>
          <w:rFonts w:ascii="Calibri" w:eastAsia="Times New Roman" w:hAnsi="Calibri" w:cs="Times New Roman"/>
          <w:color w:val="000000" w:themeColor="text1"/>
          <w:lang w:val="en-US"/>
        </w:rPr>
        <w:t xml:space="preserve">thousand for the Group and </w:t>
      </w:r>
      <w:r w:rsidR="00082A1E">
        <w:rPr>
          <w:rFonts w:ascii="Calibri" w:eastAsia="Times New Roman" w:hAnsi="Calibri" w:cs="Times New Roman"/>
          <w:color w:val="000000" w:themeColor="text1"/>
          <w:lang w:val="en-US"/>
        </w:rPr>
        <w:t>for</w:t>
      </w:r>
      <w:r w:rsidRPr="00A1123E">
        <w:rPr>
          <w:rFonts w:ascii="Calibri" w:eastAsia="Times New Roman" w:hAnsi="Calibri" w:cs="Times New Roman"/>
          <w:color w:val="000000" w:themeColor="text1"/>
          <w:lang w:val="en-US"/>
        </w:rPr>
        <w:t xml:space="preserve"> the Bank.</w:t>
      </w:r>
    </w:p>
    <w:p w14:paraId="50EE52C0" w14:textId="77777777" w:rsidR="00DB70EE" w:rsidRPr="00537128" w:rsidRDefault="00DB70EE" w:rsidP="007E6E38">
      <w:pPr>
        <w:spacing w:after="0" w:line="240" w:lineRule="auto"/>
        <w:jc w:val="both"/>
        <w:rPr>
          <w:rFonts w:ascii="Calibri" w:eastAsia="Times New Roman" w:hAnsi="Calibri" w:cs="Times New Roman"/>
          <w:color w:val="000000" w:themeColor="text1"/>
          <w:sz w:val="18"/>
          <w:szCs w:val="18"/>
          <w:lang w:val="en-US"/>
        </w:rPr>
      </w:pPr>
    </w:p>
    <w:p w14:paraId="61E97520" w14:textId="5876E936" w:rsidR="00AE3B39" w:rsidRPr="00537128" w:rsidRDefault="00AE3B39"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amorti</w:t>
      </w:r>
      <w:r w:rsidR="00A4648B">
        <w:rPr>
          <w:rFonts w:ascii="Calibri" w:eastAsia="Times New Roman" w:hAnsi="Calibri" w:cs="Times New Roman"/>
          <w:color w:val="000000" w:themeColor="text1"/>
          <w:lang w:val="en-US"/>
        </w:rPr>
        <w:t>s</w:t>
      </w:r>
      <w:r w:rsidRPr="00537128">
        <w:rPr>
          <w:rFonts w:ascii="Calibri" w:eastAsia="Times New Roman" w:hAnsi="Calibri" w:cs="Times New Roman"/>
          <w:color w:val="000000" w:themeColor="text1"/>
          <w:lang w:val="en-US"/>
        </w:rPr>
        <w:t>ed cost. The amounts in the table represent gross carrying amounts:</w:t>
      </w:r>
    </w:p>
    <w:p w14:paraId="543F439C"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57" w:type="pct"/>
        <w:tblInd w:w="-142" w:type="dxa"/>
        <w:tblLook w:val="04A0" w:firstRow="1" w:lastRow="0" w:firstColumn="1" w:lastColumn="0" w:noHBand="0" w:noVBand="1"/>
      </w:tblPr>
      <w:tblGrid>
        <w:gridCol w:w="1422"/>
        <w:gridCol w:w="782"/>
        <w:gridCol w:w="782"/>
        <w:gridCol w:w="786"/>
        <w:gridCol w:w="786"/>
        <w:gridCol w:w="786"/>
        <w:gridCol w:w="786"/>
        <w:gridCol w:w="786"/>
        <w:gridCol w:w="782"/>
        <w:gridCol w:w="779"/>
        <w:gridCol w:w="880"/>
      </w:tblGrid>
      <w:tr w:rsidR="00CC5E14" w:rsidRPr="00DB2636" w14:paraId="3F5940AD" w14:textId="77777777" w:rsidTr="000437F7">
        <w:trPr>
          <w:trHeight w:val="314"/>
        </w:trPr>
        <w:tc>
          <w:tcPr>
            <w:tcW w:w="760" w:type="pct"/>
            <w:vAlign w:val="bottom"/>
            <w:hideMark/>
          </w:tcPr>
          <w:p w14:paraId="08E075D4" w14:textId="60A00342" w:rsidR="00CC5E14" w:rsidRPr="00DB2636" w:rsidRDefault="00CC5E14" w:rsidP="00CC5E14">
            <w:pPr>
              <w:tabs>
                <w:tab w:val="left" w:pos="-720"/>
              </w:tabs>
              <w:suppressAutoHyphens/>
              <w:spacing w:after="0" w:line="220" w:lineRule="exact"/>
              <w:rPr>
                <w:rFonts w:ascii="Calibri" w:eastAsia="Times New Roman" w:hAnsi="Calibri" w:cs="Arial"/>
                <w:b/>
                <w:sz w:val="15"/>
                <w:szCs w:val="15"/>
                <w:lang w:val="en-US"/>
              </w:rPr>
            </w:pPr>
            <w:r w:rsidRPr="00DB2636">
              <w:rPr>
                <w:rFonts w:ascii="Calibri" w:eastAsia="Times New Roman" w:hAnsi="Calibri" w:cs="Arial"/>
                <w:b/>
                <w:sz w:val="15"/>
                <w:szCs w:val="15"/>
                <w:lang w:val="en-US"/>
              </w:rPr>
              <w:t>3</w:t>
            </w:r>
            <w:r w:rsidR="00A14DDE" w:rsidRPr="00DB2636">
              <w:rPr>
                <w:rFonts w:ascii="Calibri" w:eastAsia="Times New Roman" w:hAnsi="Calibri" w:cs="Arial"/>
                <w:b/>
                <w:sz w:val="15"/>
                <w:szCs w:val="15"/>
                <w:lang w:val="en-US"/>
              </w:rPr>
              <w:t>0 June</w:t>
            </w:r>
            <w:r w:rsidRPr="00DB2636">
              <w:rPr>
                <w:rFonts w:ascii="Calibri" w:eastAsia="Times New Roman" w:hAnsi="Calibri" w:cs="Arial"/>
                <w:b/>
                <w:sz w:val="15"/>
                <w:szCs w:val="15"/>
                <w:lang w:val="en-US"/>
              </w:rPr>
              <w:t xml:space="preserve"> 202</w:t>
            </w:r>
            <w:r w:rsidR="002254F8">
              <w:rPr>
                <w:rFonts w:ascii="Calibri" w:eastAsia="Times New Roman" w:hAnsi="Calibri" w:cs="Arial"/>
                <w:b/>
                <w:sz w:val="15"/>
                <w:szCs w:val="15"/>
                <w:lang w:val="en-US"/>
              </w:rPr>
              <w:t>2</w:t>
            </w:r>
          </w:p>
        </w:tc>
        <w:tc>
          <w:tcPr>
            <w:tcW w:w="418" w:type="pct"/>
            <w:vAlign w:val="bottom"/>
          </w:tcPr>
          <w:p w14:paraId="2614F825" w14:textId="77777777" w:rsidR="00CC5E14" w:rsidRPr="00DB2636"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18" w:type="pct"/>
            <w:vAlign w:val="bottom"/>
          </w:tcPr>
          <w:p w14:paraId="0D806AC7" w14:textId="77777777" w:rsidR="00CC5E14" w:rsidRPr="00DB2636"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tcPr>
          <w:p w14:paraId="128D04C6"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20" w:type="pct"/>
            <w:vAlign w:val="bottom"/>
          </w:tcPr>
          <w:p w14:paraId="46FCE769" w14:textId="77777777" w:rsidR="00CC5E14" w:rsidRPr="00DB2636"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hideMark/>
          </w:tcPr>
          <w:p w14:paraId="6F468BEC" w14:textId="77777777" w:rsidR="00CC5E14" w:rsidRPr="00DB2636"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bookmarkStart w:id="432" w:name="_Toc4059739"/>
            <w:r w:rsidRPr="00DB2636">
              <w:rPr>
                <w:rFonts w:ascii="Calibri" w:eastAsia="Times New Roman" w:hAnsi="Calibri" w:cs="Arial"/>
                <w:b/>
                <w:sz w:val="15"/>
                <w:szCs w:val="15"/>
                <w:lang w:val="en-US"/>
              </w:rPr>
              <w:t>Group</w:t>
            </w:r>
            <w:bookmarkEnd w:id="432"/>
          </w:p>
        </w:tc>
        <w:tc>
          <w:tcPr>
            <w:tcW w:w="420" w:type="pct"/>
            <w:vAlign w:val="bottom"/>
          </w:tcPr>
          <w:p w14:paraId="0072C257" w14:textId="77777777" w:rsidR="00CC5E14" w:rsidRPr="00DB2636"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20" w:type="pct"/>
            <w:vAlign w:val="bottom"/>
          </w:tcPr>
          <w:p w14:paraId="4D9642C5" w14:textId="77777777" w:rsidR="00CC5E14" w:rsidRPr="00DB2636" w:rsidRDefault="00CC5E14" w:rsidP="00CC5E14">
            <w:pPr>
              <w:tabs>
                <w:tab w:val="right" w:pos="1202"/>
              </w:tabs>
              <w:spacing w:after="0" w:line="240" w:lineRule="atLeast"/>
              <w:jc w:val="right"/>
              <w:outlineLvl w:val="0"/>
              <w:rPr>
                <w:rFonts w:ascii="Calibri" w:eastAsia="Times New Roman" w:hAnsi="Calibri" w:cs="Arial"/>
                <w:b/>
                <w:sz w:val="15"/>
                <w:szCs w:val="15"/>
                <w:lang w:val="en-US"/>
              </w:rPr>
            </w:pPr>
          </w:p>
        </w:tc>
        <w:tc>
          <w:tcPr>
            <w:tcW w:w="418" w:type="pct"/>
            <w:vAlign w:val="bottom"/>
          </w:tcPr>
          <w:p w14:paraId="188C5E21"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16" w:type="pct"/>
            <w:vAlign w:val="bottom"/>
          </w:tcPr>
          <w:p w14:paraId="5C03DFC5"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p>
        </w:tc>
        <w:tc>
          <w:tcPr>
            <w:tcW w:w="470" w:type="pct"/>
            <w:vAlign w:val="bottom"/>
            <w:hideMark/>
          </w:tcPr>
          <w:p w14:paraId="1BAC62DC"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3" w:name="_Toc4059740"/>
            <w:r w:rsidRPr="00DB2636">
              <w:rPr>
                <w:rFonts w:ascii="Calibri" w:eastAsia="Times New Roman" w:hAnsi="Calibri" w:cs="Arial"/>
                <w:b/>
                <w:sz w:val="15"/>
                <w:szCs w:val="15"/>
                <w:lang w:val="en-US"/>
              </w:rPr>
              <w:t>Bank</w:t>
            </w:r>
            <w:bookmarkEnd w:id="433"/>
          </w:p>
        </w:tc>
      </w:tr>
      <w:tr w:rsidR="00CC5E14" w:rsidRPr="00DB2636" w14:paraId="76A39A25" w14:textId="77777777" w:rsidTr="000437F7">
        <w:trPr>
          <w:trHeight w:val="242"/>
        </w:trPr>
        <w:tc>
          <w:tcPr>
            <w:tcW w:w="760" w:type="pct"/>
            <w:vAlign w:val="bottom"/>
          </w:tcPr>
          <w:p w14:paraId="5E1313DF" w14:textId="77777777" w:rsidR="00CC5E14" w:rsidRPr="00DB2636" w:rsidRDefault="00CC5E14" w:rsidP="00CC5E14">
            <w:pPr>
              <w:tabs>
                <w:tab w:val="left" w:pos="-720"/>
              </w:tabs>
              <w:suppressAutoHyphens/>
              <w:spacing w:after="0" w:line="220" w:lineRule="exact"/>
              <w:rPr>
                <w:rFonts w:ascii="Calibri" w:eastAsia="Times New Roman" w:hAnsi="Calibri" w:cs="Arial"/>
                <w:sz w:val="15"/>
                <w:szCs w:val="15"/>
                <w:lang w:val="en-US"/>
              </w:rPr>
            </w:pPr>
          </w:p>
        </w:tc>
        <w:tc>
          <w:tcPr>
            <w:tcW w:w="418" w:type="pct"/>
            <w:vAlign w:val="bottom"/>
            <w:hideMark/>
          </w:tcPr>
          <w:p w14:paraId="1CEE48DA"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4" w:name="_Toc4059741"/>
            <w:r w:rsidRPr="00DB2636">
              <w:rPr>
                <w:rFonts w:ascii="Calibri" w:eastAsia="Times New Roman" w:hAnsi="Calibri" w:cs="Arial"/>
                <w:b/>
                <w:sz w:val="15"/>
                <w:szCs w:val="15"/>
                <w:lang w:val="en-US"/>
              </w:rPr>
              <w:t>Stage 1</w:t>
            </w:r>
            <w:bookmarkEnd w:id="434"/>
          </w:p>
        </w:tc>
        <w:tc>
          <w:tcPr>
            <w:tcW w:w="418" w:type="pct"/>
            <w:vAlign w:val="bottom"/>
            <w:hideMark/>
          </w:tcPr>
          <w:p w14:paraId="7C6D89D1"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5" w:name="_Toc4059742"/>
            <w:r w:rsidRPr="00DB2636">
              <w:rPr>
                <w:rFonts w:ascii="Calibri" w:eastAsia="Times New Roman" w:hAnsi="Calibri" w:cs="Arial"/>
                <w:b/>
                <w:sz w:val="15"/>
                <w:szCs w:val="15"/>
                <w:lang w:val="en-US"/>
              </w:rPr>
              <w:t>Stage 2</w:t>
            </w:r>
            <w:bookmarkEnd w:id="435"/>
          </w:p>
        </w:tc>
        <w:tc>
          <w:tcPr>
            <w:tcW w:w="420" w:type="pct"/>
            <w:vAlign w:val="bottom"/>
            <w:hideMark/>
          </w:tcPr>
          <w:p w14:paraId="114D00BA"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6" w:name="_Toc4059743"/>
            <w:r w:rsidRPr="00DB2636">
              <w:rPr>
                <w:rFonts w:ascii="Calibri" w:eastAsia="Times New Roman" w:hAnsi="Calibri" w:cs="Arial"/>
                <w:b/>
                <w:sz w:val="15"/>
                <w:szCs w:val="15"/>
                <w:lang w:val="en-US"/>
              </w:rPr>
              <w:t>Stage 3</w:t>
            </w:r>
            <w:bookmarkEnd w:id="436"/>
          </w:p>
        </w:tc>
        <w:tc>
          <w:tcPr>
            <w:tcW w:w="420" w:type="pct"/>
            <w:vAlign w:val="bottom"/>
            <w:hideMark/>
          </w:tcPr>
          <w:p w14:paraId="5221A554"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DB2636">
              <w:rPr>
                <w:rFonts w:ascii="Calibri" w:eastAsia="Times New Roman" w:hAnsi="Calibri" w:cs="Arial"/>
                <w:b/>
                <w:sz w:val="15"/>
                <w:szCs w:val="15"/>
                <w:lang w:val="en-US"/>
              </w:rPr>
              <w:t>POCI</w:t>
            </w:r>
          </w:p>
        </w:tc>
        <w:tc>
          <w:tcPr>
            <w:tcW w:w="420" w:type="pct"/>
            <w:vAlign w:val="bottom"/>
            <w:hideMark/>
          </w:tcPr>
          <w:p w14:paraId="6FD06579"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7" w:name="_Toc4059744"/>
            <w:r w:rsidRPr="00DB2636">
              <w:rPr>
                <w:rFonts w:ascii="Calibri" w:eastAsia="Times New Roman" w:hAnsi="Calibri" w:cs="Arial"/>
                <w:b/>
                <w:sz w:val="15"/>
                <w:szCs w:val="15"/>
                <w:lang w:val="en-US"/>
              </w:rPr>
              <w:t>Total</w:t>
            </w:r>
            <w:bookmarkEnd w:id="437"/>
          </w:p>
        </w:tc>
        <w:tc>
          <w:tcPr>
            <w:tcW w:w="420" w:type="pct"/>
            <w:vAlign w:val="bottom"/>
            <w:hideMark/>
          </w:tcPr>
          <w:p w14:paraId="28D1CA9F"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8" w:name="_Toc4059745"/>
            <w:r w:rsidRPr="00DB2636">
              <w:rPr>
                <w:rFonts w:ascii="Calibri" w:eastAsia="Times New Roman" w:hAnsi="Calibri" w:cs="Arial"/>
                <w:b/>
                <w:sz w:val="15"/>
                <w:szCs w:val="15"/>
                <w:lang w:val="en-US"/>
              </w:rPr>
              <w:t>Stage 1</w:t>
            </w:r>
            <w:bookmarkEnd w:id="438"/>
          </w:p>
        </w:tc>
        <w:tc>
          <w:tcPr>
            <w:tcW w:w="420" w:type="pct"/>
            <w:vAlign w:val="bottom"/>
            <w:hideMark/>
          </w:tcPr>
          <w:p w14:paraId="1356EC63"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39" w:name="_Toc4059746"/>
            <w:r w:rsidRPr="00DB2636">
              <w:rPr>
                <w:rFonts w:ascii="Calibri" w:eastAsia="Times New Roman" w:hAnsi="Calibri" w:cs="Arial"/>
                <w:b/>
                <w:sz w:val="15"/>
                <w:szCs w:val="15"/>
                <w:lang w:val="en-US"/>
              </w:rPr>
              <w:t>Stage 2</w:t>
            </w:r>
            <w:bookmarkEnd w:id="439"/>
          </w:p>
        </w:tc>
        <w:tc>
          <w:tcPr>
            <w:tcW w:w="418" w:type="pct"/>
            <w:vAlign w:val="bottom"/>
            <w:hideMark/>
          </w:tcPr>
          <w:p w14:paraId="08B75567"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0" w:name="_Toc4059747"/>
            <w:r w:rsidRPr="00DB2636">
              <w:rPr>
                <w:rFonts w:ascii="Calibri" w:eastAsia="Times New Roman" w:hAnsi="Calibri" w:cs="Arial"/>
                <w:b/>
                <w:sz w:val="15"/>
                <w:szCs w:val="15"/>
                <w:lang w:val="en-US"/>
              </w:rPr>
              <w:t>Stage 3</w:t>
            </w:r>
            <w:bookmarkEnd w:id="440"/>
          </w:p>
        </w:tc>
        <w:tc>
          <w:tcPr>
            <w:tcW w:w="416" w:type="pct"/>
            <w:vAlign w:val="bottom"/>
            <w:hideMark/>
          </w:tcPr>
          <w:p w14:paraId="7C54162C"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DB2636">
              <w:rPr>
                <w:rFonts w:ascii="Calibri" w:eastAsia="Times New Roman" w:hAnsi="Calibri" w:cs="Arial"/>
                <w:b/>
                <w:sz w:val="15"/>
                <w:szCs w:val="15"/>
                <w:lang w:val="en-US"/>
              </w:rPr>
              <w:t>POCI</w:t>
            </w:r>
          </w:p>
        </w:tc>
        <w:tc>
          <w:tcPr>
            <w:tcW w:w="470" w:type="pct"/>
            <w:vAlign w:val="bottom"/>
            <w:hideMark/>
          </w:tcPr>
          <w:p w14:paraId="40E39A4F" w14:textId="77777777"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1" w:name="_Toc4059748"/>
            <w:r w:rsidRPr="00DB2636">
              <w:rPr>
                <w:rFonts w:ascii="Calibri" w:eastAsia="Times New Roman" w:hAnsi="Calibri" w:cs="Arial"/>
                <w:b/>
                <w:sz w:val="15"/>
                <w:szCs w:val="15"/>
                <w:lang w:val="en-US"/>
              </w:rPr>
              <w:t>Total</w:t>
            </w:r>
            <w:bookmarkEnd w:id="441"/>
          </w:p>
        </w:tc>
      </w:tr>
      <w:tr w:rsidR="00CC5E14" w:rsidRPr="00DB2636" w14:paraId="652E6600" w14:textId="77777777" w:rsidTr="000437F7">
        <w:trPr>
          <w:trHeight w:val="242"/>
        </w:trPr>
        <w:tc>
          <w:tcPr>
            <w:tcW w:w="760" w:type="pct"/>
            <w:vAlign w:val="bottom"/>
          </w:tcPr>
          <w:p w14:paraId="7D5D6849" w14:textId="77777777" w:rsidR="00CC5E14" w:rsidRPr="00DB2636" w:rsidRDefault="00CC5E14" w:rsidP="00CC5E14">
            <w:pPr>
              <w:tabs>
                <w:tab w:val="left" w:pos="-720"/>
              </w:tabs>
              <w:suppressAutoHyphens/>
              <w:spacing w:after="0" w:line="220" w:lineRule="exact"/>
              <w:rPr>
                <w:rFonts w:ascii="Calibri" w:eastAsia="Times New Roman" w:hAnsi="Calibri" w:cs="Arial"/>
                <w:sz w:val="15"/>
                <w:szCs w:val="15"/>
                <w:lang w:val="en-US"/>
              </w:rPr>
            </w:pPr>
          </w:p>
        </w:tc>
        <w:tc>
          <w:tcPr>
            <w:tcW w:w="418" w:type="pct"/>
            <w:vAlign w:val="bottom"/>
            <w:hideMark/>
          </w:tcPr>
          <w:p w14:paraId="0376B9A0" w14:textId="0E8DBB40"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2" w:name="_Toc4059749"/>
            <w:r w:rsidRPr="00DB2636">
              <w:rPr>
                <w:rFonts w:ascii="Calibri" w:eastAsia="Times New Roman" w:hAnsi="Calibri" w:cs="Arial"/>
                <w:b/>
                <w:sz w:val="15"/>
                <w:szCs w:val="15"/>
                <w:lang w:val="en-US"/>
              </w:rPr>
              <w:t xml:space="preserve">HRK </w:t>
            </w:r>
            <w:r w:rsidR="00DB2636" w:rsidRP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2"/>
          </w:p>
        </w:tc>
        <w:tc>
          <w:tcPr>
            <w:tcW w:w="418" w:type="pct"/>
            <w:vAlign w:val="bottom"/>
            <w:hideMark/>
          </w:tcPr>
          <w:p w14:paraId="7CBBE166" w14:textId="08568131"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3" w:name="_Toc4059750"/>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3"/>
          </w:p>
        </w:tc>
        <w:tc>
          <w:tcPr>
            <w:tcW w:w="420" w:type="pct"/>
            <w:vAlign w:val="bottom"/>
            <w:hideMark/>
          </w:tcPr>
          <w:p w14:paraId="4EC301B0" w14:textId="141E8985"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4" w:name="_Toc4059751"/>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4"/>
          </w:p>
        </w:tc>
        <w:tc>
          <w:tcPr>
            <w:tcW w:w="420" w:type="pct"/>
            <w:vAlign w:val="bottom"/>
            <w:hideMark/>
          </w:tcPr>
          <w:p w14:paraId="2A248BB0" w14:textId="6ADA4A18"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p>
        </w:tc>
        <w:tc>
          <w:tcPr>
            <w:tcW w:w="420" w:type="pct"/>
            <w:vAlign w:val="bottom"/>
            <w:hideMark/>
          </w:tcPr>
          <w:p w14:paraId="570FB51B" w14:textId="3D0CFA83"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5" w:name="_Toc4059752"/>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5"/>
          </w:p>
        </w:tc>
        <w:tc>
          <w:tcPr>
            <w:tcW w:w="420" w:type="pct"/>
            <w:vAlign w:val="bottom"/>
            <w:hideMark/>
          </w:tcPr>
          <w:p w14:paraId="10A3A24E" w14:textId="2140F248"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6" w:name="_Toc4059753"/>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6"/>
          </w:p>
        </w:tc>
        <w:tc>
          <w:tcPr>
            <w:tcW w:w="420" w:type="pct"/>
            <w:vAlign w:val="bottom"/>
            <w:hideMark/>
          </w:tcPr>
          <w:p w14:paraId="7096477A" w14:textId="558D942E"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7" w:name="_Toc4059754"/>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7"/>
          </w:p>
        </w:tc>
        <w:tc>
          <w:tcPr>
            <w:tcW w:w="418" w:type="pct"/>
            <w:vAlign w:val="bottom"/>
            <w:hideMark/>
          </w:tcPr>
          <w:p w14:paraId="5040F58D" w14:textId="479C5516"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8" w:name="_Toc4059755"/>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8"/>
          </w:p>
        </w:tc>
        <w:tc>
          <w:tcPr>
            <w:tcW w:w="416" w:type="pct"/>
            <w:vAlign w:val="bottom"/>
            <w:hideMark/>
          </w:tcPr>
          <w:p w14:paraId="67190128" w14:textId="34AC9876"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p>
        </w:tc>
        <w:tc>
          <w:tcPr>
            <w:tcW w:w="470" w:type="pct"/>
            <w:vAlign w:val="bottom"/>
            <w:hideMark/>
          </w:tcPr>
          <w:p w14:paraId="454E3AB1" w14:textId="24B8B9A9" w:rsidR="00CC5E14" w:rsidRPr="00DB2636" w:rsidRDefault="00CC5E14" w:rsidP="00CC5E14">
            <w:pPr>
              <w:tabs>
                <w:tab w:val="right" w:pos="1202"/>
              </w:tabs>
              <w:spacing w:after="0" w:line="220" w:lineRule="exact"/>
              <w:jc w:val="right"/>
              <w:outlineLvl w:val="0"/>
              <w:rPr>
                <w:rFonts w:ascii="Calibri" w:eastAsia="Times New Roman" w:hAnsi="Calibri" w:cs="Arial"/>
                <w:b/>
                <w:sz w:val="15"/>
                <w:szCs w:val="15"/>
                <w:lang w:val="en-US"/>
              </w:rPr>
            </w:pPr>
            <w:bookmarkStart w:id="449" w:name="_Toc4059756"/>
            <w:r w:rsidRPr="00DB2636">
              <w:rPr>
                <w:rFonts w:ascii="Calibri" w:eastAsia="Times New Roman" w:hAnsi="Calibri" w:cs="Arial"/>
                <w:b/>
                <w:sz w:val="15"/>
                <w:szCs w:val="15"/>
                <w:lang w:val="en-US"/>
              </w:rPr>
              <w:t xml:space="preserve">HRK </w:t>
            </w:r>
            <w:r w:rsidR="00DB2636">
              <w:rPr>
                <w:rFonts w:ascii="Calibri" w:eastAsia="Times New Roman" w:hAnsi="Calibri" w:cs="Arial"/>
                <w:b/>
                <w:sz w:val="15"/>
                <w:szCs w:val="15"/>
                <w:lang w:val="en-US"/>
              </w:rPr>
              <w:t>‘</w:t>
            </w:r>
            <w:r w:rsidRPr="00DB2636">
              <w:rPr>
                <w:rFonts w:ascii="Calibri" w:eastAsia="Times New Roman" w:hAnsi="Calibri" w:cs="Arial"/>
                <w:b/>
                <w:sz w:val="15"/>
                <w:szCs w:val="15"/>
                <w:lang w:val="en-US"/>
              </w:rPr>
              <w:t>000</w:t>
            </w:r>
            <w:bookmarkEnd w:id="449"/>
          </w:p>
        </w:tc>
      </w:tr>
      <w:tr w:rsidR="000A5ACC" w:rsidRPr="00DB2636" w14:paraId="5C38BF5B" w14:textId="77777777" w:rsidTr="00DB2636">
        <w:trPr>
          <w:trHeight w:val="325"/>
        </w:trPr>
        <w:tc>
          <w:tcPr>
            <w:tcW w:w="760" w:type="pct"/>
            <w:vAlign w:val="bottom"/>
            <w:hideMark/>
          </w:tcPr>
          <w:p w14:paraId="654A7FC7" w14:textId="6FD94492" w:rsidR="000A5ACC" w:rsidRPr="00DB2636" w:rsidRDefault="000A5ACC" w:rsidP="000A5ACC">
            <w:pPr>
              <w:tabs>
                <w:tab w:val="right" w:pos="1202"/>
              </w:tabs>
              <w:spacing w:after="0" w:line="240" w:lineRule="auto"/>
              <w:outlineLvl w:val="0"/>
              <w:rPr>
                <w:rFonts w:ascii="Calibri" w:eastAsia="Times New Roman" w:hAnsi="Calibri" w:cs="Arial"/>
                <w:sz w:val="15"/>
                <w:szCs w:val="15"/>
                <w:lang w:val="en-US"/>
              </w:rPr>
            </w:pPr>
            <w:bookmarkStart w:id="450" w:name="_Toc4059757"/>
            <w:r w:rsidRPr="00DB2636">
              <w:rPr>
                <w:rFonts w:ascii="Calibri" w:eastAsia="Times New Roman" w:hAnsi="Calibri" w:cs="Arial"/>
                <w:sz w:val="15"/>
                <w:szCs w:val="15"/>
                <w:lang w:val="en-US"/>
              </w:rPr>
              <w:t>Gross amount</w:t>
            </w:r>
            <w:bookmarkEnd w:id="450"/>
          </w:p>
        </w:tc>
        <w:tc>
          <w:tcPr>
            <w:tcW w:w="418" w:type="pct"/>
            <w:tcBorders>
              <w:top w:val="nil"/>
              <w:left w:val="nil"/>
              <w:bottom w:val="nil"/>
              <w:right w:val="nil"/>
            </w:tcBorders>
            <w:shd w:val="clear" w:color="auto" w:fill="auto"/>
            <w:vAlign w:val="bottom"/>
          </w:tcPr>
          <w:p w14:paraId="7614F292" w14:textId="1400EDC4"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7</w:t>
            </w:r>
            <w:r>
              <w:rPr>
                <w:sz w:val="16"/>
                <w:szCs w:val="16"/>
              </w:rPr>
              <w:t>,</w:t>
            </w:r>
            <w:r w:rsidRPr="003E7C28">
              <w:rPr>
                <w:sz w:val="16"/>
                <w:szCs w:val="16"/>
              </w:rPr>
              <w:t>00</w:t>
            </w:r>
            <w:r w:rsidR="007A61AA">
              <w:rPr>
                <w:sz w:val="16"/>
                <w:szCs w:val="16"/>
              </w:rPr>
              <w:t>3</w:t>
            </w:r>
            <w:r w:rsidRPr="003E7C28">
              <w:rPr>
                <w:sz w:val="16"/>
                <w:szCs w:val="16"/>
              </w:rPr>
              <w:t xml:space="preserve"> </w:t>
            </w:r>
          </w:p>
        </w:tc>
        <w:tc>
          <w:tcPr>
            <w:tcW w:w="418" w:type="pct"/>
            <w:tcBorders>
              <w:top w:val="nil"/>
              <w:left w:val="nil"/>
              <w:bottom w:val="nil"/>
              <w:right w:val="nil"/>
            </w:tcBorders>
            <w:shd w:val="clear" w:color="auto" w:fill="auto"/>
            <w:vAlign w:val="bottom"/>
          </w:tcPr>
          <w:p w14:paraId="1CAABFDB" w14:textId="5F332738"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2 </w:t>
            </w:r>
          </w:p>
        </w:tc>
        <w:tc>
          <w:tcPr>
            <w:tcW w:w="420" w:type="pct"/>
            <w:tcBorders>
              <w:top w:val="nil"/>
              <w:left w:val="nil"/>
              <w:bottom w:val="nil"/>
              <w:right w:val="nil"/>
            </w:tcBorders>
            <w:shd w:val="clear" w:color="auto" w:fill="auto"/>
            <w:vAlign w:val="bottom"/>
          </w:tcPr>
          <w:p w14:paraId="5D8EEEED" w14:textId="266D3082"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34</w:t>
            </w:r>
            <w:r>
              <w:rPr>
                <w:sz w:val="16"/>
                <w:szCs w:val="16"/>
              </w:rPr>
              <w:t>,</w:t>
            </w:r>
            <w:r w:rsidRPr="003E7C28">
              <w:rPr>
                <w:sz w:val="16"/>
                <w:szCs w:val="16"/>
              </w:rPr>
              <w:t xml:space="preserve">948 </w:t>
            </w:r>
          </w:p>
        </w:tc>
        <w:tc>
          <w:tcPr>
            <w:tcW w:w="420" w:type="pct"/>
            <w:tcBorders>
              <w:top w:val="nil"/>
              <w:left w:val="nil"/>
              <w:bottom w:val="nil"/>
              <w:right w:val="nil"/>
            </w:tcBorders>
            <w:vAlign w:val="bottom"/>
          </w:tcPr>
          <w:p w14:paraId="4F70E70B" w14:textId="372493FE"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301 </w:t>
            </w:r>
          </w:p>
        </w:tc>
        <w:tc>
          <w:tcPr>
            <w:tcW w:w="420" w:type="pct"/>
            <w:tcBorders>
              <w:top w:val="nil"/>
              <w:left w:val="nil"/>
              <w:bottom w:val="nil"/>
              <w:right w:val="nil"/>
            </w:tcBorders>
            <w:shd w:val="clear" w:color="auto" w:fill="auto"/>
            <w:vAlign w:val="bottom"/>
          </w:tcPr>
          <w:p w14:paraId="395C6EE2" w14:textId="70DF6C16" w:rsidR="000A5ACC" w:rsidRPr="00DB2636" w:rsidRDefault="000A5ACC" w:rsidP="000A5ACC">
            <w:pPr>
              <w:tabs>
                <w:tab w:val="right" w:pos="1202"/>
              </w:tabs>
              <w:spacing w:after="0" w:line="240" w:lineRule="auto"/>
              <w:jc w:val="right"/>
              <w:outlineLvl w:val="0"/>
              <w:rPr>
                <w:rFonts w:ascii="Calibri" w:eastAsia="Times New Roman" w:hAnsi="Calibri" w:cs="Arial"/>
                <w:b/>
                <w:bCs/>
                <w:sz w:val="15"/>
                <w:szCs w:val="15"/>
                <w:lang w:val="en-US"/>
              </w:rPr>
            </w:pPr>
            <w:r w:rsidRPr="003E7C28">
              <w:rPr>
                <w:b/>
                <w:bCs/>
                <w:sz w:val="16"/>
                <w:szCs w:val="16"/>
              </w:rPr>
              <w:t xml:space="preserve"> 42</w:t>
            </w:r>
            <w:r>
              <w:rPr>
                <w:b/>
                <w:bCs/>
                <w:sz w:val="16"/>
                <w:szCs w:val="16"/>
              </w:rPr>
              <w:t>,</w:t>
            </w:r>
            <w:r w:rsidRPr="003E7C28">
              <w:rPr>
                <w:b/>
                <w:bCs/>
                <w:sz w:val="16"/>
                <w:szCs w:val="16"/>
              </w:rPr>
              <w:t>25</w:t>
            </w:r>
            <w:r w:rsidR="007A61AA">
              <w:rPr>
                <w:b/>
                <w:bCs/>
                <w:sz w:val="16"/>
                <w:szCs w:val="16"/>
              </w:rPr>
              <w:t>4</w:t>
            </w:r>
            <w:r w:rsidRPr="003E7C28">
              <w:rPr>
                <w:b/>
                <w:bCs/>
                <w:sz w:val="16"/>
                <w:szCs w:val="16"/>
              </w:rPr>
              <w:t xml:space="preserve"> </w:t>
            </w:r>
          </w:p>
        </w:tc>
        <w:tc>
          <w:tcPr>
            <w:tcW w:w="420" w:type="pct"/>
            <w:tcBorders>
              <w:top w:val="nil"/>
              <w:left w:val="nil"/>
              <w:bottom w:val="nil"/>
              <w:right w:val="nil"/>
            </w:tcBorders>
            <w:shd w:val="clear" w:color="auto" w:fill="auto"/>
            <w:vAlign w:val="bottom"/>
          </w:tcPr>
          <w:p w14:paraId="2A169E6F" w14:textId="46690495"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1</w:t>
            </w:r>
            <w:r>
              <w:rPr>
                <w:sz w:val="16"/>
                <w:szCs w:val="16"/>
              </w:rPr>
              <w:t>,</w:t>
            </w:r>
            <w:r w:rsidRPr="003E7C28">
              <w:rPr>
                <w:sz w:val="16"/>
                <w:szCs w:val="16"/>
              </w:rPr>
              <w:t xml:space="preserve">378 </w:t>
            </w:r>
          </w:p>
        </w:tc>
        <w:tc>
          <w:tcPr>
            <w:tcW w:w="420" w:type="pct"/>
            <w:tcBorders>
              <w:top w:val="nil"/>
              <w:left w:val="nil"/>
              <w:bottom w:val="nil"/>
              <w:right w:val="nil"/>
            </w:tcBorders>
            <w:shd w:val="clear" w:color="auto" w:fill="auto"/>
            <w:vAlign w:val="bottom"/>
          </w:tcPr>
          <w:p w14:paraId="40C8C2FE" w14:textId="4830130C"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2 </w:t>
            </w:r>
          </w:p>
        </w:tc>
        <w:tc>
          <w:tcPr>
            <w:tcW w:w="418" w:type="pct"/>
            <w:tcBorders>
              <w:top w:val="nil"/>
              <w:left w:val="nil"/>
              <w:bottom w:val="nil"/>
              <w:right w:val="nil"/>
            </w:tcBorders>
            <w:shd w:val="clear" w:color="auto" w:fill="auto"/>
            <w:vAlign w:val="bottom"/>
          </w:tcPr>
          <w:p w14:paraId="70ED6CBA" w14:textId="7B7CDF5C"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34</w:t>
            </w:r>
            <w:r>
              <w:rPr>
                <w:sz w:val="16"/>
                <w:szCs w:val="16"/>
              </w:rPr>
              <w:t>,</w:t>
            </w:r>
            <w:r w:rsidRPr="003E7C28">
              <w:rPr>
                <w:sz w:val="16"/>
                <w:szCs w:val="16"/>
              </w:rPr>
              <w:t xml:space="preserve">948 </w:t>
            </w:r>
          </w:p>
        </w:tc>
        <w:tc>
          <w:tcPr>
            <w:tcW w:w="416" w:type="pct"/>
            <w:tcBorders>
              <w:top w:val="nil"/>
              <w:left w:val="nil"/>
              <w:bottom w:val="nil"/>
              <w:right w:val="nil"/>
            </w:tcBorders>
            <w:vAlign w:val="bottom"/>
          </w:tcPr>
          <w:p w14:paraId="5F710F55" w14:textId="73FED8A3"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301 </w:t>
            </w:r>
          </w:p>
        </w:tc>
        <w:tc>
          <w:tcPr>
            <w:tcW w:w="470" w:type="pct"/>
            <w:tcBorders>
              <w:top w:val="nil"/>
              <w:left w:val="nil"/>
              <w:bottom w:val="nil"/>
              <w:right w:val="nil"/>
            </w:tcBorders>
            <w:shd w:val="clear" w:color="auto" w:fill="auto"/>
            <w:vAlign w:val="bottom"/>
          </w:tcPr>
          <w:p w14:paraId="0F662226" w14:textId="71532B40" w:rsidR="000A5ACC" w:rsidRPr="00DB2636" w:rsidRDefault="000A5ACC" w:rsidP="000A5ACC">
            <w:pPr>
              <w:tabs>
                <w:tab w:val="right" w:pos="1202"/>
              </w:tabs>
              <w:spacing w:after="0" w:line="240" w:lineRule="auto"/>
              <w:jc w:val="right"/>
              <w:outlineLvl w:val="0"/>
              <w:rPr>
                <w:rFonts w:ascii="Calibri" w:eastAsia="Times New Roman" w:hAnsi="Calibri" w:cs="Arial"/>
                <w:b/>
                <w:bCs/>
                <w:sz w:val="15"/>
                <w:szCs w:val="15"/>
                <w:lang w:val="en-US"/>
              </w:rPr>
            </w:pPr>
            <w:r w:rsidRPr="003E7C28">
              <w:rPr>
                <w:b/>
                <w:bCs/>
                <w:sz w:val="16"/>
                <w:szCs w:val="16"/>
              </w:rPr>
              <w:t xml:space="preserve"> 36</w:t>
            </w:r>
            <w:r>
              <w:rPr>
                <w:b/>
                <w:bCs/>
                <w:sz w:val="16"/>
                <w:szCs w:val="16"/>
              </w:rPr>
              <w:t>,</w:t>
            </w:r>
            <w:r w:rsidRPr="003E7C28">
              <w:rPr>
                <w:b/>
                <w:bCs/>
                <w:sz w:val="16"/>
                <w:szCs w:val="16"/>
              </w:rPr>
              <w:t xml:space="preserve">629 </w:t>
            </w:r>
          </w:p>
        </w:tc>
      </w:tr>
      <w:tr w:rsidR="000A5ACC" w:rsidRPr="00DB2636" w14:paraId="748F5254" w14:textId="77777777" w:rsidTr="00DB2636">
        <w:trPr>
          <w:trHeight w:val="349"/>
        </w:trPr>
        <w:tc>
          <w:tcPr>
            <w:tcW w:w="760" w:type="pct"/>
            <w:vAlign w:val="bottom"/>
            <w:hideMark/>
          </w:tcPr>
          <w:p w14:paraId="0811DEB4" w14:textId="1C302ABE" w:rsidR="000A5ACC" w:rsidRPr="00DB2636" w:rsidRDefault="000A5ACC" w:rsidP="000A5ACC">
            <w:pPr>
              <w:tabs>
                <w:tab w:val="right" w:pos="1202"/>
              </w:tabs>
              <w:spacing w:after="0" w:line="240" w:lineRule="auto"/>
              <w:outlineLvl w:val="0"/>
              <w:rPr>
                <w:rFonts w:ascii="Calibri" w:eastAsia="Times New Roman" w:hAnsi="Calibri" w:cs="Arial"/>
                <w:sz w:val="15"/>
                <w:szCs w:val="15"/>
                <w:lang w:val="en-US"/>
              </w:rPr>
            </w:pPr>
            <w:bookmarkStart w:id="451" w:name="_Toc4059766"/>
            <w:r w:rsidRPr="00DB2636">
              <w:rPr>
                <w:rFonts w:ascii="Calibri" w:eastAsia="Times New Roman" w:hAnsi="Calibri" w:cs="Arial"/>
                <w:sz w:val="15"/>
                <w:szCs w:val="15"/>
                <w:lang w:val="en-US"/>
              </w:rPr>
              <w:t>Loss allowances</w:t>
            </w:r>
            <w:bookmarkEnd w:id="451"/>
          </w:p>
        </w:tc>
        <w:tc>
          <w:tcPr>
            <w:tcW w:w="418" w:type="pct"/>
            <w:tcBorders>
              <w:top w:val="nil"/>
              <w:left w:val="nil"/>
              <w:bottom w:val="nil"/>
              <w:right w:val="nil"/>
            </w:tcBorders>
            <w:shd w:val="clear" w:color="auto" w:fill="auto"/>
            <w:vAlign w:val="bottom"/>
          </w:tcPr>
          <w:p w14:paraId="30994E4C" w14:textId="657BD6BD"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(282)</w:t>
            </w:r>
          </w:p>
        </w:tc>
        <w:tc>
          <w:tcPr>
            <w:tcW w:w="418" w:type="pct"/>
            <w:tcBorders>
              <w:top w:val="nil"/>
              <w:left w:val="nil"/>
              <w:bottom w:val="nil"/>
              <w:right w:val="nil"/>
            </w:tcBorders>
            <w:shd w:val="clear" w:color="auto" w:fill="auto"/>
            <w:vAlign w:val="bottom"/>
          </w:tcPr>
          <w:p w14:paraId="045D8837" w14:textId="5AE9FA28"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(1)</w:t>
            </w:r>
          </w:p>
        </w:tc>
        <w:tc>
          <w:tcPr>
            <w:tcW w:w="420" w:type="pct"/>
            <w:tcBorders>
              <w:top w:val="nil"/>
              <w:left w:val="nil"/>
              <w:bottom w:val="nil"/>
              <w:right w:val="nil"/>
            </w:tcBorders>
            <w:shd w:val="clear" w:color="auto" w:fill="auto"/>
            <w:vAlign w:val="bottom"/>
          </w:tcPr>
          <w:p w14:paraId="133F47DA" w14:textId="40EE92B1" w:rsidR="000A5ACC" w:rsidRPr="00DB2636" w:rsidRDefault="000A5ACC" w:rsidP="000A5ACC">
            <w:pPr>
              <w:tabs>
                <w:tab w:val="right" w:pos="1202"/>
              </w:tabs>
              <w:spacing w:after="0" w:line="240" w:lineRule="auto"/>
              <w:outlineLvl w:val="0"/>
              <w:rPr>
                <w:rFonts w:ascii="Calibri" w:eastAsia="Times New Roman" w:hAnsi="Calibri" w:cs="Arial"/>
                <w:sz w:val="15"/>
                <w:szCs w:val="15"/>
                <w:lang w:val="en-US"/>
              </w:rPr>
            </w:pPr>
            <w:r w:rsidRPr="003E7C28">
              <w:rPr>
                <w:sz w:val="16"/>
                <w:szCs w:val="16"/>
              </w:rPr>
              <w:t>(33</w:t>
            </w:r>
            <w:r>
              <w:rPr>
                <w:sz w:val="16"/>
                <w:szCs w:val="16"/>
              </w:rPr>
              <w:t>,</w:t>
            </w:r>
            <w:r w:rsidRPr="003E7C28">
              <w:rPr>
                <w:sz w:val="16"/>
                <w:szCs w:val="16"/>
              </w:rPr>
              <w:t>580)</w:t>
            </w:r>
          </w:p>
        </w:tc>
        <w:tc>
          <w:tcPr>
            <w:tcW w:w="420" w:type="pct"/>
            <w:tcBorders>
              <w:top w:val="nil"/>
              <w:left w:val="nil"/>
              <w:bottom w:val="nil"/>
              <w:right w:val="nil"/>
            </w:tcBorders>
            <w:vAlign w:val="bottom"/>
          </w:tcPr>
          <w:p w14:paraId="7DB42D90" w14:textId="669A9E85"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(257)</w:t>
            </w:r>
          </w:p>
        </w:tc>
        <w:tc>
          <w:tcPr>
            <w:tcW w:w="420" w:type="pct"/>
            <w:tcBorders>
              <w:top w:val="nil"/>
              <w:left w:val="nil"/>
              <w:bottom w:val="nil"/>
              <w:right w:val="nil"/>
            </w:tcBorders>
            <w:shd w:val="clear" w:color="auto" w:fill="auto"/>
            <w:vAlign w:val="bottom"/>
          </w:tcPr>
          <w:p w14:paraId="0444F66F" w14:textId="59EBED92" w:rsidR="000A5ACC" w:rsidRPr="00DB2636" w:rsidRDefault="000A5ACC" w:rsidP="000A5ACC">
            <w:pPr>
              <w:tabs>
                <w:tab w:val="right" w:pos="1202"/>
              </w:tabs>
              <w:spacing w:after="0" w:line="240" w:lineRule="auto"/>
              <w:outlineLvl w:val="0"/>
              <w:rPr>
                <w:rFonts w:ascii="Calibri" w:eastAsia="Times New Roman" w:hAnsi="Calibri" w:cs="Arial"/>
                <w:b/>
                <w:bCs/>
                <w:sz w:val="15"/>
                <w:szCs w:val="15"/>
                <w:lang w:val="en-US"/>
              </w:rPr>
            </w:pPr>
            <w:r w:rsidRPr="003E7C28">
              <w:rPr>
                <w:b/>
                <w:bCs/>
                <w:sz w:val="16"/>
                <w:szCs w:val="16"/>
              </w:rPr>
              <w:t>(34</w:t>
            </w:r>
            <w:r>
              <w:rPr>
                <w:b/>
                <w:bCs/>
                <w:sz w:val="16"/>
                <w:szCs w:val="16"/>
              </w:rPr>
              <w:t>,</w:t>
            </w:r>
            <w:r w:rsidRPr="003E7C28">
              <w:rPr>
                <w:b/>
                <w:bCs/>
                <w:sz w:val="16"/>
                <w:szCs w:val="16"/>
              </w:rPr>
              <w:t>120)</w:t>
            </w:r>
          </w:p>
        </w:tc>
        <w:tc>
          <w:tcPr>
            <w:tcW w:w="420" w:type="pct"/>
            <w:tcBorders>
              <w:top w:val="nil"/>
              <w:left w:val="nil"/>
              <w:bottom w:val="nil"/>
              <w:right w:val="nil"/>
            </w:tcBorders>
            <w:shd w:val="clear" w:color="auto" w:fill="auto"/>
            <w:vAlign w:val="bottom"/>
          </w:tcPr>
          <w:p w14:paraId="64AEC362" w14:textId="6FF61551"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(12)</w:t>
            </w:r>
          </w:p>
        </w:tc>
        <w:tc>
          <w:tcPr>
            <w:tcW w:w="420" w:type="pct"/>
            <w:tcBorders>
              <w:top w:val="nil"/>
              <w:left w:val="nil"/>
              <w:bottom w:val="nil"/>
              <w:right w:val="nil"/>
            </w:tcBorders>
            <w:shd w:val="clear" w:color="auto" w:fill="auto"/>
            <w:vAlign w:val="bottom"/>
          </w:tcPr>
          <w:p w14:paraId="1F8A763F" w14:textId="4E9CACF3"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(1)</w:t>
            </w:r>
          </w:p>
        </w:tc>
        <w:tc>
          <w:tcPr>
            <w:tcW w:w="418" w:type="pct"/>
            <w:tcBorders>
              <w:top w:val="nil"/>
              <w:left w:val="nil"/>
              <w:bottom w:val="nil"/>
              <w:right w:val="nil"/>
            </w:tcBorders>
            <w:shd w:val="clear" w:color="auto" w:fill="auto"/>
            <w:vAlign w:val="bottom"/>
          </w:tcPr>
          <w:p w14:paraId="1DE71B17" w14:textId="3B3EFDA9" w:rsidR="000A5ACC" w:rsidRPr="00DB2636" w:rsidRDefault="000A5ACC" w:rsidP="000A5ACC">
            <w:pPr>
              <w:tabs>
                <w:tab w:val="right" w:pos="1202"/>
              </w:tabs>
              <w:spacing w:after="0" w:line="240" w:lineRule="auto"/>
              <w:outlineLvl w:val="0"/>
              <w:rPr>
                <w:rFonts w:ascii="Calibri" w:eastAsia="Times New Roman" w:hAnsi="Calibri" w:cs="Arial"/>
                <w:sz w:val="15"/>
                <w:szCs w:val="15"/>
                <w:lang w:val="en-US"/>
              </w:rPr>
            </w:pPr>
            <w:r w:rsidRPr="003E7C28">
              <w:rPr>
                <w:sz w:val="16"/>
                <w:szCs w:val="16"/>
              </w:rPr>
              <w:t>(33</w:t>
            </w:r>
            <w:r>
              <w:rPr>
                <w:sz w:val="16"/>
                <w:szCs w:val="16"/>
              </w:rPr>
              <w:t>,</w:t>
            </w:r>
            <w:r w:rsidRPr="003E7C28">
              <w:rPr>
                <w:sz w:val="16"/>
                <w:szCs w:val="16"/>
              </w:rPr>
              <w:t>580)</w:t>
            </w:r>
          </w:p>
        </w:tc>
        <w:tc>
          <w:tcPr>
            <w:tcW w:w="416" w:type="pct"/>
            <w:tcBorders>
              <w:top w:val="nil"/>
              <w:left w:val="nil"/>
              <w:bottom w:val="nil"/>
              <w:right w:val="nil"/>
            </w:tcBorders>
            <w:vAlign w:val="bottom"/>
          </w:tcPr>
          <w:p w14:paraId="460710C8" w14:textId="064CF6B5" w:rsidR="000A5ACC" w:rsidRPr="00DB2636" w:rsidRDefault="000A5ACC" w:rsidP="000A5ACC">
            <w:pPr>
              <w:tabs>
                <w:tab w:val="right" w:pos="1202"/>
              </w:tabs>
              <w:spacing w:after="0" w:line="240" w:lineRule="auto"/>
              <w:jc w:val="right"/>
              <w:outlineLvl w:val="0"/>
              <w:rPr>
                <w:rFonts w:ascii="Calibri" w:eastAsia="Times New Roman" w:hAnsi="Calibri" w:cs="Arial"/>
                <w:sz w:val="15"/>
                <w:szCs w:val="15"/>
                <w:lang w:val="en-US"/>
              </w:rPr>
            </w:pPr>
            <w:r w:rsidRPr="003E7C28">
              <w:rPr>
                <w:sz w:val="16"/>
                <w:szCs w:val="16"/>
              </w:rPr>
              <w:t xml:space="preserve"> (257)</w:t>
            </w:r>
          </w:p>
        </w:tc>
        <w:tc>
          <w:tcPr>
            <w:tcW w:w="470" w:type="pct"/>
            <w:tcBorders>
              <w:top w:val="nil"/>
              <w:left w:val="nil"/>
              <w:bottom w:val="nil"/>
              <w:right w:val="nil"/>
            </w:tcBorders>
            <w:shd w:val="clear" w:color="auto" w:fill="auto"/>
            <w:vAlign w:val="bottom"/>
          </w:tcPr>
          <w:p w14:paraId="181B90D1" w14:textId="677E9465" w:rsidR="000A5ACC" w:rsidRPr="00DB2636" w:rsidRDefault="000A5ACC" w:rsidP="000A5ACC">
            <w:pPr>
              <w:tabs>
                <w:tab w:val="right" w:pos="1202"/>
              </w:tabs>
              <w:spacing w:after="0" w:line="240" w:lineRule="auto"/>
              <w:jc w:val="right"/>
              <w:outlineLvl w:val="0"/>
              <w:rPr>
                <w:rFonts w:ascii="Calibri" w:eastAsia="Times New Roman" w:hAnsi="Calibri" w:cs="Arial"/>
                <w:b/>
                <w:bCs/>
                <w:sz w:val="15"/>
                <w:szCs w:val="15"/>
                <w:lang w:val="en-US"/>
              </w:rPr>
            </w:pPr>
            <w:r w:rsidRPr="003E7C28">
              <w:rPr>
                <w:b/>
                <w:bCs/>
                <w:sz w:val="16"/>
                <w:szCs w:val="16"/>
              </w:rPr>
              <w:t xml:space="preserve"> (33</w:t>
            </w:r>
            <w:r>
              <w:rPr>
                <w:b/>
                <w:bCs/>
                <w:sz w:val="16"/>
                <w:szCs w:val="16"/>
              </w:rPr>
              <w:t>,</w:t>
            </w:r>
            <w:r w:rsidRPr="003E7C28">
              <w:rPr>
                <w:b/>
                <w:bCs/>
                <w:sz w:val="16"/>
                <w:szCs w:val="16"/>
              </w:rPr>
              <w:t>850)</w:t>
            </w:r>
          </w:p>
        </w:tc>
      </w:tr>
      <w:tr w:rsidR="000A5ACC" w:rsidRPr="00DB2636" w14:paraId="66B271B6" w14:textId="77777777" w:rsidTr="00DB2636">
        <w:trPr>
          <w:trHeight w:val="444"/>
        </w:trPr>
        <w:tc>
          <w:tcPr>
            <w:tcW w:w="760" w:type="pct"/>
            <w:vAlign w:val="bottom"/>
            <w:hideMark/>
          </w:tcPr>
          <w:p w14:paraId="104D67F1" w14:textId="77777777" w:rsidR="000A5ACC" w:rsidRDefault="000A5ACC" w:rsidP="000A5ACC">
            <w:pPr>
              <w:tabs>
                <w:tab w:val="right" w:pos="1202"/>
              </w:tabs>
              <w:spacing w:after="0" w:line="240" w:lineRule="exact"/>
              <w:outlineLvl w:val="0"/>
              <w:rPr>
                <w:rFonts w:ascii="Calibri" w:eastAsia="Times New Roman" w:hAnsi="Calibri" w:cs="Arial"/>
                <w:b/>
                <w:iCs/>
                <w:sz w:val="15"/>
                <w:szCs w:val="15"/>
                <w:lang w:val="en-US"/>
              </w:rPr>
            </w:pPr>
            <w:bookmarkStart w:id="452" w:name="_Toc4059775"/>
            <w:r w:rsidRPr="00DB2636">
              <w:rPr>
                <w:rFonts w:ascii="Calibri" w:eastAsia="Times New Roman" w:hAnsi="Calibri" w:cs="Arial"/>
                <w:b/>
                <w:iCs/>
                <w:sz w:val="15"/>
                <w:szCs w:val="15"/>
                <w:lang w:val="en-US"/>
              </w:rPr>
              <w:t xml:space="preserve">Balance as of </w:t>
            </w:r>
          </w:p>
          <w:p w14:paraId="39564765" w14:textId="08BFC644" w:rsidR="000A5ACC" w:rsidRPr="00DB2636" w:rsidRDefault="000A5ACC" w:rsidP="000A5ACC">
            <w:pPr>
              <w:tabs>
                <w:tab w:val="right" w:pos="1202"/>
              </w:tabs>
              <w:spacing w:after="0" w:line="240" w:lineRule="exact"/>
              <w:outlineLvl w:val="0"/>
              <w:rPr>
                <w:rFonts w:ascii="Calibri" w:eastAsia="Times New Roman" w:hAnsi="Calibri" w:cs="Arial"/>
                <w:b/>
                <w:iCs/>
                <w:sz w:val="15"/>
                <w:szCs w:val="15"/>
                <w:lang w:val="en-US"/>
              </w:rPr>
            </w:pPr>
            <w:r w:rsidRPr="00DB2636">
              <w:rPr>
                <w:rFonts w:ascii="Calibri" w:eastAsia="Times New Roman" w:hAnsi="Calibri" w:cs="Arial"/>
                <w:b/>
                <w:iCs/>
                <w:sz w:val="15"/>
                <w:szCs w:val="15"/>
                <w:lang w:val="en-US"/>
              </w:rPr>
              <w:t>30 June 202</w:t>
            </w:r>
            <w:r>
              <w:rPr>
                <w:rFonts w:ascii="Calibri" w:eastAsia="Times New Roman" w:hAnsi="Calibri" w:cs="Arial"/>
                <w:b/>
                <w:iCs/>
                <w:sz w:val="15"/>
                <w:szCs w:val="15"/>
                <w:lang w:val="en-US"/>
              </w:rPr>
              <w:t>2</w:t>
            </w:r>
            <w:bookmarkEnd w:id="452"/>
          </w:p>
        </w:tc>
        <w:tc>
          <w:tcPr>
            <w:tcW w:w="418" w:type="pct"/>
            <w:tcBorders>
              <w:top w:val="single" w:sz="4" w:space="0" w:color="auto"/>
              <w:left w:val="nil"/>
              <w:bottom w:val="single" w:sz="12" w:space="0" w:color="auto"/>
              <w:right w:val="nil"/>
            </w:tcBorders>
            <w:shd w:val="clear" w:color="auto" w:fill="auto"/>
            <w:vAlign w:val="bottom"/>
          </w:tcPr>
          <w:p w14:paraId="3DFDB04E" w14:textId="7CF7C24F"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6</w:t>
            </w:r>
            <w:r>
              <w:rPr>
                <w:b/>
                <w:bCs/>
                <w:sz w:val="16"/>
                <w:szCs w:val="16"/>
              </w:rPr>
              <w:t>,</w:t>
            </w:r>
            <w:r w:rsidRPr="003E7C28">
              <w:rPr>
                <w:b/>
                <w:bCs/>
                <w:sz w:val="16"/>
                <w:szCs w:val="16"/>
              </w:rPr>
              <w:t>72</w:t>
            </w:r>
            <w:r w:rsidR="007A61AA">
              <w:rPr>
                <w:b/>
                <w:bCs/>
                <w:sz w:val="16"/>
                <w:szCs w:val="16"/>
              </w:rPr>
              <w:t>1</w:t>
            </w:r>
            <w:r w:rsidRPr="003E7C28">
              <w:rPr>
                <w:b/>
                <w:bCs/>
                <w:sz w:val="16"/>
                <w:szCs w:val="16"/>
              </w:rPr>
              <w:t xml:space="preserve"> </w:t>
            </w:r>
          </w:p>
        </w:tc>
        <w:tc>
          <w:tcPr>
            <w:tcW w:w="418" w:type="pct"/>
            <w:tcBorders>
              <w:top w:val="single" w:sz="4" w:space="0" w:color="auto"/>
              <w:left w:val="nil"/>
              <w:bottom w:val="single" w:sz="12" w:space="0" w:color="auto"/>
              <w:right w:val="nil"/>
            </w:tcBorders>
            <w:shd w:val="clear" w:color="auto" w:fill="auto"/>
            <w:vAlign w:val="bottom"/>
          </w:tcPr>
          <w:p w14:paraId="4861662B" w14:textId="50454EC5"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1 </w:t>
            </w:r>
          </w:p>
        </w:tc>
        <w:tc>
          <w:tcPr>
            <w:tcW w:w="420" w:type="pct"/>
            <w:tcBorders>
              <w:top w:val="single" w:sz="4" w:space="0" w:color="auto"/>
              <w:left w:val="nil"/>
              <w:bottom w:val="single" w:sz="12" w:space="0" w:color="auto"/>
              <w:right w:val="nil"/>
            </w:tcBorders>
            <w:shd w:val="clear" w:color="auto" w:fill="auto"/>
            <w:vAlign w:val="bottom"/>
          </w:tcPr>
          <w:p w14:paraId="5B99648C" w14:textId="4E7A3FEA"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1</w:t>
            </w:r>
            <w:r>
              <w:rPr>
                <w:b/>
                <w:bCs/>
                <w:sz w:val="16"/>
                <w:szCs w:val="16"/>
              </w:rPr>
              <w:t>,</w:t>
            </w:r>
            <w:r w:rsidRPr="003E7C28">
              <w:rPr>
                <w:b/>
                <w:bCs/>
                <w:sz w:val="16"/>
                <w:szCs w:val="16"/>
              </w:rPr>
              <w:t xml:space="preserve">368 </w:t>
            </w:r>
          </w:p>
        </w:tc>
        <w:tc>
          <w:tcPr>
            <w:tcW w:w="420" w:type="pct"/>
            <w:tcBorders>
              <w:top w:val="single" w:sz="4" w:space="0" w:color="auto"/>
              <w:left w:val="nil"/>
              <w:bottom w:val="single" w:sz="12" w:space="0" w:color="auto"/>
              <w:right w:val="nil"/>
            </w:tcBorders>
            <w:vAlign w:val="bottom"/>
          </w:tcPr>
          <w:p w14:paraId="26B34267" w14:textId="27F6F8CE"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44 </w:t>
            </w:r>
          </w:p>
        </w:tc>
        <w:tc>
          <w:tcPr>
            <w:tcW w:w="420" w:type="pct"/>
            <w:tcBorders>
              <w:top w:val="single" w:sz="4" w:space="0" w:color="auto"/>
              <w:left w:val="nil"/>
              <w:bottom w:val="single" w:sz="12" w:space="0" w:color="auto"/>
              <w:right w:val="nil"/>
            </w:tcBorders>
            <w:shd w:val="clear" w:color="auto" w:fill="auto"/>
            <w:vAlign w:val="bottom"/>
          </w:tcPr>
          <w:p w14:paraId="46072057" w14:textId="66E34075"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8</w:t>
            </w:r>
            <w:r>
              <w:rPr>
                <w:b/>
                <w:bCs/>
                <w:sz w:val="16"/>
                <w:szCs w:val="16"/>
              </w:rPr>
              <w:t>,</w:t>
            </w:r>
            <w:r w:rsidRPr="003E7C28">
              <w:rPr>
                <w:b/>
                <w:bCs/>
                <w:sz w:val="16"/>
                <w:szCs w:val="16"/>
              </w:rPr>
              <w:t>13</w:t>
            </w:r>
            <w:r w:rsidR="007A61AA">
              <w:rPr>
                <w:b/>
                <w:bCs/>
                <w:sz w:val="16"/>
                <w:szCs w:val="16"/>
              </w:rPr>
              <w:t>4</w:t>
            </w:r>
            <w:r w:rsidRPr="003E7C28">
              <w:rPr>
                <w:b/>
                <w:bCs/>
                <w:sz w:val="16"/>
                <w:szCs w:val="16"/>
              </w:rPr>
              <w:t xml:space="preserve"> </w:t>
            </w:r>
          </w:p>
        </w:tc>
        <w:tc>
          <w:tcPr>
            <w:tcW w:w="420" w:type="pct"/>
            <w:tcBorders>
              <w:top w:val="single" w:sz="4" w:space="0" w:color="auto"/>
              <w:left w:val="nil"/>
              <w:bottom w:val="single" w:sz="12" w:space="0" w:color="auto"/>
              <w:right w:val="nil"/>
            </w:tcBorders>
            <w:shd w:val="clear" w:color="auto" w:fill="auto"/>
            <w:vAlign w:val="bottom"/>
          </w:tcPr>
          <w:p w14:paraId="1A7088EB" w14:textId="45CF11DF"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1</w:t>
            </w:r>
            <w:r>
              <w:rPr>
                <w:b/>
                <w:bCs/>
                <w:sz w:val="16"/>
                <w:szCs w:val="16"/>
              </w:rPr>
              <w:t>,</w:t>
            </w:r>
            <w:r w:rsidRPr="003E7C28">
              <w:rPr>
                <w:b/>
                <w:bCs/>
                <w:sz w:val="16"/>
                <w:szCs w:val="16"/>
              </w:rPr>
              <w:t xml:space="preserve">366 </w:t>
            </w:r>
          </w:p>
        </w:tc>
        <w:tc>
          <w:tcPr>
            <w:tcW w:w="420" w:type="pct"/>
            <w:tcBorders>
              <w:top w:val="single" w:sz="4" w:space="0" w:color="auto"/>
              <w:left w:val="nil"/>
              <w:bottom w:val="single" w:sz="12" w:space="0" w:color="auto"/>
              <w:right w:val="nil"/>
            </w:tcBorders>
            <w:shd w:val="clear" w:color="auto" w:fill="auto"/>
            <w:vAlign w:val="bottom"/>
          </w:tcPr>
          <w:p w14:paraId="6A4154A5" w14:textId="16C60C41"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1 </w:t>
            </w:r>
          </w:p>
        </w:tc>
        <w:tc>
          <w:tcPr>
            <w:tcW w:w="418" w:type="pct"/>
            <w:tcBorders>
              <w:top w:val="single" w:sz="4" w:space="0" w:color="auto"/>
              <w:left w:val="nil"/>
              <w:bottom w:val="single" w:sz="12" w:space="0" w:color="auto"/>
              <w:right w:val="nil"/>
            </w:tcBorders>
            <w:shd w:val="clear" w:color="auto" w:fill="auto"/>
            <w:vAlign w:val="bottom"/>
          </w:tcPr>
          <w:p w14:paraId="67591D66" w14:textId="38C7F7C3"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1</w:t>
            </w:r>
            <w:r>
              <w:rPr>
                <w:b/>
                <w:bCs/>
                <w:sz w:val="16"/>
                <w:szCs w:val="16"/>
              </w:rPr>
              <w:t>,</w:t>
            </w:r>
            <w:r w:rsidRPr="003E7C28">
              <w:rPr>
                <w:b/>
                <w:bCs/>
                <w:sz w:val="16"/>
                <w:szCs w:val="16"/>
              </w:rPr>
              <w:t xml:space="preserve">368 </w:t>
            </w:r>
          </w:p>
        </w:tc>
        <w:tc>
          <w:tcPr>
            <w:tcW w:w="416" w:type="pct"/>
            <w:tcBorders>
              <w:top w:val="single" w:sz="4" w:space="0" w:color="auto"/>
              <w:left w:val="nil"/>
              <w:bottom w:val="single" w:sz="12" w:space="0" w:color="auto"/>
              <w:right w:val="nil"/>
            </w:tcBorders>
            <w:vAlign w:val="bottom"/>
          </w:tcPr>
          <w:p w14:paraId="60C9BBA1" w14:textId="57131217"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44 </w:t>
            </w:r>
          </w:p>
        </w:tc>
        <w:tc>
          <w:tcPr>
            <w:tcW w:w="470" w:type="pct"/>
            <w:tcBorders>
              <w:top w:val="single" w:sz="4" w:space="0" w:color="auto"/>
              <w:left w:val="nil"/>
              <w:bottom w:val="single" w:sz="12" w:space="0" w:color="auto"/>
              <w:right w:val="nil"/>
            </w:tcBorders>
            <w:shd w:val="clear" w:color="auto" w:fill="auto"/>
            <w:vAlign w:val="bottom"/>
          </w:tcPr>
          <w:p w14:paraId="362FE6B5" w14:textId="372CA13F" w:rsidR="000A5ACC" w:rsidRPr="00DB2636" w:rsidRDefault="000A5ACC" w:rsidP="000A5ACC">
            <w:pPr>
              <w:tabs>
                <w:tab w:val="right" w:pos="1202"/>
              </w:tabs>
              <w:spacing w:after="0" w:line="240" w:lineRule="exact"/>
              <w:jc w:val="right"/>
              <w:outlineLvl w:val="0"/>
              <w:rPr>
                <w:rFonts w:ascii="Calibri" w:eastAsia="Times New Roman" w:hAnsi="Calibri" w:cs="Arial"/>
                <w:b/>
                <w:bCs/>
                <w:sz w:val="15"/>
                <w:szCs w:val="15"/>
                <w:lang w:val="en-US"/>
              </w:rPr>
            </w:pPr>
            <w:r w:rsidRPr="003E7C28">
              <w:rPr>
                <w:b/>
                <w:bCs/>
                <w:sz w:val="16"/>
                <w:szCs w:val="16"/>
              </w:rPr>
              <w:t xml:space="preserve"> 2</w:t>
            </w:r>
            <w:r>
              <w:rPr>
                <w:b/>
                <w:bCs/>
                <w:sz w:val="16"/>
                <w:szCs w:val="16"/>
              </w:rPr>
              <w:t>,</w:t>
            </w:r>
            <w:r w:rsidRPr="003E7C28">
              <w:rPr>
                <w:b/>
                <w:bCs/>
                <w:sz w:val="16"/>
                <w:szCs w:val="16"/>
              </w:rPr>
              <w:t xml:space="preserve">779 </w:t>
            </w:r>
          </w:p>
        </w:tc>
      </w:tr>
    </w:tbl>
    <w:p w14:paraId="1EBC9008" w14:textId="018AA6FC" w:rsidR="00AE3B39" w:rsidRDefault="00AE3B39" w:rsidP="00AA378C">
      <w:pPr>
        <w:spacing w:after="0" w:line="240" w:lineRule="auto"/>
        <w:jc w:val="both"/>
        <w:rPr>
          <w:rFonts w:ascii="Calibri" w:eastAsia="Times New Roman" w:hAnsi="Calibri" w:cs="Times New Roman"/>
          <w:color w:val="000000" w:themeColor="text1"/>
          <w:sz w:val="18"/>
          <w:szCs w:val="18"/>
          <w:lang w:val="en-US"/>
        </w:rPr>
      </w:pPr>
    </w:p>
    <w:p w14:paraId="3F34C0D4" w14:textId="77777777" w:rsidR="008A35E1" w:rsidRPr="00537128" w:rsidRDefault="008A35E1" w:rsidP="00AA378C">
      <w:pPr>
        <w:spacing w:after="0" w:line="240" w:lineRule="auto"/>
        <w:jc w:val="both"/>
        <w:rPr>
          <w:rFonts w:ascii="Calibri" w:eastAsia="Times New Roman" w:hAnsi="Calibri" w:cs="Times New Roman"/>
          <w:color w:val="000000" w:themeColor="text1"/>
          <w:sz w:val="18"/>
          <w:szCs w:val="18"/>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B41512" w:rsidRPr="00B41512" w14:paraId="1A0A5AEF" w14:textId="77777777" w:rsidTr="00E426DA">
        <w:trPr>
          <w:trHeight w:val="314"/>
        </w:trPr>
        <w:tc>
          <w:tcPr>
            <w:tcW w:w="770" w:type="pct"/>
            <w:vAlign w:val="bottom"/>
          </w:tcPr>
          <w:p w14:paraId="6E47A38F" w14:textId="77777777" w:rsidR="00B41512" w:rsidRPr="00B41512" w:rsidRDefault="00B41512" w:rsidP="00E426DA">
            <w:pPr>
              <w:tabs>
                <w:tab w:val="left" w:pos="-720"/>
              </w:tabs>
              <w:suppressAutoHyphens/>
              <w:spacing w:line="220" w:lineRule="exact"/>
              <w:rPr>
                <w:rFonts w:cs="Arial"/>
                <w:b/>
                <w:sz w:val="15"/>
                <w:szCs w:val="15"/>
                <w:lang w:val="en-GB"/>
              </w:rPr>
            </w:pPr>
            <w:bookmarkStart w:id="453" w:name="_Hlk97567424"/>
            <w:r w:rsidRPr="00B41512">
              <w:rPr>
                <w:rFonts w:cs="Arial"/>
                <w:b/>
                <w:sz w:val="15"/>
                <w:szCs w:val="15"/>
                <w:lang w:val="en-GB"/>
              </w:rPr>
              <w:t>31 December 2021</w:t>
            </w:r>
          </w:p>
        </w:tc>
        <w:tc>
          <w:tcPr>
            <w:tcW w:w="423" w:type="pct"/>
            <w:vAlign w:val="bottom"/>
          </w:tcPr>
          <w:p w14:paraId="4D5A8648" w14:textId="77777777" w:rsidR="00B41512" w:rsidRPr="00B41512" w:rsidRDefault="00B41512" w:rsidP="00E426DA">
            <w:pPr>
              <w:pStyle w:val="TH"/>
              <w:jc w:val="right"/>
              <w:rPr>
                <w:rFonts w:asciiTheme="minorHAnsi" w:hAnsiTheme="minorHAnsi" w:cs="Arial"/>
                <w:sz w:val="15"/>
                <w:szCs w:val="15"/>
                <w:lang w:val="hr-HR"/>
              </w:rPr>
            </w:pPr>
          </w:p>
        </w:tc>
        <w:tc>
          <w:tcPr>
            <w:tcW w:w="423" w:type="pct"/>
            <w:shd w:val="clear" w:color="auto" w:fill="auto"/>
            <w:vAlign w:val="bottom"/>
          </w:tcPr>
          <w:p w14:paraId="24DE5033" w14:textId="77777777" w:rsidR="00B41512" w:rsidRPr="00B41512" w:rsidRDefault="00B41512" w:rsidP="00E426DA">
            <w:pPr>
              <w:pStyle w:val="TH"/>
              <w:jc w:val="right"/>
              <w:rPr>
                <w:rFonts w:asciiTheme="minorHAnsi" w:hAnsiTheme="minorHAnsi" w:cs="Arial"/>
                <w:sz w:val="15"/>
                <w:szCs w:val="15"/>
                <w:lang w:val="hr-HR"/>
              </w:rPr>
            </w:pPr>
          </w:p>
        </w:tc>
        <w:tc>
          <w:tcPr>
            <w:tcW w:w="424" w:type="pct"/>
            <w:shd w:val="clear" w:color="auto" w:fill="auto"/>
            <w:vAlign w:val="bottom"/>
          </w:tcPr>
          <w:p w14:paraId="7FB77869" w14:textId="77777777" w:rsidR="00B41512" w:rsidRPr="00B41512" w:rsidRDefault="00B41512" w:rsidP="00E426DA">
            <w:pPr>
              <w:pStyle w:val="TH"/>
              <w:spacing w:line="220" w:lineRule="exact"/>
              <w:jc w:val="right"/>
              <w:rPr>
                <w:rFonts w:asciiTheme="minorHAnsi" w:hAnsiTheme="minorHAnsi" w:cs="Arial"/>
                <w:sz w:val="15"/>
                <w:szCs w:val="15"/>
              </w:rPr>
            </w:pPr>
          </w:p>
        </w:tc>
        <w:tc>
          <w:tcPr>
            <w:tcW w:w="424" w:type="pct"/>
          </w:tcPr>
          <w:p w14:paraId="3C9343B7" w14:textId="77777777" w:rsidR="00B41512" w:rsidRPr="00B41512" w:rsidRDefault="00B41512" w:rsidP="00E426DA">
            <w:pPr>
              <w:pStyle w:val="TH"/>
              <w:jc w:val="right"/>
              <w:rPr>
                <w:rFonts w:asciiTheme="minorHAnsi" w:hAnsiTheme="minorHAnsi" w:cs="Arial"/>
                <w:sz w:val="15"/>
                <w:szCs w:val="15"/>
              </w:rPr>
            </w:pPr>
          </w:p>
        </w:tc>
        <w:tc>
          <w:tcPr>
            <w:tcW w:w="424" w:type="pct"/>
            <w:vAlign w:val="bottom"/>
          </w:tcPr>
          <w:p w14:paraId="789988C9" w14:textId="77777777" w:rsidR="00B41512" w:rsidRPr="00B41512" w:rsidRDefault="00B41512" w:rsidP="00E426DA">
            <w:pPr>
              <w:pStyle w:val="TH"/>
              <w:jc w:val="right"/>
              <w:rPr>
                <w:rFonts w:asciiTheme="minorHAnsi" w:hAnsiTheme="minorHAnsi" w:cs="Arial"/>
                <w:sz w:val="15"/>
                <w:szCs w:val="15"/>
                <w:lang w:val="hr-HR"/>
              </w:rPr>
            </w:pPr>
            <w:r w:rsidRPr="00B41512">
              <w:rPr>
                <w:rFonts w:asciiTheme="minorHAnsi" w:hAnsiTheme="minorHAnsi" w:cs="Arial"/>
                <w:sz w:val="15"/>
                <w:szCs w:val="15"/>
              </w:rPr>
              <w:t>Group</w:t>
            </w:r>
          </w:p>
        </w:tc>
        <w:tc>
          <w:tcPr>
            <w:tcW w:w="424" w:type="pct"/>
            <w:vAlign w:val="bottom"/>
          </w:tcPr>
          <w:p w14:paraId="352187E6" w14:textId="77777777" w:rsidR="00B41512" w:rsidRPr="00B41512" w:rsidRDefault="00B41512" w:rsidP="00E426DA">
            <w:pPr>
              <w:pStyle w:val="TH"/>
              <w:jc w:val="right"/>
              <w:rPr>
                <w:rFonts w:asciiTheme="minorHAnsi" w:hAnsiTheme="minorHAnsi" w:cs="Arial"/>
                <w:sz w:val="15"/>
                <w:szCs w:val="15"/>
                <w:lang w:val="hr-HR"/>
              </w:rPr>
            </w:pPr>
          </w:p>
        </w:tc>
        <w:tc>
          <w:tcPr>
            <w:tcW w:w="424" w:type="pct"/>
            <w:shd w:val="clear" w:color="auto" w:fill="auto"/>
            <w:vAlign w:val="bottom"/>
          </w:tcPr>
          <w:p w14:paraId="62674637" w14:textId="77777777" w:rsidR="00B41512" w:rsidRPr="00B41512" w:rsidRDefault="00B41512" w:rsidP="00E426DA">
            <w:pPr>
              <w:pStyle w:val="TH"/>
              <w:jc w:val="right"/>
              <w:rPr>
                <w:rFonts w:asciiTheme="minorHAnsi" w:hAnsiTheme="minorHAnsi" w:cs="Arial"/>
                <w:sz w:val="15"/>
                <w:szCs w:val="15"/>
                <w:lang w:val="hr-HR"/>
              </w:rPr>
            </w:pPr>
          </w:p>
        </w:tc>
        <w:tc>
          <w:tcPr>
            <w:tcW w:w="423" w:type="pct"/>
            <w:shd w:val="clear" w:color="auto" w:fill="auto"/>
            <w:vAlign w:val="bottom"/>
          </w:tcPr>
          <w:p w14:paraId="2EFD86A5" w14:textId="77777777" w:rsidR="00B41512" w:rsidRPr="00B41512" w:rsidRDefault="00B41512" w:rsidP="00E426DA">
            <w:pPr>
              <w:pStyle w:val="TH"/>
              <w:spacing w:line="220" w:lineRule="exact"/>
              <w:jc w:val="right"/>
              <w:rPr>
                <w:rFonts w:asciiTheme="minorHAnsi" w:hAnsiTheme="minorHAnsi" w:cs="Arial"/>
                <w:sz w:val="15"/>
                <w:szCs w:val="15"/>
              </w:rPr>
            </w:pPr>
          </w:p>
        </w:tc>
        <w:tc>
          <w:tcPr>
            <w:tcW w:w="421" w:type="pct"/>
          </w:tcPr>
          <w:p w14:paraId="4F23398A" w14:textId="77777777" w:rsidR="00B41512" w:rsidRPr="00B41512" w:rsidRDefault="00B41512" w:rsidP="00E426DA">
            <w:pPr>
              <w:pStyle w:val="TH"/>
              <w:spacing w:line="220" w:lineRule="exact"/>
              <w:jc w:val="right"/>
              <w:rPr>
                <w:rFonts w:asciiTheme="minorHAnsi" w:hAnsiTheme="minorHAnsi" w:cs="Arial"/>
                <w:sz w:val="15"/>
                <w:szCs w:val="15"/>
              </w:rPr>
            </w:pPr>
          </w:p>
        </w:tc>
        <w:tc>
          <w:tcPr>
            <w:tcW w:w="420" w:type="pct"/>
            <w:vAlign w:val="bottom"/>
          </w:tcPr>
          <w:p w14:paraId="1563358F"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Bank</w:t>
            </w:r>
          </w:p>
        </w:tc>
      </w:tr>
      <w:tr w:rsidR="00B41512" w:rsidRPr="00B41512" w14:paraId="3EBF7B9F" w14:textId="77777777" w:rsidTr="00E426DA">
        <w:trPr>
          <w:trHeight w:val="242"/>
        </w:trPr>
        <w:tc>
          <w:tcPr>
            <w:tcW w:w="770" w:type="pct"/>
            <w:vAlign w:val="bottom"/>
          </w:tcPr>
          <w:p w14:paraId="1A4F4E34" w14:textId="77777777" w:rsidR="00B41512" w:rsidRPr="00B41512" w:rsidRDefault="00B41512" w:rsidP="00E426DA">
            <w:pPr>
              <w:tabs>
                <w:tab w:val="left" w:pos="-720"/>
              </w:tabs>
              <w:suppressAutoHyphens/>
              <w:spacing w:line="220" w:lineRule="exact"/>
              <w:rPr>
                <w:rFonts w:cs="Arial"/>
                <w:sz w:val="15"/>
                <w:szCs w:val="15"/>
                <w:lang w:val="en-GB"/>
              </w:rPr>
            </w:pPr>
          </w:p>
        </w:tc>
        <w:tc>
          <w:tcPr>
            <w:tcW w:w="423" w:type="pct"/>
            <w:vAlign w:val="bottom"/>
          </w:tcPr>
          <w:p w14:paraId="6F77F063"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Stage 1</w:t>
            </w:r>
          </w:p>
        </w:tc>
        <w:tc>
          <w:tcPr>
            <w:tcW w:w="423" w:type="pct"/>
            <w:vAlign w:val="bottom"/>
          </w:tcPr>
          <w:p w14:paraId="674DFB73"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Stage 2</w:t>
            </w:r>
          </w:p>
        </w:tc>
        <w:tc>
          <w:tcPr>
            <w:tcW w:w="424" w:type="pct"/>
            <w:vAlign w:val="bottom"/>
          </w:tcPr>
          <w:p w14:paraId="35B463CA"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Stage 3</w:t>
            </w:r>
          </w:p>
        </w:tc>
        <w:tc>
          <w:tcPr>
            <w:tcW w:w="424" w:type="pct"/>
          </w:tcPr>
          <w:p w14:paraId="6464FD45"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POCI</w:t>
            </w:r>
          </w:p>
        </w:tc>
        <w:tc>
          <w:tcPr>
            <w:tcW w:w="424" w:type="pct"/>
            <w:vAlign w:val="bottom"/>
          </w:tcPr>
          <w:p w14:paraId="11552573"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Total</w:t>
            </w:r>
          </w:p>
        </w:tc>
        <w:tc>
          <w:tcPr>
            <w:tcW w:w="424" w:type="pct"/>
            <w:vAlign w:val="bottom"/>
          </w:tcPr>
          <w:p w14:paraId="0A8A570A"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Stage 1</w:t>
            </w:r>
          </w:p>
        </w:tc>
        <w:tc>
          <w:tcPr>
            <w:tcW w:w="424" w:type="pct"/>
            <w:vAlign w:val="bottom"/>
          </w:tcPr>
          <w:p w14:paraId="7839DF30"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Stage 2</w:t>
            </w:r>
          </w:p>
        </w:tc>
        <w:tc>
          <w:tcPr>
            <w:tcW w:w="423" w:type="pct"/>
            <w:vAlign w:val="bottom"/>
          </w:tcPr>
          <w:p w14:paraId="5F343C5B"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Stage 3</w:t>
            </w:r>
          </w:p>
        </w:tc>
        <w:tc>
          <w:tcPr>
            <w:tcW w:w="421" w:type="pct"/>
          </w:tcPr>
          <w:p w14:paraId="71FC5C14"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POCI</w:t>
            </w:r>
          </w:p>
        </w:tc>
        <w:tc>
          <w:tcPr>
            <w:tcW w:w="420" w:type="pct"/>
            <w:vAlign w:val="bottom"/>
          </w:tcPr>
          <w:p w14:paraId="7965501E"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Total</w:t>
            </w:r>
          </w:p>
        </w:tc>
      </w:tr>
      <w:tr w:rsidR="00B41512" w:rsidRPr="00B41512" w14:paraId="5C73CC3E" w14:textId="77777777" w:rsidTr="00E426DA">
        <w:trPr>
          <w:trHeight w:val="242"/>
        </w:trPr>
        <w:tc>
          <w:tcPr>
            <w:tcW w:w="770" w:type="pct"/>
            <w:vAlign w:val="bottom"/>
          </w:tcPr>
          <w:p w14:paraId="52F64BD1" w14:textId="77777777" w:rsidR="00B41512" w:rsidRPr="00B41512" w:rsidRDefault="00B41512" w:rsidP="00E426DA">
            <w:pPr>
              <w:tabs>
                <w:tab w:val="left" w:pos="-720"/>
              </w:tabs>
              <w:suppressAutoHyphens/>
              <w:spacing w:line="220" w:lineRule="exact"/>
              <w:rPr>
                <w:rFonts w:cs="Arial"/>
                <w:sz w:val="15"/>
                <w:szCs w:val="15"/>
              </w:rPr>
            </w:pPr>
          </w:p>
        </w:tc>
        <w:tc>
          <w:tcPr>
            <w:tcW w:w="423" w:type="pct"/>
            <w:vAlign w:val="bottom"/>
          </w:tcPr>
          <w:p w14:paraId="4DC76E96"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3" w:type="pct"/>
            <w:vAlign w:val="bottom"/>
          </w:tcPr>
          <w:p w14:paraId="76EA4C47"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4" w:type="pct"/>
            <w:vAlign w:val="bottom"/>
          </w:tcPr>
          <w:p w14:paraId="157D2D31"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4" w:type="pct"/>
          </w:tcPr>
          <w:p w14:paraId="7E3B6BC4"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4" w:type="pct"/>
            <w:vAlign w:val="bottom"/>
          </w:tcPr>
          <w:p w14:paraId="48A23C88"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4" w:type="pct"/>
            <w:vAlign w:val="bottom"/>
          </w:tcPr>
          <w:p w14:paraId="12F910D7"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4" w:type="pct"/>
            <w:vAlign w:val="bottom"/>
          </w:tcPr>
          <w:p w14:paraId="7807BD00"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3" w:type="pct"/>
            <w:vAlign w:val="bottom"/>
          </w:tcPr>
          <w:p w14:paraId="5BEAB258"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1" w:type="pct"/>
          </w:tcPr>
          <w:p w14:paraId="55C8B1DC"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c>
          <w:tcPr>
            <w:tcW w:w="420" w:type="pct"/>
            <w:vAlign w:val="bottom"/>
          </w:tcPr>
          <w:p w14:paraId="0F5C213D" w14:textId="77777777" w:rsidR="00B41512" w:rsidRPr="00B41512" w:rsidRDefault="00B41512" w:rsidP="00E426DA">
            <w:pPr>
              <w:pStyle w:val="TH"/>
              <w:spacing w:line="220" w:lineRule="exact"/>
              <w:jc w:val="right"/>
              <w:rPr>
                <w:rFonts w:asciiTheme="minorHAnsi" w:hAnsiTheme="minorHAnsi" w:cs="Arial"/>
                <w:sz w:val="15"/>
                <w:szCs w:val="15"/>
              </w:rPr>
            </w:pPr>
            <w:r w:rsidRPr="00B41512">
              <w:rPr>
                <w:rFonts w:asciiTheme="minorHAnsi" w:hAnsiTheme="minorHAnsi" w:cs="Arial"/>
                <w:sz w:val="15"/>
                <w:szCs w:val="15"/>
              </w:rPr>
              <w:t>HRK ‘000</w:t>
            </w:r>
          </w:p>
        </w:tc>
      </w:tr>
      <w:tr w:rsidR="00B41512" w:rsidRPr="00B41512" w14:paraId="55C04F14" w14:textId="77777777" w:rsidTr="00E426DA">
        <w:trPr>
          <w:trHeight w:val="325"/>
        </w:trPr>
        <w:tc>
          <w:tcPr>
            <w:tcW w:w="770" w:type="pct"/>
            <w:vAlign w:val="bottom"/>
          </w:tcPr>
          <w:p w14:paraId="0E67E475" w14:textId="77777777" w:rsidR="00B41512" w:rsidRPr="00B41512" w:rsidRDefault="00B41512" w:rsidP="00E426DA">
            <w:pPr>
              <w:pStyle w:val="TT"/>
              <w:spacing w:line="240" w:lineRule="exact"/>
              <w:rPr>
                <w:rFonts w:asciiTheme="minorHAnsi" w:hAnsiTheme="minorHAnsi" w:cs="Arial"/>
                <w:sz w:val="15"/>
                <w:szCs w:val="15"/>
              </w:rPr>
            </w:pPr>
            <w:r w:rsidRPr="00B41512">
              <w:rPr>
                <w:rFonts w:asciiTheme="minorHAnsi" w:hAnsiTheme="minorHAnsi" w:cs="Arial"/>
                <w:sz w:val="15"/>
                <w:szCs w:val="15"/>
              </w:rPr>
              <w:t>Gross amount</w:t>
            </w:r>
          </w:p>
        </w:tc>
        <w:tc>
          <w:tcPr>
            <w:tcW w:w="423" w:type="pct"/>
            <w:tcBorders>
              <w:top w:val="nil"/>
              <w:left w:val="nil"/>
              <w:bottom w:val="nil"/>
              <w:right w:val="nil"/>
            </w:tcBorders>
            <w:shd w:val="clear" w:color="auto" w:fill="auto"/>
            <w:vAlign w:val="bottom"/>
          </w:tcPr>
          <w:p w14:paraId="42B4080A"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6,117 </w:t>
            </w:r>
          </w:p>
        </w:tc>
        <w:tc>
          <w:tcPr>
            <w:tcW w:w="423" w:type="pct"/>
            <w:tcBorders>
              <w:top w:val="nil"/>
              <w:left w:val="nil"/>
              <w:bottom w:val="nil"/>
              <w:right w:val="nil"/>
            </w:tcBorders>
            <w:shd w:val="clear" w:color="auto" w:fill="auto"/>
            <w:vAlign w:val="bottom"/>
          </w:tcPr>
          <w:p w14:paraId="0FA52F91"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16 </w:t>
            </w:r>
          </w:p>
        </w:tc>
        <w:tc>
          <w:tcPr>
            <w:tcW w:w="424" w:type="pct"/>
            <w:tcBorders>
              <w:top w:val="nil"/>
              <w:left w:val="nil"/>
              <w:bottom w:val="nil"/>
              <w:right w:val="nil"/>
            </w:tcBorders>
            <w:shd w:val="clear" w:color="auto" w:fill="auto"/>
            <w:vAlign w:val="bottom"/>
          </w:tcPr>
          <w:p w14:paraId="4F1E8F8A"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32,728 </w:t>
            </w:r>
          </w:p>
        </w:tc>
        <w:tc>
          <w:tcPr>
            <w:tcW w:w="424" w:type="pct"/>
            <w:tcBorders>
              <w:top w:val="nil"/>
              <w:left w:val="nil"/>
              <w:bottom w:val="nil"/>
              <w:right w:val="nil"/>
            </w:tcBorders>
            <w:vAlign w:val="bottom"/>
          </w:tcPr>
          <w:p w14:paraId="62756E02"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301 </w:t>
            </w:r>
          </w:p>
        </w:tc>
        <w:tc>
          <w:tcPr>
            <w:tcW w:w="424" w:type="pct"/>
            <w:tcBorders>
              <w:top w:val="nil"/>
              <w:left w:val="nil"/>
              <w:bottom w:val="nil"/>
              <w:right w:val="nil"/>
            </w:tcBorders>
            <w:shd w:val="clear" w:color="auto" w:fill="auto"/>
            <w:vAlign w:val="bottom"/>
          </w:tcPr>
          <w:p w14:paraId="4E0A2A80" w14:textId="77777777" w:rsidR="00B41512" w:rsidRPr="00B41512" w:rsidRDefault="00B41512" w:rsidP="00E426DA">
            <w:pPr>
              <w:pStyle w:val="TT"/>
              <w:spacing w:line="240" w:lineRule="exact"/>
              <w:jc w:val="right"/>
              <w:rPr>
                <w:rFonts w:asciiTheme="minorHAnsi" w:hAnsiTheme="minorHAnsi" w:cs="Arial"/>
                <w:b/>
                <w:bCs/>
                <w:sz w:val="15"/>
                <w:szCs w:val="15"/>
                <w:lang w:val="hr-HR"/>
              </w:rPr>
            </w:pPr>
            <w:r w:rsidRPr="00B41512">
              <w:rPr>
                <w:rFonts w:asciiTheme="minorHAnsi" w:hAnsiTheme="minorHAnsi" w:cstheme="minorHAnsi"/>
                <w:b/>
                <w:bCs/>
                <w:sz w:val="15"/>
                <w:szCs w:val="15"/>
              </w:rPr>
              <w:t xml:space="preserve"> 39,162 </w:t>
            </w:r>
          </w:p>
        </w:tc>
        <w:tc>
          <w:tcPr>
            <w:tcW w:w="424" w:type="pct"/>
            <w:tcBorders>
              <w:top w:val="nil"/>
              <w:left w:val="nil"/>
              <w:bottom w:val="nil"/>
              <w:right w:val="nil"/>
            </w:tcBorders>
            <w:shd w:val="clear" w:color="auto" w:fill="auto"/>
            <w:vAlign w:val="bottom"/>
          </w:tcPr>
          <w:p w14:paraId="770D604A"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3,351 </w:t>
            </w:r>
          </w:p>
        </w:tc>
        <w:tc>
          <w:tcPr>
            <w:tcW w:w="424" w:type="pct"/>
            <w:tcBorders>
              <w:top w:val="nil"/>
              <w:left w:val="nil"/>
              <w:bottom w:val="nil"/>
              <w:right w:val="nil"/>
            </w:tcBorders>
            <w:shd w:val="clear" w:color="auto" w:fill="auto"/>
            <w:vAlign w:val="bottom"/>
          </w:tcPr>
          <w:p w14:paraId="5733F762"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16 </w:t>
            </w:r>
          </w:p>
        </w:tc>
        <w:tc>
          <w:tcPr>
            <w:tcW w:w="423" w:type="pct"/>
            <w:tcBorders>
              <w:top w:val="nil"/>
              <w:left w:val="nil"/>
              <w:bottom w:val="nil"/>
              <w:right w:val="nil"/>
            </w:tcBorders>
            <w:shd w:val="clear" w:color="auto" w:fill="auto"/>
            <w:vAlign w:val="bottom"/>
          </w:tcPr>
          <w:p w14:paraId="7FA65838"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32,728 </w:t>
            </w:r>
          </w:p>
        </w:tc>
        <w:tc>
          <w:tcPr>
            <w:tcW w:w="421" w:type="pct"/>
            <w:tcBorders>
              <w:top w:val="nil"/>
              <w:left w:val="nil"/>
              <w:bottom w:val="nil"/>
              <w:right w:val="nil"/>
            </w:tcBorders>
            <w:vAlign w:val="bottom"/>
          </w:tcPr>
          <w:p w14:paraId="2B935295"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301 </w:t>
            </w:r>
          </w:p>
        </w:tc>
        <w:tc>
          <w:tcPr>
            <w:tcW w:w="420" w:type="pct"/>
            <w:tcBorders>
              <w:top w:val="nil"/>
              <w:left w:val="nil"/>
              <w:bottom w:val="nil"/>
              <w:right w:val="nil"/>
            </w:tcBorders>
            <w:shd w:val="clear" w:color="auto" w:fill="auto"/>
            <w:vAlign w:val="bottom"/>
          </w:tcPr>
          <w:p w14:paraId="4DD3E9E2" w14:textId="77777777" w:rsidR="00B41512" w:rsidRPr="00B41512" w:rsidRDefault="00B41512" w:rsidP="00E426DA">
            <w:pPr>
              <w:pStyle w:val="TT"/>
              <w:spacing w:line="240" w:lineRule="exact"/>
              <w:jc w:val="right"/>
              <w:rPr>
                <w:rFonts w:asciiTheme="minorHAnsi" w:hAnsiTheme="minorHAnsi" w:cs="Arial"/>
                <w:b/>
                <w:bCs/>
                <w:sz w:val="15"/>
                <w:szCs w:val="15"/>
                <w:lang w:val="hr-HR"/>
              </w:rPr>
            </w:pPr>
            <w:r w:rsidRPr="00B41512">
              <w:rPr>
                <w:rFonts w:asciiTheme="minorHAnsi" w:hAnsiTheme="minorHAnsi" w:cstheme="minorHAnsi"/>
                <w:b/>
                <w:bCs/>
                <w:sz w:val="15"/>
                <w:szCs w:val="15"/>
              </w:rPr>
              <w:t xml:space="preserve"> 36,396 </w:t>
            </w:r>
          </w:p>
        </w:tc>
      </w:tr>
      <w:tr w:rsidR="00B41512" w:rsidRPr="00B41512" w14:paraId="49F45403" w14:textId="77777777" w:rsidTr="00E426DA">
        <w:trPr>
          <w:trHeight w:val="349"/>
        </w:trPr>
        <w:tc>
          <w:tcPr>
            <w:tcW w:w="770" w:type="pct"/>
            <w:vAlign w:val="bottom"/>
          </w:tcPr>
          <w:p w14:paraId="4DA69326" w14:textId="77777777" w:rsidR="00B41512" w:rsidRPr="00B41512" w:rsidRDefault="00B41512" w:rsidP="00E426DA">
            <w:pPr>
              <w:pStyle w:val="TT"/>
              <w:spacing w:line="240" w:lineRule="exact"/>
              <w:rPr>
                <w:rFonts w:asciiTheme="minorHAnsi" w:hAnsiTheme="minorHAnsi" w:cs="Arial"/>
                <w:sz w:val="15"/>
                <w:szCs w:val="15"/>
              </w:rPr>
            </w:pPr>
            <w:r w:rsidRPr="00B41512">
              <w:rPr>
                <w:rFonts w:asciiTheme="minorHAnsi" w:hAnsiTheme="minorHAnsi" w:cs="Arial"/>
                <w:sz w:val="15"/>
                <w:szCs w:val="15"/>
              </w:rPr>
              <w:t>Loss allowances</w:t>
            </w:r>
          </w:p>
        </w:tc>
        <w:tc>
          <w:tcPr>
            <w:tcW w:w="423" w:type="pct"/>
            <w:tcBorders>
              <w:top w:val="nil"/>
              <w:left w:val="nil"/>
              <w:bottom w:val="nil"/>
              <w:right w:val="nil"/>
            </w:tcBorders>
            <w:shd w:val="clear" w:color="auto" w:fill="auto"/>
            <w:vAlign w:val="bottom"/>
          </w:tcPr>
          <w:p w14:paraId="0A67ED54"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(179)</w:t>
            </w:r>
          </w:p>
        </w:tc>
        <w:tc>
          <w:tcPr>
            <w:tcW w:w="423" w:type="pct"/>
            <w:tcBorders>
              <w:top w:val="nil"/>
              <w:left w:val="nil"/>
              <w:bottom w:val="nil"/>
              <w:right w:val="nil"/>
            </w:tcBorders>
            <w:shd w:val="clear" w:color="auto" w:fill="auto"/>
            <w:vAlign w:val="bottom"/>
          </w:tcPr>
          <w:p w14:paraId="50085ECB"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(4)</w:t>
            </w:r>
          </w:p>
        </w:tc>
        <w:tc>
          <w:tcPr>
            <w:tcW w:w="424" w:type="pct"/>
            <w:tcBorders>
              <w:top w:val="nil"/>
              <w:left w:val="nil"/>
              <w:bottom w:val="nil"/>
              <w:right w:val="nil"/>
            </w:tcBorders>
            <w:shd w:val="clear" w:color="auto" w:fill="auto"/>
            <w:vAlign w:val="bottom"/>
          </w:tcPr>
          <w:p w14:paraId="6C29832F"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(31,418)</w:t>
            </w:r>
          </w:p>
        </w:tc>
        <w:tc>
          <w:tcPr>
            <w:tcW w:w="424" w:type="pct"/>
            <w:tcBorders>
              <w:top w:val="nil"/>
              <w:left w:val="nil"/>
              <w:bottom w:val="nil"/>
              <w:right w:val="nil"/>
            </w:tcBorders>
            <w:vAlign w:val="bottom"/>
          </w:tcPr>
          <w:p w14:paraId="0F9AA26E"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(250)</w:t>
            </w:r>
          </w:p>
        </w:tc>
        <w:tc>
          <w:tcPr>
            <w:tcW w:w="424" w:type="pct"/>
            <w:tcBorders>
              <w:top w:val="nil"/>
              <w:left w:val="nil"/>
              <w:bottom w:val="nil"/>
              <w:right w:val="nil"/>
            </w:tcBorders>
            <w:shd w:val="clear" w:color="auto" w:fill="auto"/>
            <w:vAlign w:val="bottom"/>
          </w:tcPr>
          <w:p w14:paraId="3A560F48" w14:textId="77777777" w:rsidR="00B41512" w:rsidRPr="00B41512" w:rsidRDefault="00B41512" w:rsidP="00E426DA">
            <w:pPr>
              <w:pStyle w:val="TT"/>
              <w:spacing w:line="240" w:lineRule="exact"/>
              <w:jc w:val="right"/>
              <w:rPr>
                <w:rFonts w:asciiTheme="minorHAnsi" w:hAnsiTheme="minorHAnsi" w:cs="Arial"/>
                <w:b/>
                <w:bCs/>
                <w:sz w:val="15"/>
                <w:szCs w:val="15"/>
                <w:lang w:val="hr-HR"/>
              </w:rPr>
            </w:pPr>
            <w:r w:rsidRPr="00B41512">
              <w:rPr>
                <w:rFonts w:asciiTheme="minorHAnsi" w:hAnsiTheme="minorHAnsi" w:cstheme="minorHAnsi"/>
                <w:b/>
                <w:bCs/>
                <w:sz w:val="15"/>
                <w:szCs w:val="15"/>
              </w:rPr>
              <w:t xml:space="preserve"> (31,851)</w:t>
            </w:r>
          </w:p>
        </w:tc>
        <w:tc>
          <w:tcPr>
            <w:tcW w:w="424" w:type="pct"/>
            <w:tcBorders>
              <w:top w:val="nil"/>
              <w:left w:val="nil"/>
              <w:bottom w:val="nil"/>
              <w:right w:val="nil"/>
            </w:tcBorders>
            <w:shd w:val="clear" w:color="auto" w:fill="auto"/>
            <w:vAlign w:val="bottom"/>
          </w:tcPr>
          <w:p w14:paraId="12951546"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(25)</w:t>
            </w:r>
          </w:p>
        </w:tc>
        <w:tc>
          <w:tcPr>
            <w:tcW w:w="424" w:type="pct"/>
            <w:tcBorders>
              <w:top w:val="nil"/>
              <w:left w:val="nil"/>
              <w:bottom w:val="nil"/>
              <w:right w:val="nil"/>
            </w:tcBorders>
            <w:shd w:val="clear" w:color="auto" w:fill="auto"/>
            <w:vAlign w:val="bottom"/>
          </w:tcPr>
          <w:p w14:paraId="7C5DE948"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(4)</w:t>
            </w:r>
          </w:p>
        </w:tc>
        <w:tc>
          <w:tcPr>
            <w:tcW w:w="423" w:type="pct"/>
            <w:tcBorders>
              <w:top w:val="nil"/>
              <w:left w:val="nil"/>
              <w:bottom w:val="nil"/>
              <w:right w:val="nil"/>
            </w:tcBorders>
            <w:shd w:val="clear" w:color="auto" w:fill="auto"/>
            <w:vAlign w:val="bottom"/>
          </w:tcPr>
          <w:p w14:paraId="39CB5A9B"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(31,418)</w:t>
            </w:r>
          </w:p>
        </w:tc>
        <w:tc>
          <w:tcPr>
            <w:tcW w:w="421" w:type="pct"/>
            <w:tcBorders>
              <w:top w:val="nil"/>
              <w:left w:val="nil"/>
              <w:bottom w:val="nil"/>
              <w:right w:val="nil"/>
            </w:tcBorders>
            <w:vAlign w:val="bottom"/>
          </w:tcPr>
          <w:p w14:paraId="495FB211" w14:textId="77777777" w:rsidR="00B41512" w:rsidRPr="00B41512" w:rsidRDefault="00B41512" w:rsidP="00E426DA">
            <w:pPr>
              <w:pStyle w:val="TT"/>
              <w:spacing w:line="240" w:lineRule="exact"/>
              <w:jc w:val="right"/>
              <w:rPr>
                <w:rFonts w:asciiTheme="minorHAnsi" w:hAnsiTheme="minorHAnsi" w:cs="Arial"/>
                <w:sz w:val="15"/>
                <w:szCs w:val="15"/>
                <w:lang w:val="hr-HR"/>
              </w:rPr>
            </w:pPr>
            <w:r w:rsidRPr="00B41512">
              <w:rPr>
                <w:rFonts w:asciiTheme="minorHAnsi" w:hAnsiTheme="minorHAnsi" w:cstheme="minorHAnsi"/>
                <w:sz w:val="15"/>
                <w:szCs w:val="15"/>
              </w:rPr>
              <w:t xml:space="preserve"> (250)</w:t>
            </w:r>
          </w:p>
        </w:tc>
        <w:tc>
          <w:tcPr>
            <w:tcW w:w="420" w:type="pct"/>
            <w:tcBorders>
              <w:top w:val="nil"/>
              <w:left w:val="nil"/>
              <w:bottom w:val="nil"/>
              <w:right w:val="nil"/>
            </w:tcBorders>
            <w:shd w:val="clear" w:color="auto" w:fill="auto"/>
            <w:vAlign w:val="bottom"/>
          </w:tcPr>
          <w:p w14:paraId="773F1422" w14:textId="77777777" w:rsidR="00B41512" w:rsidRPr="00B41512" w:rsidRDefault="00B41512" w:rsidP="00E426DA">
            <w:pPr>
              <w:pStyle w:val="TT"/>
              <w:spacing w:line="240" w:lineRule="exact"/>
              <w:jc w:val="right"/>
              <w:rPr>
                <w:rFonts w:asciiTheme="minorHAnsi" w:hAnsiTheme="minorHAnsi" w:cs="Arial"/>
                <w:b/>
                <w:bCs/>
                <w:sz w:val="15"/>
                <w:szCs w:val="15"/>
                <w:lang w:val="hr-HR"/>
              </w:rPr>
            </w:pPr>
            <w:r w:rsidRPr="00B41512">
              <w:rPr>
                <w:rFonts w:asciiTheme="minorHAnsi" w:hAnsiTheme="minorHAnsi" w:cstheme="minorHAnsi"/>
                <w:b/>
                <w:bCs/>
                <w:sz w:val="15"/>
                <w:szCs w:val="15"/>
              </w:rPr>
              <w:t xml:space="preserve"> (31,697)</w:t>
            </w:r>
          </w:p>
        </w:tc>
      </w:tr>
      <w:tr w:rsidR="00B41512" w:rsidRPr="00B41512" w14:paraId="766B10F6" w14:textId="77777777" w:rsidTr="00E426DA">
        <w:trPr>
          <w:trHeight w:val="444"/>
        </w:trPr>
        <w:tc>
          <w:tcPr>
            <w:tcW w:w="770" w:type="pct"/>
            <w:vAlign w:val="bottom"/>
          </w:tcPr>
          <w:p w14:paraId="06B4F81C" w14:textId="77777777" w:rsidR="002254F8" w:rsidRDefault="00B41512" w:rsidP="00E426DA">
            <w:pPr>
              <w:pStyle w:val="TT"/>
              <w:spacing w:line="240" w:lineRule="exact"/>
              <w:rPr>
                <w:rFonts w:asciiTheme="minorHAnsi" w:hAnsiTheme="minorHAnsi" w:cs="Arial"/>
                <w:b/>
                <w:iCs/>
                <w:sz w:val="15"/>
                <w:szCs w:val="15"/>
              </w:rPr>
            </w:pPr>
            <w:r w:rsidRPr="00B41512">
              <w:rPr>
                <w:rFonts w:asciiTheme="minorHAnsi" w:hAnsiTheme="minorHAnsi" w:cs="Arial"/>
                <w:b/>
                <w:iCs/>
                <w:sz w:val="15"/>
                <w:szCs w:val="15"/>
              </w:rPr>
              <w:t xml:space="preserve">Balance as of </w:t>
            </w:r>
          </w:p>
          <w:p w14:paraId="3D47D414" w14:textId="4025D6F9" w:rsidR="00B41512" w:rsidRPr="00B41512" w:rsidRDefault="00B41512" w:rsidP="00E426DA">
            <w:pPr>
              <w:pStyle w:val="TT"/>
              <w:spacing w:line="240" w:lineRule="exact"/>
              <w:rPr>
                <w:rFonts w:asciiTheme="minorHAnsi" w:hAnsiTheme="minorHAnsi" w:cs="Arial"/>
                <w:b/>
                <w:iCs/>
                <w:sz w:val="15"/>
                <w:szCs w:val="15"/>
              </w:rPr>
            </w:pPr>
            <w:r w:rsidRPr="00B41512">
              <w:rPr>
                <w:rFonts w:asciiTheme="minorHAnsi" w:hAnsiTheme="minorHAnsi" w:cs="Arial"/>
                <w:b/>
                <w:iCs/>
                <w:sz w:val="15"/>
                <w:szCs w:val="15"/>
              </w:rPr>
              <w:t>31 December 2021</w:t>
            </w:r>
          </w:p>
        </w:tc>
        <w:tc>
          <w:tcPr>
            <w:tcW w:w="423" w:type="pct"/>
            <w:tcBorders>
              <w:top w:val="single" w:sz="4" w:space="0" w:color="auto"/>
              <w:left w:val="nil"/>
              <w:bottom w:val="single" w:sz="12" w:space="0" w:color="auto"/>
              <w:right w:val="nil"/>
            </w:tcBorders>
            <w:shd w:val="clear" w:color="auto" w:fill="auto"/>
            <w:vAlign w:val="bottom"/>
          </w:tcPr>
          <w:p w14:paraId="079FC6B4"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5,938 </w:t>
            </w:r>
          </w:p>
        </w:tc>
        <w:tc>
          <w:tcPr>
            <w:tcW w:w="423" w:type="pct"/>
            <w:tcBorders>
              <w:top w:val="single" w:sz="4" w:space="0" w:color="auto"/>
              <w:left w:val="nil"/>
              <w:bottom w:val="single" w:sz="12" w:space="0" w:color="auto"/>
              <w:right w:val="nil"/>
            </w:tcBorders>
            <w:shd w:val="clear" w:color="auto" w:fill="auto"/>
            <w:vAlign w:val="bottom"/>
          </w:tcPr>
          <w:p w14:paraId="1796AD27"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12 </w:t>
            </w:r>
          </w:p>
        </w:tc>
        <w:tc>
          <w:tcPr>
            <w:tcW w:w="424" w:type="pct"/>
            <w:tcBorders>
              <w:top w:val="single" w:sz="4" w:space="0" w:color="auto"/>
              <w:left w:val="nil"/>
              <w:bottom w:val="single" w:sz="12" w:space="0" w:color="auto"/>
              <w:right w:val="nil"/>
            </w:tcBorders>
            <w:shd w:val="clear" w:color="auto" w:fill="auto"/>
            <w:vAlign w:val="bottom"/>
          </w:tcPr>
          <w:p w14:paraId="0A7D68C5"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1,310 </w:t>
            </w:r>
          </w:p>
        </w:tc>
        <w:tc>
          <w:tcPr>
            <w:tcW w:w="424" w:type="pct"/>
            <w:tcBorders>
              <w:top w:val="single" w:sz="4" w:space="0" w:color="auto"/>
              <w:left w:val="nil"/>
              <w:bottom w:val="single" w:sz="12" w:space="0" w:color="auto"/>
              <w:right w:val="nil"/>
            </w:tcBorders>
            <w:vAlign w:val="bottom"/>
          </w:tcPr>
          <w:p w14:paraId="0828F881"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51 </w:t>
            </w:r>
          </w:p>
        </w:tc>
        <w:tc>
          <w:tcPr>
            <w:tcW w:w="424" w:type="pct"/>
            <w:tcBorders>
              <w:top w:val="single" w:sz="4" w:space="0" w:color="auto"/>
              <w:left w:val="nil"/>
              <w:bottom w:val="single" w:sz="12" w:space="0" w:color="auto"/>
              <w:right w:val="nil"/>
            </w:tcBorders>
            <w:shd w:val="clear" w:color="auto" w:fill="auto"/>
            <w:vAlign w:val="bottom"/>
          </w:tcPr>
          <w:p w14:paraId="26D2236A"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7,311 </w:t>
            </w:r>
          </w:p>
        </w:tc>
        <w:tc>
          <w:tcPr>
            <w:tcW w:w="424" w:type="pct"/>
            <w:tcBorders>
              <w:top w:val="single" w:sz="4" w:space="0" w:color="auto"/>
              <w:left w:val="nil"/>
              <w:bottom w:val="single" w:sz="12" w:space="0" w:color="auto"/>
              <w:right w:val="nil"/>
            </w:tcBorders>
            <w:shd w:val="clear" w:color="auto" w:fill="auto"/>
            <w:vAlign w:val="bottom"/>
          </w:tcPr>
          <w:p w14:paraId="66A555F9"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3,326 </w:t>
            </w:r>
          </w:p>
        </w:tc>
        <w:tc>
          <w:tcPr>
            <w:tcW w:w="424" w:type="pct"/>
            <w:tcBorders>
              <w:top w:val="single" w:sz="4" w:space="0" w:color="auto"/>
              <w:left w:val="nil"/>
              <w:bottom w:val="single" w:sz="12" w:space="0" w:color="auto"/>
              <w:right w:val="nil"/>
            </w:tcBorders>
            <w:shd w:val="clear" w:color="auto" w:fill="auto"/>
            <w:vAlign w:val="bottom"/>
          </w:tcPr>
          <w:p w14:paraId="6FE021B2"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12 </w:t>
            </w:r>
          </w:p>
        </w:tc>
        <w:tc>
          <w:tcPr>
            <w:tcW w:w="423" w:type="pct"/>
            <w:tcBorders>
              <w:top w:val="single" w:sz="4" w:space="0" w:color="auto"/>
              <w:left w:val="nil"/>
              <w:bottom w:val="single" w:sz="12" w:space="0" w:color="auto"/>
              <w:right w:val="nil"/>
            </w:tcBorders>
            <w:shd w:val="clear" w:color="auto" w:fill="auto"/>
            <w:vAlign w:val="bottom"/>
          </w:tcPr>
          <w:p w14:paraId="0479AD9E"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1,310 </w:t>
            </w:r>
          </w:p>
        </w:tc>
        <w:tc>
          <w:tcPr>
            <w:tcW w:w="421" w:type="pct"/>
            <w:tcBorders>
              <w:top w:val="single" w:sz="4" w:space="0" w:color="auto"/>
              <w:left w:val="nil"/>
              <w:bottom w:val="single" w:sz="12" w:space="0" w:color="auto"/>
              <w:right w:val="nil"/>
            </w:tcBorders>
            <w:vAlign w:val="bottom"/>
          </w:tcPr>
          <w:p w14:paraId="4B0634EE"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51 </w:t>
            </w:r>
          </w:p>
        </w:tc>
        <w:tc>
          <w:tcPr>
            <w:tcW w:w="420" w:type="pct"/>
            <w:tcBorders>
              <w:top w:val="single" w:sz="4" w:space="0" w:color="auto"/>
              <w:left w:val="nil"/>
              <w:bottom w:val="single" w:sz="12" w:space="0" w:color="auto"/>
              <w:right w:val="nil"/>
            </w:tcBorders>
            <w:shd w:val="clear" w:color="auto" w:fill="auto"/>
            <w:vAlign w:val="bottom"/>
          </w:tcPr>
          <w:p w14:paraId="48296095" w14:textId="77777777" w:rsidR="00B41512" w:rsidRPr="002254F8" w:rsidRDefault="00B41512" w:rsidP="00E426DA">
            <w:pPr>
              <w:pStyle w:val="Tot"/>
              <w:spacing w:line="240" w:lineRule="exact"/>
              <w:jc w:val="right"/>
              <w:rPr>
                <w:rFonts w:asciiTheme="minorHAnsi" w:hAnsiTheme="minorHAnsi" w:cs="Arial"/>
                <w:b/>
                <w:bCs/>
                <w:sz w:val="15"/>
                <w:szCs w:val="15"/>
                <w:lang w:val="hr-HR"/>
              </w:rPr>
            </w:pPr>
            <w:r w:rsidRPr="002254F8">
              <w:rPr>
                <w:rFonts w:asciiTheme="minorHAnsi" w:hAnsiTheme="minorHAnsi" w:cstheme="minorHAnsi"/>
                <w:b/>
                <w:bCs/>
                <w:sz w:val="15"/>
                <w:szCs w:val="15"/>
              </w:rPr>
              <w:t xml:space="preserve"> 4,699 </w:t>
            </w:r>
          </w:p>
        </w:tc>
      </w:tr>
      <w:bookmarkEnd w:id="453"/>
    </w:tbl>
    <w:p w14:paraId="54EEC748" w14:textId="45682FAE" w:rsidR="00CC5E14" w:rsidRPr="00537128" w:rsidRDefault="00CC5E14" w:rsidP="00AA378C">
      <w:pPr>
        <w:spacing w:after="0" w:line="240" w:lineRule="auto"/>
        <w:jc w:val="both"/>
        <w:rPr>
          <w:rFonts w:ascii="Calibri" w:eastAsia="Times New Roman" w:hAnsi="Calibri" w:cs="Times New Roman"/>
          <w:color w:val="000000" w:themeColor="text1"/>
          <w:lang w:val="en-US"/>
        </w:rPr>
        <w:sectPr w:rsidR="00CC5E14" w:rsidRPr="00537128">
          <w:pgSz w:w="11906" w:h="16838"/>
          <w:pgMar w:top="1417" w:right="1417" w:bottom="1417" w:left="1417" w:header="708" w:footer="708" w:gutter="0"/>
          <w:cols w:space="708"/>
          <w:docGrid w:linePitch="360"/>
        </w:sectPr>
      </w:pPr>
    </w:p>
    <w:p w14:paraId="676000AD"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6906DFC9" w14:textId="2BEFA8C4"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1</w:t>
      </w:r>
      <w:r w:rsidR="00A43303">
        <w:rPr>
          <w:rFonts w:ascii="Calibri" w:eastAsia="Times New Roman" w:hAnsi="Calibri" w:cs="Arial"/>
          <w:b/>
          <w:bCs/>
          <w:color w:val="000000" w:themeColor="text1"/>
          <w:lang w:val="en-US"/>
        </w:rPr>
        <w:t>6</w:t>
      </w:r>
      <w:r w:rsidRPr="00537128">
        <w:rPr>
          <w:rFonts w:ascii="Calibri" w:eastAsia="Times New Roman" w:hAnsi="Calibri" w:cs="Arial"/>
          <w:b/>
          <w:bCs/>
          <w:color w:val="000000" w:themeColor="text1"/>
          <w:lang w:val="en-US"/>
        </w:rPr>
        <w:t>.</w:t>
      </w:r>
      <w:r w:rsidRPr="00537128">
        <w:rPr>
          <w:rFonts w:ascii="Calibri" w:eastAsia="Times New Roman" w:hAnsi="Calibri" w:cs="Arial"/>
          <w:b/>
          <w:bCs/>
          <w:color w:val="000000" w:themeColor="text1"/>
          <w:lang w:val="en-US"/>
        </w:rPr>
        <w:tab/>
        <w:t>Other assets (continued)</w:t>
      </w:r>
    </w:p>
    <w:p w14:paraId="47C41449"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484B0E6F" w14:textId="77777777" w:rsidR="007E6E38" w:rsidRPr="00537128" w:rsidRDefault="007E6E38" w:rsidP="007E6E38">
      <w:pPr>
        <w:spacing w:after="0" w:line="240" w:lineRule="auto"/>
        <w:rPr>
          <w:rFonts w:ascii="Calibri" w:eastAsia="Times New Roman" w:hAnsi="Calibri" w:cs="Calibri"/>
          <w:b/>
          <w:color w:val="000000" w:themeColor="text1"/>
          <w:lang w:val="en-US" w:eastAsia="hr-HR"/>
        </w:rPr>
      </w:pPr>
      <w:r w:rsidRPr="00537128">
        <w:rPr>
          <w:rFonts w:ascii="Calibri" w:eastAsia="Calibri" w:hAnsi="Calibri" w:cs="Times New Roman"/>
          <w:color w:val="000000" w:themeColor="text1"/>
          <w:lang w:val="en-US"/>
        </w:rPr>
        <w:t>The following text contains the breakdown of positions stated as credit risk:</w:t>
      </w:r>
    </w:p>
    <w:p w14:paraId="027590F8" w14:textId="7C18B746" w:rsidR="007E6E38" w:rsidRPr="00537128"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50" w:type="pct"/>
        <w:tblCellMar>
          <w:left w:w="119" w:type="dxa"/>
          <w:right w:w="119" w:type="dxa"/>
        </w:tblCellMar>
        <w:tblLook w:val="04A0" w:firstRow="1" w:lastRow="0" w:firstColumn="1" w:lastColumn="0" w:noHBand="0" w:noVBand="1"/>
      </w:tblPr>
      <w:tblGrid>
        <w:gridCol w:w="3331"/>
        <w:gridCol w:w="1470"/>
        <w:gridCol w:w="1525"/>
        <w:gridCol w:w="1417"/>
        <w:gridCol w:w="1420"/>
      </w:tblGrid>
      <w:tr w:rsidR="00CC5E14" w:rsidRPr="00537128" w14:paraId="100A48F0" w14:textId="77777777" w:rsidTr="00CC5E14">
        <w:trPr>
          <w:trHeight w:val="190"/>
        </w:trPr>
        <w:tc>
          <w:tcPr>
            <w:tcW w:w="1818" w:type="pct"/>
          </w:tcPr>
          <w:p w14:paraId="4EBAEE01"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1634" w:type="pct"/>
            <w:gridSpan w:val="2"/>
            <w:hideMark/>
          </w:tcPr>
          <w:p w14:paraId="74498E07"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54" w:name="_Toc4059784"/>
            <w:r w:rsidRPr="00537128">
              <w:rPr>
                <w:rFonts w:ascii="Calibri" w:eastAsia="Times New Roman" w:hAnsi="Calibri" w:cs="Arial"/>
                <w:b/>
                <w:sz w:val="21"/>
                <w:szCs w:val="21"/>
                <w:lang w:val="en-US"/>
              </w:rPr>
              <w:t>Group</w:t>
            </w:r>
            <w:bookmarkEnd w:id="454"/>
          </w:p>
        </w:tc>
        <w:tc>
          <w:tcPr>
            <w:tcW w:w="1548" w:type="pct"/>
            <w:gridSpan w:val="2"/>
            <w:hideMark/>
          </w:tcPr>
          <w:p w14:paraId="44DA9170"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55" w:name="_Toc4059785"/>
            <w:r w:rsidRPr="00537128">
              <w:rPr>
                <w:rFonts w:ascii="Calibri" w:eastAsia="Times New Roman" w:hAnsi="Calibri" w:cs="Arial"/>
                <w:b/>
                <w:sz w:val="21"/>
                <w:szCs w:val="21"/>
                <w:lang w:val="en-US"/>
              </w:rPr>
              <w:t>Bank</w:t>
            </w:r>
            <w:bookmarkEnd w:id="455"/>
          </w:p>
        </w:tc>
      </w:tr>
      <w:tr w:rsidR="006D7B24" w:rsidRPr="00537128" w14:paraId="36BFBF1E" w14:textId="77777777" w:rsidTr="00A43303">
        <w:trPr>
          <w:trHeight w:val="190"/>
        </w:trPr>
        <w:tc>
          <w:tcPr>
            <w:tcW w:w="1818" w:type="pct"/>
          </w:tcPr>
          <w:p w14:paraId="759CCB18"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802" w:type="pct"/>
            <w:vAlign w:val="center"/>
            <w:hideMark/>
          </w:tcPr>
          <w:p w14:paraId="50FF7303" w14:textId="0400A2C8" w:rsidR="006D7B24" w:rsidRPr="00537128" w:rsidRDefault="006D7B24" w:rsidP="006D7B2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w:t>
            </w:r>
            <w:r>
              <w:rPr>
                <w:rFonts w:ascii="Calibri" w:eastAsia="Times New Roman" w:hAnsi="Calibri" w:cs="Calibri"/>
                <w:b/>
                <w:bCs/>
                <w:sz w:val="21"/>
                <w:szCs w:val="21"/>
                <w:lang w:val="en-US"/>
              </w:rPr>
              <w:t>0 June</w:t>
            </w:r>
          </w:p>
          <w:p w14:paraId="1B28427F" w14:textId="1EBF8D32"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w:t>
            </w:r>
            <w:r w:rsidR="007B680D">
              <w:rPr>
                <w:rFonts w:ascii="Calibri" w:eastAsia="Times New Roman" w:hAnsi="Calibri" w:cs="Calibri"/>
                <w:b/>
                <w:bCs/>
                <w:sz w:val="21"/>
                <w:szCs w:val="21"/>
                <w:lang w:val="en-US"/>
              </w:rPr>
              <w:t>2</w:t>
            </w:r>
          </w:p>
        </w:tc>
        <w:tc>
          <w:tcPr>
            <w:tcW w:w="832" w:type="pct"/>
            <w:vAlign w:val="center"/>
            <w:hideMark/>
          </w:tcPr>
          <w:p w14:paraId="728BAF77" w14:textId="346DB9AC"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31 December 202</w:t>
            </w:r>
            <w:r w:rsidR="007B680D">
              <w:rPr>
                <w:rFonts w:ascii="Calibri" w:eastAsia="Times New Roman" w:hAnsi="Calibri" w:cs="Calibri"/>
                <w:b/>
                <w:bCs/>
                <w:sz w:val="21"/>
                <w:szCs w:val="21"/>
                <w:lang w:val="en-US"/>
              </w:rPr>
              <w:t>1</w:t>
            </w:r>
          </w:p>
        </w:tc>
        <w:tc>
          <w:tcPr>
            <w:tcW w:w="773" w:type="pct"/>
            <w:vAlign w:val="center"/>
            <w:hideMark/>
          </w:tcPr>
          <w:p w14:paraId="160F9E44" w14:textId="77777777" w:rsidR="006D7B24" w:rsidRPr="00537128" w:rsidRDefault="006D7B24" w:rsidP="006D7B2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w:t>
            </w:r>
            <w:r>
              <w:rPr>
                <w:rFonts w:ascii="Calibri" w:eastAsia="Times New Roman" w:hAnsi="Calibri" w:cs="Calibri"/>
                <w:b/>
                <w:bCs/>
                <w:sz w:val="21"/>
                <w:szCs w:val="21"/>
                <w:lang w:val="en-US"/>
              </w:rPr>
              <w:t>0 June</w:t>
            </w:r>
          </w:p>
          <w:p w14:paraId="73D7644F" w14:textId="64F05618"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w:t>
            </w:r>
            <w:r w:rsidR="007B680D">
              <w:rPr>
                <w:rFonts w:ascii="Calibri" w:eastAsia="Times New Roman" w:hAnsi="Calibri" w:cs="Calibri"/>
                <w:b/>
                <w:bCs/>
                <w:sz w:val="21"/>
                <w:szCs w:val="21"/>
                <w:lang w:val="en-US"/>
              </w:rPr>
              <w:t>2</w:t>
            </w:r>
          </w:p>
        </w:tc>
        <w:tc>
          <w:tcPr>
            <w:tcW w:w="775" w:type="pct"/>
            <w:vAlign w:val="center"/>
            <w:hideMark/>
          </w:tcPr>
          <w:p w14:paraId="2930231C" w14:textId="3B336FE1"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56" w:name="_Toc4059788"/>
            <w:r w:rsidRPr="00537128">
              <w:rPr>
                <w:rFonts w:ascii="Calibri" w:eastAsia="Times New Roman" w:hAnsi="Calibri" w:cs="Calibri"/>
                <w:b/>
                <w:bCs/>
                <w:sz w:val="21"/>
                <w:szCs w:val="21"/>
                <w:lang w:val="en-US"/>
              </w:rPr>
              <w:t xml:space="preserve">31 December </w:t>
            </w:r>
            <w:bookmarkEnd w:id="456"/>
            <w:r w:rsidRPr="00537128">
              <w:rPr>
                <w:rFonts w:ascii="Calibri" w:eastAsia="Times New Roman" w:hAnsi="Calibri" w:cs="Calibri"/>
                <w:b/>
                <w:bCs/>
                <w:sz w:val="21"/>
                <w:szCs w:val="21"/>
                <w:lang w:val="en-US"/>
              </w:rPr>
              <w:t>202</w:t>
            </w:r>
            <w:r w:rsidR="007B680D">
              <w:rPr>
                <w:rFonts w:ascii="Calibri" w:eastAsia="Times New Roman" w:hAnsi="Calibri" w:cs="Calibri"/>
                <w:b/>
                <w:bCs/>
                <w:sz w:val="21"/>
                <w:szCs w:val="21"/>
                <w:lang w:val="en-US"/>
              </w:rPr>
              <w:t>1</w:t>
            </w:r>
          </w:p>
        </w:tc>
      </w:tr>
      <w:tr w:rsidR="006D7B24" w:rsidRPr="00537128" w14:paraId="0AA3CBB7" w14:textId="77777777" w:rsidTr="00A43303">
        <w:trPr>
          <w:trHeight w:val="241"/>
        </w:trPr>
        <w:tc>
          <w:tcPr>
            <w:tcW w:w="1818" w:type="pct"/>
          </w:tcPr>
          <w:p w14:paraId="7513A27C"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802" w:type="pct"/>
            <w:hideMark/>
          </w:tcPr>
          <w:p w14:paraId="0D4D5EEB" w14:textId="77777777"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57" w:name="_Toc4059790"/>
            <w:r w:rsidRPr="00537128">
              <w:rPr>
                <w:rFonts w:ascii="Calibri" w:eastAsia="Times New Roman" w:hAnsi="Calibri" w:cs="Arial"/>
                <w:b/>
                <w:sz w:val="21"/>
                <w:szCs w:val="21"/>
                <w:lang w:val="en-US"/>
              </w:rPr>
              <w:t>HRK ‘000</w:t>
            </w:r>
            <w:bookmarkEnd w:id="457"/>
          </w:p>
        </w:tc>
        <w:tc>
          <w:tcPr>
            <w:tcW w:w="832" w:type="pct"/>
            <w:hideMark/>
          </w:tcPr>
          <w:p w14:paraId="6C3F1830" w14:textId="3A03F4C6"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Arial"/>
                <w:b/>
                <w:sz w:val="21"/>
                <w:szCs w:val="21"/>
                <w:lang w:val="en-US"/>
              </w:rPr>
              <w:t>HRK ‘000</w:t>
            </w:r>
          </w:p>
        </w:tc>
        <w:tc>
          <w:tcPr>
            <w:tcW w:w="773" w:type="pct"/>
            <w:hideMark/>
          </w:tcPr>
          <w:p w14:paraId="4B8FD9D4" w14:textId="4EC9EE87"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58" w:name="_Toc4059791"/>
            <w:r w:rsidRPr="00537128">
              <w:rPr>
                <w:rFonts w:ascii="Calibri" w:eastAsia="Times New Roman" w:hAnsi="Calibri" w:cs="Arial"/>
                <w:b/>
                <w:sz w:val="21"/>
                <w:szCs w:val="21"/>
                <w:lang w:val="en-US"/>
              </w:rPr>
              <w:t>HRK ‘000</w:t>
            </w:r>
            <w:bookmarkEnd w:id="458"/>
          </w:p>
        </w:tc>
        <w:tc>
          <w:tcPr>
            <w:tcW w:w="775" w:type="pct"/>
            <w:hideMark/>
          </w:tcPr>
          <w:p w14:paraId="68A48589" w14:textId="65E229F0"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59" w:name="_Toc4059792"/>
            <w:r w:rsidRPr="00537128">
              <w:rPr>
                <w:rFonts w:ascii="Calibri" w:eastAsia="Times New Roman" w:hAnsi="Calibri" w:cs="Arial"/>
                <w:b/>
                <w:sz w:val="21"/>
                <w:szCs w:val="21"/>
                <w:lang w:val="en-US"/>
              </w:rPr>
              <w:t>HRK ‘000</w:t>
            </w:r>
            <w:bookmarkEnd w:id="459"/>
          </w:p>
        </w:tc>
      </w:tr>
      <w:tr w:rsidR="006D7B24" w:rsidRPr="00537128" w14:paraId="6221AD39" w14:textId="77777777" w:rsidTr="00A43303">
        <w:trPr>
          <w:trHeight w:val="259"/>
        </w:trPr>
        <w:tc>
          <w:tcPr>
            <w:tcW w:w="1818" w:type="pct"/>
          </w:tcPr>
          <w:p w14:paraId="48CAD105"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802" w:type="pct"/>
          </w:tcPr>
          <w:p w14:paraId="27C186BB"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832" w:type="pct"/>
          </w:tcPr>
          <w:p w14:paraId="465A8C93"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773" w:type="pct"/>
          </w:tcPr>
          <w:p w14:paraId="1ACFB8AC"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775" w:type="pct"/>
            <w:vAlign w:val="bottom"/>
          </w:tcPr>
          <w:p w14:paraId="2DEC6D16"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r>
      <w:tr w:rsidR="006C2891" w:rsidRPr="00537128" w14:paraId="10C856D4" w14:textId="77777777" w:rsidTr="0049650E">
        <w:trPr>
          <w:trHeight w:hRule="exact" w:val="292"/>
        </w:trPr>
        <w:tc>
          <w:tcPr>
            <w:tcW w:w="1818" w:type="pct"/>
            <w:vAlign w:val="center"/>
            <w:hideMark/>
          </w:tcPr>
          <w:p w14:paraId="40FF4171"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bookmarkStart w:id="460" w:name="_Toc4059794"/>
            <w:r w:rsidRPr="00537128">
              <w:rPr>
                <w:rFonts w:ascii="Calibri" w:eastAsia="Times New Roman" w:hAnsi="Calibri" w:cs="Arial"/>
                <w:sz w:val="21"/>
                <w:szCs w:val="21"/>
                <w:lang w:val="en-US"/>
              </w:rPr>
              <w:t>Fees receivable</w:t>
            </w:r>
            <w:bookmarkEnd w:id="460"/>
          </w:p>
        </w:tc>
        <w:tc>
          <w:tcPr>
            <w:tcW w:w="802" w:type="pct"/>
            <w:tcBorders>
              <w:top w:val="nil"/>
              <w:left w:val="nil"/>
              <w:bottom w:val="nil"/>
              <w:right w:val="nil"/>
            </w:tcBorders>
            <w:shd w:val="clear" w:color="auto" w:fill="auto"/>
            <w:vAlign w:val="bottom"/>
          </w:tcPr>
          <w:p w14:paraId="1B7E6ECF" w14:textId="33ABD115"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321B28">
              <w:t xml:space="preserve"> 26</w:t>
            </w:r>
            <w:r>
              <w:t>,</w:t>
            </w:r>
            <w:r w:rsidRPr="00321B28">
              <w:t xml:space="preserve">494 </w:t>
            </w:r>
          </w:p>
        </w:tc>
        <w:tc>
          <w:tcPr>
            <w:tcW w:w="832" w:type="pct"/>
            <w:tcBorders>
              <w:top w:val="nil"/>
              <w:left w:val="nil"/>
              <w:bottom w:val="nil"/>
              <w:right w:val="nil"/>
            </w:tcBorders>
            <w:shd w:val="clear" w:color="auto" w:fill="auto"/>
            <w:vAlign w:val="bottom"/>
          </w:tcPr>
          <w:p w14:paraId="5C6DBE1C" w14:textId="668675DC" w:rsidR="006C2891" w:rsidRPr="00AA05EF" w:rsidRDefault="006C2891" w:rsidP="006C2891">
            <w:pPr>
              <w:tabs>
                <w:tab w:val="right" w:pos="1202"/>
              </w:tabs>
              <w:spacing w:after="0" w:line="240" w:lineRule="auto"/>
              <w:jc w:val="right"/>
              <w:outlineLvl w:val="0"/>
              <w:rPr>
                <w:rFonts w:ascii="Calibri" w:eastAsia="Times New Roman" w:hAnsi="Calibri" w:cs="Arial"/>
                <w:sz w:val="21"/>
                <w:szCs w:val="21"/>
                <w:lang w:val="en-US"/>
              </w:rPr>
            </w:pPr>
            <w:r w:rsidRPr="00B85A85">
              <w:rPr>
                <w:rFonts w:cstheme="minorHAnsi"/>
                <w:color w:val="000000" w:themeColor="text1"/>
                <w:sz w:val="21"/>
                <w:szCs w:val="21"/>
              </w:rPr>
              <w:t>25</w:t>
            </w:r>
            <w:r>
              <w:rPr>
                <w:rFonts w:cstheme="minorHAnsi"/>
                <w:color w:val="000000" w:themeColor="text1"/>
                <w:sz w:val="21"/>
                <w:szCs w:val="21"/>
              </w:rPr>
              <w:t>,</w:t>
            </w:r>
            <w:r w:rsidRPr="00B85A85">
              <w:rPr>
                <w:rFonts w:cstheme="minorHAnsi"/>
                <w:color w:val="000000" w:themeColor="text1"/>
                <w:sz w:val="21"/>
                <w:szCs w:val="21"/>
              </w:rPr>
              <w:t>787</w:t>
            </w:r>
          </w:p>
        </w:tc>
        <w:tc>
          <w:tcPr>
            <w:tcW w:w="773" w:type="pct"/>
            <w:tcBorders>
              <w:top w:val="nil"/>
              <w:left w:val="nil"/>
              <w:bottom w:val="nil"/>
              <w:right w:val="nil"/>
            </w:tcBorders>
            <w:shd w:val="clear" w:color="auto" w:fill="auto"/>
            <w:vAlign w:val="bottom"/>
          </w:tcPr>
          <w:p w14:paraId="792319E0" w14:textId="26A6CFAD"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26</w:t>
            </w:r>
            <w:r>
              <w:t>,</w:t>
            </w:r>
            <w:r w:rsidRPr="00745217">
              <w:t xml:space="preserve">494 </w:t>
            </w:r>
          </w:p>
        </w:tc>
        <w:tc>
          <w:tcPr>
            <w:tcW w:w="775" w:type="pct"/>
            <w:tcBorders>
              <w:top w:val="nil"/>
              <w:left w:val="nil"/>
              <w:bottom w:val="nil"/>
              <w:right w:val="nil"/>
            </w:tcBorders>
            <w:shd w:val="clear" w:color="auto" w:fill="auto"/>
            <w:vAlign w:val="bottom"/>
          </w:tcPr>
          <w:p w14:paraId="52A4A12F" w14:textId="59CA31DA" w:rsidR="006C2891" w:rsidRPr="00AA05EF" w:rsidRDefault="006C2891" w:rsidP="006C2891">
            <w:pPr>
              <w:tabs>
                <w:tab w:val="right" w:pos="1202"/>
              </w:tabs>
              <w:spacing w:after="0" w:line="240" w:lineRule="auto"/>
              <w:jc w:val="right"/>
              <w:outlineLvl w:val="0"/>
              <w:rPr>
                <w:rFonts w:ascii="Calibri" w:eastAsia="Times New Roman" w:hAnsi="Calibri" w:cs="Arial"/>
                <w:sz w:val="21"/>
                <w:szCs w:val="21"/>
                <w:lang w:val="en-US"/>
              </w:rPr>
            </w:pPr>
            <w:r w:rsidRPr="00B85A85">
              <w:rPr>
                <w:rFonts w:cstheme="minorHAnsi"/>
                <w:color w:val="000000" w:themeColor="text1"/>
                <w:sz w:val="21"/>
                <w:szCs w:val="21"/>
              </w:rPr>
              <w:t>25</w:t>
            </w:r>
            <w:r>
              <w:rPr>
                <w:rFonts w:cstheme="minorHAnsi"/>
                <w:color w:val="000000" w:themeColor="text1"/>
                <w:sz w:val="21"/>
                <w:szCs w:val="21"/>
              </w:rPr>
              <w:t>,</w:t>
            </w:r>
            <w:r w:rsidRPr="00B85A85">
              <w:rPr>
                <w:rFonts w:cstheme="minorHAnsi"/>
                <w:color w:val="000000" w:themeColor="text1"/>
                <w:sz w:val="21"/>
                <w:szCs w:val="21"/>
              </w:rPr>
              <w:t>787</w:t>
            </w:r>
          </w:p>
        </w:tc>
      </w:tr>
      <w:tr w:rsidR="006C2891" w:rsidRPr="00537128" w14:paraId="50D1F171" w14:textId="77777777" w:rsidTr="0049650E">
        <w:trPr>
          <w:trHeight w:hRule="exact" w:val="292"/>
        </w:trPr>
        <w:tc>
          <w:tcPr>
            <w:tcW w:w="1818" w:type="pct"/>
            <w:vAlign w:val="center"/>
            <w:hideMark/>
          </w:tcPr>
          <w:p w14:paraId="70B7B2D1"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bookmarkStart w:id="461" w:name="_Toc4059799"/>
            <w:r w:rsidRPr="00537128">
              <w:rPr>
                <w:rFonts w:ascii="Calibri" w:eastAsia="Times New Roman" w:hAnsi="Calibri" w:cs="Arial"/>
                <w:sz w:val="21"/>
                <w:szCs w:val="21"/>
                <w:lang w:val="en-US"/>
              </w:rPr>
              <w:t>Other receivables</w:t>
            </w:r>
            <w:bookmarkEnd w:id="461"/>
          </w:p>
        </w:tc>
        <w:tc>
          <w:tcPr>
            <w:tcW w:w="802" w:type="pct"/>
            <w:tcBorders>
              <w:top w:val="nil"/>
              <w:left w:val="nil"/>
              <w:bottom w:val="nil"/>
              <w:right w:val="nil"/>
            </w:tcBorders>
            <w:shd w:val="clear" w:color="auto" w:fill="auto"/>
            <w:vAlign w:val="bottom"/>
          </w:tcPr>
          <w:p w14:paraId="5253F7C8" w14:textId="29CE8DB9"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321B28">
              <w:t xml:space="preserve"> 10</w:t>
            </w:r>
            <w:r>
              <w:t>,</w:t>
            </w:r>
            <w:r w:rsidRPr="00321B28">
              <w:t xml:space="preserve">135 </w:t>
            </w:r>
          </w:p>
        </w:tc>
        <w:tc>
          <w:tcPr>
            <w:tcW w:w="832" w:type="pct"/>
            <w:tcBorders>
              <w:top w:val="nil"/>
              <w:left w:val="nil"/>
              <w:bottom w:val="nil"/>
              <w:right w:val="nil"/>
            </w:tcBorders>
            <w:shd w:val="clear" w:color="auto" w:fill="auto"/>
            <w:vAlign w:val="bottom"/>
          </w:tcPr>
          <w:p w14:paraId="7A55973C" w14:textId="126827C1"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10</w:t>
            </w:r>
            <w:r>
              <w:rPr>
                <w:rFonts w:cstheme="minorHAnsi"/>
                <w:color w:val="000000" w:themeColor="text1"/>
                <w:sz w:val="21"/>
                <w:szCs w:val="21"/>
              </w:rPr>
              <w:t>,</w:t>
            </w:r>
            <w:r w:rsidRPr="00B85A85">
              <w:rPr>
                <w:rFonts w:cstheme="minorHAnsi"/>
                <w:color w:val="000000" w:themeColor="text1"/>
                <w:sz w:val="21"/>
                <w:szCs w:val="21"/>
              </w:rPr>
              <w:t>609</w:t>
            </w:r>
          </w:p>
        </w:tc>
        <w:tc>
          <w:tcPr>
            <w:tcW w:w="773" w:type="pct"/>
            <w:tcBorders>
              <w:top w:val="nil"/>
              <w:left w:val="nil"/>
              <w:bottom w:val="nil"/>
              <w:right w:val="nil"/>
            </w:tcBorders>
            <w:shd w:val="clear" w:color="auto" w:fill="auto"/>
            <w:vAlign w:val="bottom"/>
          </w:tcPr>
          <w:p w14:paraId="4097C1FF" w14:textId="024B60E4"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10</w:t>
            </w:r>
            <w:r>
              <w:t>,</w:t>
            </w:r>
            <w:r w:rsidRPr="00745217">
              <w:t xml:space="preserve">135 </w:t>
            </w:r>
          </w:p>
        </w:tc>
        <w:tc>
          <w:tcPr>
            <w:tcW w:w="775" w:type="pct"/>
            <w:tcBorders>
              <w:top w:val="nil"/>
              <w:left w:val="nil"/>
              <w:bottom w:val="nil"/>
              <w:right w:val="nil"/>
            </w:tcBorders>
            <w:shd w:val="clear" w:color="auto" w:fill="auto"/>
            <w:vAlign w:val="bottom"/>
          </w:tcPr>
          <w:p w14:paraId="18FA2E61" w14:textId="189BD276"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10</w:t>
            </w:r>
            <w:r>
              <w:rPr>
                <w:rFonts w:cstheme="minorHAnsi"/>
                <w:color w:val="000000" w:themeColor="text1"/>
                <w:sz w:val="21"/>
                <w:szCs w:val="21"/>
              </w:rPr>
              <w:t>,</w:t>
            </w:r>
            <w:r w:rsidRPr="00B85A85">
              <w:rPr>
                <w:rFonts w:cstheme="minorHAnsi"/>
                <w:color w:val="000000" w:themeColor="text1"/>
                <w:sz w:val="21"/>
                <w:szCs w:val="21"/>
              </w:rPr>
              <w:t>609</w:t>
            </w:r>
          </w:p>
        </w:tc>
      </w:tr>
      <w:tr w:rsidR="006C2891" w:rsidRPr="00537128" w14:paraId="663AA990" w14:textId="77777777" w:rsidTr="0049650E">
        <w:trPr>
          <w:trHeight w:hRule="exact" w:val="292"/>
        </w:trPr>
        <w:tc>
          <w:tcPr>
            <w:tcW w:w="1818" w:type="pct"/>
            <w:vAlign w:val="center"/>
            <w:hideMark/>
          </w:tcPr>
          <w:p w14:paraId="21284A5A"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bookmarkStart w:id="462" w:name="_Toc4059804"/>
            <w:r w:rsidRPr="00537128">
              <w:rPr>
                <w:rFonts w:ascii="Calibri" w:eastAsia="Times New Roman" w:hAnsi="Calibri" w:cs="Arial"/>
                <w:sz w:val="21"/>
                <w:szCs w:val="21"/>
                <w:lang w:val="en-US"/>
              </w:rPr>
              <w:t>Premium receivables</w:t>
            </w:r>
            <w:bookmarkEnd w:id="462"/>
          </w:p>
        </w:tc>
        <w:tc>
          <w:tcPr>
            <w:tcW w:w="802" w:type="pct"/>
            <w:tcBorders>
              <w:top w:val="nil"/>
              <w:left w:val="nil"/>
              <w:bottom w:val="nil"/>
              <w:right w:val="nil"/>
            </w:tcBorders>
            <w:shd w:val="clear" w:color="auto" w:fill="auto"/>
            <w:vAlign w:val="bottom"/>
          </w:tcPr>
          <w:p w14:paraId="21B9316B" w14:textId="3E92270D" w:rsidR="006C2891" w:rsidRPr="005D79FF" w:rsidRDefault="006C2891" w:rsidP="006C2891">
            <w:pPr>
              <w:tabs>
                <w:tab w:val="right" w:pos="1202"/>
              </w:tabs>
              <w:spacing w:after="0" w:line="240" w:lineRule="auto"/>
              <w:jc w:val="right"/>
              <w:outlineLvl w:val="0"/>
              <w:rPr>
                <w:rFonts w:ascii="Calibri" w:eastAsia="Times New Roman" w:hAnsi="Calibri" w:cs="Calibri"/>
                <w:color w:val="000000"/>
                <w:sz w:val="21"/>
                <w:szCs w:val="21"/>
                <w:lang w:val="en-US"/>
              </w:rPr>
            </w:pPr>
            <w:r w:rsidRPr="00321B28">
              <w:t xml:space="preserve"> 3</w:t>
            </w:r>
            <w:r>
              <w:t>,</w:t>
            </w:r>
            <w:r w:rsidRPr="00321B28">
              <w:t>50</w:t>
            </w:r>
            <w:r w:rsidR="00EC3531">
              <w:t>7</w:t>
            </w:r>
            <w:r w:rsidRPr="00321B28">
              <w:t xml:space="preserve"> </w:t>
            </w:r>
          </w:p>
        </w:tc>
        <w:tc>
          <w:tcPr>
            <w:tcW w:w="832" w:type="pct"/>
            <w:tcBorders>
              <w:top w:val="nil"/>
              <w:left w:val="nil"/>
              <w:bottom w:val="nil"/>
              <w:right w:val="nil"/>
            </w:tcBorders>
            <w:shd w:val="clear" w:color="auto" w:fill="auto"/>
            <w:vAlign w:val="bottom"/>
          </w:tcPr>
          <w:p w14:paraId="58A99DBA" w14:textId="039E2BCC"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1</w:t>
            </w:r>
            <w:r>
              <w:rPr>
                <w:rFonts w:cstheme="minorHAnsi"/>
                <w:color w:val="000000" w:themeColor="text1"/>
                <w:sz w:val="21"/>
                <w:szCs w:val="21"/>
              </w:rPr>
              <w:t>,</w:t>
            </w:r>
            <w:r w:rsidRPr="00B85A85">
              <w:rPr>
                <w:rFonts w:cstheme="minorHAnsi"/>
                <w:color w:val="000000" w:themeColor="text1"/>
                <w:sz w:val="21"/>
                <w:szCs w:val="21"/>
              </w:rPr>
              <w:t>797</w:t>
            </w:r>
          </w:p>
        </w:tc>
        <w:tc>
          <w:tcPr>
            <w:tcW w:w="773" w:type="pct"/>
            <w:tcBorders>
              <w:top w:val="nil"/>
              <w:left w:val="nil"/>
              <w:bottom w:val="nil"/>
              <w:right w:val="nil"/>
            </w:tcBorders>
            <w:shd w:val="clear" w:color="auto" w:fill="auto"/>
            <w:vAlign w:val="bottom"/>
          </w:tcPr>
          <w:p w14:paraId="7E14C9D3" w14:textId="709DEC94"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    </w:t>
            </w:r>
          </w:p>
        </w:tc>
        <w:tc>
          <w:tcPr>
            <w:tcW w:w="775" w:type="pct"/>
            <w:tcBorders>
              <w:top w:val="nil"/>
              <w:left w:val="nil"/>
              <w:bottom w:val="nil"/>
              <w:right w:val="nil"/>
            </w:tcBorders>
            <w:shd w:val="clear" w:color="auto" w:fill="auto"/>
            <w:vAlign w:val="bottom"/>
          </w:tcPr>
          <w:p w14:paraId="7E8F9B02" w14:textId="2AC0469C"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Pr>
                <w:rFonts w:cstheme="minorHAnsi"/>
                <w:color w:val="000000" w:themeColor="text1"/>
                <w:sz w:val="21"/>
                <w:szCs w:val="21"/>
              </w:rPr>
              <w:t>-</w:t>
            </w:r>
          </w:p>
        </w:tc>
      </w:tr>
      <w:tr w:rsidR="006C2891" w:rsidRPr="00537128" w14:paraId="3A0A8182" w14:textId="77777777" w:rsidTr="0049650E">
        <w:trPr>
          <w:trHeight w:hRule="exact" w:val="292"/>
        </w:trPr>
        <w:tc>
          <w:tcPr>
            <w:tcW w:w="1818" w:type="pct"/>
            <w:vAlign w:val="center"/>
            <w:hideMark/>
          </w:tcPr>
          <w:p w14:paraId="7387F3AB"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bookmarkStart w:id="463" w:name="_Toc4059809"/>
            <w:r w:rsidRPr="00537128">
              <w:rPr>
                <w:rFonts w:ascii="Calibri" w:eastAsia="Times New Roman" w:hAnsi="Calibri" w:cs="Arial"/>
                <w:sz w:val="21"/>
                <w:szCs w:val="21"/>
                <w:lang w:val="en-US"/>
              </w:rPr>
              <w:t>Receivables for reinsurance commissions</w:t>
            </w:r>
            <w:bookmarkEnd w:id="463"/>
          </w:p>
        </w:tc>
        <w:tc>
          <w:tcPr>
            <w:tcW w:w="802" w:type="pct"/>
            <w:tcBorders>
              <w:top w:val="nil"/>
              <w:left w:val="nil"/>
              <w:bottom w:val="nil"/>
              <w:right w:val="nil"/>
            </w:tcBorders>
            <w:shd w:val="clear" w:color="auto" w:fill="auto"/>
            <w:vAlign w:val="bottom"/>
          </w:tcPr>
          <w:p w14:paraId="419BD8B6" w14:textId="7E5F9A92" w:rsidR="006C2891" w:rsidRPr="005D79FF" w:rsidRDefault="006C2891" w:rsidP="006C2891">
            <w:pPr>
              <w:tabs>
                <w:tab w:val="right" w:pos="1202"/>
              </w:tabs>
              <w:spacing w:after="0" w:line="240" w:lineRule="auto"/>
              <w:jc w:val="right"/>
              <w:outlineLvl w:val="0"/>
              <w:rPr>
                <w:rFonts w:ascii="Calibri" w:eastAsia="Times New Roman" w:hAnsi="Calibri" w:cs="Calibri"/>
                <w:color w:val="000000"/>
                <w:sz w:val="21"/>
                <w:szCs w:val="21"/>
                <w:lang w:val="en-US"/>
              </w:rPr>
            </w:pPr>
            <w:r w:rsidRPr="00321B28">
              <w:t xml:space="preserve"> 1</w:t>
            </w:r>
            <w:r>
              <w:t>,</w:t>
            </w:r>
            <w:r w:rsidRPr="00321B28">
              <w:t xml:space="preserve">717 </w:t>
            </w:r>
          </w:p>
        </w:tc>
        <w:tc>
          <w:tcPr>
            <w:tcW w:w="832" w:type="pct"/>
            <w:tcBorders>
              <w:top w:val="nil"/>
              <w:left w:val="nil"/>
              <w:bottom w:val="nil"/>
              <w:right w:val="nil"/>
            </w:tcBorders>
            <w:shd w:val="clear" w:color="auto" w:fill="auto"/>
            <w:vAlign w:val="bottom"/>
          </w:tcPr>
          <w:p w14:paraId="12D5A60C" w14:textId="2D6196AE"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645</w:t>
            </w:r>
          </w:p>
        </w:tc>
        <w:tc>
          <w:tcPr>
            <w:tcW w:w="773" w:type="pct"/>
            <w:tcBorders>
              <w:top w:val="nil"/>
              <w:left w:val="nil"/>
              <w:bottom w:val="nil"/>
              <w:right w:val="nil"/>
            </w:tcBorders>
            <w:shd w:val="clear" w:color="auto" w:fill="auto"/>
            <w:vAlign w:val="bottom"/>
          </w:tcPr>
          <w:p w14:paraId="294FCB5D" w14:textId="7589D762"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    </w:t>
            </w:r>
          </w:p>
        </w:tc>
        <w:tc>
          <w:tcPr>
            <w:tcW w:w="775" w:type="pct"/>
            <w:tcBorders>
              <w:top w:val="nil"/>
              <w:left w:val="nil"/>
              <w:bottom w:val="nil"/>
              <w:right w:val="nil"/>
            </w:tcBorders>
            <w:shd w:val="clear" w:color="auto" w:fill="auto"/>
            <w:vAlign w:val="bottom"/>
          </w:tcPr>
          <w:p w14:paraId="753980AE" w14:textId="13DE5A0B"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Pr>
                <w:rFonts w:cstheme="minorHAnsi"/>
                <w:color w:val="000000" w:themeColor="text1"/>
                <w:sz w:val="21"/>
                <w:szCs w:val="21"/>
              </w:rPr>
              <w:t>-</w:t>
            </w:r>
          </w:p>
        </w:tc>
      </w:tr>
      <w:tr w:rsidR="006C2891" w:rsidRPr="00537128" w14:paraId="145428AF" w14:textId="77777777" w:rsidTr="0049650E">
        <w:trPr>
          <w:trHeight w:hRule="exact" w:val="292"/>
        </w:trPr>
        <w:tc>
          <w:tcPr>
            <w:tcW w:w="1818" w:type="pct"/>
            <w:vAlign w:val="center"/>
            <w:hideMark/>
          </w:tcPr>
          <w:p w14:paraId="40171A17"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bookmarkStart w:id="464" w:name="_Toc4059814"/>
            <w:r w:rsidRPr="00537128">
              <w:rPr>
                <w:rFonts w:ascii="Calibri" w:eastAsia="Times New Roman" w:hAnsi="Calibri" w:cs="Arial"/>
                <w:sz w:val="21"/>
                <w:szCs w:val="21"/>
                <w:lang w:val="en-US"/>
              </w:rPr>
              <w:t>Receivables for risk assessment fees</w:t>
            </w:r>
            <w:bookmarkEnd w:id="464"/>
          </w:p>
        </w:tc>
        <w:tc>
          <w:tcPr>
            <w:tcW w:w="802" w:type="pct"/>
            <w:tcBorders>
              <w:top w:val="nil"/>
              <w:left w:val="nil"/>
              <w:bottom w:val="single" w:sz="4" w:space="0" w:color="auto"/>
              <w:right w:val="nil"/>
            </w:tcBorders>
            <w:shd w:val="clear" w:color="auto" w:fill="auto"/>
            <w:vAlign w:val="bottom"/>
          </w:tcPr>
          <w:p w14:paraId="5150B13B" w14:textId="2155B09B" w:rsidR="006C2891" w:rsidRPr="005D79FF" w:rsidRDefault="006C2891" w:rsidP="006C2891">
            <w:pPr>
              <w:tabs>
                <w:tab w:val="right" w:pos="1202"/>
              </w:tabs>
              <w:spacing w:after="0" w:line="240" w:lineRule="auto"/>
              <w:jc w:val="right"/>
              <w:outlineLvl w:val="0"/>
              <w:rPr>
                <w:rFonts w:ascii="Calibri" w:eastAsia="Times New Roman" w:hAnsi="Calibri" w:cs="Calibri"/>
                <w:color w:val="000000"/>
                <w:sz w:val="21"/>
                <w:szCs w:val="21"/>
                <w:lang w:val="en-US"/>
              </w:rPr>
            </w:pPr>
            <w:r w:rsidRPr="00321B28">
              <w:t xml:space="preserve"> 401 </w:t>
            </w:r>
          </w:p>
        </w:tc>
        <w:tc>
          <w:tcPr>
            <w:tcW w:w="832" w:type="pct"/>
            <w:tcBorders>
              <w:top w:val="nil"/>
              <w:left w:val="nil"/>
              <w:bottom w:val="single" w:sz="4" w:space="0" w:color="auto"/>
              <w:right w:val="nil"/>
            </w:tcBorders>
            <w:shd w:val="clear" w:color="auto" w:fill="auto"/>
            <w:vAlign w:val="bottom"/>
          </w:tcPr>
          <w:p w14:paraId="1FAC0C36" w14:textId="543120C0"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324</w:t>
            </w:r>
          </w:p>
        </w:tc>
        <w:tc>
          <w:tcPr>
            <w:tcW w:w="773" w:type="pct"/>
            <w:tcBorders>
              <w:top w:val="nil"/>
              <w:left w:val="nil"/>
              <w:bottom w:val="single" w:sz="4" w:space="0" w:color="auto"/>
              <w:right w:val="nil"/>
            </w:tcBorders>
            <w:shd w:val="clear" w:color="auto" w:fill="auto"/>
            <w:vAlign w:val="bottom"/>
          </w:tcPr>
          <w:p w14:paraId="265D3D0C" w14:textId="4418C0EA"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    </w:t>
            </w:r>
          </w:p>
        </w:tc>
        <w:tc>
          <w:tcPr>
            <w:tcW w:w="775" w:type="pct"/>
            <w:tcBorders>
              <w:top w:val="nil"/>
              <w:left w:val="nil"/>
              <w:bottom w:val="single" w:sz="4" w:space="0" w:color="auto"/>
              <w:right w:val="nil"/>
            </w:tcBorders>
            <w:shd w:val="clear" w:color="auto" w:fill="auto"/>
            <w:vAlign w:val="bottom"/>
          </w:tcPr>
          <w:p w14:paraId="61FBCF7F" w14:textId="7BC24DE6"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Pr>
                <w:rFonts w:cstheme="minorHAnsi"/>
                <w:color w:val="000000" w:themeColor="text1"/>
                <w:sz w:val="21"/>
                <w:szCs w:val="21"/>
              </w:rPr>
              <w:t>-</w:t>
            </w:r>
          </w:p>
        </w:tc>
      </w:tr>
      <w:tr w:rsidR="006C2891" w:rsidRPr="00537128" w14:paraId="09479D49" w14:textId="77777777" w:rsidTr="0049650E">
        <w:trPr>
          <w:trHeight w:hRule="exact" w:val="292"/>
        </w:trPr>
        <w:tc>
          <w:tcPr>
            <w:tcW w:w="1818" w:type="pct"/>
            <w:vAlign w:val="center"/>
          </w:tcPr>
          <w:p w14:paraId="7BA98A7A"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p>
        </w:tc>
        <w:tc>
          <w:tcPr>
            <w:tcW w:w="802" w:type="pct"/>
            <w:tcBorders>
              <w:top w:val="nil"/>
              <w:left w:val="nil"/>
              <w:bottom w:val="single" w:sz="4" w:space="0" w:color="auto"/>
              <w:right w:val="nil"/>
            </w:tcBorders>
            <w:shd w:val="clear" w:color="auto" w:fill="auto"/>
            <w:vAlign w:val="bottom"/>
          </w:tcPr>
          <w:p w14:paraId="32326069" w14:textId="44093A3F" w:rsidR="006C2891" w:rsidRPr="005D79FF" w:rsidRDefault="006C2891" w:rsidP="006C2891">
            <w:pPr>
              <w:tabs>
                <w:tab w:val="right" w:pos="1202"/>
              </w:tabs>
              <w:spacing w:after="0" w:line="240" w:lineRule="auto"/>
              <w:jc w:val="right"/>
              <w:outlineLvl w:val="0"/>
              <w:rPr>
                <w:rFonts w:ascii="Calibri" w:eastAsia="Times New Roman" w:hAnsi="Calibri" w:cs="Calibri"/>
                <w:color w:val="000000"/>
                <w:sz w:val="21"/>
                <w:szCs w:val="21"/>
                <w:lang w:val="en-US"/>
              </w:rPr>
            </w:pPr>
            <w:r w:rsidRPr="00321B28">
              <w:t xml:space="preserve"> 42</w:t>
            </w:r>
            <w:r>
              <w:t>,</w:t>
            </w:r>
            <w:r w:rsidRPr="00321B28">
              <w:t>25</w:t>
            </w:r>
            <w:r w:rsidR="00EC3531">
              <w:t>4</w:t>
            </w:r>
            <w:r w:rsidRPr="00321B28">
              <w:t xml:space="preserve"> </w:t>
            </w:r>
          </w:p>
        </w:tc>
        <w:tc>
          <w:tcPr>
            <w:tcW w:w="832" w:type="pct"/>
            <w:tcBorders>
              <w:top w:val="nil"/>
              <w:left w:val="nil"/>
              <w:bottom w:val="single" w:sz="4" w:space="0" w:color="auto"/>
              <w:right w:val="nil"/>
            </w:tcBorders>
            <w:shd w:val="clear" w:color="auto" w:fill="auto"/>
            <w:vAlign w:val="bottom"/>
          </w:tcPr>
          <w:p w14:paraId="51A959CF" w14:textId="18F9954E"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39</w:t>
            </w:r>
            <w:r>
              <w:rPr>
                <w:rFonts w:cstheme="minorHAnsi"/>
                <w:color w:val="000000" w:themeColor="text1"/>
                <w:sz w:val="21"/>
                <w:szCs w:val="21"/>
              </w:rPr>
              <w:t>,</w:t>
            </w:r>
            <w:r w:rsidRPr="00B85A85">
              <w:rPr>
                <w:rFonts w:cstheme="minorHAnsi"/>
                <w:color w:val="000000" w:themeColor="text1"/>
                <w:sz w:val="21"/>
                <w:szCs w:val="21"/>
              </w:rPr>
              <w:t>162</w:t>
            </w:r>
          </w:p>
        </w:tc>
        <w:tc>
          <w:tcPr>
            <w:tcW w:w="773" w:type="pct"/>
            <w:tcBorders>
              <w:top w:val="nil"/>
              <w:left w:val="nil"/>
              <w:bottom w:val="single" w:sz="4" w:space="0" w:color="auto"/>
              <w:right w:val="nil"/>
            </w:tcBorders>
            <w:shd w:val="clear" w:color="auto" w:fill="auto"/>
            <w:vAlign w:val="bottom"/>
          </w:tcPr>
          <w:p w14:paraId="68E746D8" w14:textId="5AFBA3DB"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36</w:t>
            </w:r>
            <w:r>
              <w:t>,</w:t>
            </w:r>
            <w:r w:rsidRPr="00745217">
              <w:t xml:space="preserve">629 </w:t>
            </w:r>
          </w:p>
        </w:tc>
        <w:tc>
          <w:tcPr>
            <w:tcW w:w="775" w:type="pct"/>
            <w:tcBorders>
              <w:top w:val="nil"/>
              <w:left w:val="nil"/>
              <w:bottom w:val="single" w:sz="4" w:space="0" w:color="auto"/>
              <w:right w:val="nil"/>
            </w:tcBorders>
            <w:shd w:val="clear" w:color="auto" w:fill="auto"/>
            <w:vAlign w:val="bottom"/>
          </w:tcPr>
          <w:p w14:paraId="0B95B4D9" w14:textId="1B7D3391"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36</w:t>
            </w:r>
            <w:r>
              <w:rPr>
                <w:rFonts w:cstheme="minorHAnsi"/>
                <w:color w:val="000000" w:themeColor="text1"/>
                <w:sz w:val="21"/>
                <w:szCs w:val="21"/>
              </w:rPr>
              <w:t>,</w:t>
            </w:r>
            <w:r w:rsidRPr="00B85A85">
              <w:rPr>
                <w:rFonts w:cstheme="minorHAnsi"/>
                <w:color w:val="000000" w:themeColor="text1"/>
                <w:sz w:val="21"/>
                <w:szCs w:val="21"/>
              </w:rPr>
              <w:t>396</w:t>
            </w:r>
          </w:p>
        </w:tc>
      </w:tr>
      <w:tr w:rsidR="006C2891" w:rsidRPr="00537128" w14:paraId="2BEA3E0B" w14:textId="77777777" w:rsidTr="0049650E">
        <w:trPr>
          <w:trHeight w:hRule="exact" w:val="292"/>
        </w:trPr>
        <w:tc>
          <w:tcPr>
            <w:tcW w:w="1818" w:type="pct"/>
            <w:vAlign w:val="center"/>
            <w:hideMark/>
          </w:tcPr>
          <w:p w14:paraId="1B69B2B1" w14:textId="77777777" w:rsidR="006C2891" w:rsidRPr="00537128" w:rsidRDefault="006C2891" w:rsidP="006C2891">
            <w:pPr>
              <w:tabs>
                <w:tab w:val="right" w:pos="1202"/>
              </w:tabs>
              <w:spacing w:after="0" w:line="240" w:lineRule="auto"/>
              <w:outlineLvl w:val="0"/>
              <w:rPr>
                <w:rFonts w:ascii="Calibri" w:eastAsia="Times New Roman" w:hAnsi="Calibri" w:cs="Arial"/>
                <w:sz w:val="21"/>
                <w:szCs w:val="21"/>
                <w:lang w:val="en-US"/>
              </w:rPr>
            </w:pPr>
            <w:bookmarkStart w:id="465" w:name="_Toc4059819"/>
            <w:r w:rsidRPr="00537128">
              <w:rPr>
                <w:rFonts w:ascii="Calibri" w:eastAsia="Times New Roman" w:hAnsi="Calibri" w:cs="Arial"/>
                <w:sz w:val="21"/>
                <w:szCs w:val="21"/>
                <w:lang w:val="en-US"/>
              </w:rPr>
              <w:t>Loss allowance</w:t>
            </w:r>
            <w:bookmarkEnd w:id="465"/>
          </w:p>
        </w:tc>
        <w:tc>
          <w:tcPr>
            <w:tcW w:w="802" w:type="pct"/>
            <w:tcBorders>
              <w:top w:val="single" w:sz="4" w:space="0" w:color="auto"/>
              <w:left w:val="nil"/>
              <w:bottom w:val="nil"/>
              <w:right w:val="nil"/>
            </w:tcBorders>
            <w:shd w:val="clear" w:color="auto" w:fill="auto"/>
            <w:vAlign w:val="bottom"/>
          </w:tcPr>
          <w:p w14:paraId="40F8FA7B" w14:textId="1A23E502"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321B28">
              <w:t xml:space="preserve"> (34</w:t>
            </w:r>
            <w:r>
              <w:t>,</w:t>
            </w:r>
            <w:r w:rsidRPr="00321B28">
              <w:t>120)</w:t>
            </w:r>
          </w:p>
        </w:tc>
        <w:tc>
          <w:tcPr>
            <w:tcW w:w="832" w:type="pct"/>
            <w:tcBorders>
              <w:top w:val="single" w:sz="4" w:space="0" w:color="auto"/>
              <w:left w:val="nil"/>
              <w:bottom w:val="nil"/>
              <w:right w:val="nil"/>
            </w:tcBorders>
            <w:shd w:val="clear" w:color="auto" w:fill="auto"/>
            <w:vAlign w:val="bottom"/>
          </w:tcPr>
          <w:p w14:paraId="2AAE13C8" w14:textId="2369B004"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(31</w:t>
            </w:r>
            <w:r>
              <w:rPr>
                <w:rFonts w:cstheme="minorHAnsi"/>
                <w:color w:val="000000" w:themeColor="text1"/>
                <w:sz w:val="21"/>
                <w:szCs w:val="21"/>
              </w:rPr>
              <w:t>,</w:t>
            </w:r>
            <w:r w:rsidRPr="00B85A85">
              <w:rPr>
                <w:rFonts w:cstheme="minorHAnsi"/>
                <w:color w:val="000000" w:themeColor="text1"/>
                <w:sz w:val="21"/>
                <w:szCs w:val="21"/>
              </w:rPr>
              <w:t>851)</w:t>
            </w:r>
          </w:p>
        </w:tc>
        <w:tc>
          <w:tcPr>
            <w:tcW w:w="773" w:type="pct"/>
            <w:tcBorders>
              <w:top w:val="single" w:sz="4" w:space="0" w:color="auto"/>
              <w:left w:val="nil"/>
              <w:bottom w:val="nil"/>
              <w:right w:val="nil"/>
            </w:tcBorders>
            <w:shd w:val="clear" w:color="auto" w:fill="auto"/>
            <w:vAlign w:val="bottom"/>
          </w:tcPr>
          <w:p w14:paraId="7339A3FD" w14:textId="4010096B" w:rsidR="006C2891" w:rsidRPr="005D79F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745217">
              <w:t xml:space="preserve"> (33</w:t>
            </w:r>
            <w:r>
              <w:t>,</w:t>
            </w:r>
            <w:r w:rsidRPr="00745217">
              <w:t>850)</w:t>
            </w:r>
          </w:p>
        </w:tc>
        <w:tc>
          <w:tcPr>
            <w:tcW w:w="775" w:type="pct"/>
            <w:tcBorders>
              <w:top w:val="single" w:sz="4" w:space="0" w:color="auto"/>
              <w:left w:val="nil"/>
              <w:bottom w:val="nil"/>
              <w:right w:val="nil"/>
            </w:tcBorders>
            <w:shd w:val="clear" w:color="auto" w:fill="auto"/>
            <w:vAlign w:val="bottom"/>
          </w:tcPr>
          <w:p w14:paraId="055513EE" w14:textId="0EDBF541" w:rsidR="006C2891" w:rsidRPr="00AA05EF" w:rsidRDefault="006C2891" w:rsidP="006C2891">
            <w:pPr>
              <w:tabs>
                <w:tab w:val="right" w:pos="1202"/>
              </w:tabs>
              <w:spacing w:after="0" w:line="240" w:lineRule="auto"/>
              <w:jc w:val="right"/>
              <w:outlineLvl w:val="0"/>
              <w:rPr>
                <w:rFonts w:ascii="Calibri" w:eastAsia="Times New Roman" w:hAnsi="Calibri" w:cs="Times New Roman"/>
                <w:color w:val="000000"/>
                <w:sz w:val="21"/>
                <w:szCs w:val="21"/>
                <w:lang w:val="en-US"/>
              </w:rPr>
            </w:pPr>
            <w:r w:rsidRPr="00B85A85">
              <w:rPr>
                <w:rFonts w:cstheme="minorHAnsi"/>
                <w:color w:val="000000" w:themeColor="text1"/>
                <w:sz w:val="21"/>
                <w:szCs w:val="21"/>
              </w:rPr>
              <w:t>(31</w:t>
            </w:r>
            <w:r>
              <w:rPr>
                <w:rFonts w:cstheme="minorHAnsi"/>
                <w:color w:val="000000" w:themeColor="text1"/>
                <w:sz w:val="21"/>
                <w:szCs w:val="21"/>
              </w:rPr>
              <w:t>,</w:t>
            </w:r>
            <w:r w:rsidRPr="00B85A85">
              <w:rPr>
                <w:rFonts w:cstheme="minorHAnsi"/>
                <w:color w:val="000000" w:themeColor="text1"/>
                <w:sz w:val="21"/>
                <w:szCs w:val="21"/>
              </w:rPr>
              <w:t>697)</w:t>
            </w:r>
          </w:p>
        </w:tc>
      </w:tr>
      <w:tr w:rsidR="006C2891" w:rsidRPr="00537128" w14:paraId="22F1B5A0" w14:textId="77777777" w:rsidTr="0049650E">
        <w:trPr>
          <w:trHeight w:val="374"/>
        </w:trPr>
        <w:tc>
          <w:tcPr>
            <w:tcW w:w="1818" w:type="pct"/>
            <w:vAlign w:val="bottom"/>
            <w:hideMark/>
          </w:tcPr>
          <w:p w14:paraId="545B08C2" w14:textId="77777777" w:rsidR="006C2891" w:rsidRPr="00537128" w:rsidRDefault="006C2891" w:rsidP="006C2891">
            <w:pPr>
              <w:tabs>
                <w:tab w:val="right" w:pos="1202"/>
              </w:tabs>
              <w:spacing w:after="0" w:line="301" w:lineRule="exact"/>
              <w:outlineLvl w:val="0"/>
              <w:rPr>
                <w:rFonts w:ascii="Calibri" w:eastAsia="Times New Roman" w:hAnsi="Calibri" w:cs="Arial"/>
                <w:b/>
                <w:sz w:val="21"/>
                <w:szCs w:val="21"/>
                <w:lang w:val="en-US"/>
              </w:rPr>
            </w:pPr>
            <w:bookmarkStart w:id="466" w:name="_Toc4059824"/>
            <w:r w:rsidRPr="00537128">
              <w:rPr>
                <w:rFonts w:ascii="Calibri" w:eastAsia="Times New Roman" w:hAnsi="Calibri" w:cs="Arial"/>
                <w:b/>
                <w:sz w:val="21"/>
                <w:szCs w:val="21"/>
                <w:lang w:val="en-US"/>
              </w:rPr>
              <w:t>Subtotal – credit risk</w:t>
            </w:r>
            <w:bookmarkEnd w:id="466"/>
          </w:p>
        </w:tc>
        <w:tc>
          <w:tcPr>
            <w:tcW w:w="802" w:type="pct"/>
            <w:tcBorders>
              <w:top w:val="single" w:sz="4" w:space="0" w:color="auto"/>
              <w:left w:val="nil"/>
              <w:bottom w:val="single" w:sz="12" w:space="0" w:color="auto"/>
              <w:right w:val="nil"/>
            </w:tcBorders>
            <w:shd w:val="clear" w:color="auto" w:fill="auto"/>
            <w:vAlign w:val="bottom"/>
          </w:tcPr>
          <w:p w14:paraId="436BCF5F" w14:textId="410F0B99" w:rsidR="006C2891" w:rsidRPr="005D79FF" w:rsidRDefault="006C2891" w:rsidP="006C2891">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955354">
              <w:rPr>
                <w:b/>
                <w:bCs/>
              </w:rPr>
              <w:t xml:space="preserve"> 8</w:t>
            </w:r>
            <w:r>
              <w:rPr>
                <w:b/>
                <w:bCs/>
              </w:rPr>
              <w:t>,</w:t>
            </w:r>
            <w:r w:rsidRPr="00955354">
              <w:rPr>
                <w:b/>
                <w:bCs/>
              </w:rPr>
              <w:t>13</w:t>
            </w:r>
            <w:r w:rsidR="00EC3531">
              <w:rPr>
                <w:b/>
                <w:bCs/>
              </w:rPr>
              <w:t>4</w:t>
            </w:r>
            <w:r w:rsidRPr="00955354">
              <w:rPr>
                <w:b/>
                <w:bCs/>
              </w:rPr>
              <w:t xml:space="preserve"> </w:t>
            </w:r>
          </w:p>
        </w:tc>
        <w:tc>
          <w:tcPr>
            <w:tcW w:w="832" w:type="pct"/>
            <w:tcBorders>
              <w:top w:val="single" w:sz="4" w:space="0" w:color="auto"/>
              <w:left w:val="nil"/>
              <w:bottom w:val="single" w:sz="12" w:space="0" w:color="auto"/>
              <w:right w:val="nil"/>
            </w:tcBorders>
            <w:shd w:val="clear" w:color="auto" w:fill="auto"/>
            <w:vAlign w:val="bottom"/>
          </w:tcPr>
          <w:p w14:paraId="19FF41A3" w14:textId="225219DB" w:rsidR="006C2891" w:rsidRPr="00AA05EF" w:rsidRDefault="006C2891" w:rsidP="006C2891">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600D27">
              <w:rPr>
                <w:rFonts w:cstheme="minorHAnsi"/>
                <w:b/>
                <w:bCs/>
                <w:color w:val="000000" w:themeColor="text1"/>
                <w:sz w:val="21"/>
                <w:szCs w:val="21"/>
              </w:rPr>
              <w:t>7</w:t>
            </w:r>
            <w:r>
              <w:rPr>
                <w:rFonts w:cstheme="minorHAnsi"/>
                <w:b/>
                <w:bCs/>
                <w:color w:val="000000" w:themeColor="text1"/>
                <w:sz w:val="21"/>
                <w:szCs w:val="21"/>
              </w:rPr>
              <w:t>,</w:t>
            </w:r>
            <w:r w:rsidRPr="00600D27">
              <w:rPr>
                <w:rFonts w:cstheme="minorHAnsi"/>
                <w:b/>
                <w:bCs/>
                <w:color w:val="000000" w:themeColor="text1"/>
                <w:sz w:val="21"/>
                <w:szCs w:val="21"/>
              </w:rPr>
              <w:t>311</w:t>
            </w:r>
          </w:p>
        </w:tc>
        <w:tc>
          <w:tcPr>
            <w:tcW w:w="773" w:type="pct"/>
            <w:tcBorders>
              <w:top w:val="single" w:sz="4" w:space="0" w:color="auto"/>
              <w:left w:val="nil"/>
              <w:bottom w:val="single" w:sz="12" w:space="0" w:color="auto"/>
              <w:right w:val="nil"/>
            </w:tcBorders>
            <w:shd w:val="clear" w:color="auto" w:fill="auto"/>
            <w:vAlign w:val="bottom"/>
          </w:tcPr>
          <w:p w14:paraId="7085C0AF" w14:textId="0ED7C0AF" w:rsidR="006C2891" w:rsidRPr="005D79FF" w:rsidRDefault="006C2891" w:rsidP="006C2891">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955354">
              <w:rPr>
                <w:b/>
                <w:bCs/>
              </w:rPr>
              <w:t xml:space="preserve"> 2</w:t>
            </w:r>
            <w:r>
              <w:rPr>
                <w:b/>
                <w:bCs/>
              </w:rPr>
              <w:t>,</w:t>
            </w:r>
            <w:r w:rsidRPr="00955354">
              <w:rPr>
                <w:b/>
                <w:bCs/>
              </w:rPr>
              <w:t xml:space="preserve">779 </w:t>
            </w:r>
          </w:p>
        </w:tc>
        <w:tc>
          <w:tcPr>
            <w:tcW w:w="775" w:type="pct"/>
            <w:tcBorders>
              <w:top w:val="single" w:sz="4" w:space="0" w:color="auto"/>
              <w:left w:val="nil"/>
              <w:bottom w:val="single" w:sz="12" w:space="0" w:color="auto"/>
              <w:right w:val="nil"/>
            </w:tcBorders>
            <w:shd w:val="clear" w:color="auto" w:fill="auto"/>
            <w:vAlign w:val="bottom"/>
          </w:tcPr>
          <w:p w14:paraId="563DFBCC" w14:textId="73934DAE" w:rsidR="006C2891" w:rsidRPr="00AA05EF" w:rsidRDefault="006C2891" w:rsidP="006C2891">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600D27">
              <w:rPr>
                <w:rFonts w:cstheme="minorHAnsi"/>
                <w:b/>
                <w:bCs/>
                <w:color w:val="000000" w:themeColor="text1"/>
                <w:sz w:val="21"/>
                <w:szCs w:val="21"/>
              </w:rPr>
              <w:t>4</w:t>
            </w:r>
            <w:r>
              <w:rPr>
                <w:rFonts w:cstheme="minorHAnsi"/>
                <w:b/>
                <w:bCs/>
                <w:color w:val="000000" w:themeColor="text1"/>
                <w:sz w:val="21"/>
                <w:szCs w:val="21"/>
              </w:rPr>
              <w:t>,</w:t>
            </w:r>
            <w:r w:rsidRPr="00600D27">
              <w:rPr>
                <w:rFonts w:cstheme="minorHAnsi"/>
                <w:b/>
                <w:bCs/>
                <w:color w:val="000000" w:themeColor="text1"/>
                <w:sz w:val="21"/>
                <w:szCs w:val="21"/>
              </w:rPr>
              <w:t>699</w:t>
            </w:r>
          </w:p>
        </w:tc>
      </w:tr>
    </w:tbl>
    <w:p w14:paraId="5B3BE599" w14:textId="77777777" w:rsidR="00CC5E14" w:rsidRPr="00537128" w:rsidRDefault="00CC5E14" w:rsidP="007E6E38">
      <w:pPr>
        <w:tabs>
          <w:tab w:val="left" w:pos="-720"/>
        </w:tabs>
        <w:spacing w:after="0" w:line="240" w:lineRule="auto"/>
        <w:jc w:val="both"/>
        <w:rPr>
          <w:rFonts w:ascii="Calibri" w:eastAsia="Times New Roman" w:hAnsi="Calibri" w:cs="Calibri"/>
          <w:b/>
          <w:color w:val="000000" w:themeColor="text1"/>
          <w:lang w:val="en-US" w:eastAsia="hr-HR"/>
        </w:rPr>
      </w:pPr>
    </w:p>
    <w:p w14:paraId="772109E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4985320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other assets may be summarized as follows:</w:t>
      </w:r>
    </w:p>
    <w:p w14:paraId="15DD0FA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4A0" w:firstRow="1" w:lastRow="0" w:firstColumn="1" w:lastColumn="0" w:noHBand="0" w:noVBand="1"/>
      </w:tblPr>
      <w:tblGrid>
        <w:gridCol w:w="4260"/>
        <w:gridCol w:w="1237"/>
        <w:gridCol w:w="1237"/>
        <w:gridCol w:w="1239"/>
        <w:gridCol w:w="1231"/>
      </w:tblGrid>
      <w:tr w:rsidR="00CC5E14" w:rsidRPr="00537128" w14:paraId="5753B399" w14:textId="77777777" w:rsidTr="00CC5E14">
        <w:trPr>
          <w:trHeight w:val="217"/>
        </w:trPr>
        <w:tc>
          <w:tcPr>
            <w:tcW w:w="2314" w:type="pct"/>
          </w:tcPr>
          <w:p w14:paraId="47FD2869"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tcPr>
          <w:p w14:paraId="560410DF"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72" w:type="pct"/>
            <w:hideMark/>
          </w:tcPr>
          <w:p w14:paraId="750814D9"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Group</w:t>
            </w:r>
          </w:p>
        </w:tc>
        <w:tc>
          <w:tcPr>
            <w:tcW w:w="673" w:type="pct"/>
            <w:vAlign w:val="center"/>
          </w:tcPr>
          <w:p w14:paraId="5214C0DE"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69" w:type="pct"/>
            <w:vAlign w:val="center"/>
            <w:hideMark/>
          </w:tcPr>
          <w:p w14:paraId="0137DE31"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Bank</w:t>
            </w:r>
          </w:p>
        </w:tc>
      </w:tr>
      <w:tr w:rsidR="00CC5E14" w:rsidRPr="00537128" w14:paraId="3E90046D" w14:textId="77777777" w:rsidTr="00CC5E14">
        <w:trPr>
          <w:trHeight w:val="217"/>
        </w:trPr>
        <w:tc>
          <w:tcPr>
            <w:tcW w:w="2314" w:type="pct"/>
          </w:tcPr>
          <w:p w14:paraId="411DDE75"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1EC06B2" w14:textId="32AD3DC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 xml:space="preserve">Jan 1 - </w:t>
            </w:r>
            <w:r w:rsidR="006D7B24">
              <w:rPr>
                <w:rFonts w:ascii="Calibri" w:eastAsia="Calibri" w:hAnsi="Calibri" w:cs="Calibri"/>
                <w:b/>
                <w:bCs/>
                <w:noProof/>
                <w:sz w:val="21"/>
                <w:szCs w:val="21"/>
                <w:lang w:val="en-US"/>
              </w:rPr>
              <w:t>Jun</w:t>
            </w:r>
            <w:r w:rsidRPr="00537128">
              <w:rPr>
                <w:rFonts w:ascii="Calibri" w:eastAsia="Calibri" w:hAnsi="Calibri" w:cs="Calibri"/>
                <w:b/>
                <w:bCs/>
                <w:noProof/>
                <w:sz w:val="21"/>
                <w:szCs w:val="21"/>
                <w:lang w:val="en-US"/>
              </w:rPr>
              <w:t xml:space="preserve"> 3</w:t>
            </w:r>
            <w:r w:rsidR="006D7B24">
              <w:rPr>
                <w:rFonts w:ascii="Calibri" w:eastAsia="Calibri" w:hAnsi="Calibri" w:cs="Calibri"/>
                <w:b/>
                <w:bCs/>
                <w:noProof/>
                <w:sz w:val="21"/>
                <w:szCs w:val="21"/>
                <w:lang w:val="en-US"/>
              </w:rPr>
              <w:t>0</w:t>
            </w:r>
            <w:r w:rsidRPr="00537128">
              <w:rPr>
                <w:rFonts w:ascii="Calibri" w:eastAsia="Calibri" w:hAnsi="Calibri" w:cs="Calibri"/>
                <w:b/>
                <w:bCs/>
                <w:noProof/>
                <w:sz w:val="21"/>
                <w:szCs w:val="21"/>
                <w:lang w:val="en-US"/>
              </w:rPr>
              <w:t>, 202</w:t>
            </w:r>
            <w:r w:rsidR="009B0DA0">
              <w:rPr>
                <w:rFonts w:ascii="Calibri" w:eastAsia="Calibri" w:hAnsi="Calibri" w:cs="Calibri"/>
                <w:b/>
                <w:bCs/>
                <w:noProof/>
                <w:sz w:val="21"/>
                <w:szCs w:val="21"/>
                <w:lang w:val="en-US"/>
              </w:rPr>
              <w:t>2</w:t>
            </w:r>
          </w:p>
        </w:tc>
        <w:tc>
          <w:tcPr>
            <w:tcW w:w="672" w:type="pct"/>
            <w:vAlign w:val="bottom"/>
            <w:hideMark/>
          </w:tcPr>
          <w:p w14:paraId="46C9AC7C" w14:textId="02114C10"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w:t>
            </w:r>
            <w:r w:rsidR="009B0DA0">
              <w:rPr>
                <w:rFonts w:ascii="Calibri" w:eastAsia="Calibri" w:hAnsi="Calibri" w:cs="Calibri"/>
                <w:b/>
                <w:bCs/>
                <w:noProof/>
                <w:sz w:val="21"/>
                <w:szCs w:val="21"/>
                <w:lang w:val="en-US"/>
              </w:rPr>
              <w:t>1</w:t>
            </w:r>
          </w:p>
        </w:tc>
        <w:tc>
          <w:tcPr>
            <w:tcW w:w="673" w:type="pct"/>
            <w:vAlign w:val="bottom"/>
            <w:hideMark/>
          </w:tcPr>
          <w:p w14:paraId="41EAF860" w14:textId="451A73A5"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 xml:space="preserve">Jan 1 - </w:t>
            </w:r>
            <w:r w:rsidR="006D7B24">
              <w:rPr>
                <w:rFonts w:ascii="Calibri" w:eastAsia="Calibri" w:hAnsi="Calibri" w:cs="Calibri"/>
                <w:b/>
                <w:bCs/>
                <w:noProof/>
                <w:sz w:val="21"/>
                <w:szCs w:val="21"/>
                <w:lang w:val="en-US"/>
              </w:rPr>
              <w:t>Jun</w:t>
            </w:r>
            <w:r w:rsidRPr="00537128">
              <w:rPr>
                <w:rFonts w:ascii="Calibri" w:eastAsia="Calibri" w:hAnsi="Calibri" w:cs="Calibri"/>
                <w:b/>
                <w:bCs/>
                <w:noProof/>
                <w:sz w:val="21"/>
                <w:szCs w:val="21"/>
                <w:lang w:val="en-US"/>
              </w:rPr>
              <w:t xml:space="preserve"> 3</w:t>
            </w:r>
            <w:r w:rsidR="006D7B24">
              <w:rPr>
                <w:rFonts w:ascii="Calibri" w:eastAsia="Calibri" w:hAnsi="Calibri" w:cs="Calibri"/>
                <w:b/>
                <w:bCs/>
                <w:noProof/>
                <w:sz w:val="21"/>
                <w:szCs w:val="21"/>
                <w:lang w:val="en-US"/>
              </w:rPr>
              <w:t>0</w:t>
            </w:r>
            <w:r w:rsidRPr="00537128">
              <w:rPr>
                <w:rFonts w:ascii="Calibri" w:eastAsia="Calibri" w:hAnsi="Calibri" w:cs="Calibri"/>
                <w:b/>
                <w:bCs/>
                <w:noProof/>
                <w:sz w:val="21"/>
                <w:szCs w:val="21"/>
                <w:lang w:val="en-US"/>
              </w:rPr>
              <w:t>, 202</w:t>
            </w:r>
            <w:r w:rsidR="009B0DA0">
              <w:rPr>
                <w:rFonts w:ascii="Calibri" w:eastAsia="Calibri" w:hAnsi="Calibri" w:cs="Calibri"/>
                <w:b/>
                <w:bCs/>
                <w:noProof/>
                <w:sz w:val="21"/>
                <w:szCs w:val="21"/>
                <w:lang w:val="en-US"/>
              </w:rPr>
              <w:t>2</w:t>
            </w:r>
          </w:p>
        </w:tc>
        <w:tc>
          <w:tcPr>
            <w:tcW w:w="669" w:type="pct"/>
            <w:vAlign w:val="bottom"/>
            <w:hideMark/>
          </w:tcPr>
          <w:p w14:paraId="6E4740DB" w14:textId="21207E66"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w:t>
            </w:r>
            <w:r w:rsidR="009B0DA0">
              <w:rPr>
                <w:rFonts w:ascii="Calibri" w:eastAsia="Calibri" w:hAnsi="Calibri" w:cs="Calibri"/>
                <w:b/>
                <w:bCs/>
                <w:noProof/>
                <w:sz w:val="21"/>
                <w:szCs w:val="21"/>
                <w:lang w:val="en-US"/>
              </w:rPr>
              <w:t>1</w:t>
            </w:r>
          </w:p>
        </w:tc>
      </w:tr>
      <w:tr w:rsidR="00AF2C3A" w:rsidRPr="00537128" w14:paraId="289ADBC7" w14:textId="77777777" w:rsidTr="00600725">
        <w:trPr>
          <w:trHeight w:val="217"/>
        </w:trPr>
        <w:tc>
          <w:tcPr>
            <w:tcW w:w="2314" w:type="pct"/>
          </w:tcPr>
          <w:p w14:paraId="36068E9C" w14:textId="77777777" w:rsidR="00AF2C3A" w:rsidRPr="00537128" w:rsidRDefault="00AF2C3A" w:rsidP="00AF2C3A">
            <w:pPr>
              <w:spacing w:after="0" w:line="240" w:lineRule="auto"/>
              <w:rPr>
                <w:rFonts w:ascii="Calibri" w:eastAsia="Calibri" w:hAnsi="Calibri" w:cs="Arial"/>
                <w:b/>
                <w:spacing w:val="-3"/>
                <w:sz w:val="21"/>
                <w:szCs w:val="21"/>
                <w:lang w:val="en-US"/>
              </w:rPr>
            </w:pPr>
          </w:p>
        </w:tc>
        <w:tc>
          <w:tcPr>
            <w:tcW w:w="672" w:type="pct"/>
            <w:hideMark/>
          </w:tcPr>
          <w:p w14:paraId="3499B550" w14:textId="56DB0110" w:rsidR="00AF2C3A" w:rsidRPr="00537128" w:rsidRDefault="00AF2C3A" w:rsidP="00AF2C3A">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c>
          <w:tcPr>
            <w:tcW w:w="672" w:type="pct"/>
            <w:hideMark/>
          </w:tcPr>
          <w:p w14:paraId="07CD9236" w14:textId="53B1E4BA" w:rsidR="00AF2C3A" w:rsidRPr="00537128" w:rsidRDefault="00AF2C3A" w:rsidP="00AF2C3A">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c>
          <w:tcPr>
            <w:tcW w:w="673" w:type="pct"/>
            <w:hideMark/>
          </w:tcPr>
          <w:p w14:paraId="746ED46A" w14:textId="2E26D241" w:rsidR="00AF2C3A" w:rsidRPr="00537128" w:rsidRDefault="00AF2C3A" w:rsidP="00AF2C3A">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c>
          <w:tcPr>
            <w:tcW w:w="669" w:type="pct"/>
            <w:hideMark/>
          </w:tcPr>
          <w:p w14:paraId="5AD7EC8E" w14:textId="5FBAD6E4" w:rsidR="00AF2C3A" w:rsidRPr="00537128" w:rsidRDefault="00AF2C3A" w:rsidP="00AF2C3A">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r>
      <w:tr w:rsidR="00E12844" w:rsidRPr="00537128" w14:paraId="48B6945D" w14:textId="77777777" w:rsidTr="007F6ACC">
        <w:trPr>
          <w:trHeight w:val="495"/>
        </w:trPr>
        <w:tc>
          <w:tcPr>
            <w:tcW w:w="2314" w:type="pct"/>
            <w:vAlign w:val="bottom"/>
            <w:hideMark/>
          </w:tcPr>
          <w:p w14:paraId="57EE331D" w14:textId="77777777" w:rsidR="00E12844" w:rsidRPr="00537128" w:rsidRDefault="00E12844" w:rsidP="00E12844">
            <w:pPr>
              <w:tabs>
                <w:tab w:val="right" w:pos="1202"/>
              </w:tabs>
              <w:spacing w:after="0" w:line="340" w:lineRule="exact"/>
              <w:outlineLvl w:val="0"/>
              <w:rPr>
                <w:rFonts w:ascii="Calibri" w:eastAsia="Calibri" w:hAnsi="Calibri" w:cs="Arial"/>
                <w:bCs/>
                <w:sz w:val="21"/>
                <w:szCs w:val="21"/>
                <w:lang w:val="en-US"/>
              </w:rPr>
            </w:pPr>
            <w:r w:rsidRPr="00537128">
              <w:rPr>
                <w:rFonts w:ascii="Calibri" w:eastAsia="Calibri" w:hAnsi="Calibri" w:cs="Arial"/>
                <w:bCs/>
                <w:sz w:val="21"/>
                <w:szCs w:val="21"/>
                <w:lang w:val="en-US"/>
              </w:rPr>
              <w:t xml:space="preserve">Balance as of 1 January </w:t>
            </w:r>
          </w:p>
        </w:tc>
        <w:tc>
          <w:tcPr>
            <w:tcW w:w="672" w:type="pct"/>
            <w:tcBorders>
              <w:top w:val="nil"/>
              <w:left w:val="nil"/>
              <w:bottom w:val="nil"/>
              <w:right w:val="nil"/>
            </w:tcBorders>
            <w:shd w:val="clear" w:color="auto" w:fill="auto"/>
            <w:vAlign w:val="bottom"/>
          </w:tcPr>
          <w:p w14:paraId="682BC6DC" w14:textId="51A3D2C1"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31,851</w:t>
            </w:r>
          </w:p>
        </w:tc>
        <w:tc>
          <w:tcPr>
            <w:tcW w:w="672" w:type="pct"/>
            <w:tcBorders>
              <w:top w:val="nil"/>
              <w:left w:val="nil"/>
              <w:bottom w:val="nil"/>
              <w:right w:val="nil"/>
            </w:tcBorders>
            <w:shd w:val="clear" w:color="auto" w:fill="auto"/>
            <w:vAlign w:val="bottom"/>
          </w:tcPr>
          <w:p w14:paraId="7278D244" w14:textId="3712B317"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sidRPr="00B85A85">
              <w:rPr>
                <w:rFonts w:ascii="Calibri" w:eastAsia="Calibri" w:hAnsi="Calibri" w:cs="Calibri"/>
                <w:color w:val="000000" w:themeColor="text1"/>
                <w:sz w:val="21"/>
                <w:szCs w:val="21"/>
              </w:rPr>
              <w:t>34</w:t>
            </w:r>
            <w:r>
              <w:rPr>
                <w:rFonts w:ascii="Calibri" w:eastAsia="Calibri" w:hAnsi="Calibri" w:cs="Calibri"/>
                <w:color w:val="000000" w:themeColor="text1"/>
                <w:sz w:val="21"/>
                <w:szCs w:val="21"/>
              </w:rPr>
              <w:t>,</w:t>
            </w:r>
            <w:r w:rsidRPr="00B85A85">
              <w:rPr>
                <w:rFonts w:ascii="Calibri" w:eastAsia="Calibri" w:hAnsi="Calibri" w:cs="Calibri"/>
                <w:color w:val="000000" w:themeColor="text1"/>
                <w:sz w:val="21"/>
                <w:szCs w:val="21"/>
              </w:rPr>
              <w:t>536</w:t>
            </w:r>
          </w:p>
        </w:tc>
        <w:tc>
          <w:tcPr>
            <w:tcW w:w="673" w:type="pct"/>
            <w:tcBorders>
              <w:top w:val="nil"/>
              <w:left w:val="nil"/>
              <w:bottom w:val="nil"/>
              <w:right w:val="nil"/>
            </w:tcBorders>
            <w:shd w:val="clear" w:color="000000" w:fill="auto"/>
            <w:vAlign w:val="bottom"/>
          </w:tcPr>
          <w:p w14:paraId="20276D92" w14:textId="663D35B3"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31,697</w:t>
            </w:r>
          </w:p>
        </w:tc>
        <w:tc>
          <w:tcPr>
            <w:tcW w:w="669" w:type="pct"/>
            <w:tcBorders>
              <w:top w:val="nil"/>
              <w:left w:val="nil"/>
              <w:bottom w:val="nil"/>
              <w:right w:val="nil"/>
            </w:tcBorders>
            <w:shd w:val="clear" w:color="000000" w:fill="auto"/>
            <w:vAlign w:val="bottom"/>
          </w:tcPr>
          <w:p w14:paraId="23A33F0D" w14:textId="73D879F0"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sidRPr="00B85A85">
              <w:rPr>
                <w:rFonts w:ascii="Calibri" w:eastAsia="Calibri" w:hAnsi="Calibri" w:cs="Calibri"/>
                <w:color w:val="000000" w:themeColor="text1"/>
                <w:sz w:val="21"/>
                <w:szCs w:val="21"/>
              </w:rPr>
              <w:t>34</w:t>
            </w:r>
            <w:r>
              <w:rPr>
                <w:rFonts w:ascii="Calibri" w:eastAsia="Calibri" w:hAnsi="Calibri" w:cs="Calibri"/>
                <w:color w:val="000000" w:themeColor="text1"/>
                <w:sz w:val="21"/>
                <w:szCs w:val="21"/>
              </w:rPr>
              <w:t>,</w:t>
            </w:r>
            <w:r w:rsidRPr="00B85A85">
              <w:rPr>
                <w:rFonts w:ascii="Calibri" w:eastAsia="Calibri" w:hAnsi="Calibri" w:cs="Calibri"/>
                <w:color w:val="000000" w:themeColor="text1"/>
                <w:sz w:val="21"/>
                <w:szCs w:val="21"/>
              </w:rPr>
              <w:t>396</w:t>
            </w:r>
          </w:p>
        </w:tc>
      </w:tr>
      <w:tr w:rsidR="00E12844" w:rsidRPr="00537128" w14:paraId="23B2B53E" w14:textId="77777777" w:rsidTr="00B6655D">
        <w:trPr>
          <w:trHeight w:val="370"/>
        </w:trPr>
        <w:tc>
          <w:tcPr>
            <w:tcW w:w="2314" w:type="pct"/>
            <w:vAlign w:val="bottom"/>
            <w:hideMark/>
          </w:tcPr>
          <w:p w14:paraId="1F6687EF" w14:textId="3576CBD4" w:rsidR="00E12844" w:rsidRPr="00537128" w:rsidRDefault="00E12844" w:rsidP="00E12844">
            <w:pPr>
              <w:tabs>
                <w:tab w:val="right" w:pos="1202"/>
              </w:tabs>
              <w:spacing w:after="0" w:line="240" w:lineRule="auto"/>
              <w:outlineLvl w:val="0"/>
              <w:rPr>
                <w:rFonts w:ascii="Calibri" w:eastAsia="Calibri" w:hAnsi="Calibri" w:cs="Arial"/>
                <w:b/>
                <w:bCs/>
                <w:sz w:val="21"/>
                <w:szCs w:val="21"/>
                <w:lang w:val="en-US"/>
              </w:rPr>
            </w:pPr>
            <w:r w:rsidRPr="00537128">
              <w:rPr>
                <w:rFonts w:ascii="Calibri" w:eastAsia="Calibri" w:hAnsi="Calibri" w:cs="Arial"/>
                <w:sz w:val="21"/>
                <w:szCs w:val="21"/>
                <w:lang w:val="en-US"/>
              </w:rPr>
              <w:t xml:space="preserve">Net </w:t>
            </w:r>
            <w:r>
              <w:rPr>
                <w:rFonts w:ascii="Calibri" w:eastAsia="Calibri" w:hAnsi="Calibri" w:cs="Arial"/>
                <w:sz w:val="21"/>
                <w:szCs w:val="21"/>
                <w:lang w:val="en-US"/>
              </w:rPr>
              <w:t>increase/</w:t>
            </w:r>
            <w:r w:rsidRPr="00537128">
              <w:rPr>
                <w:rFonts w:ascii="Calibri" w:eastAsia="Calibri" w:hAnsi="Calibri" w:cs="Arial"/>
                <w:sz w:val="21"/>
                <w:szCs w:val="21"/>
                <w:lang w:val="en-US"/>
              </w:rPr>
              <w:t>(</w:t>
            </w:r>
            <w:r w:rsidRPr="002A1AB7">
              <w:rPr>
                <w:rFonts w:ascii="Calibri" w:eastAsia="Calibri" w:hAnsi="Calibri" w:cs="Arial"/>
                <w:sz w:val="21"/>
                <w:szCs w:val="21"/>
                <w:lang w:val="en-US"/>
              </w:rPr>
              <w:t>decrease</w:t>
            </w:r>
            <w:r w:rsidRPr="00537128">
              <w:rPr>
                <w:rFonts w:ascii="Calibri" w:eastAsia="Times New Roman" w:hAnsi="Calibri" w:cs="Calibri"/>
                <w:bCs/>
                <w:sz w:val="21"/>
                <w:szCs w:val="21"/>
                <w:lang w:val="en-US"/>
              </w:rPr>
              <w:t>)</w:t>
            </w:r>
            <w:r w:rsidRPr="00537128">
              <w:rPr>
                <w:rFonts w:ascii="Calibri" w:eastAsia="Calibri" w:hAnsi="Calibri" w:cs="Arial"/>
                <w:sz w:val="21"/>
                <w:szCs w:val="21"/>
                <w:lang w:val="en-US"/>
              </w:rPr>
              <w:t xml:space="preserve"> of loss allowances on other assets</w:t>
            </w:r>
          </w:p>
        </w:tc>
        <w:tc>
          <w:tcPr>
            <w:tcW w:w="672" w:type="pct"/>
            <w:tcBorders>
              <w:top w:val="nil"/>
              <w:left w:val="nil"/>
              <w:bottom w:val="nil"/>
              <w:right w:val="nil"/>
            </w:tcBorders>
            <w:shd w:val="clear" w:color="auto" w:fill="auto"/>
            <w:vAlign w:val="bottom"/>
          </w:tcPr>
          <w:p w14:paraId="3B798EA0" w14:textId="5F183AC2"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2,275</w:t>
            </w:r>
          </w:p>
        </w:tc>
        <w:tc>
          <w:tcPr>
            <w:tcW w:w="672" w:type="pct"/>
            <w:tcBorders>
              <w:top w:val="nil"/>
              <w:left w:val="nil"/>
              <w:bottom w:val="nil"/>
              <w:right w:val="nil"/>
            </w:tcBorders>
            <w:shd w:val="clear" w:color="auto" w:fill="auto"/>
            <w:vAlign w:val="bottom"/>
          </w:tcPr>
          <w:p w14:paraId="41616FCF" w14:textId="4B5D66C9"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sidRPr="00B85A85">
              <w:rPr>
                <w:rFonts w:ascii="Calibri" w:eastAsia="Calibri" w:hAnsi="Calibri" w:cs="Calibri"/>
                <w:color w:val="000000" w:themeColor="text1"/>
                <w:sz w:val="21"/>
                <w:szCs w:val="21"/>
              </w:rPr>
              <w:t>(2</w:t>
            </w:r>
            <w:r>
              <w:rPr>
                <w:rFonts w:ascii="Calibri" w:eastAsia="Calibri" w:hAnsi="Calibri" w:cs="Calibri"/>
                <w:color w:val="000000" w:themeColor="text1"/>
                <w:sz w:val="21"/>
                <w:szCs w:val="21"/>
              </w:rPr>
              <w:t>,</w:t>
            </w:r>
            <w:r w:rsidRPr="00B85A85">
              <w:rPr>
                <w:rFonts w:ascii="Calibri" w:eastAsia="Calibri" w:hAnsi="Calibri" w:cs="Calibri"/>
                <w:color w:val="000000" w:themeColor="text1"/>
                <w:sz w:val="21"/>
                <w:szCs w:val="21"/>
              </w:rPr>
              <w:t>542)</w:t>
            </w:r>
          </w:p>
        </w:tc>
        <w:tc>
          <w:tcPr>
            <w:tcW w:w="673" w:type="pct"/>
            <w:tcBorders>
              <w:top w:val="nil"/>
              <w:left w:val="nil"/>
              <w:bottom w:val="nil"/>
              <w:right w:val="nil"/>
            </w:tcBorders>
            <w:shd w:val="clear" w:color="auto" w:fill="auto"/>
            <w:vAlign w:val="bottom"/>
          </w:tcPr>
          <w:p w14:paraId="520B3050" w14:textId="04AC212E"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2,231</w:t>
            </w:r>
          </w:p>
        </w:tc>
        <w:tc>
          <w:tcPr>
            <w:tcW w:w="669" w:type="pct"/>
            <w:tcBorders>
              <w:top w:val="nil"/>
              <w:left w:val="nil"/>
              <w:bottom w:val="nil"/>
              <w:right w:val="nil"/>
            </w:tcBorders>
            <w:shd w:val="clear" w:color="auto" w:fill="auto"/>
            <w:vAlign w:val="bottom"/>
          </w:tcPr>
          <w:p w14:paraId="12495E48" w14:textId="1556D66F"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sidRPr="00B85A85">
              <w:rPr>
                <w:rFonts w:ascii="Calibri" w:eastAsia="Calibri" w:hAnsi="Calibri" w:cs="Calibri"/>
                <w:color w:val="000000" w:themeColor="text1"/>
                <w:sz w:val="21"/>
                <w:szCs w:val="21"/>
              </w:rPr>
              <w:t>(2</w:t>
            </w:r>
            <w:r>
              <w:rPr>
                <w:rFonts w:ascii="Calibri" w:eastAsia="Calibri" w:hAnsi="Calibri" w:cs="Calibri"/>
                <w:color w:val="000000" w:themeColor="text1"/>
                <w:sz w:val="21"/>
                <w:szCs w:val="21"/>
              </w:rPr>
              <w:t>,</w:t>
            </w:r>
            <w:r w:rsidRPr="00B85A85">
              <w:rPr>
                <w:rFonts w:ascii="Calibri" w:eastAsia="Calibri" w:hAnsi="Calibri" w:cs="Calibri"/>
                <w:color w:val="000000" w:themeColor="text1"/>
                <w:sz w:val="21"/>
                <w:szCs w:val="21"/>
              </w:rPr>
              <w:t>5</w:t>
            </w:r>
            <w:r>
              <w:rPr>
                <w:rFonts w:ascii="Calibri" w:eastAsia="Calibri" w:hAnsi="Calibri" w:cs="Calibri"/>
                <w:color w:val="000000" w:themeColor="text1"/>
                <w:sz w:val="21"/>
                <w:szCs w:val="21"/>
              </w:rPr>
              <w:t>51</w:t>
            </w:r>
            <w:r w:rsidRPr="00B85A85">
              <w:rPr>
                <w:rFonts w:ascii="Calibri" w:eastAsia="Calibri" w:hAnsi="Calibri" w:cs="Calibri"/>
                <w:color w:val="000000" w:themeColor="text1"/>
                <w:sz w:val="21"/>
                <w:szCs w:val="21"/>
              </w:rPr>
              <w:t>)</w:t>
            </w:r>
          </w:p>
        </w:tc>
      </w:tr>
      <w:tr w:rsidR="00E12844" w:rsidRPr="00537128" w14:paraId="646F075D" w14:textId="77777777" w:rsidTr="00B6655D">
        <w:trPr>
          <w:trHeight w:val="527"/>
        </w:trPr>
        <w:tc>
          <w:tcPr>
            <w:tcW w:w="2314" w:type="pct"/>
            <w:vAlign w:val="bottom"/>
            <w:hideMark/>
          </w:tcPr>
          <w:p w14:paraId="19DFD122" w14:textId="57C2EEE8" w:rsidR="00E12844" w:rsidRPr="00A43303" w:rsidRDefault="00E12844" w:rsidP="00E12844">
            <w:pPr>
              <w:tabs>
                <w:tab w:val="right" w:pos="1202"/>
              </w:tabs>
              <w:spacing w:after="0" w:line="240" w:lineRule="auto"/>
              <w:outlineLvl w:val="0"/>
              <w:rPr>
                <w:rFonts w:ascii="Calibri" w:eastAsia="Calibri" w:hAnsi="Calibri" w:cs="Arial"/>
                <w:i/>
                <w:sz w:val="21"/>
                <w:szCs w:val="21"/>
                <w:lang w:val="en-US"/>
              </w:rPr>
            </w:pPr>
            <w:r w:rsidRPr="00A43303">
              <w:rPr>
                <w:rFonts w:ascii="Calibri" w:eastAsia="Calibri" w:hAnsi="Calibri" w:cs="Arial"/>
                <w:i/>
                <w:sz w:val="21"/>
                <w:szCs w:val="21"/>
                <w:lang w:val="en-US"/>
              </w:rPr>
              <w:t xml:space="preserve">Total recognised through Income statement </w:t>
            </w:r>
            <w:r w:rsidRPr="00A1123E">
              <w:rPr>
                <w:rFonts w:ascii="Calibri" w:eastAsia="Calibri" w:hAnsi="Calibri" w:cs="Arial"/>
                <w:i/>
                <w:sz w:val="21"/>
                <w:szCs w:val="21"/>
                <w:lang w:val="en-US"/>
              </w:rPr>
              <w:t>(Note 8</w:t>
            </w:r>
            <w:r w:rsidRPr="00A43303">
              <w:rPr>
                <w:rFonts w:ascii="Calibri" w:eastAsia="Calibri" w:hAnsi="Calibri" w:cs="Arial"/>
                <w:i/>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14:paraId="3A66D560" w14:textId="387BC1A7" w:rsidR="00E12844" w:rsidRPr="00537128" w:rsidRDefault="00E12844" w:rsidP="00E12844">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sz w:val="21"/>
                <w:szCs w:val="21"/>
              </w:rPr>
              <w:t>2,275</w:t>
            </w:r>
          </w:p>
        </w:tc>
        <w:tc>
          <w:tcPr>
            <w:tcW w:w="672" w:type="pct"/>
            <w:tcBorders>
              <w:top w:val="single" w:sz="4" w:space="0" w:color="auto"/>
              <w:left w:val="nil"/>
              <w:bottom w:val="single" w:sz="4" w:space="0" w:color="auto"/>
              <w:right w:val="nil"/>
            </w:tcBorders>
            <w:shd w:val="clear" w:color="auto" w:fill="auto"/>
            <w:vAlign w:val="bottom"/>
          </w:tcPr>
          <w:p w14:paraId="16149D6B" w14:textId="56BD0FB9" w:rsidR="00E12844" w:rsidRPr="00537128" w:rsidRDefault="00E12844" w:rsidP="00E12844">
            <w:pPr>
              <w:tabs>
                <w:tab w:val="right" w:pos="1202"/>
              </w:tabs>
              <w:spacing w:after="0" w:line="340" w:lineRule="exact"/>
              <w:jc w:val="right"/>
              <w:outlineLvl w:val="0"/>
              <w:rPr>
                <w:rFonts w:ascii="Calibri" w:eastAsia="Calibri" w:hAnsi="Calibri" w:cs="Arial"/>
                <w:bCs/>
                <w:i/>
                <w:sz w:val="21"/>
                <w:szCs w:val="21"/>
                <w:lang w:val="en-US"/>
              </w:rPr>
            </w:pPr>
            <w:r w:rsidRPr="00B85A85">
              <w:rPr>
                <w:rFonts w:ascii="Calibri" w:eastAsia="Calibri" w:hAnsi="Calibri" w:cs="Calibri"/>
                <w:bCs/>
                <w:i/>
                <w:color w:val="000000" w:themeColor="text1"/>
                <w:sz w:val="21"/>
                <w:szCs w:val="21"/>
              </w:rPr>
              <w:t>(2</w:t>
            </w:r>
            <w:r>
              <w:rPr>
                <w:rFonts w:ascii="Calibri" w:eastAsia="Calibri" w:hAnsi="Calibri" w:cs="Calibri"/>
                <w:bCs/>
                <w:i/>
                <w:color w:val="000000" w:themeColor="text1"/>
                <w:sz w:val="21"/>
                <w:szCs w:val="21"/>
              </w:rPr>
              <w:t>,</w:t>
            </w:r>
            <w:r w:rsidRPr="00B85A85">
              <w:rPr>
                <w:rFonts w:ascii="Calibri" w:eastAsia="Calibri" w:hAnsi="Calibri" w:cs="Calibri"/>
                <w:bCs/>
                <w:i/>
                <w:color w:val="000000" w:themeColor="text1"/>
                <w:sz w:val="21"/>
                <w:szCs w:val="21"/>
              </w:rPr>
              <w:t>542)</w:t>
            </w:r>
          </w:p>
        </w:tc>
        <w:tc>
          <w:tcPr>
            <w:tcW w:w="673" w:type="pct"/>
            <w:tcBorders>
              <w:top w:val="single" w:sz="4" w:space="0" w:color="auto"/>
              <w:left w:val="nil"/>
              <w:bottom w:val="single" w:sz="4" w:space="0" w:color="auto"/>
              <w:right w:val="nil"/>
            </w:tcBorders>
            <w:shd w:val="clear" w:color="auto" w:fill="auto"/>
            <w:vAlign w:val="bottom"/>
          </w:tcPr>
          <w:p w14:paraId="2FE7C7AC" w14:textId="4C7C9964" w:rsidR="00E12844" w:rsidRPr="00537128" w:rsidRDefault="00E12844" w:rsidP="00E12844">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sz w:val="21"/>
                <w:szCs w:val="21"/>
              </w:rPr>
              <w:t>2,231</w:t>
            </w:r>
          </w:p>
        </w:tc>
        <w:tc>
          <w:tcPr>
            <w:tcW w:w="669" w:type="pct"/>
            <w:tcBorders>
              <w:top w:val="single" w:sz="4" w:space="0" w:color="auto"/>
              <w:left w:val="nil"/>
              <w:bottom w:val="single" w:sz="4" w:space="0" w:color="auto"/>
              <w:right w:val="nil"/>
            </w:tcBorders>
            <w:shd w:val="clear" w:color="auto" w:fill="auto"/>
            <w:vAlign w:val="bottom"/>
          </w:tcPr>
          <w:p w14:paraId="69E3D4FE" w14:textId="5D0538D5" w:rsidR="00E12844" w:rsidRPr="00537128" w:rsidRDefault="00E12844" w:rsidP="00E12844">
            <w:pPr>
              <w:tabs>
                <w:tab w:val="right" w:pos="1202"/>
              </w:tabs>
              <w:spacing w:after="0" w:line="340" w:lineRule="exact"/>
              <w:jc w:val="right"/>
              <w:outlineLvl w:val="0"/>
              <w:rPr>
                <w:rFonts w:ascii="Calibri" w:eastAsia="Calibri" w:hAnsi="Calibri" w:cs="Arial"/>
                <w:bCs/>
                <w:i/>
                <w:sz w:val="21"/>
                <w:szCs w:val="21"/>
                <w:lang w:val="en-US"/>
              </w:rPr>
            </w:pPr>
            <w:r w:rsidRPr="00B85A85">
              <w:rPr>
                <w:rFonts w:ascii="Calibri" w:eastAsia="Calibri" w:hAnsi="Calibri" w:cs="Calibri"/>
                <w:bCs/>
                <w:i/>
                <w:color w:val="000000" w:themeColor="text1"/>
                <w:sz w:val="21"/>
                <w:szCs w:val="21"/>
              </w:rPr>
              <w:t>(2</w:t>
            </w:r>
            <w:r>
              <w:rPr>
                <w:rFonts w:ascii="Calibri" w:eastAsia="Calibri" w:hAnsi="Calibri" w:cs="Calibri"/>
                <w:bCs/>
                <w:i/>
                <w:color w:val="000000" w:themeColor="text1"/>
                <w:sz w:val="21"/>
                <w:szCs w:val="21"/>
              </w:rPr>
              <w:t>,</w:t>
            </w:r>
            <w:r w:rsidRPr="00B85A85">
              <w:rPr>
                <w:rFonts w:ascii="Calibri" w:eastAsia="Calibri" w:hAnsi="Calibri" w:cs="Calibri"/>
                <w:bCs/>
                <w:i/>
                <w:color w:val="000000" w:themeColor="text1"/>
                <w:sz w:val="21"/>
                <w:szCs w:val="21"/>
              </w:rPr>
              <w:t>551)</w:t>
            </w:r>
          </w:p>
        </w:tc>
      </w:tr>
      <w:tr w:rsidR="00E12844" w:rsidRPr="00537128" w14:paraId="5A24A045" w14:textId="77777777" w:rsidTr="007F6ACC">
        <w:trPr>
          <w:trHeight w:val="370"/>
        </w:trPr>
        <w:tc>
          <w:tcPr>
            <w:tcW w:w="2314" w:type="pct"/>
            <w:vAlign w:val="bottom"/>
          </w:tcPr>
          <w:p w14:paraId="1ACD1C15" w14:textId="1749C72D" w:rsidR="00E12844" w:rsidRPr="00537128" w:rsidRDefault="00E12844" w:rsidP="00E12844">
            <w:pPr>
              <w:tabs>
                <w:tab w:val="right" w:pos="1202"/>
              </w:tabs>
              <w:spacing w:after="0" w:line="340" w:lineRule="exact"/>
              <w:outlineLvl w:val="0"/>
              <w:rPr>
                <w:rFonts w:ascii="Calibri" w:eastAsia="Calibri" w:hAnsi="Calibri" w:cs="Arial"/>
                <w:sz w:val="21"/>
                <w:szCs w:val="21"/>
                <w:lang w:val="en-US"/>
              </w:rPr>
            </w:pPr>
            <w:r w:rsidRPr="00537128">
              <w:rPr>
                <w:rFonts w:ascii="Calibri" w:eastAsia="Calibri" w:hAnsi="Calibri" w:cs="Arial"/>
                <w:noProof/>
                <w:lang w:val="en-US"/>
              </w:rPr>
              <w:t>Write-offs</w:t>
            </w:r>
          </w:p>
        </w:tc>
        <w:tc>
          <w:tcPr>
            <w:tcW w:w="672" w:type="pct"/>
            <w:tcBorders>
              <w:top w:val="single" w:sz="4" w:space="0" w:color="auto"/>
              <w:left w:val="nil"/>
              <w:right w:val="nil"/>
            </w:tcBorders>
            <w:shd w:val="clear" w:color="auto" w:fill="auto"/>
            <w:vAlign w:val="bottom"/>
          </w:tcPr>
          <w:p w14:paraId="49BB0C86" w14:textId="1E2D0C54"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sz w:val="21"/>
                <w:szCs w:val="21"/>
              </w:rPr>
              <w:t>(29)</w:t>
            </w:r>
          </w:p>
        </w:tc>
        <w:tc>
          <w:tcPr>
            <w:tcW w:w="672" w:type="pct"/>
            <w:tcBorders>
              <w:left w:val="nil"/>
              <w:right w:val="nil"/>
            </w:tcBorders>
            <w:shd w:val="clear" w:color="auto" w:fill="auto"/>
            <w:vAlign w:val="bottom"/>
          </w:tcPr>
          <w:p w14:paraId="27DC41AE" w14:textId="5A7BE2A8" w:rsidR="00E12844" w:rsidRPr="00537128" w:rsidRDefault="00E12844" w:rsidP="00E12844">
            <w:pPr>
              <w:tabs>
                <w:tab w:val="right" w:pos="1202"/>
              </w:tabs>
              <w:spacing w:after="0" w:line="340" w:lineRule="exact"/>
              <w:jc w:val="right"/>
              <w:outlineLvl w:val="0"/>
              <w:rPr>
                <w:rFonts w:ascii="Calibri" w:eastAsia="Calibri" w:hAnsi="Calibri" w:cs="Calibri"/>
                <w:color w:val="000000"/>
                <w:sz w:val="21"/>
                <w:szCs w:val="21"/>
                <w:lang w:val="en-US"/>
              </w:rPr>
            </w:pPr>
            <w:r w:rsidRPr="00B85A85">
              <w:rPr>
                <w:rFonts w:ascii="Calibri" w:eastAsia="Calibri" w:hAnsi="Calibri" w:cs="Calibri"/>
                <w:color w:val="000000" w:themeColor="text1"/>
                <w:sz w:val="21"/>
                <w:szCs w:val="21"/>
              </w:rPr>
              <w:t>(14)</w:t>
            </w:r>
          </w:p>
        </w:tc>
        <w:tc>
          <w:tcPr>
            <w:tcW w:w="673" w:type="pct"/>
            <w:tcBorders>
              <w:top w:val="single" w:sz="4" w:space="0" w:color="auto"/>
              <w:left w:val="nil"/>
              <w:right w:val="nil"/>
            </w:tcBorders>
            <w:vAlign w:val="bottom"/>
          </w:tcPr>
          <w:p w14:paraId="47D07140" w14:textId="3B655647"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(29)</w:t>
            </w:r>
          </w:p>
        </w:tc>
        <w:tc>
          <w:tcPr>
            <w:tcW w:w="669" w:type="pct"/>
            <w:tcBorders>
              <w:top w:val="single" w:sz="4" w:space="0" w:color="auto"/>
              <w:left w:val="nil"/>
              <w:right w:val="nil"/>
            </w:tcBorders>
            <w:vAlign w:val="bottom"/>
          </w:tcPr>
          <w:p w14:paraId="22957134" w14:textId="5DB332C7" w:rsidR="00E12844" w:rsidRPr="00537128" w:rsidRDefault="00E12844" w:rsidP="00E12844">
            <w:pPr>
              <w:tabs>
                <w:tab w:val="right" w:pos="1202"/>
              </w:tabs>
              <w:spacing w:after="0" w:line="340" w:lineRule="exact"/>
              <w:jc w:val="right"/>
              <w:outlineLvl w:val="0"/>
              <w:rPr>
                <w:rFonts w:ascii="Calibri" w:eastAsia="Calibri" w:hAnsi="Calibri" w:cs="Calibri"/>
                <w:color w:val="000000"/>
                <w:sz w:val="21"/>
                <w:szCs w:val="21"/>
                <w:lang w:val="en-US"/>
              </w:rPr>
            </w:pPr>
            <w:r w:rsidRPr="00B85A85">
              <w:rPr>
                <w:rFonts w:ascii="Calibri" w:eastAsia="Calibri" w:hAnsi="Calibri" w:cs="Calibri"/>
                <w:color w:val="000000" w:themeColor="text1"/>
                <w:sz w:val="21"/>
                <w:szCs w:val="21"/>
              </w:rPr>
              <w:t>(</w:t>
            </w:r>
            <w:r>
              <w:rPr>
                <w:rFonts w:ascii="Calibri" w:eastAsia="Calibri" w:hAnsi="Calibri" w:cs="Calibri"/>
                <w:color w:val="000000" w:themeColor="text1"/>
                <w:sz w:val="21"/>
                <w:szCs w:val="21"/>
              </w:rPr>
              <w:t>2</w:t>
            </w:r>
            <w:r w:rsidRPr="00B85A85">
              <w:rPr>
                <w:rFonts w:ascii="Calibri" w:eastAsia="Calibri" w:hAnsi="Calibri" w:cs="Calibri"/>
                <w:color w:val="000000" w:themeColor="text1"/>
                <w:sz w:val="21"/>
                <w:szCs w:val="21"/>
              </w:rPr>
              <w:t>)</w:t>
            </w:r>
          </w:p>
        </w:tc>
      </w:tr>
      <w:tr w:rsidR="00E12844" w:rsidRPr="00537128" w14:paraId="7CACB6D6" w14:textId="77777777" w:rsidTr="00B35F93">
        <w:trPr>
          <w:trHeight w:val="370"/>
        </w:trPr>
        <w:tc>
          <w:tcPr>
            <w:tcW w:w="2314" w:type="pct"/>
            <w:vAlign w:val="bottom"/>
            <w:hideMark/>
          </w:tcPr>
          <w:p w14:paraId="111041E5" w14:textId="77777777" w:rsidR="00E12844" w:rsidRPr="00537128" w:rsidRDefault="00E12844" w:rsidP="00E12844">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Net foreign exchange gain/loss on loss allowances</w:t>
            </w:r>
          </w:p>
        </w:tc>
        <w:tc>
          <w:tcPr>
            <w:tcW w:w="672" w:type="pct"/>
            <w:tcBorders>
              <w:left w:val="nil"/>
              <w:right w:val="nil"/>
            </w:tcBorders>
            <w:shd w:val="clear" w:color="auto" w:fill="auto"/>
            <w:vAlign w:val="bottom"/>
          </w:tcPr>
          <w:p w14:paraId="37BCA2CB" w14:textId="1C056C5A"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(57)</w:t>
            </w:r>
          </w:p>
        </w:tc>
        <w:tc>
          <w:tcPr>
            <w:tcW w:w="672" w:type="pct"/>
            <w:tcBorders>
              <w:left w:val="nil"/>
              <w:right w:val="nil"/>
            </w:tcBorders>
            <w:shd w:val="clear" w:color="auto" w:fill="auto"/>
            <w:vAlign w:val="bottom"/>
          </w:tcPr>
          <w:p w14:paraId="5ABE0CDA" w14:textId="3C66F86B"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3</w:t>
            </w:r>
          </w:p>
        </w:tc>
        <w:tc>
          <w:tcPr>
            <w:tcW w:w="673" w:type="pct"/>
            <w:tcBorders>
              <w:left w:val="nil"/>
              <w:right w:val="nil"/>
            </w:tcBorders>
            <w:vAlign w:val="bottom"/>
          </w:tcPr>
          <w:p w14:paraId="47FFEF7F" w14:textId="0CCE4194"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(57)</w:t>
            </w:r>
          </w:p>
        </w:tc>
        <w:tc>
          <w:tcPr>
            <w:tcW w:w="669" w:type="pct"/>
            <w:tcBorders>
              <w:left w:val="nil"/>
              <w:right w:val="nil"/>
            </w:tcBorders>
            <w:vAlign w:val="bottom"/>
          </w:tcPr>
          <w:p w14:paraId="4093AEFB" w14:textId="5554EF05" w:rsidR="00E12844" w:rsidRPr="00537128" w:rsidRDefault="00E12844"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3</w:t>
            </w:r>
          </w:p>
        </w:tc>
      </w:tr>
      <w:tr w:rsidR="00E12844" w:rsidRPr="00537128" w14:paraId="53A1F96F" w14:textId="77777777" w:rsidTr="00B35F93">
        <w:trPr>
          <w:trHeight w:val="370"/>
        </w:trPr>
        <w:tc>
          <w:tcPr>
            <w:tcW w:w="2314" w:type="pct"/>
            <w:vAlign w:val="bottom"/>
            <w:hideMark/>
          </w:tcPr>
          <w:p w14:paraId="08EF1FEA" w14:textId="77777777" w:rsidR="00E12844" w:rsidRPr="00537128" w:rsidRDefault="00E12844" w:rsidP="00E12844">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Other adjustments</w:t>
            </w:r>
          </w:p>
        </w:tc>
        <w:tc>
          <w:tcPr>
            <w:tcW w:w="672" w:type="pct"/>
            <w:tcBorders>
              <w:left w:val="nil"/>
              <w:bottom w:val="single" w:sz="4" w:space="0" w:color="auto"/>
              <w:right w:val="nil"/>
            </w:tcBorders>
            <w:shd w:val="clear" w:color="auto" w:fill="auto"/>
            <w:vAlign w:val="bottom"/>
          </w:tcPr>
          <w:p w14:paraId="58A80456" w14:textId="232EA1C2" w:rsidR="00E12844" w:rsidRPr="00537128" w:rsidRDefault="00E4547A"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80</w:t>
            </w:r>
          </w:p>
        </w:tc>
        <w:tc>
          <w:tcPr>
            <w:tcW w:w="672" w:type="pct"/>
            <w:tcBorders>
              <w:left w:val="nil"/>
              <w:bottom w:val="single" w:sz="4" w:space="0" w:color="auto"/>
              <w:right w:val="nil"/>
            </w:tcBorders>
            <w:shd w:val="clear" w:color="auto" w:fill="auto"/>
            <w:vAlign w:val="bottom"/>
          </w:tcPr>
          <w:p w14:paraId="40BB3727" w14:textId="3577F725" w:rsidR="00E12844" w:rsidRPr="00537128" w:rsidRDefault="00E4547A"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(132)</w:t>
            </w:r>
          </w:p>
        </w:tc>
        <w:tc>
          <w:tcPr>
            <w:tcW w:w="673" w:type="pct"/>
            <w:tcBorders>
              <w:left w:val="nil"/>
              <w:bottom w:val="single" w:sz="4" w:space="0" w:color="auto"/>
              <w:right w:val="nil"/>
            </w:tcBorders>
            <w:vAlign w:val="bottom"/>
          </w:tcPr>
          <w:p w14:paraId="693F99D3" w14:textId="7F9E2F5A" w:rsidR="00E12844" w:rsidRPr="00537128" w:rsidRDefault="00E4547A"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8</w:t>
            </w:r>
          </w:p>
        </w:tc>
        <w:tc>
          <w:tcPr>
            <w:tcW w:w="669" w:type="pct"/>
            <w:tcBorders>
              <w:left w:val="nil"/>
              <w:bottom w:val="single" w:sz="4" w:space="0" w:color="auto"/>
              <w:right w:val="nil"/>
            </w:tcBorders>
            <w:vAlign w:val="bottom"/>
          </w:tcPr>
          <w:p w14:paraId="47FD1881" w14:textId="5C2374C1" w:rsidR="00E12844" w:rsidRPr="00537128" w:rsidRDefault="00E4547A" w:rsidP="00E12844">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themeColor="text1"/>
                <w:sz w:val="21"/>
                <w:szCs w:val="21"/>
              </w:rPr>
              <w:t>(149)</w:t>
            </w:r>
          </w:p>
        </w:tc>
      </w:tr>
      <w:tr w:rsidR="00E12844" w:rsidRPr="00537128" w14:paraId="5FDC7670" w14:textId="77777777" w:rsidTr="00B35F93">
        <w:trPr>
          <w:trHeight w:val="367"/>
        </w:trPr>
        <w:tc>
          <w:tcPr>
            <w:tcW w:w="2314" w:type="pct"/>
            <w:vAlign w:val="bottom"/>
            <w:hideMark/>
          </w:tcPr>
          <w:p w14:paraId="07EAF8BC" w14:textId="77777777" w:rsidR="00E12844" w:rsidRPr="00537128" w:rsidRDefault="00E12844" w:rsidP="00E12844">
            <w:pPr>
              <w:tabs>
                <w:tab w:val="right" w:pos="1202"/>
              </w:tabs>
              <w:spacing w:after="0" w:line="240" w:lineRule="auto"/>
              <w:outlineLvl w:val="0"/>
              <w:rPr>
                <w:rFonts w:ascii="Calibri" w:eastAsia="Calibri" w:hAnsi="Calibri" w:cs="Arial"/>
                <w:b/>
                <w:sz w:val="21"/>
                <w:szCs w:val="21"/>
                <w:lang w:val="en-US"/>
              </w:rPr>
            </w:pPr>
            <w:r w:rsidRPr="00537128">
              <w:rPr>
                <w:rFonts w:ascii="Calibri" w:eastAsia="Calibri" w:hAnsi="Calibri" w:cs="Arial"/>
                <w:b/>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C54FCDE" w14:textId="471C2989" w:rsidR="00E12844" w:rsidRPr="00537128" w:rsidRDefault="00E12844" w:rsidP="00E12844">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bCs/>
                <w:color w:val="000000"/>
                <w:sz w:val="21"/>
                <w:szCs w:val="21"/>
              </w:rPr>
              <w:t>34,120</w:t>
            </w:r>
          </w:p>
        </w:tc>
        <w:tc>
          <w:tcPr>
            <w:tcW w:w="672" w:type="pct"/>
            <w:tcBorders>
              <w:top w:val="single" w:sz="4" w:space="0" w:color="auto"/>
              <w:left w:val="nil"/>
              <w:bottom w:val="single" w:sz="12" w:space="0" w:color="auto"/>
              <w:right w:val="nil"/>
            </w:tcBorders>
            <w:shd w:val="clear" w:color="auto" w:fill="auto"/>
            <w:vAlign w:val="bottom"/>
          </w:tcPr>
          <w:p w14:paraId="4375AFCF" w14:textId="4E9CB5C3" w:rsidR="00E12844" w:rsidRPr="00537128" w:rsidRDefault="00E12844" w:rsidP="00E12844">
            <w:pPr>
              <w:tabs>
                <w:tab w:val="right" w:pos="1202"/>
              </w:tabs>
              <w:spacing w:after="0" w:line="340" w:lineRule="exact"/>
              <w:jc w:val="right"/>
              <w:outlineLvl w:val="0"/>
              <w:rPr>
                <w:rFonts w:ascii="Calibri" w:eastAsia="Calibri" w:hAnsi="Calibri" w:cs="Arial"/>
                <w:b/>
                <w:bCs/>
                <w:sz w:val="21"/>
                <w:szCs w:val="21"/>
                <w:lang w:val="en-US"/>
              </w:rPr>
            </w:pPr>
            <w:r w:rsidRPr="00B85A85">
              <w:rPr>
                <w:rFonts w:ascii="Calibri" w:eastAsia="Calibri" w:hAnsi="Calibri" w:cs="Calibri"/>
                <w:b/>
                <w:color w:val="000000" w:themeColor="text1"/>
                <w:sz w:val="21"/>
                <w:szCs w:val="21"/>
              </w:rPr>
              <w:t>31</w:t>
            </w:r>
            <w:r>
              <w:rPr>
                <w:rFonts w:ascii="Calibri" w:eastAsia="Calibri" w:hAnsi="Calibri" w:cs="Calibri"/>
                <w:b/>
                <w:color w:val="000000" w:themeColor="text1"/>
                <w:sz w:val="21"/>
                <w:szCs w:val="21"/>
              </w:rPr>
              <w:t>,</w:t>
            </w:r>
            <w:r w:rsidRPr="00B85A85">
              <w:rPr>
                <w:rFonts w:ascii="Calibri" w:eastAsia="Calibri" w:hAnsi="Calibri" w:cs="Calibri"/>
                <w:b/>
                <w:color w:val="000000" w:themeColor="text1"/>
                <w:sz w:val="21"/>
                <w:szCs w:val="21"/>
              </w:rPr>
              <w:t>851</w:t>
            </w:r>
          </w:p>
        </w:tc>
        <w:tc>
          <w:tcPr>
            <w:tcW w:w="673" w:type="pct"/>
            <w:tcBorders>
              <w:top w:val="single" w:sz="4" w:space="0" w:color="auto"/>
              <w:left w:val="nil"/>
              <w:bottom w:val="single" w:sz="12" w:space="0" w:color="auto"/>
              <w:right w:val="nil"/>
            </w:tcBorders>
            <w:vAlign w:val="bottom"/>
          </w:tcPr>
          <w:p w14:paraId="14E665E7" w14:textId="21116016" w:rsidR="00E12844" w:rsidRPr="00537128" w:rsidRDefault="00E12844" w:rsidP="00E12844">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color w:val="000000"/>
                <w:sz w:val="21"/>
                <w:szCs w:val="21"/>
              </w:rPr>
              <w:t>33,850</w:t>
            </w:r>
          </w:p>
        </w:tc>
        <w:tc>
          <w:tcPr>
            <w:tcW w:w="669" w:type="pct"/>
            <w:tcBorders>
              <w:top w:val="single" w:sz="4" w:space="0" w:color="auto"/>
              <w:left w:val="nil"/>
              <w:bottom w:val="single" w:sz="12" w:space="0" w:color="auto"/>
              <w:right w:val="nil"/>
            </w:tcBorders>
            <w:vAlign w:val="bottom"/>
          </w:tcPr>
          <w:p w14:paraId="65E01041" w14:textId="2C2B7E61" w:rsidR="00E12844" w:rsidRPr="00537128" w:rsidRDefault="00E12844" w:rsidP="00E12844">
            <w:pPr>
              <w:tabs>
                <w:tab w:val="right" w:pos="1202"/>
              </w:tabs>
              <w:spacing w:after="0" w:line="340" w:lineRule="exact"/>
              <w:jc w:val="right"/>
              <w:outlineLvl w:val="0"/>
              <w:rPr>
                <w:rFonts w:ascii="Calibri" w:eastAsia="Calibri" w:hAnsi="Calibri" w:cs="Arial"/>
                <w:b/>
                <w:bCs/>
                <w:sz w:val="21"/>
                <w:szCs w:val="21"/>
                <w:lang w:val="en-US"/>
              </w:rPr>
            </w:pPr>
            <w:r w:rsidRPr="00B85A85">
              <w:rPr>
                <w:rFonts w:ascii="Calibri" w:eastAsia="Calibri" w:hAnsi="Calibri" w:cs="Calibri"/>
                <w:b/>
                <w:color w:val="000000" w:themeColor="text1"/>
                <w:sz w:val="21"/>
                <w:szCs w:val="21"/>
              </w:rPr>
              <w:t>31</w:t>
            </w:r>
            <w:r>
              <w:rPr>
                <w:rFonts w:ascii="Calibri" w:eastAsia="Calibri" w:hAnsi="Calibri" w:cs="Calibri"/>
                <w:b/>
                <w:color w:val="000000" w:themeColor="text1"/>
                <w:sz w:val="21"/>
                <w:szCs w:val="21"/>
              </w:rPr>
              <w:t>,</w:t>
            </w:r>
            <w:r w:rsidRPr="00B85A85">
              <w:rPr>
                <w:rFonts w:ascii="Calibri" w:eastAsia="Calibri" w:hAnsi="Calibri" w:cs="Calibri"/>
                <w:b/>
                <w:color w:val="000000" w:themeColor="text1"/>
                <w:sz w:val="21"/>
                <w:szCs w:val="21"/>
              </w:rPr>
              <w:t>697</w:t>
            </w:r>
          </w:p>
        </w:tc>
      </w:tr>
    </w:tbl>
    <w:p w14:paraId="6A7EA240" w14:textId="77777777" w:rsidR="00CC5E14" w:rsidRPr="00537128" w:rsidRDefault="00CC5E14" w:rsidP="007E6E38">
      <w:pPr>
        <w:spacing w:after="0" w:line="240" w:lineRule="auto"/>
        <w:jc w:val="both"/>
        <w:rPr>
          <w:rFonts w:ascii="Calibri" w:eastAsia="Times New Roman" w:hAnsi="Calibri" w:cs="Times New Roman"/>
          <w:color w:val="000000" w:themeColor="text1"/>
          <w:lang w:val="en-US"/>
        </w:rPr>
      </w:pPr>
    </w:p>
    <w:p w14:paraId="01B43460"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6C79FB" w:rsidRPr="00537128">
        <w:rPr>
          <w:rFonts w:ascii="Calibri" w:eastAsia="Times New Roman" w:hAnsi="Calibri" w:cs="Times New Roman"/>
          <w:color w:val="000000" w:themeColor="text1"/>
          <w:lang w:val="en-US"/>
        </w:rPr>
        <w:t>.</w:t>
      </w:r>
    </w:p>
    <w:p w14:paraId="7949F38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25108C24"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06DD027F"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sectPr w:rsidR="007E6E38" w:rsidRPr="00537128">
          <w:pgSz w:w="11906" w:h="16838"/>
          <w:pgMar w:top="1417" w:right="1417" w:bottom="1417" w:left="1417" w:header="708" w:footer="708" w:gutter="0"/>
          <w:cols w:space="708"/>
          <w:docGrid w:linePitch="360"/>
        </w:sectPr>
      </w:pPr>
    </w:p>
    <w:p w14:paraId="67B56533"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lang w:val="en-US"/>
        </w:rPr>
      </w:pPr>
    </w:p>
    <w:p w14:paraId="34F85608" w14:textId="77777777" w:rsidR="00FF5A95" w:rsidRPr="00537128"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Deposits from customers</w:t>
      </w:r>
    </w:p>
    <w:p w14:paraId="36093817"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CellMar>
          <w:left w:w="119" w:type="dxa"/>
          <w:right w:w="119" w:type="dxa"/>
        </w:tblCellMar>
        <w:tblLook w:val="04A0" w:firstRow="1" w:lastRow="0" w:firstColumn="1" w:lastColumn="0" w:noHBand="0" w:noVBand="1"/>
      </w:tblPr>
      <w:tblGrid>
        <w:gridCol w:w="4950"/>
        <w:gridCol w:w="2061"/>
        <w:gridCol w:w="2061"/>
      </w:tblGrid>
      <w:tr w:rsidR="00F23C79" w:rsidRPr="00537128" w14:paraId="7BBFBCBB" w14:textId="77777777" w:rsidTr="00F23C79">
        <w:trPr>
          <w:trHeight w:val="245"/>
        </w:trPr>
        <w:tc>
          <w:tcPr>
            <w:tcW w:w="2728" w:type="pct"/>
          </w:tcPr>
          <w:p w14:paraId="39BD638B"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2272" w:type="pct"/>
            <w:gridSpan w:val="2"/>
            <w:hideMark/>
          </w:tcPr>
          <w:p w14:paraId="31A0AAA8"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67" w:name="_Toc4059888"/>
            <w:r w:rsidRPr="00537128">
              <w:rPr>
                <w:rFonts w:ascii="Calibri" w:eastAsia="Times New Roman" w:hAnsi="Calibri" w:cs="Arial"/>
                <w:b/>
                <w:lang w:val="en-US"/>
              </w:rPr>
              <w:t>Group and Bank</w:t>
            </w:r>
            <w:bookmarkEnd w:id="467"/>
          </w:p>
        </w:tc>
      </w:tr>
      <w:tr w:rsidR="00F23C79" w:rsidRPr="00537128" w14:paraId="1350BBFB" w14:textId="77777777" w:rsidTr="00F23C79">
        <w:trPr>
          <w:trHeight w:val="82"/>
        </w:trPr>
        <w:tc>
          <w:tcPr>
            <w:tcW w:w="2728" w:type="pct"/>
          </w:tcPr>
          <w:p w14:paraId="05B839A3"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hideMark/>
          </w:tcPr>
          <w:p w14:paraId="0787E4AE" w14:textId="061FCA11"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68" w:name="_Toc4059891"/>
            <w:r w:rsidRPr="00537128">
              <w:rPr>
                <w:rFonts w:ascii="Calibri" w:eastAsia="Times New Roman" w:hAnsi="Calibri" w:cs="Arial"/>
                <w:b/>
                <w:lang w:val="en-US"/>
              </w:rPr>
              <w:t>3</w:t>
            </w:r>
            <w:r w:rsidR="00BE7D70">
              <w:rPr>
                <w:rFonts w:ascii="Calibri" w:eastAsia="Times New Roman" w:hAnsi="Calibri" w:cs="Arial"/>
                <w:b/>
                <w:lang w:val="en-US"/>
              </w:rPr>
              <w:t xml:space="preserve">0 June             </w:t>
            </w:r>
            <w:r w:rsidRPr="00537128">
              <w:rPr>
                <w:rFonts w:ascii="Calibri" w:eastAsia="Times New Roman" w:hAnsi="Calibri" w:cs="Arial"/>
                <w:b/>
                <w:lang w:val="en-US"/>
              </w:rPr>
              <w:t xml:space="preserve"> </w:t>
            </w:r>
            <w:bookmarkEnd w:id="468"/>
            <w:r w:rsidRPr="00537128">
              <w:rPr>
                <w:rFonts w:ascii="Calibri" w:eastAsia="Times New Roman" w:hAnsi="Calibri" w:cs="Arial"/>
                <w:b/>
                <w:lang w:val="en-US"/>
              </w:rPr>
              <w:t>202</w:t>
            </w:r>
            <w:r w:rsidR="000805BB">
              <w:rPr>
                <w:rFonts w:ascii="Calibri" w:eastAsia="Times New Roman" w:hAnsi="Calibri" w:cs="Arial"/>
                <w:b/>
                <w:lang w:val="en-US"/>
              </w:rPr>
              <w:t>2</w:t>
            </w:r>
          </w:p>
        </w:tc>
        <w:tc>
          <w:tcPr>
            <w:tcW w:w="1136" w:type="pct"/>
            <w:hideMark/>
          </w:tcPr>
          <w:p w14:paraId="035C9F1D" w14:textId="2DE54F14"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w:t>
            </w:r>
            <w:r w:rsidR="00BE7D70">
              <w:rPr>
                <w:rFonts w:ascii="Calibri" w:eastAsia="Times New Roman" w:hAnsi="Calibri" w:cs="Arial"/>
                <w:b/>
                <w:lang w:val="en-US"/>
              </w:rPr>
              <w:t xml:space="preserve">    </w:t>
            </w:r>
            <w:r w:rsidRPr="00537128">
              <w:rPr>
                <w:rFonts w:ascii="Calibri" w:eastAsia="Times New Roman" w:hAnsi="Calibri" w:cs="Arial"/>
                <w:b/>
                <w:lang w:val="en-US"/>
              </w:rPr>
              <w:t xml:space="preserve"> 202</w:t>
            </w:r>
            <w:r w:rsidR="000805BB">
              <w:rPr>
                <w:rFonts w:ascii="Calibri" w:eastAsia="Times New Roman" w:hAnsi="Calibri" w:cs="Arial"/>
                <w:b/>
                <w:lang w:val="en-US"/>
              </w:rPr>
              <w:t>1</w:t>
            </w:r>
          </w:p>
        </w:tc>
      </w:tr>
      <w:tr w:rsidR="00F23C79" w:rsidRPr="00537128" w14:paraId="7EE1D56B" w14:textId="77777777" w:rsidTr="00F23C79">
        <w:trPr>
          <w:trHeight w:val="212"/>
        </w:trPr>
        <w:tc>
          <w:tcPr>
            <w:tcW w:w="2728" w:type="pct"/>
            <w:tcMar>
              <w:top w:w="0" w:type="dxa"/>
              <w:left w:w="107" w:type="dxa"/>
              <w:bottom w:w="0" w:type="dxa"/>
              <w:right w:w="107" w:type="dxa"/>
            </w:tcMar>
          </w:tcPr>
          <w:p w14:paraId="1B48589D" w14:textId="77777777" w:rsidR="00F23C79" w:rsidRPr="00537128" w:rsidRDefault="00F23C79" w:rsidP="00F23C79">
            <w:pPr>
              <w:spacing w:after="0" w:line="240" w:lineRule="auto"/>
              <w:rPr>
                <w:rFonts w:ascii="Calibri" w:eastAsia="Times New Roman" w:hAnsi="Calibri" w:cs="Arial"/>
                <w:b/>
                <w:spacing w:val="-3"/>
                <w:lang w:val="en-US"/>
              </w:rPr>
            </w:pPr>
          </w:p>
        </w:tc>
        <w:tc>
          <w:tcPr>
            <w:tcW w:w="1136" w:type="pct"/>
            <w:tcMar>
              <w:top w:w="0" w:type="dxa"/>
              <w:left w:w="107" w:type="dxa"/>
              <w:bottom w:w="0" w:type="dxa"/>
              <w:right w:w="107" w:type="dxa"/>
            </w:tcMar>
            <w:vAlign w:val="bottom"/>
            <w:hideMark/>
          </w:tcPr>
          <w:p w14:paraId="417C3D00"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69" w:name="_Toc4059895"/>
            <w:r w:rsidRPr="00537128">
              <w:rPr>
                <w:rFonts w:ascii="Calibri" w:eastAsia="Times New Roman" w:hAnsi="Calibri" w:cs="Arial"/>
                <w:b/>
                <w:lang w:val="en-US"/>
              </w:rPr>
              <w:t>HRK ‘000</w:t>
            </w:r>
            <w:bookmarkEnd w:id="469"/>
          </w:p>
        </w:tc>
        <w:tc>
          <w:tcPr>
            <w:tcW w:w="1136" w:type="pct"/>
            <w:tcMar>
              <w:top w:w="0" w:type="dxa"/>
              <w:left w:w="107" w:type="dxa"/>
              <w:bottom w:w="0" w:type="dxa"/>
              <w:right w:w="107" w:type="dxa"/>
            </w:tcMar>
            <w:vAlign w:val="bottom"/>
            <w:hideMark/>
          </w:tcPr>
          <w:p w14:paraId="563D0B28" w14:textId="2DE76EE0"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F23C79" w:rsidRPr="00537128" w14:paraId="6B667CA9" w14:textId="77777777" w:rsidTr="00F23C79">
        <w:trPr>
          <w:trHeight w:val="245"/>
        </w:trPr>
        <w:tc>
          <w:tcPr>
            <w:tcW w:w="2728" w:type="pct"/>
          </w:tcPr>
          <w:p w14:paraId="38C56C8C"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vAlign w:val="bottom"/>
          </w:tcPr>
          <w:p w14:paraId="08E2084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c>
          <w:tcPr>
            <w:tcW w:w="1136" w:type="pct"/>
            <w:vAlign w:val="bottom"/>
          </w:tcPr>
          <w:p w14:paraId="6265832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r>
      <w:tr w:rsidR="002A014D" w:rsidRPr="00537128" w14:paraId="2F63086E" w14:textId="77777777" w:rsidTr="00B179DD">
        <w:trPr>
          <w:trHeight w:val="97"/>
        </w:trPr>
        <w:tc>
          <w:tcPr>
            <w:tcW w:w="2728" w:type="pct"/>
            <w:vAlign w:val="bottom"/>
            <w:hideMark/>
          </w:tcPr>
          <w:p w14:paraId="55C95063" w14:textId="77777777" w:rsidR="002A014D" w:rsidRPr="00537128" w:rsidRDefault="002A014D" w:rsidP="002A014D">
            <w:pPr>
              <w:tabs>
                <w:tab w:val="right" w:pos="1202"/>
              </w:tabs>
              <w:spacing w:after="0" w:line="280" w:lineRule="exact"/>
              <w:outlineLvl w:val="0"/>
              <w:rPr>
                <w:rFonts w:ascii="Calibri" w:eastAsia="Times New Roman" w:hAnsi="Calibri" w:cs="Arial"/>
                <w:spacing w:val="-2"/>
                <w:lang w:val="en-US"/>
              </w:rPr>
            </w:pPr>
            <w:bookmarkStart w:id="470" w:name="_Toc4059897"/>
            <w:r w:rsidRPr="00537128">
              <w:rPr>
                <w:rFonts w:ascii="Calibri" w:eastAsia="Times New Roman" w:hAnsi="Calibri" w:cs="Arial"/>
                <w:spacing w:val="-2"/>
                <w:lang w:val="en-US"/>
              </w:rPr>
              <w:t>Bank deposits</w:t>
            </w:r>
            <w:bookmarkEnd w:id="470"/>
          </w:p>
        </w:tc>
        <w:tc>
          <w:tcPr>
            <w:tcW w:w="1136" w:type="pct"/>
            <w:tcBorders>
              <w:top w:val="nil"/>
              <w:left w:val="nil"/>
              <w:bottom w:val="nil"/>
              <w:right w:val="nil"/>
            </w:tcBorders>
            <w:shd w:val="clear" w:color="auto" w:fill="auto"/>
            <w:vAlign w:val="bottom"/>
          </w:tcPr>
          <w:p w14:paraId="271DBC82" w14:textId="2121AC50" w:rsidR="002A014D" w:rsidRPr="00537128" w:rsidRDefault="002A014D" w:rsidP="002A014D">
            <w:pPr>
              <w:tabs>
                <w:tab w:val="right" w:pos="1202"/>
              </w:tabs>
              <w:spacing w:after="0" w:line="301" w:lineRule="exact"/>
              <w:jc w:val="right"/>
              <w:outlineLvl w:val="0"/>
              <w:rPr>
                <w:rFonts w:ascii="Calibri" w:eastAsia="Times New Roman" w:hAnsi="Calibri" w:cs="Arial"/>
                <w:lang w:val="en-US"/>
              </w:rPr>
            </w:pPr>
            <w:r w:rsidRPr="00DA4780">
              <w:t>22</w:t>
            </w:r>
            <w:r>
              <w:t>,</w:t>
            </w:r>
            <w:r w:rsidRPr="00DA4780">
              <w:t>584</w:t>
            </w:r>
          </w:p>
        </w:tc>
        <w:tc>
          <w:tcPr>
            <w:tcW w:w="1136" w:type="pct"/>
            <w:tcBorders>
              <w:top w:val="nil"/>
              <w:left w:val="nil"/>
              <w:bottom w:val="nil"/>
              <w:right w:val="nil"/>
            </w:tcBorders>
            <w:shd w:val="clear" w:color="auto" w:fill="auto"/>
            <w:vAlign w:val="bottom"/>
          </w:tcPr>
          <w:p w14:paraId="3AD59933" w14:textId="7358C713" w:rsidR="002A014D" w:rsidRPr="00537128" w:rsidRDefault="002A014D" w:rsidP="002A014D">
            <w:pPr>
              <w:tabs>
                <w:tab w:val="right" w:pos="1202"/>
              </w:tabs>
              <w:spacing w:after="0" w:line="301" w:lineRule="exact"/>
              <w:jc w:val="right"/>
              <w:outlineLvl w:val="0"/>
              <w:rPr>
                <w:rFonts w:ascii="Calibri" w:eastAsia="Times New Roman" w:hAnsi="Calibri" w:cs="Arial"/>
                <w:lang w:val="en-US"/>
              </w:rPr>
            </w:pPr>
            <w:r w:rsidRPr="00B85A85">
              <w:rPr>
                <w:rFonts w:ascii="Calibri" w:hAnsi="Calibri"/>
                <w:color w:val="000000" w:themeColor="text1"/>
              </w:rPr>
              <w:t>417</w:t>
            </w:r>
            <w:r>
              <w:rPr>
                <w:rFonts w:ascii="Calibri" w:hAnsi="Calibri"/>
                <w:color w:val="000000" w:themeColor="text1"/>
              </w:rPr>
              <w:t>,</w:t>
            </w:r>
            <w:r w:rsidRPr="00B85A85">
              <w:rPr>
                <w:rFonts w:ascii="Calibri" w:hAnsi="Calibri"/>
                <w:color w:val="000000" w:themeColor="text1"/>
              </w:rPr>
              <w:t>163</w:t>
            </w:r>
          </w:p>
        </w:tc>
      </w:tr>
      <w:tr w:rsidR="002A014D" w:rsidRPr="00537128" w14:paraId="50071C91" w14:textId="77777777" w:rsidTr="006B3D92">
        <w:trPr>
          <w:trHeight w:val="97"/>
        </w:trPr>
        <w:tc>
          <w:tcPr>
            <w:tcW w:w="2728" w:type="pct"/>
            <w:hideMark/>
          </w:tcPr>
          <w:p w14:paraId="054721B5" w14:textId="6C44D7A4" w:rsidR="002A014D" w:rsidRPr="00537128" w:rsidRDefault="002A014D" w:rsidP="002A014D">
            <w:pPr>
              <w:tabs>
                <w:tab w:val="right" w:pos="1202"/>
              </w:tabs>
              <w:spacing w:after="0" w:line="280" w:lineRule="exact"/>
              <w:outlineLvl w:val="0"/>
              <w:rPr>
                <w:rFonts w:ascii="Calibri" w:eastAsia="Times New Roman" w:hAnsi="Calibri" w:cs="Arial"/>
                <w:spacing w:val="-2"/>
                <w:lang w:val="en-US"/>
              </w:rPr>
            </w:pPr>
            <w:bookmarkStart w:id="471" w:name="_Toc4059902"/>
            <w:r w:rsidRPr="00537128">
              <w:rPr>
                <w:rFonts w:ascii="Calibri" w:eastAsia="Times New Roman" w:hAnsi="Calibri" w:cs="Times New Roman"/>
                <w:lang w:val="en-US"/>
              </w:rPr>
              <w:t>Foreign currency regular accounts of companies</w:t>
            </w:r>
            <w:bookmarkEnd w:id="471"/>
          </w:p>
        </w:tc>
        <w:tc>
          <w:tcPr>
            <w:tcW w:w="1136" w:type="pct"/>
            <w:tcBorders>
              <w:top w:val="nil"/>
              <w:left w:val="nil"/>
              <w:bottom w:val="nil"/>
              <w:right w:val="nil"/>
            </w:tcBorders>
            <w:shd w:val="clear" w:color="auto" w:fill="auto"/>
            <w:vAlign w:val="bottom"/>
          </w:tcPr>
          <w:p w14:paraId="14E4C3A5" w14:textId="37732B7F" w:rsidR="002A014D" w:rsidRPr="00537128" w:rsidRDefault="002A014D" w:rsidP="002A014D">
            <w:pPr>
              <w:tabs>
                <w:tab w:val="right" w:pos="1202"/>
              </w:tabs>
              <w:spacing w:after="0" w:line="301" w:lineRule="exact"/>
              <w:jc w:val="right"/>
              <w:outlineLvl w:val="0"/>
              <w:rPr>
                <w:rFonts w:ascii="Calibri" w:eastAsia="Times New Roman" w:hAnsi="Calibri" w:cs="Times New Roman"/>
                <w:lang w:val="en-US"/>
              </w:rPr>
            </w:pPr>
            <w:r w:rsidRPr="00DA4780">
              <w:t>6</w:t>
            </w:r>
          </w:p>
        </w:tc>
        <w:tc>
          <w:tcPr>
            <w:tcW w:w="1136" w:type="pct"/>
            <w:tcBorders>
              <w:top w:val="nil"/>
              <w:left w:val="nil"/>
              <w:bottom w:val="nil"/>
              <w:right w:val="nil"/>
            </w:tcBorders>
            <w:shd w:val="clear" w:color="auto" w:fill="auto"/>
            <w:vAlign w:val="bottom"/>
          </w:tcPr>
          <w:p w14:paraId="27324ED6" w14:textId="718F15DD" w:rsidR="002A014D" w:rsidRPr="00537128" w:rsidRDefault="002A014D" w:rsidP="002A014D">
            <w:pPr>
              <w:tabs>
                <w:tab w:val="right" w:pos="1202"/>
              </w:tabs>
              <w:spacing w:after="0" w:line="301" w:lineRule="exact"/>
              <w:jc w:val="right"/>
              <w:outlineLvl w:val="0"/>
              <w:rPr>
                <w:rFonts w:ascii="Calibri" w:eastAsia="Times New Roman" w:hAnsi="Calibri" w:cs="Arial"/>
                <w:lang w:val="en-US"/>
              </w:rPr>
            </w:pPr>
            <w:r w:rsidRPr="00B85A85">
              <w:rPr>
                <w:rFonts w:ascii="Calibri" w:hAnsi="Calibri"/>
                <w:color w:val="000000" w:themeColor="text1"/>
              </w:rPr>
              <w:t>6</w:t>
            </w:r>
          </w:p>
        </w:tc>
      </w:tr>
      <w:tr w:rsidR="002A014D" w:rsidRPr="00537128" w14:paraId="0C643410" w14:textId="77777777" w:rsidTr="00B179DD">
        <w:trPr>
          <w:trHeight w:val="97"/>
        </w:trPr>
        <w:tc>
          <w:tcPr>
            <w:tcW w:w="2728" w:type="pct"/>
            <w:hideMark/>
          </w:tcPr>
          <w:p w14:paraId="3BDFC2B0" w14:textId="26C4BEBA" w:rsidR="002A014D" w:rsidRPr="00537128" w:rsidRDefault="002A014D" w:rsidP="002A014D">
            <w:pPr>
              <w:tabs>
                <w:tab w:val="right" w:pos="1202"/>
              </w:tabs>
              <w:spacing w:after="0" w:line="280" w:lineRule="exact"/>
              <w:outlineLvl w:val="0"/>
              <w:rPr>
                <w:rFonts w:ascii="Calibri" w:eastAsia="Times New Roman" w:hAnsi="Calibri" w:cs="Arial"/>
                <w:spacing w:val="-2"/>
                <w:lang w:val="en-US"/>
              </w:rPr>
            </w:pPr>
            <w:bookmarkStart w:id="472" w:name="_Toc4059907"/>
            <w:r w:rsidRPr="00537128">
              <w:rPr>
                <w:rFonts w:ascii="Calibri" w:eastAsia="Times New Roman" w:hAnsi="Calibri" w:cs="Arial"/>
                <w:spacing w:val="-2"/>
                <w:lang w:val="en-US"/>
              </w:rPr>
              <w:t>Foreign currency account of the Ministry of Finance of the Republic of Croatia</w:t>
            </w:r>
            <w:bookmarkEnd w:id="472"/>
          </w:p>
        </w:tc>
        <w:tc>
          <w:tcPr>
            <w:tcW w:w="1136" w:type="pct"/>
            <w:tcBorders>
              <w:top w:val="nil"/>
              <w:left w:val="nil"/>
              <w:bottom w:val="nil"/>
              <w:right w:val="nil"/>
            </w:tcBorders>
            <w:shd w:val="clear" w:color="auto" w:fill="auto"/>
            <w:vAlign w:val="bottom"/>
          </w:tcPr>
          <w:p w14:paraId="123CB5E1" w14:textId="54237395"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DA4780">
              <w:t>73</w:t>
            </w:r>
            <w:r>
              <w:t>,</w:t>
            </w:r>
            <w:r w:rsidRPr="00DA4780">
              <w:t>377</w:t>
            </w:r>
          </w:p>
        </w:tc>
        <w:tc>
          <w:tcPr>
            <w:tcW w:w="1136" w:type="pct"/>
            <w:tcBorders>
              <w:top w:val="nil"/>
              <w:left w:val="nil"/>
              <w:bottom w:val="nil"/>
              <w:right w:val="nil"/>
            </w:tcBorders>
            <w:shd w:val="clear" w:color="auto" w:fill="auto"/>
            <w:vAlign w:val="bottom"/>
          </w:tcPr>
          <w:p w14:paraId="3E1A2758" w14:textId="5B6EF698"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B85A85">
              <w:rPr>
                <w:rFonts w:ascii="Calibri" w:hAnsi="Calibri"/>
                <w:color w:val="000000" w:themeColor="text1"/>
              </w:rPr>
              <w:t>96</w:t>
            </w:r>
            <w:r>
              <w:rPr>
                <w:rFonts w:ascii="Calibri" w:hAnsi="Calibri"/>
                <w:color w:val="000000" w:themeColor="text1"/>
              </w:rPr>
              <w:t>,</w:t>
            </w:r>
            <w:r w:rsidRPr="00B85A85">
              <w:rPr>
                <w:rFonts w:ascii="Calibri" w:hAnsi="Calibri"/>
                <w:color w:val="000000" w:themeColor="text1"/>
              </w:rPr>
              <w:t>666</w:t>
            </w:r>
          </w:p>
        </w:tc>
      </w:tr>
      <w:tr w:rsidR="002A014D" w:rsidRPr="00537128" w14:paraId="367D2AE0" w14:textId="77777777" w:rsidTr="00B179DD">
        <w:trPr>
          <w:trHeight w:val="97"/>
        </w:trPr>
        <w:tc>
          <w:tcPr>
            <w:tcW w:w="2728" w:type="pct"/>
            <w:hideMark/>
          </w:tcPr>
          <w:p w14:paraId="7B2DFC29" w14:textId="5793A05C" w:rsidR="002A014D" w:rsidRPr="00537128" w:rsidRDefault="002A014D" w:rsidP="002A014D">
            <w:pPr>
              <w:tabs>
                <w:tab w:val="right" w:pos="1202"/>
              </w:tabs>
              <w:spacing w:after="0" w:line="280" w:lineRule="exact"/>
              <w:outlineLvl w:val="0"/>
              <w:rPr>
                <w:rFonts w:ascii="Calibri" w:eastAsia="Times New Roman" w:hAnsi="Calibri" w:cs="Arial"/>
                <w:spacing w:val="-2"/>
                <w:lang w:val="en-US"/>
              </w:rPr>
            </w:pPr>
            <w:bookmarkStart w:id="473" w:name="_Toc4059912"/>
            <w:r w:rsidRPr="00537128">
              <w:rPr>
                <w:rFonts w:ascii="Calibri" w:eastAsia="Times New Roman" w:hAnsi="Calibri" w:cs="Arial"/>
                <w:spacing w:val="-2"/>
                <w:lang w:val="en-US"/>
              </w:rPr>
              <w:t>Foreign currency special purpose accounts of the companies</w:t>
            </w:r>
            <w:bookmarkEnd w:id="473"/>
            <w:r w:rsidRPr="00537128">
              <w:rPr>
                <w:rFonts w:ascii="Calibri" w:eastAsia="Times New Roman" w:hAnsi="Calibri" w:cs="Arial"/>
                <w:spacing w:val="-2"/>
                <w:lang w:val="en-US"/>
              </w:rPr>
              <w:t xml:space="preserve"> </w:t>
            </w:r>
          </w:p>
        </w:tc>
        <w:tc>
          <w:tcPr>
            <w:tcW w:w="1136" w:type="pct"/>
            <w:tcBorders>
              <w:top w:val="nil"/>
              <w:left w:val="nil"/>
              <w:bottom w:val="nil"/>
              <w:right w:val="nil"/>
            </w:tcBorders>
            <w:shd w:val="clear" w:color="auto" w:fill="auto"/>
            <w:vAlign w:val="bottom"/>
          </w:tcPr>
          <w:p w14:paraId="2E2FB37F" w14:textId="3BB9595B"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DA4780">
              <w:t>45</w:t>
            </w:r>
            <w:r>
              <w:t>,</w:t>
            </w:r>
            <w:r w:rsidRPr="00DA4780">
              <w:t>590</w:t>
            </w:r>
          </w:p>
        </w:tc>
        <w:tc>
          <w:tcPr>
            <w:tcW w:w="1136" w:type="pct"/>
            <w:tcBorders>
              <w:top w:val="nil"/>
              <w:left w:val="nil"/>
              <w:bottom w:val="nil"/>
              <w:right w:val="nil"/>
            </w:tcBorders>
            <w:shd w:val="clear" w:color="auto" w:fill="auto"/>
            <w:vAlign w:val="bottom"/>
          </w:tcPr>
          <w:p w14:paraId="7705D9B0" w14:textId="05581DF0"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B85A85">
              <w:rPr>
                <w:rFonts w:ascii="Calibri" w:hAnsi="Calibri"/>
                <w:color w:val="000000" w:themeColor="text1"/>
              </w:rPr>
              <w:t>58</w:t>
            </w:r>
            <w:r>
              <w:rPr>
                <w:rFonts w:ascii="Calibri" w:hAnsi="Calibri"/>
                <w:color w:val="000000" w:themeColor="text1"/>
              </w:rPr>
              <w:t>,</w:t>
            </w:r>
            <w:r w:rsidRPr="00B85A85">
              <w:rPr>
                <w:rFonts w:ascii="Calibri" w:hAnsi="Calibri"/>
                <w:color w:val="000000" w:themeColor="text1"/>
              </w:rPr>
              <w:t>567</w:t>
            </w:r>
          </w:p>
        </w:tc>
      </w:tr>
      <w:tr w:rsidR="002A014D" w:rsidRPr="00537128" w14:paraId="0DF94BB0" w14:textId="77777777" w:rsidTr="00B179DD">
        <w:trPr>
          <w:trHeight w:val="97"/>
        </w:trPr>
        <w:tc>
          <w:tcPr>
            <w:tcW w:w="2728" w:type="pct"/>
            <w:hideMark/>
          </w:tcPr>
          <w:p w14:paraId="7AE2A99D" w14:textId="77777777" w:rsidR="002A014D" w:rsidRPr="00537128" w:rsidRDefault="002A014D" w:rsidP="002A014D">
            <w:pPr>
              <w:spacing w:after="0" w:line="280" w:lineRule="exact"/>
              <w:rPr>
                <w:rFonts w:ascii="Calibri" w:eastAsia="Calibri" w:hAnsi="Calibri" w:cs="Calibri"/>
                <w:spacing w:val="-2"/>
                <w:lang w:val="en-US"/>
              </w:rPr>
            </w:pPr>
            <w:r w:rsidRPr="00537128">
              <w:rPr>
                <w:rFonts w:ascii="Calibri" w:eastAsia="Calibri" w:hAnsi="Calibri" w:cs="Calibri"/>
                <w:spacing w:val="-2"/>
                <w:lang w:val="en-US"/>
              </w:rPr>
              <w:t>Foreign currency special accounts of foreign financial institutions</w:t>
            </w:r>
          </w:p>
        </w:tc>
        <w:tc>
          <w:tcPr>
            <w:tcW w:w="1136" w:type="pct"/>
            <w:tcBorders>
              <w:top w:val="nil"/>
              <w:left w:val="nil"/>
              <w:bottom w:val="nil"/>
              <w:right w:val="nil"/>
            </w:tcBorders>
            <w:shd w:val="clear" w:color="auto" w:fill="auto"/>
            <w:vAlign w:val="bottom"/>
          </w:tcPr>
          <w:p w14:paraId="6491EEDC" w14:textId="43071C3C"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DA4780">
              <w:t>907</w:t>
            </w:r>
          </w:p>
        </w:tc>
        <w:tc>
          <w:tcPr>
            <w:tcW w:w="1136" w:type="pct"/>
            <w:tcBorders>
              <w:top w:val="nil"/>
              <w:left w:val="nil"/>
              <w:bottom w:val="nil"/>
              <w:right w:val="nil"/>
            </w:tcBorders>
            <w:shd w:val="clear" w:color="auto" w:fill="auto"/>
            <w:vAlign w:val="bottom"/>
          </w:tcPr>
          <w:p w14:paraId="4D854D74" w14:textId="178833DB" w:rsidR="002A014D" w:rsidRPr="00537128" w:rsidRDefault="002A014D" w:rsidP="002A014D">
            <w:pPr>
              <w:tabs>
                <w:tab w:val="right" w:pos="1202"/>
              </w:tabs>
              <w:spacing w:after="0" w:line="301" w:lineRule="exact"/>
              <w:jc w:val="right"/>
              <w:outlineLvl w:val="0"/>
              <w:rPr>
                <w:rFonts w:ascii="Calibri" w:eastAsia="Times New Roman" w:hAnsi="Calibri" w:cs="Times New Roman"/>
                <w:color w:val="000000"/>
                <w:lang w:val="en-US"/>
              </w:rPr>
            </w:pPr>
            <w:r w:rsidRPr="00B85A85">
              <w:rPr>
                <w:rFonts w:ascii="Calibri" w:hAnsi="Calibri"/>
                <w:color w:val="000000" w:themeColor="text1"/>
              </w:rPr>
              <w:t>3</w:t>
            </w:r>
            <w:r>
              <w:rPr>
                <w:rFonts w:ascii="Calibri" w:hAnsi="Calibri"/>
                <w:color w:val="000000" w:themeColor="text1"/>
              </w:rPr>
              <w:t>,</w:t>
            </w:r>
            <w:r w:rsidRPr="00B85A85">
              <w:rPr>
                <w:rFonts w:ascii="Calibri" w:hAnsi="Calibri"/>
                <w:color w:val="000000" w:themeColor="text1"/>
              </w:rPr>
              <w:t>059</w:t>
            </w:r>
          </w:p>
        </w:tc>
      </w:tr>
      <w:tr w:rsidR="002A014D" w:rsidRPr="00537128" w14:paraId="4A58756C" w14:textId="77777777" w:rsidTr="006B3D92">
        <w:trPr>
          <w:trHeight w:val="97"/>
        </w:trPr>
        <w:tc>
          <w:tcPr>
            <w:tcW w:w="2728" w:type="pct"/>
            <w:vAlign w:val="bottom"/>
            <w:hideMark/>
          </w:tcPr>
          <w:p w14:paraId="2FD94BAC" w14:textId="138E5634" w:rsidR="002A014D" w:rsidRPr="00537128" w:rsidRDefault="002A014D" w:rsidP="002A014D">
            <w:pPr>
              <w:tabs>
                <w:tab w:val="right" w:pos="1202"/>
              </w:tabs>
              <w:spacing w:after="0" w:line="280" w:lineRule="exact"/>
              <w:outlineLvl w:val="0"/>
              <w:rPr>
                <w:rFonts w:ascii="Calibri" w:eastAsia="Times New Roman" w:hAnsi="Calibri" w:cs="Arial"/>
                <w:spacing w:val="-2"/>
                <w:lang w:val="en-US"/>
              </w:rPr>
            </w:pPr>
            <w:bookmarkStart w:id="474" w:name="_Toc4059917"/>
            <w:r w:rsidRPr="00537128">
              <w:rPr>
                <w:rFonts w:ascii="Calibri" w:eastAsia="Times New Roman" w:hAnsi="Calibri" w:cs="Arial"/>
                <w:spacing w:val="-2"/>
                <w:lang w:val="en-US"/>
              </w:rPr>
              <w:t>State institutions’ deposits</w:t>
            </w:r>
            <w:bookmarkEnd w:id="474"/>
          </w:p>
        </w:tc>
        <w:tc>
          <w:tcPr>
            <w:tcW w:w="1136" w:type="pct"/>
            <w:tcBorders>
              <w:top w:val="nil"/>
              <w:left w:val="nil"/>
              <w:bottom w:val="nil"/>
              <w:right w:val="nil"/>
            </w:tcBorders>
            <w:shd w:val="clear" w:color="auto" w:fill="auto"/>
            <w:vAlign w:val="bottom"/>
          </w:tcPr>
          <w:p w14:paraId="3E38C9D2" w14:textId="460DFEA8"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DA4780">
              <w:t>2</w:t>
            </w:r>
            <w:r w:rsidR="00CD2673">
              <w:t>76</w:t>
            </w:r>
            <w:r>
              <w:t>,</w:t>
            </w:r>
            <w:r w:rsidRPr="00DA4780">
              <w:t>463</w:t>
            </w:r>
          </w:p>
        </w:tc>
        <w:tc>
          <w:tcPr>
            <w:tcW w:w="1136" w:type="pct"/>
            <w:tcBorders>
              <w:top w:val="nil"/>
              <w:left w:val="nil"/>
              <w:bottom w:val="nil"/>
              <w:right w:val="nil"/>
            </w:tcBorders>
            <w:shd w:val="clear" w:color="auto" w:fill="auto"/>
            <w:vAlign w:val="bottom"/>
          </w:tcPr>
          <w:p w14:paraId="23A349F1" w14:textId="51E69BB0"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B85A85">
              <w:rPr>
                <w:rFonts w:ascii="Calibri" w:hAnsi="Calibri"/>
                <w:color w:val="000000" w:themeColor="text1"/>
              </w:rPr>
              <w:t>341</w:t>
            </w:r>
            <w:r>
              <w:rPr>
                <w:rFonts w:ascii="Calibri" w:hAnsi="Calibri"/>
                <w:color w:val="000000" w:themeColor="text1"/>
              </w:rPr>
              <w:t>,</w:t>
            </w:r>
            <w:r w:rsidRPr="00B85A85">
              <w:rPr>
                <w:rFonts w:ascii="Calibri" w:hAnsi="Calibri"/>
                <w:color w:val="000000" w:themeColor="text1"/>
              </w:rPr>
              <w:t>810</w:t>
            </w:r>
          </w:p>
        </w:tc>
      </w:tr>
      <w:tr w:rsidR="002A014D" w:rsidRPr="00537128" w14:paraId="22AFDB06" w14:textId="77777777" w:rsidTr="006B3D92">
        <w:trPr>
          <w:trHeight w:val="97"/>
        </w:trPr>
        <w:tc>
          <w:tcPr>
            <w:tcW w:w="2728" w:type="pct"/>
            <w:hideMark/>
          </w:tcPr>
          <w:p w14:paraId="3E9D8607" w14:textId="7EDA24C8" w:rsidR="002A014D" w:rsidRPr="00537128" w:rsidRDefault="002A014D" w:rsidP="002A014D">
            <w:pPr>
              <w:tabs>
                <w:tab w:val="right" w:pos="1202"/>
              </w:tabs>
              <w:spacing w:after="0" w:line="280" w:lineRule="exact"/>
              <w:outlineLvl w:val="0"/>
              <w:rPr>
                <w:rFonts w:ascii="Calibri" w:eastAsia="Times New Roman" w:hAnsi="Calibri" w:cs="Arial"/>
                <w:spacing w:val="-2"/>
                <w:lang w:val="en-US"/>
              </w:rPr>
            </w:pPr>
            <w:bookmarkStart w:id="475" w:name="_Toc4059922"/>
            <w:r w:rsidRPr="00537128">
              <w:rPr>
                <w:rFonts w:ascii="Calibri" w:eastAsia="Times New Roman" w:hAnsi="Calibri" w:cs="Arial"/>
                <w:spacing w:val="-2"/>
                <w:lang w:val="en-US"/>
              </w:rPr>
              <w:t>Other deposits</w:t>
            </w:r>
            <w:bookmarkEnd w:id="475"/>
          </w:p>
        </w:tc>
        <w:tc>
          <w:tcPr>
            <w:tcW w:w="1136" w:type="pct"/>
            <w:tcBorders>
              <w:top w:val="nil"/>
              <w:left w:val="nil"/>
              <w:bottom w:val="single" w:sz="4" w:space="0" w:color="auto"/>
              <w:right w:val="nil"/>
            </w:tcBorders>
            <w:shd w:val="clear" w:color="auto" w:fill="auto"/>
            <w:vAlign w:val="bottom"/>
          </w:tcPr>
          <w:p w14:paraId="3C2B938F" w14:textId="4F15CE03"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DA4780">
              <w:t>29</w:t>
            </w:r>
            <w:r>
              <w:t>,</w:t>
            </w:r>
            <w:r w:rsidRPr="00DA4780">
              <w:t>228</w:t>
            </w:r>
          </w:p>
        </w:tc>
        <w:tc>
          <w:tcPr>
            <w:tcW w:w="1136" w:type="pct"/>
            <w:tcBorders>
              <w:top w:val="nil"/>
              <w:left w:val="nil"/>
              <w:bottom w:val="single" w:sz="4" w:space="0" w:color="auto"/>
              <w:right w:val="nil"/>
            </w:tcBorders>
            <w:shd w:val="clear" w:color="auto" w:fill="auto"/>
            <w:vAlign w:val="bottom"/>
          </w:tcPr>
          <w:p w14:paraId="6EC8A6B2" w14:textId="0210C16C" w:rsidR="002A014D" w:rsidRPr="00537128" w:rsidRDefault="002A014D" w:rsidP="002A014D">
            <w:pPr>
              <w:tabs>
                <w:tab w:val="right" w:pos="1202"/>
              </w:tabs>
              <w:spacing w:after="0" w:line="301" w:lineRule="exact"/>
              <w:jc w:val="right"/>
              <w:outlineLvl w:val="0"/>
              <w:rPr>
                <w:rFonts w:ascii="Calibri" w:eastAsia="Times New Roman" w:hAnsi="Calibri" w:cs="Arial"/>
                <w:spacing w:val="-2"/>
                <w:lang w:val="en-US"/>
              </w:rPr>
            </w:pPr>
            <w:r w:rsidRPr="00B85A85">
              <w:rPr>
                <w:rFonts w:ascii="Calibri" w:hAnsi="Calibri"/>
                <w:color w:val="000000" w:themeColor="text1"/>
              </w:rPr>
              <w:t>43</w:t>
            </w:r>
            <w:r>
              <w:rPr>
                <w:rFonts w:ascii="Calibri" w:hAnsi="Calibri"/>
                <w:color w:val="000000" w:themeColor="text1"/>
              </w:rPr>
              <w:t>,</w:t>
            </w:r>
            <w:r w:rsidRPr="00B85A85">
              <w:rPr>
                <w:rFonts w:ascii="Calibri" w:hAnsi="Calibri"/>
                <w:color w:val="000000" w:themeColor="text1"/>
              </w:rPr>
              <w:t>270</w:t>
            </w:r>
          </w:p>
        </w:tc>
      </w:tr>
      <w:tr w:rsidR="002A014D" w:rsidRPr="00537128" w14:paraId="60428498" w14:textId="77777777" w:rsidTr="00B179DD">
        <w:trPr>
          <w:trHeight w:val="380"/>
        </w:trPr>
        <w:tc>
          <w:tcPr>
            <w:tcW w:w="2728" w:type="pct"/>
            <w:vAlign w:val="bottom"/>
          </w:tcPr>
          <w:p w14:paraId="4F723F6F" w14:textId="77777777" w:rsidR="002A014D" w:rsidRPr="00537128" w:rsidRDefault="002A014D" w:rsidP="002A014D">
            <w:pPr>
              <w:tabs>
                <w:tab w:val="right" w:pos="1202"/>
              </w:tabs>
              <w:spacing w:after="0" w:line="340" w:lineRule="exact"/>
              <w:outlineLvl w:val="0"/>
              <w:rPr>
                <w:rFonts w:ascii="Calibri" w:eastAsia="Times New Roman" w:hAnsi="Calibri" w:cs="Arial"/>
                <w:b/>
                <w:bCs/>
                <w:lang w:val="en-US"/>
              </w:rPr>
            </w:pPr>
          </w:p>
        </w:tc>
        <w:tc>
          <w:tcPr>
            <w:tcW w:w="1136" w:type="pct"/>
            <w:tcBorders>
              <w:top w:val="single" w:sz="4" w:space="0" w:color="auto"/>
              <w:bottom w:val="single" w:sz="12" w:space="0" w:color="auto"/>
            </w:tcBorders>
            <w:vAlign w:val="bottom"/>
          </w:tcPr>
          <w:p w14:paraId="6CF85F63" w14:textId="10D09897" w:rsidR="002A014D" w:rsidRPr="00537128" w:rsidRDefault="002A014D" w:rsidP="002A014D">
            <w:pPr>
              <w:tabs>
                <w:tab w:val="right" w:pos="1202"/>
              </w:tabs>
              <w:spacing w:after="0" w:line="340" w:lineRule="exact"/>
              <w:jc w:val="right"/>
              <w:outlineLvl w:val="0"/>
              <w:rPr>
                <w:rFonts w:ascii="Calibri" w:eastAsia="Times New Roman" w:hAnsi="Calibri" w:cs="Arial"/>
                <w:b/>
                <w:bCs/>
                <w:lang w:val="en-US"/>
              </w:rPr>
            </w:pPr>
            <w:r w:rsidRPr="00955354">
              <w:rPr>
                <w:b/>
                <w:bCs/>
              </w:rPr>
              <w:t>4</w:t>
            </w:r>
            <w:r w:rsidR="00CD2673">
              <w:rPr>
                <w:b/>
                <w:bCs/>
              </w:rPr>
              <w:t>48</w:t>
            </w:r>
            <w:r>
              <w:rPr>
                <w:b/>
                <w:bCs/>
              </w:rPr>
              <w:t>,</w:t>
            </w:r>
            <w:r w:rsidRPr="00955354">
              <w:rPr>
                <w:b/>
                <w:bCs/>
              </w:rPr>
              <w:t>155</w:t>
            </w:r>
          </w:p>
        </w:tc>
        <w:tc>
          <w:tcPr>
            <w:tcW w:w="1136" w:type="pct"/>
            <w:tcBorders>
              <w:top w:val="single" w:sz="4" w:space="0" w:color="auto"/>
              <w:bottom w:val="single" w:sz="12" w:space="0" w:color="auto"/>
            </w:tcBorders>
            <w:vAlign w:val="bottom"/>
          </w:tcPr>
          <w:p w14:paraId="0F703F8C" w14:textId="38CE7233" w:rsidR="002A014D" w:rsidRPr="00537128" w:rsidRDefault="002A014D" w:rsidP="002A014D">
            <w:pPr>
              <w:tabs>
                <w:tab w:val="right" w:pos="1202"/>
              </w:tabs>
              <w:spacing w:after="0" w:line="340" w:lineRule="exact"/>
              <w:jc w:val="right"/>
              <w:outlineLvl w:val="0"/>
              <w:rPr>
                <w:rFonts w:ascii="Calibri" w:eastAsia="Times New Roman" w:hAnsi="Calibri" w:cs="Arial"/>
                <w:b/>
                <w:bCs/>
                <w:lang w:val="en-US"/>
              </w:rPr>
            </w:pPr>
            <w:r w:rsidRPr="00B85A85">
              <w:rPr>
                <w:rFonts w:cs="Arial"/>
                <w:b/>
                <w:bCs/>
                <w:color w:val="000000" w:themeColor="text1"/>
              </w:rPr>
              <w:t>960</w:t>
            </w:r>
            <w:r>
              <w:rPr>
                <w:rFonts w:cs="Arial"/>
                <w:b/>
                <w:bCs/>
                <w:color w:val="000000" w:themeColor="text1"/>
              </w:rPr>
              <w:t>,</w:t>
            </w:r>
            <w:r w:rsidRPr="00B85A85">
              <w:rPr>
                <w:rFonts w:cs="Arial"/>
                <w:b/>
                <w:bCs/>
                <w:color w:val="000000" w:themeColor="text1"/>
              </w:rPr>
              <w:t>541</w:t>
            </w:r>
          </w:p>
        </w:tc>
      </w:tr>
    </w:tbl>
    <w:p w14:paraId="1A5420E1" w14:textId="5E714B4D"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3B62C2CF" w14:textId="562C5B74" w:rsidR="00F23C79" w:rsidRPr="00E12844" w:rsidRDefault="00F23C79" w:rsidP="00F23C79">
      <w:pPr>
        <w:spacing w:after="0" w:line="240" w:lineRule="auto"/>
        <w:jc w:val="both"/>
        <w:rPr>
          <w:rFonts w:ascii="Calibri" w:eastAsia="Times New Roman" w:hAnsi="Calibri" w:cs="Times New Roman"/>
          <w:color w:val="000000" w:themeColor="text1"/>
          <w:lang w:val="en-US"/>
        </w:rPr>
      </w:pPr>
      <w:r w:rsidRPr="00E12844">
        <w:rPr>
          <w:rFonts w:ascii="Calibri" w:eastAsia="Times New Roman" w:hAnsi="Calibri" w:cs="Times New Roman"/>
          <w:color w:val="000000" w:themeColor="text1"/>
          <w:lang w:val="en-US"/>
        </w:rPr>
        <w:t>Bank deposits in 202</w:t>
      </w:r>
      <w:r w:rsidR="00F42A61" w:rsidRPr="00E12844">
        <w:rPr>
          <w:rFonts w:ascii="Calibri" w:eastAsia="Times New Roman" w:hAnsi="Calibri" w:cs="Times New Roman"/>
          <w:color w:val="000000" w:themeColor="text1"/>
          <w:lang w:val="en-US"/>
        </w:rPr>
        <w:t>2</w:t>
      </w:r>
      <w:r w:rsidRPr="00E12844">
        <w:rPr>
          <w:rFonts w:ascii="Calibri" w:eastAsia="Times New Roman" w:hAnsi="Calibri" w:cs="Times New Roman"/>
          <w:color w:val="000000" w:themeColor="text1"/>
          <w:lang w:val="en-US"/>
        </w:rPr>
        <w:t xml:space="preserve"> relate to loro deposits of the </w:t>
      </w:r>
      <w:r w:rsidR="00741237" w:rsidRPr="00E12844">
        <w:rPr>
          <w:rFonts w:ascii="Calibri" w:eastAsia="Times New Roman" w:hAnsi="Calibri" w:cs="Times New Roman"/>
          <w:color w:val="000000" w:themeColor="text1"/>
          <w:lang w:val="en-US"/>
        </w:rPr>
        <w:t>Bulgarian Development Bank AD</w:t>
      </w:r>
      <w:r w:rsidRPr="00E12844">
        <w:rPr>
          <w:rFonts w:ascii="Calibri" w:eastAsia="Times New Roman" w:hAnsi="Calibri" w:cs="Times New Roman"/>
          <w:color w:val="000000" w:themeColor="text1"/>
          <w:lang w:val="en-US"/>
        </w:rPr>
        <w:t>.</w:t>
      </w:r>
    </w:p>
    <w:p w14:paraId="411C9180" w14:textId="77777777" w:rsidR="00F23C79" w:rsidRPr="001E53BE" w:rsidRDefault="00F23C79" w:rsidP="0064795D">
      <w:pPr>
        <w:tabs>
          <w:tab w:val="left" w:pos="567"/>
        </w:tabs>
        <w:spacing w:after="0" w:line="240" w:lineRule="auto"/>
        <w:rPr>
          <w:rFonts w:ascii="Calibri" w:eastAsia="Times New Roman" w:hAnsi="Calibri" w:cs="Arial"/>
          <w:bCs/>
          <w:color w:val="000000" w:themeColor="text1"/>
          <w:sz w:val="20"/>
          <w:highlight w:val="yellow"/>
          <w:lang w:val="en-US"/>
        </w:rPr>
      </w:pPr>
    </w:p>
    <w:p w14:paraId="68E58DA5" w14:textId="7CAF3897" w:rsidR="00F23C79" w:rsidRPr="004045D6" w:rsidRDefault="00F23C79" w:rsidP="00F23C79">
      <w:pPr>
        <w:spacing w:after="0" w:line="240" w:lineRule="auto"/>
        <w:jc w:val="both"/>
        <w:rPr>
          <w:rFonts w:ascii="Calibri" w:eastAsia="Times New Roman" w:hAnsi="Calibri" w:cs="Times New Roman"/>
          <w:color w:val="000000" w:themeColor="text1"/>
          <w:lang w:val="en-US"/>
        </w:rPr>
      </w:pPr>
      <w:r w:rsidRPr="004045D6">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HRK </w:t>
      </w:r>
      <w:r w:rsidR="00E12844" w:rsidRPr="004045D6">
        <w:rPr>
          <w:rFonts w:ascii="Calibri" w:eastAsia="Times New Roman" w:hAnsi="Calibri" w:cs="Times New Roman"/>
          <w:color w:val="000000" w:themeColor="text1"/>
          <w:lang w:val="en-US"/>
        </w:rPr>
        <w:t>73</w:t>
      </w:r>
      <w:r w:rsidR="00741237" w:rsidRPr="004045D6">
        <w:rPr>
          <w:rFonts w:ascii="Calibri" w:eastAsia="Times New Roman" w:hAnsi="Calibri" w:cs="Times New Roman"/>
          <w:color w:val="000000" w:themeColor="text1"/>
          <w:lang w:val="en-US"/>
        </w:rPr>
        <w:t>,</w:t>
      </w:r>
      <w:r w:rsidR="004045D6" w:rsidRPr="004045D6">
        <w:rPr>
          <w:rFonts w:ascii="Calibri" w:eastAsia="Times New Roman" w:hAnsi="Calibri" w:cs="Times New Roman"/>
          <w:color w:val="000000" w:themeColor="text1"/>
          <w:lang w:val="en-US"/>
        </w:rPr>
        <w:t>377</w:t>
      </w:r>
      <w:r w:rsidRPr="004045D6">
        <w:rPr>
          <w:rFonts w:ascii="Calibri" w:eastAsia="Times New Roman" w:hAnsi="Calibri" w:cs="Times New Roman"/>
          <w:color w:val="000000" w:themeColor="text1"/>
          <w:lang w:val="en-US"/>
        </w:rPr>
        <w:t xml:space="preserve"> thousand (31 December 202</w:t>
      </w:r>
      <w:r w:rsidR="009449AA" w:rsidRPr="004045D6">
        <w:rPr>
          <w:rFonts w:ascii="Calibri" w:eastAsia="Times New Roman" w:hAnsi="Calibri" w:cs="Times New Roman"/>
          <w:color w:val="000000" w:themeColor="text1"/>
          <w:lang w:val="en-US"/>
        </w:rPr>
        <w:t>1</w:t>
      </w:r>
      <w:r w:rsidRPr="004045D6">
        <w:rPr>
          <w:rFonts w:ascii="Calibri" w:eastAsia="Times New Roman" w:hAnsi="Calibri" w:cs="Times New Roman"/>
          <w:color w:val="000000" w:themeColor="text1"/>
          <w:lang w:val="en-US"/>
        </w:rPr>
        <w:t>: HRK 9</w:t>
      </w:r>
      <w:r w:rsidR="009449AA" w:rsidRPr="004045D6">
        <w:rPr>
          <w:rFonts w:ascii="Calibri" w:eastAsia="Times New Roman" w:hAnsi="Calibri" w:cs="Times New Roman"/>
          <w:color w:val="000000" w:themeColor="text1"/>
          <w:lang w:val="en-US"/>
        </w:rPr>
        <w:t>6</w:t>
      </w:r>
      <w:r w:rsidRPr="004045D6">
        <w:rPr>
          <w:rFonts w:ascii="Calibri" w:eastAsia="Times New Roman" w:hAnsi="Calibri" w:cs="Times New Roman"/>
          <w:color w:val="000000" w:themeColor="text1"/>
          <w:lang w:val="en-US"/>
        </w:rPr>
        <w:t>,</w:t>
      </w:r>
      <w:r w:rsidR="009449AA" w:rsidRPr="004045D6">
        <w:rPr>
          <w:rFonts w:ascii="Calibri" w:eastAsia="Times New Roman" w:hAnsi="Calibri" w:cs="Times New Roman"/>
          <w:color w:val="000000" w:themeColor="text1"/>
          <w:lang w:val="en-US"/>
        </w:rPr>
        <w:t>666</w:t>
      </w:r>
      <w:r w:rsidRPr="004045D6">
        <w:rPr>
          <w:rFonts w:ascii="Calibri" w:eastAsia="Times New Roman" w:hAnsi="Calibri" w:cs="Times New Roman"/>
          <w:color w:val="000000" w:themeColor="text1"/>
          <w:lang w:val="en-US"/>
        </w:rPr>
        <w:t xml:space="preserve"> thousand</w:t>
      </w:r>
      <w:r w:rsidR="00CD41CD" w:rsidRPr="004045D6">
        <w:rPr>
          <w:rFonts w:ascii="Calibri" w:eastAsia="Times New Roman" w:hAnsi="Calibri" w:cs="Times New Roman"/>
          <w:color w:val="000000" w:themeColor="text1"/>
          <w:lang w:val="en-US"/>
        </w:rPr>
        <w:t>)</w:t>
      </w:r>
      <w:r w:rsidR="00E11F32" w:rsidRPr="004045D6">
        <w:rPr>
          <w:rFonts w:ascii="Calibri" w:eastAsia="Times New Roman" w:hAnsi="Calibri" w:cs="Times New Roman"/>
          <w:color w:val="000000" w:themeColor="text1"/>
          <w:lang w:val="en-US"/>
        </w:rPr>
        <w:t>.</w:t>
      </w:r>
    </w:p>
    <w:p w14:paraId="4977E428" w14:textId="77777777" w:rsidR="00F23C79" w:rsidRPr="004045D6" w:rsidRDefault="00F23C79" w:rsidP="00F23C79">
      <w:pPr>
        <w:spacing w:after="0" w:line="240" w:lineRule="auto"/>
        <w:jc w:val="both"/>
        <w:rPr>
          <w:rFonts w:ascii="Calibri" w:eastAsia="Times New Roman" w:hAnsi="Calibri" w:cs="Times New Roman"/>
          <w:color w:val="000000" w:themeColor="text1"/>
          <w:lang w:val="en-US"/>
        </w:rPr>
      </w:pPr>
    </w:p>
    <w:p w14:paraId="0E1D0BCC" w14:textId="3B7E6639" w:rsidR="00F23C79" w:rsidRPr="001E53BE" w:rsidRDefault="00F23C79" w:rsidP="00CD2673">
      <w:pPr>
        <w:jc w:val="both"/>
        <w:rPr>
          <w:rFonts w:ascii="Calibri" w:eastAsia="Times New Roman" w:hAnsi="Calibri" w:cs="Times New Roman"/>
          <w:color w:val="000000" w:themeColor="text1"/>
          <w:highlight w:val="yellow"/>
          <w:lang w:val="en-US"/>
        </w:rPr>
      </w:pPr>
      <w:bookmarkStart w:id="476" w:name="_Hlk111201488"/>
      <w:r w:rsidRPr="00CD2673">
        <w:rPr>
          <w:rFonts w:ascii="Calibri" w:eastAsia="Times New Roman" w:hAnsi="Calibri" w:cs="Times New Roman"/>
          <w:color w:val="000000" w:themeColor="text1"/>
          <w:lang w:val="en-US"/>
        </w:rPr>
        <w:t>State institution’s demand deposits relate to the Bank's operations carried out for and on behalf of the Ministry of Finance, the Ministry of the Sea, Transport and Infrastructure, the Ministry of Agriculture, the Ministry of Regional Development and EU Funds, the company Vodovod i kanalizacija d.o.o., Split</w:t>
      </w:r>
      <w:r w:rsidR="00CD2673" w:rsidRPr="00CD2673">
        <w:rPr>
          <w:rFonts w:ascii="Calibri" w:eastAsia="Times New Roman" w:hAnsi="Calibri" w:cs="Times New Roman"/>
          <w:color w:val="000000" w:themeColor="text1"/>
          <w:lang w:val="en-US"/>
        </w:rPr>
        <w:t>,</w:t>
      </w:r>
      <w:r w:rsidRPr="00CD2673">
        <w:rPr>
          <w:rFonts w:ascii="Calibri" w:eastAsia="Times New Roman" w:hAnsi="Calibri" w:cs="Times New Roman"/>
          <w:color w:val="000000" w:themeColor="text1"/>
          <w:lang w:val="en-US"/>
        </w:rPr>
        <w:t xml:space="preserve"> the Croatian Agency for SMEs, Innovations and Investments (“HAMAG-BICRO”)</w:t>
      </w:r>
      <w:r w:rsidR="00CD2673" w:rsidRPr="00CD2673">
        <w:rPr>
          <w:rFonts w:ascii="Calibri" w:eastAsia="Times New Roman" w:hAnsi="Calibri" w:cs="Times New Roman"/>
          <w:color w:val="000000" w:themeColor="text1"/>
          <w:lang w:val="en-US"/>
        </w:rPr>
        <w:t xml:space="preserve"> and </w:t>
      </w:r>
      <w:r w:rsidR="00CD2673">
        <w:rPr>
          <w:rFonts w:ascii="Calibri" w:eastAsia="Times New Roman" w:hAnsi="Calibri" w:cs="Times New Roman"/>
          <w:color w:val="000000" w:themeColor="text1"/>
          <w:lang w:val="en-US"/>
        </w:rPr>
        <w:t xml:space="preserve">to the </w:t>
      </w:r>
      <w:r w:rsidR="00CD2673">
        <w:t>Financial instrument for HBOR’s direct loans exceeding EUR 100,000 for micro, small and medium-sized business entities.</w:t>
      </w:r>
    </w:p>
    <w:bookmarkEnd w:id="476"/>
    <w:p w14:paraId="0B5A3AC6" w14:textId="77777777" w:rsidR="00F23C79" w:rsidRPr="008A36FC" w:rsidRDefault="00F23C79" w:rsidP="00F23C79">
      <w:pPr>
        <w:spacing w:after="0" w:line="240" w:lineRule="auto"/>
        <w:jc w:val="both"/>
        <w:rPr>
          <w:rFonts w:ascii="Calibri" w:eastAsia="Times New Roman" w:hAnsi="Calibri" w:cs="Times New Roman"/>
          <w:color w:val="000000" w:themeColor="text1"/>
          <w:lang w:val="en-US"/>
        </w:rPr>
      </w:pPr>
      <w:r w:rsidRPr="008A36FC">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1F8D711C" w14:textId="77777777" w:rsidR="00F23C79" w:rsidRPr="001E53BE" w:rsidRDefault="00F23C79" w:rsidP="00F23C79">
      <w:pPr>
        <w:spacing w:after="0" w:line="240" w:lineRule="auto"/>
        <w:jc w:val="both"/>
        <w:rPr>
          <w:rFonts w:ascii="Calibri" w:eastAsia="Times New Roman" w:hAnsi="Calibri" w:cs="Times New Roman"/>
          <w:color w:val="000000" w:themeColor="text1"/>
          <w:highlight w:val="yellow"/>
          <w:lang w:val="en-US"/>
        </w:rPr>
      </w:pPr>
    </w:p>
    <w:p w14:paraId="1038F4F9" w14:textId="65BE84FD" w:rsidR="00F23C79" w:rsidRPr="00453FA1" w:rsidRDefault="00F23C79" w:rsidP="00F23C79">
      <w:pPr>
        <w:spacing w:after="0" w:line="240" w:lineRule="auto"/>
        <w:jc w:val="both"/>
        <w:rPr>
          <w:rFonts w:ascii="Calibri" w:eastAsia="Times New Roman" w:hAnsi="Calibri" w:cs="Times New Roman"/>
          <w:color w:val="000000" w:themeColor="text1"/>
          <w:lang w:val="en-US"/>
        </w:rPr>
      </w:pPr>
      <w:r w:rsidRPr="00453FA1">
        <w:rPr>
          <w:rFonts w:ascii="Calibri" w:eastAsia="Times New Roman" w:hAnsi="Calibri" w:cs="Times New Roman"/>
          <w:color w:val="000000" w:themeColor="text1"/>
          <w:lang w:val="en-US"/>
        </w:rPr>
        <w:t>Foreign currency special accounts of foreign financial institutions relate to the proceeds of ELENA grant, and it relates to the first tranche of 40% of ELENA grant amount upon signing of the Finance Contract in the amount of EUR 839 thousand, reduced by funds used for the intended purpose and account balance on 3</w:t>
      </w:r>
      <w:r w:rsidR="002203AC" w:rsidRPr="00453FA1">
        <w:rPr>
          <w:rFonts w:ascii="Calibri" w:eastAsia="Times New Roman" w:hAnsi="Calibri" w:cs="Times New Roman"/>
          <w:color w:val="000000" w:themeColor="text1"/>
          <w:lang w:val="en-US"/>
        </w:rPr>
        <w:t>0 June</w:t>
      </w:r>
      <w:r w:rsidRPr="00453FA1">
        <w:rPr>
          <w:rFonts w:ascii="Calibri" w:eastAsia="Times New Roman" w:hAnsi="Calibri" w:cs="Times New Roman"/>
          <w:color w:val="000000" w:themeColor="text1"/>
          <w:lang w:val="en-US"/>
        </w:rPr>
        <w:t xml:space="preserve"> 202</w:t>
      </w:r>
      <w:r w:rsidR="00453FA1" w:rsidRPr="00453FA1">
        <w:rPr>
          <w:rFonts w:ascii="Calibri" w:eastAsia="Times New Roman" w:hAnsi="Calibri" w:cs="Times New Roman"/>
          <w:color w:val="000000" w:themeColor="text1"/>
          <w:lang w:val="en-US"/>
        </w:rPr>
        <w:t>2</w:t>
      </w:r>
      <w:r w:rsidRPr="00453FA1">
        <w:rPr>
          <w:rFonts w:ascii="Calibri" w:eastAsia="Times New Roman" w:hAnsi="Calibri" w:cs="Times New Roman"/>
          <w:color w:val="000000" w:themeColor="text1"/>
          <w:lang w:val="en-US"/>
        </w:rPr>
        <w:t xml:space="preserve"> amounted to HRK </w:t>
      </w:r>
      <w:r w:rsidR="00453FA1" w:rsidRPr="00453FA1">
        <w:rPr>
          <w:rFonts w:ascii="Calibri" w:eastAsia="Times New Roman" w:hAnsi="Calibri" w:cs="Times New Roman"/>
          <w:color w:val="000000" w:themeColor="text1"/>
          <w:lang w:val="en-US"/>
        </w:rPr>
        <w:t>907</w:t>
      </w:r>
      <w:r w:rsidRPr="00453FA1">
        <w:rPr>
          <w:rFonts w:ascii="Calibri" w:eastAsia="Times New Roman" w:hAnsi="Calibri" w:cs="Times New Roman"/>
          <w:color w:val="000000" w:themeColor="text1"/>
          <w:lang w:val="en-US"/>
        </w:rPr>
        <w:t xml:space="preserve"> thousand (31 December 202</w:t>
      </w:r>
      <w:r w:rsidR="00465E0A" w:rsidRPr="00453FA1">
        <w:rPr>
          <w:rFonts w:ascii="Calibri" w:eastAsia="Times New Roman" w:hAnsi="Calibri" w:cs="Times New Roman"/>
          <w:color w:val="000000" w:themeColor="text1"/>
          <w:lang w:val="en-US"/>
        </w:rPr>
        <w:t>1</w:t>
      </w:r>
      <w:r w:rsidRPr="00453FA1">
        <w:rPr>
          <w:rFonts w:ascii="Calibri" w:eastAsia="Times New Roman" w:hAnsi="Calibri" w:cs="Times New Roman"/>
          <w:color w:val="000000" w:themeColor="text1"/>
          <w:lang w:val="en-US"/>
        </w:rPr>
        <w:t xml:space="preserve">: HRK </w:t>
      </w:r>
      <w:r w:rsidR="00465E0A" w:rsidRPr="00453FA1">
        <w:rPr>
          <w:rFonts w:ascii="Calibri" w:eastAsia="Times New Roman" w:hAnsi="Calibri" w:cs="Times New Roman"/>
          <w:color w:val="000000" w:themeColor="text1"/>
          <w:lang w:val="en-US"/>
        </w:rPr>
        <w:t>3</w:t>
      </w:r>
      <w:r w:rsidRPr="00453FA1">
        <w:rPr>
          <w:rFonts w:ascii="Calibri" w:eastAsia="Times New Roman" w:hAnsi="Calibri" w:cs="Times New Roman"/>
          <w:color w:val="000000" w:themeColor="text1"/>
          <w:lang w:val="en-US"/>
        </w:rPr>
        <w:t>,</w:t>
      </w:r>
      <w:r w:rsidR="001E53BE" w:rsidRPr="00453FA1">
        <w:rPr>
          <w:rFonts w:ascii="Calibri" w:eastAsia="Times New Roman" w:hAnsi="Calibri" w:cs="Times New Roman"/>
          <w:color w:val="000000" w:themeColor="text1"/>
          <w:lang w:val="en-US"/>
        </w:rPr>
        <w:t>059</w:t>
      </w:r>
      <w:r w:rsidRPr="00453FA1">
        <w:rPr>
          <w:rFonts w:ascii="Calibri" w:eastAsia="Times New Roman" w:hAnsi="Calibri" w:cs="Times New Roman"/>
          <w:color w:val="000000" w:themeColor="text1"/>
          <w:lang w:val="en-US"/>
        </w:rPr>
        <w:t xml:space="preserve"> thousand).</w:t>
      </w:r>
    </w:p>
    <w:p w14:paraId="741AB7F7" w14:textId="77777777" w:rsidR="00F23C79" w:rsidRPr="00453FA1" w:rsidRDefault="00F23C79" w:rsidP="00F23C79">
      <w:pPr>
        <w:spacing w:after="0" w:line="240" w:lineRule="auto"/>
        <w:jc w:val="both"/>
        <w:rPr>
          <w:rFonts w:ascii="Calibri" w:eastAsia="Times New Roman" w:hAnsi="Calibri" w:cs="Times New Roman"/>
          <w:color w:val="000000" w:themeColor="text1"/>
          <w:lang w:val="en-US"/>
        </w:rPr>
      </w:pPr>
    </w:p>
    <w:p w14:paraId="49FADAC9" w14:textId="401071D2" w:rsidR="00F23C79" w:rsidRPr="00537128" w:rsidRDefault="00F23C79" w:rsidP="00F23C79">
      <w:pPr>
        <w:spacing w:after="0" w:line="240" w:lineRule="auto"/>
        <w:jc w:val="both"/>
        <w:rPr>
          <w:rFonts w:ascii="Calibri" w:eastAsia="Times New Roman" w:hAnsi="Calibri" w:cs="Arial"/>
          <w:color w:val="000000" w:themeColor="text1"/>
          <w:lang w:val="en-US"/>
        </w:rPr>
      </w:pPr>
      <w:r w:rsidRPr="00453FA1">
        <w:rPr>
          <w:rFonts w:ascii="Calibri" w:eastAsia="Times New Roman" w:hAnsi="Calibri" w:cs="Times New Roman"/>
          <w:color w:val="000000" w:themeColor="text1"/>
          <w:lang w:val="en-US"/>
        </w:rPr>
        <w:t>HBOR does not pay interest on the above deposits.</w:t>
      </w:r>
    </w:p>
    <w:p w14:paraId="643BEF8E" w14:textId="3D74EED3" w:rsidR="00F23C79" w:rsidRPr="00537128" w:rsidRDefault="00F23C79" w:rsidP="00FF5A95">
      <w:pPr>
        <w:spacing w:after="0" w:line="240" w:lineRule="auto"/>
        <w:jc w:val="both"/>
        <w:rPr>
          <w:rFonts w:ascii="Calibri" w:eastAsia="Times New Roman" w:hAnsi="Calibri" w:cs="Arial"/>
          <w:color w:val="000000" w:themeColor="text1"/>
          <w:lang w:val="en-US"/>
        </w:rPr>
        <w:sectPr w:rsidR="00F23C79" w:rsidRPr="00537128">
          <w:pgSz w:w="11906" w:h="16838"/>
          <w:pgMar w:top="1417" w:right="1417" w:bottom="1417" w:left="1417" w:header="708" w:footer="708" w:gutter="0"/>
          <w:cols w:space="708"/>
          <w:docGrid w:linePitch="360"/>
        </w:sectPr>
      </w:pPr>
    </w:p>
    <w:p w14:paraId="6A62044F"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p w14:paraId="4D4C2FDA" w14:textId="77777777" w:rsidR="001E6C68" w:rsidRPr="00537128"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Borrowings</w:t>
      </w:r>
    </w:p>
    <w:p w14:paraId="7ED4A046"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00" w:type="pct"/>
        <w:tblCellMar>
          <w:left w:w="119" w:type="dxa"/>
          <w:right w:w="119" w:type="dxa"/>
        </w:tblCellMar>
        <w:tblLook w:val="04A0" w:firstRow="1" w:lastRow="0" w:firstColumn="1" w:lastColumn="0" w:noHBand="0" w:noVBand="1"/>
      </w:tblPr>
      <w:tblGrid>
        <w:gridCol w:w="4445"/>
        <w:gridCol w:w="2225"/>
        <w:gridCol w:w="2221"/>
      </w:tblGrid>
      <w:tr w:rsidR="0069122F" w:rsidRPr="00537128" w14:paraId="129A5229" w14:textId="77777777" w:rsidTr="0069122F">
        <w:trPr>
          <w:trHeight w:hRule="exact" w:val="351"/>
        </w:trPr>
        <w:tc>
          <w:tcPr>
            <w:tcW w:w="2500" w:type="pct"/>
            <w:vAlign w:val="center"/>
          </w:tcPr>
          <w:p w14:paraId="0D7DA487"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2500" w:type="pct"/>
            <w:gridSpan w:val="2"/>
            <w:vAlign w:val="center"/>
            <w:hideMark/>
          </w:tcPr>
          <w:p w14:paraId="281D9999" w14:textId="77777777" w:rsidR="0069122F" w:rsidRPr="00537128" w:rsidRDefault="0069122F" w:rsidP="0069122F">
            <w:pPr>
              <w:tabs>
                <w:tab w:val="right" w:pos="1202"/>
              </w:tabs>
              <w:spacing w:after="0" w:line="220" w:lineRule="exact"/>
              <w:jc w:val="right"/>
              <w:outlineLvl w:val="0"/>
              <w:rPr>
                <w:rFonts w:ascii="Calibri" w:eastAsia="Times New Roman" w:hAnsi="Calibri" w:cs="Arial"/>
                <w:b/>
                <w:lang w:val="en-US"/>
              </w:rPr>
            </w:pPr>
            <w:bookmarkStart w:id="477" w:name="_Toc4059931"/>
            <w:r w:rsidRPr="00537128">
              <w:rPr>
                <w:rFonts w:ascii="Calibri" w:eastAsia="Times New Roman" w:hAnsi="Calibri" w:cs="Arial"/>
                <w:b/>
                <w:lang w:val="en-US"/>
              </w:rPr>
              <w:t>Group</w:t>
            </w:r>
            <w:bookmarkEnd w:id="477"/>
            <w:r w:rsidRPr="00537128">
              <w:rPr>
                <w:rFonts w:ascii="Calibri" w:eastAsia="Times New Roman" w:hAnsi="Calibri" w:cs="Arial"/>
                <w:b/>
                <w:lang w:val="en-US"/>
              </w:rPr>
              <w:t xml:space="preserve"> and Bank</w:t>
            </w:r>
          </w:p>
        </w:tc>
      </w:tr>
      <w:tr w:rsidR="0069122F" w:rsidRPr="00537128" w14:paraId="42F5F564" w14:textId="77777777" w:rsidTr="0069122F">
        <w:trPr>
          <w:trHeight w:hRule="exact" w:val="323"/>
        </w:trPr>
        <w:tc>
          <w:tcPr>
            <w:tcW w:w="2500" w:type="pct"/>
            <w:vAlign w:val="center"/>
          </w:tcPr>
          <w:p w14:paraId="454E9EA0"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74282EA6" w14:textId="03B45910"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w:t>
            </w:r>
            <w:r w:rsidR="001742CE">
              <w:rPr>
                <w:rFonts w:ascii="Calibri" w:eastAsia="Times New Roman" w:hAnsi="Calibri" w:cs="Arial"/>
                <w:b/>
                <w:bCs/>
                <w:lang w:val="en-US"/>
              </w:rPr>
              <w:t>0</w:t>
            </w:r>
            <w:r w:rsidRPr="00537128">
              <w:rPr>
                <w:rFonts w:ascii="Calibri" w:eastAsia="Times New Roman" w:hAnsi="Calibri" w:cs="Arial"/>
                <w:b/>
                <w:bCs/>
                <w:lang w:val="en-US"/>
              </w:rPr>
              <w:t xml:space="preserve"> </w:t>
            </w:r>
            <w:r w:rsidR="001742CE">
              <w:rPr>
                <w:rFonts w:ascii="Calibri" w:eastAsia="Times New Roman" w:hAnsi="Calibri" w:cs="Arial"/>
                <w:b/>
                <w:bCs/>
                <w:lang w:val="en-US"/>
              </w:rPr>
              <w:t>June</w:t>
            </w:r>
            <w:r w:rsidRPr="00537128">
              <w:rPr>
                <w:rFonts w:ascii="Calibri" w:eastAsia="Times New Roman" w:hAnsi="Calibri" w:cs="Arial"/>
                <w:b/>
                <w:bCs/>
                <w:lang w:val="en-US"/>
              </w:rPr>
              <w:t xml:space="preserve"> 202</w:t>
            </w:r>
            <w:r w:rsidR="00AF2C3A">
              <w:rPr>
                <w:rFonts w:ascii="Calibri" w:eastAsia="Times New Roman" w:hAnsi="Calibri" w:cs="Arial"/>
                <w:b/>
                <w:bCs/>
                <w:lang w:val="en-US"/>
              </w:rPr>
              <w:t>2</w:t>
            </w:r>
          </w:p>
        </w:tc>
        <w:tc>
          <w:tcPr>
            <w:tcW w:w="1249" w:type="pct"/>
            <w:hideMark/>
          </w:tcPr>
          <w:p w14:paraId="44927DEE" w14:textId="209C1573"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December 202</w:t>
            </w:r>
            <w:r w:rsidR="00AF2C3A">
              <w:rPr>
                <w:rFonts w:ascii="Calibri" w:eastAsia="Times New Roman" w:hAnsi="Calibri" w:cs="Arial"/>
                <w:b/>
                <w:bCs/>
                <w:lang w:val="en-US"/>
              </w:rPr>
              <w:t>1</w:t>
            </w:r>
          </w:p>
        </w:tc>
      </w:tr>
      <w:tr w:rsidR="0069122F" w:rsidRPr="00537128" w14:paraId="1192C149" w14:textId="77777777" w:rsidTr="0069122F">
        <w:trPr>
          <w:trHeight w:hRule="exact" w:val="234"/>
        </w:trPr>
        <w:tc>
          <w:tcPr>
            <w:tcW w:w="2500" w:type="pct"/>
          </w:tcPr>
          <w:p w14:paraId="70D3E6AD"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0C456387" w14:textId="77777777"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c>
          <w:tcPr>
            <w:tcW w:w="1249" w:type="pct"/>
            <w:hideMark/>
          </w:tcPr>
          <w:p w14:paraId="5D07DC14" w14:textId="4F37728B"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r>
      <w:tr w:rsidR="00AF0373" w:rsidRPr="00537128" w14:paraId="6D4A2EEB" w14:textId="77777777" w:rsidTr="00AA547E">
        <w:trPr>
          <w:trHeight w:val="322"/>
        </w:trPr>
        <w:tc>
          <w:tcPr>
            <w:tcW w:w="2500" w:type="pct"/>
            <w:hideMark/>
          </w:tcPr>
          <w:p w14:paraId="460DD513" w14:textId="77777777" w:rsidR="00AF0373" w:rsidRPr="00537128" w:rsidRDefault="00AF0373" w:rsidP="00AF0373">
            <w:pPr>
              <w:tabs>
                <w:tab w:val="right" w:pos="1202"/>
              </w:tabs>
              <w:spacing w:after="0" w:line="301" w:lineRule="exact"/>
              <w:outlineLvl w:val="0"/>
              <w:rPr>
                <w:rFonts w:ascii="Calibri" w:eastAsia="Times New Roman" w:hAnsi="Calibri" w:cs="Arial"/>
                <w:lang w:val="en-US"/>
              </w:rPr>
            </w:pPr>
            <w:bookmarkStart w:id="478" w:name="_Toc4059933"/>
            <w:r w:rsidRPr="00537128">
              <w:rPr>
                <w:rFonts w:ascii="Calibri" w:eastAsia="Times New Roman" w:hAnsi="Calibri" w:cs="Arial"/>
                <w:lang w:val="en-US"/>
              </w:rPr>
              <w:t>Balance as of 1 January</w:t>
            </w:r>
            <w:bookmarkEnd w:id="478"/>
            <w:r w:rsidRPr="00537128">
              <w:rPr>
                <w:rFonts w:ascii="Calibri" w:eastAsia="Times New Roman" w:hAnsi="Calibri" w:cs="Arial"/>
                <w:lang w:val="en-US"/>
              </w:rPr>
              <w:t xml:space="preserve"> </w:t>
            </w:r>
          </w:p>
        </w:tc>
        <w:tc>
          <w:tcPr>
            <w:tcW w:w="1251" w:type="pct"/>
            <w:tcBorders>
              <w:top w:val="nil"/>
              <w:left w:val="nil"/>
              <w:bottom w:val="nil"/>
              <w:right w:val="nil"/>
            </w:tcBorders>
            <w:shd w:val="clear" w:color="auto" w:fill="auto"/>
            <w:vAlign w:val="bottom"/>
          </w:tcPr>
          <w:p w14:paraId="1BB425A7" w14:textId="6EAD6E82"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16</w:t>
            </w:r>
            <w:r w:rsidR="004A2D06">
              <w:rPr>
                <w:rFonts w:ascii="Calibri" w:eastAsia="Times New Roman" w:hAnsi="Calibri" w:cs="Calibri"/>
                <w:color w:val="000000"/>
              </w:rPr>
              <w:t>,</w:t>
            </w:r>
            <w:r>
              <w:rPr>
                <w:rFonts w:ascii="Calibri" w:eastAsia="Times New Roman" w:hAnsi="Calibri" w:cs="Calibri"/>
                <w:color w:val="000000"/>
              </w:rPr>
              <w:t>104</w:t>
            </w:r>
            <w:r w:rsidR="004A2D06">
              <w:rPr>
                <w:rFonts w:ascii="Calibri" w:eastAsia="Times New Roman" w:hAnsi="Calibri" w:cs="Calibri"/>
                <w:color w:val="000000"/>
              </w:rPr>
              <w:t>,</w:t>
            </w:r>
            <w:r>
              <w:rPr>
                <w:rFonts w:ascii="Calibri" w:eastAsia="Times New Roman" w:hAnsi="Calibri" w:cs="Calibri"/>
                <w:color w:val="000000"/>
              </w:rPr>
              <w:t>000</w:t>
            </w:r>
          </w:p>
        </w:tc>
        <w:tc>
          <w:tcPr>
            <w:tcW w:w="1249" w:type="pct"/>
            <w:tcBorders>
              <w:top w:val="nil"/>
              <w:left w:val="nil"/>
              <w:bottom w:val="nil"/>
              <w:right w:val="nil"/>
            </w:tcBorders>
            <w:shd w:val="clear" w:color="auto" w:fill="auto"/>
            <w:vAlign w:val="bottom"/>
            <w:hideMark/>
          </w:tcPr>
          <w:p w14:paraId="691532C9" w14:textId="1816D0A5"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16</w:t>
            </w:r>
            <w:r>
              <w:rPr>
                <w:rFonts w:cstheme="minorHAnsi"/>
                <w:color w:val="000000" w:themeColor="text1"/>
              </w:rPr>
              <w:t>,</w:t>
            </w:r>
            <w:r w:rsidRPr="00E85437">
              <w:rPr>
                <w:rFonts w:cstheme="minorHAnsi"/>
                <w:color w:val="000000" w:themeColor="text1"/>
              </w:rPr>
              <w:t>852</w:t>
            </w:r>
            <w:r>
              <w:rPr>
                <w:rFonts w:cstheme="minorHAnsi"/>
                <w:color w:val="000000" w:themeColor="text1"/>
              </w:rPr>
              <w:t>,</w:t>
            </w:r>
            <w:r w:rsidRPr="00E85437">
              <w:rPr>
                <w:rFonts w:cstheme="minorHAnsi"/>
                <w:color w:val="000000" w:themeColor="text1"/>
              </w:rPr>
              <w:t>094</w:t>
            </w:r>
          </w:p>
        </w:tc>
      </w:tr>
      <w:tr w:rsidR="00AF0373" w:rsidRPr="00537128" w14:paraId="30CF249B" w14:textId="77777777" w:rsidTr="00457CEA">
        <w:trPr>
          <w:trHeight w:val="308"/>
        </w:trPr>
        <w:tc>
          <w:tcPr>
            <w:tcW w:w="2500" w:type="pct"/>
            <w:hideMark/>
          </w:tcPr>
          <w:p w14:paraId="51F6EEC6" w14:textId="77777777" w:rsidR="00AF0373" w:rsidRPr="00537128" w:rsidRDefault="00AF0373" w:rsidP="00AF0373">
            <w:pPr>
              <w:tabs>
                <w:tab w:val="right" w:pos="1202"/>
              </w:tabs>
              <w:spacing w:after="0" w:line="301" w:lineRule="exact"/>
              <w:outlineLvl w:val="0"/>
              <w:rPr>
                <w:rFonts w:ascii="Calibri" w:eastAsia="Times New Roman" w:hAnsi="Calibri" w:cs="Arial"/>
                <w:lang w:val="en-US"/>
              </w:rPr>
            </w:pPr>
            <w:bookmarkStart w:id="479" w:name="_Toc4059938"/>
            <w:r w:rsidRPr="00537128">
              <w:rPr>
                <w:rFonts w:ascii="Calibri" w:eastAsia="Times New Roman" w:hAnsi="Calibri" w:cs="Arial"/>
                <w:lang w:val="en-US"/>
              </w:rPr>
              <w:t>New borrowings</w:t>
            </w:r>
            <w:bookmarkEnd w:id="479"/>
          </w:p>
        </w:tc>
        <w:tc>
          <w:tcPr>
            <w:tcW w:w="1251" w:type="pct"/>
            <w:tcBorders>
              <w:top w:val="nil"/>
              <w:left w:val="nil"/>
              <w:bottom w:val="nil"/>
              <w:right w:val="nil"/>
            </w:tcBorders>
            <w:shd w:val="clear" w:color="auto" w:fill="auto"/>
            <w:vAlign w:val="bottom"/>
          </w:tcPr>
          <w:p w14:paraId="0932F015" w14:textId="4848B4D5"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747</w:t>
            </w:r>
            <w:r w:rsidR="004A2D06">
              <w:rPr>
                <w:rFonts w:ascii="Calibri" w:eastAsia="Times New Roman" w:hAnsi="Calibri" w:cs="Calibri"/>
                <w:color w:val="000000"/>
              </w:rPr>
              <w:t>,</w:t>
            </w:r>
            <w:r>
              <w:rPr>
                <w:rFonts w:ascii="Calibri" w:eastAsia="Times New Roman" w:hAnsi="Calibri" w:cs="Calibri"/>
                <w:color w:val="000000"/>
              </w:rPr>
              <w:t>367</w:t>
            </w:r>
          </w:p>
        </w:tc>
        <w:tc>
          <w:tcPr>
            <w:tcW w:w="1249" w:type="pct"/>
            <w:tcBorders>
              <w:top w:val="nil"/>
              <w:left w:val="nil"/>
              <w:bottom w:val="nil"/>
              <w:right w:val="nil"/>
            </w:tcBorders>
            <w:shd w:val="clear" w:color="auto" w:fill="auto"/>
            <w:vAlign w:val="bottom"/>
            <w:hideMark/>
          </w:tcPr>
          <w:p w14:paraId="02311A6B" w14:textId="14FB8D33"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1</w:t>
            </w:r>
            <w:r>
              <w:rPr>
                <w:rFonts w:cstheme="minorHAnsi"/>
                <w:color w:val="000000" w:themeColor="text1"/>
              </w:rPr>
              <w:t>,</w:t>
            </w:r>
            <w:r w:rsidRPr="00E85437">
              <w:rPr>
                <w:rFonts w:cstheme="minorHAnsi"/>
                <w:color w:val="000000" w:themeColor="text1"/>
              </w:rPr>
              <w:t>668</w:t>
            </w:r>
            <w:r>
              <w:rPr>
                <w:rFonts w:cstheme="minorHAnsi"/>
                <w:color w:val="000000" w:themeColor="text1"/>
              </w:rPr>
              <w:t>,</w:t>
            </w:r>
            <w:r w:rsidRPr="00E85437">
              <w:rPr>
                <w:rFonts w:cstheme="minorHAnsi"/>
                <w:color w:val="000000" w:themeColor="text1"/>
              </w:rPr>
              <w:t>482</w:t>
            </w:r>
          </w:p>
        </w:tc>
      </w:tr>
      <w:tr w:rsidR="00AF0373" w:rsidRPr="00537128" w14:paraId="058292E7" w14:textId="77777777" w:rsidTr="00457CEA">
        <w:trPr>
          <w:trHeight w:val="308"/>
        </w:trPr>
        <w:tc>
          <w:tcPr>
            <w:tcW w:w="2500" w:type="pct"/>
            <w:hideMark/>
          </w:tcPr>
          <w:p w14:paraId="15BC2ED2" w14:textId="77777777" w:rsidR="00AF0373" w:rsidRPr="00537128" w:rsidRDefault="00AF0373" w:rsidP="00AF0373">
            <w:pPr>
              <w:tabs>
                <w:tab w:val="right" w:pos="1202"/>
              </w:tabs>
              <w:spacing w:after="0" w:line="301" w:lineRule="exact"/>
              <w:outlineLvl w:val="0"/>
              <w:rPr>
                <w:rFonts w:ascii="Calibri" w:eastAsia="Times New Roman" w:hAnsi="Calibri" w:cs="Arial"/>
                <w:lang w:val="en-US"/>
              </w:rPr>
            </w:pPr>
            <w:bookmarkStart w:id="480" w:name="_Toc4059943"/>
            <w:r w:rsidRPr="00537128">
              <w:rPr>
                <w:rFonts w:ascii="Calibri" w:eastAsia="Times New Roman" w:hAnsi="Calibri" w:cs="Arial"/>
                <w:lang w:val="en-US"/>
              </w:rPr>
              <w:t>Repayments</w:t>
            </w:r>
            <w:bookmarkEnd w:id="480"/>
          </w:p>
        </w:tc>
        <w:tc>
          <w:tcPr>
            <w:tcW w:w="1251" w:type="pct"/>
            <w:tcBorders>
              <w:top w:val="nil"/>
              <w:left w:val="nil"/>
              <w:bottom w:val="nil"/>
              <w:right w:val="nil"/>
            </w:tcBorders>
            <w:shd w:val="clear" w:color="auto" w:fill="auto"/>
            <w:vAlign w:val="bottom"/>
          </w:tcPr>
          <w:p w14:paraId="6F5CF6F8" w14:textId="6C16CC1B"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w:t>
            </w:r>
            <w:r w:rsidR="004A2D06">
              <w:rPr>
                <w:rFonts w:ascii="Calibri" w:eastAsia="Times New Roman" w:hAnsi="Calibri" w:cs="Calibri"/>
                <w:color w:val="000000"/>
              </w:rPr>
              <w:t>,</w:t>
            </w:r>
            <w:r>
              <w:rPr>
                <w:rFonts w:ascii="Calibri" w:eastAsia="Times New Roman" w:hAnsi="Calibri" w:cs="Calibri"/>
                <w:color w:val="000000"/>
              </w:rPr>
              <w:t>246</w:t>
            </w:r>
            <w:r w:rsidR="004A2D06">
              <w:rPr>
                <w:rFonts w:ascii="Calibri" w:eastAsia="Times New Roman" w:hAnsi="Calibri" w:cs="Calibri"/>
                <w:color w:val="000000"/>
              </w:rPr>
              <w:t>,</w:t>
            </w:r>
            <w:r>
              <w:rPr>
                <w:rFonts w:ascii="Calibri" w:eastAsia="Times New Roman" w:hAnsi="Calibri" w:cs="Calibri"/>
                <w:color w:val="000000"/>
              </w:rPr>
              <w:t>685)</w:t>
            </w:r>
          </w:p>
        </w:tc>
        <w:tc>
          <w:tcPr>
            <w:tcW w:w="1249" w:type="pct"/>
            <w:tcBorders>
              <w:top w:val="nil"/>
              <w:left w:val="nil"/>
              <w:bottom w:val="nil"/>
              <w:right w:val="nil"/>
            </w:tcBorders>
            <w:shd w:val="clear" w:color="auto" w:fill="auto"/>
            <w:vAlign w:val="bottom"/>
            <w:hideMark/>
          </w:tcPr>
          <w:p w14:paraId="5C7B6946" w14:textId="3AEAF6A6"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(2</w:t>
            </w:r>
            <w:r>
              <w:rPr>
                <w:rFonts w:cstheme="minorHAnsi"/>
                <w:color w:val="000000" w:themeColor="text1"/>
              </w:rPr>
              <w:t>,</w:t>
            </w:r>
            <w:r w:rsidRPr="00E85437">
              <w:rPr>
                <w:rFonts w:cstheme="minorHAnsi"/>
                <w:color w:val="000000" w:themeColor="text1"/>
              </w:rPr>
              <w:t>391</w:t>
            </w:r>
            <w:r>
              <w:rPr>
                <w:rFonts w:cstheme="minorHAnsi"/>
                <w:color w:val="000000" w:themeColor="text1"/>
              </w:rPr>
              <w:t>,</w:t>
            </w:r>
            <w:r w:rsidRPr="00E85437">
              <w:rPr>
                <w:rFonts w:cstheme="minorHAnsi"/>
                <w:color w:val="000000" w:themeColor="text1"/>
              </w:rPr>
              <w:t>147)</w:t>
            </w:r>
          </w:p>
        </w:tc>
      </w:tr>
      <w:tr w:rsidR="00AF0373" w:rsidRPr="00537128" w14:paraId="14BC7757" w14:textId="77777777" w:rsidTr="00457CEA">
        <w:trPr>
          <w:trHeight w:val="308"/>
        </w:trPr>
        <w:tc>
          <w:tcPr>
            <w:tcW w:w="2500" w:type="pct"/>
            <w:hideMark/>
          </w:tcPr>
          <w:p w14:paraId="7D4A4DAE" w14:textId="77777777" w:rsidR="00AF0373" w:rsidRPr="00537128" w:rsidRDefault="00AF0373" w:rsidP="00AF0373">
            <w:pPr>
              <w:tabs>
                <w:tab w:val="right" w:pos="1202"/>
              </w:tabs>
              <w:spacing w:after="0" w:line="301" w:lineRule="exact"/>
              <w:outlineLvl w:val="0"/>
              <w:rPr>
                <w:rFonts w:ascii="Calibri" w:eastAsia="Times New Roman" w:hAnsi="Calibri" w:cs="Arial"/>
                <w:lang w:val="en-US"/>
              </w:rPr>
            </w:pPr>
            <w:bookmarkStart w:id="481" w:name="_Toc4059948"/>
            <w:r w:rsidRPr="00537128">
              <w:rPr>
                <w:rFonts w:ascii="Calibri" w:eastAsia="Times New Roman" w:hAnsi="Calibri" w:cs="Arial"/>
                <w:lang w:val="en-US"/>
              </w:rPr>
              <w:t>Net foreign exchange gain/</w:t>
            </w:r>
            <w:bookmarkEnd w:id="481"/>
            <w:r w:rsidRPr="00537128">
              <w:rPr>
                <w:rFonts w:ascii="Calibri" w:eastAsia="Times New Roman" w:hAnsi="Calibri" w:cs="Arial"/>
                <w:lang w:val="en-US"/>
              </w:rPr>
              <w:t>loss</w:t>
            </w:r>
          </w:p>
        </w:tc>
        <w:tc>
          <w:tcPr>
            <w:tcW w:w="1251" w:type="pct"/>
            <w:tcBorders>
              <w:top w:val="nil"/>
              <w:left w:val="nil"/>
              <w:bottom w:val="single" w:sz="4" w:space="0" w:color="auto"/>
              <w:right w:val="nil"/>
            </w:tcBorders>
            <w:shd w:val="clear" w:color="auto" w:fill="auto"/>
            <w:vAlign w:val="bottom"/>
          </w:tcPr>
          <w:p w14:paraId="2692FB08" w14:textId="5D49BB1E"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36</w:t>
            </w:r>
            <w:r w:rsidR="004A2D06">
              <w:rPr>
                <w:rFonts w:ascii="Calibri" w:eastAsia="Times New Roman" w:hAnsi="Calibri" w:cs="Calibri"/>
                <w:color w:val="000000"/>
              </w:rPr>
              <w:t>,</w:t>
            </w:r>
            <w:r>
              <w:rPr>
                <w:rFonts w:ascii="Calibri" w:eastAsia="Times New Roman" w:hAnsi="Calibri" w:cs="Calibri"/>
                <w:color w:val="000000"/>
              </w:rPr>
              <w:t>707</w:t>
            </w:r>
          </w:p>
        </w:tc>
        <w:tc>
          <w:tcPr>
            <w:tcW w:w="1249" w:type="pct"/>
            <w:tcBorders>
              <w:top w:val="nil"/>
              <w:left w:val="nil"/>
              <w:bottom w:val="single" w:sz="4" w:space="0" w:color="auto"/>
              <w:right w:val="nil"/>
            </w:tcBorders>
            <w:shd w:val="clear" w:color="auto" w:fill="auto"/>
            <w:vAlign w:val="bottom"/>
            <w:hideMark/>
          </w:tcPr>
          <w:p w14:paraId="6FB52E41" w14:textId="544E42B1"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(25</w:t>
            </w:r>
            <w:r>
              <w:rPr>
                <w:rFonts w:cstheme="minorHAnsi"/>
                <w:color w:val="000000" w:themeColor="text1"/>
              </w:rPr>
              <w:t>,</w:t>
            </w:r>
            <w:r w:rsidRPr="00E85437">
              <w:rPr>
                <w:rFonts w:cstheme="minorHAnsi"/>
                <w:color w:val="000000" w:themeColor="text1"/>
              </w:rPr>
              <w:t>429)</w:t>
            </w:r>
          </w:p>
        </w:tc>
      </w:tr>
      <w:tr w:rsidR="00AF0373" w:rsidRPr="00537128" w14:paraId="19881E27" w14:textId="77777777" w:rsidTr="00457CEA">
        <w:trPr>
          <w:trHeight w:val="308"/>
        </w:trPr>
        <w:tc>
          <w:tcPr>
            <w:tcW w:w="2500" w:type="pct"/>
          </w:tcPr>
          <w:p w14:paraId="1D3B04AC" w14:textId="77777777" w:rsidR="00AF0373" w:rsidRPr="00537128" w:rsidRDefault="00AF0373" w:rsidP="00AF0373">
            <w:pPr>
              <w:tabs>
                <w:tab w:val="right" w:pos="1202"/>
              </w:tabs>
              <w:spacing w:after="0" w:line="301" w:lineRule="exact"/>
              <w:outlineLvl w:val="0"/>
              <w:rPr>
                <w:rFonts w:ascii="Calibri" w:eastAsia="Times New Roman" w:hAnsi="Calibri" w:cs="Arial"/>
                <w:i/>
                <w:lang w:val="en-US"/>
              </w:rPr>
            </w:pPr>
          </w:p>
        </w:tc>
        <w:tc>
          <w:tcPr>
            <w:tcW w:w="1251" w:type="pct"/>
            <w:tcBorders>
              <w:top w:val="single" w:sz="4" w:space="0" w:color="auto"/>
              <w:bottom w:val="single" w:sz="12" w:space="0" w:color="auto"/>
            </w:tcBorders>
            <w:vAlign w:val="bottom"/>
          </w:tcPr>
          <w:p w14:paraId="7C2EF992" w14:textId="09A6110B"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15</w:t>
            </w:r>
            <w:r w:rsidR="004A2D06">
              <w:rPr>
                <w:rFonts w:ascii="Calibri" w:eastAsia="Times New Roman" w:hAnsi="Calibri" w:cs="Calibri"/>
                <w:color w:val="000000"/>
              </w:rPr>
              <w:t>,</w:t>
            </w:r>
            <w:r>
              <w:rPr>
                <w:rFonts w:ascii="Calibri" w:eastAsia="Times New Roman" w:hAnsi="Calibri" w:cs="Calibri"/>
                <w:color w:val="000000"/>
              </w:rPr>
              <w:t>641</w:t>
            </w:r>
            <w:r w:rsidR="004A2D06">
              <w:rPr>
                <w:rFonts w:ascii="Calibri" w:eastAsia="Times New Roman" w:hAnsi="Calibri" w:cs="Calibri"/>
                <w:color w:val="000000"/>
              </w:rPr>
              <w:t>,</w:t>
            </w:r>
            <w:r>
              <w:rPr>
                <w:rFonts w:ascii="Calibri" w:eastAsia="Times New Roman" w:hAnsi="Calibri" w:cs="Calibri"/>
                <w:color w:val="000000"/>
              </w:rPr>
              <w:t>389</w:t>
            </w:r>
          </w:p>
        </w:tc>
        <w:tc>
          <w:tcPr>
            <w:tcW w:w="1249" w:type="pct"/>
            <w:tcBorders>
              <w:top w:val="single" w:sz="4" w:space="0" w:color="auto"/>
              <w:bottom w:val="single" w:sz="12" w:space="0" w:color="auto"/>
            </w:tcBorders>
            <w:vAlign w:val="bottom"/>
            <w:hideMark/>
          </w:tcPr>
          <w:p w14:paraId="312953FF" w14:textId="63030A15"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16</w:t>
            </w:r>
            <w:r>
              <w:rPr>
                <w:rFonts w:cstheme="minorHAnsi"/>
                <w:color w:val="000000" w:themeColor="text1"/>
              </w:rPr>
              <w:t>,</w:t>
            </w:r>
            <w:r w:rsidRPr="00E85437">
              <w:rPr>
                <w:rFonts w:cstheme="minorHAnsi"/>
                <w:color w:val="000000" w:themeColor="text1"/>
              </w:rPr>
              <w:t>104</w:t>
            </w:r>
            <w:r>
              <w:rPr>
                <w:rFonts w:cstheme="minorHAnsi"/>
                <w:color w:val="000000" w:themeColor="text1"/>
              </w:rPr>
              <w:t>,</w:t>
            </w:r>
            <w:r w:rsidRPr="00E85437">
              <w:rPr>
                <w:rFonts w:cstheme="minorHAnsi"/>
                <w:color w:val="000000" w:themeColor="text1"/>
              </w:rPr>
              <w:t>000</w:t>
            </w:r>
          </w:p>
        </w:tc>
      </w:tr>
      <w:tr w:rsidR="00AF0373" w:rsidRPr="00537128" w14:paraId="22BF5495" w14:textId="77777777" w:rsidTr="00457CEA">
        <w:trPr>
          <w:trHeight w:val="308"/>
        </w:trPr>
        <w:tc>
          <w:tcPr>
            <w:tcW w:w="2500" w:type="pct"/>
            <w:hideMark/>
          </w:tcPr>
          <w:p w14:paraId="15F980B5" w14:textId="77777777" w:rsidR="00AF0373" w:rsidRPr="00537128" w:rsidRDefault="00AF0373" w:rsidP="00AF0373">
            <w:pPr>
              <w:tabs>
                <w:tab w:val="right" w:pos="1202"/>
              </w:tabs>
              <w:spacing w:after="0" w:line="301" w:lineRule="exact"/>
              <w:outlineLvl w:val="0"/>
              <w:rPr>
                <w:rFonts w:ascii="Calibri" w:eastAsia="Times New Roman" w:hAnsi="Calibri" w:cs="Arial"/>
                <w:lang w:val="en-US"/>
              </w:rPr>
            </w:pPr>
            <w:bookmarkStart w:id="482" w:name="_Toc4059956"/>
            <w:r w:rsidRPr="00537128">
              <w:rPr>
                <w:rFonts w:ascii="Calibri" w:eastAsia="Times New Roman" w:hAnsi="Calibri" w:cs="Arial"/>
                <w:lang w:val="en-US"/>
              </w:rPr>
              <w:t>Accrued interest</w:t>
            </w:r>
            <w:bookmarkEnd w:id="482"/>
          </w:p>
        </w:tc>
        <w:tc>
          <w:tcPr>
            <w:tcW w:w="1251" w:type="pct"/>
            <w:tcBorders>
              <w:top w:val="single" w:sz="12" w:space="0" w:color="auto"/>
              <w:left w:val="nil"/>
              <w:bottom w:val="nil"/>
              <w:right w:val="nil"/>
            </w:tcBorders>
            <w:shd w:val="clear" w:color="auto" w:fill="auto"/>
            <w:vAlign w:val="bottom"/>
          </w:tcPr>
          <w:p w14:paraId="1FCB5E9F" w14:textId="6B81B863"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31</w:t>
            </w:r>
            <w:r w:rsidR="004A2D06">
              <w:rPr>
                <w:rFonts w:ascii="Calibri" w:eastAsia="Times New Roman" w:hAnsi="Calibri" w:cs="Calibri"/>
                <w:color w:val="000000"/>
              </w:rPr>
              <w:t>,</w:t>
            </w:r>
            <w:r>
              <w:rPr>
                <w:rFonts w:ascii="Calibri" w:eastAsia="Times New Roman" w:hAnsi="Calibri" w:cs="Calibri"/>
                <w:color w:val="000000"/>
              </w:rPr>
              <w:t>176</w:t>
            </w:r>
          </w:p>
        </w:tc>
        <w:tc>
          <w:tcPr>
            <w:tcW w:w="1249" w:type="pct"/>
            <w:tcBorders>
              <w:top w:val="single" w:sz="12" w:space="0" w:color="auto"/>
              <w:left w:val="nil"/>
              <w:bottom w:val="nil"/>
              <w:right w:val="nil"/>
            </w:tcBorders>
            <w:shd w:val="clear" w:color="auto" w:fill="auto"/>
            <w:vAlign w:val="bottom"/>
            <w:hideMark/>
          </w:tcPr>
          <w:p w14:paraId="57F9BC72" w14:textId="41E0A684"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34</w:t>
            </w:r>
            <w:r>
              <w:rPr>
                <w:rFonts w:cstheme="minorHAnsi"/>
                <w:color w:val="000000" w:themeColor="text1"/>
              </w:rPr>
              <w:t>,</w:t>
            </w:r>
            <w:r w:rsidRPr="00E85437">
              <w:rPr>
                <w:rFonts w:cstheme="minorHAnsi"/>
                <w:color w:val="000000" w:themeColor="text1"/>
              </w:rPr>
              <w:t>657</w:t>
            </w:r>
          </w:p>
        </w:tc>
      </w:tr>
      <w:tr w:rsidR="00AF0373" w:rsidRPr="00537128" w14:paraId="5047307C" w14:textId="77777777" w:rsidTr="00457CEA">
        <w:trPr>
          <w:trHeight w:val="308"/>
        </w:trPr>
        <w:tc>
          <w:tcPr>
            <w:tcW w:w="2500" w:type="pct"/>
            <w:vAlign w:val="bottom"/>
            <w:hideMark/>
          </w:tcPr>
          <w:p w14:paraId="211C9293" w14:textId="77777777" w:rsidR="00AF0373" w:rsidRPr="00537128" w:rsidRDefault="00AF0373" w:rsidP="00AF0373">
            <w:pPr>
              <w:tabs>
                <w:tab w:val="right" w:pos="1202"/>
              </w:tabs>
              <w:spacing w:after="0" w:line="301" w:lineRule="exact"/>
              <w:outlineLvl w:val="0"/>
              <w:rPr>
                <w:rFonts w:ascii="Calibri" w:eastAsia="Times New Roman" w:hAnsi="Calibri" w:cs="Arial"/>
                <w:lang w:val="en-US"/>
              </w:rPr>
            </w:pPr>
            <w:bookmarkStart w:id="483" w:name="_Toc4059961"/>
            <w:r w:rsidRPr="00537128">
              <w:rPr>
                <w:rFonts w:ascii="Calibri" w:eastAsia="Times New Roman" w:hAnsi="Calibri" w:cs="Arial"/>
                <w:lang w:val="en-US"/>
              </w:rPr>
              <w:t>Deferred fees</w:t>
            </w:r>
            <w:bookmarkEnd w:id="483"/>
          </w:p>
        </w:tc>
        <w:tc>
          <w:tcPr>
            <w:tcW w:w="1251" w:type="pct"/>
            <w:tcBorders>
              <w:top w:val="nil"/>
              <w:left w:val="nil"/>
              <w:bottom w:val="single" w:sz="4" w:space="0" w:color="auto"/>
              <w:right w:val="nil"/>
            </w:tcBorders>
            <w:shd w:val="clear" w:color="auto" w:fill="auto"/>
            <w:vAlign w:val="bottom"/>
          </w:tcPr>
          <w:p w14:paraId="602FDEF4" w14:textId="0B0A405B"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(27</w:t>
            </w:r>
            <w:r w:rsidR="004A2D06">
              <w:rPr>
                <w:rFonts w:ascii="Calibri" w:eastAsia="Times New Roman" w:hAnsi="Calibri" w:cs="Calibri"/>
                <w:color w:val="000000"/>
              </w:rPr>
              <w:t>,</w:t>
            </w:r>
            <w:r>
              <w:rPr>
                <w:rFonts w:ascii="Calibri" w:eastAsia="Times New Roman" w:hAnsi="Calibri" w:cs="Calibri"/>
                <w:color w:val="000000"/>
              </w:rPr>
              <w:t>832)</w:t>
            </w:r>
          </w:p>
        </w:tc>
        <w:tc>
          <w:tcPr>
            <w:tcW w:w="1249" w:type="pct"/>
            <w:tcBorders>
              <w:top w:val="nil"/>
              <w:left w:val="nil"/>
              <w:bottom w:val="single" w:sz="4" w:space="0" w:color="auto"/>
              <w:right w:val="nil"/>
            </w:tcBorders>
            <w:shd w:val="clear" w:color="auto" w:fill="auto"/>
            <w:vAlign w:val="bottom"/>
            <w:hideMark/>
          </w:tcPr>
          <w:p w14:paraId="27891068" w14:textId="3B2138D3" w:rsidR="00AF0373" w:rsidRPr="00537128" w:rsidRDefault="00AF0373" w:rsidP="00AF0373">
            <w:pPr>
              <w:tabs>
                <w:tab w:val="right" w:pos="1202"/>
              </w:tabs>
              <w:spacing w:after="0" w:line="301" w:lineRule="exact"/>
              <w:jc w:val="right"/>
              <w:outlineLvl w:val="0"/>
              <w:rPr>
                <w:rFonts w:ascii="Calibri" w:eastAsia="Calibri" w:hAnsi="Calibri" w:cs="Times New Roman"/>
                <w:color w:val="000000"/>
                <w:lang w:val="en-US"/>
              </w:rPr>
            </w:pPr>
            <w:r w:rsidRPr="00E85437">
              <w:rPr>
                <w:rFonts w:cstheme="minorHAnsi"/>
                <w:color w:val="000000" w:themeColor="text1"/>
              </w:rPr>
              <w:t>(23</w:t>
            </w:r>
            <w:r>
              <w:rPr>
                <w:rFonts w:cstheme="minorHAnsi"/>
                <w:color w:val="000000" w:themeColor="text1"/>
              </w:rPr>
              <w:t>,</w:t>
            </w:r>
            <w:r w:rsidRPr="00E85437">
              <w:rPr>
                <w:rFonts w:cstheme="minorHAnsi"/>
                <w:color w:val="000000" w:themeColor="text1"/>
              </w:rPr>
              <w:t>420)</w:t>
            </w:r>
          </w:p>
        </w:tc>
      </w:tr>
      <w:tr w:rsidR="00AF0373" w:rsidRPr="00537128" w14:paraId="458E47F8" w14:textId="77777777" w:rsidTr="00457CEA">
        <w:trPr>
          <w:trHeight w:val="380"/>
        </w:trPr>
        <w:tc>
          <w:tcPr>
            <w:tcW w:w="2500" w:type="pct"/>
          </w:tcPr>
          <w:p w14:paraId="561BE28E" w14:textId="77777777" w:rsidR="00AF0373" w:rsidRPr="00537128" w:rsidRDefault="00AF0373" w:rsidP="00AF0373">
            <w:pPr>
              <w:tabs>
                <w:tab w:val="right" w:pos="1202"/>
              </w:tabs>
              <w:spacing w:after="0" w:line="340" w:lineRule="exact"/>
              <w:outlineLvl w:val="0"/>
              <w:rPr>
                <w:rFonts w:ascii="Calibri" w:eastAsia="Times New Roman" w:hAnsi="Calibri" w:cs="Arial"/>
                <w:b/>
                <w:bCs/>
                <w:lang w:val="en-US"/>
              </w:rPr>
            </w:pPr>
          </w:p>
        </w:tc>
        <w:tc>
          <w:tcPr>
            <w:tcW w:w="1251" w:type="pct"/>
            <w:tcBorders>
              <w:top w:val="single" w:sz="4" w:space="0" w:color="auto"/>
              <w:bottom w:val="single" w:sz="12" w:space="0" w:color="auto"/>
            </w:tcBorders>
            <w:vAlign w:val="bottom"/>
          </w:tcPr>
          <w:p w14:paraId="06CF55CE" w14:textId="21DC813D" w:rsidR="00AF0373" w:rsidRPr="00537128" w:rsidRDefault="00AF0373" w:rsidP="00AF0373">
            <w:pPr>
              <w:tabs>
                <w:tab w:val="right" w:pos="1202"/>
              </w:tabs>
              <w:spacing w:after="0" w:line="301" w:lineRule="exact"/>
              <w:jc w:val="right"/>
              <w:outlineLvl w:val="0"/>
              <w:rPr>
                <w:rFonts w:ascii="Calibri" w:eastAsia="Calibri" w:hAnsi="Calibri" w:cs="Times New Roman"/>
                <w:b/>
                <w:color w:val="000000"/>
                <w:lang w:val="en-US"/>
              </w:rPr>
            </w:pPr>
            <w:r>
              <w:rPr>
                <w:rFonts w:ascii="Calibri" w:eastAsia="Times New Roman" w:hAnsi="Calibri" w:cs="Calibri"/>
                <w:b/>
                <w:bCs/>
                <w:color w:val="000000"/>
              </w:rPr>
              <w:t>15</w:t>
            </w:r>
            <w:r w:rsidR="004A2D06">
              <w:rPr>
                <w:rFonts w:ascii="Calibri" w:eastAsia="Times New Roman" w:hAnsi="Calibri" w:cs="Calibri"/>
                <w:b/>
                <w:bCs/>
                <w:color w:val="000000"/>
              </w:rPr>
              <w:t>,</w:t>
            </w:r>
            <w:r>
              <w:rPr>
                <w:rFonts w:ascii="Calibri" w:eastAsia="Times New Roman" w:hAnsi="Calibri" w:cs="Calibri"/>
                <w:b/>
                <w:bCs/>
                <w:color w:val="000000"/>
              </w:rPr>
              <w:t>644</w:t>
            </w:r>
            <w:r w:rsidR="004A2D06">
              <w:rPr>
                <w:rFonts w:ascii="Calibri" w:eastAsia="Times New Roman" w:hAnsi="Calibri" w:cs="Calibri"/>
                <w:b/>
                <w:bCs/>
                <w:color w:val="000000"/>
              </w:rPr>
              <w:t>,</w:t>
            </w:r>
            <w:r>
              <w:rPr>
                <w:rFonts w:ascii="Calibri" w:eastAsia="Times New Roman" w:hAnsi="Calibri" w:cs="Calibri"/>
                <w:b/>
                <w:bCs/>
                <w:color w:val="000000"/>
              </w:rPr>
              <w:t>733</w:t>
            </w:r>
          </w:p>
        </w:tc>
        <w:tc>
          <w:tcPr>
            <w:tcW w:w="1249" w:type="pct"/>
            <w:tcBorders>
              <w:top w:val="single" w:sz="4" w:space="0" w:color="auto"/>
              <w:bottom w:val="single" w:sz="12" w:space="0" w:color="auto"/>
            </w:tcBorders>
            <w:vAlign w:val="bottom"/>
            <w:hideMark/>
          </w:tcPr>
          <w:p w14:paraId="5B1B68BF" w14:textId="46360B05" w:rsidR="00AF0373" w:rsidRPr="00537128" w:rsidRDefault="00AF0373" w:rsidP="00AF0373">
            <w:pPr>
              <w:tabs>
                <w:tab w:val="right" w:pos="1202"/>
              </w:tabs>
              <w:spacing w:after="0" w:line="301" w:lineRule="exact"/>
              <w:jc w:val="right"/>
              <w:outlineLvl w:val="0"/>
              <w:rPr>
                <w:rFonts w:ascii="Calibri" w:eastAsia="Calibri" w:hAnsi="Calibri" w:cs="Times New Roman"/>
                <w:b/>
                <w:color w:val="000000"/>
                <w:lang w:val="en-US"/>
              </w:rPr>
            </w:pPr>
            <w:r w:rsidRPr="00E85437">
              <w:rPr>
                <w:rFonts w:cstheme="minorHAnsi"/>
                <w:b/>
                <w:bCs/>
                <w:color w:val="000000" w:themeColor="text1"/>
              </w:rPr>
              <w:t>16</w:t>
            </w:r>
            <w:r>
              <w:rPr>
                <w:rFonts w:cstheme="minorHAnsi"/>
                <w:b/>
                <w:bCs/>
                <w:color w:val="000000" w:themeColor="text1"/>
              </w:rPr>
              <w:t>,</w:t>
            </w:r>
            <w:r w:rsidRPr="00E85437">
              <w:rPr>
                <w:rFonts w:cstheme="minorHAnsi"/>
                <w:b/>
                <w:bCs/>
                <w:color w:val="000000" w:themeColor="text1"/>
              </w:rPr>
              <w:t>115</w:t>
            </w:r>
            <w:r>
              <w:rPr>
                <w:rFonts w:cstheme="minorHAnsi"/>
                <w:b/>
                <w:bCs/>
                <w:color w:val="000000" w:themeColor="text1"/>
              </w:rPr>
              <w:t>,</w:t>
            </w:r>
            <w:r w:rsidRPr="00E85437">
              <w:rPr>
                <w:rFonts w:cstheme="minorHAnsi"/>
                <w:b/>
                <w:bCs/>
                <w:color w:val="000000" w:themeColor="text1"/>
              </w:rPr>
              <w:t>237</w:t>
            </w:r>
          </w:p>
        </w:tc>
      </w:tr>
    </w:tbl>
    <w:p w14:paraId="769310F5" w14:textId="77777777"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14:paraId="795F3061" w14:textId="5BDD89FF" w:rsidR="001E6C6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5D03D03B" w14:textId="77777777" w:rsidR="00A9237A" w:rsidRPr="00537128" w:rsidRDefault="00A9237A" w:rsidP="001E6C68">
      <w:pPr>
        <w:tabs>
          <w:tab w:val="left" w:pos="567"/>
        </w:tabs>
        <w:spacing w:after="0" w:line="240" w:lineRule="auto"/>
        <w:rPr>
          <w:rFonts w:ascii="Calibri" w:eastAsia="Times New Roman" w:hAnsi="Calibri" w:cs="Arial"/>
          <w:bCs/>
          <w:color w:val="000000" w:themeColor="text1"/>
          <w:sz w:val="20"/>
          <w:lang w:val="en-US"/>
        </w:rPr>
      </w:pPr>
    </w:p>
    <w:p w14:paraId="53CFFA9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tbl>
      <w:tblPr>
        <w:tblW w:w="9356" w:type="dxa"/>
        <w:tblLook w:val="04A0" w:firstRow="1" w:lastRow="0" w:firstColumn="1" w:lastColumn="0" w:noHBand="0" w:noVBand="1"/>
      </w:tblPr>
      <w:tblGrid>
        <w:gridCol w:w="5954"/>
        <w:gridCol w:w="1559"/>
        <w:gridCol w:w="1843"/>
      </w:tblGrid>
      <w:tr w:rsidR="003904CE" w:rsidRPr="00510C80" w14:paraId="1E347578" w14:textId="77777777" w:rsidTr="00E426DA">
        <w:trPr>
          <w:trHeight w:val="290"/>
        </w:trPr>
        <w:tc>
          <w:tcPr>
            <w:tcW w:w="5954" w:type="dxa"/>
            <w:tcBorders>
              <w:top w:val="nil"/>
              <w:left w:val="nil"/>
              <w:bottom w:val="nil"/>
              <w:right w:val="nil"/>
            </w:tcBorders>
            <w:shd w:val="clear" w:color="auto" w:fill="auto"/>
            <w:vAlign w:val="center"/>
            <w:hideMark/>
          </w:tcPr>
          <w:p w14:paraId="1095187D" w14:textId="77777777" w:rsidR="003904CE" w:rsidRPr="00510C80" w:rsidRDefault="003904CE" w:rsidP="00E426DA">
            <w:pPr>
              <w:rPr>
                <w:sz w:val="20"/>
                <w:szCs w:val="20"/>
              </w:rPr>
            </w:pPr>
          </w:p>
        </w:tc>
        <w:tc>
          <w:tcPr>
            <w:tcW w:w="3402" w:type="dxa"/>
            <w:gridSpan w:val="2"/>
            <w:tcBorders>
              <w:top w:val="nil"/>
              <w:left w:val="nil"/>
              <w:bottom w:val="nil"/>
              <w:right w:val="nil"/>
            </w:tcBorders>
            <w:shd w:val="clear" w:color="auto" w:fill="auto"/>
            <w:vAlign w:val="center"/>
            <w:hideMark/>
          </w:tcPr>
          <w:p w14:paraId="42D91CD8" w14:textId="77777777" w:rsidR="003904CE" w:rsidRPr="00510C80" w:rsidRDefault="003904CE" w:rsidP="00E426DA">
            <w:pPr>
              <w:jc w:val="right"/>
              <w:rPr>
                <w:rFonts w:ascii="Calibri" w:hAnsi="Calibri" w:cs="Calibri"/>
                <w:b/>
                <w:bCs/>
                <w:color w:val="000000"/>
                <w:sz w:val="20"/>
                <w:szCs w:val="20"/>
              </w:rPr>
            </w:pPr>
            <w:r w:rsidRPr="00510C80">
              <w:rPr>
                <w:rFonts w:ascii="Calibri" w:hAnsi="Calibri" w:cs="Calibri"/>
                <w:b/>
                <w:bCs/>
                <w:color w:val="000000"/>
                <w:sz w:val="20"/>
                <w:szCs w:val="20"/>
              </w:rPr>
              <w:t>Gr</w:t>
            </w:r>
            <w:r>
              <w:rPr>
                <w:rFonts w:ascii="Calibri" w:hAnsi="Calibri" w:cs="Calibri"/>
                <w:b/>
                <w:bCs/>
                <w:color w:val="000000"/>
                <w:sz w:val="20"/>
                <w:szCs w:val="20"/>
              </w:rPr>
              <w:t>oup and</w:t>
            </w:r>
            <w:r w:rsidRPr="00510C80">
              <w:rPr>
                <w:rFonts w:ascii="Calibri" w:hAnsi="Calibri" w:cs="Calibri"/>
                <w:b/>
                <w:bCs/>
                <w:color w:val="000000"/>
                <w:sz w:val="20"/>
                <w:szCs w:val="20"/>
              </w:rPr>
              <w:t xml:space="preserve"> Bank</w:t>
            </w:r>
          </w:p>
        </w:tc>
      </w:tr>
      <w:tr w:rsidR="003904CE" w:rsidRPr="00510C80" w14:paraId="64B6A3B1" w14:textId="77777777" w:rsidTr="00E426DA">
        <w:trPr>
          <w:trHeight w:val="290"/>
        </w:trPr>
        <w:tc>
          <w:tcPr>
            <w:tcW w:w="5954" w:type="dxa"/>
            <w:vMerge w:val="restart"/>
            <w:tcBorders>
              <w:top w:val="nil"/>
              <w:left w:val="nil"/>
              <w:bottom w:val="nil"/>
              <w:right w:val="nil"/>
            </w:tcBorders>
            <w:shd w:val="clear" w:color="auto" w:fill="auto"/>
            <w:vAlign w:val="center"/>
            <w:hideMark/>
          </w:tcPr>
          <w:p w14:paraId="5D8B3EC1" w14:textId="77777777" w:rsidR="003904CE" w:rsidRPr="00510C80" w:rsidRDefault="003904CE" w:rsidP="00E426DA">
            <w:pPr>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41F35ADD" w14:textId="5B1ECA9C" w:rsidR="003904CE" w:rsidRPr="00510C80" w:rsidRDefault="003904CE" w:rsidP="00F61075">
            <w:pPr>
              <w:spacing w:after="0"/>
              <w:jc w:val="right"/>
              <w:rPr>
                <w:rFonts w:ascii="Calibri" w:hAnsi="Calibri" w:cs="Calibri"/>
                <w:b/>
                <w:bCs/>
                <w:color w:val="000000"/>
                <w:sz w:val="20"/>
                <w:szCs w:val="20"/>
              </w:rPr>
            </w:pPr>
            <w:r w:rsidRPr="00510C80">
              <w:rPr>
                <w:rFonts w:ascii="Calibri" w:hAnsi="Calibri" w:cs="Calibri"/>
                <w:b/>
                <w:bCs/>
                <w:color w:val="000000"/>
                <w:sz w:val="20"/>
                <w:szCs w:val="20"/>
              </w:rPr>
              <w:t>3</w:t>
            </w:r>
            <w:r w:rsidR="004E7BBE">
              <w:rPr>
                <w:rFonts w:ascii="Calibri" w:hAnsi="Calibri" w:cs="Calibri"/>
                <w:b/>
                <w:bCs/>
                <w:color w:val="000000"/>
                <w:sz w:val="20"/>
                <w:szCs w:val="20"/>
              </w:rPr>
              <w:t>0 June</w:t>
            </w:r>
          </w:p>
        </w:tc>
        <w:tc>
          <w:tcPr>
            <w:tcW w:w="1843" w:type="dxa"/>
            <w:tcBorders>
              <w:top w:val="nil"/>
              <w:left w:val="nil"/>
              <w:bottom w:val="nil"/>
              <w:right w:val="nil"/>
            </w:tcBorders>
            <w:shd w:val="clear" w:color="auto" w:fill="auto"/>
            <w:vAlign w:val="center"/>
            <w:hideMark/>
          </w:tcPr>
          <w:p w14:paraId="2FF1A794" w14:textId="77777777" w:rsidR="003904CE" w:rsidRPr="00510C80" w:rsidRDefault="003904CE" w:rsidP="00F61075">
            <w:pPr>
              <w:spacing w:after="0"/>
              <w:jc w:val="right"/>
              <w:rPr>
                <w:rFonts w:ascii="Calibri" w:hAnsi="Calibri" w:cs="Calibri"/>
                <w:b/>
                <w:bCs/>
                <w:color w:val="000000"/>
                <w:sz w:val="20"/>
                <w:szCs w:val="20"/>
              </w:rPr>
            </w:pPr>
            <w:r w:rsidRPr="00510C80">
              <w:rPr>
                <w:rFonts w:ascii="Calibri" w:hAnsi="Calibri" w:cs="Calibri"/>
                <w:b/>
                <w:bCs/>
                <w:color w:val="000000"/>
                <w:sz w:val="20"/>
                <w:szCs w:val="20"/>
              </w:rPr>
              <w:t>31</w:t>
            </w:r>
            <w:r>
              <w:rPr>
                <w:rFonts w:ascii="Calibri" w:hAnsi="Calibri" w:cs="Calibri"/>
                <w:b/>
                <w:bCs/>
                <w:color w:val="000000"/>
                <w:sz w:val="20"/>
                <w:szCs w:val="20"/>
              </w:rPr>
              <w:t xml:space="preserve"> December</w:t>
            </w:r>
          </w:p>
        </w:tc>
      </w:tr>
      <w:tr w:rsidR="003904CE" w:rsidRPr="00510C80" w14:paraId="5D3111CF" w14:textId="77777777" w:rsidTr="00E426DA">
        <w:trPr>
          <w:trHeight w:val="290"/>
        </w:trPr>
        <w:tc>
          <w:tcPr>
            <w:tcW w:w="5954" w:type="dxa"/>
            <w:vMerge/>
            <w:tcBorders>
              <w:top w:val="nil"/>
              <w:left w:val="nil"/>
              <w:bottom w:val="nil"/>
              <w:right w:val="nil"/>
            </w:tcBorders>
            <w:vAlign w:val="center"/>
            <w:hideMark/>
          </w:tcPr>
          <w:p w14:paraId="4DB2AFB7" w14:textId="77777777" w:rsidR="003904CE" w:rsidRPr="00510C80" w:rsidRDefault="003904CE" w:rsidP="00E426DA">
            <w:pPr>
              <w:rPr>
                <w:rFonts w:ascii="Calibri" w:hAnsi="Calibri" w:cs="Calibri"/>
                <w:b/>
                <w:bCs/>
                <w:color w:val="000000"/>
                <w:sz w:val="20"/>
                <w:szCs w:val="20"/>
              </w:rPr>
            </w:pPr>
          </w:p>
        </w:tc>
        <w:tc>
          <w:tcPr>
            <w:tcW w:w="1559" w:type="dxa"/>
            <w:tcBorders>
              <w:top w:val="nil"/>
              <w:left w:val="nil"/>
              <w:bottom w:val="nil"/>
              <w:right w:val="nil"/>
            </w:tcBorders>
            <w:shd w:val="clear" w:color="auto" w:fill="auto"/>
            <w:vAlign w:val="center"/>
            <w:hideMark/>
          </w:tcPr>
          <w:p w14:paraId="5B0BE754" w14:textId="55595212" w:rsidR="003904CE" w:rsidRPr="00510C80" w:rsidRDefault="003904CE" w:rsidP="00F61075">
            <w:pPr>
              <w:spacing w:after="0"/>
              <w:jc w:val="right"/>
              <w:rPr>
                <w:rFonts w:ascii="Calibri" w:hAnsi="Calibri" w:cs="Calibri"/>
                <w:b/>
                <w:bCs/>
                <w:color w:val="000000"/>
                <w:sz w:val="20"/>
                <w:szCs w:val="20"/>
              </w:rPr>
            </w:pPr>
            <w:r w:rsidRPr="00510C80">
              <w:rPr>
                <w:rFonts w:ascii="Calibri" w:hAnsi="Calibri" w:cs="Calibri"/>
                <w:b/>
                <w:bCs/>
                <w:color w:val="000000"/>
                <w:sz w:val="20"/>
                <w:szCs w:val="20"/>
              </w:rPr>
              <w:t xml:space="preserve"> 202</w:t>
            </w:r>
            <w:r w:rsidR="004E7BBE">
              <w:rPr>
                <w:rFonts w:ascii="Calibri" w:hAnsi="Calibri" w:cs="Calibri"/>
                <w:b/>
                <w:bCs/>
                <w:color w:val="000000"/>
                <w:sz w:val="20"/>
                <w:szCs w:val="20"/>
              </w:rPr>
              <w:t>2</w:t>
            </w:r>
          </w:p>
        </w:tc>
        <w:tc>
          <w:tcPr>
            <w:tcW w:w="1843" w:type="dxa"/>
            <w:tcBorders>
              <w:top w:val="nil"/>
              <w:left w:val="nil"/>
              <w:bottom w:val="nil"/>
              <w:right w:val="nil"/>
            </w:tcBorders>
            <w:shd w:val="clear" w:color="auto" w:fill="auto"/>
            <w:vAlign w:val="center"/>
            <w:hideMark/>
          </w:tcPr>
          <w:p w14:paraId="72B67846" w14:textId="7497D809" w:rsidR="003904CE" w:rsidRPr="00510C80" w:rsidRDefault="003904CE" w:rsidP="00F61075">
            <w:pPr>
              <w:spacing w:after="0"/>
              <w:jc w:val="right"/>
              <w:rPr>
                <w:rFonts w:ascii="Calibri" w:hAnsi="Calibri" w:cs="Calibri"/>
                <w:b/>
                <w:bCs/>
                <w:color w:val="000000"/>
                <w:sz w:val="20"/>
                <w:szCs w:val="20"/>
              </w:rPr>
            </w:pPr>
            <w:r w:rsidRPr="00510C80">
              <w:rPr>
                <w:rFonts w:ascii="Calibri" w:hAnsi="Calibri" w:cs="Calibri"/>
                <w:b/>
                <w:bCs/>
                <w:color w:val="000000"/>
                <w:sz w:val="20"/>
                <w:szCs w:val="20"/>
              </w:rPr>
              <w:t xml:space="preserve"> 202</w:t>
            </w:r>
            <w:r w:rsidR="004E7BBE">
              <w:rPr>
                <w:rFonts w:ascii="Calibri" w:hAnsi="Calibri" w:cs="Calibri"/>
                <w:b/>
                <w:bCs/>
                <w:color w:val="000000"/>
                <w:sz w:val="20"/>
                <w:szCs w:val="20"/>
              </w:rPr>
              <w:t>1</w:t>
            </w:r>
          </w:p>
        </w:tc>
      </w:tr>
      <w:tr w:rsidR="003904CE" w:rsidRPr="00510C80" w14:paraId="58503E23" w14:textId="77777777" w:rsidTr="004E7BBE">
        <w:trPr>
          <w:trHeight w:val="290"/>
        </w:trPr>
        <w:tc>
          <w:tcPr>
            <w:tcW w:w="5954" w:type="dxa"/>
            <w:tcBorders>
              <w:top w:val="nil"/>
              <w:left w:val="nil"/>
              <w:bottom w:val="nil"/>
              <w:right w:val="nil"/>
            </w:tcBorders>
            <w:shd w:val="clear" w:color="auto" w:fill="auto"/>
            <w:vAlign w:val="bottom"/>
            <w:hideMark/>
          </w:tcPr>
          <w:p w14:paraId="3E85201F" w14:textId="77777777" w:rsidR="003904CE" w:rsidRPr="00510C80" w:rsidRDefault="003904CE" w:rsidP="004E7BBE">
            <w:pPr>
              <w:spacing w:after="0" w:line="240" w:lineRule="auto"/>
              <w:jc w:val="right"/>
              <w:rPr>
                <w:rFonts w:ascii="Calibri" w:hAnsi="Calibri" w:cs="Calibri"/>
                <w:b/>
                <w:bCs/>
                <w:color w:val="000000"/>
                <w:sz w:val="20"/>
                <w:szCs w:val="20"/>
              </w:rPr>
            </w:pPr>
          </w:p>
        </w:tc>
        <w:tc>
          <w:tcPr>
            <w:tcW w:w="1559" w:type="dxa"/>
            <w:tcBorders>
              <w:top w:val="nil"/>
              <w:left w:val="nil"/>
              <w:bottom w:val="nil"/>
              <w:right w:val="nil"/>
            </w:tcBorders>
            <w:shd w:val="clear" w:color="auto" w:fill="auto"/>
            <w:vAlign w:val="bottom"/>
            <w:hideMark/>
          </w:tcPr>
          <w:p w14:paraId="142E0AA6" w14:textId="77777777" w:rsidR="003904CE" w:rsidRPr="00510C80" w:rsidRDefault="003904CE" w:rsidP="004E7BBE">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HRK ‘</w:t>
            </w:r>
            <w:r w:rsidRPr="00510C80">
              <w:rPr>
                <w:rFonts w:ascii="Calibri" w:hAnsi="Calibri" w:cs="Calibri"/>
                <w:b/>
                <w:bCs/>
                <w:color w:val="000000"/>
                <w:sz w:val="20"/>
                <w:szCs w:val="20"/>
              </w:rPr>
              <w:t>000</w:t>
            </w:r>
          </w:p>
        </w:tc>
        <w:tc>
          <w:tcPr>
            <w:tcW w:w="1843" w:type="dxa"/>
            <w:tcBorders>
              <w:top w:val="nil"/>
              <w:left w:val="nil"/>
              <w:bottom w:val="nil"/>
              <w:right w:val="nil"/>
            </w:tcBorders>
            <w:shd w:val="clear" w:color="auto" w:fill="auto"/>
            <w:vAlign w:val="bottom"/>
            <w:hideMark/>
          </w:tcPr>
          <w:p w14:paraId="455B3D6C" w14:textId="77777777" w:rsidR="003904CE" w:rsidRPr="00510C80" w:rsidRDefault="003904CE" w:rsidP="004E7BBE">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HRK ‘</w:t>
            </w:r>
            <w:r w:rsidRPr="00510C80">
              <w:rPr>
                <w:rFonts w:ascii="Calibri" w:hAnsi="Calibri" w:cs="Calibri"/>
                <w:b/>
                <w:bCs/>
                <w:color w:val="000000"/>
                <w:sz w:val="20"/>
                <w:szCs w:val="20"/>
              </w:rPr>
              <w:t>000</w:t>
            </w:r>
          </w:p>
        </w:tc>
      </w:tr>
      <w:tr w:rsidR="002749DF" w:rsidRPr="00510C80" w14:paraId="3CFA47B1" w14:textId="77777777" w:rsidTr="004E7BBE">
        <w:trPr>
          <w:trHeight w:val="340"/>
        </w:trPr>
        <w:tc>
          <w:tcPr>
            <w:tcW w:w="5954" w:type="dxa"/>
            <w:tcBorders>
              <w:top w:val="nil"/>
              <w:left w:val="nil"/>
              <w:bottom w:val="nil"/>
              <w:right w:val="nil"/>
            </w:tcBorders>
            <w:shd w:val="clear" w:color="auto" w:fill="auto"/>
            <w:vAlign w:val="bottom"/>
            <w:hideMark/>
          </w:tcPr>
          <w:p w14:paraId="196C9FC1" w14:textId="77777777" w:rsidR="002749DF" w:rsidRPr="0073032C" w:rsidRDefault="002749DF" w:rsidP="002749DF">
            <w:pPr>
              <w:spacing w:after="0" w:line="240" w:lineRule="auto"/>
              <w:rPr>
                <w:rFonts w:ascii="Calibri" w:hAnsi="Calibri" w:cs="Calibri"/>
                <w:color w:val="000000"/>
                <w:sz w:val="20"/>
                <w:szCs w:val="20"/>
              </w:rPr>
            </w:pPr>
            <w:r>
              <w:rPr>
                <w:rFonts w:ascii="Calibri" w:hAnsi="Calibri" w:cs="Calibri"/>
                <w:color w:val="000000"/>
                <w:sz w:val="20"/>
                <w:szCs w:val="20"/>
              </w:rPr>
              <w:t>Borrowings from foreign financial institutions</w:t>
            </w:r>
            <w:r w:rsidRPr="0073032C">
              <w:rPr>
                <w:rFonts w:ascii="Calibri" w:hAnsi="Calibri" w:cs="Calibri"/>
                <w:color w:val="000000"/>
                <w:sz w:val="20"/>
                <w:szCs w:val="20"/>
              </w:rPr>
              <w:t>e</w:t>
            </w:r>
          </w:p>
        </w:tc>
        <w:tc>
          <w:tcPr>
            <w:tcW w:w="1559" w:type="dxa"/>
            <w:tcBorders>
              <w:top w:val="nil"/>
              <w:left w:val="nil"/>
              <w:bottom w:val="nil"/>
              <w:right w:val="nil"/>
            </w:tcBorders>
            <w:shd w:val="clear" w:color="auto" w:fill="auto"/>
            <w:vAlign w:val="bottom"/>
          </w:tcPr>
          <w:p w14:paraId="77397D2F" w14:textId="6A0794F1" w:rsidR="002749DF" w:rsidRPr="00510C80" w:rsidRDefault="002749DF" w:rsidP="002749DF">
            <w:pPr>
              <w:spacing w:after="0" w:line="240" w:lineRule="auto"/>
              <w:jc w:val="right"/>
              <w:rPr>
                <w:rFonts w:ascii="Calibri" w:hAnsi="Calibri" w:cs="Calibri"/>
                <w:color w:val="000000"/>
                <w:sz w:val="20"/>
                <w:szCs w:val="20"/>
              </w:rPr>
            </w:pPr>
            <w:r w:rsidRPr="00524ED4">
              <w:rPr>
                <w:sz w:val="20"/>
                <w:szCs w:val="20"/>
              </w:rPr>
              <w:t>14</w:t>
            </w:r>
            <w:r w:rsidR="008144BA">
              <w:rPr>
                <w:sz w:val="20"/>
                <w:szCs w:val="20"/>
              </w:rPr>
              <w:t>,</w:t>
            </w:r>
            <w:r w:rsidRPr="00524ED4">
              <w:rPr>
                <w:sz w:val="20"/>
                <w:szCs w:val="20"/>
              </w:rPr>
              <w:t>141</w:t>
            </w:r>
            <w:r w:rsidR="008144BA">
              <w:rPr>
                <w:sz w:val="20"/>
                <w:szCs w:val="20"/>
              </w:rPr>
              <w:t>,</w:t>
            </w:r>
            <w:r w:rsidRPr="00524ED4">
              <w:rPr>
                <w:sz w:val="20"/>
                <w:szCs w:val="20"/>
              </w:rPr>
              <w:t>389</w:t>
            </w:r>
          </w:p>
        </w:tc>
        <w:tc>
          <w:tcPr>
            <w:tcW w:w="1843" w:type="dxa"/>
            <w:tcBorders>
              <w:top w:val="nil"/>
              <w:left w:val="nil"/>
              <w:bottom w:val="nil"/>
              <w:right w:val="nil"/>
            </w:tcBorders>
            <w:shd w:val="clear" w:color="auto" w:fill="auto"/>
            <w:vAlign w:val="bottom"/>
            <w:hideMark/>
          </w:tcPr>
          <w:p w14:paraId="73847E9D" w14:textId="110A9C7C" w:rsidR="002749DF" w:rsidRPr="00510C80" w:rsidRDefault="002749DF" w:rsidP="002749DF">
            <w:pPr>
              <w:spacing w:after="0" w:line="240" w:lineRule="auto"/>
              <w:jc w:val="right"/>
              <w:rPr>
                <w:rFonts w:ascii="Calibri" w:hAnsi="Calibri" w:cs="Calibri"/>
                <w:color w:val="000000"/>
                <w:sz w:val="20"/>
                <w:szCs w:val="20"/>
              </w:rPr>
            </w:pPr>
            <w:r w:rsidRPr="00510C80">
              <w:rPr>
                <w:rFonts w:ascii="Calibri" w:hAnsi="Calibri" w:cs="Calibri"/>
                <w:color w:val="000000"/>
                <w:sz w:val="20"/>
                <w:szCs w:val="20"/>
              </w:rPr>
              <w:t>14</w:t>
            </w:r>
            <w:r>
              <w:rPr>
                <w:rFonts w:ascii="Calibri" w:hAnsi="Calibri" w:cs="Calibri"/>
                <w:color w:val="000000"/>
                <w:sz w:val="20"/>
                <w:szCs w:val="20"/>
              </w:rPr>
              <w:t>,</w:t>
            </w:r>
            <w:r w:rsidRPr="00510C80">
              <w:rPr>
                <w:rFonts w:ascii="Calibri" w:hAnsi="Calibri" w:cs="Calibri"/>
                <w:color w:val="000000"/>
                <w:sz w:val="20"/>
                <w:szCs w:val="20"/>
              </w:rPr>
              <w:t>604</w:t>
            </w:r>
            <w:r>
              <w:rPr>
                <w:rFonts w:ascii="Calibri" w:hAnsi="Calibri" w:cs="Calibri"/>
                <w:color w:val="000000"/>
                <w:sz w:val="20"/>
                <w:szCs w:val="20"/>
              </w:rPr>
              <w:t>,</w:t>
            </w:r>
            <w:r w:rsidRPr="00510C80">
              <w:rPr>
                <w:rFonts w:ascii="Calibri" w:hAnsi="Calibri" w:cs="Calibri"/>
                <w:color w:val="000000"/>
                <w:sz w:val="20"/>
                <w:szCs w:val="20"/>
              </w:rPr>
              <w:t>000</w:t>
            </w:r>
          </w:p>
        </w:tc>
      </w:tr>
      <w:tr w:rsidR="002749DF" w:rsidRPr="00510C80" w14:paraId="34AEF779" w14:textId="77777777" w:rsidTr="004E7BBE">
        <w:trPr>
          <w:trHeight w:val="340"/>
        </w:trPr>
        <w:tc>
          <w:tcPr>
            <w:tcW w:w="5954" w:type="dxa"/>
            <w:tcBorders>
              <w:top w:val="nil"/>
              <w:left w:val="nil"/>
              <w:bottom w:val="nil"/>
              <w:right w:val="nil"/>
            </w:tcBorders>
            <w:shd w:val="clear" w:color="auto" w:fill="auto"/>
            <w:vAlign w:val="bottom"/>
            <w:hideMark/>
          </w:tcPr>
          <w:p w14:paraId="689D387A" w14:textId="77777777" w:rsidR="002749DF" w:rsidRPr="0073032C" w:rsidRDefault="002749DF" w:rsidP="002749DF">
            <w:pPr>
              <w:spacing w:after="0" w:line="240" w:lineRule="auto"/>
              <w:rPr>
                <w:rFonts w:ascii="Calibri" w:hAnsi="Calibri" w:cs="Calibri"/>
                <w:color w:val="000000"/>
                <w:sz w:val="20"/>
                <w:szCs w:val="20"/>
              </w:rPr>
            </w:pPr>
            <w:r>
              <w:rPr>
                <w:rFonts w:ascii="Calibri" w:hAnsi="Calibri" w:cs="Calibri"/>
                <w:color w:val="000000"/>
                <w:sz w:val="20"/>
                <w:szCs w:val="20"/>
              </w:rPr>
              <w:t>Borrowings from domestic institutions</w:t>
            </w:r>
          </w:p>
        </w:tc>
        <w:tc>
          <w:tcPr>
            <w:tcW w:w="1559" w:type="dxa"/>
            <w:tcBorders>
              <w:top w:val="nil"/>
              <w:left w:val="nil"/>
              <w:bottom w:val="single" w:sz="8" w:space="0" w:color="auto"/>
              <w:right w:val="nil"/>
            </w:tcBorders>
            <w:shd w:val="clear" w:color="auto" w:fill="auto"/>
            <w:vAlign w:val="bottom"/>
          </w:tcPr>
          <w:p w14:paraId="728C7EBA" w14:textId="5DE9F468" w:rsidR="002749DF" w:rsidRPr="00510C80" w:rsidRDefault="002749DF" w:rsidP="002749DF">
            <w:pPr>
              <w:spacing w:after="0" w:line="240" w:lineRule="auto"/>
              <w:jc w:val="right"/>
              <w:rPr>
                <w:rFonts w:ascii="Calibri" w:hAnsi="Calibri" w:cs="Calibri"/>
                <w:color w:val="000000"/>
                <w:sz w:val="20"/>
                <w:szCs w:val="20"/>
              </w:rPr>
            </w:pPr>
            <w:r w:rsidRPr="00524ED4">
              <w:rPr>
                <w:sz w:val="20"/>
                <w:szCs w:val="20"/>
              </w:rPr>
              <w:t>1</w:t>
            </w:r>
            <w:r w:rsidR="008144BA">
              <w:rPr>
                <w:sz w:val="20"/>
                <w:szCs w:val="20"/>
              </w:rPr>
              <w:t>,</w:t>
            </w:r>
            <w:r w:rsidRPr="00524ED4">
              <w:rPr>
                <w:sz w:val="20"/>
                <w:szCs w:val="20"/>
              </w:rPr>
              <w:t>500</w:t>
            </w:r>
            <w:r w:rsidR="008144BA">
              <w:rPr>
                <w:sz w:val="20"/>
                <w:szCs w:val="20"/>
              </w:rPr>
              <w:t>,</w:t>
            </w:r>
            <w:r w:rsidRPr="00524ED4">
              <w:rPr>
                <w:sz w:val="20"/>
                <w:szCs w:val="20"/>
              </w:rPr>
              <w:t>000</w:t>
            </w:r>
          </w:p>
        </w:tc>
        <w:tc>
          <w:tcPr>
            <w:tcW w:w="1843" w:type="dxa"/>
            <w:tcBorders>
              <w:top w:val="nil"/>
              <w:left w:val="nil"/>
              <w:bottom w:val="single" w:sz="8" w:space="0" w:color="auto"/>
              <w:right w:val="nil"/>
            </w:tcBorders>
            <w:shd w:val="clear" w:color="auto" w:fill="auto"/>
            <w:vAlign w:val="bottom"/>
            <w:hideMark/>
          </w:tcPr>
          <w:p w14:paraId="12E6A0AE" w14:textId="32D9FF6F" w:rsidR="002749DF" w:rsidRPr="00510C80" w:rsidRDefault="002749DF" w:rsidP="002749DF">
            <w:pPr>
              <w:spacing w:after="0" w:line="240" w:lineRule="auto"/>
              <w:jc w:val="right"/>
              <w:rPr>
                <w:rFonts w:ascii="Calibri" w:hAnsi="Calibri" w:cs="Calibri"/>
                <w:color w:val="000000"/>
                <w:sz w:val="20"/>
                <w:szCs w:val="20"/>
              </w:rPr>
            </w:pPr>
            <w:r w:rsidRPr="00510C80">
              <w:rPr>
                <w:rFonts w:ascii="Calibri" w:hAnsi="Calibri" w:cs="Calibri"/>
                <w:color w:val="000000"/>
                <w:sz w:val="20"/>
                <w:szCs w:val="20"/>
              </w:rPr>
              <w:t>1</w:t>
            </w:r>
            <w:r>
              <w:rPr>
                <w:rFonts w:ascii="Calibri" w:hAnsi="Calibri" w:cs="Calibri"/>
                <w:color w:val="000000"/>
                <w:sz w:val="20"/>
                <w:szCs w:val="20"/>
              </w:rPr>
              <w:t>,</w:t>
            </w:r>
            <w:r w:rsidRPr="00510C80">
              <w:rPr>
                <w:rFonts w:ascii="Calibri" w:hAnsi="Calibri" w:cs="Calibri"/>
                <w:color w:val="000000"/>
                <w:sz w:val="20"/>
                <w:szCs w:val="20"/>
              </w:rPr>
              <w:t>500</w:t>
            </w:r>
            <w:r>
              <w:rPr>
                <w:rFonts w:ascii="Calibri" w:hAnsi="Calibri" w:cs="Calibri"/>
                <w:color w:val="000000"/>
                <w:sz w:val="20"/>
                <w:szCs w:val="20"/>
              </w:rPr>
              <w:t>,</w:t>
            </w:r>
            <w:r w:rsidRPr="00510C80">
              <w:rPr>
                <w:rFonts w:ascii="Calibri" w:hAnsi="Calibri" w:cs="Calibri"/>
                <w:color w:val="000000"/>
                <w:sz w:val="20"/>
                <w:szCs w:val="20"/>
              </w:rPr>
              <w:t>000</w:t>
            </w:r>
          </w:p>
        </w:tc>
      </w:tr>
      <w:tr w:rsidR="002749DF" w:rsidRPr="00510C80" w14:paraId="7CABE709" w14:textId="77777777" w:rsidTr="004E7BBE">
        <w:trPr>
          <w:trHeight w:val="340"/>
        </w:trPr>
        <w:tc>
          <w:tcPr>
            <w:tcW w:w="5954" w:type="dxa"/>
            <w:tcBorders>
              <w:top w:val="nil"/>
              <w:left w:val="nil"/>
              <w:bottom w:val="nil"/>
              <w:right w:val="nil"/>
            </w:tcBorders>
            <w:shd w:val="clear" w:color="auto" w:fill="auto"/>
            <w:vAlign w:val="bottom"/>
            <w:hideMark/>
          </w:tcPr>
          <w:p w14:paraId="3758A2A4" w14:textId="77777777" w:rsidR="002749DF" w:rsidRPr="0073032C" w:rsidRDefault="002749DF" w:rsidP="002749DF">
            <w:pPr>
              <w:spacing w:after="0" w:line="240" w:lineRule="auto"/>
              <w:jc w:val="right"/>
              <w:rPr>
                <w:rFonts w:ascii="Calibri" w:hAnsi="Calibri" w:cs="Calibri"/>
                <w:color w:val="000000"/>
                <w:sz w:val="20"/>
                <w:szCs w:val="20"/>
              </w:rPr>
            </w:pPr>
          </w:p>
        </w:tc>
        <w:tc>
          <w:tcPr>
            <w:tcW w:w="1559" w:type="dxa"/>
            <w:tcBorders>
              <w:top w:val="nil"/>
              <w:left w:val="nil"/>
              <w:bottom w:val="single" w:sz="12" w:space="0" w:color="auto"/>
              <w:right w:val="nil"/>
            </w:tcBorders>
            <w:shd w:val="clear" w:color="auto" w:fill="auto"/>
            <w:vAlign w:val="bottom"/>
          </w:tcPr>
          <w:p w14:paraId="5E644491" w14:textId="5638FD36" w:rsidR="002749DF" w:rsidRPr="00510C80" w:rsidRDefault="002749DF" w:rsidP="002749DF">
            <w:pPr>
              <w:spacing w:after="0" w:line="240" w:lineRule="auto"/>
              <w:jc w:val="right"/>
              <w:rPr>
                <w:rFonts w:ascii="Calibri" w:hAnsi="Calibri" w:cs="Calibri"/>
                <w:color w:val="000000"/>
                <w:sz w:val="20"/>
                <w:szCs w:val="20"/>
              </w:rPr>
            </w:pPr>
            <w:r w:rsidRPr="00524ED4">
              <w:rPr>
                <w:sz w:val="20"/>
                <w:szCs w:val="20"/>
              </w:rPr>
              <w:t>15</w:t>
            </w:r>
            <w:r w:rsidR="008144BA">
              <w:rPr>
                <w:sz w:val="20"/>
                <w:szCs w:val="20"/>
              </w:rPr>
              <w:t>,</w:t>
            </w:r>
            <w:r w:rsidRPr="00524ED4">
              <w:rPr>
                <w:sz w:val="20"/>
                <w:szCs w:val="20"/>
              </w:rPr>
              <w:t>641</w:t>
            </w:r>
            <w:r w:rsidR="008144BA">
              <w:rPr>
                <w:sz w:val="20"/>
                <w:szCs w:val="20"/>
              </w:rPr>
              <w:t>,</w:t>
            </w:r>
            <w:r w:rsidRPr="00524ED4">
              <w:rPr>
                <w:sz w:val="20"/>
                <w:szCs w:val="20"/>
              </w:rPr>
              <w:t>389</w:t>
            </w:r>
          </w:p>
        </w:tc>
        <w:tc>
          <w:tcPr>
            <w:tcW w:w="1843" w:type="dxa"/>
            <w:tcBorders>
              <w:top w:val="nil"/>
              <w:left w:val="nil"/>
              <w:bottom w:val="single" w:sz="12" w:space="0" w:color="auto"/>
              <w:right w:val="nil"/>
            </w:tcBorders>
            <w:shd w:val="clear" w:color="auto" w:fill="auto"/>
            <w:vAlign w:val="bottom"/>
            <w:hideMark/>
          </w:tcPr>
          <w:p w14:paraId="47A76A75" w14:textId="71BAA12A" w:rsidR="002749DF" w:rsidRPr="00510C80" w:rsidRDefault="002749DF" w:rsidP="002749DF">
            <w:pPr>
              <w:spacing w:after="0" w:line="240" w:lineRule="auto"/>
              <w:jc w:val="right"/>
              <w:rPr>
                <w:rFonts w:ascii="Calibri" w:hAnsi="Calibri" w:cs="Calibri"/>
                <w:color w:val="000000"/>
                <w:sz w:val="20"/>
                <w:szCs w:val="20"/>
              </w:rPr>
            </w:pPr>
            <w:r w:rsidRPr="00510C80">
              <w:rPr>
                <w:rFonts w:ascii="Calibri" w:hAnsi="Calibri" w:cs="Calibri"/>
                <w:color w:val="000000"/>
                <w:sz w:val="20"/>
                <w:szCs w:val="20"/>
              </w:rPr>
              <w:t>16</w:t>
            </w:r>
            <w:r>
              <w:rPr>
                <w:rFonts w:ascii="Calibri" w:hAnsi="Calibri" w:cs="Calibri"/>
                <w:color w:val="000000"/>
                <w:sz w:val="20"/>
                <w:szCs w:val="20"/>
              </w:rPr>
              <w:t>,</w:t>
            </w:r>
            <w:r w:rsidRPr="00510C80">
              <w:rPr>
                <w:rFonts w:ascii="Calibri" w:hAnsi="Calibri" w:cs="Calibri"/>
                <w:color w:val="000000"/>
                <w:sz w:val="20"/>
                <w:szCs w:val="20"/>
              </w:rPr>
              <w:t>104</w:t>
            </w:r>
            <w:r>
              <w:rPr>
                <w:rFonts w:ascii="Calibri" w:hAnsi="Calibri" w:cs="Calibri"/>
                <w:color w:val="000000"/>
                <w:sz w:val="20"/>
                <w:szCs w:val="20"/>
              </w:rPr>
              <w:t>,</w:t>
            </w:r>
            <w:r w:rsidRPr="00510C80">
              <w:rPr>
                <w:rFonts w:ascii="Calibri" w:hAnsi="Calibri" w:cs="Calibri"/>
                <w:color w:val="000000"/>
                <w:sz w:val="20"/>
                <w:szCs w:val="20"/>
              </w:rPr>
              <w:t>000</w:t>
            </w:r>
          </w:p>
        </w:tc>
      </w:tr>
      <w:tr w:rsidR="008144BA" w:rsidRPr="00510C80" w14:paraId="53B43F9B" w14:textId="77777777" w:rsidTr="00B86520">
        <w:trPr>
          <w:trHeight w:val="340"/>
        </w:trPr>
        <w:tc>
          <w:tcPr>
            <w:tcW w:w="5954" w:type="dxa"/>
            <w:tcBorders>
              <w:top w:val="nil"/>
              <w:left w:val="nil"/>
              <w:bottom w:val="nil"/>
              <w:right w:val="nil"/>
            </w:tcBorders>
            <w:shd w:val="clear" w:color="auto" w:fill="auto"/>
            <w:vAlign w:val="bottom"/>
            <w:hideMark/>
          </w:tcPr>
          <w:p w14:paraId="69CB50FC" w14:textId="77777777" w:rsidR="008144BA" w:rsidRPr="0073032C" w:rsidRDefault="008144BA" w:rsidP="008144BA">
            <w:pPr>
              <w:spacing w:after="0" w:line="240" w:lineRule="auto"/>
              <w:rPr>
                <w:rFonts w:ascii="Calibri" w:hAnsi="Calibri" w:cs="Calibri"/>
                <w:color w:val="000000"/>
                <w:sz w:val="20"/>
                <w:szCs w:val="20"/>
              </w:rPr>
            </w:pPr>
            <w:r w:rsidRPr="0015261D">
              <w:rPr>
                <w:rFonts w:ascii="Calibri" w:hAnsi="Calibri" w:cs="Calibri"/>
                <w:color w:val="000000"/>
                <w:sz w:val="20"/>
                <w:szCs w:val="20"/>
              </w:rPr>
              <w:t xml:space="preserve">Accrued interest </w:t>
            </w:r>
          </w:p>
        </w:tc>
        <w:tc>
          <w:tcPr>
            <w:tcW w:w="1559" w:type="dxa"/>
            <w:tcBorders>
              <w:top w:val="single" w:sz="12" w:space="0" w:color="auto"/>
              <w:left w:val="nil"/>
              <w:right w:val="nil"/>
            </w:tcBorders>
            <w:shd w:val="clear" w:color="auto" w:fill="auto"/>
            <w:vAlign w:val="bottom"/>
          </w:tcPr>
          <w:p w14:paraId="37EEB22F" w14:textId="14A8DBF5" w:rsidR="008144BA" w:rsidRPr="00510C80" w:rsidRDefault="008144BA" w:rsidP="008144BA">
            <w:pPr>
              <w:spacing w:after="0" w:line="240" w:lineRule="auto"/>
              <w:jc w:val="right"/>
              <w:rPr>
                <w:rFonts w:ascii="Calibri" w:hAnsi="Calibri" w:cs="Calibri"/>
                <w:color w:val="000000"/>
                <w:sz w:val="20"/>
                <w:szCs w:val="20"/>
              </w:rPr>
            </w:pPr>
            <w:r w:rsidRPr="00524ED4">
              <w:rPr>
                <w:sz w:val="20"/>
                <w:szCs w:val="20"/>
              </w:rPr>
              <w:t xml:space="preserve"> 31</w:t>
            </w:r>
            <w:r>
              <w:rPr>
                <w:sz w:val="20"/>
                <w:szCs w:val="20"/>
              </w:rPr>
              <w:t>,</w:t>
            </w:r>
            <w:r w:rsidRPr="00524ED4">
              <w:rPr>
                <w:sz w:val="20"/>
                <w:szCs w:val="20"/>
              </w:rPr>
              <w:t xml:space="preserve">176 </w:t>
            </w:r>
          </w:p>
        </w:tc>
        <w:tc>
          <w:tcPr>
            <w:tcW w:w="1843" w:type="dxa"/>
            <w:tcBorders>
              <w:top w:val="nil"/>
              <w:left w:val="nil"/>
              <w:bottom w:val="nil"/>
              <w:right w:val="nil"/>
            </w:tcBorders>
            <w:shd w:val="clear" w:color="auto" w:fill="auto"/>
            <w:vAlign w:val="bottom"/>
            <w:hideMark/>
          </w:tcPr>
          <w:p w14:paraId="5B36785C" w14:textId="7F580340" w:rsidR="008144BA" w:rsidRPr="00510C80" w:rsidRDefault="008144BA" w:rsidP="008144BA">
            <w:pPr>
              <w:spacing w:after="0" w:line="240" w:lineRule="auto"/>
              <w:jc w:val="right"/>
              <w:rPr>
                <w:rFonts w:ascii="Calibri" w:hAnsi="Calibri" w:cs="Calibri"/>
                <w:color w:val="000000"/>
                <w:sz w:val="20"/>
                <w:szCs w:val="20"/>
              </w:rPr>
            </w:pPr>
            <w:r w:rsidRPr="00510C80">
              <w:rPr>
                <w:rFonts w:ascii="Calibri" w:hAnsi="Calibri" w:cs="Calibri"/>
                <w:color w:val="000000"/>
                <w:sz w:val="20"/>
                <w:szCs w:val="20"/>
              </w:rPr>
              <w:t>34</w:t>
            </w:r>
            <w:r>
              <w:rPr>
                <w:rFonts w:ascii="Calibri" w:hAnsi="Calibri" w:cs="Calibri"/>
                <w:color w:val="000000"/>
                <w:sz w:val="20"/>
                <w:szCs w:val="20"/>
              </w:rPr>
              <w:t>,</w:t>
            </w:r>
            <w:r w:rsidRPr="00510C80">
              <w:rPr>
                <w:rFonts w:ascii="Calibri" w:hAnsi="Calibri" w:cs="Calibri"/>
                <w:color w:val="000000"/>
                <w:sz w:val="20"/>
                <w:szCs w:val="20"/>
              </w:rPr>
              <w:t>657</w:t>
            </w:r>
          </w:p>
        </w:tc>
      </w:tr>
      <w:tr w:rsidR="008144BA" w:rsidRPr="00510C80" w14:paraId="4CA170CC" w14:textId="77777777" w:rsidTr="004E7BBE">
        <w:trPr>
          <w:trHeight w:val="340"/>
        </w:trPr>
        <w:tc>
          <w:tcPr>
            <w:tcW w:w="5954" w:type="dxa"/>
            <w:tcBorders>
              <w:top w:val="nil"/>
              <w:left w:val="nil"/>
              <w:bottom w:val="nil"/>
              <w:right w:val="nil"/>
            </w:tcBorders>
            <w:shd w:val="clear" w:color="auto" w:fill="auto"/>
            <w:vAlign w:val="bottom"/>
            <w:hideMark/>
          </w:tcPr>
          <w:p w14:paraId="44F90383" w14:textId="77777777" w:rsidR="008144BA" w:rsidRPr="0073032C" w:rsidRDefault="008144BA" w:rsidP="008144BA">
            <w:pPr>
              <w:spacing w:after="0" w:line="240" w:lineRule="auto"/>
              <w:rPr>
                <w:rFonts w:ascii="Calibri" w:hAnsi="Calibri" w:cs="Calibri"/>
                <w:color w:val="000000"/>
                <w:sz w:val="20"/>
                <w:szCs w:val="20"/>
              </w:rPr>
            </w:pPr>
            <w:r w:rsidRPr="0015261D">
              <w:rPr>
                <w:rFonts w:ascii="Calibri" w:hAnsi="Calibri" w:cs="Calibri"/>
                <w:color w:val="000000"/>
                <w:sz w:val="20"/>
                <w:szCs w:val="20"/>
              </w:rPr>
              <w:t>Deferred recognition of fees</w:t>
            </w:r>
          </w:p>
        </w:tc>
        <w:tc>
          <w:tcPr>
            <w:tcW w:w="1559" w:type="dxa"/>
            <w:tcBorders>
              <w:top w:val="nil"/>
              <w:left w:val="nil"/>
              <w:bottom w:val="single" w:sz="8" w:space="0" w:color="auto"/>
              <w:right w:val="nil"/>
            </w:tcBorders>
            <w:shd w:val="clear" w:color="auto" w:fill="auto"/>
            <w:vAlign w:val="bottom"/>
          </w:tcPr>
          <w:p w14:paraId="20088924" w14:textId="199BAF27" w:rsidR="008144BA" w:rsidRPr="00510C80" w:rsidRDefault="008144BA" w:rsidP="008144BA">
            <w:pPr>
              <w:spacing w:after="0" w:line="240" w:lineRule="auto"/>
              <w:jc w:val="right"/>
              <w:rPr>
                <w:rFonts w:ascii="Calibri" w:hAnsi="Calibri" w:cs="Calibri"/>
                <w:color w:val="000000"/>
                <w:sz w:val="20"/>
                <w:szCs w:val="20"/>
              </w:rPr>
            </w:pPr>
            <w:r w:rsidRPr="00524ED4">
              <w:rPr>
                <w:sz w:val="20"/>
                <w:szCs w:val="20"/>
              </w:rPr>
              <w:t xml:space="preserve"> (27</w:t>
            </w:r>
            <w:r>
              <w:rPr>
                <w:sz w:val="20"/>
                <w:szCs w:val="20"/>
              </w:rPr>
              <w:t>,</w:t>
            </w:r>
            <w:r w:rsidRPr="00524ED4">
              <w:rPr>
                <w:sz w:val="20"/>
                <w:szCs w:val="20"/>
              </w:rPr>
              <w:t>832)</w:t>
            </w:r>
          </w:p>
        </w:tc>
        <w:tc>
          <w:tcPr>
            <w:tcW w:w="1843" w:type="dxa"/>
            <w:tcBorders>
              <w:top w:val="nil"/>
              <w:left w:val="nil"/>
              <w:bottom w:val="single" w:sz="8" w:space="0" w:color="auto"/>
              <w:right w:val="nil"/>
            </w:tcBorders>
            <w:shd w:val="clear" w:color="auto" w:fill="auto"/>
            <w:vAlign w:val="bottom"/>
            <w:hideMark/>
          </w:tcPr>
          <w:p w14:paraId="0281E7AC" w14:textId="01C63608" w:rsidR="008144BA" w:rsidRPr="00510C80" w:rsidRDefault="008144BA" w:rsidP="008144BA">
            <w:pPr>
              <w:spacing w:after="0" w:line="240" w:lineRule="auto"/>
              <w:jc w:val="right"/>
              <w:rPr>
                <w:rFonts w:ascii="Calibri" w:hAnsi="Calibri" w:cs="Calibri"/>
                <w:color w:val="000000"/>
                <w:sz w:val="20"/>
                <w:szCs w:val="20"/>
              </w:rPr>
            </w:pPr>
            <w:r w:rsidRPr="00510C80">
              <w:rPr>
                <w:rFonts w:ascii="Calibri" w:hAnsi="Calibri" w:cs="Calibri"/>
                <w:color w:val="000000"/>
                <w:sz w:val="20"/>
                <w:szCs w:val="20"/>
              </w:rPr>
              <w:t>(23</w:t>
            </w:r>
            <w:r>
              <w:rPr>
                <w:rFonts w:ascii="Calibri" w:hAnsi="Calibri" w:cs="Calibri"/>
                <w:color w:val="000000"/>
                <w:sz w:val="20"/>
                <w:szCs w:val="20"/>
              </w:rPr>
              <w:t>,</w:t>
            </w:r>
            <w:r w:rsidRPr="00510C80">
              <w:rPr>
                <w:rFonts w:ascii="Calibri" w:hAnsi="Calibri" w:cs="Calibri"/>
                <w:color w:val="000000"/>
                <w:sz w:val="20"/>
                <w:szCs w:val="20"/>
              </w:rPr>
              <w:t>420)</w:t>
            </w:r>
          </w:p>
        </w:tc>
      </w:tr>
      <w:tr w:rsidR="008144BA" w:rsidRPr="00510C80" w14:paraId="1F2C9E45" w14:textId="77777777" w:rsidTr="00B86520">
        <w:trPr>
          <w:trHeight w:val="300"/>
        </w:trPr>
        <w:tc>
          <w:tcPr>
            <w:tcW w:w="5954" w:type="dxa"/>
            <w:tcBorders>
              <w:top w:val="nil"/>
              <w:left w:val="nil"/>
              <w:bottom w:val="nil"/>
              <w:right w:val="nil"/>
            </w:tcBorders>
            <w:shd w:val="clear" w:color="auto" w:fill="auto"/>
            <w:vAlign w:val="bottom"/>
            <w:hideMark/>
          </w:tcPr>
          <w:p w14:paraId="68712E9B" w14:textId="77777777" w:rsidR="008144BA" w:rsidRPr="00510C80" w:rsidRDefault="008144BA" w:rsidP="008144BA">
            <w:pPr>
              <w:spacing w:after="0" w:line="240" w:lineRule="auto"/>
              <w:jc w:val="right"/>
              <w:rPr>
                <w:rFonts w:ascii="Calibri" w:hAnsi="Calibri" w:cs="Calibri"/>
                <w:color w:val="000000"/>
                <w:sz w:val="20"/>
                <w:szCs w:val="20"/>
              </w:rPr>
            </w:pPr>
          </w:p>
        </w:tc>
        <w:tc>
          <w:tcPr>
            <w:tcW w:w="1559" w:type="dxa"/>
            <w:tcBorders>
              <w:top w:val="single" w:sz="8" w:space="0" w:color="auto"/>
              <w:left w:val="nil"/>
              <w:bottom w:val="single" w:sz="12" w:space="0" w:color="auto"/>
              <w:right w:val="nil"/>
            </w:tcBorders>
            <w:shd w:val="clear" w:color="auto" w:fill="auto"/>
            <w:vAlign w:val="bottom"/>
          </w:tcPr>
          <w:p w14:paraId="5915E1C0" w14:textId="7F81CB62" w:rsidR="008144BA" w:rsidRPr="00510C80" w:rsidRDefault="008144BA" w:rsidP="008144BA">
            <w:pPr>
              <w:spacing w:after="0" w:line="240" w:lineRule="auto"/>
              <w:jc w:val="right"/>
              <w:rPr>
                <w:rFonts w:ascii="Calibri" w:hAnsi="Calibri" w:cs="Calibri"/>
                <w:b/>
                <w:bCs/>
                <w:color w:val="000000"/>
                <w:sz w:val="20"/>
                <w:szCs w:val="20"/>
              </w:rPr>
            </w:pPr>
            <w:r w:rsidRPr="00524ED4">
              <w:rPr>
                <w:b/>
                <w:bCs/>
                <w:sz w:val="20"/>
                <w:szCs w:val="20"/>
              </w:rPr>
              <w:t>15</w:t>
            </w:r>
            <w:r>
              <w:rPr>
                <w:b/>
                <w:bCs/>
                <w:sz w:val="20"/>
                <w:szCs w:val="20"/>
              </w:rPr>
              <w:t>,</w:t>
            </w:r>
            <w:r w:rsidRPr="00524ED4">
              <w:rPr>
                <w:b/>
                <w:bCs/>
                <w:sz w:val="20"/>
                <w:szCs w:val="20"/>
              </w:rPr>
              <w:t>644</w:t>
            </w:r>
            <w:r>
              <w:rPr>
                <w:b/>
                <w:bCs/>
                <w:sz w:val="20"/>
                <w:szCs w:val="20"/>
              </w:rPr>
              <w:t>,</w:t>
            </w:r>
            <w:r w:rsidRPr="00524ED4">
              <w:rPr>
                <w:b/>
                <w:bCs/>
                <w:sz w:val="20"/>
                <w:szCs w:val="20"/>
              </w:rPr>
              <w:t>733</w:t>
            </w:r>
          </w:p>
        </w:tc>
        <w:tc>
          <w:tcPr>
            <w:tcW w:w="1843" w:type="dxa"/>
            <w:tcBorders>
              <w:top w:val="nil"/>
              <w:left w:val="nil"/>
              <w:bottom w:val="single" w:sz="12" w:space="0" w:color="auto"/>
              <w:right w:val="nil"/>
            </w:tcBorders>
            <w:shd w:val="clear" w:color="auto" w:fill="auto"/>
            <w:vAlign w:val="bottom"/>
            <w:hideMark/>
          </w:tcPr>
          <w:p w14:paraId="37825CBD" w14:textId="013B12C4" w:rsidR="008144BA" w:rsidRPr="00510C80" w:rsidRDefault="008144BA" w:rsidP="008144BA">
            <w:pPr>
              <w:spacing w:after="0" w:line="240" w:lineRule="auto"/>
              <w:jc w:val="right"/>
              <w:rPr>
                <w:rFonts w:ascii="Calibri" w:hAnsi="Calibri" w:cs="Calibri"/>
                <w:b/>
                <w:bCs/>
                <w:color w:val="000000"/>
                <w:sz w:val="20"/>
                <w:szCs w:val="20"/>
              </w:rPr>
            </w:pPr>
            <w:r w:rsidRPr="00510C80">
              <w:rPr>
                <w:rFonts w:ascii="Calibri" w:hAnsi="Calibri" w:cs="Calibri"/>
                <w:b/>
                <w:bCs/>
                <w:color w:val="000000"/>
                <w:sz w:val="20"/>
                <w:szCs w:val="20"/>
              </w:rPr>
              <w:t>16</w:t>
            </w:r>
            <w:r>
              <w:rPr>
                <w:rFonts w:ascii="Calibri" w:hAnsi="Calibri" w:cs="Calibri"/>
                <w:b/>
                <w:bCs/>
                <w:color w:val="000000"/>
                <w:sz w:val="20"/>
                <w:szCs w:val="20"/>
              </w:rPr>
              <w:t>,</w:t>
            </w:r>
            <w:r w:rsidRPr="00510C80">
              <w:rPr>
                <w:rFonts w:ascii="Calibri" w:hAnsi="Calibri" w:cs="Calibri"/>
                <w:b/>
                <w:bCs/>
                <w:color w:val="000000"/>
                <w:sz w:val="20"/>
                <w:szCs w:val="20"/>
              </w:rPr>
              <w:t>115</w:t>
            </w:r>
            <w:r>
              <w:rPr>
                <w:rFonts w:ascii="Calibri" w:hAnsi="Calibri" w:cs="Calibri"/>
                <w:b/>
                <w:bCs/>
                <w:color w:val="000000"/>
                <w:sz w:val="20"/>
                <w:szCs w:val="20"/>
              </w:rPr>
              <w:t>,</w:t>
            </w:r>
            <w:r w:rsidRPr="00510C80">
              <w:rPr>
                <w:rFonts w:ascii="Calibri" w:hAnsi="Calibri" w:cs="Calibri"/>
                <w:b/>
                <w:bCs/>
                <w:color w:val="000000"/>
                <w:sz w:val="20"/>
                <w:szCs w:val="20"/>
              </w:rPr>
              <w:t>237</w:t>
            </w:r>
          </w:p>
        </w:tc>
      </w:tr>
    </w:tbl>
    <w:p w14:paraId="0AEEA3FA"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47B7B8CB" w14:textId="73E9B965" w:rsidR="00D81A5E" w:rsidRPr="00D55AD4" w:rsidRDefault="00D81A5E" w:rsidP="00D81A5E">
      <w:pPr>
        <w:jc w:val="both"/>
        <w:rPr>
          <w:rFonts w:ascii="Calibri" w:hAnsi="Calibri"/>
        </w:rPr>
      </w:pPr>
      <w:r w:rsidRPr="00D55AD4">
        <w:rPr>
          <w:rFonts w:ascii="Calibri" w:hAnsi="Calibri"/>
        </w:rPr>
        <w:t>(a) Borrowings from foreign financial institutions relate to long-term loans from special financial institutions, mainly the European Investment Bank (EIB) and the Council of Europe Development Bank (CEB).</w:t>
      </w:r>
    </w:p>
    <w:p w14:paraId="6E391138" w14:textId="77777777" w:rsidR="00D81A5E" w:rsidRDefault="00D81A5E" w:rsidP="00D81A5E">
      <w:pPr>
        <w:jc w:val="both"/>
        <w:rPr>
          <w:rFonts w:ascii="Calibri" w:hAnsi="Calibri"/>
        </w:rPr>
      </w:pPr>
      <w:r w:rsidRPr="00D55AD4">
        <w:rPr>
          <w:rFonts w:ascii="Calibri" w:hAnsi="Calibri"/>
        </w:rPr>
        <w:t xml:space="preserve"> (b) Borrowings from domestic institutions relate to a loan from the Ministry of Finance of the Republic of Croatia.</w:t>
      </w:r>
    </w:p>
    <w:p w14:paraId="001558AF"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sectPr w:rsidR="0071771F" w:rsidRPr="00537128">
          <w:pgSz w:w="11906" w:h="16838"/>
          <w:pgMar w:top="1417" w:right="1417" w:bottom="1417" w:left="1417" w:header="708" w:footer="708" w:gutter="0"/>
          <w:cols w:space="708"/>
          <w:docGrid w:linePitch="360"/>
        </w:sectPr>
      </w:pPr>
    </w:p>
    <w:p w14:paraId="4DF7E127"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39857C1F" w14:textId="77777777" w:rsidR="00824F81" w:rsidRPr="00537128"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Provisions for guarantees, commitments and other liabilities</w:t>
      </w:r>
    </w:p>
    <w:p w14:paraId="50F78867" w14:textId="77777777" w:rsidR="00824F81" w:rsidRPr="00537128"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W w:w="5000" w:type="pct"/>
        <w:tblCellMar>
          <w:left w:w="119" w:type="dxa"/>
          <w:right w:w="119" w:type="dxa"/>
        </w:tblCellMar>
        <w:tblLook w:val="04A0" w:firstRow="1" w:lastRow="0" w:firstColumn="1" w:lastColumn="0" w:noHBand="0" w:noVBand="1"/>
      </w:tblPr>
      <w:tblGrid>
        <w:gridCol w:w="3550"/>
        <w:gridCol w:w="1381"/>
        <w:gridCol w:w="1383"/>
        <w:gridCol w:w="1381"/>
        <w:gridCol w:w="1377"/>
      </w:tblGrid>
      <w:tr w:rsidR="0069122F" w:rsidRPr="00537128" w14:paraId="02BDD7AC" w14:textId="77777777" w:rsidTr="0069122F">
        <w:trPr>
          <w:trHeight w:val="236"/>
        </w:trPr>
        <w:tc>
          <w:tcPr>
            <w:tcW w:w="1957" w:type="pct"/>
          </w:tcPr>
          <w:p w14:paraId="048EEA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1523" w:type="pct"/>
            <w:gridSpan w:val="2"/>
            <w:vAlign w:val="center"/>
            <w:hideMark/>
          </w:tcPr>
          <w:p w14:paraId="79D58B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lang w:val="en-US"/>
              </w:rPr>
            </w:pPr>
            <w:r w:rsidRPr="00537128">
              <w:rPr>
                <w:rFonts w:ascii="Calibri" w:eastAsia="Calibri" w:hAnsi="Calibri" w:cs="Arial"/>
                <w:b/>
                <w:bCs/>
                <w:lang w:val="en-US"/>
              </w:rPr>
              <w:t>Group</w:t>
            </w:r>
          </w:p>
        </w:tc>
        <w:tc>
          <w:tcPr>
            <w:tcW w:w="1520" w:type="pct"/>
            <w:gridSpan w:val="2"/>
            <w:vAlign w:val="center"/>
            <w:hideMark/>
          </w:tcPr>
          <w:p w14:paraId="105AB426" w14:textId="77777777" w:rsidR="0069122F" w:rsidRPr="00537128" w:rsidRDefault="0069122F" w:rsidP="0069122F">
            <w:pPr>
              <w:tabs>
                <w:tab w:val="right" w:pos="1202"/>
              </w:tabs>
              <w:spacing w:after="0" w:line="240" w:lineRule="atLeast"/>
              <w:jc w:val="right"/>
              <w:outlineLvl w:val="0"/>
              <w:rPr>
                <w:rFonts w:ascii="Calibri" w:eastAsia="Calibri" w:hAnsi="Calibri" w:cs="Arial"/>
                <w:b/>
                <w:bCs/>
                <w:lang w:val="en-US"/>
              </w:rPr>
            </w:pPr>
            <w:r w:rsidRPr="00537128">
              <w:rPr>
                <w:rFonts w:ascii="Calibri" w:eastAsia="Calibri" w:hAnsi="Calibri" w:cs="Arial"/>
                <w:b/>
                <w:bCs/>
                <w:lang w:val="en-US"/>
              </w:rPr>
              <w:t>Bank</w:t>
            </w:r>
          </w:p>
        </w:tc>
      </w:tr>
      <w:tr w:rsidR="001742CE" w:rsidRPr="00537128" w14:paraId="5A627C2E" w14:textId="77777777" w:rsidTr="0069122F">
        <w:trPr>
          <w:trHeight w:val="474"/>
        </w:trPr>
        <w:tc>
          <w:tcPr>
            <w:tcW w:w="1957" w:type="pct"/>
          </w:tcPr>
          <w:p w14:paraId="480787FF" w14:textId="77777777" w:rsidR="001742CE" w:rsidRPr="00537128" w:rsidRDefault="001742CE" w:rsidP="001742CE">
            <w:pPr>
              <w:tabs>
                <w:tab w:val="left" w:pos="-720"/>
              </w:tabs>
              <w:suppressAutoHyphens/>
              <w:spacing w:after="0" w:line="240" w:lineRule="auto"/>
              <w:rPr>
                <w:rFonts w:ascii="Calibri" w:eastAsia="Calibri" w:hAnsi="Calibri" w:cs="Arial"/>
                <w:spacing w:val="-2"/>
                <w:lang w:val="en-US"/>
              </w:rPr>
            </w:pPr>
          </w:p>
        </w:tc>
        <w:tc>
          <w:tcPr>
            <w:tcW w:w="761" w:type="pct"/>
            <w:hideMark/>
          </w:tcPr>
          <w:p w14:paraId="5BB5F64A" w14:textId="522374F0" w:rsidR="001742CE" w:rsidRPr="00537128" w:rsidRDefault="001742CE" w:rsidP="001742CE">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w:t>
            </w:r>
            <w:r>
              <w:rPr>
                <w:rFonts w:ascii="Calibri" w:eastAsia="Calibri" w:hAnsi="Calibri" w:cs="Arial"/>
                <w:b/>
                <w:bCs/>
                <w:lang w:val="en-US"/>
              </w:rPr>
              <w:t>0 June</w:t>
            </w:r>
          </w:p>
          <w:p w14:paraId="63F9296A" w14:textId="17FDFF7E"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w:t>
            </w:r>
            <w:r w:rsidR="001F2BB1">
              <w:rPr>
                <w:rFonts w:ascii="Calibri" w:eastAsia="Calibri" w:hAnsi="Calibri" w:cs="Arial"/>
                <w:b/>
                <w:bCs/>
                <w:lang w:val="en-US"/>
              </w:rPr>
              <w:t>2</w:t>
            </w:r>
          </w:p>
        </w:tc>
        <w:tc>
          <w:tcPr>
            <w:tcW w:w="762" w:type="pct"/>
            <w:hideMark/>
          </w:tcPr>
          <w:p w14:paraId="68B6A7F0" w14:textId="42BF7C86"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w:t>
            </w:r>
            <w:r w:rsidR="001F2BB1">
              <w:rPr>
                <w:rFonts w:ascii="Calibri" w:eastAsia="Calibri" w:hAnsi="Calibri" w:cs="Arial"/>
                <w:b/>
                <w:bCs/>
                <w:lang w:val="en-US"/>
              </w:rPr>
              <w:t>1</w:t>
            </w:r>
          </w:p>
        </w:tc>
        <w:tc>
          <w:tcPr>
            <w:tcW w:w="761" w:type="pct"/>
            <w:hideMark/>
          </w:tcPr>
          <w:p w14:paraId="57444CC1" w14:textId="77777777" w:rsidR="001742CE" w:rsidRPr="00537128" w:rsidRDefault="001742CE" w:rsidP="001742CE">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w:t>
            </w:r>
            <w:r>
              <w:rPr>
                <w:rFonts w:ascii="Calibri" w:eastAsia="Calibri" w:hAnsi="Calibri" w:cs="Arial"/>
                <w:b/>
                <w:bCs/>
                <w:lang w:val="en-US"/>
              </w:rPr>
              <w:t>0 June</w:t>
            </w:r>
          </w:p>
          <w:p w14:paraId="425599A0" w14:textId="263DFBBF"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w:t>
            </w:r>
            <w:r w:rsidR="001F2BB1">
              <w:rPr>
                <w:rFonts w:ascii="Calibri" w:eastAsia="Calibri" w:hAnsi="Calibri" w:cs="Arial"/>
                <w:b/>
                <w:bCs/>
                <w:lang w:val="en-US"/>
              </w:rPr>
              <w:t>2</w:t>
            </w:r>
          </w:p>
        </w:tc>
        <w:tc>
          <w:tcPr>
            <w:tcW w:w="759" w:type="pct"/>
            <w:hideMark/>
          </w:tcPr>
          <w:p w14:paraId="68F35721" w14:textId="2C46EB13"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w:t>
            </w:r>
            <w:r w:rsidR="001F2BB1">
              <w:rPr>
                <w:rFonts w:ascii="Calibri" w:eastAsia="Calibri" w:hAnsi="Calibri" w:cs="Arial"/>
                <w:b/>
                <w:bCs/>
                <w:lang w:val="en-US"/>
              </w:rPr>
              <w:t>1</w:t>
            </w:r>
          </w:p>
        </w:tc>
      </w:tr>
      <w:tr w:rsidR="0069122F" w:rsidRPr="00537128" w14:paraId="55393EF8" w14:textId="77777777" w:rsidTr="0069122F">
        <w:trPr>
          <w:trHeight w:val="224"/>
        </w:trPr>
        <w:tc>
          <w:tcPr>
            <w:tcW w:w="1957" w:type="pct"/>
          </w:tcPr>
          <w:p w14:paraId="0F42DFD5"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hideMark/>
          </w:tcPr>
          <w:p w14:paraId="1391B02B"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2" w:type="pct"/>
            <w:hideMark/>
          </w:tcPr>
          <w:p w14:paraId="57202787" w14:textId="3A03AD5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1" w:type="pct"/>
            <w:hideMark/>
          </w:tcPr>
          <w:p w14:paraId="079951F2" w14:textId="3F60DEB3"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59" w:type="pct"/>
            <w:hideMark/>
          </w:tcPr>
          <w:p w14:paraId="1FE9539C" w14:textId="46898F82"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r>
      <w:tr w:rsidR="0069122F" w:rsidRPr="00537128" w14:paraId="0658F6D6" w14:textId="77777777" w:rsidTr="000473FF">
        <w:trPr>
          <w:trHeight w:hRule="exact" w:val="111"/>
        </w:trPr>
        <w:tc>
          <w:tcPr>
            <w:tcW w:w="1957" w:type="pct"/>
          </w:tcPr>
          <w:p w14:paraId="10318B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tcPr>
          <w:p w14:paraId="57D02422"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2" w:type="pct"/>
          </w:tcPr>
          <w:p w14:paraId="67070DAE"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1" w:type="pct"/>
          </w:tcPr>
          <w:p w14:paraId="14A4CA8B"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59" w:type="pct"/>
            <w:vAlign w:val="bottom"/>
          </w:tcPr>
          <w:p w14:paraId="10FAF36A"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r>
      <w:tr w:rsidR="009E3E8A" w:rsidRPr="00537128" w14:paraId="7BF05224" w14:textId="77777777" w:rsidTr="00682B14">
        <w:trPr>
          <w:trHeight w:val="259"/>
        </w:trPr>
        <w:tc>
          <w:tcPr>
            <w:tcW w:w="1957" w:type="pct"/>
            <w:hideMark/>
          </w:tcPr>
          <w:p w14:paraId="1E02349B" w14:textId="77777777" w:rsidR="009E3E8A" w:rsidRPr="00537128" w:rsidRDefault="009E3E8A" w:rsidP="009E3E8A">
            <w:pPr>
              <w:spacing w:after="0" w:line="240" w:lineRule="auto"/>
              <w:rPr>
                <w:rFonts w:ascii="Calibri" w:eastAsia="Calibri" w:hAnsi="Calibri" w:cs="Calibri"/>
                <w:lang w:val="en-US"/>
              </w:rPr>
            </w:pPr>
            <w:r w:rsidRPr="00537128">
              <w:rPr>
                <w:rFonts w:ascii="Calibri" w:eastAsia="Calibri" w:hAnsi="Calibri" w:cs="Calibri"/>
                <w:lang w:val="en-US"/>
              </w:rPr>
              <w:t xml:space="preserve">Provisions for guarantees and commitments </w:t>
            </w:r>
          </w:p>
        </w:tc>
        <w:tc>
          <w:tcPr>
            <w:tcW w:w="761" w:type="pct"/>
            <w:vAlign w:val="bottom"/>
          </w:tcPr>
          <w:p w14:paraId="55A8CF03" w14:textId="51A3124E" w:rsidR="009E3E8A" w:rsidRPr="00537128" w:rsidRDefault="009E3E8A" w:rsidP="009E3E8A">
            <w:pPr>
              <w:spacing w:after="0" w:line="240" w:lineRule="auto"/>
              <w:jc w:val="right"/>
              <w:rPr>
                <w:rFonts w:ascii="Calibri" w:eastAsia="Calibri" w:hAnsi="Calibri" w:cs="Times New Roman"/>
                <w:color w:val="000000"/>
                <w:lang w:val="en-US"/>
              </w:rPr>
            </w:pPr>
            <w:r w:rsidRPr="002C3381">
              <w:t>97</w:t>
            </w:r>
            <w:r w:rsidR="00521993">
              <w:t>,</w:t>
            </w:r>
            <w:r w:rsidRPr="002C3381">
              <w:t>879</w:t>
            </w:r>
          </w:p>
        </w:tc>
        <w:tc>
          <w:tcPr>
            <w:tcW w:w="762" w:type="pct"/>
            <w:vAlign w:val="bottom"/>
          </w:tcPr>
          <w:p w14:paraId="481A827A" w14:textId="4B6D6E29" w:rsidR="009E3E8A" w:rsidRPr="00537128" w:rsidRDefault="009E3E8A" w:rsidP="009E3E8A">
            <w:pPr>
              <w:spacing w:after="0" w:line="240" w:lineRule="auto"/>
              <w:jc w:val="right"/>
              <w:rPr>
                <w:rFonts w:ascii="Calibri" w:eastAsia="Calibri" w:hAnsi="Calibri" w:cs="Times New Roman"/>
                <w:color w:val="000000"/>
                <w:lang w:val="en-US"/>
              </w:rPr>
            </w:pPr>
            <w:r w:rsidRPr="00E85437">
              <w:rPr>
                <w:rFonts w:eastAsia="Calibri" w:cstheme="minorHAnsi"/>
                <w:color w:val="000000" w:themeColor="text1"/>
              </w:rPr>
              <w:t>129</w:t>
            </w:r>
            <w:r>
              <w:rPr>
                <w:rFonts w:eastAsia="Calibri" w:cstheme="minorHAnsi"/>
                <w:color w:val="000000" w:themeColor="text1"/>
              </w:rPr>
              <w:t>,</w:t>
            </w:r>
            <w:r w:rsidRPr="00E85437">
              <w:rPr>
                <w:rFonts w:eastAsia="Calibri" w:cstheme="minorHAnsi"/>
                <w:color w:val="000000" w:themeColor="text1"/>
              </w:rPr>
              <w:t>587</w:t>
            </w:r>
          </w:p>
        </w:tc>
        <w:tc>
          <w:tcPr>
            <w:tcW w:w="761" w:type="pct"/>
            <w:vAlign w:val="bottom"/>
          </w:tcPr>
          <w:p w14:paraId="3C0C5ABC" w14:textId="02C71448" w:rsidR="009E3E8A" w:rsidRPr="00537128" w:rsidRDefault="009E3E8A" w:rsidP="009E3E8A">
            <w:pPr>
              <w:spacing w:after="0" w:line="240" w:lineRule="auto"/>
              <w:jc w:val="right"/>
              <w:rPr>
                <w:rFonts w:ascii="Calibri" w:eastAsia="Calibri" w:hAnsi="Calibri" w:cs="Calibri"/>
                <w:color w:val="000000"/>
                <w:lang w:val="en-US"/>
              </w:rPr>
            </w:pPr>
            <w:r w:rsidRPr="00304C22">
              <w:t>97</w:t>
            </w:r>
            <w:r w:rsidR="00521993">
              <w:t>,</w:t>
            </w:r>
            <w:r w:rsidRPr="00304C22">
              <w:t>879</w:t>
            </w:r>
          </w:p>
        </w:tc>
        <w:tc>
          <w:tcPr>
            <w:tcW w:w="759" w:type="pct"/>
            <w:tcBorders>
              <w:top w:val="nil"/>
              <w:left w:val="nil"/>
              <w:bottom w:val="nil"/>
              <w:right w:val="nil"/>
            </w:tcBorders>
            <w:shd w:val="clear" w:color="auto" w:fill="auto"/>
            <w:vAlign w:val="bottom"/>
          </w:tcPr>
          <w:p w14:paraId="4101C506" w14:textId="489EE6B7" w:rsidR="009E3E8A" w:rsidRPr="00537128" w:rsidRDefault="009E3E8A" w:rsidP="009E3E8A">
            <w:pPr>
              <w:spacing w:after="0" w:line="240" w:lineRule="auto"/>
              <w:jc w:val="right"/>
              <w:rPr>
                <w:rFonts w:ascii="Calibri" w:eastAsia="Calibri" w:hAnsi="Calibri" w:cs="Calibri"/>
                <w:color w:val="000000"/>
                <w:lang w:val="en-US"/>
              </w:rPr>
            </w:pPr>
            <w:r w:rsidRPr="00E85437">
              <w:rPr>
                <w:rFonts w:eastAsia="Calibri" w:cstheme="minorHAnsi"/>
                <w:color w:val="000000" w:themeColor="text1"/>
              </w:rPr>
              <w:t>129</w:t>
            </w:r>
            <w:r>
              <w:rPr>
                <w:rFonts w:eastAsia="Calibri" w:cstheme="minorHAnsi"/>
                <w:color w:val="000000" w:themeColor="text1"/>
              </w:rPr>
              <w:t>,</w:t>
            </w:r>
            <w:r w:rsidRPr="00E85437">
              <w:rPr>
                <w:rFonts w:eastAsia="Calibri" w:cstheme="minorHAnsi"/>
                <w:color w:val="000000" w:themeColor="text1"/>
              </w:rPr>
              <w:t>587</w:t>
            </w:r>
          </w:p>
        </w:tc>
      </w:tr>
      <w:tr w:rsidR="009E3E8A" w:rsidRPr="00537128" w14:paraId="58901B92" w14:textId="77777777" w:rsidTr="00682B14">
        <w:trPr>
          <w:trHeight w:val="259"/>
        </w:trPr>
        <w:tc>
          <w:tcPr>
            <w:tcW w:w="1957" w:type="pct"/>
            <w:hideMark/>
          </w:tcPr>
          <w:p w14:paraId="4D8C1C8C" w14:textId="77777777" w:rsidR="009E3E8A" w:rsidRPr="00537128" w:rsidRDefault="009E3E8A" w:rsidP="009E3E8A">
            <w:pPr>
              <w:spacing w:after="0" w:line="240" w:lineRule="auto"/>
              <w:rPr>
                <w:rFonts w:ascii="Calibri" w:eastAsia="Calibri" w:hAnsi="Calibri" w:cs="Calibri"/>
                <w:lang w:val="en-US"/>
              </w:rPr>
            </w:pPr>
            <w:r w:rsidRPr="00537128">
              <w:rPr>
                <w:rFonts w:ascii="Calibri" w:eastAsia="Calibri" w:hAnsi="Calibri" w:cs="Calibri"/>
                <w:lang w:val="en-US"/>
              </w:rPr>
              <w:t>Provisions for other liabilities</w:t>
            </w:r>
          </w:p>
        </w:tc>
        <w:tc>
          <w:tcPr>
            <w:tcW w:w="761" w:type="pct"/>
            <w:tcBorders>
              <w:bottom w:val="single" w:sz="2" w:space="0" w:color="auto"/>
            </w:tcBorders>
            <w:vAlign w:val="bottom"/>
          </w:tcPr>
          <w:p w14:paraId="13300F3D" w14:textId="04792814" w:rsidR="009E3E8A" w:rsidRPr="00537128" w:rsidRDefault="009E3E8A" w:rsidP="009E3E8A">
            <w:pPr>
              <w:spacing w:after="0" w:line="240" w:lineRule="auto"/>
              <w:jc w:val="right"/>
              <w:rPr>
                <w:rFonts w:ascii="Calibri" w:eastAsia="Calibri" w:hAnsi="Calibri" w:cs="Times New Roman"/>
                <w:color w:val="000000"/>
                <w:lang w:val="en-US"/>
              </w:rPr>
            </w:pPr>
            <w:r w:rsidRPr="002C3381">
              <w:t>59</w:t>
            </w:r>
            <w:r w:rsidR="00521993">
              <w:t>,</w:t>
            </w:r>
            <w:r w:rsidRPr="002C3381">
              <w:t>529</w:t>
            </w:r>
          </w:p>
        </w:tc>
        <w:tc>
          <w:tcPr>
            <w:tcW w:w="762" w:type="pct"/>
            <w:tcBorders>
              <w:bottom w:val="single" w:sz="2" w:space="0" w:color="auto"/>
            </w:tcBorders>
          </w:tcPr>
          <w:p w14:paraId="35C54B9C" w14:textId="4027EFB7" w:rsidR="009E3E8A" w:rsidRPr="00537128" w:rsidRDefault="009E3E8A" w:rsidP="009E3E8A">
            <w:pPr>
              <w:spacing w:after="0" w:line="240" w:lineRule="auto"/>
              <w:jc w:val="right"/>
              <w:rPr>
                <w:rFonts w:ascii="Calibri" w:eastAsia="Calibri" w:hAnsi="Calibri" w:cs="Times New Roman"/>
                <w:color w:val="000000"/>
                <w:lang w:val="en-US"/>
              </w:rPr>
            </w:pPr>
            <w:r w:rsidRPr="00E85437">
              <w:rPr>
                <w:rFonts w:eastAsia="Calibri" w:cstheme="minorHAnsi"/>
                <w:color w:val="000000" w:themeColor="text1"/>
              </w:rPr>
              <w:t>60</w:t>
            </w:r>
            <w:r>
              <w:rPr>
                <w:rFonts w:eastAsia="Calibri" w:cstheme="minorHAnsi"/>
                <w:color w:val="000000" w:themeColor="text1"/>
              </w:rPr>
              <w:t>,</w:t>
            </w:r>
            <w:r w:rsidRPr="00E85437">
              <w:rPr>
                <w:rFonts w:eastAsia="Calibri" w:cstheme="minorHAnsi"/>
                <w:color w:val="000000" w:themeColor="text1"/>
              </w:rPr>
              <w:t>973</w:t>
            </w:r>
          </w:p>
        </w:tc>
        <w:tc>
          <w:tcPr>
            <w:tcW w:w="761" w:type="pct"/>
            <w:tcBorders>
              <w:bottom w:val="single" w:sz="2" w:space="0" w:color="auto"/>
            </w:tcBorders>
            <w:vAlign w:val="bottom"/>
          </w:tcPr>
          <w:p w14:paraId="6CF27F34" w14:textId="1455A127" w:rsidR="009E3E8A" w:rsidRPr="00537128" w:rsidRDefault="009E3E8A" w:rsidP="009E3E8A">
            <w:pPr>
              <w:spacing w:after="0" w:line="240" w:lineRule="auto"/>
              <w:jc w:val="right"/>
              <w:rPr>
                <w:rFonts w:ascii="Calibri" w:eastAsia="Calibri" w:hAnsi="Calibri" w:cs="Calibri"/>
                <w:color w:val="000000"/>
                <w:lang w:val="en-US"/>
              </w:rPr>
            </w:pPr>
            <w:r w:rsidRPr="00304C22">
              <w:t>59</w:t>
            </w:r>
            <w:r w:rsidR="00521993">
              <w:t>,</w:t>
            </w:r>
            <w:r w:rsidRPr="00304C22">
              <w:t>299</w:t>
            </w:r>
          </w:p>
        </w:tc>
        <w:tc>
          <w:tcPr>
            <w:tcW w:w="759" w:type="pct"/>
            <w:tcBorders>
              <w:top w:val="nil"/>
              <w:left w:val="nil"/>
              <w:bottom w:val="nil"/>
              <w:right w:val="nil"/>
            </w:tcBorders>
            <w:shd w:val="clear" w:color="auto" w:fill="auto"/>
          </w:tcPr>
          <w:p w14:paraId="2E06DE6F" w14:textId="1305D572" w:rsidR="009E3E8A" w:rsidRPr="00537128" w:rsidRDefault="009E3E8A" w:rsidP="009E3E8A">
            <w:pPr>
              <w:spacing w:after="0" w:line="240" w:lineRule="auto"/>
              <w:jc w:val="right"/>
              <w:rPr>
                <w:rFonts w:ascii="Calibri" w:eastAsia="Calibri" w:hAnsi="Calibri" w:cs="Calibri"/>
                <w:bCs/>
                <w:lang w:val="en-US"/>
              </w:rPr>
            </w:pPr>
            <w:r w:rsidRPr="00E85437">
              <w:rPr>
                <w:rFonts w:eastAsia="Calibri" w:cstheme="minorHAnsi"/>
                <w:color w:val="000000" w:themeColor="text1"/>
              </w:rPr>
              <w:t>60</w:t>
            </w:r>
            <w:r>
              <w:rPr>
                <w:rFonts w:eastAsia="Calibri" w:cstheme="minorHAnsi"/>
                <w:color w:val="000000" w:themeColor="text1"/>
              </w:rPr>
              <w:t>,</w:t>
            </w:r>
            <w:r w:rsidRPr="00E85437">
              <w:rPr>
                <w:rFonts w:eastAsia="Calibri" w:cstheme="minorHAnsi"/>
                <w:color w:val="000000" w:themeColor="text1"/>
              </w:rPr>
              <w:t>716</w:t>
            </w:r>
          </w:p>
        </w:tc>
      </w:tr>
      <w:tr w:rsidR="009E3E8A" w:rsidRPr="00537128" w14:paraId="565870E7" w14:textId="77777777" w:rsidTr="009E3E8A">
        <w:trPr>
          <w:trHeight w:val="380"/>
        </w:trPr>
        <w:tc>
          <w:tcPr>
            <w:tcW w:w="1957" w:type="pct"/>
            <w:vAlign w:val="bottom"/>
          </w:tcPr>
          <w:p w14:paraId="2B7E8250" w14:textId="77777777" w:rsidR="009E3E8A" w:rsidRPr="00537128" w:rsidRDefault="009E3E8A" w:rsidP="009E3E8A">
            <w:pPr>
              <w:tabs>
                <w:tab w:val="left" w:pos="-720"/>
              </w:tabs>
              <w:suppressAutoHyphens/>
              <w:spacing w:after="0" w:line="240" w:lineRule="auto"/>
              <w:rPr>
                <w:rFonts w:ascii="Calibri" w:eastAsia="Calibri" w:hAnsi="Calibri" w:cs="Arial"/>
                <w:b/>
                <w:bCs/>
                <w:spacing w:val="-2"/>
                <w:lang w:val="en-US"/>
              </w:rPr>
            </w:pPr>
          </w:p>
        </w:tc>
        <w:tc>
          <w:tcPr>
            <w:tcW w:w="761" w:type="pct"/>
            <w:tcBorders>
              <w:top w:val="single" w:sz="4" w:space="0" w:color="auto"/>
              <w:bottom w:val="single" w:sz="12" w:space="0" w:color="auto"/>
            </w:tcBorders>
            <w:vAlign w:val="bottom"/>
          </w:tcPr>
          <w:p w14:paraId="2F59FB79" w14:textId="003A8C81" w:rsidR="009E3E8A" w:rsidRPr="00537128" w:rsidRDefault="009E3E8A" w:rsidP="009E3E8A">
            <w:pPr>
              <w:tabs>
                <w:tab w:val="right" w:pos="1202"/>
              </w:tabs>
              <w:spacing w:after="0" w:line="340" w:lineRule="exact"/>
              <w:jc w:val="right"/>
              <w:outlineLvl w:val="0"/>
              <w:rPr>
                <w:rFonts w:ascii="Calibri" w:eastAsia="Times New Roman" w:hAnsi="Calibri" w:cs="Calibri"/>
                <w:b/>
                <w:bCs/>
                <w:lang w:val="en-US"/>
              </w:rPr>
            </w:pPr>
            <w:r w:rsidRPr="00955354">
              <w:rPr>
                <w:b/>
                <w:bCs/>
              </w:rPr>
              <w:t>157</w:t>
            </w:r>
            <w:r w:rsidR="00521993">
              <w:rPr>
                <w:b/>
                <w:bCs/>
              </w:rPr>
              <w:t>,</w:t>
            </w:r>
            <w:r w:rsidRPr="00955354">
              <w:rPr>
                <w:b/>
                <w:bCs/>
              </w:rPr>
              <w:t>408</w:t>
            </w:r>
          </w:p>
        </w:tc>
        <w:tc>
          <w:tcPr>
            <w:tcW w:w="762" w:type="pct"/>
            <w:tcBorders>
              <w:top w:val="single" w:sz="4" w:space="0" w:color="auto"/>
              <w:bottom w:val="single" w:sz="12" w:space="0" w:color="auto"/>
            </w:tcBorders>
            <w:vAlign w:val="bottom"/>
          </w:tcPr>
          <w:p w14:paraId="2A112494" w14:textId="57240AA2" w:rsidR="009E3E8A" w:rsidRPr="00537128" w:rsidRDefault="009E3E8A" w:rsidP="009E3E8A">
            <w:pPr>
              <w:tabs>
                <w:tab w:val="right" w:pos="1202"/>
              </w:tabs>
              <w:spacing w:after="0" w:line="340" w:lineRule="exact"/>
              <w:jc w:val="right"/>
              <w:outlineLvl w:val="0"/>
              <w:rPr>
                <w:rFonts w:ascii="Calibri" w:eastAsia="Times New Roman" w:hAnsi="Calibri" w:cs="Calibri"/>
                <w:b/>
                <w:bCs/>
                <w:lang w:val="en-US"/>
              </w:rPr>
            </w:pPr>
            <w:r w:rsidRPr="00E85437">
              <w:rPr>
                <w:rFonts w:cstheme="minorHAnsi"/>
                <w:b/>
                <w:bCs/>
                <w:color w:val="000000" w:themeColor="text1"/>
              </w:rPr>
              <w:t>190</w:t>
            </w:r>
            <w:r>
              <w:rPr>
                <w:rFonts w:cstheme="minorHAnsi"/>
                <w:b/>
                <w:bCs/>
                <w:color w:val="000000" w:themeColor="text1"/>
              </w:rPr>
              <w:t>,</w:t>
            </w:r>
            <w:r w:rsidRPr="00E85437">
              <w:rPr>
                <w:rFonts w:cstheme="minorHAnsi"/>
                <w:b/>
                <w:bCs/>
                <w:color w:val="000000" w:themeColor="text1"/>
              </w:rPr>
              <w:t>560</w:t>
            </w:r>
          </w:p>
        </w:tc>
        <w:tc>
          <w:tcPr>
            <w:tcW w:w="761" w:type="pct"/>
            <w:tcBorders>
              <w:top w:val="single" w:sz="4" w:space="0" w:color="auto"/>
              <w:bottom w:val="single" w:sz="12" w:space="0" w:color="auto"/>
            </w:tcBorders>
            <w:vAlign w:val="bottom"/>
          </w:tcPr>
          <w:p w14:paraId="6EB51083" w14:textId="12B689FB" w:rsidR="009E3E8A" w:rsidRPr="00537128" w:rsidRDefault="009E3E8A" w:rsidP="009E3E8A">
            <w:pPr>
              <w:tabs>
                <w:tab w:val="right" w:pos="1202"/>
              </w:tabs>
              <w:spacing w:after="0" w:line="340" w:lineRule="exact"/>
              <w:jc w:val="right"/>
              <w:outlineLvl w:val="0"/>
              <w:rPr>
                <w:rFonts w:ascii="Calibri" w:eastAsia="Times New Roman" w:hAnsi="Calibri" w:cs="Calibri"/>
                <w:b/>
                <w:bCs/>
                <w:lang w:val="en-US"/>
              </w:rPr>
            </w:pPr>
            <w:r w:rsidRPr="00955354">
              <w:rPr>
                <w:b/>
                <w:bCs/>
              </w:rPr>
              <w:t>157</w:t>
            </w:r>
            <w:r w:rsidR="00521993">
              <w:rPr>
                <w:b/>
                <w:bCs/>
              </w:rPr>
              <w:t>,</w:t>
            </w:r>
            <w:r w:rsidRPr="00955354">
              <w:rPr>
                <w:b/>
                <w:bCs/>
              </w:rPr>
              <w:t>178</w:t>
            </w:r>
          </w:p>
        </w:tc>
        <w:tc>
          <w:tcPr>
            <w:tcW w:w="759" w:type="pct"/>
            <w:tcBorders>
              <w:top w:val="single" w:sz="4" w:space="0" w:color="auto"/>
              <w:bottom w:val="single" w:sz="12" w:space="0" w:color="auto"/>
            </w:tcBorders>
            <w:shd w:val="clear" w:color="auto" w:fill="auto"/>
            <w:vAlign w:val="bottom"/>
          </w:tcPr>
          <w:p w14:paraId="33476E1F" w14:textId="61DA3D85" w:rsidR="009E3E8A" w:rsidRPr="00537128" w:rsidRDefault="009E3E8A" w:rsidP="009E3E8A">
            <w:pPr>
              <w:tabs>
                <w:tab w:val="right" w:pos="1202"/>
              </w:tabs>
              <w:spacing w:after="0" w:line="340" w:lineRule="exact"/>
              <w:jc w:val="right"/>
              <w:outlineLvl w:val="0"/>
              <w:rPr>
                <w:rFonts w:ascii="Calibri" w:eastAsia="Times New Roman" w:hAnsi="Calibri" w:cs="Calibri"/>
                <w:b/>
                <w:bCs/>
                <w:lang w:val="en-US"/>
              </w:rPr>
            </w:pPr>
            <w:r w:rsidRPr="00E85437">
              <w:rPr>
                <w:rFonts w:cstheme="minorHAnsi"/>
                <w:b/>
                <w:bCs/>
                <w:color w:val="000000" w:themeColor="text1"/>
              </w:rPr>
              <w:t>190</w:t>
            </w:r>
            <w:r>
              <w:rPr>
                <w:rFonts w:cstheme="minorHAnsi"/>
                <w:b/>
                <w:bCs/>
                <w:color w:val="000000" w:themeColor="text1"/>
              </w:rPr>
              <w:t>,</w:t>
            </w:r>
            <w:r w:rsidRPr="00E85437">
              <w:rPr>
                <w:rFonts w:cstheme="minorHAnsi"/>
                <w:b/>
                <w:bCs/>
                <w:color w:val="000000" w:themeColor="text1"/>
              </w:rPr>
              <w:t>303</w:t>
            </w:r>
          </w:p>
        </w:tc>
      </w:tr>
    </w:tbl>
    <w:p w14:paraId="191B9D36" w14:textId="77777777" w:rsidR="0069122F" w:rsidRPr="00B40CA6" w:rsidRDefault="0069122F" w:rsidP="00824F81">
      <w:pPr>
        <w:spacing w:after="0" w:line="240" w:lineRule="auto"/>
        <w:jc w:val="both"/>
        <w:rPr>
          <w:rFonts w:ascii="Calibri" w:eastAsia="Times New Roman" w:hAnsi="Calibri" w:cs="Times New Roman"/>
          <w:color w:val="000000" w:themeColor="text1"/>
          <w:sz w:val="18"/>
          <w:szCs w:val="18"/>
          <w:lang w:val="en-US"/>
        </w:rPr>
      </w:pPr>
    </w:p>
    <w:p w14:paraId="05D68DDB"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guarantees, commitments and other liabilities may be summarized as follows:</w:t>
      </w:r>
    </w:p>
    <w:p w14:paraId="130CC8FA" w14:textId="77777777" w:rsidR="00824F81" w:rsidRPr="009A1792" w:rsidRDefault="00824F81" w:rsidP="00824F81">
      <w:pPr>
        <w:spacing w:after="0" w:line="240" w:lineRule="auto"/>
        <w:jc w:val="both"/>
        <w:rPr>
          <w:rFonts w:ascii="Calibri" w:eastAsia="Times New Roman" w:hAnsi="Calibri" w:cs="Times New Roman"/>
          <w:color w:val="000000" w:themeColor="text1"/>
          <w:sz w:val="16"/>
          <w:szCs w:val="16"/>
          <w:lang w:val="en-US"/>
        </w:rPr>
      </w:pPr>
    </w:p>
    <w:tbl>
      <w:tblPr>
        <w:tblpPr w:leftFromText="180" w:rightFromText="180" w:vertAnchor="text" w:horzAnchor="margin" w:tblpY="60"/>
        <w:tblW w:w="5000" w:type="pct"/>
        <w:tblLook w:val="04A0" w:firstRow="1" w:lastRow="0" w:firstColumn="1" w:lastColumn="0" w:noHBand="0" w:noVBand="1"/>
      </w:tblPr>
      <w:tblGrid>
        <w:gridCol w:w="3653"/>
        <w:gridCol w:w="1355"/>
        <w:gridCol w:w="1355"/>
        <w:gridCol w:w="1355"/>
        <w:gridCol w:w="1354"/>
      </w:tblGrid>
      <w:tr w:rsidR="0069122F" w:rsidRPr="00A3655F" w14:paraId="21FD445F" w14:textId="77777777" w:rsidTr="0069122F">
        <w:trPr>
          <w:trHeight w:hRule="exact" w:val="263"/>
        </w:trPr>
        <w:tc>
          <w:tcPr>
            <w:tcW w:w="2013" w:type="pct"/>
          </w:tcPr>
          <w:p w14:paraId="2D84512B" w14:textId="77777777" w:rsidR="0069122F" w:rsidRPr="00A3655F" w:rsidRDefault="0069122F" w:rsidP="0069122F">
            <w:pPr>
              <w:tabs>
                <w:tab w:val="left" w:pos="-720"/>
              </w:tabs>
              <w:suppressAutoHyphens/>
              <w:spacing w:after="0" w:line="240" w:lineRule="auto"/>
              <w:rPr>
                <w:rFonts w:ascii="Calibri" w:eastAsia="Calibri" w:hAnsi="Calibri" w:cs="Arial"/>
                <w:b/>
                <w:noProof/>
                <w:spacing w:val="-3"/>
                <w:sz w:val="19"/>
                <w:szCs w:val="19"/>
                <w:lang w:val="en-US"/>
              </w:rPr>
            </w:pPr>
          </w:p>
        </w:tc>
        <w:tc>
          <w:tcPr>
            <w:tcW w:w="747" w:type="pct"/>
            <w:vAlign w:val="bottom"/>
          </w:tcPr>
          <w:p w14:paraId="482AB444" w14:textId="77777777" w:rsidR="0069122F" w:rsidRPr="00A3655F" w:rsidRDefault="0069122F" w:rsidP="0069122F">
            <w:pPr>
              <w:tabs>
                <w:tab w:val="right" w:pos="1202"/>
              </w:tabs>
              <w:spacing w:after="0" w:line="240" w:lineRule="auto"/>
              <w:jc w:val="right"/>
              <w:outlineLvl w:val="0"/>
              <w:rPr>
                <w:rFonts w:ascii="Calibri" w:eastAsia="Calibri" w:hAnsi="Calibri" w:cs="Arial"/>
                <w:b/>
                <w:noProof/>
                <w:sz w:val="19"/>
                <w:szCs w:val="19"/>
                <w:lang w:val="en-US"/>
              </w:rPr>
            </w:pPr>
          </w:p>
        </w:tc>
        <w:tc>
          <w:tcPr>
            <w:tcW w:w="747" w:type="pct"/>
            <w:vAlign w:val="bottom"/>
            <w:hideMark/>
          </w:tcPr>
          <w:p w14:paraId="29525FC8" w14:textId="77777777" w:rsidR="0069122F" w:rsidRPr="00A3655F" w:rsidRDefault="0069122F" w:rsidP="0069122F">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Arial"/>
                <w:b/>
                <w:noProof/>
                <w:sz w:val="19"/>
                <w:szCs w:val="19"/>
                <w:lang w:val="en-US"/>
              </w:rPr>
              <w:t>Group</w:t>
            </w:r>
          </w:p>
        </w:tc>
        <w:tc>
          <w:tcPr>
            <w:tcW w:w="747" w:type="pct"/>
            <w:vAlign w:val="bottom"/>
          </w:tcPr>
          <w:p w14:paraId="583155A5" w14:textId="77777777" w:rsidR="0069122F" w:rsidRPr="00A3655F" w:rsidRDefault="0069122F" w:rsidP="0069122F">
            <w:pPr>
              <w:tabs>
                <w:tab w:val="right" w:pos="1202"/>
              </w:tabs>
              <w:spacing w:after="0" w:line="240" w:lineRule="auto"/>
              <w:jc w:val="right"/>
              <w:outlineLvl w:val="0"/>
              <w:rPr>
                <w:rFonts w:ascii="Calibri" w:eastAsia="Calibri" w:hAnsi="Calibri" w:cs="Arial"/>
                <w:b/>
                <w:noProof/>
                <w:sz w:val="19"/>
                <w:szCs w:val="19"/>
                <w:lang w:val="en-US"/>
              </w:rPr>
            </w:pPr>
          </w:p>
        </w:tc>
        <w:tc>
          <w:tcPr>
            <w:tcW w:w="746" w:type="pct"/>
            <w:vAlign w:val="bottom"/>
            <w:hideMark/>
          </w:tcPr>
          <w:p w14:paraId="77AF7A8C" w14:textId="77777777" w:rsidR="0069122F" w:rsidRPr="00A3655F" w:rsidRDefault="0069122F" w:rsidP="0069122F">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Arial"/>
                <w:b/>
                <w:noProof/>
                <w:sz w:val="19"/>
                <w:szCs w:val="19"/>
                <w:lang w:val="en-US"/>
              </w:rPr>
              <w:t>Bank</w:t>
            </w:r>
          </w:p>
        </w:tc>
      </w:tr>
      <w:tr w:rsidR="001742CE" w:rsidRPr="00A3655F" w14:paraId="187BBFE0" w14:textId="77777777" w:rsidTr="0069122F">
        <w:trPr>
          <w:trHeight w:hRule="exact" w:val="540"/>
        </w:trPr>
        <w:tc>
          <w:tcPr>
            <w:tcW w:w="2013" w:type="pct"/>
          </w:tcPr>
          <w:p w14:paraId="0C34BF91" w14:textId="77777777" w:rsidR="001742CE" w:rsidRPr="00A3655F" w:rsidRDefault="001742CE" w:rsidP="001742CE">
            <w:pPr>
              <w:tabs>
                <w:tab w:val="left" w:pos="-720"/>
              </w:tabs>
              <w:suppressAutoHyphens/>
              <w:spacing w:after="0" w:line="240" w:lineRule="auto"/>
              <w:rPr>
                <w:rFonts w:ascii="Calibri" w:eastAsia="Calibri" w:hAnsi="Calibri" w:cs="Arial"/>
                <w:b/>
                <w:noProof/>
                <w:spacing w:val="-3"/>
                <w:sz w:val="19"/>
                <w:szCs w:val="19"/>
                <w:lang w:val="en-US"/>
              </w:rPr>
            </w:pPr>
          </w:p>
        </w:tc>
        <w:tc>
          <w:tcPr>
            <w:tcW w:w="747" w:type="pct"/>
            <w:vAlign w:val="bottom"/>
            <w:hideMark/>
          </w:tcPr>
          <w:p w14:paraId="5EA5C2FD" w14:textId="60A68AB7" w:rsidR="001742CE" w:rsidRPr="00A3655F" w:rsidRDefault="001742CE" w:rsidP="001742CE">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Calibri"/>
                <w:b/>
                <w:bCs/>
                <w:noProof/>
                <w:sz w:val="19"/>
                <w:szCs w:val="19"/>
                <w:lang w:val="en-US"/>
              </w:rPr>
              <w:t>Jan 1 - Jun 30, 202</w:t>
            </w:r>
            <w:r w:rsidR="00A3655F">
              <w:rPr>
                <w:rFonts w:ascii="Calibri" w:eastAsia="Calibri" w:hAnsi="Calibri" w:cs="Calibri"/>
                <w:b/>
                <w:bCs/>
                <w:noProof/>
                <w:sz w:val="19"/>
                <w:szCs w:val="19"/>
                <w:lang w:val="en-US"/>
              </w:rPr>
              <w:t>2</w:t>
            </w:r>
          </w:p>
        </w:tc>
        <w:tc>
          <w:tcPr>
            <w:tcW w:w="747" w:type="pct"/>
            <w:vAlign w:val="bottom"/>
            <w:hideMark/>
          </w:tcPr>
          <w:p w14:paraId="18364F49" w14:textId="54757D33" w:rsidR="001742CE" w:rsidRPr="00A3655F" w:rsidRDefault="001742CE" w:rsidP="001742CE">
            <w:pPr>
              <w:tabs>
                <w:tab w:val="right" w:pos="1202"/>
              </w:tabs>
              <w:spacing w:after="0" w:line="240" w:lineRule="auto"/>
              <w:jc w:val="right"/>
              <w:outlineLvl w:val="0"/>
              <w:rPr>
                <w:rFonts w:ascii="Calibri" w:eastAsia="Calibri" w:hAnsi="Calibri" w:cs="Calibri"/>
                <w:b/>
                <w:bCs/>
                <w:noProof/>
                <w:sz w:val="19"/>
                <w:szCs w:val="19"/>
                <w:lang w:val="en-US"/>
              </w:rPr>
            </w:pPr>
            <w:r w:rsidRPr="00A3655F">
              <w:rPr>
                <w:rFonts w:ascii="Calibri" w:eastAsia="Calibri" w:hAnsi="Calibri" w:cs="Calibri"/>
                <w:b/>
                <w:bCs/>
                <w:noProof/>
                <w:sz w:val="19"/>
                <w:szCs w:val="19"/>
                <w:lang w:val="en-US"/>
              </w:rPr>
              <w:t>Jan 1 - Dec 31, 202</w:t>
            </w:r>
            <w:r w:rsidR="00A3655F">
              <w:rPr>
                <w:rFonts w:ascii="Calibri" w:eastAsia="Calibri" w:hAnsi="Calibri" w:cs="Calibri"/>
                <w:b/>
                <w:bCs/>
                <w:noProof/>
                <w:sz w:val="19"/>
                <w:szCs w:val="19"/>
                <w:lang w:val="en-US"/>
              </w:rPr>
              <w:t>1</w:t>
            </w:r>
          </w:p>
        </w:tc>
        <w:tc>
          <w:tcPr>
            <w:tcW w:w="747" w:type="pct"/>
            <w:vAlign w:val="bottom"/>
            <w:hideMark/>
          </w:tcPr>
          <w:p w14:paraId="768C6228" w14:textId="4118F412" w:rsidR="001742CE" w:rsidRPr="00A3655F" w:rsidRDefault="001742CE" w:rsidP="001742CE">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Calibri"/>
                <w:b/>
                <w:bCs/>
                <w:noProof/>
                <w:sz w:val="19"/>
                <w:szCs w:val="19"/>
                <w:lang w:val="en-US"/>
              </w:rPr>
              <w:t>Jan 1 - Jun 30, 202</w:t>
            </w:r>
            <w:r w:rsidR="00A3655F">
              <w:rPr>
                <w:rFonts w:ascii="Calibri" w:eastAsia="Calibri" w:hAnsi="Calibri" w:cs="Calibri"/>
                <w:b/>
                <w:bCs/>
                <w:noProof/>
                <w:sz w:val="19"/>
                <w:szCs w:val="19"/>
                <w:lang w:val="en-US"/>
              </w:rPr>
              <w:t>2</w:t>
            </w:r>
          </w:p>
        </w:tc>
        <w:tc>
          <w:tcPr>
            <w:tcW w:w="746" w:type="pct"/>
            <w:vAlign w:val="bottom"/>
            <w:hideMark/>
          </w:tcPr>
          <w:p w14:paraId="029E930B" w14:textId="503E2AFD" w:rsidR="001742CE" w:rsidRPr="00A3655F" w:rsidRDefault="001742CE" w:rsidP="001742CE">
            <w:pPr>
              <w:tabs>
                <w:tab w:val="right" w:pos="1202"/>
              </w:tabs>
              <w:spacing w:after="0" w:line="240" w:lineRule="auto"/>
              <w:jc w:val="right"/>
              <w:outlineLvl w:val="0"/>
              <w:rPr>
                <w:rFonts w:ascii="Calibri" w:eastAsia="Calibri" w:hAnsi="Calibri" w:cs="Calibri"/>
                <w:b/>
                <w:bCs/>
                <w:noProof/>
                <w:sz w:val="19"/>
                <w:szCs w:val="19"/>
                <w:lang w:val="en-US"/>
              </w:rPr>
            </w:pPr>
            <w:r w:rsidRPr="00A3655F">
              <w:rPr>
                <w:rFonts w:ascii="Calibri" w:eastAsia="Calibri" w:hAnsi="Calibri" w:cs="Calibri"/>
                <w:b/>
                <w:bCs/>
                <w:noProof/>
                <w:sz w:val="19"/>
                <w:szCs w:val="19"/>
                <w:lang w:val="en-US"/>
              </w:rPr>
              <w:t>Jan 1 - Dec 31, 202</w:t>
            </w:r>
            <w:r w:rsidR="00A3655F">
              <w:rPr>
                <w:rFonts w:ascii="Calibri" w:eastAsia="Calibri" w:hAnsi="Calibri" w:cs="Calibri"/>
                <w:b/>
                <w:bCs/>
                <w:noProof/>
                <w:sz w:val="19"/>
                <w:szCs w:val="19"/>
                <w:lang w:val="en-US"/>
              </w:rPr>
              <w:t>1</w:t>
            </w:r>
          </w:p>
        </w:tc>
      </w:tr>
      <w:tr w:rsidR="001742CE" w:rsidRPr="00A3655F" w14:paraId="0FAAD300" w14:textId="77777777" w:rsidTr="0069122F">
        <w:trPr>
          <w:trHeight w:hRule="exact" w:val="263"/>
        </w:trPr>
        <w:tc>
          <w:tcPr>
            <w:tcW w:w="2013" w:type="pct"/>
          </w:tcPr>
          <w:p w14:paraId="5E7CB4AA" w14:textId="77777777" w:rsidR="001742CE" w:rsidRPr="00A3655F" w:rsidRDefault="001742CE" w:rsidP="001742CE">
            <w:pPr>
              <w:tabs>
                <w:tab w:val="left" w:pos="-720"/>
              </w:tabs>
              <w:suppressAutoHyphens/>
              <w:spacing w:after="0" w:line="240" w:lineRule="auto"/>
              <w:rPr>
                <w:rFonts w:ascii="Calibri" w:eastAsia="Calibri" w:hAnsi="Calibri" w:cs="Arial"/>
                <w:b/>
                <w:noProof/>
                <w:spacing w:val="-3"/>
                <w:sz w:val="19"/>
                <w:szCs w:val="19"/>
                <w:lang w:val="en-US"/>
              </w:rPr>
            </w:pPr>
          </w:p>
        </w:tc>
        <w:tc>
          <w:tcPr>
            <w:tcW w:w="747" w:type="pct"/>
            <w:hideMark/>
          </w:tcPr>
          <w:p w14:paraId="712BC8C1" w14:textId="77777777" w:rsidR="001742CE" w:rsidRPr="00A3655F" w:rsidRDefault="001742CE" w:rsidP="001742CE">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Arial"/>
                <w:b/>
                <w:bCs/>
                <w:sz w:val="19"/>
                <w:szCs w:val="19"/>
                <w:lang w:val="en-US"/>
              </w:rPr>
              <w:t>HRK ‘000</w:t>
            </w:r>
          </w:p>
        </w:tc>
        <w:tc>
          <w:tcPr>
            <w:tcW w:w="747" w:type="pct"/>
            <w:hideMark/>
          </w:tcPr>
          <w:p w14:paraId="37C17CA4" w14:textId="46E4B191" w:rsidR="001742CE" w:rsidRPr="00A3655F" w:rsidRDefault="001742CE" w:rsidP="001742CE">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Arial"/>
                <w:b/>
                <w:bCs/>
                <w:sz w:val="19"/>
                <w:szCs w:val="19"/>
                <w:lang w:val="en-US"/>
              </w:rPr>
              <w:t>HRK ‘000</w:t>
            </w:r>
          </w:p>
        </w:tc>
        <w:tc>
          <w:tcPr>
            <w:tcW w:w="747" w:type="pct"/>
            <w:hideMark/>
          </w:tcPr>
          <w:p w14:paraId="14D7620B" w14:textId="2837B2E0" w:rsidR="001742CE" w:rsidRPr="00A3655F" w:rsidRDefault="001742CE" w:rsidP="001742CE">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Arial"/>
                <w:b/>
                <w:bCs/>
                <w:sz w:val="19"/>
                <w:szCs w:val="19"/>
                <w:lang w:val="en-US"/>
              </w:rPr>
              <w:t>HRK ‘000</w:t>
            </w:r>
          </w:p>
        </w:tc>
        <w:tc>
          <w:tcPr>
            <w:tcW w:w="746" w:type="pct"/>
            <w:hideMark/>
          </w:tcPr>
          <w:p w14:paraId="25D8F7E5" w14:textId="5E3DD90F" w:rsidR="001742CE" w:rsidRPr="00A3655F" w:rsidRDefault="001742CE" w:rsidP="001742CE">
            <w:pPr>
              <w:tabs>
                <w:tab w:val="right" w:pos="1202"/>
              </w:tabs>
              <w:spacing w:after="0" w:line="240" w:lineRule="auto"/>
              <w:jc w:val="right"/>
              <w:outlineLvl w:val="0"/>
              <w:rPr>
                <w:rFonts w:ascii="Calibri" w:eastAsia="Calibri" w:hAnsi="Calibri" w:cs="Arial"/>
                <w:b/>
                <w:noProof/>
                <w:sz w:val="19"/>
                <w:szCs w:val="19"/>
                <w:lang w:val="en-US"/>
              </w:rPr>
            </w:pPr>
            <w:r w:rsidRPr="00A3655F">
              <w:rPr>
                <w:rFonts w:ascii="Calibri" w:eastAsia="Calibri" w:hAnsi="Calibri" w:cs="Arial"/>
                <w:b/>
                <w:bCs/>
                <w:sz w:val="19"/>
                <w:szCs w:val="19"/>
                <w:lang w:val="en-US"/>
              </w:rPr>
              <w:t>HRK ‘000</w:t>
            </w:r>
          </w:p>
        </w:tc>
      </w:tr>
      <w:tr w:rsidR="00521993" w:rsidRPr="00A3655F" w14:paraId="51FB57CB" w14:textId="77777777" w:rsidTr="00262FB2">
        <w:trPr>
          <w:trHeight w:val="287"/>
        </w:trPr>
        <w:tc>
          <w:tcPr>
            <w:tcW w:w="2013" w:type="pct"/>
            <w:vAlign w:val="bottom"/>
            <w:hideMark/>
          </w:tcPr>
          <w:p w14:paraId="276D736E" w14:textId="77777777" w:rsidR="00521993" w:rsidRPr="00A3655F" w:rsidRDefault="00521993" w:rsidP="00521993">
            <w:pPr>
              <w:tabs>
                <w:tab w:val="right" w:pos="1202"/>
              </w:tabs>
              <w:spacing w:after="0" w:line="240" w:lineRule="auto"/>
              <w:outlineLvl w:val="0"/>
              <w:rPr>
                <w:rFonts w:ascii="Calibri" w:eastAsia="Calibri" w:hAnsi="Calibri" w:cs="Arial"/>
                <w:bCs/>
                <w:noProof/>
                <w:sz w:val="19"/>
                <w:szCs w:val="19"/>
                <w:lang w:val="en-US"/>
              </w:rPr>
            </w:pPr>
            <w:r w:rsidRPr="00A3655F">
              <w:rPr>
                <w:rFonts w:ascii="Calibri" w:eastAsia="Calibri" w:hAnsi="Calibri" w:cs="Arial"/>
                <w:bCs/>
                <w:noProof/>
                <w:sz w:val="19"/>
                <w:szCs w:val="19"/>
                <w:lang w:val="en-US"/>
              </w:rPr>
              <w:t xml:space="preserve">Balance as of 1 January </w:t>
            </w:r>
          </w:p>
        </w:tc>
        <w:tc>
          <w:tcPr>
            <w:tcW w:w="747" w:type="pct"/>
            <w:tcBorders>
              <w:top w:val="nil"/>
              <w:left w:val="nil"/>
              <w:bottom w:val="nil"/>
              <w:right w:val="nil"/>
            </w:tcBorders>
            <w:shd w:val="clear" w:color="auto" w:fill="auto"/>
            <w:vAlign w:val="bottom"/>
          </w:tcPr>
          <w:p w14:paraId="2CF200EE" w14:textId="7A9DFB7D"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Pr>
                <w:rFonts w:ascii="Calibri" w:eastAsia="Calibri" w:hAnsi="Calibri" w:cs="Calibri"/>
                <w:color w:val="000000"/>
                <w:sz w:val="20"/>
                <w:szCs w:val="20"/>
              </w:rPr>
              <w:t>129,587</w:t>
            </w:r>
          </w:p>
        </w:tc>
        <w:tc>
          <w:tcPr>
            <w:tcW w:w="747" w:type="pct"/>
            <w:tcBorders>
              <w:top w:val="nil"/>
              <w:left w:val="nil"/>
              <w:bottom w:val="nil"/>
              <w:right w:val="nil"/>
            </w:tcBorders>
            <w:shd w:val="clear" w:color="auto" w:fill="auto"/>
            <w:vAlign w:val="bottom"/>
          </w:tcPr>
          <w:p w14:paraId="5B1A6641" w14:textId="21152F2D"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45</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556</w:t>
            </w:r>
          </w:p>
        </w:tc>
        <w:tc>
          <w:tcPr>
            <w:tcW w:w="747" w:type="pct"/>
            <w:tcBorders>
              <w:top w:val="nil"/>
              <w:left w:val="nil"/>
              <w:bottom w:val="nil"/>
              <w:right w:val="nil"/>
            </w:tcBorders>
            <w:shd w:val="clear" w:color="auto" w:fill="auto"/>
            <w:vAlign w:val="bottom"/>
          </w:tcPr>
          <w:p w14:paraId="1ED1A382" w14:textId="592AF654"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2A02AB">
              <w:rPr>
                <w:rFonts w:ascii="Calibri" w:eastAsia="Calibri" w:hAnsi="Calibri" w:cs="Calibri"/>
                <w:color w:val="000000"/>
                <w:sz w:val="20"/>
                <w:szCs w:val="20"/>
              </w:rPr>
              <w:t>129</w:t>
            </w:r>
            <w:r>
              <w:rPr>
                <w:rFonts w:ascii="Calibri" w:eastAsia="Calibri" w:hAnsi="Calibri" w:cs="Calibri"/>
                <w:color w:val="000000"/>
                <w:sz w:val="20"/>
                <w:szCs w:val="20"/>
              </w:rPr>
              <w:t>,</w:t>
            </w:r>
            <w:r w:rsidRPr="002A02AB">
              <w:rPr>
                <w:rFonts w:ascii="Calibri" w:eastAsia="Calibri" w:hAnsi="Calibri" w:cs="Calibri"/>
                <w:color w:val="000000"/>
                <w:sz w:val="20"/>
                <w:szCs w:val="20"/>
              </w:rPr>
              <w:t>587</w:t>
            </w:r>
          </w:p>
        </w:tc>
        <w:tc>
          <w:tcPr>
            <w:tcW w:w="746" w:type="pct"/>
            <w:tcBorders>
              <w:top w:val="nil"/>
              <w:left w:val="nil"/>
              <w:bottom w:val="nil"/>
              <w:right w:val="nil"/>
            </w:tcBorders>
            <w:shd w:val="clear" w:color="auto" w:fill="auto"/>
            <w:vAlign w:val="bottom"/>
          </w:tcPr>
          <w:p w14:paraId="6B7A682C" w14:textId="02D8BE82"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45</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556</w:t>
            </w:r>
          </w:p>
        </w:tc>
      </w:tr>
      <w:tr w:rsidR="00521993" w:rsidRPr="00A3655F" w14:paraId="13C89E9E" w14:textId="77777777" w:rsidTr="004E0A65">
        <w:trPr>
          <w:trHeight w:val="312"/>
        </w:trPr>
        <w:tc>
          <w:tcPr>
            <w:tcW w:w="2013" w:type="pct"/>
            <w:vAlign w:val="bottom"/>
            <w:hideMark/>
          </w:tcPr>
          <w:p w14:paraId="3263F1AB" w14:textId="518A5F64" w:rsidR="00521993" w:rsidRPr="00A3655F" w:rsidRDefault="00521993" w:rsidP="00521993">
            <w:pPr>
              <w:tabs>
                <w:tab w:val="right" w:pos="1202"/>
              </w:tabs>
              <w:spacing w:after="0" w:line="240" w:lineRule="auto"/>
              <w:outlineLvl w:val="0"/>
              <w:rPr>
                <w:rFonts w:ascii="Calibri" w:eastAsia="Calibri" w:hAnsi="Calibri" w:cs="Arial"/>
                <w:b/>
                <w:bCs/>
                <w:noProof/>
                <w:sz w:val="19"/>
                <w:szCs w:val="19"/>
                <w:lang w:val="en-US"/>
              </w:rPr>
            </w:pPr>
            <w:r w:rsidRPr="00A3655F">
              <w:rPr>
                <w:rFonts w:ascii="Calibri" w:eastAsia="Calibri" w:hAnsi="Calibri" w:cs="Arial"/>
                <w:noProof/>
                <w:sz w:val="19"/>
                <w:szCs w:val="19"/>
                <w:lang w:val="en-US"/>
              </w:rPr>
              <w:t>Net increase of loss allowances on guarantees</w:t>
            </w:r>
          </w:p>
        </w:tc>
        <w:tc>
          <w:tcPr>
            <w:tcW w:w="747" w:type="pct"/>
            <w:tcBorders>
              <w:left w:val="nil"/>
              <w:bottom w:val="single" w:sz="4" w:space="0" w:color="auto"/>
              <w:right w:val="nil"/>
            </w:tcBorders>
            <w:shd w:val="clear" w:color="auto" w:fill="auto"/>
            <w:vAlign w:val="bottom"/>
          </w:tcPr>
          <w:p w14:paraId="3F3B0EAE" w14:textId="01B8438C" w:rsidR="00521993" w:rsidRPr="00A3655F" w:rsidRDefault="00521993" w:rsidP="00521993">
            <w:pPr>
              <w:tabs>
                <w:tab w:val="right" w:pos="1202"/>
              </w:tabs>
              <w:spacing w:after="0" w:line="240" w:lineRule="auto"/>
              <w:jc w:val="right"/>
              <w:outlineLvl w:val="0"/>
              <w:rPr>
                <w:rFonts w:ascii="Calibri" w:eastAsia="Calibri" w:hAnsi="Calibri" w:cs="Calibri"/>
                <w:sz w:val="19"/>
                <w:szCs w:val="19"/>
                <w:lang w:val="en-US"/>
              </w:rPr>
            </w:pPr>
            <w:r>
              <w:rPr>
                <w:rFonts w:ascii="Calibri" w:eastAsia="Calibri" w:hAnsi="Calibri" w:cs="Calibri"/>
                <w:color w:val="000000"/>
                <w:sz w:val="20"/>
                <w:szCs w:val="20"/>
              </w:rPr>
              <w:t>(24,907)</w:t>
            </w:r>
          </w:p>
        </w:tc>
        <w:tc>
          <w:tcPr>
            <w:tcW w:w="747" w:type="pct"/>
            <w:tcBorders>
              <w:left w:val="nil"/>
              <w:bottom w:val="single" w:sz="4" w:space="0" w:color="auto"/>
              <w:right w:val="nil"/>
            </w:tcBorders>
            <w:shd w:val="clear" w:color="auto" w:fill="auto"/>
            <w:vAlign w:val="bottom"/>
          </w:tcPr>
          <w:p w14:paraId="57AEEFB8" w14:textId="4002C4D9"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74</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799</w:t>
            </w:r>
          </w:p>
        </w:tc>
        <w:tc>
          <w:tcPr>
            <w:tcW w:w="747" w:type="pct"/>
            <w:tcBorders>
              <w:left w:val="nil"/>
              <w:bottom w:val="single" w:sz="4" w:space="0" w:color="auto"/>
              <w:right w:val="nil"/>
            </w:tcBorders>
            <w:shd w:val="clear" w:color="auto" w:fill="auto"/>
            <w:vAlign w:val="bottom"/>
          </w:tcPr>
          <w:p w14:paraId="6D2F3CC2" w14:textId="58D448D1"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955354">
              <w:rPr>
                <w:sz w:val="20"/>
                <w:szCs w:val="20"/>
              </w:rPr>
              <w:t>(24</w:t>
            </w:r>
            <w:r>
              <w:rPr>
                <w:sz w:val="20"/>
                <w:szCs w:val="20"/>
              </w:rPr>
              <w:t>,</w:t>
            </w:r>
            <w:r w:rsidRPr="00955354">
              <w:rPr>
                <w:sz w:val="20"/>
                <w:szCs w:val="20"/>
              </w:rPr>
              <w:t>907)</w:t>
            </w:r>
          </w:p>
        </w:tc>
        <w:tc>
          <w:tcPr>
            <w:tcW w:w="746" w:type="pct"/>
            <w:tcBorders>
              <w:top w:val="nil"/>
              <w:left w:val="nil"/>
              <w:bottom w:val="single" w:sz="4" w:space="0" w:color="auto"/>
              <w:right w:val="nil"/>
            </w:tcBorders>
            <w:shd w:val="clear" w:color="auto" w:fill="auto"/>
            <w:vAlign w:val="bottom"/>
          </w:tcPr>
          <w:p w14:paraId="483AD34A" w14:textId="400B1B6E"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74</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799</w:t>
            </w:r>
          </w:p>
        </w:tc>
      </w:tr>
      <w:tr w:rsidR="00521993" w:rsidRPr="00A3655F" w14:paraId="10423786" w14:textId="77777777" w:rsidTr="004E0A65">
        <w:trPr>
          <w:trHeight w:val="312"/>
        </w:trPr>
        <w:tc>
          <w:tcPr>
            <w:tcW w:w="2013" w:type="pct"/>
            <w:vAlign w:val="bottom"/>
            <w:hideMark/>
          </w:tcPr>
          <w:p w14:paraId="1279D9FC" w14:textId="5797EB78" w:rsidR="00521993" w:rsidRPr="00A3655F" w:rsidRDefault="00521993" w:rsidP="00521993">
            <w:pPr>
              <w:tabs>
                <w:tab w:val="right" w:pos="1202"/>
              </w:tabs>
              <w:spacing w:after="0" w:line="240" w:lineRule="auto"/>
              <w:outlineLvl w:val="0"/>
              <w:rPr>
                <w:rFonts w:ascii="Calibri" w:eastAsia="Calibri" w:hAnsi="Calibri" w:cs="Arial"/>
                <w:b/>
                <w:bCs/>
                <w:i/>
                <w:noProof/>
                <w:sz w:val="19"/>
                <w:szCs w:val="19"/>
                <w:lang w:val="en-US"/>
              </w:rPr>
            </w:pPr>
            <w:r w:rsidRPr="00A3655F">
              <w:rPr>
                <w:rFonts w:ascii="Calibri" w:eastAsia="Calibri" w:hAnsi="Calibri" w:cs="Calibri"/>
                <w:i/>
                <w:noProof/>
                <w:sz w:val="19"/>
                <w:szCs w:val="19"/>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67AC5011" w14:textId="3AD37C33" w:rsidR="00521993" w:rsidRPr="00A3655F" w:rsidRDefault="00521993" w:rsidP="00521993">
            <w:pPr>
              <w:tabs>
                <w:tab w:val="right" w:pos="1202"/>
              </w:tabs>
              <w:spacing w:after="0" w:line="240" w:lineRule="auto"/>
              <w:jc w:val="right"/>
              <w:outlineLvl w:val="0"/>
              <w:rPr>
                <w:rFonts w:ascii="Calibri" w:eastAsia="Calibri" w:hAnsi="Calibri" w:cs="Calibri"/>
                <w:i/>
                <w:sz w:val="19"/>
                <w:szCs w:val="19"/>
                <w:lang w:val="en-US"/>
              </w:rPr>
            </w:pPr>
            <w:r>
              <w:rPr>
                <w:rFonts w:ascii="Calibri" w:eastAsia="Calibri" w:hAnsi="Calibri" w:cs="Calibri"/>
                <w:bCs/>
                <w:i/>
                <w:iCs/>
                <w:color w:val="000000"/>
                <w:sz w:val="20"/>
                <w:szCs w:val="20"/>
              </w:rPr>
              <w:t>(24,907)</w:t>
            </w:r>
          </w:p>
        </w:tc>
        <w:tc>
          <w:tcPr>
            <w:tcW w:w="747" w:type="pct"/>
            <w:tcBorders>
              <w:top w:val="single" w:sz="4" w:space="0" w:color="auto"/>
              <w:left w:val="nil"/>
              <w:bottom w:val="single" w:sz="4" w:space="0" w:color="auto"/>
              <w:right w:val="nil"/>
            </w:tcBorders>
            <w:shd w:val="clear" w:color="auto" w:fill="auto"/>
            <w:vAlign w:val="bottom"/>
          </w:tcPr>
          <w:p w14:paraId="58888CDE" w14:textId="7268C380"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bCs/>
                <w:i/>
                <w:color w:val="000000" w:themeColor="text1"/>
                <w:sz w:val="20"/>
                <w:szCs w:val="20"/>
              </w:rPr>
              <w:t>74</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799</w:t>
            </w:r>
          </w:p>
        </w:tc>
        <w:tc>
          <w:tcPr>
            <w:tcW w:w="747" w:type="pct"/>
            <w:tcBorders>
              <w:top w:val="single" w:sz="4" w:space="0" w:color="auto"/>
              <w:left w:val="nil"/>
              <w:bottom w:val="single" w:sz="4" w:space="0" w:color="auto"/>
              <w:right w:val="nil"/>
            </w:tcBorders>
            <w:shd w:val="clear" w:color="auto" w:fill="auto"/>
            <w:vAlign w:val="bottom"/>
          </w:tcPr>
          <w:p w14:paraId="099101AF" w14:textId="52D909D2"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955354">
              <w:rPr>
                <w:sz w:val="20"/>
                <w:szCs w:val="20"/>
              </w:rPr>
              <w:t>(24</w:t>
            </w:r>
            <w:r>
              <w:rPr>
                <w:sz w:val="20"/>
                <w:szCs w:val="20"/>
              </w:rPr>
              <w:t>,</w:t>
            </w:r>
            <w:r w:rsidRPr="00955354">
              <w:rPr>
                <w:sz w:val="20"/>
                <w:szCs w:val="20"/>
              </w:rPr>
              <w:t>907)</w:t>
            </w:r>
          </w:p>
        </w:tc>
        <w:tc>
          <w:tcPr>
            <w:tcW w:w="746" w:type="pct"/>
            <w:tcBorders>
              <w:top w:val="single" w:sz="4" w:space="0" w:color="auto"/>
              <w:left w:val="nil"/>
              <w:bottom w:val="single" w:sz="4" w:space="0" w:color="auto"/>
              <w:right w:val="nil"/>
            </w:tcBorders>
            <w:shd w:val="clear" w:color="auto" w:fill="auto"/>
            <w:vAlign w:val="bottom"/>
          </w:tcPr>
          <w:p w14:paraId="1AFA52AB" w14:textId="6515A572"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bCs/>
                <w:i/>
                <w:color w:val="000000" w:themeColor="text1"/>
                <w:sz w:val="20"/>
                <w:szCs w:val="20"/>
              </w:rPr>
              <w:t>74</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799</w:t>
            </w:r>
          </w:p>
        </w:tc>
      </w:tr>
      <w:tr w:rsidR="00521993" w:rsidRPr="00A3655F" w14:paraId="20DCF1A2" w14:textId="77777777" w:rsidTr="0061129D">
        <w:trPr>
          <w:trHeight w:val="312"/>
        </w:trPr>
        <w:tc>
          <w:tcPr>
            <w:tcW w:w="2013" w:type="pct"/>
            <w:vAlign w:val="bottom"/>
            <w:hideMark/>
          </w:tcPr>
          <w:p w14:paraId="5758DB82" w14:textId="1E2C82C7" w:rsidR="00521993" w:rsidRPr="00A3655F" w:rsidRDefault="00521993" w:rsidP="00521993">
            <w:pPr>
              <w:tabs>
                <w:tab w:val="right" w:pos="1202"/>
              </w:tabs>
              <w:spacing w:after="0" w:line="240" w:lineRule="auto"/>
              <w:outlineLvl w:val="0"/>
              <w:rPr>
                <w:rFonts w:ascii="Calibri" w:eastAsia="Calibri" w:hAnsi="Calibri" w:cs="Calibri"/>
                <w:noProof/>
                <w:sz w:val="19"/>
                <w:szCs w:val="19"/>
                <w:lang w:val="en-US"/>
              </w:rPr>
            </w:pPr>
            <w:r w:rsidRPr="008C30D7">
              <w:rPr>
                <w:rFonts w:ascii="Calibri" w:eastAsia="Calibri" w:hAnsi="Calibri" w:cs="Calibri"/>
                <w:noProof/>
                <w:sz w:val="19"/>
                <w:szCs w:val="19"/>
                <w:lang w:val="en-US"/>
              </w:rPr>
              <w:t>Net (release)/increase</w:t>
            </w:r>
            <w:r w:rsidRPr="00A3655F">
              <w:rPr>
                <w:rFonts w:ascii="Calibri" w:eastAsia="Calibri" w:hAnsi="Calibri" w:cs="Calibri"/>
                <w:noProof/>
                <w:sz w:val="19"/>
                <w:szCs w:val="19"/>
                <w:lang w:val="en-US"/>
              </w:rPr>
              <w:t xml:space="preserve"> of loss allowances on commitments</w:t>
            </w:r>
          </w:p>
        </w:tc>
        <w:tc>
          <w:tcPr>
            <w:tcW w:w="747" w:type="pct"/>
            <w:tcBorders>
              <w:left w:val="nil"/>
              <w:bottom w:val="single" w:sz="4" w:space="0" w:color="auto"/>
              <w:right w:val="nil"/>
            </w:tcBorders>
            <w:shd w:val="clear" w:color="auto" w:fill="auto"/>
            <w:vAlign w:val="bottom"/>
          </w:tcPr>
          <w:p w14:paraId="06E9DD2D" w14:textId="0D535F71" w:rsidR="00521993" w:rsidRPr="00A3655F" w:rsidRDefault="00521993" w:rsidP="00521993">
            <w:pPr>
              <w:tabs>
                <w:tab w:val="right" w:pos="1202"/>
              </w:tabs>
              <w:spacing w:after="0" w:line="240" w:lineRule="auto"/>
              <w:jc w:val="right"/>
              <w:outlineLvl w:val="0"/>
              <w:rPr>
                <w:rFonts w:ascii="Calibri" w:eastAsia="Calibri" w:hAnsi="Calibri" w:cs="Calibri"/>
                <w:sz w:val="19"/>
                <w:szCs w:val="19"/>
                <w:lang w:val="en-US"/>
              </w:rPr>
            </w:pPr>
            <w:r>
              <w:rPr>
                <w:rFonts w:ascii="Calibri" w:eastAsia="Calibri" w:hAnsi="Calibri" w:cs="Calibri"/>
                <w:bCs/>
                <w:color w:val="000000"/>
                <w:sz w:val="20"/>
                <w:szCs w:val="20"/>
              </w:rPr>
              <w:t>(6,726)</w:t>
            </w:r>
          </w:p>
        </w:tc>
        <w:tc>
          <w:tcPr>
            <w:tcW w:w="747" w:type="pct"/>
            <w:tcBorders>
              <w:top w:val="single" w:sz="4" w:space="0" w:color="auto"/>
              <w:left w:val="nil"/>
              <w:bottom w:val="single" w:sz="4" w:space="0" w:color="auto"/>
              <w:right w:val="nil"/>
            </w:tcBorders>
            <w:shd w:val="clear" w:color="auto" w:fill="auto"/>
            <w:vAlign w:val="bottom"/>
          </w:tcPr>
          <w:p w14:paraId="54D6BDBF" w14:textId="5F72D368"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bCs/>
                <w:color w:val="000000" w:themeColor="text1"/>
                <w:sz w:val="20"/>
                <w:szCs w:val="20"/>
              </w:rPr>
              <w:t>7</w:t>
            </w:r>
            <w:r>
              <w:rPr>
                <w:rFonts w:ascii="Calibri" w:eastAsia="Calibri" w:hAnsi="Calibri" w:cs="Calibri"/>
                <w:bCs/>
                <w:color w:val="000000" w:themeColor="text1"/>
                <w:sz w:val="20"/>
                <w:szCs w:val="20"/>
              </w:rPr>
              <w:t>,</w:t>
            </w:r>
            <w:r w:rsidRPr="00E85437">
              <w:rPr>
                <w:rFonts w:ascii="Calibri" w:eastAsia="Calibri" w:hAnsi="Calibri" w:cs="Calibri"/>
                <w:bCs/>
                <w:color w:val="000000" w:themeColor="text1"/>
                <w:sz w:val="20"/>
                <w:szCs w:val="20"/>
              </w:rPr>
              <w:t>503</w:t>
            </w:r>
          </w:p>
        </w:tc>
        <w:tc>
          <w:tcPr>
            <w:tcW w:w="747" w:type="pct"/>
            <w:tcBorders>
              <w:left w:val="nil"/>
              <w:bottom w:val="single" w:sz="4" w:space="0" w:color="auto"/>
              <w:right w:val="nil"/>
            </w:tcBorders>
            <w:shd w:val="clear" w:color="auto" w:fill="auto"/>
            <w:vAlign w:val="bottom"/>
          </w:tcPr>
          <w:p w14:paraId="4D3A1D48" w14:textId="3D6D1607"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955354">
              <w:rPr>
                <w:sz w:val="20"/>
                <w:szCs w:val="20"/>
              </w:rPr>
              <w:t>(6</w:t>
            </w:r>
            <w:r>
              <w:rPr>
                <w:sz w:val="20"/>
                <w:szCs w:val="20"/>
              </w:rPr>
              <w:t>,</w:t>
            </w:r>
            <w:r w:rsidRPr="00955354">
              <w:rPr>
                <w:sz w:val="20"/>
                <w:szCs w:val="20"/>
              </w:rPr>
              <w:t>726)</w:t>
            </w:r>
          </w:p>
        </w:tc>
        <w:tc>
          <w:tcPr>
            <w:tcW w:w="746" w:type="pct"/>
            <w:tcBorders>
              <w:top w:val="single" w:sz="4" w:space="0" w:color="auto"/>
              <w:left w:val="nil"/>
              <w:bottom w:val="single" w:sz="4" w:space="0" w:color="auto"/>
              <w:right w:val="nil"/>
            </w:tcBorders>
            <w:shd w:val="clear" w:color="auto" w:fill="auto"/>
            <w:vAlign w:val="bottom"/>
          </w:tcPr>
          <w:p w14:paraId="49822547" w14:textId="525472C0"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bCs/>
                <w:color w:val="000000" w:themeColor="text1"/>
                <w:sz w:val="20"/>
                <w:szCs w:val="20"/>
              </w:rPr>
              <w:t>7</w:t>
            </w:r>
            <w:r>
              <w:rPr>
                <w:rFonts w:ascii="Calibri" w:eastAsia="Calibri" w:hAnsi="Calibri" w:cs="Calibri"/>
                <w:bCs/>
                <w:color w:val="000000" w:themeColor="text1"/>
                <w:sz w:val="20"/>
                <w:szCs w:val="20"/>
              </w:rPr>
              <w:t>,</w:t>
            </w:r>
            <w:r w:rsidRPr="00E85437">
              <w:rPr>
                <w:rFonts w:ascii="Calibri" w:eastAsia="Calibri" w:hAnsi="Calibri" w:cs="Calibri"/>
                <w:bCs/>
                <w:color w:val="000000" w:themeColor="text1"/>
                <w:sz w:val="20"/>
                <w:szCs w:val="20"/>
              </w:rPr>
              <w:t>503</w:t>
            </w:r>
          </w:p>
        </w:tc>
      </w:tr>
      <w:tr w:rsidR="00521993" w:rsidRPr="00A3655F" w14:paraId="30B1FC3F" w14:textId="77777777" w:rsidTr="0061129D">
        <w:trPr>
          <w:trHeight w:val="312"/>
        </w:trPr>
        <w:tc>
          <w:tcPr>
            <w:tcW w:w="2013" w:type="pct"/>
            <w:vAlign w:val="bottom"/>
            <w:hideMark/>
          </w:tcPr>
          <w:p w14:paraId="572E8959" w14:textId="506FAD0F" w:rsidR="00521993" w:rsidRPr="00A3655F" w:rsidRDefault="00521993" w:rsidP="00521993">
            <w:pPr>
              <w:tabs>
                <w:tab w:val="right" w:pos="1202"/>
              </w:tabs>
              <w:spacing w:after="0" w:line="240" w:lineRule="auto"/>
              <w:outlineLvl w:val="0"/>
              <w:rPr>
                <w:rFonts w:ascii="Calibri" w:eastAsia="Calibri" w:hAnsi="Calibri" w:cs="Calibri"/>
                <w:noProof/>
                <w:sz w:val="19"/>
                <w:szCs w:val="19"/>
                <w:lang w:val="en-US"/>
              </w:rPr>
            </w:pPr>
            <w:r w:rsidRPr="00A3655F">
              <w:rPr>
                <w:rFonts w:ascii="Calibri" w:eastAsia="Calibri" w:hAnsi="Calibri" w:cs="Calibri"/>
                <w:noProof/>
                <w:sz w:val="19"/>
                <w:szCs w:val="19"/>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2F580FB2" w14:textId="2E3E891E" w:rsidR="00521993" w:rsidRPr="00A3655F" w:rsidRDefault="00521993" w:rsidP="00521993">
            <w:pPr>
              <w:tabs>
                <w:tab w:val="right" w:pos="1202"/>
              </w:tabs>
              <w:spacing w:after="0" w:line="240" w:lineRule="auto"/>
              <w:jc w:val="right"/>
              <w:outlineLvl w:val="0"/>
              <w:rPr>
                <w:rFonts w:ascii="Calibri" w:eastAsia="Calibri" w:hAnsi="Calibri" w:cs="Calibri"/>
                <w:i/>
                <w:sz w:val="19"/>
                <w:szCs w:val="19"/>
                <w:lang w:val="en-US"/>
              </w:rPr>
            </w:pPr>
            <w:r>
              <w:rPr>
                <w:rFonts w:ascii="Calibri" w:eastAsia="Calibri" w:hAnsi="Calibri" w:cs="Calibri"/>
                <w:bCs/>
                <w:i/>
                <w:iCs/>
                <w:color w:val="000000"/>
                <w:sz w:val="20"/>
                <w:szCs w:val="20"/>
              </w:rPr>
              <w:t>(6,726)</w:t>
            </w:r>
          </w:p>
        </w:tc>
        <w:tc>
          <w:tcPr>
            <w:tcW w:w="747" w:type="pct"/>
            <w:tcBorders>
              <w:top w:val="single" w:sz="4" w:space="0" w:color="auto"/>
              <w:left w:val="nil"/>
              <w:bottom w:val="single" w:sz="4" w:space="0" w:color="auto"/>
              <w:right w:val="nil"/>
            </w:tcBorders>
            <w:shd w:val="clear" w:color="auto" w:fill="auto"/>
            <w:vAlign w:val="bottom"/>
          </w:tcPr>
          <w:p w14:paraId="605EFCE0" w14:textId="32144EDD" w:rsidR="00521993" w:rsidRPr="00A3655F" w:rsidRDefault="00521993" w:rsidP="00521993">
            <w:pPr>
              <w:tabs>
                <w:tab w:val="right" w:pos="1202"/>
              </w:tabs>
              <w:spacing w:after="0" w:line="240" w:lineRule="auto"/>
              <w:jc w:val="right"/>
              <w:outlineLvl w:val="0"/>
              <w:rPr>
                <w:rFonts w:ascii="Calibri" w:eastAsia="Calibri" w:hAnsi="Calibri" w:cs="Arial"/>
                <w:bCs/>
                <w:i/>
                <w:noProof/>
                <w:sz w:val="19"/>
                <w:szCs w:val="19"/>
                <w:lang w:val="en-US"/>
              </w:rPr>
            </w:pPr>
            <w:r w:rsidRPr="00E85437">
              <w:rPr>
                <w:rFonts w:ascii="Calibri" w:eastAsia="Calibri" w:hAnsi="Calibri" w:cs="Calibri"/>
                <w:bCs/>
                <w:i/>
                <w:color w:val="000000" w:themeColor="text1"/>
                <w:sz w:val="20"/>
                <w:szCs w:val="20"/>
              </w:rPr>
              <w:t>7</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503</w:t>
            </w:r>
          </w:p>
        </w:tc>
        <w:tc>
          <w:tcPr>
            <w:tcW w:w="747" w:type="pct"/>
            <w:tcBorders>
              <w:top w:val="single" w:sz="4" w:space="0" w:color="auto"/>
              <w:left w:val="nil"/>
              <w:bottom w:val="single" w:sz="4" w:space="0" w:color="auto"/>
              <w:right w:val="nil"/>
            </w:tcBorders>
            <w:shd w:val="clear" w:color="auto" w:fill="auto"/>
            <w:vAlign w:val="bottom"/>
          </w:tcPr>
          <w:p w14:paraId="3717F5B7" w14:textId="3423B493" w:rsidR="00521993" w:rsidRPr="00A3655F" w:rsidRDefault="00521993" w:rsidP="00521993">
            <w:pPr>
              <w:tabs>
                <w:tab w:val="right" w:pos="1202"/>
              </w:tabs>
              <w:spacing w:after="0" w:line="240" w:lineRule="auto"/>
              <w:jc w:val="right"/>
              <w:outlineLvl w:val="0"/>
              <w:rPr>
                <w:rFonts w:ascii="Calibri" w:eastAsia="Calibri" w:hAnsi="Calibri" w:cs="Arial"/>
                <w:bCs/>
                <w:i/>
                <w:noProof/>
                <w:sz w:val="19"/>
                <w:szCs w:val="19"/>
                <w:lang w:val="en-US"/>
              </w:rPr>
            </w:pPr>
            <w:r w:rsidRPr="00955354">
              <w:rPr>
                <w:i/>
                <w:iCs/>
                <w:sz w:val="20"/>
                <w:szCs w:val="20"/>
              </w:rPr>
              <w:t>(6</w:t>
            </w:r>
            <w:r>
              <w:rPr>
                <w:i/>
                <w:iCs/>
                <w:sz w:val="20"/>
                <w:szCs w:val="20"/>
              </w:rPr>
              <w:t>,</w:t>
            </w:r>
            <w:r w:rsidRPr="00955354">
              <w:rPr>
                <w:i/>
                <w:iCs/>
                <w:sz w:val="20"/>
                <w:szCs w:val="20"/>
              </w:rPr>
              <w:t>726)</w:t>
            </w:r>
          </w:p>
        </w:tc>
        <w:tc>
          <w:tcPr>
            <w:tcW w:w="746" w:type="pct"/>
            <w:tcBorders>
              <w:top w:val="single" w:sz="4" w:space="0" w:color="auto"/>
              <w:left w:val="nil"/>
              <w:bottom w:val="single" w:sz="4" w:space="0" w:color="auto"/>
              <w:right w:val="nil"/>
            </w:tcBorders>
            <w:shd w:val="clear" w:color="auto" w:fill="auto"/>
            <w:vAlign w:val="bottom"/>
          </w:tcPr>
          <w:p w14:paraId="2D3A4D3E" w14:textId="4DE86122" w:rsidR="00521993" w:rsidRPr="00A3655F" w:rsidRDefault="00521993" w:rsidP="00521993">
            <w:pPr>
              <w:tabs>
                <w:tab w:val="right" w:pos="1202"/>
              </w:tabs>
              <w:spacing w:after="0" w:line="240" w:lineRule="auto"/>
              <w:jc w:val="right"/>
              <w:outlineLvl w:val="0"/>
              <w:rPr>
                <w:rFonts w:ascii="Calibri" w:eastAsia="Calibri" w:hAnsi="Calibri" w:cs="Arial"/>
                <w:bCs/>
                <w:i/>
                <w:noProof/>
                <w:sz w:val="19"/>
                <w:szCs w:val="19"/>
                <w:lang w:val="en-US"/>
              </w:rPr>
            </w:pPr>
            <w:r w:rsidRPr="00E85437">
              <w:rPr>
                <w:rFonts w:ascii="Calibri" w:eastAsia="Calibri" w:hAnsi="Calibri" w:cs="Calibri"/>
                <w:bCs/>
                <w:i/>
                <w:color w:val="000000" w:themeColor="text1"/>
                <w:sz w:val="20"/>
                <w:szCs w:val="20"/>
              </w:rPr>
              <w:t>7</w:t>
            </w:r>
            <w:r>
              <w:rPr>
                <w:rFonts w:ascii="Calibri" w:eastAsia="Calibri" w:hAnsi="Calibri" w:cs="Calibri"/>
                <w:bCs/>
                <w:i/>
                <w:color w:val="000000" w:themeColor="text1"/>
                <w:sz w:val="20"/>
                <w:szCs w:val="20"/>
              </w:rPr>
              <w:t>,</w:t>
            </w:r>
            <w:r w:rsidRPr="00E85437">
              <w:rPr>
                <w:rFonts w:ascii="Calibri" w:eastAsia="Calibri" w:hAnsi="Calibri" w:cs="Calibri"/>
                <w:bCs/>
                <w:i/>
                <w:color w:val="000000" w:themeColor="text1"/>
                <w:sz w:val="20"/>
                <w:szCs w:val="20"/>
              </w:rPr>
              <w:t>503</w:t>
            </w:r>
          </w:p>
        </w:tc>
      </w:tr>
      <w:tr w:rsidR="00521993" w:rsidRPr="00A3655F" w14:paraId="0090B210" w14:textId="77777777" w:rsidTr="002D39D5">
        <w:trPr>
          <w:trHeight w:val="312"/>
        </w:trPr>
        <w:tc>
          <w:tcPr>
            <w:tcW w:w="2013" w:type="pct"/>
            <w:vAlign w:val="bottom"/>
            <w:hideMark/>
          </w:tcPr>
          <w:p w14:paraId="3726C39F" w14:textId="77777777" w:rsidR="00521993" w:rsidRPr="00A3655F" w:rsidRDefault="00521993" w:rsidP="00521993">
            <w:pPr>
              <w:tabs>
                <w:tab w:val="right" w:pos="1202"/>
              </w:tabs>
              <w:spacing w:after="0" w:line="240" w:lineRule="auto"/>
              <w:outlineLvl w:val="0"/>
              <w:rPr>
                <w:rFonts w:ascii="Calibri" w:eastAsia="Calibri" w:hAnsi="Calibri" w:cs="Calibri"/>
                <w:i/>
                <w:noProof/>
                <w:sz w:val="19"/>
                <w:szCs w:val="19"/>
                <w:lang w:val="en-US"/>
              </w:rPr>
            </w:pPr>
            <w:r w:rsidRPr="00A3655F">
              <w:rPr>
                <w:rFonts w:ascii="Calibri" w:eastAsia="Calibri" w:hAnsi="Calibri" w:cs="Arial"/>
                <w:noProof/>
                <w:sz w:val="19"/>
                <w:szCs w:val="19"/>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652B7038" w14:textId="4217BB1A" w:rsidR="00521993" w:rsidRPr="00A3655F" w:rsidRDefault="00521993" w:rsidP="00521993">
            <w:pPr>
              <w:tabs>
                <w:tab w:val="right" w:pos="1202"/>
              </w:tabs>
              <w:spacing w:after="0" w:line="240" w:lineRule="auto"/>
              <w:jc w:val="right"/>
              <w:outlineLvl w:val="0"/>
              <w:rPr>
                <w:rFonts w:ascii="Calibri" w:eastAsia="Calibri" w:hAnsi="Calibri" w:cs="Calibri"/>
                <w:sz w:val="19"/>
                <w:szCs w:val="19"/>
                <w:lang w:val="en-US"/>
              </w:rPr>
            </w:pPr>
            <w:r>
              <w:rPr>
                <w:rFonts w:ascii="Calibri" w:eastAsia="Calibri" w:hAnsi="Calibri" w:cs="Calibri"/>
                <w:color w:val="000000"/>
                <w:sz w:val="20"/>
                <w:szCs w:val="20"/>
              </w:rPr>
              <w:t>(75)</w:t>
            </w:r>
          </w:p>
        </w:tc>
        <w:tc>
          <w:tcPr>
            <w:tcW w:w="747" w:type="pct"/>
            <w:tcBorders>
              <w:top w:val="single" w:sz="4" w:space="0" w:color="auto"/>
              <w:left w:val="nil"/>
              <w:bottom w:val="single" w:sz="4" w:space="0" w:color="auto"/>
              <w:right w:val="nil"/>
            </w:tcBorders>
            <w:shd w:val="clear" w:color="auto" w:fill="auto"/>
            <w:vAlign w:val="bottom"/>
          </w:tcPr>
          <w:p w14:paraId="4E7CFCCB" w14:textId="375C3C88"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729</w:t>
            </w:r>
          </w:p>
        </w:tc>
        <w:tc>
          <w:tcPr>
            <w:tcW w:w="747" w:type="pct"/>
            <w:tcBorders>
              <w:top w:val="single" w:sz="4" w:space="0" w:color="auto"/>
              <w:left w:val="nil"/>
              <w:bottom w:val="single" w:sz="4" w:space="0" w:color="auto"/>
              <w:right w:val="nil"/>
            </w:tcBorders>
            <w:shd w:val="clear" w:color="auto" w:fill="auto"/>
            <w:vAlign w:val="bottom"/>
          </w:tcPr>
          <w:p w14:paraId="2BFAD987" w14:textId="7941B5A1"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Pr>
                <w:rFonts w:ascii="Calibri" w:eastAsia="Calibri" w:hAnsi="Calibri" w:cs="Calibri"/>
                <w:color w:val="000000"/>
                <w:sz w:val="20"/>
                <w:szCs w:val="20"/>
              </w:rPr>
              <w:t>(75)</w:t>
            </w:r>
          </w:p>
        </w:tc>
        <w:tc>
          <w:tcPr>
            <w:tcW w:w="746" w:type="pct"/>
            <w:tcBorders>
              <w:top w:val="single" w:sz="4" w:space="0" w:color="auto"/>
              <w:left w:val="nil"/>
              <w:bottom w:val="single" w:sz="4" w:space="0" w:color="auto"/>
              <w:right w:val="nil"/>
            </w:tcBorders>
            <w:vAlign w:val="bottom"/>
          </w:tcPr>
          <w:p w14:paraId="5177EB74" w14:textId="357FD1A4"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729</w:t>
            </w:r>
          </w:p>
        </w:tc>
      </w:tr>
      <w:tr w:rsidR="00521993" w:rsidRPr="00A3655F" w14:paraId="4DD8395A" w14:textId="77777777" w:rsidTr="002D39D5">
        <w:trPr>
          <w:trHeight w:val="312"/>
        </w:trPr>
        <w:tc>
          <w:tcPr>
            <w:tcW w:w="2013" w:type="pct"/>
            <w:vAlign w:val="bottom"/>
            <w:hideMark/>
          </w:tcPr>
          <w:p w14:paraId="4A0BB906" w14:textId="77777777" w:rsidR="00521993" w:rsidRPr="00A3655F" w:rsidRDefault="00521993" w:rsidP="00521993">
            <w:pPr>
              <w:tabs>
                <w:tab w:val="right" w:pos="1202"/>
              </w:tabs>
              <w:spacing w:after="0" w:line="240" w:lineRule="auto"/>
              <w:outlineLvl w:val="0"/>
              <w:rPr>
                <w:rFonts w:ascii="Calibri" w:eastAsia="Calibri" w:hAnsi="Calibri" w:cs="Arial"/>
                <w:b/>
                <w:noProof/>
                <w:sz w:val="19"/>
                <w:szCs w:val="19"/>
                <w:lang w:val="en-US"/>
              </w:rPr>
            </w:pPr>
            <w:r w:rsidRPr="00A3655F">
              <w:rPr>
                <w:rFonts w:ascii="Calibri" w:eastAsia="Calibri" w:hAnsi="Calibri" w:cs="Arial"/>
                <w:b/>
                <w:noProof/>
                <w:sz w:val="19"/>
                <w:szCs w:val="19"/>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EC5F146" w14:textId="3C19ECF0"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Pr>
                <w:rFonts w:ascii="Calibri" w:eastAsia="Calibri" w:hAnsi="Calibri" w:cs="Calibri"/>
                <w:b/>
                <w:bCs/>
                <w:color w:val="000000"/>
                <w:sz w:val="20"/>
                <w:szCs w:val="20"/>
              </w:rPr>
              <w:t>97,879</w:t>
            </w:r>
          </w:p>
        </w:tc>
        <w:tc>
          <w:tcPr>
            <w:tcW w:w="747" w:type="pct"/>
            <w:tcBorders>
              <w:top w:val="single" w:sz="4" w:space="0" w:color="auto"/>
              <w:left w:val="nil"/>
              <w:bottom w:val="single" w:sz="12" w:space="0" w:color="auto"/>
              <w:right w:val="nil"/>
            </w:tcBorders>
            <w:shd w:val="clear" w:color="auto" w:fill="auto"/>
            <w:vAlign w:val="bottom"/>
          </w:tcPr>
          <w:p w14:paraId="4AC5E46B" w14:textId="534F2F42"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sidRPr="00E85437">
              <w:rPr>
                <w:rFonts w:ascii="Calibri" w:eastAsia="Calibri" w:hAnsi="Calibri" w:cs="Calibri"/>
                <w:b/>
                <w:color w:val="000000" w:themeColor="text1"/>
                <w:sz w:val="20"/>
                <w:szCs w:val="20"/>
              </w:rPr>
              <w:t>129</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587</w:t>
            </w:r>
          </w:p>
        </w:tc>
        <w:tc>
          <w:tcPr>
            <w:tcW w:w="747" w:type="pct"/>
            <w:tcBorders>
              <w:top w:val="single" w:sz="4" w:space="0" w:color="auto"/>
              <w:left w:val="nil"/>
              <w:bottom w:val="single" w:sz="12" w:space="0" w:color="auto"/>
              <w:right w:val="nil"/>
            </w:tcBorders>
            <w:shd w:val="clear" w:color="auto" w:fill="auto"/>
            <w:vAlign w:val="bottom"/>
          </w:tcPr>
          <w:p w14:paraId="24D8BC7B" w14:textId="2118A638"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Pr>
                <w:rFonts w:ascii="Calibri" w:eastAsia="Calibri" w:hAnsi="Calibri" w:cs="Calibri"/>
                <w:b/>
                <w:bCs/>
                <w:color w:val="000000"/>
                <w:sz w:val="20"/>
                <w:szCs w:val="20"/>
              </w:rPr>
              <w:t>97,879</w:t>
            </w:r>
          </w:p>
        </w:tc>
        <w:tc>
          <w:tcPr>
            <w:tcW w:w="746" w:type="pct"/>
            <w:tcBorders>
              <w:top w:val="single" w:sz="4" w:space="0" w:color="auto"/>
              <w:left w:val="nil"/>
              <w:bottom w:val="single" w:sz="12" w:space="0" w:color="auto"/>
              <w:right w:val="nil"/>
            </w:tcBorders>
            <w:vAlign w:val="bottom"/>
          </w:tcPr>
          <w:p w14:paraId="29C38BD5" w14:textId="43C3036F"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sidRPr="00E85437">
              <w:rPr>
                <w:rFonts w:ascii="Calibri" w:eastAsia="Calibri" w:hAnsi="Calibri" w:cs="Calibri"/>
                <w:b/>
                <w:color w:val="000000" w:themeColor="text1"/>
                <w:sz w:val="20"/>
                <w:szCs w:val="20"/>
              </w:rPr>
              <w:t>129</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587</w:t>
            </w:r>
          </w:p>
        </w:tc>
      </w:tr>
      <w:tr w:rsidR="00521993" w:rsidRPr="00A3655F" w14:paraId="57B65B51" w14:textId="77777777" w:rsidTr="00262FB2">
        <w:trPr>
          <w:trHeight w:val="312"/>
        </w:trPr>
        <w:tc>
          <w:tcPr>
            <w:tcW w:w="2013" w:type="pct"/>
            <w:vAlign w:val="bottom"/>
            <w:hideMark/>
          </w:tcPr>
          <w:p w14:paraId="7B1D1CC4" w14:textId="77777777" w:rsidR="00521993" w:rsidRPr="00A3655F" w:rsidRDefault="00521993" w:rsidP="00521993">
            <w:pPr>
              <w:tabs>
                <w:tab w:val="right" w:pos="1202"/>
              </w:tabs>
              <w:spacing w:after="0" w:line="240" w:lineRule="auto"/>
              <w:outlineLvl w:val="0"/>
              <w:rPr>
                <w:rFonts w:ascii="Calibri" w:eastAsia="Calibri" w:hAnsi="Calibri" w:cs="Calibri"/>
                <w:i/>
                <w:noProof/>
                <w:sz w:val="19"/>
                <w:szCs w:val="19"/>
                <w:lang w:val="en-US"/>
              </w:rPr>
            </w:pPr>
            <w:r w:rsidRPr="00A3655F">
              <w:rPr>
                <w:rFonts w:ascii="Calibri" w:eastAsia="Calibri" w:hAnsi="Calibri" w:cs="Arial"/>
                <w:bCs/>
                <w:noProof/>
                <w:sz w:val="19"/>
                <w:szCs w:val="19"/>
                <w:lang w:val="en-US"/>
              </w:rPr>
              <w:t xml:space="preserve">Balance as of 1 January </w:t>
            </w:r>
          </w:p>
        </w:tc>
        <w:tc>
          <w:tcPr>
            <w:tcW w:w="747" w:type="pct"/>
            <w:tcBorders>
              <w:top w:val="single" w:sz="12" w:space="0" w:color="auto"/>
              <w:left w:val="nil"/>
              <w:right w:val="nil"/>
            </w:tcBorders>
            <w:shd w:val="clear" w:color="auto" w:fill="auto"/>
            <w:vAlign w:val="bottom"/>
          </w:tcPr>
          <w:p w14:paraId="26E57AB3" w14:textId="1EBD1D38"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Pr>
                <w:rFonts w:ascii="Calibri" w:eastAsia="Calibri" w:hAnsi="Calibri" w:cs="Calibri"/>
                <w:color w:val="000000"/>
                <w:sz w:val="20"/>
                <w:szCs w:val="20"/>
              </w:rPr>
              <w:t>60,973</w:t>
            </w:r>
          </w:p>
        </w:tc>
        <w:tc>
          <w:tcPr>
            <w:tcW w:w="747" w:type="pct"/>
            <w:tcBorders>
              <w:top w:val="single" w:sz="12" w:space="0" w:color="auto"/>
              <w:left w:val="nil"/>
              <w:right w:val="nil"/>
            </w:tcBorders>
            <w:shd w:val="clear" w:color="auto" w:fill="auto"/>
            <w:vAlign w:val="bottom"/>
          </w:tcPr>
          <w:p w14:paraId="4CA0E34B" w14:textId="3CFEC107"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sidRPr="00E85437">
              <w:rPr>
                <w:rFonts w:ascii="Calibri" w:eastAsia="Calibri" w:hAnsi="Calibri" w:cs="Calibri"/>
                <w:color w:val="000000" w:themeColor="text1"/>
                <w:sz w:val="20"/>
                <w:szCs w:val="20"/>
              </w:rPr>
              <w:t>62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500</w:t>
            </w:r>
          </w:p>
        </w:tc>
        <w:tc>
          <w:tcPr>
            <w:tcW w:w="747" w:type="pct"/>
            <w:tcBorders>
              <w:top w:val="single" w:sz="12" w:space="0" w:color="auto"/>
              <w:left w:val="nil"/>
              <w:right w:val="nil"/>
            </w:tcBorders>
            <w:shd w:val="clear" w:color="auto" w:fill="auto"/>
            <w:vAlign w:val="bottom"/>
          </w:tcPr>
          <w:p w14:paraId="533C8BE9" w14:textId="78C25756"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Pr>
                <w:rFonts w:ascii="Calibri" w:eastAsia="Calibri" w:hAnsi="Calibri" w:cs="Calibri"/>
                <w:color w:val="000000"/>
                <w:sz w:val="20"/>
                <w:szCs w:val="20"/>
              </w:rPr>
              <w:t>60,716</w:t>
            </w:r>
          </w:p>
        </w:tc>
        <w:tc>
          <w:tcPr>
            <w:tcW w:w="746" w:type="pct"/>
            <w:tcBorders>
              <w:top w:val="single" w:sz="12" w:space="0" w:color="auto"/>
              <w:left w:val="nil"/>
              <w:right w:val="nil"/>
            </w:tcBorders>
            <w:vAlign w:val="bottom"/>
          </w:tcPr>
          <w:p w14:paraId="54D0576A" w14:textId="77B76DCC"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62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240</w:t>
            </w:r>
          </w:p>
        </w:tc>
      </w:tr>
      <w:tr w:rsidR="00521993" w:rsidRPr="00A3655F" w14:paraId="2C22A820" w14:textId="77777777" w:rsidTr="00C410A4">
        <w:trPr>
          <w:trHeight w:val="312"/>
        </w:trPr>
        <w:tc>
          <w:tcPr>
            <w:tcW w:w="2013" w:type="pct"/>
            <w:vAlign w:val="bottom"/>
            <w:hideMark/>
          </w:tcPr>
          <w:p w14:paraId="09DA1C27" w14:textId="5CEC5335" w:rsidR="00521993" w:rsidRPr="00A3655F" w:rsidRDefault="00521993" w:rsidP="00521993">
            <w:pPr>
              <w:tabs>
                <w:tab w:val="right" w:pos="1202"/>
              </w:tabs>
              <w:spacing w:after="0" w:line="240" w:lineRule="auto"/>
              <w:outlineLvl w:val="0"/>
              <w:rPr>
                <w:rFonts w:ascii="Calibri" w:eastAsia="Calibri" w:hAnsi="Calibri" w:cs="Arial"/>
                <w:noProof/>
                <w:sz w:val="19"/>
                <w:szCs w:val="19"/>
                <w:lang w:val="en-US"/>
              </w:rPr>
            </w:pPr>
            <w:r w:rsidRPr="00A3655F">
              <w:rPr>
                <w:rFonts w:ascii="Calibri" w:eastAsia="Calibri" w:hAnsi="Calibri" w:cs="Arial"/>
                <w:noProof/>
                <w:sz w:val="19"/>
                <w:szCs w:val="19"/>
                <w:lang w:val="en-US"/>
              </w:rPr>
              <w:t>Net (release) of loss allowances on other liabilities</w:t>
            </w:r>
          </w:p>
        </w:tc>
        <w:tc>
          <w:tcPr>
            <w:tcW w:w="747" w:type="pct"/>
            <w:tcBorders>
              <w:left w:val="nil"/>
              <w:bottom w:val="single" w:sz="4" w:space="0" w:color="auto"/>
              <w:right w:val="nil"/>
            </w:tcBorders>
            <w:shd w:val="clear" w:color="auto" w:fill="auto"/>
            <w:vAlign w:val="bottom"/>
          </w:tcPr>
          <w:p w14:paraId="0F76C2F6" w14:textId="7C458CF9"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Pr>
                <w:rFonts w:ascii="Calibri" w:eastAsia="Calibri" w:hAnsi="Calibri" w:cs="Calibri"/>
                <w:color w:val="000000"/>
                <w:sz w:val="20"/>
                <w:szCs w:val="20"/>
              </w:rPr>
              <w:t>(1,444)</w:t>
            </w:r>
          </w:p>
        </w:tc>
        <w:tc>
          <w:tcPr>
            <w:tcW w:w="747" w:type="pct"/>
            <w:tcBorders>
              <w:left w:val="nil"/>
              <w:bottom w:val="single" w:sz="4" w:space="0" w:color="auto"/>
              <w:right w:val="nil"/>
            </w:tcBorders>
            <w:shd w:val="clear" w:color="auto" w:fill="auto"/>
            <w:vAlign w:val="bottom"/>
          </w:tcPr>
          <w:p w14:paraId="5A221315" w14:textId="2AFD3D17"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sidRPr="00E85437">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358)</w:t>
            </w:r>
          </w:p>
        </w:tc>
        <w:tc>
          <w:tcPr>
            <w:tcW w:w="747" w:type="pct"/>
            <w:tcBorders>
              <w:left w:val="nil"/>
              <w:bottom w:val="single" w:sz="4" w:space="0" w:color="auto"/>
              <w:right w:val="nil"/>
            </w:tcBorders>
            <w:shd w:val="clear" w:color="auto" w:fill="auto"/>
            <w:vAlign w:val="bottom"/>
          </w:tcPr>
          <w:p w14:paraId="684303EA" w14:textId="50F11BD6"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Pr>
                <w:rFonts w:ascii="Calibri" w:eastAsia="Calibri" w:hAnsi="Calibri" w:cs="Calibri"/>
                <w:color w:val="000000"/>
                <w:sz w:val="20"/>
                <w:szCs w:val="20"/>
              </w:rPr>
              <w:t>(1,417)</w:t>
            </w:r>
          </w:p>
        </w:tc>
        <w:tc>
          <w:tcPr>
            <w:tcW w:w="746" w:type="pct"/>
            <w:tcBorders>
              <w:left w:val="nil"/>
              <w:bottom w:val="single" w:sz="4" w:space="0" w:color="auto"/>
              <w:right w:val="nil"/>
            </w:tcBorders>
            <w:vAlign w:val="bottom"/>
          </w:tcPr>
          <w:p w14:paraId="6DFA0870" w14:textId="129F0DF0"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r w:rsidRPr="00E85437">
              <w:rPr>
                <w:rFonts w:ascii="Calibri" w:eastAsia="Calibri" w:hAnsi="Calibri" w:cs="Calibri"/>
                <w:color w:val="000000" w:themeColor="text1"/>
                <w:sz w:val="20"/>
                <w:szCs w:val="20"/>
              </w:rPr>
              <w:t>355)</w:t>
            </w:r>
          </w:p>
        </w:tc>
      </w:tr>
      <w:tr w:rsidR="00521993" w:rsidRPr="00A3655F" w14:paraId="11B44241" w14:textId="77777777" w:rsidTr="00C410A4">
        <w:trPr>
          <w:trHeight w:val="312"/>
        </w:trPr>
        <w:tc>
          <w:tcPr>
            <w:tcW w:w="2013" w:type="pct"/>
            <w:vAlign w:val="bottom"/>
            <w:hideMark/>
          </w:tcPr>
          <w:p w14:paraId="48989BC8" w14:textId="5C94BCD4" w:rsidR="00521993" w:rsidRPr="00A3655F" w:rsidRDefault="00521993" w:rsidP="00521993">
            <w:pPr>
              <w:tabs>
                <w:tab w:val="right" w:pos="1202"/>
              </w:tabs>
              <w:spacing w:after="0" w:line="240" w:lineRule="auto"/>
              <w:outlineLvl w:val="0"/>
              <w:rPr>
                <w:rFonts w:ascii="Calibri" w:eastAsia="Calibri" w:hAnsi="Calibri" w:cs="Calibri"/>
                <w:i/>
                <w:noProof/>
                <w:sz w:val="19"/>
                <w:szCs w:val="19"/>
                <w:lang w:val="en-US"/>
              </w:rPr>
            </w:pPr>
            <w:r w:rsidRPr="00A3655F">
              <w:rPr>
                <w:rFonts w:ascii="Calibri" w:eastAsia="Calibri" w:hAnsi="Calibri" w:cs="Calibri"/>
                <w:i/>
                <w:noProof/>
                <w:sz w:val="19"/>
                <w:szCs w:val="19"/>
                <w:lang w:val="en-US"/>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219D1E6D" w14:textId="59DE48ED" w:rsidR="00521993" w:rsidRPr="00A3655F" w:rsidRDefault="00521993" w:rsidP="00521993">
            <w:pPr>
              <w:tabs>
                <w:tab w:val="right" w:pos="1202"/>
              </w:tabs>
              <w:spacing w:after="0" w:line="240" w:lineRule="auto"/>
              <w:jc w:val="right"/>
              <w:outlineLvl w:val="0"/>
              <w:rPr>
                <w:rFonts w:ascii="Calibri" w:eastAsia="Calibri" w:hAnsi="Calibri" w:cs="Calibri"/>
                <w:i/>
                <w:color w:val="000000"/>
                <w:sz w:val="19"/>
                <w:szCs w:val="19"/>
                <w:lang w:val="en-US"/>
              </w:rPr>
            </w:pPr>
            <w:r>
              <w:rPr>
                <w:rFonts w:ascii="Calibri" w:eastAsia="Calibri" w:hAnsi="Calibri" w:cs="Calibri"/>
                <w:i/>
                <w:color w:val="000000"/>
                <w:sz w:val="20"/>
                <w:szCs w:val="20"/>
              </w:rPr>
              <w:t>(1,444)</w:t>
            </w:r>
          </w:p>
        </w:tc>
        <w:tc>
          <w:tcPr>
            <w:tcW w:w="747" w:type="pct"/>
            <w:tcBorders>
              <w:top w:val="single" w:sz="4" w:space="0" w:color="auto"/>
              <w:left w:val="nil"/>
              <w:bottom w:val="single" w:sz="4" w:space="0" w:color="auto"/>
              <w:right w:val="nil"/>
            </w:tcBorders>
            <w:shd w:val="clear" w:color="auto" w:fill="auto"/>
            <w:vAlign w:val="bottom"/>
          </w:tcPr>
          <w:p w14:paraId="23A4FC1D" w14:textId="747317F4" w:rsidR="00521993" w:rsidRPr="00A3655F" w:rsidRDefault="00521993" w:rsidP="00521993">
            <w:pPr>
              <w:tabs>
                <w:tab w:val="right" w:pos="1202"/>
              </w:tabs>
              <w:spacing w:after="0" w:line="240" w:lineRule="auto"/>
              <w:jc w:val="right"/>
              <w:outlineLvl w:val="0"/>
              <w:rPr>
                <w:rFonts w:ascii="Calibri" w:eastAsia="Calibri" w:hAnsi="Calibri" w:cs="Calibri"/>
                <w:i/>
                <w:color w:val="000000"/>
                <w:sz w:val="19"/>
                <w:szCs w:val="19"/>
                <w:lang w:val="en-US"/>
              </w:rPr>
            </w:pPr>
            <w:r w:rsidRPr="00E85437">
              <w:rPr>
                <w:rFonts w:ascii="Calibri" w:eastAsia="Calibri" w:hAnsi="Calibri" w:cs="Calibri"/>
                <w:i/>
                <w:color w:val="000000" w:themeColor="text1"/>
                <w:sz w:val="20"/>
                <w:szCs w:val="20"/>
              </w:rPr>
              <w:t>(2</w:t>
            </w:r>
            <w:r>
              <w:rPr>
                <w:rFonts w:ascii="Calibri" w:eastAsia="Calibri" w:hAnsi="Calibri" w:cs="Calibri"/>
                <w:i/>
                <w:color w:val="000000" w:themeColor="text1"/>
                <w:sz w:val="20"/>
                <w:szCs w:val="20"/>
              </w:rPr>
              <w:t>,</w:t>
            </w:r>
            <w:r w:rsidRPr="00E85437">
              <w:rPr>
                <w:rFonts w:ascii="Calibri" w:eastAsia="Calibri" w:hAnsi="Calibri" w:cs="Calibri"/>
                <w:i/>
                <w:color w:val="000000" w:themeColor="text1"/>
                <w:sz w:val="20"/>
                <w:szCs w:val="20"/>
              </w:rPr>
              <w:t>358)</w:t>
            </w:r>
          </w:p>
        </w:tc>
        <w:tc>
          <w:tcPr>
            <w:tcW w:w="747" w:type="pct"/>
            <w:tcBorders>
              <w:top w:val="single" w:sz="4" w:space="0" w:color="auto"/>
              <w:left w:val="nil"/>
              <w:bottom w:val="single" w:sz="4" w:space="0" w:color="auto"/>
              <w:right w:val="nil"/>
            </w:tcBorders>
            <w:shd w:val="clear" w:color="auto" w:fill="auto"/>
            <w:vAlign w:val="bottom"/>
          </w:tcPr>
          <w:p w14:paraId="0B68A713" w14:textId="0FE54FD5" w:rsidR="00521993" w:rsidRPr="00A3655F" w:rsidRDefault="00521993" w:rsidP="00521993">
            <w:pPr>
              <w:tabs>
                <w:tab w:val="right" w:pos="1202"/>
              </w:tabs>
              <w:spacing w:after="0" w:line="240" w:lineRule="auto"/>
              <w:jc w:val="right"/>
              <w:outlineLvl w:val="0"/>
              <w:rPr>
                <w:rFonts w:ascii="Calibri" w:eastAsia="Calibri" w:hAnsi="Calibri" w:cs="Arial"/>
                <w:bCs/>
                <w:i/>
                <w:noProof/>
                <w:sz w:val="19"/>
                <w:szCs w:val="19"/>
                <w:lang w:val="en-US"/>
              </w:rPr>
            </w:pPr>
            <w:r>
              <w:rPr>
                <w:rFonts w:ascii="Calibri" w:eastAsia="Calibri" w:hAnsi="Calibri" w:cs="Calibri"/>
                <w:i/>
                <w:color w:val="000000"/>
                <w:sz w:val="20"/>
                <w:szCs w:val="20"/>
              </w:rPr>
              <w:t>(1,417)</w:t>
            </w:r>
          </w:p>
        </w:tc>
        <w:tc>
          <w:tcPr>
            <w:tcW w:w="746" w:type="pct"/>
            <w:tcBorders>
              <w:top w:val="single" w:sz="4" w:space="0" w:color="auto"/>
              <w:left w:val="nil"/>
              <w:bottom w:val="single" w:sz="4" w:space="0" w:color="auto"/>
              <w:right w:val="nil"/>
            </w:tcBorders>
            <w:vAlign w:val="bottom"/>
          </w:tcPr>
          <w:p w14:paraId="48DE42C4" w14:textId="62D03E4A" w:rsidR="00521993" w:rsidRPr="00A3655F" w:rsidRDefault="00521993" w:rsidP="00521993">
            <w:pPr>
              <w:tabs>
                <w:tab w:val="right" w:pos="1202"/>
              </w:tabs>
              <w:spacing w:after="0" w:line="240" w:lineRule="auto"/>
              <w:jc w:val="right"/>
              <w:outlineLvl w:val="0"/>
              <w:rPr>
                <w:rFonts w:ascii="Calibri" w:eastAsia="Calibri" w:hAnsi="Calibri" w:cs="Arial"/>
                <w:bCs/>
                <w:i/>
                <w:noProof/>
                <w:sz w:val="19"/>
                <w:szCs w:val="19"/>
                <w:lang w:val="en-US"/>
              </w:rPr>
            </w:pPr>
            <w:r w:rsidRPr="00E85437">
              <w:rPr>
                <w:rFonts w:ascii="Calibri" w:eastAsia="Calibri" w:hAnsi="Calibri" w:cs="Calibri"/>
                <w:i/>
                <w:color w:val="000000" w:themeColor="text1"/>
                <w:sz w:val="20"/>
                <w:szCs w:val="20"/>
              </w:rPr>
              <w:t>(2</w:t>
            </w:r>
            <w:r>
              <w:rPr>
                <w:rFonts w:ascii="Calibri" w:eastAsia="Calibri" w:hAnsi="Calibri" w:cs="Calibri"/>
                <w:i/>
                <w:color w:val="000000" w:themeColor="text1"/>
                <w:sz w:val="20"/>
                <w:szCs w:val="20"/>
              </w:rPr>
              <w:t>,</w:t>
            </w:r>
            <w:r w:rsidRPr="00E85437">
              <w:rPr>
                <w:rFonts w:ascii="Calibri" w:eastAsia="Calibri" w:hAnsi="Calibri" w:cs="Calibri"/>
                <w:i/>
                <w:color w:val="000000" w:themeColor="text1"/>
                <w:sz w:val="20"/>
                <w:szCs w:val="20"/>
              </w:rPr>
              <w:t>355)</w:t>
            </w:r>
          </w:p>
        </w:tc>
      </w:tr>
      <w:tr w:rsidR="00521993" w:rsidRPr="00A3655F" w14:paraId="321053AD" w14:textId="77777777" w:rsidTr="00C410A4">
        <w:trPr>
          <w:trHeight w:val="312"/>
        </w:trPr>
        <w:tc>
          <w:tcPr>
            <w:tcW w:w="2013" w:type="pct"/>
            <w:vAlign w:val="bottom"/>
            <w:hideMark/>
          </w:tcPr>
          <w:p w14:paraId="4B5E846A" w14:textId="6AD01E2C" w:rsidR="00521993" w:rsidRPr="00A3655F" w:rsidRDefault="00521993" w:rsidP="00521993">
            <w:pPr>
              <w:tabs>
                <w:tab w:val="right" w:pos="1202"/>
              </w:tabs>
              <w:spacing w:after="0" w:line="240" w:lineRule="auto"/>
              <w:outlineLvl w:val="0"/>
              <w:rPr>
                <w:rFonts w:ascii="Calibri" w:eastAsia="Calibri" w:hAnsi="Calibri" w:cs="Calibri"/>
                <w:noProof/>
                <w:sz w:val="19"/>
                <w:szCs w:val="19"/>
                <w:lang w:val="en-US"/>
              </w:rPr>
            </w:pPr>
            <w:r w:rsidRPr="00A3655F">
              <w:rPr>
                <w:rFonts w:ascii="Calibri" w:eastAsia="Calibri" w:hAnsi="Calibri" w:cs="Calibri"/>
                <w:noProof/>
                <w:sz w:val="19"/>
                <w:szCs w:val="19"/>
                <w:lang w:val="en-US"/>
              </w:rPr>
              <w:t>Unrealised actuarial gains/(losses)</w:t>
            </w:r>
          </w:p>
        </w:tc>
        <w:tc>
          <w:tcPr>
            <w:tcW w:w="747" w:type="pct"/>
            <w:tcBorders>
              <w:top w:val="single" w:sz="4" w:space="0" w:color="auto"/>
              <w:left w:val="nil"/>
              <w:bottom w:val="single" w:sz="4" w:space="0" w:color="auto"/>
              <w:right w:val="nil"/>
            </w:tcBorders>
            <w:shd w:val="clear" w:color="auto" w:fill="auto"/>
            <w:vAlign w:val="bottom"/>
          </w:tcPr>
          <w:p w14:paraId="040AB752" w14:textId="20957170"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Pr>
                <w:rFonts w:ascii="Calibri" w:eastAsia="Calibri" w:hAnsi="Calibri" w:cs="Calibri"/>
                <w:color w:val="000000"/>
                <w:sz w:val="20"/>
                <w:szCs w:val="20"/>
              </w:rPr>
              <w:t>-</w:t>
            </w:r>
          </w:p>
        </w:tc>
        <w:tc>
          <w:tcPr>
            <w:tcW w:w="747" w:type="pct"/>
            <w:tcBorders>
              <w:top w:val="single" w:sz="4" w:space="0" w:color="auto"/>
              <w:left w:val="nil"/>
              <w:right w:val="nil"/>
            </w:tcBorders>
            <w:shd w:val="clear" w:color="auto" w:fill="auto"/>
            <w:vAlign w:val="bottom"/>
          </w:tcPr>
          <w:p w14:paraId="2A276BFA" w14:textId="0AF4232E" w:rsidR="00521993" w:rsidRPr="00A3655F" w:rsidRDefault="00521993" w:rsidP="00521993">
            <w:pPr>
              <w:tabs>
                <w:tab w:val="right" w:pos="1202"/>
              </w:tabs>
              <w:spacing w:after="0" w:line="240" w:lineRule="auto"/>
              <w:jc w:val="right"/>
              <w:outlineLvl w:val="0"/>
              <w:rPr>
                <w:rFonts w:ascii="Calibri" w:eastAsia="Calibri" w:hAnsi="Calibri" w:cs="Calibri"/>
                <w:color w:val="000000"/>
                <w:sz w:val="19"/>
                <w:szCs w:val="19"/>
                <w:lang w:val="en-US"/>
              </w:rPr>
            </w:pPr>
            <w:r w:rsidRPr="00E85437">
              <w:rPr>
                <w:rFonts w:ascii="Calibri" w:eastAsia="Calibri" w:hAnsi="Calibri" w:cs="Calibri"/>
                <w:color w:val="000000" w:themeColor="text1"/>
                <w:sz w:val="20"/>
                <w:szCs w:val="20"/>
              </w:rPr>
              <w:t>831</w:t>
            </w:r>
          </w:p>
        </w:tc>
        <w:tc>
          <w:tcPr>
            <w:tcW w:w="747" w:type="pct"/>
            <w:tcBorders>
              <w:top w:val="single" w:sz="4" w:space="0" w:color="auto"/>
              <w:left w:val="nil"/>
              <w:bottom w:val="single" w:sz="4" w:space="0" w:color="auto"/>
              <w:right w:val="nil"/>
            </w:tcBorders>
            <w:shd w:val="clear" w:color="auto" w:fill="auto"/>
            <w:vAlign w:val="bottom"/>
          </w:tcPr>
          <w:p w14:paraId="45662F96" w14:textId="2B2FED8B"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Pr>
                <w:rFonts w:ascii="Calibri" w:eastAsia="Calibri" w:hAnsi="Calibri" w:cs="Calibri"/>
                <w:color w:val="000000"/>
                <w:sz w:val="20"/>
                <w:szCs w:val="20"/>
              </w:rPr>
              <w:t>-</w:t>
            </w:r>
          </w:p>
        </w:tc>
        <w:tc>
          <w:tcPr>
            <w:tcW w:w="746" w:type="pct"/>
            <w:tcBorders>
              <w:top w:val="single" w:sz="4" w:space="0" w:color="auto"/>
              <w:left w:val="nil"/>
              <w:right w:val="nil"/>
            </w:tcBorders>
            <w:vAlign w:val="bottom"/>
          </w:tcPr>
          <w:p w14:paraId="7C3C5831" w14:textId="52F640BA" w:rsidR="00521993" w:rsidRPr="00A3655F" w:rsidRDefault="00521993" w:rsidP="00521993">
            <w:pPr>
              <w:tabs>
                <w:tab w:val="right" w:pos="1202"/>
              </w:tabs>
              <w:spacing w:after="0" w:line="240" w:lineRule="auto"/>
              <w:jc w:val="right"/>
              <w:outlineLvl w:val="0"/>
              <w:rPr>
                <w:rFonts w:ascii="Calibri" w:eastAsia="Calibri" w:hAnsi="Calibri" w:cs="Arial"/>
                <w:bCs/>
                <w:noProof/>
                <w:sz w:val="19"/>
                <w:szCs w:val="19"/>
                <w:lang w:val="en-US"/>
              </w:rPr>
            </w:pPr>
            <w:r w:rsidRPr="00E85437">
              <w:rPr>
                <w:rFonts w:ascii="Calibri" w:eastAsia="Calibri" w:hAnsi="Calibri" w:cs="Calibri"/>
                <w:color w:val="000000" w:themeColor="text1"/>
                <w:sz w:val="20"/>
                <w:szCs w:val="20"/>
              </w:rPr>
              <w:t>831</w:t>
            </w:r>
          </w:p>
        </w:tc>
      </w:tr>
      <w:tr w:rsidR="00521993" w:rsidRPr="00A3655F" w14:paraId="3DA2AC2C" w14:textId="77777777" w:rsidTr="00C410A4">
        <w:trPr>
          <w:trHeight w:val="312"/>
        </w:trPr>
        <w:tc>
          <w:tcPr>
            <w:tcW w:w="2013" w:type="pct"/>
            <w:vAlign w:val="bottom"/>
            <w:hideMark/>
          </w:tcPr>
          <w:p w14:paraId="3766E1B3" w14:textId="77777777" w:rsidR="00521993" w:rsidRPr="00A3655F" w:rsidRDefault="00521993" w:rsidP="00521993">
            <w:pPr>
              <w:tabs>
                <w:tab w:val="right" w:pos="1202"/>
              </w:tabs>
              <w:spacing w:after="0" w:line="240" w:lineRule="auto"/>
              <w:outlineLvl w:val="0"/>
              <w:rPr>
                <w:rFonts w:ascii="Calibri" w:eastAsia="Calibri" w:hAnsi="Calibri" w:cs="Arial"/>
                <w:b/>
                <w:bCs/>
                <w:noProof/>
                <w:sz w:val="19"/>
                <w:szCs w:val="19"/>
                <w:lang w:val="en-US"/>
              </w:rPr>
            </w:pPr>
            <w:r w:rsidRPr="00A3655F">
              <w:rPr>
                <w:rFonts w:ascii="Calibri" w:eastAsia="Calibri" w:hAnsi="Calibri" w:cs="Arial"/>
                <w:b/>
                <w:noProof/>
                <w:sz w:val="19"/>
                <w:szCs w:val="19"/>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00ED5F4E" w14:textId="51A52B30"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Pr>
                <w:rFonts w:ascii="Calibri" w:eastAsia="Calibri" w:hAnsi="Calibri" w:cs="Calibri"/>
                <w:b/>
                <w:color w:val="000000"/>
                <w:sz w:val="20"/>
                <w:szCs w:val="20"/>
              </w:rPr>
              <w:t>59,529</w:t>
            </w:r>
          </w:p>
        </w:tc>
        <w:tc>
          <w:tcPr>
            <w:tcW w:w="747" w:type="pct"/>
            <w:tcBorders>
              <w:top w:val="single" w:sz="4" w:space="0" w:color="auto"/>
              <w:left w:val="nil"/>
              <w:bottom w:val="single" w:sz="12" w:space="0" w:color="auto"/>
              <w:right w:val="nil"/>
            </w:tcBorders>
            <w:shd w:val="clear" w:color="auto" w:fill="auto"/>
            <w:vAlign w:val="bottom"/>
          </w:tcPr>
          <w:p w14:paraId="2D6DED8F" w14:textId="1753D6C7"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sidRPr="00E85437">
              <w:rPr>
                <w:rFonts w:ascii="Calibri" w:eastAsia="Calibri" w:hAnsi="Calibri" w:cs="Calibri"/>
                <w:b/>
                <w:color w:val="000000" w:themeColor="text1"/>
                <w:sz w:val="20"/>
                <w:szCs w:val="20"/>
              </w:rPr>
              <w:t>60</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973</w:t>
            </w:r>
          </w:p>
        </w:tc>
        <w:tc>
          <w:tcPr>
            <w:tcW w:w="747" w:type="pct"/>
            <w:tcBorders>
              <w:top w:val="single" w:sz="4" w:space="0" w:color="auto"/>
              <w:left w:val="nil"/>
              <w:bottom w:val="single" w:sz="12" w:space="0" w:color="auto"/>
              <w:right w:val="nil"/>
            </w:tcBorders>
            <w:shd w:val="clear" w:color="auto" w:fill="auto"/>
            <w:vAlign w:val="bottom"/>
          </w:tcPr>
          <w:p w14:paraId="6D3F3F98" w14:textId="0A4A04A9"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Pr>
                <w:rFonts w:ascii="Calibri" w:eastAsia="Calibri" w:hAnsi="Calibri" w:cs="Calibri"/>
                <w:b/>
                <w:color w:val="000000"/>
                <w:sz w:val="20"/>
                <w:szCs w:val="20"/>
              </w:rPr>
              <w:t>59,299</w:t>
            </w:r>
          </w:p>
        </w:tc>
        <w:tc>
          <w:tcPr>
            <w:tcW w:w="746" w:type="pct"/>
            <w:tcBorders>
              <w:top w:val="single" w:sz="4" w:space="0" w:color="auto"/>
              <w:left w:val="nil"/>
              <w:bottom w:val="single" w:sz="12" w:space="0" w:color="auto"/>
              <w:right w:val="nil"/>
            </w:tcBorders>
            <w:vAlign w:val="bottom"/>
          </w:tcPr>
          <w:p w14:paraId="2E779BD9" w14:textId="28E0F19A" w:rsidR="00521993" w:rsidRPr="00A3655F" w:rsidRDefault="00521993" w:rsidP="00521993">
            <w:pPr>
              <w:tabs>
                <w:tab w:val="right" w:pos="1202"/>
              </w:tabs>
              <w:spacing w:after="0" w:line="240" w:lineRule="auto"/>
              <w:jc w:val="right"/>
              <w:outlineLvl w:val="0"/>
              <w:rPr>
                <w:rFonts w:ascii="Calibri" w:eastAsia="Calibri" w:hAnsi="Calibri" w:cs="Arial"/>
                <w:b/>
                <w:bCs/>
                <w:noProof/>
                <w:sz w:val="19"/>
                <w:szCs w:val="19"/>
                <w:lang w:val="en-US"/>
              </w:rPr>
            </w:pPr>
            <w:r w:rsidRPr="00E85437">
              <w:rPr>
                <w:rFonts w:ascii="Calibri" w:eastAsia="Calibri" w:hAnsi="Calibri" w:cs="Calibri"/>
                <w:b/>
                <w:color w:val="000000" w:themeColor="text1"/>
                <w:sz w:val="20"/>
                <w:szCs w:val="20"/>
              </w:rPr>
              <w:t>60</w:t>
            </w:r>
            <w:r>
              <w:rPr>
                <w:rFonts w:ascii="Calibri" w:eastAsia="Calibri" w:hAnsi="Calibri" w:cs="Calibri"/>
                <w:b/>
                <w:color w:val="000000" w:themeColor="text1"/>
                <w:sz w:val="20"/>
                <w:szCs w:val="20"/>
              </w:rPr>
              <w:t>,</w:t>
            </w:r>
            <w:r w:rsidRPr="00E85437">
              <w:rPr>
                <w:rFonts w:ascii="Calibri" w:eastAsia="Calibri" w:hAnsi="Calibri" w:cs="Calibri"/>
                <w:b/>
                <w:color w:val="000000" w:themeColor="text1"/>
                <w:sz w:val="20"/>
                <w:szCs w:val="20"/>
              </w:rPr>
              <w:t>716</w:t>
            </w:r>
          </w:p>
        </w:tc>
      </w:tr>
    </w:tbl>
    <w:p w14:paraId="19E6EBA6" w14:textId="77777777" w:rsidR="0069122F" w:rsidRPr="00D4747C" w:rsidRDefault="0069122F" w:rsidP="00824F81">
      <w:pPr>
        <w:spacing w:after="0" w:line="240" w:lineRule="auto"/>
        <w:jc w:val="both"/>
        <w:rPr>
          <w:rFonts w:ascii="Calibri" w:eastAsia="Times New Roman" w:hAnsi="Calibri" w:cs="Times New Roman"/>
          <w:color w:val="000000" w:themeColor="text1"/>
          <w:sz w:val="20"/>
          <w:szCs w:val="20"/>
          <w:lang w:val="en-US"/>
        </w:rPr>
      </w:pPr>
    </w:p>
    <w:p w14:paraId="123D3312"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14:paraId="50DCE885" w14:textId="77777777" w:rsidR="008075C2" w:rsidRPr="00D4747C" w:rsidRDefault="008075C2" w:rsidP="00824F81">
      <w:pPr>
        <w:spacing w:after="0" w:line="240" w:lineRule="auto"/>
        <w:jc w:val="both"/>
        <w:rPr>
          <w:rFonts w:ascii="Calibri" w:eastAsia="Times New Roman" w:hAnsi="Calibri" w:cs="Times New Roman"/>
          <w:color w:val="000000" w:themeColor="text1"/>
          <w:sz w:val="20"/>
          <w:szCs w:val="20"/>
          <w:lang w:val="en-US"/>
        </w:rPr>
      </w:pPr>
    </w:p>
    <w:p w14:paraId="45D10BE2" w14:textId="60D5AE71" w:rsidR="0037092E" w:rsidRPr="00537128" w:rsidRDefault="0069122F" w:rsidP="00FF5A95">
      <w:pPr>
        <w:spacing w:after="0" w:line="240" w:lineRule="auto"/>
        <w:jc w:val="both"/>
        <w:rPr>
          <w:rFonts w:ascii="Calibri" w:eastAsia="Times New Roman" w:hAnsi="Calibri" w:cs="Times New Roman"/>
          <w:color w:val="000000" w:themeColor="text1"/>
          <w:lang w:val="en-US"/>
        </w:rPr>
      </w:pPr>
      <w:r w:rsidRPr="00A32C86">
        <w:rPr>
          <w:rFonts w:ascii="Calibri" w:eastAsia="Times New Roman" w:hAnsi="Calibri" w:cs="Times New Roman"/>
          <w:color w:val="000000" w:themeColor="text1"/>
          <w:lang w:val="en-US"/>
        </w:rPr>
        <w:t xml:space="preserve">Out of the total provisions for guarantees and commitments, the amount of HRK </w:t>
      </w:r>
      <w:r w:rsidR="00521993" w:rsidRPr="00A32C86">
        <w:rPr>
          <w:rFonts w:ascii="Calibri" w:eastAsia="Times New Roman" w:hAnsi="Calibri" w:cs="Times New Roman"/>
          <w:color w:val="000000" w:themeColor="text1"/>
          <w:lang w:val="en-US"/>
        </w:rPr>
        <w:t>1,918</w:t>
      </w:r>
      <w:r w:rsidRPr="00A32C86">
        <w:rPr>
          <w:rFonts w:ascii="Calibri" w:eastAsia="Times New Roman" w:hAnsi="Calibri" w:cs="Times New Roman"/>
          <w:color w:val="000000" w:themeColor="text1"/>
          <w:lang w:val="en-US"/>
        </w:rPr>
        <w:t xml:space="preserve"> thousand relates to financial institutions (31 December 202</w:t>
      </w:r>
      <w:r w:rsidR="001F2BB1" w:rsidRPr="00A32C86">
        <w:rPr>
          <w:rFonts w:ascii="Calibri" w:eastAsia="Times New Roman" w:hAnsi="Calibri" w:cs="Times New Roman"/>
          <w:color w:val="000000" w:themeColor="text1"/>
          <w:lang w:val="en-US"/>
        </w:rPr>
        <w:t>1</w:t>
      </w:r>
      <w:r w:rsidRPr="00A32C86">
        <w:rPr>
          <w:rFonts w:ascii="Calibri" w:eastAsia="Times New Roman" w:hAnsi="Calibri" w:cs="Times New Roman"/>
          <w:color w:val="000000" w:themeColor="text1"/>
          <w:lang w:val="en-US"/>
        </w:rPr>
        <w:t xml:space="preserve">: HRK </w:t>
      </w:r>
      <w:r w:rsidR="001F2BB1" w:rsidRPr="00A32C86">
        <w:rPr>
          <w:rFonts w:ascii="Calibri" w:eastAsia="Times New Roman" w:hAnsi="Calibri" w:cs="Times New Roman"/>
          <w:color w:val="000000" w:themeColor="text1"/>
          <w:lang w:val="en-US"/>
        </w:rPr>
        <w:t>2</w:t>
      </w:r>
      <w:r w:rsidRPr="00A32C86">
        <w:rPr>
          <w:rFonts w:ascii="Calibri" w:eastAsia="Times New Roman" w:hAnsi="Calibri" w:cs="Times New Roman"/>
          <w:color w:val="000000" w:themeColor="text1"/>
          <w:lang w:val="en-US"/>
        </w:rPr>
        <w:t>,</w:t>
      </w:r>
      <w:r w:rsidR="00E5605E" w:rsidRPr="00A32C86">
        <w:rPr>
          <w:rFonts w:ascii="Calibri" w:eastAsia="Times New Roman" w:hAnsi="Calibri" w:cs="Times New Roman"/>
          <w:color w:val="000000" w:themeColor="text1"/>
          <w:lang w:val="en-US"/>
        </w:rPr>
        <w:t>695</w:t>
      </w:r>
      <w:r w:rsidRPr="00A32C86">
        <w:rPr>
          <w:rFonts w:ascii="Calibri" w:eastAsia="Times New Roman" w:hAnsi="Calibri" w:cs="Times New Roman"/>
          <w:color w:val="000000" w:themeColor="text1"/>
          <w:lang w:val="en-US"/>
        </w:rPr>
        <w:t xml:space="preserve"> thousand), HRK </w:t>
      </w:r>
      <w:r w:rsidR="00A32C86" w:rsidRPr="00A32C86">
        <w:rPr>
          <w:rFonts w:ascii="Calibri" w:eastAsia="Times New Roman" w:hAnsi="Calibri" w:cs="Times New Roman"/>
          <w:color w:val="000000" w:themeColor="text1"/>
          <w:lang w:val="en-US"/>
        </w:rPr>
        <w:t>94,174</w:t>
      </w:r>
      <w:r w:rsidRPr="00A32C86">
        <w:rPr>
          <w:rFonts w:ascii="Calibri" w:eastAsia="Times New Roman" w:hAnsi="Calibri" w:cs="Times New Roman"/>
          <w:color w:val="000000" w:themeColor="text1"/>
          <w:lang w:val="en-US"/>
        </w:rPr>
        <w:t xml:space="preserve"> thousand relates to domestic companies (31 December 202</w:t>
      </w:r>
      <w:r w:rsidR="00E5605E" w:rsidRPr="00A32C86">
        <w:rPr>
          <w:rFonts w:ascii="Calibri" w:eastAsia="Times New Roman" w:hAnsi="Calibri" w:cs="Times New Roman"/>
          <w:color w:val="000000" w:themeColor="text1"/>
          <w:lang w:val="en-US"/>
        </w:rPr>
        <w:t>1</w:t>
      </w:r>
      <w:r w:rsidRPr="00A32C86">
        <w:rPr>
          <w:rFonts w:ascii="Calibri" w:eastAsia="Times New Roman" w:hAnsi="Calibri" w:cs="Times New Roman"/>
          <w:color w:val="000000" w:themeColor="text1"/>
          <w:lang w:val="en-US"/>
        </w:rPr>
        <w:t xml:space="preserve">: HRK </w:t>
      </w:r>
      <w:r w:rsidR="00E5605E" w:rsidRPr="00A32C86">
        <w:rPr>
          <w:rFonts w:ascii="Calibri" w:eastAsia="Times New Roman" w:hAnsi="Calibri" w:cs="Times New Roman"/>
          <w:color w:val="000000" w:themeColor="text1"/>
          <w:lang w:val="en-US"/>
        </w:rPr>
        <w:t>125</w:t>
      </w:r>
      <w:r w:rsidRPr="00A32C86">
        <w:rPr>
          <w:rFonts w:ascii="Calibri" w:eastAsia="Times New Roman" w:hAnsi="Calibri" w:cs="Times New Roman"/>
          <w:color w:val="000000" w:themeColor="text1"/>
          <w:lang w:val="en-US"/>
        </w:rPr>
        <w:t>,</w:t>
      </w:r>
      <w:r w:rsidR="00E5605E" w:rsidRPr="00A32C86">
        <w:rPr>
          <w:rFonts w:ascii="Calibri" w:eastAsia="Times New Roman" w:hAnsi="Calibri" w:cs="Times New Roman"/>
          <w:color w:val="000000" w:themeColor="text1"/>
          <w:lang w:val="en-US"/>
        </w:rPr>
        <w:t>172</w:t>
      </w:r>
      <w:r w:rsidRPr="00A32C86">
        <w:rPr>
          <w:rFonts w:ascii="Calibri" w:eastAsia="Times New Roman" w:hAnsi="Calibri" w:cs="Times New Roman"/>
          <w:color w:val="000000" w:themeColor="text1"/>
          <w:lang w:val="en-US"/>
        </w:rPr>
        <w:t xml:space="preserve"> thousand), HRK </w:t>
      </w:r>
      <w:r w:rsidR="00A32C86" w:rsidRPr="00A32C86">
        <w:rPr>
          <w:rFonts w:ascii="Calibri" w:eastAsia="Times New Roman" w:hAnsi="Calibri" w:cs="Times New Roman"/>
          <w:color w:val="000000" w:themeColor="text1"/>
          <w:lang w:val="en-US"/>
        </w:rPr>
        <w:t>22</w:t>
      </w:r>
      <w:r w:rsidRPr="00A32C86">
        <w:rPr>
          <w:rFonts w:ascii="Calibri" w:eastAsia="Times New Roman" w:hAnsi="Calibri" w:cs="Times New Roman"/>
          <w:color w:val="000000" w:themeColor="text1"/>
          <w:lang w:val="en-US"/>
        </w:rPr>
        <w:t xml:space="preserve"> thousand relates to the public sector (31 December 202</w:t>
      </w:r>
      <w:r w:rsidR="006463AF" w:rsidRPr="00A32C86">
        <w:rPr>
          <w:rFonts w:ascii="Calibri" w:eastAsia="Times New Roman" w:hAnsi="Calibri" w:cs="Times New Roman"/>
          <w:color w:val="000000" w:themeColor="text1"/>
          <w:lang w:val="en-US"/>
        </w:rPr>
        <w:t>1</w:t>
      </w:r>
      <w:r w:rsidRPr="00A32C86">
        <w:rPr>
          <w:rFonts w:ascii="Calibri" w:eastAsia="Times New Roman" w:hAnsi="Calibri" w:cs="Times New Roman"/>
          <w:color w:val="000000" w:themeColor="text1"/>
          <w:lang w:val="en-US"/>
        </w:rPr>
        <w:t>: HRK 1,</w:t>
      </w:r>
      <w:r w:rsidR="006463AF" w:rsidRPr="00A32C86">
        <w:rPr>
          <w:rFonts w:ascii="Calibri" w:eastAsia="Times New Roman" w:hAnsi="Calibri" w:cs="Times New Roman"/>
          <w:color w:val="000000" w:themeColor="text1"/>
          <w:lang w:val="en-US"/>
        </w:rPr>
        <w:t>371</w:t>
      </w:r>
      <w:r w:rsidRPr="00A32C86">
        <w:rPr>
          <w:rFonts w:ascii="Calibri" w:eastAsia="Times New Roman" w:hAnsi="Calibri" w:cs="Times New Roman"/>
          <w:color w:val="000000" w:themeColor="text1"/>
          <w:lang w:val="en-US"/>
        </w:rPr>
        <w:t xml:space="preserve"> thousand), </w:t>
      </w:r>
      <w:r w:rsidR="00180310" w:rsidRPr="00A32C86">
        <w:rPr>
          <w:rFonts w:ascii="Calibri" w:eastAsia="Calibri" w:hAnsi="Calibri" w:cs="Arial"/>
          <w:lang w:val="en-GB"/>
        </w:rPr>
        <w:t xml:space="preserve">HRK </w:t>
      </w:r>
      <w:r w:rsidR="00A32C86" w:rsidRPr="00A32C86">
        <w:rPr>
          <w:rFonts w:ascii="Calibri" w:eastAsia="Calibri" w:hAnsi="Calibri" w:cs="Arial"/>
          <w:lang w:val="en-GB"/>
        </w:rPr>
        <w:t xml:space="preserve">1,140 </w:t>
      </w:r>
      <w:r w:rsidR="00180310" w:rsidRPr="00A32C86">
        <w:rPr>
          <w:rFonts w:ascii="Calibri" w:eastAsia="Calibri" w:hAnsi="Calibri" w:cs="Arial"/>
          <w:lang w:val="en-GB"/>
        </w:rPr>
        <w:t>thousand relates to non-profit institutions (31 December 2021: HRK 239 thousand)</w:t>
      </w:r>
      <w:r w:rsidR="00B40CA6" w:rsidRPr="00A32C86">
        <w:rPr>
          <w:rFonts w:ascii="Calibri" w:eastAsia="Calibri" w:hAnsi="Calibri" w:cs="Arial"/>
          <w:lang w:val="en-GB"/>
        </w:rPr>
        <w:t xml:space="preserve">, </w:t>
      </w:r>
      <w:r w:rsidRPr="00A32C86">
        <w:rPr>
          <w:rFonts w:ascii="Calibri" w:eastAsia="Times New Roman" w:hAnsi="Calibri" w:cs="Times New Roman"/>
          <w:color w:val="000000" w:themeColor="text1"/>
          <w:lang w:val="en-US"/>
        </w:rPr>
        <w:t xml:space="preserve">HRK </w:t>
      </w:r>
      <w:r w:rsidR="00A32C86" w:rsidRPr="00A32C86">
        <w:rPr>
          <w:rFonts w:ascii="Calibri" w:eastAsia="Times New Roman" w:hAnsi="Calibri" w:cs="Times New Roman"/>
          <w:color w:val="000000" w:themeColor="text1"/>
          <w:lang w:val="en-US"/>
        </w:rPr>
        <w:t>625</w:t>
      </w:r>
      <w:r w:rsidRPr="00A32C86">
        <w:rPr>
          <w:rFonts w:ascii="Calibri" w:eastAsia="Times New Roman" w:hAnsi="Calibri" w:cs="Times New Roman"/>
          <w:color w:val="000000" w:themeColor="text1"/>
          <w:lang w:val="en-US"/>
        </w:rPr>
        <w:t xml:space="preserve"> thousand relates to other (31 December 202</w:t>
      </w:r>
      <w:r w:rsidR="006463AF" w:rsidRPr="00A32C86">
        <w:rPr>
          <w:rFonts w:ascii="Calibri" w:eastAsia="Times New Roman" w:hAnsi="Calibri" w:cs="Times New Roman"/>
          <w:color w:val="000000" w:themeColor="text1"/>
          <w:lang w:val="en-US"/>
        </w:rPr>
        <w:t>1</w:t>
      </w:r>
      <w:r w:rsidRPr="00A32C86">
        <w:rPr>
          <w:rFonts w:ascii="Calibri" w:eastAsia="Times New Roman" w:hAnsi="Calibri" w:cs="Times New Roman"/>
          <w:color w:val="000000" w:themeColor="text1"/>
          <w:lang w:val="en-US"/>
        </w:rPr>
        <w:t xml:space="preserve">: HRK </w:t>
      </w:r>
      <w:r w:rsidR="006463AF" w:rsidRPr="00A32C86">
        <w:rPr>
          <w:rFonts w:ascii="Calibri" w:eastAsia="Times New Roman" w:hAnsi="Calibri" w:cs="Times New Roman"/>
          <w:color w:val="000000" w:themeColor="text1"/>
          <w:lang w:val="en-US"/>
        </w:rPr>
        <w:t>110</w:t>
      </w:r>
      <w:r w:rsidRPr="00A32C86">
        <w:rPr>
          <w:rFonts w:ascii="Calibri" w:eastAsia="Times New Roman" w:hAnsi="Calibri" w:cs="Times New Roman"/>
          <w:color w:val="000000" w:themeColor="text1"/>
          <w:lang w:val="en-US"/>
        </w:rPr>
        <w:t xml:space="preserve"> thousand).</w:t>
      </w:r>
      <w:r w:rsidR="008075C2" w:rsidRPr="00537128">
        <w:rPr>
          <w:rFonts w:ascii="Calibri" w:eastAsia="Times New Roman" w:hAnsi="Calibri" w:cs="Times New Roman"/>
          <w:color w:val="000000" w:themeColor="text1"/>
          <w:lang w:val="en-US"/>
        </w:rPr>
        <w:t xml:space="preserve"> </w:t>
      </w:r>
    </w:p>
    <w:p w14:paraId="7FC1C792" w14:textId="77777777" w:rsidR="00824F81" w:rsidRPr="00537128" w:rsidRDefault="00824F81" w:rsidP="00FF5A95">
      <w:pPr>
        <w:spacing w:after="0" w:line="240" w:lineRule="auto"/>
        <w:jc w:val="both"/>
        <w:rPr>
          <w:rFonts w:ascii="Calibri" w:eastAsia="Times New Roman" w:hAnsi="Calibri" w:cs="Times New Roman"/>
          <w:color w:val="000000" w:themeColor="text1"/>
          <w:lang w:val="en-US"/>
        </w:rPr>
        <w:sectPr w:rsidR="00824F81" w:rsidRPr="00537128">
          <w:pgSz w:w="11906" w:h="16838"/>
          <w:pgMar w:top="1417" w:right="1417" w:bottom="1417" w:left="1417" w:header="708" w:footer="708" w:gutter="0"/>
          <w:cols w:space="708"/>
          <w:docGrid w:linePitch="360"/>
        </w:sectPr>
      </w:pPr>
    </w:p>
    <w:p w14:paraId="48123083" w14:textId="77777777" w:rsidR="008075C2" w:rsidRPr="00537128" w:rsidRDefault="008075C2" w:rsidP="00015068">
      <w:pPr>
        <w:tabs>
          <w:tab w:val="left" w:pos="-1843"/>
        </w:tabs>
        <w:suppressAutoHyphens/>
        <w:spacing w:after="0"/>
        <w:rPr>
          <w:rFonts w:cs="Arial"/>
          <w:b/>
          <w:color w:val="000000" w:themeColor="text1"/>
          <w:spacing w:val="-3"/>
          <w:sz w:val="8"/>
          <w:szCs w:val="8"/>
          <w:lang w:val="en-US"/>
        </w:rPr>
      </w:pPr>
    </w:p>
    <w:p w14:paraId="7CDBF0D2" w14:textId="77777777" w:rsidR="00015068" w:rsidRPr="00537128"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Other liabilities</w:t>
      </w:r>
    </w:p>
    <w:p w14:paraId="7917D47A" w14:textId="223F3659"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tbl>
      <w:tblPr>
        <w:tblW w:w="5150" w:type="pct"/>
        <w:tblCellMar>
          <w:left w:w="119" w:type="dxa"/>
          <w:right w:w="119" w:type="dxa"/>
        </w:tblCellMar>
        <w:tblLook w:val="04A0" w:firstRow="1" w:lastRow="0" w:firstColumn="1" w:lastColumn="0" w:noHBand="0" w:noVBand="1"/>
      </w:tblPr>
      <w:tblGrid>
        <w:gridCol w:w="3969"/>
        <w:gridCol w:w="1252"/>
        <w:gridCol w:w="1374"/>
        <w:gridCol w:w="1375"/>
        <w:gridCol w:w="1374"/>
      </w:tblGrid>
      <w:tr w:rsidR="0069122F" w:rsidRPr="00537128" w14:paraId="28E35C0D" w14:textId="77777777" w:rsidTr="0069122F">
        <w:tc>
          <w:tcPr>
            <w:tcW w:w="2124" w:type="pct"/>
          </w:tcPr>
          <w:p w14:paraId="02ECC14D"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4FC05EB8"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21FE9815"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484" w:name="_Toc4060006"/>
            <w:r w:rsidRPr="00537128">
              <w:rPr>
                <w:rFonts w:ascii="Calibri" w:eastAsia="Times New Roman" w:hAnsi="Calibri" w:cs="Arial"/>
                <w:b/>
                <w:sz w:val="20"/>
                <w:szCs w:val="20"/>
                <w:lang w:val="en-US"/>
              </w:rPr>
              <w:t>Group</w:t>
            </w:r>
            <w:bookmarkEnd w:id="484"/>
          </w:p>
        </w:tc>
        <w:tc>
          <w:tcPr>
            <w:tcW w:w="736" w:type="pct"/>
          </w:tcPr>
          <w:p w14:paraId="3F1D22F0"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5BD22BB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485" w:name="_Toc4060007"/>
            <w:r w:rsidRPr="00537128">
              <w:rPr>
                <w:rFonts w:ascii="Calibri" w:eastAsia="Times New Roman" w:hAnsi="Calibri" w:cs="Arial"/>
                <w:b/>
                <w:sz w:val="20"/>
                <w:szCs w:val="20"/>
                <w:lang w:val="en-US"/>
              </w:rPr>
              <w:t>Bank</w:t>
            </w:r>
            <w:bookmarkEnd w:id="485"/>
          </w:p>
        </w:tc>
      </w:tr>
      <w:tr w:rsidR="003926B6" w:rsidRPr="00537128" w14:paraId="0384D22A" w14:textId="77777777" w:rsidTr="0069122F">
        <w:tc>
          <w:tcPr>
            <w:tcW w:w="2124" w:type="pct"/>
          </w:tcPr>
          <w:p w14:paraId="354F3963"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670" w:type="pct"/>
            <w:vAlign w:val="center"/>
            <w:hideMark/>
          </w:tcPr>
          <w:p w14:paraId="3B595C90" w14:textId="51E6F791"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w:t>
            </w:r>
            <w:r>
              <w:rPr>
                <w:rFonts w:ascii="Calibri" w:eastAsia="Times New Roman" w:hAnsi="Calibri" w:cs="Calibri"/>
                <w:b/>
                <w:bCs/>
                <w:sz w:val="20"/>
                <w:szCs w:val="20"/>
                <w:lang w:val="en-US"/>
              </w:rPr>
              <w:t>0 June</w:t>
            </w:r>
            <w:r w:rsidRPr="00537128">
              <w:rPr>
                <w:rFonts w:ascii="Calibri" w:eastAsia="Times New Roman" w:hAnsi="Calibri" w:cs="Calibri"/>
                <w:b/>
                <w:bCs/>
                <w:sz w:val="20"/>
                <w:szCs w:val="20"/>
                <w:lang w:val="en-US"/>
              </w:rPr>
              <w:t xml:space="preserve"> 202</w:t>
            </w:r>
            <w:r w:rsidR="006C6788">
              <w:rPr>
                <w:rFonts w:ascii="Calibri" w:eastAsia="Times New Roman" w:hAnsi="Calibri" w:cs="Calibri"/>
                <w:b/>
                <w:bCs/>
                <w:sz w:val="20"/>
                <w:szCs w:val="20"/>
                <w:lang w:val="en-US"/>
              </w:rPr>
              <w:t>2</w:t>
            </w:r>
          </w:p>
        </w:tc>
        <w:tc>
          <w:tcPr>
            <w:tcW w:w="735" w:type="pct"/>
            <w:vAlign w:val="center"/>
            <w:hideMark/>
          </w:tcPr>
          <w:p w14:paraId="6E40D2BB" w14:textId="32B79F82"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December 202</w:t>
            </w:r>
            <w:r w:rsidR="006C6788">
              <w:rPr>
                <w:rFonts w:ascii="Calibri" w:eastAsia="Times New Roman" w:hAnsi="Calibri" w:cs="Calibri"/>
                <w:b/>
                <w:bCs/>
                <w:sz w:val="20"/>
                <w:szCs w:val="20"/>
                <w:lang w:val="en-US"/>
              </w:rPr>
              <w:t>1</w:t>
            </w:r>
          </w:p>
        </w:tc>
        <w:tc>
          <w:tcPr>
            <w:tcW w:w="736" w:type="pct"/>
            <w:vAlign w:val="center"/>
            <w:hideMark/>
          </w:tcPr>
          <w:p w14:paraId="47E148A5" w14:textId="44182B93"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w:t>
            </w:r>
            <w:r>
              <w:rPr>
                <w:rFonts w:ascii="Calibri" w:eastAsia="Times New Roman" w:hAnsi="Calibri" w:cs="Calibri"/>
                <w:b/>
                <w:bCs/>
                <w:sz w:val="20"/>
                <w:szCs w:val="20"/>
                <w:lang w:val="en-US"/>
              </w:rPr>
              <w:t xml:space="preserve">0 June   </w:t>
            </w:r>
            <w:r w:rsidRPr="00537128">
              <w:rPr>
                <w:rFonts w:ascii="Calibri" w:eastAsia="Times New Roman" w:hAnsi="Calibri" w:cs="Calibri"/>
                <w:b/>
                <w:bCs/>
                <w:sz w:val="20"/>
                <w:szCs w:val="20"/>
                <w:lang w:val="en-US"/>
              </w:rPr>
              <w:t xml:space="preserve"> 202</w:t>
            </w:r>
            <w:r w:rsidR="006C6788">
              <w:rPr>
                <w:rFonts w:ascii="Calibri" w:eastAsia="Times New Roman" w:hAnsi="Calibri" w:cs="Calibri"/>
                <w:b/>
                <w:bCs/>
                <w:sz w:val="20"/>
                <w:szCs w:val="20"/>
                <w:lang w:val="en-US"/>
              </w:rPr>
              <w:t>2</w:t>
            </w:r>
          </w:p>
        </w:tc>
        <w:tc>
          <w:tcPr>
            <w:tcW w:w="735" w:type="pct"/>
            <w:vAlign w:val="center"/>
            <w:hideMark/>
          </w:tcPr>
          <w:p w14:paraId="28ACAD65" w14:textId="081459DF"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486" w:name="_Toc4060010"/>
            <w:r w:rsidRPr="00537128">
              <w:rPr>
                <w:rFonts w:ascii="Calibri" w:eastAsia="Times New Roman" w:hAnsi="Calibri" w:cs="Calibri"/>
                <w:b/>
                <w:bCs/>
                <w:sz w:val="20"/>
                <w:szCs w:val="20"/>
                <w:lang w:val="en-US"/>
              </w:rPr>
              <w:t xml:space="preserve">31 December </w:t>
            </w:r>
            <w:bookmarkEnd w:id="486"/>
            <w:r w:rsidRPr="00537128">
              <w:rPr>
                <w:rFonts w:ascii="Calibri" w:eastAsia="Times New Roman" w:hAnsi="Calibri" w:cs="Calibri"/>
                <w:b/>
                <w:bCs/>
                <w:sz w:val="20"/>
                <w:szCs w:val="20"/>
                <w:lang w:val="en-US"/>
              </w:rPr>
              <w:t>202</w:t>
            </w:r>
            <w:r w:rsidR="006C6788">
              <w:rPr>
                <w:rFonts w:ascii="Calibri" w:eastAsia="Times New Roman" w:hAnsi="Calibri" w:cs="Calibri"/>
                <w:b/>
                <w:bCs/>
                <w:sz w:val="20"/>
                <w:szCs w:val="20"/>
                <w:lang w:val="en-US"/>
              </w:rPr>
              <w:t>1</w:t>
            </w:r>
          </w:p>
        </w:tc>
      </w:tr>
      <w:tr w:rsidR="003926B6" w:rsidRPr="00537128" w14:paraId="1E525B65" w14:textId="77777777" w:rsidTr="0069122F">
        <w:tc>
          <w:tcPr>
            <w:tcW w:w="2124" w:type="pct"/>
          </w:tcPr>
          <w:p w14:paraId="197F39E7"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670" w:type="pct"/>
            <w:hideMark/>
          </w:tcPr>
          <w:p w14:paraId="40DCFF93"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487" w:name="_Toc4060012"/>
            <w:r w:rsidRPr="00537128">
              <w:rPr>
                <w:rFonts w:ascii="Calibri" w:eastAsia="Times New Roman" w:hAnsi="Calibri" w:cs="Arial"/>
                <w:b/>
                <w:sz w:val="20"/>
                <w:szCs w:val="20"/>
                <w:lang w:val="en-US"/>
              </w:rPr>
              <w:t>HRK ‘000</w:t>
            </w:r>
            <w:bookmarkEnd w:id="487"/>
          </w:p>
        </w:tc>
        <w:tc>
          <w:tcPr>
            <w:tcW w:w="735" w:type="pct"/>
            <w:hideMark/>
          </w:tcPr>
          <w:p w14:paraId="79458E21" w14:textId="456C44EA"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36" w:type="pct"/>
            <w:hideMark/>
          </w:tcPr>
          <w:p w14:paraId="7C6A7F1F" w14:textId="443BFFDE"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488" w:name="_Toc4060013"/>
            <w:r w:rsidRPr="00537128">
              <w:rPr>
                <w:rFonts w:ascii="Calibri" w:eastAsia="Times New Roman" w:hAnsi="Calibri" w:cs="Arial"/>
                <w:b/>
                <w:sz w:val="20"/>
                <w:szCs w:val="20"/>
                <w:lang w:val="en-US"/>
              </w:rPr>
              <w:t>HRK ‘000</w:t>
            </w:r>
            <w:bookmarkEnd w:id="488"/>
          </w:p>
        </w:tc>
        <w:tc>
          <w:tcPr>
            <w:tcW w:w="735" w:type="pct"/>
            <w:hideMark/>
          </w:tcPr>
          <w:p w14:paraId="1C9BC146" w14:textId="7170B890"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489" w:name="_Toc4060014"/>
            <w:r w:rsidRPr="00537128">
              <w:rPr>
                <w:rFonts w:ascii="Calibri" w:eastAsia="Times New Roman" w:hAnsi="Calibri" w:cs="Arial"/>
                <w:b/>
                <w:sz w:val="20"/>
                <w:szCs w:val="20"/>
                <w:lang w:val="en-US"/>
              </w:rPr>
              <w:t>HRK ‘000</w:t>
            </w:r>
            <w:bookmarkEnd w:id="489"/>
          </w:p>
        </w:tc>
      </w:tr>
      <w:tr w:rsidR="003926B6" w:rsidRPr="00537128" w14:paraId="65483FB4" w14:textId="77777777" w:rsidTr="00A1123E">
        <w:trPr>
          <w:trHeight w:hRule="exact" w:val="170"/>
        </w:trPr>
        <w:tc>
          <w:tcPr>
            <w:tcW w:w="2124" w:type="pct"/>
          </w:tcPr>
          <w:p w14:paraId="5888F7AC"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1992745A"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tcPr>
          <w:p w14:paraId="228665A2"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6" w:type="pct"/>
          </w:tcPr>
          <w:p w14:paraId="18F5AF87"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vAlign w:val="bottom"/>
          </w:tcPr>
          <w:p w14:paraId="245B7FF2"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r>
      <w:tr w:rsidR="00955CD6" w:rsidRPr="00537128" w14:paraId="79A0B695" w14:textId="77777777" w:rsidTr="0013300D">
        <w:tc>
          <w:tcPr>
            <w:tcW w:w="2124" w:type="pct"/>
            <w:hideMark/>
          </w:tcPr>
          <w:p w14:paraId="1FC0BF99" w14:textId="286C19C6"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0" w:name="_Toc4060016"/>
            <w:r w:rsidRPr="00537128">
              <w:rPr>
                <w:rFonts w:ascii="Calibri" w:eastAsia="Times New Roman" w:hAnsi="Calibri" w:cs="Arial"/>
                <w:sz w:val="20"/>
                <w:szCs w:val="20"/>
                <w:lang w:val="en-US"/>
              </w:rPr>
              <w:t>Liabilities in respect of subsidized interest (a)</w:t>
            </w:r>
            <w:bookmarkEnd w:id="490"/>
          </w:p>
        </w:tc>
        <w:tc>
          <w:tcPr>
            <w:tcW w:w="670" w:type="pct"/>
            <w:tcBorders>
              <w:top w:val="nil"/>
              <w:left w:val="nil"/>
              <w:bottom w:val="nil"/>
              <w:right w:val="nil"/>
            </w:tcBorders>
            <w:shd w:val="clear" w:color="auto" w:fill="auto"/>
            <w:vAlign w:val="bottom"/>
          </w:tcPr>
          <w:p w14:paraId="408316F1" w14:textId="6ED993FF"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w:t>
            </w:r>
            <w:r w:rsidR="005802D0">
              <w:rPr>
                <w:rFonts w:ascii="Calibri" w:eastAsia="Arial Unicode MS" w:hAnsi="Calibri" w:cs="Calibri"/>
                <w:color w:val="000000"/>
                <w:sz w:val="20"/>
                <w:szCs w:val="20"/>
              </w:rPr>
              <w:t>82</w:t>
            </w:r>
            <w:r>
              <w:rPr>
                <w:rFonts w:ascii="Calibri" w:eastAsia="Arial Unicode MS" w:hAnsi="Calibri" w:cs="Calibri"/>
                <w:color w:val="000000"/>
                <w:sz w:val="20"/>
                <w:szCs w:val="20"/>
              </w:rPr>
              <w:t>,782</w:t>
            </w:r>
          </w:p>
        </w:tc>
        <w:tc>
          <w:tcPr>
            <w:tcW w:w="735" w:type="pct"/>
            <w:tcBorders>
              <w:top w:val="nil"/>
              <w:left w:val="nil"/>
              <w:bottom w:val="nil"/>
              <w:right w:val="nil"/>
            </w:tcBorders>
            <w:shd w:val="clear" w:color="auto" w:fill="auto"/>
            <w:vAlign w:val="center"/>
          </w:tcPr>
          <w:p w14:paraId="0013E489" w14:textId="42B6EF87"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174</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027</w:t>
            </w:r>
          </w:p>
        </w:tc>
        <w:tc>
          <w:tcPr>
            <w:tcW w:w="736" w:type="pct"/>
            <w:tcBorders>
              <w:top w:val="nil"/>
              <w:left w:val="nil"/>
              <w:bottom w:val="nil"/>
              <w:right w:val="nil"/>
            </w:tcBorders>
            <w:shd w:val="clear" w:color="auto" w:fill="auto"/>
            <w:vAlign w:val="bottom"/>
          </w:tcPr>
          <w:p w14:paraId="16330C1A" w14:textId="66DDB930"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sidRPr="00955354">
              <w:rPr>
                <w:sz w:val="20"/>
                <w:szCs w:val="20"/>
              </w:rPr>
              <w:t>1</w:t>
            </w:r>
            <w:r w:rsidR="006803D6">
              <w:rPr>
                <w:sz w:val="20"/>
                <w:szCs w:val="20"/>
              </w:rPr>
              <w:t>82</w:t>
            </w:r>
            <w:r>
              <w:rPr>
                <w:sz w:val="20"/>
                <w:szCs w:val="20"/>
              </w:rPr>
              <w:t>,</w:t>
            </w:r>
            <w:r w:rsidRPr="00955354">
              <w:rPr>
                <w:sz w:val="20"/>
                <w:szCs w:val="20"/>
              </w:rPr>
              <w:t>782</w:t>
            </w:r>
          </w:p>
        </w:tc>
        <w:tc>
          <w:tcPr>
            <w:tcW w:w="735" w:type="pct"/>
            <w:tcBorders>
              <w:top w:val="nil"/>
              <w:left w:val="nil"/>
              <w:bottom w:val="nil"/>
              <w:right w:val="nil"/>
            </w:tcBorders>
            <w:shd w:val="clear" w:color="auto" w:fill="auto"/>
            <w:vAlign w:val="center"/>
          </w:tcPr>
          <w:p w14:paraId="3F63FAFE" w14:textId="21C0C972"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174</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027</w:t>
            </w:r>
          </w:p>
        </w:tc>
      </w:tr>
      <w:tr w:rsidR="00955CD6" w:rsidRPr="00537128" w14:paraId="3BBAE254" w14:textId="77777777" w:rsidTr="0013300D">
        <w:tc>
          <w:tcPr>
            <w:tcW w:w="2124" w:type="pct"/>
            <w:hideMark/>
          </w:tcPr>
          <w:p w14:paraId="258977BA" w14:textId="3328D2AF"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1" w:name="_Toc4060021"/>
            <w:r w:rsidRPr="00537128">
              <w:rPr>
                <w:rFonts w:ascii="Calibri" w:eastAsia="Times New Roman" w:hAnsi="Calibri" w:cs="Arial"/>
                <w:sz w:val="20"/>
                <w:szCs w:val="20"/>
                <w:lang w:val="en-US"/>
              </w:rPr>
              <w:t xml:space="preserve">Deferred recognition of interest income (b) </w:t>
            </w:r>
            <w:bookmarkEnd w:id="491"/>
          </w:p>
        </w:tc>
        <w:tc>
          <w:tcPr>
            <w:tcW w:w="670" w:type="pct"/>
            <w:tcBorders>
              <w:top w:val="nil"/>
              <w:left w:val="nil"/>
              <w:bottom w:val="nil"/>
              <w:right w:val="nil"/>
            </w:tcBorders>
            <w:shd w:val="clear" w:color="auto" w:fill="auto"/>
            <w:vAlign w:val="bottom"/>
          </w:tcPr>
          <w:p w14:paraId="25C2EF51" w14:textId="0A3B2DF0"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175,396</w:t>
            </w:r>
          </w:p>
        </w:tc>
        <w:tc>
          <w:tcPr>
            <w:tcW w:w="735" w:type="pct"/>
            <w:tcBorders>
              <w:top w:val="nil"/>
              <w:left w:val="nil"/>
              <w:bottom w:val="nil"/>
              <w:right w:val="nil"/>
            </w:tcBorders>
            <w:shd w:val="clear" w:color="auto" w:fill="auto"/>
            <w:vAlign w:val="bottom"/>
          </w:tcPr>
          <w:p w14:paraId="4263BA9C" w14:textId="2FDD4E30"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186</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159</w:t>
            </w:r>
          </w:p>
        </w:tc>
        <w:tc>
          <w:tcPr>
            <w:tcW w:w="736" w:type="pct"/>
            <w:tcBorders>
              <w:top w:val="nil"/>
              <w:left w:val="nil"/>
              <w:bottom w:val="nil"/>
              <w:right w:val="nil"/>
            </w:tcBorders>
            <w:shd w:val="clear" w:color="auto" w:fill="auto"/>
            <w:vAlign w:val="bottom"/>
          </w:tcPr>
          <w:p w14:paraId="06FAD7C1" w14:textId="01719A6A"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sidRPr="00955354">
              <w:rPr>
                <w:sz w:val="20"/>
                <w:szCs w:val="20"/>
              </w:rPr>
              <w:t>175</w:t>
            </w:r>
            <w:r>
              <w:rPr>
                <w:sz w:val="20"/>
                <w:szCs w:val="20"/>
              </w:rPr>
              <w:t>,</w:t>
            </w:r>
            <w:r w:rsidRPr="00955354">
              <w:rPr>
                <w:sz w:val="20"/>
                <w:szCs w:val="20"/>
              </w:rPr>
              <w:t>396</w:t>
            </w:r>
          </w:p>
        </w:tc>
        <w:tc>
          <w:tcPr>
            <w:tcW w:w="735" w:type="pct"/>
            <w:tcBorders>
              <w:top w:val="nil"/>
              <w:left w:val="nil"/>
              <w:bottom w:val="nil"/>
              <w:right w:val="nil"/>
            </w:tcBorders>
            <w:shd w:val="clear" w:color="auto" w:fill="auto"/>
            <w:vAlign w:val="bottom"/>
          </w:tcPr>
          <w:p w14:paraId="6033BBDC" w14:textId="10885E70" w:rsidR="00955CD6" w:rsidRPr="00537128" w:rsidRDefault="00955CD6" w:rsidP="00955CD6">
            <w:pPr>
              <w:tabs>
                <w:tab w:val="right" w:pos="1202"/>
              </w:tabs>
              <w:spacing w:after="0" w:line="301" w:lineRule="exact"/>
              <w:jc w:val="right"/>
              <w:outlineLvl w:val="0"/>
              <w:rPr>
                <w:rFonts w:ascii="Calibri" w:eastAsia="Times New Roman" w:hAnsi="Calibri" w:cs="Calibri"/>
                <w:color w:val="000000"/>
                <w:sz w:val="20"/>
                <w:szCs w:val="20"/>
                <w:lang w:val="en-US"/>
              </w:rPr>
            </w:pPr>
            <w:r w:rsidRPr="009C407A">
              <w:rPr>
                <w:rFonts w:eastAsia="Arial Unicode MS" w:cstheme="minorHAnsi"/>
                <w:color w:val="000000" w:themeColor="text1"/>
                <w:sz w:val="20"/>
                <w:szCs w:val="20"/>
              </w:rPr>
              <w:t>186</w:t>
            </w:r>
            <w:r>
              <w:rPr>
                <w:rFonts w:eastAsia="Arial Unicode MS" w:cstheme="minorHAnsi"/>
                <w:color w:val="000000" w:themeColor="text1"/>
                <w:sz w:val="20"/>
                <w:szCs w:val="20"/>
              </w:rPr>
              <w:t>,</w:t>
            </w:r>
            <w:r w:rsidRPr="009C407A">
              <w:rPr>
                <w:rFonts w:eastAsia="Arial Unicode MS" w:cstheme="minorHAnsi"/>
                <w:color w:val="000000" w:themeColor="text1"/>
                <w:sz w:val="20"/>
                <w:szCs w:val="20"/>
              </w:rPr>
              <w:t>159</w:t>
            </w:r>
          </w:p>
        </w:tc>
      </w:tr>
      <w:tr w:rsidR="00955CD6" w:rsidRPr="00537128" w14:paraId="2B4D907D" w14:textId="77777777" w:rsidTr="0013300D">
        <w:trPr>
          <w:trHeight w:val="227"/>
        </w:trPr>
        <w:tc>
          <w:tcPr>
            <w:tcW w:w="2124" w:type="pct"/>
            <w:hideMark/>
          </w:tcPr>
          <w:p w14:paraId="0B899094" w14:textId="20E9EC68"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2" w:name="_Toc4060036"/>
            <w:r w:rsidRPr="00537128">
              <w:rPr>
                <w:rFonts w:ascii="Calibri" w:eastAsia="Times New Roman" w:hAnsi="Calibri" w:cs="Arial"/>
                <w:sz w:val="20"/>
                <w:szCs w:val="20"/>
                <w:lang w:val="en-US"/>
              </w:rPr>
              <w:t>Accrued salaries</w:t>
            </w:r>
            <w:bookmarkEnd w:id="492"/>
          </w:p>
        </w:tc>
        <w:tc>
          <w:tcPr>
            <w:tcW w:w="670" w:type="pct"/>
            <w:tcBorders>
              <w:top w:val="nil"/>
              <w:left w:val="nil"/>
              <w:bottom w:val="nil"/>
              <w:right w:val="nil"/>
            </w:tcBorders>
            <w:shd w:val="clear" w:color="auto" w:fill="auto"/>
            <w:vAlign w:val="bottom"/>
          </w:tcPr>
          <w:p w14:paraId="377C2BFF" w14:textId="1B798A7F"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8,284</w:t>
            </w:r>
          </w:p>
        </w:tc>
        <w:tc>
          <w:tcPr>
            <w:tcW w:w="735" w:type="pct"/>
            <w:tcBorders>
              <w:top w:val="nil"/>
              <w:left w:val="nil"/>
              <w:bottom w:val="nil"/>
              <w:right w:val="nil"/>
            </w:tcBorders>
            <w:shd w:val="clear" w:color="auto" w:fill="auto"/>
            <w:vAlign w:val="bottom"/>
          </w:tcPr>
          <w:p w14:paraId="31B0B240" w14:textId="229A150C"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8</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613</w:t>
            </w:r>
          </w:p>
        </w:tc>
        <w:tc>
          <w:tcPr>
            <w:tcW w:w="736" w:type="pct"/>
            <w:tcBorders>
              <w:top w:val="nil"/>
              <w:left w:val="nil"/>
              <w:bottom w:val="nil"/>
              <w:right w:val="nil"/>
            </w:tcBorders>
            <w:shd w:val="clear" w:color="auto" w:fill="auto"/>
            <w:vAlign w:val="bottom"/>
          </w:tcPr>
          <w:p w14:paraId="62B30835" w14:textId="702111AB"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8,060</w:t>
            </w:r>
          </w:p>
        </w:tc>
        <w:tc>
          <w:tcPr>
            <w:tcW w:w="735" w:type="pct"/>
            <w:tcBorders>
              <w:top w:val="nil"/>
              <w:left w:val="nil"/>
              <w:bottom w:val="nil"/>
              <w:right w:val="nil"/>
            </w:tcBorders>
            <w:shd w:val="clear" w:color="auto" w:fill="auto"/>
            <w:vAlign w:val="bottom"/>
          </w:tcPr>
          <w:p w14:paraId="094EB39F" w14:textId="32A04B8C"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8</w:t>
            </w:r>
            <w:r>
              <w:rPr>
                <w:rFonts w:eastAsia="Arial Unicode MS" w:cstheme="minorHAnsi"/>
                <w:color w:val="000000" w:themeColor="text1"/>
                <w:sz w:val="20"/>
              </w:rPr>
              <w:t>,</w:t>
            </w:r>
            <w:r w:rsidRPr="009C407A">
              <w:rPr>
                <w:rFonts w:eastAsia="Arial Unicode MS" w:cstheme="minorHAnsi"/>
                <w:color w:val="000000" w:themeColor="text1"/>
                <w:sz w:val="20"/>
              </w:rPr>
              <w:t>397</w:t>
            </w:r>
          </w:p>
        </w:tc>
      </w:tr>
      <w:tr w:rsidR="00955CD6" w:rsidRPr="00537128" w14:paraId="581700D6" w14:textId="77777777" w:rsidTr="00BA3A67">
        <w:trPr>
          <w:trHeight w:val="227"/>
        </w:trPr>
        <w:tc>
          <w:tcPr>
            <w:tcW w:w="2124" w:type="pct"/>
            <w:hideMark/>
          </w:tcPr>
          <w:p w14:paraId="59ACC7F3" w14:textId="64A56518"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3" w:name="_Toc4060041"/>
            <w:r w:rsidRPr="00537128">
              <w:rPr>
                <w:rFonts w:ascii="Calibri" w:eastAsia="Times New Roman" w:hAnsi="Calibri" w:cs="Arial"/>
                <w:sz w:val="20"/>
                <w:szCs w:val="20"/>
                <w:lang w:val="en-US"/>
              </w:rPr>
              <w:t>Liabilities to suppliers</w:t>
            </w:r>
            <w:bookmarkEnd w:id="493"/>
          </w:p>
        </w:tc>
        <w:tc>
          <w:tcPr>
            <w:tcW w:w="670" w:type="pct"/>
            <w:tcBorders>
              <w:top w:val="nil"/>
              <w:left w:val="nil"/>
              <w:bottom w:val="nil"/>
              <w:right w:val="nil"/>
            </w:tcBorders>
            <w:shd w:val="clear" w:color="auto" w:fill="auto"/>
            <w:vAlign w:val="bottom"/>
          </w:tcPr>
          <w:p w14:paraId="547FAC7D" w14:textId="547C10E2"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1,706</w:t>
            </w:r>
          </w:p>
        </w:tc>
        <w:tc>
          <w:tcPr>
            <w:tcW w:w="735" w:type="pct"/>
            <w:tcBorders>
              <w:top w:val="nil"/>
              <w:left w:val="nil"/>
              <w:bottom w:val="nil"/>
              <w:right w:val="nil"/>
            </w:tcBorders>
            <w:shd w:val="clear" w:color="auto" w:fill="auto"/>
            <w:vAlign w:val="bottom"/>
          </w:tcPr>
          <w:p w14:paraId="410910E0" w14:textId="05BC6761"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2</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180</w:t>
            </w:r>
          </w:p>
        </w:tc>
        <w:tc>
          <w:tcPr>
            <w:tcW w:w="736" w:type="pct"/>
            <w:tcBorders>
              <w:top w:val="nil"/>
              <w:left w:val="nil"/>
              <w:bottom w:val="nil"/>
              <w:right w:val="nil"/>
            </w:tcBorders>
            <w:shd w:val="clear" w:color="auto" w:fill="auto"/>
            <w:vAlign w:val="bottom"/>
          </w:tcPr>
          <w:p w14:paraId="13D93692" w14:textId="4A073DA4"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1,600</w:t>
            </w:r>
          </w:p>
        </w:tc>
        <w:tc>
          <w:tcPr>
            <w:tcW w:w="735" w:type="pct"/>
            <w:tcBorders>
              <w:top w:val="nil"/>
              <w:left w:val="nil"/>
              <w:bottom w:val="nil"/>
              <w:right w:val="nil"/>
            </w:tcBorders>
            <w:shd w:val="clear" w:color="auto" w:fill="auto"/>
            <w:vAlign w:val="bottom"/>
          </w:tcPr>
          <w:p w14:paraId="0F0F46AC" w14:textId="70CA6AB4"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2</w:t>
            </w:r>
            <w:r>
              <w:rPr>
                <w:rFonts w:eastAsia="Arial Unicode MS" w:cstheme="minorHAnsi"/>
                <w:color w:val="000000" w:themeColor="text1"/>
                <w:sz w:val="20"/>
              </w:rPr>
              <w:t>,</w:t>
            </w:r>
            <w:r w:rsidRPr="009C407A">
              <w:rPr>
                <w:rFonts w:eastAsia="Arial Unicode MS" w:cstheme="minorHAnsi"/>
                <w:color w:val="000000" w:themeColor="text1"/>
                <w:sz w:val="20"/>
              </w:rPr>
              <w:t>065</w:t>
            </w:r>
          </w:p>
        </w:tc>
      </w:tr>
      <w:tr w:rsidR="00955CD6" w:rsidRPr="00537128" w14:paraId="0C41A26C" w14:textId="77777777" w:rsidTr="00BA3A67">
        <w:trPr>
          <w:trHeight w:val="227"/>
        </w:trPr>
        <w:tc>
          <w:tcPr>
            <w:tcW w:w="2124" w:type="pct"/>
            <w:hideMark/>
          </w:tcPr>
          <w:p w14:paraId="0587EF1B" w14:textId="1CB2A30E"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4" w:name="_Toc4060046"/>
            <w:r w:rsidRPr="00537128">
              <w:rPr>
                <w:rFonts w:ascii="Calibri" w:eastAsia="Times New Roman" w:hAnsi="Calibri" w:cs="Arial"/>
                <w:sz w:val="20"/>
                <w:szCs w:val="20"/>
                <w:lang w:val="en-US"/>
              </w:rPr>
              <w:t>Liabilities for prepaid receivables</w:t>
            </w:r>
            <w:bookmarkEnd w:id="494"/>
          </w:p>
        </w:tc>
        <w:tc>
          <w:tcPr>
            <w:tcW w:w="670" w:type="pct"/>
            <w:tcBorders>
              <w:top w:val="nil"/>
              <w:left w:val="nil"/>
              <w:bottom w:val="nil"/>
              <w:right w:val="nil"/>
            </w:tcBorders>
            <w:shd w:val="clear" w:color="auto" w:fill="auto"/>
            <w:vAlign w:val="bottom"/>
          </w:tcPr>
          <w:p w14:paraId="4AEC9EB9" w14:textId="0208681F"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4,744</w:t>
            </w:r>
          </w:p>
        </w:tc>
        <w:tc>
          <w:tcPr>
            <w:tcW w:w="735" w:type="pct"/>
            <w:tcBorders>
              <w:top w:val="nil"/>
              <w:left w:val="nil"/>
              <w:bottom w:val="nil"/>
              <w:right w:val="nil"/>
            </w:tcBorders>
            <w:shd w:val="clear" w:color="auto" w:fill="auto"/>
            <w:vAlign w:val="bottom"/>
          </w:tcPr>
          <w:p w14:paraId="7291F6B8" w14:textId="78A6B7D0"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4</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921</w:t>
            </w:r>
          </w:p>
        </w:tc>
        <w:tc>
          <w:tcPr>
            <w:tcW w:w="736" w:type="pct"/>
            <w:tcBorders>
              <w:top w:val="nil"/>
              <w:left w:val="nil"/>
              <w:bottom w:val="nil"/>
              <w:right w:val="nil"/>
            </w:tcBorders>
            <w:shd w:val="clear" w:color="auto" w:fill="auto"/>
            <w:vAlign w:val="bottom"/>
          </w:tcPr>
          <w:p w14:paraId="64B2F70A" w14:textId="6AE48D71"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4,744</w:t>
            </w:r>
          </w:p>
        </w:tc>
        <w:tc>
          <w:tcPr>
            <w:tcW w:w="735" w:type="pct"/>
            <w:tcBorders>
              <w:top w:val="nil"/>
              <w:left w:val="nil"/>
              <w:bottom w:val="nil"/>
              <w:right w:val="nil"/>
            </w:tcBorders>
            <w:shd w:val="clear" w:color="auto" w:fill="auto"/>
            <w:vAlign w:val="bottom"/>
          </w:tcPr>
          <w:p w14:paraId="40BC20C3" w14:textId="611CE46F"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4</w:t>
            </w:r>
            <w:r>
              <w:rPr>
                <w:rFonts w:eastAsia="Arial Unicode MS" w:cstheme="minorHAnsi"/>
                <w:color w:val="000000" w:themeColor="text1"/>
                <w:sz w:val="20"/>
              </w:rPr>
              <w:t>,</w:t>
            </w:r>
            <w:r w:rsidRPr="009C407A">
              <w:rPr>
                <w:rFonts w:eastAsia="Arial Unicode MS" w:cstheme="minorHAnsi"/>
                <w:color w:val="000000" w:themeColor="text1"/>
                <w:sz w:val="20"/>
              </w:rPr>
              <w:t>921</w:t>
            </w:r>
          </w:p>
        </w:tc>
      </w:tr>
      <w:tr w:rsidR="00955CD6" w:rsidRPr="00537128" w14:paraId="6739F9CB" w14:textId="77777777" w:rsidTr="00BA3A67">
        <w:trPr>
          <w:trHeight w:val="227"/>
        </w:trPr>
        <w:tc>
          <w:tcPr>
            <w:tcW w:w="2124" w:type="pct"/>
            <w:hideMark/>
          </w:tcPr>
          <w:p w14:paraId="4D00CAF2" w14:textId="16D3EEB0"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5" w:name="_Toc4060051"/>
            <w:r w:rsidRPr="00537128">
              <w:rPr>
                <w:rFonts w:ascii="Calibri" w:eastAsia="Times New Roman" w:hAnsi="Calibri" w:cs="Arial"/>
                <w:sz w:val="20"/>
                <w:szCs w:val="20"/>
                <w:lang w:val="en-US"/>
              </w:rPr>
              <w:t>Deferrable premium</w:t>
            </w:r>
            <w:bookmarkEnd w:id="495"/>
          </w:p>
        </w:tc>
        <w:tc>
          <w:tcPr>
            <w:tcW w:w="670" w:type="pct"/>
            <w:tcBorders>
              <w:top w:val="nil"/>
              <w:left w:val="nil"/>
              <w:bottom w:val="nil"/>
              <w:right w:val="nil"/>
            </w:tcBorders>
            <w:shd w:val="clear" w:color="auto" w:fill="auto"/>
            <w:vAlign w:val="bottom"/>
          </w:tcPr>
          <w:p w14:paraId="32768B38" w14:textId="4089738E"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5,643</w:t>
            </w:r>
          </w:p>
        </w:tc>
        <w:tc>
          <w:tcPr>
            <w:tcW w:w="735" w:type="pct"/>
            <w:tcBorders>
              <w:top w:val="nil"/>
              <w:left w:val="nil"/>
              <w:bottom w:val="nil"/>
              <w:right w:val="nil"/>
            </w:tcBorders>
            <w:shd w:val="clear" w:color="auto" w:fill="auto"/>
            <w:vAlign w:val="bottom"/>
          </w:tcPr>
          <w:p w14:paraId="08C7AD01" w14:textId="08B224B7"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5</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219</w:t>
            </w:r>
          </w:p>
        </w:tc>
        <w:tc>
          <w:tcPr>
            <w:tcW w:w="736" w:type="pct"/>
            <w:tcBorders>
              <w:top w:val="nil"/>
              <w:left w:val="nil"/>
              <w:bottom w:val="nil"/>
              <w:right w:val="nil"/>
            </w:tcBorders>
            <w:shd w:val="clear" w:color="auto" w:fill="auto"/>
            <w:vAlign w:val="bottom"/>
          </w:tcPr>
          <w:p w14:paraId="6F44A1AE" w14:textId="1FD618CB"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tcPr>
          <w:p w14:paraId="36FB7165" w14:textId="7F5EE265"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955CD6" w:rsidRPr="00537128" w14:paraId="44DED617" w14:textId="77777777" w:rsidTr="00BA3A67">
        <w:trPr>
          <w:trHeight w:val="227"/>
        </w:trPr>
        <w:tc>
          <w:tcPr>
            <w:tcW w:w="2124" w:type="pct"/>
            <w:hideMark/>
          </w:tcPr>
          <w:p w14:paraId="3630D33D" w14:textId="2C090C89"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6" w:name="_Toc4060056"/>
            <w:r w:rsidRPr="00537128">
              <w:rPr>
                <w:rFonts w:ascii="Calibri" w:eastAsia="Times New Roman" w:hAnsi="Calibri" w:cs="Arial"/>
                <w:sz w:val="20"/>
                <w:szCs w:val="20"/>
                <w:lang w:val="en-US"/>
              </w:rPr>
              <w:t>Provisions for claims</w:t>
            </w:r>
            <w:bookmarkEnd w:id="496"/>
          </w:p>
        </w:tc>
        <w:tc>
          <w:tcPr>
            <w:tcW w:w="670" w:type="pct"/>
            <w:tcBorders>
              <w:top w:val="nil"/>
              <w:left w:val="nil"/>
              <w:bottom w:val="nil"/>
              <w:right w:val="nil"/>
            </w:tcBorders>
            <w:shd w:val="clear" w:color="auto" w:fill="auto"/>
            <w:vAlign w:val="bottom"/>
          </w:tcPr>
          <w:p w14:paraId="0A24939F" w14:textId="77DCEA8E"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5,400</w:t>
            </w:r>
          </w:p>
        </w:tc>
        <w:tc>
          <w:tcPr>
            <w:tcW w:w="735" w:type="pct"/>
            <w:tcBorders>
              <w:top w:val="nil"/>
              <w:left w:val="nil"/>
              <w:bottom w:val="nil"/>
              <w:right w:val="nil"/>
            </w:tcBorders>
            <w:shd w:val="clear" w:color="auto" w:fill="auto"/>
            <w:vAlign w:val="bottom"/>
          </w:tcPr>
          <w:p w14:paraId="383FE0AD" w14:textId="1F670B7C"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6</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815</w:t>
            </w:r>
          </w:p>
        </w:tc>
        <w:tc>
          <w:tcPr>
            <w:tcW w:w="736" w:type="pct"/>
            <w:tcBorders>
              <w:top w:val="nil"/>
              <w:left w:val="nil"/>
              <w:bottom w:val="nil"/>
              <w:right w:val="nil"/>
            </w:tcBorders>
            <w:shd w:val="clear" w:color="auto" w:fill="auto"/>
            <w:vAlign w:val="bottom"/>
          </w:tcPr>
          <w:p w14:paraId="059B233E" w14:textId="7381D50C"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tcPr>
          <w:p w14:paraId="2BA3C58F" w14:textId="4C238214"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955CD6" w:rsidRPr="00537128" w14:paraId="3FC42E49" w14:textId="77777777" w:rsidTr="00BA3A67">
        <w:trPr>
          <w:trHeight w:val="227"/>
        </w:trPr>
        <w:tc>
          <w:tcPr>
            <w:tcW w:w="2124" w:type="pct"/>
            <w:hideMark/>
          </w:tcPr>
          <w:p w14:paraId="33C813B6" w14:textId="3377D722"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7" w:name="_Toc4060061"/>
            <w:r w:rsidRPr="00537128">
              <w:rPr>
                <w:rFonts w:ascii="Calibri" w:eastAsia="Times New Roman" w:hAnsi="Calibri" w:cs="Arial"/>
                <w:sz w:val="20"/>
                <w:szCs w:val="20"/>
                <w:lang w:val="en-US"/>
              </w:rPr>
              <w:t>Provisions for return premiums</w:t>
            </w:r>
            <w:bookmarkEnd w:id="497"/>
            <w:r w:rsidRPr="00537128">
              <w:rPr>
                <w:rFonts w:ascii="Calibri" w:eastAsia="Times New Roman" w:hAnsi="Calibri" w:cs="Arial"/>
                <w:sz w:val="20"/>
                <w:szCs w:val="20"/>
                <w:lang w:val="en-US"/>
              </w:rPr>
              <w:t xml:space="preserve"> </w:t>
            </w:r>
          </w:p>
        </w:tc>
        <w:tc>
          <w:tcPr>
            <w:tcW w:w="670" w:type="pct"/>
            <w:tcBorders>
              <w:top w:val="nil"/>
              <w:left w:val="nil"/>
              <w:bottom w:val="nil"/>
              <w:right w:val="nil"/>
            </w:tcBorders>
            <w:shd w:val="clear" w:color="auto" w:fill="auto"/>
            <w:vAlign w:val="bottom"/>
          </w:tcPr>
          <w:p w14:paraId="1DA9016A" w14:textId="5664B2E4"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1,676</w:t>
            </w:r>
          </w:p>
        </w:tc>
        <w:tc>
          <w:tcPr>
            <w:tcW w:w="735" w:type="pct"/>
            <w:tcBorders>
              <w:top w:val="nil"/>
              <w:left w:val="nil"/>
              <w:bottom w:val="nil"/>
              <w:right w:val="nil"/>
            </w:tcBorders>
            <w:shd w:val="clear" w:color="auto" w:fill="auto"/>
            <w:vAlign w:val="bottom"/>
          </w:tcPr>
          <w:p w14:paraId="77A8003E" w14:textId="0AB04BCB"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1</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454</w:t>
            </w:r>
          </w:p>
        </w:tc>
        <w:tc>
          <w:tcPr>
            <w:tcW w:w="736" w:type="pct"/>
            <w:tcBorders>
              <w:top w:val="nil"/>
              <w:left w:val="nil"/>
              <w:bottom w:val="nil"/>
              <w:right w:val="nil"/>
            </w:tcBorders>
            <w:shd w:val="clear" w:color="auto" w:fill="auto"/>
            <w:vAlign w:val="bottom"/>
          </w:tcPr>
          <w:p w14:paraId="031E4855" w14:textId="56D71B21"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tcPr>
          <w:p w14:paraId="3BC99775" w14:textId="474B3FD3"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955CD6" w:rsidRPr="00537128" w14:paraId="05E3E313" w14:textId="77777777" w:rsidTr="00BA3A67">
        <w:trPr>
          <w:trHeight w:val="227"/>
        </w:trPr>
        <w:tc>
          <w:tcPr>
            <w:tcW w:w="2124" w:type="pct"/>
            <w:hideMark/>
          </w:tcPr>
          <w:p w14:paraId="64307BA3" w14:textId="4626FC90"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8" w:name="_Toc4060066"/>
            <w:r w:rsidRPr="00537128">
              <w:rPr>
                <w:rFonts w:ascii="Calibri" w:eastAsia="Times New Roman" w:hAnsi="Calibri" w:cs="Arial"/>
                <w:sz w:val="20"/>
                <w:szCs w:val="20"/>
                <w:lang w:val="en-US"/>
              </w:rPr>
              <w:t>Liabilities to re-insurers</w:t>
            </w:r>
            <w:bookmarkEnd w:id="498"/>
          </w:p>
        </w:tc>
        <w:tc>
          <w:tcPr>
            <w:tcW w:w="670" w:type="pct"/>
            <w:tcBorders>
              <w:top w:val="nil"/>
              <w:left w:val="nil"/>
              <w:bottom w:val="nil"/>
              <w:right w:val="nil"/>
            </w:tcBorders>
            <w:shd w:val="clear" w:color="auto" w:fill="auto"/>
            <w:vAlign w:val="bottom"/>
          </w:tcPr>
          <w:p w14:paraId="3304033E" w14:textId="70BFA29E"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6,559</w:t>
            </w:r>
          </w:p>
        </w:tc>
        <w:tc>
          <w:tcPr>
            <w:tcW w:w="735" w:type="pct"/>
            <w:tcBorders>
              <w:top w:val="nil"/>
              <w:left w:val="nil"/>
              <w:bottom w:val="nil"/>
              <w:right w:val="nil"/>
            </w:tcBorders>
            <w:shd w:val="clear" w:color="auto" w:fill="auto"/>
            <w:vAlign w:val="bottom"/>
          </w:tcPr>
          <w:p w14:paraId="3BFD31FF" w14:textId="6342C9EF"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BA7DB2">
              <w:rPr>
                <w:rFonts w:eastAsia="Arial Unicode MS" w:cstheme="minorHAnsi"/>
                <w:color w:val="000000" w:themeColor="text1"/>
                <w:sz w:val="20"/>
                <w:szCs w:val="20"/>
              </w:rPr>
              <w:t>2</w:t>
            </w:r>
            <w:r>
              <w:rPr>
                <w:rFonts w:eastAsia="Arial Unicode MS" w:cstheme="minorHAnsi"/>
                <w:color w:val="000000" w:themeColor="text1"/>
                <w:sz w:val="20"/>
                <w:szCs w:val="20"/>
              </w:rPr>
              <w:t>,</w:t>
            </w:r>
            <w:r w:rsidRPr="00BA7DB2">
              <w:rPr>
                <w:rFonts w:eastAsia="Arial Unicode MS" w:cstheme="minorHAnsi"/>
                <w:color w:val="000000" w:themeColor="text1"/>
                <w:sz w:val="20"/>
                <w:szCs w:val="20"/>
              </w:rPr>
              <w:t>443</w:t>
            </w:r>
          </w:p>
        </w:tc>
        <w:tc>
          <w:tcPr>
            <w:tcW w:w="736" w:type="pct"/>
            <w:tcBorders>
              <w:top w:val="nil"/>
              <w:left w:val="nil"/>
              <w:bottom w:val="nil"/>
              <w:right w:val="nil"/>
            </w:tcBorders>
            <w:shd w:val="clear" w:color="auto" w:fill="auto"/>
            <w:vAlign w:val="bottom"/>
          </w:tcPr>
          <w:p w14:paraId="7B73E09F" w14:textId="15389EE0"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bottom w:val="nil"/>
              <w:right w:val="nil"/>
            </w:tcBorders>
            <w:shd w:val="clear" w:color="auto" w:fill="auto"/>
            <w:vAlign w:val="bottom"/>
          </w:tcPr>
          <w:p w14:paraId="277D1D90" w14:textId="1D60FA6E"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955CD6" w:rsidRPr="00537128" w14:paraId="196FB1AA" w14:textId="77777777" w:rsidTr="00BA3A67">
        <w:trPr>
          <w:trHeight w:val="227"/>
        </w:trPr>
        <w:tc>
          <w:tcPr>
            <w:tcW w:w="2124" w:type="pct"/>
            <w:hideMark/>
          </w:tcPr>
          <w:p w14:paraId="128B0781" w14:textId="3A61352F"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499" w:name="_Toc4060071"/>
            <w:r w:rsidRPr="00537128">
              <w:rPr>
                <w:rFonts w:ascii="Calibri" w:eastAsia="Times New Roman" w:hAnsi="Calibri" w:cs="Arial"/>
                <w:sz w:val="20"/>
                <w:szCs w:val="20"/>
                <w:lang w:val="en-US"/>
              </w:rPr>
              <w:t>Deferred tax liabilities</w:t>
            </w:r>
            <w:bookmarkEnd w:id="499"/>
          </w:p>
        </w:tc>
        <w:tc>
          <w:tcPr>
            <w:tcW w:w="670" w:type="pct"/>
            <w:tcBorders>
              <w:top w:val="nil"/>
              <w:left w:val="nil"/>
              <w:right w:val="nil"/>
            </w:tcBorders>
            <w:shd w:val="clear" w:color="auto" w:fill="auto"/>
            <w:vAlign w:val="bottom"/>
          </w:tcPr>
          <w:p w14:paraId="7AAB8ACB" w14:textId="2212F6EC"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419</w:t>
            </w:r>
          </w:p>
        </w:tc>
        <w:tc>
          <w:tcPr>
            <w:tcW w:w="735" w:type="pct"/>
            <w:tcBorders>
              <w:top w:val="nil"/>
              <w:left w:val="nil"/>
              <w:right w:val="nil"/>
            </w:tcBorders>
            <w:shd w:val="clear" w:color="auto" w:fill="auto"/>
            <w:vAlign w:val="bottom"/>
          </w:tcPr>
          <w:p w14:paraId="21F89106" w14:textId="2C740E07"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401</w:t>
            </w:r>
          </w:p>
        </w:tc>
        <w:tc>
          <w:tcPr>
            <w:tcW w:w="736" w:type="pct"/>
            <w:tcBorders>
              <w:top w:val="nil"/>
              <w:left w:val="nil"/>
              <w:right w:val="nil"/>
            </w:tcBorders>
            <w:shd w:val="clear" w:color="auto" w:fill="auto"/>
            <w:vAlign w:val="bottom"/>
          </w:tcPr>
          <w:p w14:paraId="57E04FA5" w14:textId="3833C1B4"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right w:val="nil"/>
            </w:tcBorders>
            <w:shd w:val="clear" w:color="auto" w:fill="auto"/>
            <w:vAlign w:val="bottom"/>
          </w:tcPr>
          <w:p w14:paraId="535C5D2F" w14:textId="7B4AE1A1"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tr>
      <w:tr w:rsidR="00955CD6" w:rsidRPr="00537128" w14:paraId="44F4FC06" w14:textId="77777777" w:rsidTr="00BA3A67">
        <w:trPr>
          <w:trHeight w:val="227"/>
        </w:trPr>
        <w:tc>
          <w:tcPr>
            <w:tcW w:w="2124" w:type="pct"/>
            <w:hideMark/>
          </w:tcPr>
          <w:p w14:paraId="6CFF7536" w14:textId="77777777" w:rsidR="00955CD6" w:rsidRPr="00537128" w:rsidRDefault="00955CD6" w:rsidP="00955CD6">
            <w:pPr>
              <w:tabs>
                <w:tab w:val="right" w:pos="1202"/>
              </w:tabs>
              <w:spacing w:after="0" w:line="301" w:lineRule="exact"/>
              <w:outlineLvl w:val="0"/>
              <w:rPr>
                <w:rFonts w:ascii="Calibri" w:eastAsia="Times New Roman" w:hAnsi="Calibri" w:cs="Arial"/>
                <w:sz w:val="20"/>
                <w:szCs w:val="20"/>
                <w:lang w:val="en-US"/>
              </w:rPr>
            </w:pPr>
            <w:bookmarkStart w:id="500" w:name="_Hlk34234503"/>
            <w:r w:rsidRPr="00537128">
              <w:rPr>
                <w:rFonts w:ascii="Calibri" w:eastAsia="Times New Roman" w:hAnsi="Calibri" w:cs="Calibri"/>
                <w:sz w:val="20"/>
                <w:szCs w:val="20"/>
                <w:lang w:val="en-US"/>
              </w:rPr>
              <w:t>Corporate income tax-current liability</w:t>
            </w:r>
          </w:p>
        </w:tc>
        <w:tc>
          <w:tcPr>
            <w:tcW w:w="670" w:type="pct"/>
            <w:tcBorders>
              <w:top w:val="nil"/>
              <w:left w:val="nil"/>
              <w:right w:val="nil"/>
            </w:tcBorders>
            <w:shd w:val="clear" w:color="auto" w:fill="auto"/>
            <w:vAlign w:val="bottom"/>
          </w:tcPr>
          <w:p w14:paraId="1F408A23" w14:textId="4C97919A"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tcBorders>
              <w:top w:val="nil"/>
              <w:left w:val="nil"/>
              <w:right w:val="nil"/>
            </w:tcBorders>
            <w:shd w:val="clear" w:color="auto" w:fill="auto"/>
            <w:vAlign w:val="bottom"/>
          </w:tcPr>
          <w:p w14:paraId="0A001B63" w14:textId="02BEDB72"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208</w:t>
            </w:r>
          </w:p>
        </w:tc>
        <w:tc>
          <w:tcPr>
            <w:tcW w:w="736" w:type="pct"/>
            <w:tcBorders>
              <w:top w:val="nil"/>
              <w:left w:val="nil"/>
              <w:right w:val="nil"/>
            </w:tcBorders>
            <w:shd w:val="clear" w:color="auto" w:fill="auto"/>
            <w:vAlign w:val="bottom"/>
          </w:tcPr>
          <w:p w14:paraId="4127610F" w14:textId="349AF76C" w:rsidR="00955CD6" w:rsidRPr="00537128" w:rsidRDefault="00955CD6" w:rsidP="00955CD6">
            <w:pPr>
              <w:tabs>
                <w:tab w:val="right" w:pos="1202"/>
              </w:tabs>
              <w:spacing w:after="0" w:line="301" w:lineRule="exact"/>
              <w:jc w:val="right"/>
              <w:outlineLvl w:val="0"/>
              <w:rPr>
                <w:rFonts w:ascii="Calibri" w:eastAsia="Times New Roman" w:hAnsi="Calibri" w:cs="Arial"/>
                <w:color w:val="000000"/>
                <w:sz w:val="20"/>
                <w:szCs w:val="20"/>
                <w:lang w:val="en-US"/>
              </w:rPr>
            </w:pPr>
            <w:r>
              <w:rPr>
                <w:rFonts w:ascii="Calibri" w:eastAsia="Arial Unicode MS" w:hAnsi="Calibri" w:cs="Calibri"/>
                <w:color w:val="000000"/>
                <w:sz w:val="20"/>
                <w:szCs w:val="20"/>
              </w:rPr>
              <w:t>-</w:t>
            </w:r>
          </w:p>
        </w:tc>
        <w:tc>
          <w:tcPr>
            <w:tcW w:w="735" w:type="pct"/>
            <w:tcBorders>
              <w:top w:val="nil"/>
              <w:left w:val="nil"/>
              <w:right w:val="nil"/>
            </w:tcBorders>
            <w:shd w:val="clear" w:color="auto" w:fill="auto"/>
            <w:vAlign w:val="bottom"/>
          </w:tcPr>
          <w:p w14:paraId="1EC349DA" w14:textId="6EF564ED"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eastAsia="Arial Unicode MS" w:cstheme="minorHAnsi"/>
                <w:color w:val="000000" w:themeColor="text1"/>
                <w:sz w:val="20"/>
              </w:rPr>
              <w:t>-</w:t>
            </w:r>
          </w:p>
        </w:tc>
        <w:bookmarkEnd w:id="500"/>
      </w:tr>
      <w:tr w:rsidR="00955CD6" w:rsidRPr="00537128" w14:paraId="68B36021" w14:textId="77777777" w:rsidTr="00BA3A67">
        <w:trPr>
          <w:trHeight w:val="227"/>
        </w:trPr>
        <w:tc>
          <w:tcPr>
            <w:tcW w:w="2124" w:type="pct"/>
            <w:hideMark/>
          </w:tcPr>
          <w:p w14:paraId="05754521" w14:textId="77777777"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r w:rsidRPr="00537128">
              <w:rPr>
                <w:rFonts w:ascii="Calibri" w:eastAsia="Times New Roman" w:hAnsi="Calibri" w:cs="Arial"/>
                <w:sz w:val="20"/>
                <w:szCs w:val="20"/>
                <w:lang w:val="en-US"/>
              </w:rPr>
              <w:t>Lease liabilities</w:t>
            </w:r>
          </w:p>
        </w:tc>
        <w:tc>
          <w:tcPr>
            <w:tcW w:w="670" w:type="pct"/>
            <w:tcBorders>
              <w:top w:val="nil"/>
              <w:left w:val="nil"/>
              <w:right w:val="nil"/>
            </w:tcBorders>
            <w:shd w:val="clear" w:color="auto" w:fill="auto"/>
            <w:vAlign w:val="bottom"/>
          </w:tcPr>
          <w:p w14:paraId="7EE9B962" w14:textId="467484DE"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4,843</w:t>
            </w:r>
          </w:p>
        </w:tc>
        <w:tc>
          <w:tcPr>
            <w:tcW w:w="735" w:type="pct"/>
            <w:tcBorders>
              <w:top w:val="nil"/>
              <w:left w:val="nil"/>
              <w:right w:val="nil"/>
            </w:tcBorders>
            <w:shd w:val="clear" w:color="auto" w:fill="auto"/>
            <w:vAlign w:val="bottom"/>
          </w:tcPr>
          <w:p w14:paraId="6779DFDB" w14:textId="6DD5D109"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1</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148</w:t>
            </w:r>
          </w:p>
        </w:tc>
        <w:tc>
          <w:tcPr>
            <w:tcW w:w="736" w:type="pct"/>
            <w:tcBorders>
              <w:top w:val="nil"/>
              <w:left w:val="nil"/>
              <w:right w:val="nil"/>
            </w:tcBorders>
            <w:shd w:val="clear" w:color="auto" w:fill="auto"/>
            <w:vAlign w:val="bottom"/>
          </w:tcPr>
          <w:p w14:paraId="498DCD1E" w14:textId="25D9D2DF"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4,578</w:t>
            </w:r>
          </w:p>
        </w:tc>
        <w:tc>
          <w:tcPr>
            <w:tcW w:w="735" w:type="pct"/>
            <w:tcBorders>
              <w:top w:val="nil"/>
              <w:left w:val="nil"/>
              <w:right w:val="nil"/>
            </w:tcBorders>
            <w:shd w:val="clear" w:color="auto" w:fill="auto"/>
            <w:vAlign w:val="bottom"/>
          </w:tcPr>
          <w:p w14:paraId="6002DBB4" w14:textId="1151F2F2"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800</w:t>
            </w:r>
          </w:p>
        </w:tc>
      </w:tr>
      <w:tr w:rsidR="00955CD6" w:rsidRPr="00537128" w14:paraId="3B898BD5" w14:textId="77777777" w:rsidTr="00BA3A67">
        <w:trPr>
          <w:trHeight w:val="227"/>
        </w:trPr>
        <w:tc>
          <w:tcPr>
            <w:tcW w:w="2124" w:type="pct"/>
            <w:hideMark/>
          </w:tcPr>
          <w:p w14:paraId="447BC6BA" w14:textId="50B963E8" w:rsidR="00955CD6" w:rsidRPr="00537128" w:rsidRDefault="00955CD6" w:rsidP="00955CD6">
            <w:pPr>
              <w:tabs>
                <w:tab w:val="left" w:pos="708"/>
                <w:tab w:val="right" w:pos="1202"/>
              </w:tabs>
              <w:spacing w:after="0" w:line="301" w:lineRule="exact"/>
              <w:outlineLvl w:val="0"/>
              <w:rPr>
                <w:rFonts w:ascii="Calibri" w:eastAsia="Times New Roman" w:hAnsi="Calibri" w:cs="Arial"/>
                <w:sz w:val="20"/>
                <w:szCs w:val="20"/>
                <w:lang w:val="en-US"/>
              </w:rPr>
            </w:pPr>
            <w:bookmarkStart w:id="501" w:name="_Toc4060076"/>
            <w:r w:rsidRPr="00537128">
              <w:rPr>
                <w:rFonts w:ascii="Calibri" w:eastAsia="Times New Roman" w:hAnsi="Calibri" w:cs="Arial"/>
                <w:sz w:val="20"/>
                <w:szCs w:val="20"/>
                <w:lang w:val="en-US"/>
              </w:rPr>
              <w:t>Other liabilities</w:t>
            </w:r>
            <w:bookmarkEnd w:id="501"/>
          </w:p>
        </w:tc>
        <w:tc>
          <w:tcPr>
            <w:tcW w:w="670" w:type="pct"/>
            <w:tcBorders>
              <w:left w:val="nil"/>
              <w:right w:val="nil"/>
            </w:tcBorders>
            <w:shd w:val="clear" w:color="auto" w:fill="auto"/>
            <w:vAlign w:val="bottom"/>
          </w:tcPr>
          <w:p w14:paraId="5B83A742" w14:textId="0D91A4FA"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4,490</w:t>
            </w:r>
          </w:p>
        </w:tc>
        <w:tc>
          <w:tcPr>
            <w:tcW w:w="735" w:type="pct"/>
            <w:tcBorders>
              <w:left w:val="nil"/>
              <w:right w:val="nil"/>
            </w:tcBorders>
            <w:shd w:val="clear" w:color="auto" w:fill="auto"/>
            <w:vAlign w:val="bottom"/>
          </w:tcPr>
          <w:p w14:paraId="64B47913" w14:textId="139A7118"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730792">
              <w:rPr>
                <w:rFonts w:eastAsia="Arial Unicode MS" w:cstheme="minorHAnsi"/>
                <w:color w:val="000000" w:themeColor="text1"/>
                <w:sz w:val="20"/>
                <w:szCs w:val="20"/>
              </w:rPr>
              <w:t>41</w:t>
            </w:r>
            <w:r>
              <w:rPr>
                <w:rFonts w:eastAsia="Arial Unicode MS" w:cstheme="minorHAnsi"/>
                <w:color w:val="000000" w:themeColor="text1"/>
                <w:sz w:val="20"/>
                <w:szCs w:val="20"/>
              </w:rPr>
              <w:t>,</w:t>
            </w:r>
            <w:r w:rsidRPr="00730792">
              <w:rPr>
                <w:rFonts w:eastAsia="Arial Unicode MS" w:cstheme="minorHAnsi"/>
                <w:color w:val="000000" w:themeColor="text1"/>
                <w:sz w:val="20"/>
                <w:szCs w:val="20"/>
              </w:rPr>
              <w:t>651</w:t>
            </w:r>
          </w:p>
        </w:tc>
        <w:tc>
          <w:tcPr>
            <w:tcW w:w="736" w:type="pct"/>
            <w:tcBorders>
              <w:left w:val="nil"/>
              <w:right w:val="nil"/>
            </w:tcBorders>
            <w:shd w:val="clear" w:color="auto" w:fill="auto"/>
            <w:vAlign w:val="bottom"/>
          </w:tcPr>
          <w:p w14:paraId="7A95AF88" w14:textId="78237978"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2,896</w:t>
            </w:r>
          </w:p>
        </w:tc>
        <w:tc>
          <w:tcPr>
            <w:tcW w:w="735" w:type="pct"/>
            <w:tcBorders>
              <w:left w:val="nil"/>
              <w:right w:val="nil"/>
            </w:tcBorders>
            <w:shd w:val="clear" w:color="auto" w:fill="auto"/>
            <w:vAlign w:val="bottom"/>
          </w:tcPr>
          <w:p w14:paraId="5B7BE83E" w14:textId="1656298D" w:rsidR="00955CD6" w:rsidRPr="00537128" w:rsidRDefault="00955CD6" w:rsidP="00955CD6">
            <w:pPr>
              <w:tabs>
                <w:tab w:val="right" w:pos="1202"/>
              </w:tabs>
              <w:spacing w:after="0" w:line="301" w:lineRule="exact"/>
              <w:jc w:val="right"/>
              <w:outlineLvl w:val="0"/>
              <w:rPr>
                <w:rFonts w:ascii="Calibri" w:eastAsia="Times New Roman" w:hAnsi="Calibri" w:cs="Arial"/>
                <w:sz w:val="20"/>
                <w:szCs w:val="20"/>
                <w:lang w:val="en-US"/>
              </w:rPr>
            </w:pPr>
            <w:r w:rsidRPr="009C407A">
              <w:rPr>
                <w:rFonts w:eastAsia="Arial Unicode MS" w:cstheme="minorHAnsi"/>
                <w:color w:val="000000" w:themeColor="text1"/>
                <w:sz w:val="20"/>
              </w:rPr>
              <w:t>39</w:t>
            </w:r>
            <w:r>
              <w:rPr>
                <w:rFonts w:eastAsia="Arial Unicode MS" w:cstheme="minorHAnsi"/>
                <w:color w:val="000000" w:themeColor="text1"/>
                <w:sz w:val="20"/>
              </w:rPr>
              <w:t>,</w:t>
            </w:r>
            <w:r w:rsidRPr="009C407A">
              <w:rPr>
                <w:rFonts w:eastAsia="Arial Unicode MS" w:cstheme="minorHAnsi"/>
                <w:color w:val="000000" w:themeColor="text1"/>
                <w:sz w:val="20"/>
              </w:rPr>
              <w:t>809</w:t>
            </w:r>
          </w:p>
        </w:tc>
      </w:tr>
      <w:tr w:rsidR="00955CD6" w:rsidRPr="00537128" w14:paraId="7AA94E11" w14:textId="77777777" w:rsidTr="0013300D">
        <w:trPr>
          <w:trHeight w:val="380"/>
        </w:trPr>
        <w:tc>
          <w:tcPr>
            <w:tcW w:w="2124" w:type="pct"/>
            <w:vAlign w:val="bottom"/>
          </w:tcPr>
          <w:p w14:paraId="26C64724" w14:textId="77777777" w:rsidR="00955CD6" w:rsidRPr="00537128" w:rsidRDefault="00955CD6" w:rsidP="00955CD6">
            <w:pPr>
              <w:tabs>
                <w:tab w:val="right" w:pos="1202"/>
              </w:tabs>
              <w:spacing w:after="0" w:line="340" w:lineRule="exact"/>
              <w:outlineLvl w:val="0"/>
              <w:rPr>
                <w:rFonts w:ascii="Calibri" w:eastAsia="Times New Roman" w:hAnsi="Calibri" w:cs="Arial"/>
                <w:b/>
                <w:bCs/>
                <w:sz w:val="20"/>
                <w:szCs w:val="20"/>
                <w:lang w:val="en-US"/>
              </w:rPr>
            </w:pPr>
          </w:p>
        </w:tc>
        <w:tc>
          <w:tcPr>
            <w:tcW w:w="670" w:type="pct"/>
            <w:tcBorders>
              <w:top w:val="single" w:sz="4" w:space="0" w:color="auto"/>
              <w:bottom w:val="single" w:sz="12" w:space="0" w:color="auto"/>
            </w:tcBorders>
            <w:vAlign w:val="bottom"/>
          </w:tcPr>
          <w:p w14:paraId="1FA404F9" w14:textId="4DDDB6CB" w:rsidR="00955CD6" w:rsidRPr="00537128" w:rsidRDefault="00955CD6" w:rsidP="00955CD6">
            <w:pPr>
              <w:tabs>
                <w:tab w:val="right" w:pos="1202"/>
              </w:tabs>
              <w:spacing w:after="0" w:line="3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4</w:t>
            </w:r>
            <w:r w:rsidR="005802D0">
              <w:rPr>
                <w:rFonts w:ascii="Calibri" w:eastAsia="Times New Roman" w:hAnsi="Calibri" w:cs="Calibri"/>
                <w:b/>
                <w:bCs/>
                <w:color w:val="000000"/>
                <w:sz w:val="20"/>
                <w:szCs w:val="20"/>
              </w:rPr>
              <w:t>01</w:t>
            </w:r>
            <w:r>
              <w:rPr>
                <w:rFonts w:ascii="Calibri" w:eastAsia="Times New Roman" w:hAnsi="Calibri" w:cs="Calibri"/>
                <w:b/>
                <w:bCs/>
                <w:color w:val="000000"/>
                <w:sz w:val="20"/>
                <w:szCs w:val="20"/>
              </w:rPr>
              <w:t>,942</w:t>
            </w:r>
          </w:p>
        </w:tc>
        <w:tc>
          <w:tcPr>
            <w:tcW w:w="735" w:type="pct"/>
            <w:tcBorders>
              <w:top w:val="single" w:sz="4" w:space="0" w:color="auto"/>
              <w:bottom w:val="single" w:sz="12" w:space="0" w:color="auto"/>
            </w:tcBorders>
            <w:vAlign w:val="bottom"/>
          </w:tcPr>
          <w:p w14:paraId="725F9693" w14:textId="3AAF245C" w:rsidR="00955CD6" w:rsidRPr="00537128" w:rsidRDefault="00955CD6" w:rsidP="00955CD6">
            <w:pPr>
              <w:tabs>
                <w:tab w:val="right" w:pos="1202"/>
              </w:tabs>
              <w:spacing w:after="0" w:line="340" w:lineRule="exact"/>
              <w:jc w:val="right"/>
              <w:outlineLvl w:val="0"/>
              <w:rPr>
                <w:rFonts w:ascii="Calibri" w:eastAsia="Times New Roman" w:hAnsi="Calibri" w:cs="Arial"/>
                <w:b/>
                <w:bCs/>
                <w:sz w:val="20"/>
                <w:szCs w:val="20"/>
                <w:lang w:val="en-US"/>
              </w:rPr>
            </w:pPr>
            <w:r w:rsidRPr="004D40D4">
              <w:rPr>
                <w:rFonts w:cstheme="minorHAnsi"/>
                <w:b/>
                <w:bCs/>
                <w:color w:val="000000" w:themeColor="text1"/>
                <w:sz w:val="20"/>
              </w:rPr>
              <w:t>435</w:t>
            </w:r>
            <w:r>
              <w:rPr>
                <w:rFonts w:cstheme="minorHAnsi"/>
                <w:b/>
                <w:bCs/>
                <w:color w:val="000000" w:themeColor="text1"/>
                <w:sz w:val="20"/>
              </w:rPr>
              <w:t>,</w:t>
            </w:r>
            <w:r w:rsidRPr="004D40D4">
              <w:rPr>
                <w:rFonts w:cstheme="minorHAnsi"/>
                <w:b/>
                <w:bCs/>
                <w:color w:val="000000" w:themeColor="text1"/>
                <w:sz w:val="20"/>
              </w:rPr>
              <w:t>239</w:t>
            </w:r>
          </w:p>
        </w:tc>
        <w:tc>
          <w:tcPr>
            <w:tcW w:w="736" w:type="pct"/>
            <w:tcBorders>
              <w:top w:val="single" w:sz="4" w:space="0" w:color="auto"/>
              <w:bottom w:val="single" w:sz="12" w:space="0" w:color="auto"/>
            </w:tcBorders>
            <w:vAlign w:val="bottom"/>
          </w:tcPr>
          <w:p w14:paraId="5820889A" w14:textId="5D36E32E" w:rsidR="00955CD6" w:rsidRPr="00537128" w:rsidRDefault="00955CD6" w:rsidP="00955CD6">
            <w:pPr>
              <w:tabs>
                <w:tab w:val="right" w:pos="1202"/>
              </w:tabs>
              <w:spacing w:after="0" w:line="340" w:lineRule="exact"/>
              <w:jc w:val="right"/>
              <w:outlineLvl w:val="0"/>
              <w:rPr>
                <w:rFonts w:ascii="Calibri" w:eastAsia="Times New Roman" w:hAnsi="Calibri" w:cs="Arial"/>
                <w:b/>
                <w:bCs/>
                <w:sz w:val="20"/>
                <w:szCs w:val="20"/>
                <w:lang w:val="en-US"/>
              </w:rPr>
            </w:pPr>
            <w:r>
              <w:rPr>
                <w:rFonts w:ascii="Calibri" w:eastAsia="Times New Roman" w:hAnsi="Calibri" w:cs="Calibri"/>
                <w:b/>
                <w:bCs/>
                <w:color w:val="000000"/>
                <w:sz w:val="20"/>
                <w:szCs w:val="20"/>
              </w:rPr>
              <w:t>3</w:t>
            </w:r>
            <w:r w:rsidR="006803D6">
              <w:rPr>
                <w:rFonts w:ascii="Calibri" w:eastAsia="Times New Roman" w:hAnsi="Calibri" w:cs="Calibri"/>
                <w:b/>
                <w:bCs/>
                <w:color w:val="000000"/>
                <w:sz w:val="20"/>
                <w:szCs w:val="20"/>
              </w:rPr>
              <w:t>80</w:t>
            </w:r>
            <w:r>
              <w:rPr>
                <w:rFonts w:ascii="Calibri" w:eastAsia="Times New Roman" w:hAnsi="Calibri" w:cs="Calibri"/>
                <w:b/>
                <w:bCs/>
                <w:color w:val="000000"/>
                <w:sz w:val="20"/>
                <w:szCs w:val="20"/>
              </w:rPr>
              <w:t>,056</w:t>
            </w:r>
          </w:p>
        </w:tc>
        <w:tc>
          <w:tcPr>
            <w:tcW w:w="735" w:type="pct"/>
            <w:tcBorders>
              <w:top w:val="single" w:sz="4" w:space="0" w:color="auto"/>
              <w:bottom w:val="single" w:sz="12" w:space="0" w:color="auto"/>
            </w:tcBorders>
            <w:vAlign w:val="bottom"/>
          </w:tcPr>
          <w:p w14:paraId="732557E1" w14:textId="26917C8F" w:rsidR="00955CD6" w:rsidRPr="00537128" w:rsidRDefault="00955CD6" w:rsidP="00955CD6">
            <w:pPr>
              <w:tabs>
                <w:tab w:val="right" w:pos="1202"/>
              </w:tabs>
              <w:spacing w:after="0" w:line="340" w:lineRule="exact"/>
              <w:jc w:val="right"/>
              <w:outlineLvl w:val="0"/>
              <w:rPr>
                <w:rFonts w:ascii="Calibri" w:eastAsia="Times New Roman" w:hAnsi="Calibri" w:cs="Arial"/>
                <w:b/>
                <w:bCs/>
                <w:sz w:val="20"/>
                <w:szCs w:val="20"/>
                <w:lang w:val="en-US"/>
              </w:rPr>
            </w:pPr>
            <w:r w:rsidRPr="004D40D4">
              <w:rPr>
                <w:rFonts w:cstheme="minorHAnsi"/>
                <w:b/>
                <w:bCs/>
                <w:color w:val="000000" w:themeColor="text1"/>
                <w:sz w:val="20"/>
              </w:rPr>
              <w:t>416</w:t>
            </w:r>
            <w:r>
              <w:rPr>
                <w:rFonts w:cstheme="minorHAnsi"/>
                <w:b/>
                <w:bCs/>
                <w:color w:val="000000" w:themeColor="text1"/>
                <w:sz w:val="20"/>
              </w:rPr>
              <w:t>,</w:t>
            </w:r>
            <w:r w:rsidRPr="004D40D4">
              <w:rPr>
                <w:rFonts w:cstheme="minorHAnsi"/>
                <w:b/>
                <w:bCs/>
                <w:color w:val="000000" w:themeColor="text1"/>
                <w:sz w:val="20"/>
              </w:rPr>
              <w:t>178</w:t>
            </w:r>
          </w:p>
        </w:tc>
      </w:tr>
    </w:tbl>
    <w:p w14:paraId="6DAE183D" w14:textId="2A9373FB" w:rsidR="0069122F" w:rsidRDefault="0069122F" w:rsidP="0069122F">
      <w:pPr>
        <w:pStyle w:val="ListParagraph"/>
        <w:tabs>
          <w:tab w:val="left" w:pos="-1843"/>
        </w:tabs>
        <w:spacing w:after="0" w:line="240" w:lineRule="auto"/>
        <w:ind w:left="360"/>
        <w:jc w:val="both"/>
        <w:rPr>
          <w:rFonts w:eastAsia="Calibri" w:cs="Arial"/>
          <w:color w:val="000000" w:themeColor="text1"/>
          <w:lang w:val="en-US"/>
        </w:rPr>
      </w:pPr>
    </w:p>
    <w:p w14:paraId="1253FA76" w14:textId="77777777" w:rsidR="0069122F" w:rsidRPr="00962DF0" w:rsidRDefault="0069122F" w:rsidP="00826773">
      <w:pPr>
        <w:tabs>
          <w:tab w:val="left" w:pos="-1843"/>
        </w:tabs>
        <w:spacing w:after="0" w:line="240" w:lineRule="auto"/>
        <w:ind w:right="-284"/>
        <w:jc w:val="both"/>
        <w:rPr>
          <w:rFonts w:ascii="Calibri" w:eastAsia="Calibri" w:hAnsi="Calibri" w:cs="Arial"/>
          <w:lang w:val="en-US"/>
        </w:rPr>
      </w:pPr>
      <w:r w:rsidRPr="00181D41">
        <w:rPr>
          <w:rFonts w:ascii="Calibri" w:eastAsia="Calibri" w:hAnsi="Calibri" w:cs="Arial"/>
          <w:lang w:val="en-US"/>
        </w:rPr>
        <w:t>(a)</w:t>
      </w:r>
      <w:r w:rsidRPr="00962DF0">
        <w:rPr>
          <w:rFonts w:ascii="Calibri" w:eastAsia="Calibri" w:hAnsi="Calibri" w:cs="Arial"/>
          <w:lang w:val="en-US"/>
        </w:rPr>
        <w:t xml:space="preserve"> 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 These liabilities include:</w:t>
      </w:r>
    </w:p>
    <w:p w14:paraId="3ABC4607" w14:textId="77777777" w:rsidR="0069122F" w:rsidRPr="005D537F" w:rsidRDefault="0069122F" w:rsidP="00826773">
      <w:pPr>
        <w:tabs>
          <w:tab w:val="left" w:pos="-1843"/>
        </w:tabs>
        <w:spacing w:after="0" w:line="240" w:lineRule="auto"/>
        <w:ind w:right="-284"/>
        <w:jc w:val="both"/>
        <w:rPr>
          <w:rFonts w:ascii="Calibri" w:eastAsia="Calibri" w:hAnsi="Calibri" w:cs="Arial"/>
          <w:highlight w:val="yellow"/>
          <w:lang w:val="en-US"/>
        </w:rPr>
      </w:pPr>
    </w:p>
    <w:p w14:paraId="63D7471E" w14:textId="66D92C6B" w:rsidR="0069122F" w:rsidRPr="00962DF0" w:rsidRDefault="0069122F" w:rsidP="00826773">
      <w:pPr>
        <w:numPr>
          <w:ilvl w:val="0"/>
          <w:numId w:val="88"/>
        </w:numPr>
        <w:tabs>
          <w:tab w:val="left" w:pos="-1843"/>
        </w:tabs>
        <w:suppressAutoHyphens/>
        <w:spacing w:after="0" w:line="240" w:lineRule="auto"/>
        <w:ind w:right="-284"/>
        <w:jc w:val="both"/>
        <w:rPr>
          <w:rFonts w:ascii="Calibri" w:eastAsia="Times New Roman" w:hAnsi="Calibri" w:cs="Calibri"/>
          <w:color w:val="000000"/>
          <w:spacing w:val="-3"/>
          <w:szCs w:val="20"/>
          <w:lang w:val="en-US"/>
        </w:rPr>
      </w:pPr>
      <w:r w:rsidRPr="00962DF0">
        <w:rPr>
          <w:rFonts w:ascii="Calibri" w:eastAsia="Times New Roman" w:hAnsi="Calibri" w:cs="Calibri"/>
          <w:color w:val="000000"/>
          <w:spacing w:val="-3"/>
          <w:lang w:val="en-US"/>
        </w:rPr>
        <w:t>HRK 1</w:t>
      </w:r>
      <w:r w:rsidR="003E1554" w:rsidRPr="00962DF0">
        <w:rPr>
          <w:rFonts w:ascii="Calibri" w:eastAsia="Times New Roman" w:hAnsi="Calibri" w:cs="Calibri"/>
          <w:color w:val="000000"/>
          <w:spacing w:val="-3"/>
          <w:lang w:val="en-US"/>
        </w:rPr>
        <w:t>5</w:t>
      </w:r>
      <w:r w:rsidR="00962DF0" w:rsidRPr="00962DF0">
        <w:rPr>
          <w:rFonts w:ascii="Calibri" w:eastAsia="Times New Roman" w:hAnsi="Calibri" w:cs="Calibri"/>
          <w:color w:val="000000"/>
          <w:spacing w:val="-3"/>
          <w:lang w:val="en-US"/>
        </w:rPr>
        <w:t>6</w:t>
      </w:r>
      <w:r w:rsidRPr="00962DF0">
        <w:rPr>
          <w:rFonts w:ascii="Calibri" w:eastAsia="Times New Roman" w:hAnsi="Calibri" w:cs="Calibri"/>
          <w:color w:val="000000"/>
          <w:spacing w:val="-3"/>
          <w:lang w:val="en-US"/>
        </w:rPr>
        <w:t>,</w:t>
      </w:r>
      <w:r w:rsidR="00962DF0" w:rsidRPr="00962DF0">
        <w:rPr>
          <w:rFonts w:ascii="Calibri" w:eastAsia="Times New Roman" w:hAnsi="Calibri" w:cs="Calibri"/>
          <w:color w:val="000000"/>
          <w:spacing w:val="-3"/>
          <w:lang w:val="en-US"/>
        </w:rPr>
        <w:t>619</w:t>
      </w:r>
      <w:r w:rsidRPr="00962DF0">
        <w:rPr>
          <w:rFonts w:ascii="Calibri" w:eastAsia="Times New Roman" w:hAnsi="Calibri" w:cs="Calibri"/>
          <w:color w:val="000000"/>
          <w:spacing w:val="-3"/>
          <w:lang w:val="en-US"/>
        </w:rPr>
        <w:t xml:space="preserve"> thousand in respect of the Programme of Preferential Financing through HBOR’s Loan Programmes (31 December 20</w:t>
      </w:r>
      <w:r w:rsidR="00204422" w:rsidRPr="00962DF0">
        <w:rPr>
          <w:rFonts w:ascii="Calibri" w:eastAsia="Times New Roman" w:hAnsi="Calibri" w:cs="Calibri"/>
          <w:color w:val="000000"/>
          <w:spacing w:val="-3"/>
          <w:lang w:val="en-US"/>
        </w:rPr>
        <w:t>2</w:t>
      </w:r>
      <w:r w:rsidR="00013C1F" w:rsidRPr="00962DF0">
        <w:rPr>
          <w:rFonts w:ascii="Calibri" w:eastAsia="Times New Roman" w:hAnsi="Calibri" w:cs="Calibri"/>
          <w:color w:val="000000"/>
          <w:spacing w:val="-3"/>
          <w:lang w:val="en-US"/>
        </w:rPr>
        <w:t>1</w:t>
      </w:r>
      <w:r w:rsidRPr="00962DF0">
        <w:rPr>
          <w:rFonts w:ascii="Calibri" w:eastAsia="Times New Roman" w:hAnsi="Calibri" w:cs="Calibri"/>
          <w:color w:val="000000"/>
          <w:spacing w:val="-3"/>
          <w:lang w:val="en-US"/>
        </w:rPr>
        <w:t xml:space="preserve">: HRK </w:t>
      </w:r>
      <w:r w:rsidR="00204422" w:rsidRPr="00962DF0">
        <w:rPr>
          <w:rFonts w:ascii="Calibri" w:eastAsia="Times New Roman" w:hAnsi="Calibri" w:cs="Calibri"/>
          <w:color w:val="000000"/>
          <w:spacing w:val="-3"/>
          <w:lang w:val="en-US"/>
        </w:rPr>
        <w:t>1</w:t>
      </w:r>
      <w:r w:rsidR="00630FEE" w:rsidRPr="00962DF0">
        <w:rPr>
          <w:rFonts w:ascii="Calibri" w:eastAsia="Times New Roman" w:hAnsi="Calibri" w:cs="Calibri"/>
          <w:color w:val="000000"/>
          <w:spacing w:val="-3"/>
          <w:lang w:val="en-US"/>
        </w:rPr>
        <w:t>68</w:t>
      </w:r>
      <w:r w:rsidR="00204422" w:rsidRPr="00962DF0">
        <w:rPr>
          <w:rFonts w:ascii="Calibri" w:eastAsia="Times New Roman" w:hAnsi="Calibri" w:cs="Calibri"/>
          <w:color w:val="000000"/>
          <w:spacing w:val="-3"/>
          <w:lang w:val="en-US"/>
        </w:rPr>
        <w:t>,</w:t>
      </w:r>
      <w:r w:rsidR="00630FEE" w:rsidRPr="00962DF0">
        <w:rPr>
          <w:rFonts w:ascii="Calibri" w:eastAsia="Times New Roman" w:hAnsi="Calibri" w:cs="Calibri"/>
          <w:color w:val="000000"/>
          <w:spacing w:val="-3"/>
          <w:lang w:val="en-US"/>
        </w:rPr>
        <w:t>750</w:t>
      </w:r>
      <w:r w:rsidR="00204422" w:rsidRPr="00962DF0">
        <w:rPr>
          <w:rFonts w:ascii="Calibri" w:eastAsia="Times New Roman" w:hAnsi="Calibri" w:cs="Calibri"/>
          <w:color w:val="000000"/>
          <w:spacing w:val="-3"/>
          <w:lang w:val="en-US"/>
        </w:rPr>
        <w:t xml:space="preserve"> </w:t>
      </w:r>
      <w:r w:rsidRPr="00962DF0">
        <w:rPr>
          <w:rFonts w:ascii="Calibri" w:eastAsia="Times New Roman" w:hAnsi="Calibri" w:cs="Calibri"/>
          <w:color w:val="000000"/>
          <w:spacing w:val="-3"/>
          <w:lang w:val="en-US"/>
        </w:rPr>
        <w:t>thousand),</w:t>
      </w:r>
    </w:p>
    <w:p w14:paraId="54D03C2A" w14:textId="6D31948A" w:rsidR="0069122F" w:rsidRPr="00DB2BA8" w:rsidRDefault="0069122F" w:rsidP="00826773">
      <w:pPr>
        <w:numPr>
          <w:ilvl w:val="0"/>
          <w:numId w:val="88"/>
        </w:numPr>
        <w:spacing w:after="0" w:line="256" w:lineRule="auto"/>
        <w:ind w:right="-284"/>
        <w:contextualSpacing/>
        <w:jc w:val="both"/>
        <w:rPr>
          <w:rFonts w:ascii="Times New Roman" w:eastAsia="Calibri" w:hAnsi="Times New Roman" w:cs="Times New Roman"/>
          <w:lang w:val="en-US"/>
        </w:rPr>
      </w:pPr>
      <w:bookmarkStart w:id="502" w:name="_Hlk65751696"/>
      <w:r w:rsidRPr="00DB2BA8">
        <w:rPr>
          <w:rFonts w:ascii="Calibri" w:eastAsia="Calibri" w:hAnsi="Calibri" w:cs="Calibri"/>
          <w:color w:val="000000"/>
          <w:spacing w:val="-3"/>
          <w:lang w:val="en-US"/>
        </w:rPr>
        <w:t xml:space="preserve">HRK </w:t>
      </w:r>
      <w:r w:rsidR="00962DF0" w:rsidRPr="00DB2BA8">
        <w:rPr>
          <w:rFonts w:ascii="Calibri" w:eastAsia="Calibri" w:hAnsi="Calibri" w:cs="Calibri"/>
          <w:color w:val="000000"/>
          <w:spacing w:val="-3"/>
          <w:lang w:val="en-US"/>
        </w:rPr>
        <w:t>244</w:t>
      </w:r>
      <w:r w:rsidRPr="00DB2BA8">
        <w:rPr>
          <w:rFonts w:ascii="Calibri" w:eastAsia="Calibri" w:hAnsi="Calibri" w:cs="Calibri"/>
          <w:color w:val="000000"/>
          <w:spacing w:val="-3"/>
          <w:lang w:val="en-US"/>
        </w:rPr>
        <w:t xml:space="preserve"> thousand in respect of the Programme Working Capital COVID-19 Measure for SMEs in tourism industry for micro, small and medium-sized entrepreneurs, Ministry of Tourism and Sports (31 December 20</w:t>
      </w:r>
      <w:r w:rsidR="00204422" w:rsidRPr="00DB2BA8">
        <w:rPr>
          <w:rFonts w:ascii="Calibri" w:eastAsia="Calibri" w:hAnsi="Calibri" w:cs="Calibri"/>
          <w:color w:val="000000"/>
          <w:spacing w:val="-3"/>
          <w:lang w:val="en-US"/>
        </w:rPr>
        <w:t>2</w:t>
      </w:r>
      <w:r w:rsidR="00ED39D3" w:rsidRPr="00DB2BA8">
        <w:rPr>
          <w:rFonts w:ascii="Calibri" w:eastAsia="Calibri" w:hAnsi="Calibri" w:cs="Calibri"/>
          <w:color w:val="000000"/>
          <w:spacing w:val="-3"/>
          <w:lang w:val="en-US"/>
        </w:rPr>
        <w:t>1</w:t>
      </w:r>
      <w:r w:rsidRPr="00DB2BA8">
        <w:rPr>
          <w:rFonts w:ascii="Calibri" w:eastAsia="Calibri" w:hAnsi="Calibri" w:cs="Calibri"/>
          <w:color w:val="000000"/>
          <w:spacing w:val="-3"/>
          <w:lang w:val="en-US"/>
        </w:rPr>
        <w:t xml:space="preserve">: HRK </w:t>
      </w:r>
      <w:r w:rsidR="00204422" w:rsidRPr="00DB2BA8">
        <w:rPr>
          <w:rFonts w:ascii="Calibri" w:eastAsia="Calibri" w:hAnsi="Calibri" w:cs="Calibri"/>
          <w:color w:val="000000"/>
          <w:spacing w:val="-3"/>
          <w:lang w:val="en-US"/>
        </w:rPr>
        <w:t>3,</w:t>
      </w:r>
      <w:r w:rsidR="00ED39D3" w:rsidRPr="00DB2BA8">
        <w:rPr>
          <w:rFonts w:ascii="Calibri" w:eastAsia="Calibri" w:hAnsi="Calibri" w:cs="Calibri"/>
          <w:color w:val="000000"/>
          <w:spacing w:val="-3"/>
          <w:lang w:val="en-US"/>
        </w:rPr>
        <w:t>468</w:t>
      </w:r>
      <w:r w:rsidR="00204422" w:rsidRPr="00DB2BA8">
        <w:rPr>
          <w:rFonts w:ascii="Calibri" w:eastAsia="Calibri" w:hAnsi="Calibri" w:cs="Calibri"/>
          <w:color w:val="000000"/>
          <w:spacing w:val="-3"/>
          <w:lang w:val="en-US"/>
        </w:rPr>
        <w:t xml:space="preserve"> </w:t>
      </w:r>
      <w:r w:rsidRPr="00DB2BA8">
        <w:rPr>
          <w:rFonts w:ascii="Calibri" w:eastAsia="Calibri" w:hAnsi="Calibri" w:cs="Calibri"/>
          <w:color w:val="000000"/>
          <w:spacing w:val="-3"/>
          <w:lang w:val="en-US"/>
        </w:rPr>
        <w:t>thousand),</w:t>
      </w:r>
    </w:p>
    <w:p w14:paraId="53A0F12C" w14:textId="1AE94EC6" w:rsidR="0069122F" w:rsidRPr="00226FFF" w:rsidRDefault="0069122F" w:rsidP="00826773">
      <w:pPr>
        <w:numPr>
          <w:ilvl w:val="0"/>
          <w:numId w:val="88"/>
        </w:numPr>
        <w:spacing w:after="0" w:line="256" w:lineRule="auto"/>
        <w:ind w:right="-284"/>
        <w:contextualSpacing/>
        <w:jc w:val="both"/>
        <w:rPr>
          <w:rFonts w:ascii="Calibri" w:eastAsia="Calibri" w:hAnsi="Calibri" w:cs="Calibri"/>
          <w:lang w:val="en-US"/>
        </w:rPr>
      </w:pPr>
      <w:r w:rsidRPr="00226FFF">
        <w:rPr>
          <w:rFonts w:ascii="Calibri" w:eastAsia="Calibri" w:hAnsi="Calibri" w:cs="Calibri"/>
          <w:lang w:val="en-US"/>
        </w:rPr>
        <w:t xml:space="preserve">HRK </w:t>
      </w:r>
      <w:r w:rsidR="00DB2BA8" w:rsidRPr="00226FFF">
        <w:rPr>
          <w:rFonts w:ascii="Calibri" w:eastAsia="Calibri" w:hAnsi="Calibri" w:cs="Calibri"/>
          <w:lang w:val="en-US"/>
        </w:rPr>
        <w:t>419</w:t>
      </w:r>
      <w:r w:rsidRPr="00226FFF">
        <w:rPr>
          <w:rFonts w:ascii="Calibri" w:eastAsia="Calibri" w:hAnsi="Calibri" w:cs="Calibri"/>
          <w:lang w:val="en-US"/>
        </w:rPr>
        <w:t xml:space="preserve"> thousand in respect of the </w:t>
      </w:r>
      <w:r w:rsidRPr="00226FFF">
        <w:rPr>
          <w:rFonts w:ascii="Calibri" w:eastAsia="Calibri" w:hAnsi="Calibri" w:cs="Calibri"/>
          <w:color w:val="000000"/>
          <w:spacing w:val="-3"/>
          <w:lang w:val="en-US"/>
        </w:rPr>
        <w:t>Programme Working Capital COVID-19 Measure for entrepreneurs in wood processing and furniture production industry, Ministry of Agriculture (31 December 20</w:t>
      </w:r>
      <w:r w:rsidR="00204422" w:rsidRPr="00226FFF">
        <w:rPr>
          <w:rFonts w:ascii="Calibri" w:eastAsia="Calibri" w:hAnsi="Calibri" w:cs="Calibri"/>
          <w:color w:val="000000"/>
          <w:spacing w:val="-3"/>
          <w:lang w:val="en-US"/>
        </w:rPr>
        <w:t>2</w:t>
      </w:r>
      <w:r w:rsidR="00ED39D3" w:rsidRPr="00226FFF">
        <w:rPr>
          <w:rFonts w:ascii="Calibri" w:eastAsia="Calibri" w:hAnsi="Calibri" w:cs="Calibri"/>
          <w:color w:val="000000"/>
          <w:spacing w:val="-3"/>
          <w:lang w:val="en-US"/>
        </w:rPr>
        <w:t>1</w:t>
      </w:r>
      <w:r w:rsidRPr="00226FFF">
        <w:rPr>
          <w:rFonts w:ascii="Calibri" w:eastAsia="Calibri" w:hAnsi="Calibri" w:cs="Calibri"/>
          <w:color w:val="000000"/>
          <w:spacing w:val="-3"/>
          <w:lang w:val="en-US"/>
        </w:rPr>
        <w:t xml:space="preserve">: HRK </w:t>
      </w:r>
      <w:r w:rsidR="0023324F" w:rsidRPr="00226FFF">
        <w:rPr>
          <w:rFonts w:ascii="Calibri" w:eastAsia="Calibri" w:hAnsi="Calibri" w:cs="Calibri"/>
          <w:color w:val="000000"/>
          <w:spacing w:val="-3"/>
          <w:lang w:val="en-US"/>
        </w:rPr>
        <w:t>309</w:t>
      </w:r>
      <w:r w:rsidR="00204422" w:rsidRPr="00226FFF">
        <w:rPr>
          <w:rFonts w:ascii="Calibri" w:eastAsia="Calibri" w:hAnsi="Calibri" w:cs="Calibri"/>
          <w:color w:val="000000"/>
          <w:spacing w:val="-3"/>
          <w:lang w:val="en-US"/>
        </w:rPr>
        <w:t xml:space="preserve"> </w:t>
      </w:r>
      <w:r w:rsidRPr="00226FFF">
        <w:rPr>
          <w:rFonts w:ascii="Calibri" w:eastAsia="Calibri" w:hAnsi="Calibri" w:cs="Calibri"/>
          <w:color w:val="000000"/>
          <w:spacing w:val="-3"/>
          <w:lang w:val="en-US"/>
        </w:rPr>
        <w:t>thousand)</w:t>
      </w:r>
      <w:r w:rsidR="003D07F4" w:rsidRPr="00226FFF">
        <w:rPr>
          <w:rFonts w:ascii="Calibri" w:eastAsia="Calibri" w:hAnsi="Calibri" w:cs="Calibri"/>
          <w:color w:val="000000"/>
          <w:spacing w:val="-3"/>
          <w:lang w:val="en-US"/>
        </w:rPr>
        <w:t>,</w:t>
      </w:r>
    </w:p>
    <w:p w14:paraId="1857F60A" w14:textId="35225F06" w:rsidR="003D07F4" w:rsidRPr="00226FFF" w:rsidRDefault="003D07F4" w:rsidP="00826773">
      <w:pPr>
        <w:pStyle w:val="ListParagraph"/>
        <w:numPr>
          <w:ilvl w:val="0"/>
          <w:numId w:val="88"/>
        </w:numPr>
        <w:spacing w:after="0" w:line="240" w:lineRule="auto"/>
        <w:ind w:right="-284"/>
        <w:jc w:val="both"/>
        <w:rPr>
          <w:rFonts w:ascii="Calibri" w:hAnsi="Calibri" w:cs="Arial"/>
          <w:spacing w:val="-3"/>
        </w:rPr>
      </w:pPr>
      <w:r w:rsidRPr="00226FFF">
        <w:rPr>
          <w:rFonts w:ascii="Calibri" w:hAnsi="Calibri" w:cs="Arial"/>
          <w:spacing w:val="-3"/>
        </w:rPr>
        <w:t>Subsidising of interest for the purchase of mobile homes for business entities in the tourism industry in the amount of HRK 1,500 thousand (31 December 202</w:t>
      </w:r>
      <w:r w:rsidR="003F26DF" w:rsidRPr="00226FFF">
        <w:rPr>
          <w:rFonts w:ascii="Calibri" w:hAnsi="Calibri" w:cs="Arial"/>
          <w:spacing w:val="-3"/>
        </w:rPr>
        <w:t>1</w:t>
      </w:r>
      <w:r w:rsidRPr="00226FFF">
        <w:rPr>
          <w:rFonts w:ascii="Calibri" w:hAnsi="Calibri" w:cs="Arial"/>
          <w:spacing w:val="-3"/>
        </w:rPr>
        <w:t xml:space="preserve">: HRK </w:t>
      </w:r>
      <w:r w:rsidR="003F26DF" w:rsidRPr="00226FFF">
        <w:rPr>
          <w:rFonts w:ascii="Calibri" w:hAnsi="Calibri" w:cs="Arial"/>
          <w:spacing w:val="-3"/>
        </w:rPr>
        <w:t>1,500</w:t>
      </w:r>
      <w:r w:rsidRPr="00226FFF">
        <w:rPr>
          <w:rFonts w:ascii="Calibri" w:hAnsi="Calibri" w:cs="Arial"/>
          <w:spacing w:val="-3"/>
        </w:rPr>
        <w:t xml:space="preserve"> thousand)</w:t>
      </w:r>
      <w:r w:rsidR="00EF2ADF">
        <w:rPr>
          <w:rFonts w:ascii="Calibri" w:hAnsi="Calibri" w:cs="Arial"/>
          <w:spacing w:val="-3"/>
        </w:rPr>
        <w:t>,</w:t>
      </w:r>
    </w:p>
    <w:p w14:paraId="073F5F92" w14:textId="77777777" w:rsidR="006E1546" w:rsidRDefault="006E1546" w:rsidP="006E1546">
      <w:pPr>
        <w:pStyle w:val="ListParagraph"/>
        <w:numPr>
          <w:ilvl w:val="0"/>
          <w:numId w:val="88"/>
        </w:numPr>
        <w:jc w:val="both"/>
      </w:pPr>
      <w:r>
        <w:t>Financial instrument of the Interest Subsidy Fund for loans to micro, small and medium-sized business entities in the amount of HRK 8,000 thousand (31 December 2021: HRK 0 thousand),</w:t>
      </w:r>
    </w:p>
    <w:p w14:paraId="25421199" w14:textId="688E5C71" w:rsidR="006E1546" w:rsidRDefault="006E1546" w:rsidP="006E1546">
      <w:pPr>
        <w:pStyle w:val="ListParagraph"/>
        <w:numPr>
          <w:ilvl w:val="0"/>
          <w:numId w:val="88"/>
        </w:numPr>
        <w:jc w:val="both"/>
      </w:pPr>
      <w:r>
        <w:t>Financial instrument of the Interest Subsidy Fund for loans to mid-cap entities and large business entities in the amount of HRK 8,000 thousand (31 December 2021: HRK 0 thousand),</w:t>
      </w:r>
    </w:p>
    <w:p w14:paraId="7017C62E" w14:textId="0DC889FF" w:rsidR="00F95573" w:rsidRDefault="006E1546" w:rsidP="006803D6">
      <w:pPr>
        <w:pStyle w:val="ListParagraph"/>
        <w:numPr>
          <w:ilvl w:val="0"/>
          <w:numId w:val="88"/>
        </w:numPr>
        <w:jc w:val="both"/>
        <w:sectPr w:rsidR="00F95573">
          <w:pgSz w:w="11906" w:h="16838"/>
          <w:pgMar w:top="1417" w:right="1417" w:bottom="1417" w:left="1417" w:header="708" w:footer="708" w:gutter="0"/>
          <w:cols w:space="708"/>
          <w:docGrid w:linePitch="360"/>
        </w:sectPr>
      </w:pPr>
      <w:r>
        <w:t>Financial instrument of the Interest Subsidy Fund for loans to public sector entities in the amount of HRK 8,000 thousand (31 December 2021: HRK 0 thousand)</w:t>
      </w:r>
      <w:r w:rsidR="006803D6">
        <w:t>.</w:t>
      </w:r>
    </w:p>
    <w:p w14:paraId="10362725" w14:textId="062D4CBA" w:rsidR="00F95573" w:rsidRDefault="00F95573" w:rsidP="00F95573">
      <w:pPr>
        <w:tabs>
          <w:tab w:val="left" w:pos="-1843"/>
        </w:tabs>
        <w:suppressAutoHyphens/>
        <w:spacing w:after="0"/>
        <w:rPr>
          <w:rFonts w:cs="Arial"/>
          <w:b/>
          <w:color w:val="000000" w:themeColor="text1"/>
          <w:spacing w:val="-3"/>
          <w:sz w:val="8"/>
          <w:szCs w:val="8"/>
          <w:lang w:val="en-US"/>
        </w:rPr>
      </w:pPr>
    </w:p>
    <w:p w14:paraId="12E540F5" w14:textId="7FF9B21E" w:rsidR="00F95573" w:rsidRDefault="00F95573" w:rsidP="00F95573">
      <w:pPr>
        <w:tabs>
          <w:tab w:val="left" w:pos="-1843"/>
        </w:tabs>
        <w:suppressAutoHyphens/>
        <w:spacing w:after="0"/>
        <w:rPr>
          <w:rFonts w:cs="Arial"/>
          <w:b/>
          <w:color w:val="000000" w:themeColor="text1"/>
          <w:spacing w:val="-3"/>
          <w:sz w:val="8"/>
          <w:szCs w:val="8"/>
          <w:lang w:val="en-US"/>
        </w:rPr>
      </w:pPr>
    </w:p>
    <w:p w14:paraId="2933352A" w14:textId="77777777" w:rsidR="00F95573" w:rsidRPr="00537128" w:rsidRDefault="00F95573" w:rsidP="00F95573">
      <w:pPr>
        <w:tabs>
          <w:tab w:val="left" w:pos="-1843"/>
        </w:tabs>
        <w:suppressAutoHyphens/>
        <w:spacing w:after="0"/>
        <w:rPr>
          <w:rFonts w:cs="Arial"/>
          <w:b/>
          <w:color w:val="000000" w:themeColor="text1"/>
          <w:spacing w:val="-3"/>
          <w:sz w:val="8"/>
          <w:szCs w:val="8"/>
          <w:lang w:val="en-US"/>
        </w:rPr>
      </w:pPr>
    </w:p>
    <w:p w14:paraId="08886E7E" w14:textId="54345DBA" w:rsidR="00F95573" w:rsidRPr="00DC0997" w:rsidRDefault="00DC0997" w:rsidP="00DC0997">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20.</w:t>
      </w:r>
      <w:r>
        <w:rPr>
          <w:rFonts w:ascii="Calibri" w:eastAsia="Times New Roman" w:hAnsi="Calibri" w:cs="Times New Roman"/>
          <w:b/>
          <w:color w:val="000000" w:themeColor="text1"/>
          <w:lang w:val="en-US"/>
        </w:rPr>
        <w:tab/>
      </w:r>
      <w:r w:rsidR="00F95573" w:rsidRPr="00DC0997">
        <w:rPr>
          <w:rFonts w:ascii="Calibri" w:eastAsia="Times New Roman" w:hAnsi="Calibri" w:cs="Times New Roman"/>
          <w:b/>
          <w:color w:val="000000" w:themeColor="text1"/>
          <w:lang w:val="en-US"/>
        </w:rPr>
        <w:t>Other liabilities (continued)</w:t>
      </w:r>
    </w:p>
    <w:p w14:paraId="49A03628" w14:textId="77777777" w:rsidR="0069122F" w:rsidRPr="005D537F" w:rsidRDefault="0069122F" w:rsidP="00826773">
      <w:pPr>
        <w:spacing w:after="0" w:line="256" w:lineRule="auto"/>
        <w:ind w:left="360" w:right="-284"/>
        <w:contextualSpacing/>
        <w:jc w:val="both"/>
        <w:rPr>
          <w:rFonts w:ascii="Calibri" w:eastAsia="Calibri" w:hAnsi="Calibri" w:cs="Calibri"/>
          <w:highlight w:val="yellow"/>
          <w:lang w:val="en-US"/>
        </w:rPr>
      </w:pPr>
    </w:p>
    <w:bookmarkEnd w:id="502"/>
    <w:p w14:paraId="6050FD9F" w14:textId="31219BFB" w:rsidR="0069122F" w:rsidRPr="0039032F" w:rsidRDefault="0069122F" w:rsidP="00826773">
      <w:pPr>
        <w:tabs>
          <w:tab w:val="left" w:pos="-1843"/>
          <w:tab w:val="center" w:pos="4513"/>
        </w:tabs>
        <w:suppressAutoHyphens/>
        <w:spacing w:after="0" w:line="240" w:lineRule="auto"/>
        <w:ind w:right="-284"/>
        <w:jc w:val="both"/>
        <w:rPr>
          <w:rFonts w:ascii="Calibri" w:eastAsia="Times New Roman" w:hAnsi="Calibri" w:cs="Arial"/>
          <w:spacing w:val="-3"/>
          <w:lang w:val="en-US"/>
        </w:rPr>
      </w:pPr>
      <w:r w:rsidRPr="0039032F">
        <w:rPr>
          <w:rFonts w:ascii="Calibri" w:eastAsia="Times New Roman" w:hAnsi="Calibri" w:cs="Calibri"/>
          <w:color w:val="000000"/>
          <w:spacing w:val="-3"/>
          <w:lang w:val="en-US"/>
        </w:rPr>
        <w:t xml:space="preserve">(b) </w:t>
      </w:r>
      <w:r w:rsidRPr="0039032F">
        <w:rPr>
          <w:rFonts w:ascii="Calibri" w:eastAsia="Times New Roman" w:hAnsi="Calibri" w:cs="Arial"/>
          <w:noProof/>
          <w:spacing w:val="-3"/>
          <w:lang w:val="en-US" w:eastAsia="hr-HR"/>
        </w:rPr>
        <w:t xml:space="preserve">Deferred recognition of interest income of HRK </w:t>
      </w:r>
      <w:r w:rsidR="00EF2ADF" w:rsidRPr="0039032F">
        <w:rPr>
          <w:rFonts w:ascii="Calibri" w:eastAsia="Times New Roman" w:hAnsi="Calibri" w:cs="Arial"/>
          <w:noProof/>
          <w:spacing w:val="-3"/>
          <w:lang w:val="en-US" w:eastAsia="hr-HR"/>
        </w:rPr>
        <w:t>175,396</w:t>
      </w:r>
      <w:r w:rsidRPr="0039032F">
        <w:rPr>
          <w:rFonts w:ascii="Calibri" w:eastAsia="Times New Roman" w:hAnsi="Calibri" w:cs="Arial"/>
          <w:noProof/>
          <w:spacing w:val="-3"/>
          <w:lang w:val="en-US" w:eastAsia="hr-HR"/>
        </w:rPr>
        <w:t xml:space="preserve"> thousand (31 December 20</w:t>
      </w:r>
      <w:r w:rsidR="00204422" w:rsidRPr="0039032F">
        <w:rPr>
          <w:rFonts w:ascii="Calibri" w:eastAsia="Times New Roman" w:hAnsi="Calibri" w:cs="Arial"/>
          <w:noProof/>
          <w:spacing w:val="-3"/>
          <w:lang w:val="en-US" w:eastAsia="hr-HR"/>
        </w:rPr>
        <w:t>2</w:t>
      </w:r>
      <w:r w:rsidR="003F26DF" w:rsidRPr="0039032F">
        <w:rPr>
          <w:rFonts w:ascii="Calibri" w:eastAsia="Times New Roman" w:hAnsi="Calibri" w:cs="Arial"/>
          <w:noProof/>
          <w:spacing w:val="-3"/>
          <w:lang w:val="en-US" w:eastAsia="hr-HR"/>
        </w:rPr>
        <w:t>1</w:t>
      </w:r>
      <w:r w:rsidRPr="0039032F">
        <w:rPr>
          <w:rFonts w:ascii="Calibri" w:eastAsia="Times New Roman" w:hAnsi="Calibri" w:cs="Arial"/>
          <w:noProof/>
          <w:spacing w:val="-3"/>
          <w:lang w:val="en-US" w:eastAsia="hr-HR"/>
        </w:rPr>
        <w:t xml:space="preserve">: HRK </w:t>
      </w:r>
      <w:r w:rsidR="00204422" w:rsidRPr="0039032F">
        <w:rPr>
          <w:rFonts w:ascii="Calibri" w:eastAsia="Times New Roman" w:hAnsi="Calibri" w:cs="Arial"/>
          <w:noProof/>
          <w:spacing w:val="-3"/>
          <w:lang w:val="en-US" w:eastAsia="hr-HR"/>
        </w:rPr>
        <w:t>1</w:t>
      </w:r>
      <w:r w:rsidR="00B91979" w:rsidRPr="0039032F">
        <w:rPr>
          <w:rFonts w:ascii="Calibri" w:eastAsia="Times New Roman" w:hAnsi="Calibri" w:cs="Arial"/>
          <w:noProof/>
          <w:spacing w:val="-3"/>
          <w:lang w:val="en-US" w:eastAsia="hr-HR"/>
        </w:rPr>
        <w:t>86</w:t>
      </w:r>
      <w:r w:rsidR="00204422" w:rsidRPr="0039032F">
        <w:rPr>
          <w:rFonts w:ascii="Calibri" w:eastAsia="Times New Roman" w:hAnsi="Calibri" w:cs="Arial"/>
          <w:noProof/>
          <w:spacing w:val="-3"/>
          <w:lang w:val="en-US" w:eastAsia="hr-HR"/>
        </w:rPr>
        <w:t>,</w:t>
      </w:r>
      <w:r w:rsidR="00B91979" w:rsidRPr="0039032F">
        <w:rPr>
          <w:rFonts w:ascii="Calibri" w:eastAsia="Times New Roman" w:hAnsi="Calibri" w:cs="Arial"/>
          <w:noProof/>
          <w:spacing w:val="-3"/>
          <w:lang w:val="en-US" w:eastAsia="hr-HR"/>
        </w:rPr>
        <w:t>159</w:t>
      </w:r>
      <w:r w:rsidR="00204422" w:rsidRPr="0039032F">
        <w:rPr>
          <w:rFonts w:ascii="Calibri" w:eastAsia="Times New Roman" w:hAnsi="Calibri" w:cs="Arial"/>
          <w:noProof/>
          <w:spacing w:val="-3"/>
          <w:lang w:val="en-US" w:eastAsia="hr-HR"/>
        </w:rPr>
        <w:t xml:space="preserve"> </w:t>
      </w:r>
      <w:r w:rsidRPr="0039032F">
        <w:rPr>
          <w:rFonts w:ascii="Calibri" w:eastAsia="Times New Roman" w:hAnsi="Calibri" w:cs="Arial"/>
          <w:noProof/>
          <w:spacing w:val="-3"/>
          <w:lang w:val="en-US" w:eastAsia="hr-HR"/>
        </w:rPr>
        <w:t>thousand) consists of state subsidies for interest in respect of loans which are provided and drawn down by final borrowers at lower interest rates but are not yet in repayment stage, amounting to HRK</w:t>
      </w:r>
      <w:r w:rsidR="0039032F" w:rsidRPr="0039032F">
        <w:rPr>
          <w:rFonts w:ascii="Calibri" w:eastAsia="Times New Roman" w:hAnsi="Calibri" w:cs="Arial"/>
          <w:noProof/>
          <w:spacing w:val="-3"/>
          <w:lang w:val="en-US" w:eastAsia="hr-HR"/>
        </w:rPr>
        <w:t xml:space="preserve"> 54,209</w:t>
      </w:r>
      <w:r w:rsidRPr="0039032F">
        <w:rPr>
          <w:rFonts w:ascii="Calibri" w:eastAsia="Times New Roman" w:hAnsi="Calibri" w:cs="Arial"/>
          <w:spacing w:val="-3"/>
          <w:lang w:val="en-US"/>
        </w:rPr>
        <w:t xml:space="preserve"> </w:t>
      </w:r>
      <w:r w:rsidRPr="0039032F">
        <w:rPr>
          <w:rFonts w:ascii="Calibri" w:eastAsia="Times New Roman" w:hAnsi="Calibri" w:cs="Arial"/>
          <w:noProof/>
          <w:spacing w:val="-3"/>
          <w:lang w:val="en-US" w:eastAsia="hr-HR"/>
        </w:rPr>
        <w:t>thousand (31 December 20</w:t>
      </w:r>
      <w:r w:rsidR="00204422" w:rsidRPr="0039032F">
        <w:rPr>
          <w:rFonts w:ascii="Calibri" w:eastAsia="Times New Roman" w:hAnsi="Calibri" w:cs="Arial"/>
          <w:noProof/>
          <w:spacing w:val="-3"/>
          <w:lang w:val="en-US" w:eastAsia="hr-HR"/>
        </w:rPr>
        <w:t>2</w:t>
      </w:r>
      <w:r w:rsidR="00B91979" w:rsidRPr="0039032F">
        <w:rPr>
          <w:rFonts w:ascii="Calibri" w:eastAsia="Times New Roman" w:hAnsi="Calibri" w:cs="Arial"/>
          <w:noProof/>
          <w:spacing w:val="-3"/>
          <w:lang w:val="en-US" w:eastAsia="hr-HR"/>
        </w:rPr>
        <w:t>1</w:t>
      </w:r>
      <w:r w:rsidRPr="0039032F">
        <w:rPr>
          <w:rFonts w:ascii="Calibri" w:eastAsia="Times New Roman" w:hAnsi="Calibri" w:cs="Arial"/>
          <w:noProof/>
          <w:spacing w:val="-3"/>
          <w:lang w:val="en-US" w:eastAsia="hr-HR"/>
        </w:rPr>
        <w:t xml:space="preserve">: HRK </w:t>
      </w:r>
      <w:r w:rsidR="005D537F" w:rsidRPr="0039032F">
        <w:rPr>
          <w:rFonts w:ascii="Calibri" w:eastAsia="Times New Roman" w:hAnsi="Calibri" w:cs="Arial"/>
          <w:noProof/>
          <w:spacing w:val="-3"/>
          <w:lang w:val="en-US" w:eastAsia="hr-HR"/>
        </w:rPr>
        <w:t>58</w:t>
      </w:r>
      <w:r w:rsidR="00204422" w:rsidRPr="0039032F">
        <w:rPr>
          <w:rFonts w:ascii="Calibri" w:eastAsia="Times New Roman" w:hAnsi="Calibri" w:cs="Arial"/>
          <w:noProof/>
          <w:spacing w:val="-3"/>
          <w:lang w:val="en-US" w:eastAsia="hr-HR"/>
        </w:rPr>
        <w:t>,</w:t>
      </w:r>
      <w:r w:rsidR="005D537F" w:rsidRPr="0039032F">
        <w:rPr>
          <w:rFonts w:ascii="Calibri" w:eastAsia="Times New Roman" w:hAnsi="Calibri" w:cs="Arial"/>
          <w:noProof/>
          <w:spacing w:val="-3"/>
          <w:lang w:val="en-US" w:eastAsia="hr-HR"/>
        </w:rPr>
        <w:t>042</w:t>
      </w:r>
      <w:r w:rsidR="00204422" w:rsidRPr="0039032F">
        <w:rPr>
          <w:rFonts w:ascii="Calibri" w:eastAsia="Times New Roman" w:hAnsi="Calibri" w:cs="Arial"/>
          <w:noProof/>
          <w:spacing w:val="-3"/>
          <w:lang w:val="en-US" w:eastAsia="hr-HR"/>
        </w:rPr>
        <w:t xml:space="preserve"> </w:t>
      </w:r>
      <w:r w:rsidRPr="0039032F">
        <w:rPr>
          <w:rFonts w:ascii="Calibri" w:eastAsia="Times New Roman" w:hAnsi="Calibri" w:cs="Arial"/>
          <w:noProof/>
          <w:spacing w:val="-3"/>
          <w:lang w:val="en-US" w:eastAsia="hr-HR"/>
        </w:rPr>
        <w:t xml:space="preserve">thousand), and in respect of those already in repayment stage amounting to HRK </w:t>
      </w:r>
      <w:r w:rsidR="003E1554" w:rsidRPr="0039032F">
        <w:rPr>
          <w:rFonts w:ascii="Calibri" w:eastAsia="Times New Roman" w:hAnsi="Calibri" w:cs="Arial"/>
          <w:noProof/>
          <w:spacing w:val="-3"/>
          <w:lang w:val="en-US" w:eastAsia="hr-HR"/>
        </w:rPr>
        <w:t>12</w:t>
      </w:r>
      <w:r w:rsidR="0039032F" w:rsidRPr="0039032F">
        <w:rPr>
          <w:rFonts w:ascii="Calibri" w:eastAsia="Times New Roman" w:hAnsi="Calibri" w:cs="Arial"/>
          <w:noProof/>
          <w:spacing w:val="-3"/>
          <w:lang w:val="en-US" w:eastAsia="hr-HR"/>
        </w:rPr>
        <w:t>8</w:t>
      </w:r>
      <w:r w:rsidR="003E1554" w:rsidRPr="0039032F">
        <w:rPr>
          <w:rFonts w:ascii="Calibri" w:eastAsia="Times New Roman" w:hAnsi="Calibri" w:cs="Arial"/>
          <w:noProof/>
          <w:spacing w:val="-3"/>
          <w:lang w:val="en-US" w:eastAsia="hr-HR"/>
        </w:rPr>
        <w:t>,</w:t>
      </w:r>
      <w:r w:rsidR="0039032F" w:rsidRPr="0039032F">
        <w:rPr>
          <w:rFonts w:ascii="Calibri" w:eastAsia="Times New Roman" w:hAnsi="Calibri" w:cs="Arial"/>
          <w:noProof/>
          <w:spacing w:val="-3"/>
          <w:lang w:val="en-US" w:eastAsia="hr-HR"/>
        </w:rPr>
        <w:t>117</w:t>
      </w:r>
      <w:r w:rsidRPr="0039032F">
        <w:rPr>
          <w:rFonts w:ascii="Calibri" w:eastAsia="Times New Roman" w:hAnsi="Calibri" w:cs="Arial"/>
          <w:spacing w:val="-3"/>
          <w:lang w:val="en-US"/>
        </w:rPr>
        <w:t xml:space="preserve"> </w:t>
      </w:r>
      <w:r w:rsidRPr="0039032F">
        <w:rPr>
          <w:rFonts w:ascii="Calibri" w:eastAsia="Times New Roman" w:hAnsi="Calibri" w:cs="Arial"/>
          <w:noProof/>
          <w:spacing w:val="-3"/>
          <w:lang w:val="en-US" w:eastAsia="hr-HR"/>
        </w:rPr>
        <w:t>thousand (31 December 20</w:t>
      </w:r>
      <w:r w:rsidR="00204422" w:rsidRPr="0039032F">
        <w:rPr>
          <w:rFonts w:ascii="Calibri" w:eastAsia="Times New Roman" w:hAnsi="Calibri" w:cs="Arial"/>
          <w:noProof/>
          <w:spacing w:val="-3"/>
          <w:lang w:val="en-US" w:eastAsia="hr-HR"/>
        </w:rPr>
        <w:t>2</w:t>
      </w:r>
      <w:r w:rsidR="005D537F" w:rsidRPr="0039032F">
        <w:rPr>
          <w:rFonts w:ascii="Calibri" w:eastAsia="Times New Roman" w:hAnsi="Calibri" w:cs="Arial"/>
          <w:noProof/>
          <w:spacing w:val="-3"/>
          <w:lang w:val="en-US" w:eastAsia="hr-HR"/>
        </w:rPr>
        <w:t>1</w:t>
      </w:r>
      <w:r w:rsidRPr="0039032F">
        <w:rPr>
          <w:rFonts w:ascii="Calibri" w:eastAsia="Times New Roman" w:hAnsi="Calibri" w:cs="Arial"/>
          <w:noProof/>
          <w:spacing w:val="-3"/>
          <w:lang w:val="en-US" w:eastAsia="hr-HR"/>
        </w:rPr>
        <w:t xml:space="preserve">: HRK </w:t>
      </w:r>
      <w:r w:rsidR="00204422" w:rsidRPr="0039032F">
        <w:rPr>
          <w:rFonts w:ascii="Calibri" w:eastAsia="Times New Roman" w:hAnsi="Calibri" w:cs="Arial"/>
          <w:noProof/>
          <w:spacing w:val="-3"/>
          <w:lang w:val="en-US" w:eastAsia="hr-HR"/>
        </w:rPr>
        <w:t>12</w:t>
      </w:r>
      <w:r w:rsidR="005D537F" w:rsidRPr="0039032F">
        <w:rPr>
          <w:rFonts w:ascii="Calibri" w:eastAsia="Times New Roman" w:hAnsi="Calibri" w:cs="Arial"/>
          <w:noProof/>
          <w:spacing w:val="-3"/>
          <w:lang w:val="en-US" w:eastAsia="hr-HR"/>
        </w:rPr>
        <w:t>8</w:t>
      </w:r>
      <w:r w:rsidR="00204422" w:rsidRPr="0039032F">
        <w:rPr>
          <w:rFonts w:ascii="Calibri" w:eastAsia="Times New Roman" w:hAnsi="Calibri" w:cs="Arial"/>
          <w:noProof/>
          <w:spacing w:val="-3"/>
          <w:lang w:val="en-US" w:eastAsia="hr-HR"/>
        </w:rPr>
        <w:t>,</w:t>
      </w:r>
      <w:r w:rsidR="005D537F" w:rsidRPr="0039032F">
        <w:rPr>
          <w:rFonts w:ascii="Calibri" w:eastAsia="Times New Roman" w:hAnsi="Calibri" w:cs="Arial"/>
          <w:noProof/>
          <w:spacing w:val="-3"/>
          <w:lang w:val="en-US" w:eastAsia="hr-HR"/>
        </w:rPr>
        <w:t>117</w:t>
      </w:r>
      <w:r w:rsidR="00204422" w:rsidRPr="0039032F">
        <w:rPr>
          <w:rFonts w:ascii="Calibri" w:eastAsia="Times New Roman" w:hAnsi="Calibri" w:cs="Arial"/>
          <w:noProof/>
          <w:spacing w:val="-3"/>
          <w:lang w:val="en-US" w:eastAsia="hr-HR"/>
        </w:rPr>
        <w:t xml:space="preserve"> </w:t>
      </w:r>
      <w:r w:rsidRPr="0039032F">
        <w:rPr>
          <w:rFonts w:ascii="Calibri" w:eastAsia="Times New Roman" w:hAnsi="Calibri" w:cs="Arial"/>
          <w:noProof/>
          <w:spacing w:val="-3"/>
          <w:lang w:val="en-US" w:eastAsia="hr-HR"/>
        </w:rPr>
        <w:t>thousand)</w:t>
      </w:r>
      <w:r w:rsidRPr="0039032F">
        <w:rPr>
          <w:rFonts w:ascii="Calibri" w:eastAsia="Times New Roman" w:hAnsi="Calibri" w:cs="Arial"/>
          <w:spacing w:val="-3"/>
          <w:lang w:val="en-US"/>
        </w:rPr>
        <w:t>.</w:t>
      </w:r>
    </w:p>
    <w:p w14:paraId="6BF5DAD7" w14:textId="51D94D62" w:rsidR="00551BEB" w:rsidRPr="0039032F" w:rsidRDefault="00551BEB" w:rsidP="00826773">
      <w:pPr>
        <w:tabs>
          <w:tab w:val="left" w:pos="-1843"/>
          <w:tab w:val="center" w:pos="4513"/>
        </w:tabs>
        <w:suppressAutoHyphens/>
        <w:spacing w:after="0" w:line="240" w:lineRule="auto"/>
        <w:ind w:right="-284"/>
        <w:jc w:val="both"/>
        <w:rPr>
          <w:rFonts w:ascii="Calibri" w:eastAsia="Times New Roman" w:hAnsi="Calibri" w:cs="Arial"/>
          <w:spacing w:val="-3"/>
          <w:sz w:val="18"/>
          <w:szCs w:val="18"/>
          <w:lang w:val="en-US"/>
        </w:rPr>
      </w:pPr>
    </w:p>
    <w:p w14:paraId="5B6B6C5C" w14:textId="026F3F48" w:rsidR="0069122F" w:rsidRPr="00537128" w:rsidRDefault="0069122F" w:rsidP="0069122F">
      <w:pPr>
        <w:tabs>
          <w:tab w:val="left" w:pos="-1843"/>
        </w:tabs>
        <w:spacing w:before="120" w:after="0" w:line="240" w:lineRule="auto"/>
        <w:jc w:val="both"/>
        <w:rPr>
          <w:rFonts w:ascii="Calibri" w:eastAsia="Times New Roman" w:hAnsi="Calibri" w:cs="Times New Roman"/>
          <w:color w:val="000000" w:themeColor="text1"/>
          <w:lang w:val="en-US"/>
        </w:rPr>
        <w:sectPr w:rsidR="0069122F" w:rsidRPr="00537128">
          <w:pgSz w:w="11906" w:h="16838"/>
          <w:pgMar w:top="1417" w:right="1417" w:bottom="1417" w:left="1417" w:header="708" w:footer="708" w:gutter="0"/>
          <w:cols w:space="708"/>
          <w:docGrid w:linePitch="360"/>
        </w:sectPr>
      </w:pPr>
    </w:p>
    <w:p w14:paraId="2EE2A613" w14:textId="77777777" w:rsidR="00C60C2F" w:rsidRPr="00537128" w:rsidRDefault="00C60C2F" w:rsidP="00617A1E">
      <w:pPr>
        <w:tabs>
          <w:tab w:val="left" w:pos="-1843"/>
        </w:tabs>
        <w:suppressAutoHyphens/>
        <w:spacing w:after="0"/>
        <w:rPr>
          <w:rFonts w:cs="Arial"/>
          <w:b/>
          <w:color w:val="000000" w:themeColor="text1"/>
          <w:spacing w:val="-3"/>
          <w:sz w:val="20"/>
          <w:szCs w:val="20"/>
          <w:lang w:val="en-US"/>
        </w:rPr>
      </w:pPr>
    </w:p>
    <w:p w14:paraId="4809E0E6" w14:textId="77777777" w:rsidR="00617A1E" w:rsidRPr="00537128"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537128">
        <w:rPr>
          <w:rFonts w:cs="Arial"/>
          <w:b/>
          <w:color w:val="000000" w:themeColor="text1"/>
          <w:spacing w:val="-3"/>
          <w:lang w:val="en-US"/>
        </w:rPr>
        <w:t>Guarantees and commitments</w:t>
      </w:r>
    </w:p>
    <w:p w14:paraId="3E05A1A9" w14:textId="77777777" w:rsidR="00F527AB" w:rsidRPr="00537128" w:rsidRDefault="00F527AB" w:rsidP="00F527AB">
      <w:pPr>
        <w:tabs>
          <w:tab w:val="left" w:pos="-1843"/>
        </w:tabs>
        <w:suppressAutoHyphens/>
        <w:spacing w:after="0"/>
        <w:rPr>
          <w:rFonts w:cs="Arial"/>
          <w:b/>
          <w:color w:val="000000" w:themeColor="text1"/>
          <w:spacing w:val="-3"/>
          <w:sz w:val="10"/>
          <w:szCs w:val="10"/>
          <w:lang w:val="en-US"/>
        </w:rPr>
      </w:pPr>
    </w:p>
    <w:p w14:paraId="79179C85"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14:paraId="19DC8923" w14:textId="77777777" w:rsidR="00617A1E" w:rsidRPr="00537128" w:rsidRDefault="00617A1E" w:rsidP="00617A1E">
      <w:pPr>
        <w:tabs>
          <w:tab w:val="left" w:pos="-1843"/>
        </w:tabs>
        <w:spacing w:after="0" w:line="240" w:lineRule="auto"/>
        <w:jc w:val="both"/>
        <w:rPr>
          <w:rFonts w:eastAsia="Calibri" w:cs="Arial"/>
          <w:color w:val="000000" w:themeColor="text1"/>
          <w:sz w:val="18"/>
          <w:szCs w:val="18"/>
          <w:lang w:val="en-US"/>
        </w:rPr>
      </w:pPr>
    </w:p>
    <w:p w14:paraId="3C85D011" w14:textId="196853DF"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These obligations contain credit risk and are therefore part of the overall risk of the Group although they are not recogni</w:t>
      </w:r>
      <w:r w:rsidR="00A4648B">
        <w:rPr>
          <w:rFonts w:eastAsia="Calibri" w:cs="Arial"/>
          <w:color w:val="000000" w:themeColor="text1"/>
          <w:lang w:val="en-US"/>
        </w:rPr>
        <w:t>s</w:t>
      </w:r>
      <w:r w:rsidRPr="00537128">
        <w:rPr>
          <w:rFonts w:eastAsia="Calibri" w:cs="Arial"/>
          <w:color w:val="000000" w:themeColor="text1"/>
          <w:lang w:val="en-US"/>
        </w:rPr>
        <w:t>ed in the Statement of financial position.</w:t>
      </w:r>
    </w:p>
    <w:p w14:paraId="748BF989" w14:textId="249D694C" w:rsidR="00617A1E" w:rsidRPr="00537128" w:rsidRDefault="00617A1E" w:rsidP="00617A1E">
      <w:pPr>
        <w:tabs>
          <w:tab w:val="left" w:pos="-1843"/>
        </w:tabs>
        <w:spacing w:after="0" w:line="240" w:lineRule="auto"/>
        <w:jc w:val="both"/>
        <w:rPr>
          <w:rFonts w:eastAsia="Calibri" w:cs="Arial"/>
          <w:color w:val="000000" w:themeColor="text1"/>
          <w:lang w:val="en-US"/>
        </w:rPr>
      </w:pPr>
    </w:p>
    <w:tbl>
      <w:tblPr>
        <w:tblW w:w="4874" w:type="pct"/>
        <w:tblCellMar>
          <w:left w:w="122" w:type="dxa"/>
          <w:right w:w="122" w:type="dxa"/>
        </w:tblCellMar>
        <w:tblLook w:val="04A0" w:firstRow="1" w:lastRow="0" w:firstColumn="1" w:lastColumn="0" w:noHBand="0" w:noVBand="1"/>
      </w:tblPr>
      <w:tblGrid>
        <w:gridCol w:w="5527"/>
        <w:gridCol w:w="1638"/>
        <w:gridCol w:w="1678"/>
      </w:tblGrid>
      <w:tr w:rsidR="00204422" w:rsidRPr="00537128" w14:paraId="444A7511" w14:textId="77777777" w:rsidTr="00204422">
        <w:trPr>
          <w:trHeight w:val="191"/>
        </w:trPr>
        <w:tc>
          <w:tcPr>
            <w:tcW w:w="3125" w:type="pct"/>
            <w:hideMark/>
          </w:tcPr>
          <w:p w14:paraId="6A08AD1E" w14:textId="77777777" w:rsidR="00204422" w:rsidRPr="00537128" w:rsidRDefault="00204422" w:rsidP="00204422">
            <w:pPr>
              <w:tabs>
                <w:tab w:val="left" w:pos="-720"/>
              </w:tabs>
              <w:suppressAutoHyphens/>
              <w:spacing w:after="0" w:line="240" w:lineRule="exact"/>
              <w:rPr>
                <w:rFonts w:ascii="Calibri" w:eastAsia="Times New Roman" w:hAnsi="Calibri" w:cs="Arial"/>
                <w:spacing w:val="-3"/>
                <w:lang w:val="en-US"/>
              </w:rPr>
            </w:pPr>
            <w:r w:rsidRPr="00537128">
              <w:rPr>
                <w:rFonts w:ascii="Calibri" w:eastAsia="Times New Roman" w:hAnsi="Calibri" w:cs="Arial"/>
                <w:b/>
                <w:lang w:val="en-US"/>
              </w:rPr>
              <w:t>Group and Bank</w:t>
            </w:r>
          </w:p>
        </w:tc>
        <w:tc>
          <w:tcPr>
            <w:tcW w:w="1875" w:type="pct"/>
            <w:gridSpan w:val="2"/>
          </w:tcPr>
          <w:p w14:paraId="69E654A7" w14:textId="77777777" w:rsidR="00204422" w:rsidRPr="00537128" w:rsidRDefault="00204422" w:rsidP="00204422">
            <w:pPr>
              <w:tabs>
                <w:tab w:val="right" w:pos="1202"/>
              </w:tabs>
              <w:spacing w:after="0" w:line="240" w:lineRule="exact"/>
              <w:jc w:val="right"/>
              <w:outlineLvl w:val="0"/>
              <w:rPr>
                <w:rFonts w:ascii="Calibri" w:eastAsia="Times New Roman" w:hAnsi="Calibri" w:cs="Arial"/>
                <w:b/>
                <w:lang w:val="en-US"/>
              </w:rPr>
            </w:pPr>
          </w:p>
        </w:tc>
      </w:tr>
      <w:tr w:rsidR="00204422" w:rsidRPr="00537128" w14:paraId="09A05720" w14:textId="77777777" w:rsidTr="00204422">
        <w:trPr>
          <w:trHeight w:val="272"/>
        </w:trPr>
        <w:tc>
          <w:tcPr>
            <w:tcW w:w="3125" w:type="pct"/>
          </w:tcPr>
          <w:p w14:paraId="7779E450"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vAlign w:val="center"/>
            <w:hideMark/>
          </w:tcPr>
          <w:p w14:paraId="5D5F5927" w14:textId="660964A5" w:rsidR="00204422" w:rsidRPr="00537128" w:rsidRDefault="00204422" w:rsidP="00204422">
            <w:pPr>
              <w:spacing w:after="0" w:line="280" w:lineRule="exact"/>
              <w:jc w:val="right"/>
              <w:outlineLvl w:val="0"/>
              <w:rPr>
                <w:rFonts w:ascii="Calibri" w:eastAsia="Calibri" w:hAnsi="Calibri" w:cs="Calibri"/>
                <w:b/>
                <w:bCs/>
                <w:lang w:val="en-US"/>
              </w:rPr>
            </w:pPr>
            <w:bookmarkStart w:id="503" w:name="_Toc4060156"/>
            <w:r w:rsidRPr="00537128">
              <w:rPr>
                <w:rFonts w:ascii="Calibri" w:eastAsia="Calibri" w:hAnsi="Calibri" w:cs="Calibri"/>
                <w:b/>
                <w:bCs/>
                <w:lang w:val="en-US"/>
              </w:rPr>
              <w:t>3</w:t>
            </w:r>
            <w:r w:rsidR="00F65E95">
              <w:rPr>
                <w:rFonts w:ascii="Calibri" w:eastAsia="Calibri" w:hAnsi="Calibri" w:cs="Calibri"/>
                <w:b/>
                <w:bCs/>
                <w:lang w:val="en-US"/>
              </w:rPr>
              <w:t>0 June</w:t>
            </w:r>
          </w:p>
          <w:p w14:paraId="1A38DAC9" w14:textId="255412E2"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 xml:space="preserve"> </w:t>
            </w:r>
            <w:bookmarkEnd w:id="503"/>
            <w:r w:rsidRPr="00537128">
              <w:rPr>
                <w:rFonts w:ascii="Calibri" w:eastAsia="Calibri" w:hAnsi="Calibri" w:cs="Calibri"/>
                <w:b/>
                <w:bCs/>
                <w:lang w:val="en-US"/>
              </w:rPr>
              <w:t>202</w:t>
            </w:r>
            <w:r w:rsidR="00CA0912">
              <w:rPr>
                <w:rFonts w:ascii="Calibri" w:eastAsia="Calibri" w:hAnsi="Calibri" w:cs="Calibri"/>
                <w:b/>
                <w:bCs/>
                <w:lang w:val="en-US"/>
              </w:rPr>
              <w:t>2</w:t>
            </w:r>
          </w:p>
        </w:tc>
        <w:tc>
          <w:tcPr>
            <w:tcW w:w="949" w:type="pct"/>
            <w:vAlign w:val="center"/>
            <w:hideMark/>
          </w:tcPr>
          <w:p w14:paraId="122DFF1B" w14:textId="359D2EE2"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31 December 202</w:t>
            </w:r>
            <w:r w:rsidR="00CA0912">
              <w:rPr>
                <w:rFonts w:ascii="Calibri" w:eastAsia="Calibri" w:hAnsi="Calibri" w:cs="Calibri"/>
                <w:b/>
                <w:bCs/>
                <w:lang w:val="en-US"/>
              </w:rPr>
              <w:t>1</w:t>
            </w:r>
          </w:p>
        </w:tc>
      </w:tr>
      <w:tr w:rsidR="00204422" w:rsidRPr="00537128" w14:paraId="6DD29150" w14:textId="77777777" w:rsidTr="00204422">
        <w:trPr>
          <w:trHeight w:hRule="exact" w:val="294"/>
        </w:trPr>
        <w:tc>
          <w:tcPr>
            <w:tcW w:w="3125" w:type="pct"/>
          </w:tcPr>
          <w:p w14:paraId="673B0F75"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hideMark/>
          </w:tcPr>
          <w:p w14:paraId="5FCCFB7B" w14:textId="77777777" w:rsidR="00204422" w:rsidRPr="00537128" w:rsidRDefault="00204422" w:rsidP="00204422">
            <w:pPr>
              <w:spacing w:after="0" w:line="280" w:lineRule="exact"/>
              <w:jc w:val="right"/>
              <w:outlineLvl w:val="0"/>
              <w:rPr>
                <w:rFonts w:ascii="Calibri" w:eastAsia="Times New Roman" w:hAnsi="Calibri" w:cs="Arial"/>
                <w:b/>
                <w:bCs/>
                <w:lang w:val="en-US"/>
              </w:rPr>
            </w:pPr>
            <w:bookmarkStart w:id="504" w:name="_Toc4060158"/>
            <w:r w:rsidRPr="00537128">
              <w:rPr>
                <w:rFonts w:ascii="Calibri" w:eastAsia="Times New Roman" w:hAnsi="Calibri" w:cs="Arial"/>
                <w:b/>
                <w:lang w:val="en-US"/>
              </w:rPr>
              <w:t>HRK ‘000</w:t>
            </w:r>
            <w:bookmarkEnd w:id="504"/>
          </w:p>
        </w:tc>
        <w:tc>
          <w:tcPr>
            <w:tcW w:w="949" w:type="pct"/>
            <w:hideMark/>
          </w:tcPr>
          <w:p w14:paraId="55D880D0" w14:textId="0C10A0DB"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Times New Roman" w:hAnsi="Calibri" w:cs="Arial"/>
                <w:b/>
                <w:lang w:val="en-US"/>
              </w:rPr>
              <w:t>HRK ‘000</w:t>
            </w:r>
          </w:p>
        </w:tc>
      </w:tr>
      <w:tr w:rsidR="001B328A" w:rsidRPr="00537128" w14:paraId="116BD65A" w14:textId="77777777" w:rsidTr="001B328A">
        <w:trPr>
          <w:trHeight w:hRule="exact" w:val="264"/>
        </w:trPr>
        <w:tc>
          <w:tcPr>
            <w:tcW w:w="3125" w:type="pct"/>
            <w:vAlign w:val="center"/>
            <w:hideMark/>
          </w:tcPr>
          <w:p w14:paraId="421D9D87" w14:textId="77777777" w:rsidR="001B328A" w:rsidRPr="00537128" w:rsidRDefault="001B328A" w:rsidP="001B328A">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HRK</w:t>
            </w:r>
          </w:p>
        </w:tc>
        <w:tc>
          <w:tcPr>
            <w:tcW w:w="926" w:type="pct"/>
            <w:tcBorders>
              <w:top w:val="nil"/>
              <w:left w:val="nil"/>
              <w:bottom w:val="nil"/>
              <w:right w:val="nil"/>
            </w:tcBorders>
            <w:shd w:val="clear" w:color="auto" w:fill="auto"/>
            <w:vAlign w:val="bottom"/>
          </w:tcPr>
          <w:p w14:paraId="05311A70" w14:textId="464355CA" w:rsidR="001B328A" w:rsidRPr="00537128" w:rsidRDefault="001B328A" w:rsidP="001B328A">
            <w:pPr>
              <w:spacing w:after="0" w:line="240" w:lineRule="auto"/>
              <w:jc w:val="right"/>
              <w:rPr>
                <w:rFonts w:ascii="Calibri" w:eastAsia="Times New Roman" w:hAnsi="Calibri" w:cs="Arial"/>
                <w:color w:val="000000"/>
                <w:lang w:val="en-US" w:eastAsia="hr-HR"/>
              </w:rPr>
            </w:pPr>
            <w:r>
              <w:rPr>
                <w:rFonts w:ascii="Calibri" w:eastAsia="Times New Roman" w:hAnsi="Calibri" w:cs="Calibri"/>
                <w:color w:val="000000"/>
              </w:rPr>
              <w:t>162</w:t>
            </w:r>
            <w:r w:rsidR="001C3EBB">
              <w:rPr>
                <w:rFonts w:ascii="Calibri" w:eastAsia="Times New Roman" w:hAnsi="Calibri" w:cs="Calibri"/>
                <w:color w:val="000000"/>
              </w:rPr>
              <w:t>,</w:t>
            </w:r>
            <w:r>
              <w:rPr>
                <w:rFonts w:ascii="Calibri" w:eastAsia="Times New Roman" w:hAnsi="Calibri" w:cs="Calibri"/>
                <w:color w:val="000000"/>
              </w:rPr>
              <w:t>840</w:t>
            </w:r>
          </w:p>
        </w:tc>
        <w:tc>
          <w:tcPr>
            <w:tcW w:w="949" w:type="pct"/>
            <w:tcBorders>
              <w:top w:val="nil"/>
              <w:left w:val="nil"/>
              <w:bottom w:val="nil"/>
              <w:right w:val="nil"/>
            </w:tcBorders>
            <w:shd w:val="clear" w:color="auto" w:fill="auto"/>
            <w:vAlign w:val="bottom"/>
          </w:tcPr>
          <w:p w14:paraId="47CFFEB9" w14:textId="78217630" w:rsidR="001B328A" w:rsidRPr="00537128" w:rsidRDefault="001B328A" w:rsidP="001B328A">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170</w:t>
            </w:r>
            <w:r>
              <w:rPr>
                <w:rFonts w:cstheme="minorHAnsi"/>
                <w:color w:val="000000" w:themeColor="text1"/>
              </w:rPr>
              <w:t>,</w:t>
            </w:r>
            <w:r w:rsidRPr="004D40D4">
              <w:rPr>
                <w:rFonts w:cstheme="minorHAnsi"/>
                <w:color w:val="000000" w:themeColor="text1"/>
              </w:rPr>
              <w:t>555</w:t>
            </w:r>
          </w:p>
        </w:tc>
      </w:tr>
      <w:tr w:rsidR="001B328A" w:rsidRPr="00537128" w14:paraId="1698EC16" w14:textId="77777777" w:rsidTr="001B328A">
        <w:trPr>
          <w:trHeight w:hRule="exact" w:val="264"/>
        </w:trPr>
        <w:tc>
          <w:tcPr>
            <w:tcW w:w="3125" w:type="pct"/>
            <w:tcMar>
              <w:top w:w="0" w:type="dxa"/>
              <w:left w:w="107" w:type="dxa"/>
              <w:bottom w:w="0" w:type="dxa"/>
              <w:right w:w="107" w:type="dxa"/>
            </w:tcMar>
            <w:vAlign w:val="center"/>
            <w:hideMark/>
          </w:tcPr>
          <w:p w14:paraId="710AF7AF" w14:textId="77777777" w:rsidR="001B328A" w:rsidRPr="00537128" w:rsidRDefault="001B328A" w:rsidP="001B328A">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foreign currency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4CCCEF3B" w14:textId="2B4064A8" w:rsidR="001B328A" w:rsidRPr="00537128" w:rsidRDefault="001B328A" w:rsidP="001B328A">
            <w:pPr>
              <w:spacing w:after="0" w:line="240" w:lineRule="auto"/>
              <w:jc w:val="right"/>
              <w:rPr>
                <w:rFonts w:ascii="Calibri" w:eastAsia="Times New Roman" w:hAnsi="Calibri" w:cs="Arial"/>
                <w:lang w:val="en-US"/>
              </w:rPr>
            </w:pPr>
            <w:r>
              <w:rPr>
                <w:rFonts w:ascii="Calibri" w:eastAsia="Times New Roman" w:hAnsi="Calibri" w:cs="Calibri"/>
                <w:color w:val="000000"/>
              </w:rPr>
              <w:t>224</w:t>
            </w:r>
            <w:r w:rsidR="001C3EBB">
              <w:rPr>
                <w:rFonts w:ascii="Calibri" w:eastAsia="Times New Roman" w:hAnsi="Calibri" w:cs="Calibri"/>
                <w:color w:val="000000"/>
              </w:rPr>
              <w:t>,</w:t>
            </w:r>
            <w:r>
              <w:rPr>
                <w:rFonts w:ascii="Calibri" w:eastAsia="Times New Roman" w:hAnsi="Calibri" w:cs="Calibri"/>
                <w:color w:val="000000"/>
              </w:rPr>
              <w:t>875</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6D02919C" w14:textId="011C38A4" w:rsidR="001B328A" w:rsidRPr="00537128" w:rsidRDefault="001B328A" w:rsidP="001B328A">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325</w:t>
            </w:r>
            <w:r>
              <w:rPr>
                <w:rFonts w:cstheme="minorHAnsi"/>
                <w:color w:val="000000" w:themeColor="text1"/>
              </w:rPr>
              <w:t>,</w:t>
            </w:r>
            <w:r w:rsidRPr="004D40D4">
              <w:rPr>
                <w:rFonts w:cstheme="minorHAnsi"/>
                <w:color w:val="000000" w:themeColor="text1"/>
              </w:rPr>
              <w:t>103</w:t>
            </w:r>
          </w:p>
        </w:tc>
      </w:tr>
      <w:tr w:rsidR="001B328A" w:rsidRPr="00537128" w14:paraId="26825728" w14:textId="77777777" w:rsidTr="001B328A">
        <w:trPr>
          <w:trHeight w:hRule="exact" w:val="264"/>
        </w:trPr>
        <w:tc>
          <w:tcPr>
            <w:tcW w:w="3125" w:type="pct"/>
            <w:tcMar>
              <w:top w:w="0" w:type="dxa"/>
              <w:left w:w="107" w:type="dxa"/>
              <w:bottom w:w="0" w:type="dxa"/>
              <w:right w:w="107" w:type="dxa"/>
            </w:tcMar>
            <w:vAlign w:val="center"/>
            <w:hideMark/>
          </w:tcPr>
          <w:p w14:paraId="03A5B660" w14:textId="77777777" w:rsidR="001B328A" w:rsidRPr="00537128" w:rsidRDefault="001B328A" w:rsidP="001B328A">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Undrawn loans</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7524510" w14:textId="02064BC4" w:rsidR="001B328A" w:rsidRPr="00537128" w:rsidRDefault="001B328A" w:rsidP="001B328A">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3</w:t>
            </w:r>
            <w:r w:rsidR="001C3EBB">
              <w:rPr>
                <w:rFonts w:ascii="Calibri" w:eastAsia="Times New Roman" w:hAnsi="Calibri" w:cs="Calibri"/>
                <w:color w:val="000000"/>
              </w:rPr>
              <w:t>,</w:t>
            </w:r>
            <w:r>
              <w:rPr>
                <w:rFonts w:ascii="Calibri" w:eastAsia="Times New Roman" w:hAnsi="Calibri" w:cs="Calibri"/>
                <w:color w:val="000000"/>
              </w:rPr>
              <w:t>126</w:t>
            </w:r>
            <w:r w:rsidR="001C3EBB">
              <w:rPr>
                <w:rFonts w:ascii="Calibri" w:eastAsia="Times New Roman" w:hAnsi="Calibri" w:cs="Calibri"/>
                <w:color w:val="000000"/>
              </w:rPr>
              <w:t>,</w:t>
            </w:r>
            <w:r>
              <w:rPr>
                <w:rFonts w:ascii="Calibri" w:eastAsia="Times New Roman" w:hAnsi="Calibri" w:cs="Calibri"/>
                <w:color w:val="000000"/>
              </w:rPr>
              <w:t>731</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7A303586" w14:textId="06A5534E" w:rsidR="001B328A" w:rsidRPr="00537128" w:rsidRDefault="001B328A" w:rsidP="001B328A">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3</w:t>
            </w:r>
            <w:r>
              <w:rPr>
                <w:rFonts w:cstheme="minorHAnsi"/>
                <w:color w:val="000000" w:themeColor="text1"/>
              </w:rPr>
              <w:t>,</w:t>
            </w:r>
            <w:r w:rsidRPr="004D40D4">
              <w:rPr>
                <w:rFonts w:cstheme="minorHAnsi"/>
                <w:color w:val="000000" w:themeColor="text1"/>
              </w:rPr>
              <w:t>492</w:t>
            </w:r>
            <w:r>
              <w:rPr>
                <w:rFonts w:cstheme="minorHAnsi"/>
                <w:color w:val="000000" w:themeColor="text1"/>
              </w:rPr>
              <w:t>,</w:t>
            </w:r>
            <w:r w:rsidRPr="004D40D4">
              <w:rPr>
                <w:rFonts w:cstheme="minorHAnsi"/>
                <w:color w:val="000000" w:themeColor="text1"/>
              </w:rPr>
              <w:t>038</w:t>
            </w:r>
          </w:p>
        </w:tc>
      </w:tr>
      <w:tr w:rsidR="001B328A" w:rsidRPr="00537128" w14:paraId="45743C5E" w14:textId="77777777" w:rsidTr="001B328A">
        <w:trPr>
          <w:trHeight w:hRule="exact" w:val="264"/>
        </w:trPr>
        <w:tc>
          <w:tcPr>
            <w:tcW w:w="3125" w:type="pct"/>
            <w:tcMar>
              <w:top w:w="0" w:type="dxa"/>
              <w:left w:w="107" w:type="dxa"/>
              <w:bottom w:w="0" w:type="dxa"/>
              <w:right w:w="107" w:type="dxa"/>
            </w:tcMar>
            <w:vAlign w:val="center"/>
            <w:hideMark/>
          </w:tcPr>
          <w:p w14:paraId="280AB46D" w14:textId="77777777" w:rsidR="001B328A" w:rsidRPr="00537128" w:rsidRDefault="001B328A" w:rsidP="001B328A">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EIF – subscribed, not called up capital</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DB8855A" w14:textId="69C18E01" w:rsidR="001B328A" w:rsidRPr="00537128" w:rsidRDefault="001B328A" w:rsidP="001B328A">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78</w:t>
            </w:r>
            <w:r w:rsidR="001C3EBB">
              <w:rPr>
                <w:rFonts w:ascii="Calibri" w:eastAsia="Times New Roman" w:hAnsi="Calibri" w:cs="Calibri"/>
                <w:color w:val="000000"/>
              </w:rPr>
              <w:t>,</w:t>
            </w:r>
            <w:r>
              <w:rPr>
                <w:rFonts w:ascii="Calibri" w:eastAsia="Times New Roman" w:hAnsi="Calibri" w:cs="Calibri"/>
                <w:color w:val="000000"/>
              </w:rPr>
              <w:t>292</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6AE099AC" w14:textId="42BB5729" w:rsidR="001B328A" w:rsidRPr="00537128" w:rsidRDefault="001B328A" w:rsidP="001B328A">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78</w:t>
            </w:r>
            <w:r>
              <w:rPr>
                <w:rFonts w:cstheme="minorHAnsi"/>
                <w:color w:val="000000" w:themeColor="text1"/>
              </w:rPr>
              <w:t>,</w:t>
            </w:r>
            <w:r w:rsidRPr="004D40D4">
              <w:rPr>
                <w:rFonts w:cstheme="minorHAnsi"/>
                <w:color w:val="000000" w:themeColor="text1"/>
              </w:rPr>
              <w:t>179</w:t>
            </w:r>
          </w:p>
        </w:tc>
      </w:tr>
      <w:tr w:rsidR="001B328A" w:rsidRPr="00537128" w14:paraId="23E3A15A" w14:textId="77777777" w:rsidTr="001B328A">
        <w:trPr>
          <w:trHeight w:hRule="exact" w:val="264"/>
        </w:trPr>
        <w:tc>
          <w:tcPr>
            <w:tcW w:w="3125" w:type="pct"/>
            <w:tcMar>
              <w:top w:w="0" w:type="dxa"/>
              <w:left w:w="107" w:type="dxa"/>
              <w:bottom w:w="0" w:type="dxa"/>
              <w:right w:w="107" w:type="dxa"/>
            </w:tcMar>
            <w:hideMark/>
          </w:tcPr>
          <w:p w14:paraId="173CB6BF" w14:textId="77777777" w:rsidR="001B328A" w:rsidRPr="00537128" w:rsidRDefault="001B328A" w:rsidP="001B328A">
            <w:pPr>
              <w:spacing w:after="0" w:line="240" w:lineRule="auto"/>
              <w:rPr>
                <w:rFonts w:ascii="Calibri" w:eastAsia="Times New Roman" w:hAnsi="Calibri" w:cs="Calibri"/>
                <w:lang w:val="en-US"/>
              </w:rPr>
            </w:pPr>
            <w:bookmarkStart w:id="505" w:name="_Hlk34300088"/>
            <w:r w:rsidRPr="00537128">
              <w:rPr>
                <w:rFonts w:ascii="Calibri" w:eastAsia="Times New Roman" w:hAnsi="Calibri" w:cs="Calibri"/>
                <w:color w:val="000000"/>
                <w:lang w:val="en-US"/>
              </w:rPr>
              <w:t>EIF CROGIP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F3B73A3" w14:textId="3FB5A261" w:rsidR="001B328A" w:rsidRPr="00537128" w:rsidRDefault="001B328A" w:rsidP="001B328A">
            <w:pPr>
              <w:tabs>
                <w:tab w:val="right" w:pos="1202"/>
              </w:tabs>
              <w:spacing w:after="0" w:line="240" w:lineRule="exact"/>
              <w:jc w:val="right"/>
              <w:outlineLvl w:val="0"/>
              <w:rPr>
                <w:rFonts w:ascii="Calibri" w:eastAsia="Times New Roman" w:hAnsi="Calibri" w:cs="Arial"/>
                <w:color w:val="000000"/>
                <w:lang w:val="en-US"/>
              </w:rPr>
            </w:pPr>
            <w:r>
              <w:rPr>
                <w:rFonts w:ascii="Calibri" w:eastAsia="Times New Roman" w:hAnsi="Calibri" w:cs="Calibri"/>
                <w:color w:val="000000"/>
              </w:rPr>
              <w:t>307</w:t>
            </w:r>
            <w:r w:rsidR="001C3EBB">
              <w:rPr>
                <w:rFonts w:ascii="Calibri" w:eastAsia="Times New Roman" w:hAnsi="Calibri" w:cs="Calibri"/>
                <w:color w:val="000000"/>
              </w:rPr>
              <w:t>,</w:t>
            </w:r>
            <w:r>
              <w:rPr>
                <w:rFonts w:ascii="Calibri" w:eastAsia="Times New Roman" w:hAnsi="Calibri" w:cs="Calibri"/>
                <w:color w:val="000000"/>
              </w:rPr>
              <w:t>673</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76CFFB2B" w14:textId="5F497C26" w:rsidR="001B328A" w:rsidRPr="00537128" w:rsidRDefault="001B328A" w:rsidP="001B328A">
            <w:pPr>
              <w:spacing w:after="0" w:line="240" w:lineRule="auto"/>
              <w:jc w:val="right"/>
              <w:rPr>
                <w:rFonts w:ascii="Calibri" w:eastAsia="Times New Roman" w:hAnsi="Calibri" w:cs="Arial"/>
                <w:lang w:val="en-US"/>
              </w:rPr>
            </w:pPr>
            <w:r w:rsidRPr="004D40D4">
              <w:rPr>
                <w:rFonts w:cstheme="minorHAnsi"/>
                <w:color w:val="000000" w:themeColor="text1"/>
              </w:rPr>
              <w:t>312</w:t>
            </w:r>
            <w:r>
              <w:rPr>
                <w:rFonts w:cstheme="minorHAnsi"/>
                <w:color w:val="000000" w:themeColor="text1"/>
              </w:rPr>
              <w:t>,</w:t>
            </w:r>
            <w:r w:rsidRPr="004D40D4">
              <w:rPr>
                <w:rFonts w:cstheme="minorHAnsi"/>
                <w:color w:val="000000" w:themeColor="text1"/>
              </w:rPr>
              <w:t>489</w:t>
            </w:r>
          </w:p>
        </w:tc>
      </w:tr>
      <w:tr w:rsidR="001B328A" w:rsidRPr="00537128" w14:paraId="03C3C3B2" w14:textId="77777777" w:rsidTr="001B328A">
        <w:trPr>
          <w:trHeight w:hRule="exact" w:val="264"/>
        </w:trPr>
        <w:tc>
          <w:tcPr>
            <w:tcW w:w="3125" w:type="pct"/>
            <w:tcMar>
              <w:top w:w="0" w:type="dxa"/>
              <w:left w:w="107" w:type="dxa"/>
              <w:bottom w:w="0" w:type="dxa"/>
              <w:right w:w="107" w:type="dxa"/>
            </w:tcMar>
            <w:hideMark/>
          </w:tcPr>
          <w:p w14:paraId="6EB1AF91" w14:textId="77777777" w:rsidR="001B328A" w:rsidRPr="00537128" w:rsidRDefault="001B328A" w:rsidP="001B328A">
            <w:pPr>
              <w:spacing w:after="0" w:line="240" w:lineRule="auto"/>
              <w:rPr>
                <w:rFonts w:ascii="Calibri" w:eastAsia="Times New Roman" w:hAnsi="Calibri" w:cs="Calibri"/>
                <w:lang w:val="en-US"/>
              </w:rPr>
            </w:pPr>
            <w:r w:rsidRPr="00537128">
              <w:rPr>
                <w:rFonts w:ascii="Calibri" w:eastAsia="Times New Roman" w:hAnsi="Calibri" w:cs="Calibri"/>
                <w:color w:val="000000"/>
                <w:lang w:val="en-US"/>
              </w:rPr>
              <w:t>EIF FRC2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1A93E85" w14:textId="0058608A" w:rsidR="001B328A" w:rsidRPr="00537128" w:rsidRDefault="001B328A" w:rsidP="001B328A">
            <w:pPr>
              <w:tabs>
                <w:tab w:val="right" w:pos="1202"/>
              </w:tabs>
              <w:spacing w:after="0" w:line="240" w:lineRule="exact"/>
              <w:jc w:val="right"/>
              <w:outlineLvl w:val="0"/>
              <w:rPr>
                <w:rFonts w:ascii="Calibri" w:eastAsia="Times New Roman" w:hAnsi="Calibri" w:cs="Arial"/>
                <w:color w:val="000000"/>
                <w:lang w:val="en-US"/>
              </w:rPr>
            </w:pPr>
            <w:r>
              <w:rPr>
                <w:rFonts w:ascii="Calibri" w:eastAsia="Times New Roman" w:hAnsi="Calibri" w:cs="Calibri"/>
                <w:color w:val="000000"/>
              </w:rPr>
              <w:t>4</w:t>
            </w:r>
            <w:r w:rsidR="001C3EBB">
              <w:rPr>
                <w:rFonts w:ascii="Calibri" w:eastAsia="Times New Roman" w:hAnsi="Calibri" w:cs="Calibri"/>
                <w:color w:val="000000"/>
              </w:rPr>
              <w:t>,</w:t>
            </w:r>
            <w:r>
              <w:rPr>
                <w:rFonts w:ascii="Calibri" w:eastAsia="Times New Roman" w:hAnsi="Calibri" w:cs="Calibri"/>
                <w:color w:val="000000"/>
              </w:rPr>
              <w:t>150</w:t>
            </w:r>
          </w:p>
        </w:tc>
        <w:tc>
          <w:tcPr>
            <w:tcW w:w="949" w:type="pct"/>
            <w:tcBorders>
              <w:top w:val="nil"/>
              <w:left w:val="nil"/>
              <w:bottom w:val="nil"/>
              <w:right w:val="nil"/>
            </w:tcBorders>
            <w:shd w:val="clear" w:color="auto" w:fill="auto"/>
            <w:tcMar>
              <w:top w:w="0" w:type="dxa"/>
              <w:left w:w="107" w:type="dxa"/>
              <w:bottom w:w="0" w:type="dxa"/>
              <w:right w:w="107" w:type="dxa"/>
            </w:tcMar>
            <w:vAlign w:val="bottom"/>
          </w:tcPr>
          <w:p w14:paraId="44D03D12" w14:textId="4A4BDDE0" w:rsidR="001B328A" w:rsidRPr="00537128" w:rsidRDefault="001B328A" w:rsidP="001B328A">
            <w:pPr>
              <w:spacing w:after="0" w:line="240" w:lineRule="auto"/>
              <w:jc w:val="right"/>
              <w:rPr>
                <w:rFonts w:ascii="Calibri" w:eastAsia="Times New Roman" w:hAnsi="Calibri" w:cs="Arial"/>
                <w:lang w:val="en-US"/>
              </w:rPr>
            </w:pPr>
            <w:r w:rsidRPr="004D40D4">
              <w:rPr>
                <w:rFonts w:cstheme="minorHAnsi"/>
                <w:color w:val="000000" w:themeColor="text1"/>
              </w:rPr>
              <w:t>6</w:t>
            </w:r>
            <w:r>
              <w:rPr>
                <w:rFonts w:cstheme="minorHAnsi"/>
                <w:color w:val="000000" w:themeColor="text1"/>
              </w:rPr>
              <w:t>,</w:t>
            </w:r>
            <w:r w:rsidRPr="004D40D4">
              <w:rPr>
                <w:rFonts w:cstheme="minorHAnsi"/>
                <w:color w:val="000000" w:themeColor="text1"/>
              </w:rPr>
              <w:t>243</w:t>
            </w:r>
          </w:p>
        </w:tc>
        <w:bookmarkEnd w:id="505"/>
      </w:tr>
      <w:tr w:rsidR="001B328A" w:rsidRPr="00537128" w14:paraId="683221D0" w14:textId="77777777" w:rsidTr="001B328A">
        <w:trPr>
          <w:trHeight w:val="302"/>
        </w:trPr>
        <w:tc>
          <w:tcPr>
            <w:tcW w:w="3125" w:type="pct"/>
            <w:tcMar>
              <w:top w:w="0" w:type="dxa"/>
              <w:left w:w="107" w:type="dxa"/>
              <w:bottom w:w="0" w:type="dxa"/>
              <w:right w:w="107" w:type="dxa"/>
            </w:tcMar>
            <w:vAlign w:val="center"/>
          </w:tcPr>
          <w:p w14:paraId="7FF806EF" w14:textId="77777777" w:rsidR="001B328A" w:rsidRPr="00537128" w:rsidRDefault="001B328A" w:rsidP="001B328A">
            <w:pPr>
              <w:spacing w:after="0" w:line="240" w:lineRule="auto"/>
              <w:rPr>
                <w:rFonts w:ascii="Calibri" w:eastAsia="Times New Roman" w:hAnsi="Calibri" w:cs="Times New Roman"/>
                <w:color w:val="000000"/>
                <w:lang w:val="en-US" w:eastAsia="hr-HR"/>
              </w:rPr>
            </w:pPr>
          </w:p>
        </w:tc>
        <w:tc>
          <w:tcPr>
            <w:tcW w:w="926" w:type="pct"/>
            <w:tcBorders>
              <w:top w:val="single" w:sz="4" w:space="0" w:color="auto"/>
              <w:bottom w:val="single" w:sz="4" w:space="0" w:color="auto"/>
            </w:tcBorders>
            <w:tcMar>
              <w:top w:w="0" w:type="dxa"/>
              <w:left w:w="107" w:type="dxa"/>
              <w:bottom w:w="0" w:type="dxa"/>
              <w:right w:w="107" w:type="dxa"/>
            </w:tcMar>
            <w:vAlign w:val="bottom"/>
          </w:tcPr>
          <w:p w14:paraId="692EEC38" w14:textId="0A36C377" w:rsidR="001B328A" w:rsidRPr="00537128" w:rsidRDefault="001B328A" w:rsidP="001B328A">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3</w:t>
            </w:r>
            <w:r w:rsidR="001C3EBB">
              <w:rPr>
                <w:rFonts w:ascii="Calibri" w:eastAsia="Times New Roman" w:hAnsi="Calibri" w:cs="Calibri"/>
                <w:color w:val="000000"/>
              </w:rPr>
              <w:t>,</w:t>
            </w:r>
            <w:r>
              <w:rPr>
                <w:rFonts w:ascii="Calibri" w:eastAsia="Times New Roman" w:hAnsi="Calibri" w:cs="Calibri"/>
                <w:color w:val="000000"/>
              </w:rPr>
              <w:t>904</w:t>
            </w:r>
            <w:r w:rsidR="001C3EBB">
              <w:rPr>
                <w:rFonts w:ascii="Calibri" w:eastAsia="Times New Roman" w:hAnsi="Calibri" w:cs="Calibri"/>
                <w:color w:val="000000"/>
              </w:rPr>
              <w:t>,</w:t>
            </w:r>
            <w:r>
              <w:rPr>
                <w:rFonts w:ascii="Calibri" w:eastAsia="Times New Roman" w:hAnsi="Calibri" w:cs="Calibri"/>
                <w:color w:val="000000"/>
              </w:rPr>
              <w:t>561</w:t>
            </w:r>
          </w:p>
        </w:tc>
        <w:tc>
          <w:tcPr>
            <w:tcW w:w="949" w:type="pct"/>
            <w:tcBorders>
              <w:top w:val="single" w:sz="4" w:space="0" w:color="auto"/>
              <w:bottom w:val="single" w:sz="4" w:space="0" w:color="auto"/>
            </w:tcBorders>
            <w:tcMar>
              <w:top w:w="0" w:type="dxa"/>
              <w:left w:w="107" w:type="dxa"/>
              <w:bottom w:w="0" w:type="dxa"/>
              <w:right w:w="107" w:type="dxa"/>
            </w:tcMar>
            <w:vAlign w:val="bottom"/>
          </w:tcPr>
          <w:p w14:paraId="482901AD" w14:textId="5FFBD849" w:rsidR="001B328A" w:rsidRPr="00537128" w:rsidRDefault="001B328A" w:rsidP="001B328A">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4</w:t>
            </w:r>
            <w:r>
              <w:rPr>
                <w:rFonts w:cstheme="minorHAnsi"/>
                <w:color w:val="000000" w:themeColor="text1"/>
              </w:rPr>
              <w:t>,</w:t>
            </w:r>
            <w:r w:rsidRPr="004D40D4">
              <w:rPr>
                <w:rFonts w:cstheme="minorHAnsi"/>
                <w:color w:val="000000" w:themeColor="text1"/>
              </w:rPr>
              <w:t>384</w:t>
            </w:r>
            <w:r>
              <w:rPr>
                <w:rFonts w:cstheme="minorHAnsi"/>
                <w:color w:val="000000" w:themeColor="text1"/>
              </w:rPr>
              <w:t>,</w:t>
            </w:r>
            <w:r w:rsidRPr="004D40D4">
              <w:rPr>
                <w:rFonts w:cstheme="minorHAnsi"/>
                <w:color w:val="000000" w:themeColor="text1"/>
              </w:rPr>
              <w:t>607</w:t>
            </w:r>
          </w:p>
        </w:tc>
      </w:tr>
      <w:tr w:rsidR="001B328A" w:rsidRPr="00537128" w14:paraId="05EA393D" w14:textId="77777777" w:rsidTr="001B328A">
        <w:trPr>
          <w:trHeight w:val="266"/>
        </w:trPr>
        <w:tc>
          <w:tcPr>
            <w:tcW w:w="3125" w:type="pct"/>
            <w:tcMar>
              <w:top w:w="0" w:type="dxa"/>
              <w:left w:w="107" w:type="dxa"/>
              <w:bottom w:w="0" w:type="dxa"/>
              <w:right w:w="107" w:type="dxa"/>
            </w:tcMar>
            <w:vAlign w:val="center"/>
            <w:hideMark/>
          </w:tcPr>
          <w:p w14:paraId="66480BD7" w14:textId="77777777" w:rsidR="001B328A" w:rsidRPr="00537128" w:rsidRDefault="001B328A" w:rsidP="001B328A">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Provisions for guarantees and commitments</w:t>
            </w:r>
          </w:p>
        </w:tc>
        <w:tc>
          <w:tcPr>
            <w:tcW w:w="926" w:type="pct"/>
            <w:tcBorders>
              <w:top w:val="single" w:sz="4" w:space="0" w:color="auto"/>
              <w:bottom w:val="single" w:sz="4" w:space="0" w:color="auto"/>
            </w:tcBorders>
            <w:tcMar>
              <w:top w:w="0" w:type="dxa"/>
              <w:left w:w="107" w:type="dxa"/>
              <w:bottom w:w="0" w:type="dxa"/>
              <w:right w:w="107" w:type="dxa"/>
            </w:tcMar>
            <w:vAlign w:val="bottom"/>
          </w:tcPr>
          <w:p w14:paraId="74FB2ACB" w14:textId="6DCA0FE6" w:rsidR="001B328A" w:rsidRPr="00537128" w:rsidRDefault="001B328A" w:rsidP="001B328A">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(97</w:t>
            </w:r>
            <w:r w:rsidR="001C3EBB">
              <w:rPr>
                <w:rFonts w:ascii="Calibri" w:eastAsia="Times New Roman" w:hAnsi="Calibri" w:cs="Calibri"/>
                <w:color w:val="000000"/>
              </w:rPr>
              <w:t>,</w:t>
            </w:r>
            <w:r>
              <w:rPr>
                <w:rFonts w:ascii="Calibri" w:eastAsia="Times New Roman" w:hAnsi="Calibri" w:cs="Calibri"/>
                <w:color w:val="000000"/>
              </w:rPr>
              <w:t>879)</w:t>
            </w:r>
          </w:p>
        </w:tc>
        <w:tc>
          <w:tcPr>
            <w:tcW w:w="949" w:type="pct"/>
            <w:tcBorders>
              <w:top w:val="single" w:sz="4" w:space="0" w:color="auto"/>
              <w:bottom w:val="single" w:sz="4" w:space="0" w:color="auto"/>
            </w:tcBorders>
            <w:tcMar>
              <w:top w:w="0" w:type="dxa"/>
              <w:left w:w="107" w:type="dxa"/>
              <w:bottom w:w="0" w:type="dxa"/>
              <w:right w:w="107" w:type="dxa"/>
            </w:tcMar>
            <w:vAlign w:val="bottom"/>
          </w:tcPr>
          <w:p w14:paraId="62A598F7" w14:textId="712E4FB7" w:rsidR="001B328A" w:rsidRPr="00537128" w:rsidRDefault="001B328A" w:rsidP="001B328A">
            <w:pPr>
              <w:spacing w:after="0" w:line="240" w:lineRule="auto"/>
              <w:jc w:val="right"/>
              <w:rPr>
                <w:rFonts w:ascii="Calibri" w:eastAsia="Times New Roman" w:hAnsi="Calibri" w:cs="Arial"/>
                <w:color w:val="000000"/>
                <w:lang w:val="en-US" w:eastAsia="hr-HR"/>
              </w:rPr>
            </w:pPr>
            <w:r w:rsidRPr="004D40D4">
              <w:rPr>
                <w:rFonts w:cstheme="minorHAnsi"/>
                <w:color w:val="000000" w:themeColor="text1"/>
              </w:rPr>
              <w:t>(129</w:t>
            </w:r>
            <w:r>
              <w:rPr>
                <w:rFonts w:cstheme="minorHAnsi"/>
                <w:color w:val="000000" w:themeColor="text1"/>
              </w:rPr>
              <w:t>,</w:t>
            </w:r>
            <w:r w:rsidRPr="004D40D4">
              <w:rPr>
                <w:rFonts w:cstheme="minorHAnsi"/>
                <w:color w:val="000000" w:themeColor="text1"/>
              </w:rPr>
              <w:t>587)</w:t>
            </w:r>
          </w:p>
        </w:tc>
      </w:tr>
      <w:tr w:rsidR="001B328A" w:rsidRPr="00537128" w14:paraId="216E1C8A" w14:textId="77777777" w:rsidTr="001B328A">
        <w:trPr>
          <w:trHeight w:val="380"/>
        </w:trPr>
        <w:tc>
          <w:tcPr>
            <w:tcW w:w="3125" w:type="pct"/>
            <w:tcMar>
              <w:top w:w="0" w:type="dxa"/>
              <w:left w:w="107" w:type="dxa"/>
              <w:bottom w:w="0" w:type="dxa"/>
              <w:right w:w="107" w:type="dxa"/>
            </w:tcMar>
            <w:vAlign w:val="center"/>
          </w:tcPr>
          <w:p w14:paraId="05A29628" w14:textId="77777777" w:rsidR="001B328A" w:rsidRPr="00537128" w:rsidRDefault="001B328A" w:rsidP="001B328A">
            <w:pPr>
              <w:spacing w:after="0" w:line="240" w:lineRule="auto"/>
              <w:rPr>
                <w:rFonts w:ascii="Calibri" w:eastAsia="Times New Roman" w:hAnsi="Calibri" w:cs="Times New Roman"/>
                <w:b/>
                <w:bCs/>
                <w:color w:val="000000"/>
                <w:lang w:val="en-US" w:eastAsia="hr-HR"/>
              </w:rPr>
            </w:pPr>
          </w:p>
        </w:tc>
        <w:tc>
          <w:tcPr>
            <w:tcW w:w="926" w:type="pct"/>
            <w:tcBorders>
              <w:top w:val="single" w:sz="4" w:space="0" w:color="auto"/>
              <w:bottom w:val="single" w:sz="12" w:space="0" w:color="auto"/>
            </w:tcBorders>
            <w:tcMar>
              <w:top w:w="0" w:type="dxa"/>
              <w:left w:w="107" w:type="dxa"/>
              <w:bottom w:w="0" w:type="dxa"/>
              <w:right w:w="107" w:type="dxa"/>
            </w:tcMar>
            <w:vAlign w:val="bottom"/>
          </w:tcPr>
          <w:p w14:paraId="49672A76" w14:textId="69653B42" w:rsidR="001B328A" w:rsidRPr="00537128" w:rsidRDefault="001B328A" w:rsidP="001B328A">
            <w:pPr>
              <w:spacing w:after="0" w:line="240" w:lineRule="auto"/>
              <w:jc w:val="right"/>
              <w:rPr>
                <w:rFonts w:ascii="Calibri" w:eastAsia="Times New Roman" w:hAnsi="Calibri" w:cs="Arial"/>
                <w:b/>
                <w:color w:val="000000"/>
                <w:lang w:val="en-US" w:eastAsia="hr-HR"/>
              </w:rPr>
            </w:pPr>
            <w:r>
              <w:rPr>
                <w:rFonts w:ascii="Calibri" w:eastAsia="Times New Roman" w:hAnsi="Calibri" w:cs="Calibri"/>
                <w:b/>
                <w:bCs/>
                <w:color w:val="000000"/>
              </w:rPr>
              <w:t>3</w:t>
            </w:r>
            <w:r w:rsidR="001C3EBB">
              <w:rPr>
                <w:rFonts w:ascii="Calibri" w:eastAsia="Times New Roman" w:hAnsi="Calibri" w:cs="Calibri"/>
                <w:b/>
                <w:bCs/>
                <w:color w:val="000000"/>
              </w:rPr>
              <w:t>,</w:t>
            </w:r>
            <w:r>
              <w:rPr>
                <w:rFonts w:ascii="Calibri" w:eastAsia="Times New Roman" w:hAnsi="Calibri" w:cs="Calibri"/>
                <w:b/>
                <w:bCs/>
                <w:color w:val="000000"/>
              </w:rPr>
              <w:t>806</w:t>
            </w:r>
            <w:r w:rsidR="001C3EBB">
              <w:rPr>
                <w:rFonts w:ascii="Calibri" w:eastAsia="Times New Roman" w:hAnsi="Calibri" w:cs="Calibri"/>
                <w:b/>
                <w:bCs/>
                <w:color w:val="000000"/>
              </w:rPr>
              <w:t>,</w:t>
            </w:r>
            <w:r>
              <w:rPr>
                <w:rFonts w:ascii="Calibri" w:eastAsia="Times New Roman" w:hAnsi="Calibri" w:cs="Calibri"/>
                <w:b/>
                <w:bCs/>
                <w:color w:val="000000"/>
              </w:rPr>
              <w:t>682</w:t>
            </w:r>
          </w:p>
        </w:tc>
        <w:tc>
          <w:tcPr>
            <w:tcW w:w="949" w:type="pct"/>
            <w:tcBorders>
              <w:top w:val="single" w:sz="4" w:space="0" w:color="auto"/>
              <w:bottom w:val="single" w:sz="12" w:space="0" w:color="auto"/>
            </w:tcBorders>
            <w:tcMar>
              <w:top w:w="0" w:type="dxa"/>
              <w:left w:w="107" w:type="dxa"/>
              <w:bottom w:w="0" w:type="dxa"/>
              <w:right w:w="107" w:type="dxa"/>
            </w:tcMar>
            <w:vAlign w:val="bottom"/>
          </w:tcPr>
          <w:p w14:paraId="15D4D7F9" w14:textId="209C5012" w:rsidR="001B328A" w:rsidRPr="00537128" w:rsidRDefault="001B328A" w:rsidP="001B328A">
            <w:pPr>
              <w:spacing w:after="0" w:line="240" w:lineRule="auto"/>
              <w:jc w:val="right"/>
              <w:rPr>
                <w:rFonts w:ascii="Calibri" w:eastAsia="Times New Roman" w:hAnsi="Calibri" w:cs="Arial"/>
                <w:b/>
                <w:color w:val="000000"/>
                <w:lang w:val="en-US" w:eastAsia="hr-HR"/>
              </w:rPr>
            </w:pPr>
            <w:r w:rsidRPr="004D40D4">
              <w:rPr>
                <w:rFonts w:cstheme="minorHAnsi"/>
                <w:b/>
                <w:bCs/>
                <w:color w:val="000000" w:themeColor="text1"/>
              </w:rPr>
              <w:t>4</w:t>
            </w:r>
            <w:r>
              <w:rPr>
                <w:rFonts w:cstheme="minorHAnsi"/>
                <w:b/>
                <w:bCs/>
                <w:color w:val="000000" w:themeColor="text1"/>
              </w:rPr>
              <w:t>,</w:t>
            </w:r>
            <w:r w:rsidRPr="004D40D4">
              <w:rPr>
                <w:rFonts w:cstheme="minorHAnsi"/>
                <w:b/>
                <w:bCs/>
                <w:color w:val="000000" w:themeColor="text1"/>
              </w:rPr>
              <w:t>255</w:t>
            </w:r>
            <w:r>
              <w:rPr>
                <w:rFonts w:cstheme="minorHAnsi"/>
                <w:b/>
                <w:bCs/>
                <w:color w:val="000000" w:themeColor="text1"/>
              </w:rPr>
              <w:t>,</w:t>
            </w:r>
            <w:r w:rsidRPr="004D40D4">
              <w:rPr>
                <w:rFonts w:cstheme="minorHAnsi"/>
                <w:b/>
                <w:bCs/>
                <w:color w:val="000000" w:themeColor="text1"/>
              </w:rPr>
              <w:t>020</w:t>
            </w:r>
          </w:p>
        </w:tc>
      </w:tr>
    </w:tbl>
    <w:p w14:paraId="120B73BF" w14:textId="77777777" w:rsidR="00204422" w:rsidRPr="00537128" w:rsidRDefault="00204422" w:rsidP="00204422">
      <w:pPr>
        <w:spacing w:after="0" w:line="240" w:lineRule="auto"/>
        <w:rPr>
          <w:rFonts w:ascii="Calibri" w:eastAsia="Calibri" w:hAnsi="Calibri" w:cs="Times New Roman"/>
          <w:noProof/>
          <w:sz w:val="20"/>
          <w:szCs w:val="20"/>
          <w:lang w:val="en-US"/>
        </w:rPr>
      </w:pPr>
    </w:p>
    <w:p w14:paraId="5C642C5E" w14:textId="77777777" w:rsidR="00204422" w:rsidRPr="00537128" w:rsidRDefault="00204422" w:rsidP="00204422">
      <w:pPr>
        <w:keepNext/>
        <w:spacing w:after="0" w:line="240" w:lineRule="auto"/>
        <w:jc w:val="both"/>
        <w:rPr>
          <w:rFonts w:ascii="Calibri" w:eastAsia="Times New Roman" w:hAnsi="Calibri" w:cs="Arial"/>
          <w:bCs/>
          <w:lang w:val="en-US"/>
        </w:rPr>
      </w:pPr>
      <w:r w:rsidRPr="00537128">
        <w:rPr>
          <w:rFonts w:ascii="Calibri" w:eastAsia="Times New Roman" w:hAnsi="Calibri" w:cs="Arial"/>
          <w:bCs/>
          <w:lang w:val="en-US"/>
        </w:rPr>
        <w:t>The following tables set out information about the credit quality of guarantees and commitments. For loan commitments and financial guarantee contracts, the amounts in the tables represent the amount committed or guaranteed:</w:t>
      </w:r>
    </w:p>
    <w:p w14:paraId="0A070504" w14:textId="77777777" w:rsidR="00204422" w:rsidRPr="00537128" w:rsidRDefault="00204422" w:rsidP="00204422">
      <w:pPr>
        <w:spacing w:after="0" w:line="240" w:lineRule="auto"/>
        <w:rPr>
          <w:rFonts w:ascii="Calibri" w:eastAsia="Calibri" w:hAnsi="Calibri" w:cs="Times New Roman"/>
          <w:sz w:val="18"/>
          <w:szCs w:val="18"/>
          <w:lang w:val="en-US"/>
        </w:rPr>
      </w:pPr>
    </w:p>
    <w:tbl>
      <w:tblPr>
        <w:tblW w:w="4850" w:type="pct"/>
        <w:tblLook w:val="04A0" w:firstRow="1" w:lastRow="0" w:firstColumn="1" w:lastColumn="0" w:noHBand="0" w:noVBand="1"/>
      </w:tblPr>
      <w:tblGrid>
        <w:gridCol w:w="2018"/>
        <w:gridCol w:w="1103"/>
        <w:gridCol w:w="1103"/>
        <w:gridCol w:w="1104"/>
        <w:gridCol w:w="1104"/>
        <w:gridCol w:w="1257"/>
        <w:gridCol w:w="1111"/>
      </w:tblGrid>
      <w:tr w:rsidR="00204422" w:rsidRPr="000E59CC" w14:paraId="74E6C07E" w14:textId="77777777" w:rsidTr="001549B1">
        <w:trPr>
          <w:trHeight w:val="306"/>
        </w:trPr>
        <w:tc>
          <w:tcPr>
            <w:tcW w:w="1147" w:type="pct"/>
            <w:vAlign w:val="bottom"/>
            <w:hideMark/>
          </w:tcPr>
          <w:p w14:paraId="4A582F63" w14:textId="2ADC3E8D" w:rsidR="00204422" w:rsidRPr="000E59CC" w:rsidRDefault="00204422" w:rsidP="00204422">
            <w:pPr>
              <w:tabs>
                <w:tab w:val="left" w:pos="-720"/>
              </w:tabs>
              <w:suppressAutoHyphens/>
              <w:spacing w:after="0" w:line="220" w:lineRule="exact"/>
              <w:rPr>
                <w:rFonts w:ascii="Calibri" w:eastAsia="Times New Roman" w:hAnsi="Calibri" w:cs="Arial"/>
                <w:b/>
                <w:sz w:val="20"/>
                <w:szCs w:val="20"/>
                <w:lang w:val="en-US"/>
              </w:rPr>
            </w:pPr>
            <w:r w:rsidRPr="000E59CC">
              <w:rPr>
                <w:rFonts w:ascii="Calibri" w:eastAsia="Times New Roman" w:hAnsi="Calibri" w:cs="Arial"/>
                <w:b/>
                <w:sz w:val="20"/>
                <w:szCs w:val="20"/>
                <w:lang w:val="en-US"/>
              </w:rPr>
              <w:t>3</w:t>
            </w:r>
            <w:r w:rsidR="00F65E95" w:rsidRPr="000E59CC">
              <w:rPr>
                <w:rFonts w:ascii="Calibri" w:eastAsia="Times New Roman" w:hAnsi="Calibri" w:cs="Arial"/>
                <w:b/>
                <w:sz w:val="20"/>
                <w:szCs w:val="20"/>
                <w:lang w:val="en-US"/>
              </w:rPr>
              <w:t>0 June</w:t>
            </w:r>
            <w:r w:rsidRPr="000E59CC">
              <w:rPr>
                <w:rFonts w:ascii="Calibri" w:eastAsia="Times New Roman" w:hAnsi="Calibri" w:cs="Arial"/>
                <w:b/>
                <w:sz w:val="20"/>
                <w:szCs w:val="20"/>
                <w:lang w:val="en-US"/>
              </w:rPr>
              <w:t xml:space="preserve"> 202</w:t>
            </w:r>
            <w:r w:rsidR="000C7B3A">
              <w:rPr>
                <w:rFonts w:ascii="Calibri" w:eastAsia="Times New Roman" w:hAnsi="Calibri" w:cs="Arial"/>
                <w:b/>
                <w:sz w:val="20"/>
                <w:szCs w:val="20"/>
                <w:lang w:val="en-US"/>
              </w:rPr>
              <w:t>2</w:t>
            </w:r>
          </w:p>
        </w:tc>
        <w:tc>
          <w:tcPr>
            <w:tcW w:w="627" w:type="pct"/>
          </w:tcPr>
          <w:p w14:paraId="341EC700"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p>
        </w:tc>
        <w:tc>
          <w:tcPr>
            <w:tcW w:w="3227" w:type="pct"/>
            <w:gridSpan w:val="5"/>
            <w:hideMark/>
          </w:tcPr>
          <w:p w14:paraId="1BC52345"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Group and Bank</w:t>
            </w:r>
          </w:p>
        </w:tc>
      </w:tr>
      <w:tr w:rsidR="00204422" w:rsidRPr="000E59CC" w14:paraId="6FB9138A" w14:textId="77777777" w:rsidTr="00952B13">
        <w:trPr>
          <w:trHeight w:val="236"/>
        </w:trPr>
        <w:tc>
          <w:tcPr>
            <w:tcW w:w="1147" w:type="pct"/>
            <w:vAlign w:val="bottom"/>
          </w:tcPr>
          <w:p w14:paraId="537384FA" w14:textId="77777777" w:rsidR="00204422" w:rsidRPr="000E59CC" w:rsidRDefault="00204422" w:rsidP="00204422">
            <w:pPr>
              <w:tabs>
                <w:tab w:val="left" w:pos="-720"/>
              </w:tabs>
              <w:suppressAutoHyphens/>
              <w:spacing w:after="0" w:line="220" w:lineRule="exact"/>
              <w:rPr>
                <w:rFonts w:ascii="Calibri" w:eastAsia="Times New Roman" w:hAnsi="Calibri" w:cs="Arial"/>
                <w:sz w:val="20"/>
                <w:szCs w:val="20"/>
                <w:lang w:val="en-US"/>
              </w:rPr>
            </w:pPr>
          </w:p>
        </w:tc>
        <w:tc>
          <w:tcPr>
            <w:tcW w:w="627" w:type="pct"/>
            <w:vAlign w:val="bottom"/>
            <w:hideMark/>
          </w:tcPr>
          <w:p w14:paraId="11C1578B"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Stage 1</w:t>
            </w:r>
          </w:p>
        </w:tc>
        <w:tc>
          <w:tcPr>
            <w:tcW w:w="627" w:type="pct"/>
            <w:vAlign w:val="bottom"/>
            <w:hideMark/>
          </w:tcPr>
          <w:p w14:paraId="4148387A"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Stage 2</w:t>
            </w:r>
          </w:p>
        </w:tc>
        <w:tc>
          <w:tcPr>
            <w:tcW w:w="627" w:type="pct"/>
            <w:vAlign w:val="bottom"/>
            <w:hideMark/>
          </w:tcPr>
          <w:p w14:paraId="0AAB7704"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Stage 3</w:t>
            </w:r>
          </w:p>
        </w:tc>
        <w:tc>
          <w:tcPr>
            <w:tcW w:w="627" w:type="pct"/>
            <w:vAlign w:val="bottom"/>
            <w:hideMark/>
          </w:tcPr>
          <w:p w14:paraId="6F018DFF"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POCI</w:t>
            </w:r>
          </w:p>
        </w:tc>
        <w:tc>
          <w:tcPr>
            <w:tcW w:w="714" w:type="pct"/>
            <w:hideMark/>
          </w:tcPr>
          <w:p w14:paraId="29B15CA9"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Without stage</w:t>
            </w:r>
          </w:p>
        </w:tc>
        <w:tc>
          <w:tcPr>
            <w:tcW w:w="631" w:type="pct"/>
            <w:vAlign w:val="bottom"/>
            <w:hideMark/>
          </w:tcPr>
          <w:p w14:paraId="143C7DF6" w14:textId="77777777" w:rsidR="00204422" w:rsidRPr="000E59CC" w:rsidRDefault="00204422" w:rsidP="00204422">
            <w:pPr>
              <w:tabs>
                <w:tab w:val="right" w:pos="1202"/>
              </w:tabs>
              <w:spacing w:after="0" w:line="220" w:lineRule="exact"/>
              <w:jc w:val="righ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Total</w:t>
            </w:r>
          </w:p>
        </w:tc>
      </w:tr>
      <w:tr w:rsidR="00386DC9" w:rsidRPr="000E59CC" w14:paraId="1CA23516" w14:textId="77777777" w:rsidTr="00952B13">
        <w:trPr>
          <w:trHeight w:val="236"/>
        </w:trPr>
        <w:tc>
          <w:tcPr>
            <w:tcW w:w="1147" w:type="pct"/>
            <w:vAlign w:val="bottom"/>
          </w:tcPr>
          <w:p w14:paraId="2A2F98C9" w14:textId="77777777" w:rsidR="00386DC9" w:rsidRPr="000E59CC" w:rsidRDefault="00386DC9" w:rsidP="00386DC9">
            <w:pPr>
              <w:tabs>
                <w:tab w:val="left" w:pos="-720"/>
              </w:tabs>
              <w:suppressAutoHyphens/>
              <w:spacing w:after="0" w:line="220" w:lineRule="exact"/>
              <w:rPr>
                <w:rFonts w:ascii="Calibri" w:eastAsia="Times New Roman" w:hAnsi="Calibri" w:cs="Arial"/>
                <w:sz w:val="20"/>
                <w:szCs w:val="20"/>
                <w:lang w:val="en-US"/>
              </w:rPr>
            </w:pPr>
          </w:p>
        </w:tc>
        <w:tc>
          <w:tcPr>
            <w:tcW w:w="627" w:type="pct"/>
            <w:vAlign w:val="bottom"/>
            <w:hideMark/>
          </w:tcPr>
          <w:p w14:paraId="7F051009" w14:textId="22A219D7" w:rsidR="00386DC9" w:rsidRPr="000E59CC" w:rsidRDefault="00386DC9" w:rsidP="00386DC9">
            <w:pPr>
              <w:tabs>
                <w:tab w:val="right" w:pos="1202"/>
              </w:tabs>
              <w:spacing w:after="0" w:line="220" w:lineRule="exact"/>
              <w:jc w:val="right"/>
              <w:outlineLvl w:val="0"/>
              <w:rPr>
                <w:rFonts w:ascii="Calibri" w:eastAsia="Times New Roman" w:hAnsi="Calibri" w:cs="Arial"/>
                <w:b/>
                <w:sz w:val="20"/>
                <w:szCs w:val="20"/>
                <w:lang w:val="en-US"/>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7" w:type="pct"/>
            <w:vAlign w:val="bottom"/>
            <w:hideMark/>
          </w:tcPr>
          <w:p w14:paraId="0045323E" w14:textId="2E66B3E2" w:rsidR="00386DC9" w:rsidRPr="000E59CC" w:rsidRDefault="00386DC9" w:rsidP="00386DC9">
            <w:pPr>
              <w:tabs>
                <w:tab w:val="right" w:pos="1202"/>
              </w:tabs>
              <w:spacing w:after="0" w:line="220" w:lineRule="exact"/>
              <w:jc w:val="right"/>
              <w:outlineLvl w:val="0"/>
              <w:rPr>
                <w:rFonts w:ascii="Calibri" w:eastAsia="Times New Roman" w:hAnsi="Calibri" w:cs="Arial"/>
                <w:b/>
                <w:sz w:val="20"/>
                <w:szCs w:val="20"/>
                <w:lang w:val="en-US"/>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7" w:type="pct"/>
            <w:vAlign w:val="bottom"/>
            <w:hideMark/>
          </w:tcPr>
          <w:p w14:paraId="79A5297F" w14:textId="355F94C7" w:rsidR="00386DC9" w:rsidRPr="000E59CC" w:rsidRDefault="00386DC9" w:rsidP="00386DC9">
            <w:pPr>
              <w:tabs>
                <w:tab w:val="right" w:pos="1202"/>
              </w:tabs>
              <w:spacing w:after="0" w:line="220" w:lineRule="exact"/>
              <w:jc w:val="right"/>
              <w:outlineLvl w:val="0"/>
              <w:rPr>
                <w:rFonts w:ascii="Calibri" w:eastAsia="Times New Roman" w:hAnsi="Calibri" w:cs="Arial"/>
                <w:b/>
                <w:sz w:val="20"/>
                <w:szCs w:val="20"/>
                <w:lang w:val="en-US"/>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7" w:type="pct"/>
            <w:vAlign w:val="center"/>
            <w:hideMark/>
          </w:tcPr>
          <w:p w14:paraId="5035D716" w14:textId="348ECCD5" w:rsidR="00386DC9" w:rsidRPr="000E59CC" w:rsidRDefault="00386DC9" w:rsidP="00386DC9">
            <w:pPr>
              <w:tabs>
                <w:tab w:val="right" w:pos="1202"/>
              </w:tabs>
              <w:spacing w:after="0" w:line="220" w:lineRule="exact"/>
              <w:jc w:val="right"/>
              <w:outlineLvl w:val="0"/>
              <w:rPr>
                <w:rFonts w:ascii="Calibri" w:eastAsia="Times New Roman" w:hAnsi="Calibri" w:cs="Arial"/>
                <w:b/>
                <w:sz w:val="20"/>
                <w:szCs w:val="20"/>
                <w:lang w:val="en-US"/>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714" w:type="pct"/>
            <w:hideMark/>
          </w:tcPr>
          <w:p w14:paraId="3C894913" w14:textId="047EF0F3" w:rsidR="00386DC9" w:rsidRPr="000E59CC" w:rsidRDefault="00386DC9" w:rsidP="00386DC9">
            <w:pPr>
              <w:tabs>
                <w:tab w:val="right" w:pos="1202"/>
              </w:tabs>
              <w:spacing w:after="0" w:line="220" w:lineRule="exact"/>
              <w:jc w:val="right"/>
              <w:outlineLvl w:val="0"/>
              <w:rPr>
                <w:rFonts w:ascii="Calibri" w:eastAsia="Times New Roman" w:hAnsi="Calibri" w:cs="Arial"/>
                <w:b/>
                <w:sz w:val="20"/>
                <w:szCs w:val="20"/>
                <w:lang w:val="en-US"/>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31" w:type="pct"/>
            <w:vAlign w:val="bottom"/>
            <w:hideMark/>
          </w:tcPr>
          <w:p w14:paraId="79C52ED2" w14:textId="16B664F1" w:rsidR="00386DC9" w:rsidRPr="000E59CC" w:rsidRDefault="00386DC9" w:rsidP="00386DC9">
            <w:pPr>
              <w:tabs>
                <w:tab w:val="right" w:pos="1202"/>
              </w:tabs>
              <w:spacing w:after="0" w:line="220" w:lineRule="exact"/>
              <w:jc w:val="right"/>
              <w:outlineLvl w:val="0"/>
              <w:rPr>
                <w:rFonts w:ascii="Calibri" w:eastAsia="Times New Roman" w:hAnsi="Calibri" w:cs="Arial"/>
                <w:b/>
                <w:sz w:val="20"/>
                <w:szCs w:val="20"/>
                <w:lang w:val="en-US"/>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r>
      <w:tr w:rsidR="00386DC9" w:rsidRPr="000E59CC" w14:paraId="4C5A468F" w14:textId="77777777" w:rsidTr="00952B13">
        <w:trPr>
          <w:trHeight w:val="166"/>
        </w:trPr>
        <w:tc>
          <w:tcPr>
            <w:tcW w:w="1147" w:type="pct"/>
            <w:vAlign w:val="bottom"/>
          </w:tcPr>
          <w:p w14:paraId="15DB5E24" w14:textId="77777777" w:rsidR="00386DC9" w:rsidRPr="000E59CC" w:rsidRDefault="00386DC9" w:rsidP="00386DC9">
            <w:pPr>
              <w:tabs>
                <w:tab w:val="left" w:pos="-720"/>
              </w:tabs>
              <w:suppressAutoHyphens/>
              <w:spacing w:after="0" w:line="140" w:lineRule="exact"/>
              <w:rPr>
                <w:rFonts w:ascii="Calibri" w:eastAsia="Times New Roman" w:hAnsi="Calibri" w:cs="Arial"/>
                <w:sz w:val="20"/>
                <w:szCs w:val="20"/>
                <w:lang w:val="en-US"/>
              </w:rPr>
            </w:pPr>
          </w:p>
        </w:tc>
        <w:tc>
          <w:tcPr>
            <w:tcW w:w="627" w:type="pct"/>
            <w:vAlign w:val="bottom"/>
          </w:tcPr>
          <w:p w14:paraId="1BB75A0E" w14:textId="77777777" w:rsidR="00386DC9" w:rsidRPr="000E59CC" w:rsidRDefault="00386DC9" w:rsidP="00386DC9">
            <w:pPr>
              <w:tabs>
                <w:tab w:val="right" w:pos="1202"/>
              </w:tabs>
              <w:spacing w:after="0" w:line="140" w:lineRule="exact"/>
              <w:jc w:val="right"/>
              <w:outlineLvl w:val="0"/>
              <w:rPr>
                <w:rFonts w:ascii="Calibri" w:eastAsia="Times New Roman" w:hAnsi="Calibri" w:cs="Arial"/>
                <w:b/>
                <w:sz w:val="20"/>
                <w:szCs w:val="20"/>
                <w:lang w:val="en-US"/>
              </w:rPr>
            </w:pPr>
          </w:p>
        </w:tc>
        <w:tc>
          <w:tcPr>
            <w:tcW w:w="627" w:type="pct"/>
            <w:vAlign w:val="bottom"/>
          </w:tcPr>
          <w:p w14:paraId="64068FCB" w14:textId="77777777" w:rsidR="00386DC9" w:rsidRPr="000E59CC" w:rsidRDefault="00386DC9" w:rsidP="00386DC9">
            <w:pPr>
              <w:tabs>
                <w:tab w:val="right" w:pos="1202"/>
              </w:tabs>
              <w:spacing w:after="0" w:line="140" w:lineRule="exact"/>
              <w:jc w:val="right"/>
              <w:outlineLvl w:val="0"/>
              <w:rPr>
                <w:rFonts w:ascii="Calibri" w:eastAsia="Times New Roman" w:hAnsi="Calibri" w:cs="Arial"/>
                <w:b/>
                <w:sz w:val="20"/>
                <w:szCs w:val="20"/>
                <w:lang w:val="en-US"/>
              </w:rPr>
            </w:pPr>
          </w:p>
        </w:tc>
        <w:tc>
          <w:tcPr>
            <w:tcW w:w="627" w:type="pct"/>
            <w:vAlign w:val="bottom"/>
          </w:tcPr>
          <w:p w14:paraId="6AC74E3D" w14:textId="77777777" w:rsidR="00386DC9" w:rsidRPr="000E59CC" w:rsidRDefault="00386DC9" w:rsidP="00386DC9">
            <w:pPr>
              <w:tabs>
                <w:tab w:val="right" w:pos="1202"/>
              </w:tabs>
              <w:spacing w:after="0" w:line="140" w:lineRule="exact"/>
              <w:jc w:val="right"/>
              <w:outlineLvl w:val="0"/>
              <w:rPr>
                <w:rFonts w:ascii="Calibri" w:eastAsia="Times New Roman" w:hAnsi="Calibri" w:cs="Arial"/>
                <w:b/>
                <w:sz w:val="20"/>
                <w:szCs w:val="20"/>
                <w:lang w:val="en-US"/>
              </w:rPr>
            </w:pPr>
          </w:p>
        </w:tc>
        <w:tc>
          <w:tcPr>
            <w:tcW w:w="627" w:type="pct"/>
          </w:tcPr>
          <w:p w14:paraId="7B115EC9" w14:textId="77777777" w:rsidR="00386DC9" w:rsidRPr="000E59CC" w:rsidRDefault="00386DC9" w:rsidP="00386DC9">
            <w:pPr>
              <w:tabs>
                <w:tab w:val="right" w:pos="1202"/>
              </w:tabs>
              <w:spacing w:after="0" w:line="140" w:lineRule="exact"/>
              <w:jc w:val="right"/>
              <w:outlineLvl w:val="0"/>
              <w:rPr>
                <w:rFonts w:ascii="Calibri" w:eastAsia="Times New Roman" w:hAnsi="Calibri" w:cs="Arial"/>
                <w:b/>
                <w:sz w:val="20"/>
                <w:szCs w:val="20"/>
                <w:lang w:val="en-US"/>
              </w:rPr>
            </w:pPr>
          </w:p>
        </w:tc>
        <w:tc>
          <w:tcPr>
            <w:tcW w:w="714" w:type="pct"/>
          </w:tcPr>
          <w:p w14:paraId="646E431F" w14:textId="77777777" w:rsidR="00386DC9" w:rsidRPr="000E59CC" w:rsidRDefault="00386DC9" w:rsidP="00386DC9">
            <w:pPr>
              <w:tabs>
                <w:tab w:val="right" w:pos="1202"/>
              </w:tabs>
              <w:spacing w:after="0" w:line="140" w:lineRule="exact"/>
              <w:jc w:val="right"/>
              <w:outlineLvl w:val="0"/>
              <w:rPr>
                <w:rFonts w:ascii="Calibri" w:eastAsia="Times New Roman" w:hAnsi="Calibri" w:cs="Arial"/>
                <w:b/>
                <w:sz w:val="20"/>
                <w:szCs w:val="20"/>
                <w:lang w:val="en-US"/>
              </w:rPr>
            </w:pPr>
          </w:p>
        </w:tc>
        <w:tc>
          <w:tcPr>
            <w:tcW w:w="631" w:type="pct"/>
            <w:vAlign w:val="bottom"/>
          </w:tcPr>
          <w:p w14:paraId="7511F112" w14:textId="77777777" w:rsidR="00386DC9" w:rsidRPr="000E59CC" w:rsidRDefault="00386DC9" w:rsidP="00386DC9">
            <w:pPr>
              <w:tabs>
                <w:tab w:val="right" w:pos="1202"/>
              </w:tabs>
              <w:spacing w:after="0" w:line="140" w:lineRule="exact"/>
              <w:jc w:val="right"/>
              <w:outlineLvl w:val="0"/>
              <w:rPr>
                <w:rFonts w:ascii="Calibri" w:eastAsia="Times New Roman" w:hAnsi="Calibri" w:cs="Arial"/>
                <w:b/>
                <w:sz w:val="20"/>
                <w:szCs w:val="20"/>
                <w:lang w:val="en-US"/>
              </w:rPr>
            </w:pPr>
          </w:p>
        </w:tc>
      </w:tr>
      <w:tr w:rsidR="00291D5C" w:rsidRPr="000E59CC" w14:paraId="02C8345F" w14:textId="77777777" w:rsidTr="00952B13">
        <w:trPr>
          <w:trHeight w:val="316"/>
        </w:trPr>
        <w:tc>
          <w:tcPr>
            <w:tcW w:w="1147" w:type="pct"/>
            <w:vAlign w:val="bottom"/>
            <w:hideMark/>
          </w:tcPr>
          <w:p w14:paraId="3E51C214" w14:textId="77777777" w:rsidR="00291D5C" w:rsidRPr="000E59CC" w:rsidRDefault="00291D5C" w:rsidP="00291D5C">
            <w:pPr>
              <w:tabs>
                <w:tab w:val="right" w:pos="1202"/>
              </w:tabs>
              <w:spacing w:after="0" w:line="240" w:lineRule="exact"/>
              <w:outlineLvl w:val="0"/>
              <w:rPr>
                <w:rFonts w:ascii="Calibri" w:eastAsia="Times New Roman" w:hAnsi="Calibri" w:cs="Arial"/>
                <w:sz w:val="20"/>
                <w:szCs w:val="20"/>
                <w:lang w:val="en-US"/>
              </w:rPr>
            </w:pPr>
            <w:r w:rsidRPr="000E59CC">
              <w:rPr>
                <w:rFonts w:ascii="Calibri" w:eastAsia="Times New Roman" w:hAnsi="Calibri" w:cs="Arial"/>
                <w:sz w:val="20"/>
                <w:szCs w:val="20"/>
                <w:lang w:val="en-US"/>
              </w:rPr>
              <w:t>Gross amount</w:t>
            </w:r>
          </w:p>
        </w:tc>
        <w:tc>
          <w:tcPr>
            <w:tcW w:w="627" w:type="pct"/>
            <w:tcBorders>
              <w:top w:val="nil"/>
              <w:left w:val="nil"/>
              <w:bottom w:val="nil"/>
              <w:right w:val="nil"/>
            </w:tcBorders>
            <w:shd w:val="clear" w:color="auto" w:fill="auto"/>
            <w:vAlign w:val="bottom"/>
          </w:tcPr>
          <w:p w14:paraId="618F42D8" w14:textId="0C43C591"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sz w:val="20"/>
                <w:szCs w:val="20"/>
              </w:rPr>
              <w:t xml:space="preserve"> 3</w:t>
            </w:r>
            <w:r>
              <w:rPr>
                <w:sz w:val="20"/>
                <w:szCs w:val="20"/>
              </w:rPr>
              <w:t>,</w:t>
            </w:r>
            <w:r w:rsidRPr="00980619">
              <w:rPr>
                <w:sz w:val="20"/>
                <w:szCs w:val="20"/>
              </w:rPr>
              <w:t>124</w:t>
            </w:r>
            <w:r>
              <w:rPr>
                <w:sz w:val="20"/>
                <w:szCs w:val="20"/>
              </w:rPr>
              <w:t>,</w:t>
            </w:r>
            <w:r w:rsidRPr="00980619">
              <w:rPr>
                <w:sz w:val="20"/>
                <w:szCs w:val="20"/>
              </w:rPr>
              <w:t xml:space="preserve">482 </w:t>
            </w:r>
          </w:p>
        </w:tc>
        <w:tc>
          <w:tcPr>
            <w:tcW w:w="627" w:type="pct"/>
            <w:tcBorders>
              <w:top w:val="nil"/>
              <w:left w:val="nil"/>
              <w:bottom w:val="nil"/>
              <w:right w:val="nil"/>
            </w:tcBorders>
            <w:shd w:val="clear" w:color="auto" w:fill="auto"/>
            <w:vAlign w:val="bottom"/>
          </w:tcPr>
          <w:p w14:paraId="5004408B" w14:textId="38080769"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sz w:val="20"/>
                <w:szCs w:val="20"/>
              </w:rPr>
              <w:t xml:space="preserve"> 140</w:t>
            </w:r>
            <w:r>
              <w:rPr>
                <w:sz w:val="20"/>
                <w:szCs w:val="20"/>
              </w:rPr>
              <w:t>,</w:t>
            </w:r>
            <w:r w:rsidRPr="00980619">
              <w:rPr>
                <w:sz w:val="20"/>
                <w:szCs w:val="20"/>
              </w:rPr>
              <w:t xml:space="preserve">906 </w:t>
            </w:r>
          </w:p>
        </w:tc>
        <w:tc>
          <w:tcPr>
            <w:tcW w:w="627" w:type="pct"/>
            <w:tcBorders>
              <w:top w:val="nil"/>
              <w:left w:val="nil"/>
              <w:bottom w:val="nil"/>
              <w:right w:val="nil"/>
            </w:tcBorders>
            <w:shd w:val="clear" w:color="auto" w:fill="auto"/>
            <w:vAlign w:val="bottom"/>
          </w:tcPr>
          <w:p w14:paraId="4E2CF9CC" w14:textId="5428D7E1"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sz w:val="20"/>
                <w:szCs w:val="20"/>
              </w:rPr>
              <w:t xml:space="preserve"> 226</w:t>
            </w:r>
            <w:r>
              <w:rPr>
                <w:sz w:val="20"/>
                <w:szCs w:val="20"/>
              </w:rPr>
              <w:t>,</w:t>
            </w:r>
            <w:r w:rsidRPr="00980619">
              <w:rPr>
                <w:sz w:val="20"/>
                <w:szCs w:val="20"/>
              </w:rPr>
              <w:t xml:space="preserve">207 </w:t>
            </w:r>
          </w:p>
        </w:tc>
        <w:tc>
          <w:tcPr>
            <w:tcW w:w="627" w:type="pct"/>
            <w:tcBorders>
              <w:top w:val="nil"/>
              <w:left w:val="nil"/>
              <w:bottom w:val="nil"/>
              <w:right w:val="nil"/>
            </w:tcBorders>
            <w:shd w:val="clear" w:color="auto" w:fill="auto"/>
            <w:vAlign w:val="bottom"/>
          </w:tcPr>
          <w:p w14:paraId="2E77F721" w14:textId="0717CA2F" w:rsidR="00291D5C" w:rsidRPr="000E59CC" w:rsidRDefault="00291D5C" w:rsidP="00291D5C">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980619">
              <w:rPr>
                <w:sz w:val="20"/>
                <w:szCs w:val="20"/>
              </w:rPr>
              <w:t xml:space="preserve"> 22</w:t>
            </w:r>
            <w:r>
              <w:rPr>
                <w:sz w:val="20"/>
                <w:szCs w:val="20"/>
              </w:rPr>
              <w:t>,</w:t>
            </w:r>
            <w:r w:rsidRPr="00980619">
              <w:rPr>
                <w:sz w:val="20"/>
                <w:szCs w:val="20"/>
              </w:rPr>
              <w:t xml:space="preserve">851 </w:t>
            </w:r>
          </w:p>
        </w:tc>
        <w:tc>
          <w:tcPr>
            <w:tcW w:w="714" w:type="pct"/>
            <w:tcBorders>
              <w:top w:val="nil"/>
              <w:left w:val="nil"/>
              <w:bottom w:val="nil"/>
              <w:right w:val="nil"/>
            </w:tcBorders>
            <w:vAlign w:val="bottom"/>
          </w:tcPr>
          <w:p w14:paraId="4B5075AB" w14:textId="781440E9"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rFonts w:ascii="Calibri" w:eastAsia="Times New Roman" w:hAnsi="Calibri" w:cs="Calibri"/>
                <w:color w:val="000000"/>
                <w:sz w:val="20"/>
                <w:szCs w:val="20"/>
              </w:rPr>
              <w:t>-</w:t>
            </w:r>
          </w:p>
        </w:tc>
        <w:tc>
          <w:tcPr>
            <w:tcW w:w="631" w:type="pct"/>
            <w:tcBorders>
              <w:top w:val="nil"/>
              <w:left w:val="nil"/>
              <w:bottom w:val="nil"/>
              <w:right w:val="nil"/>
            </w:tcBorders>
            <w:shd w:val="clear" w:color="auto" w:fill="auto"/>
            <w:vAlign w:val="bottom"/>
          </w:tcPr>
          <w:p w14:paraId="68BF024D" w14:textId="1D1C9EB0"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b/>
                <w:bCs/>
                <w:sz w:val="20"/>
                <w:szCs w:val="20"/>
              </w:rPr>
              <w:t xml:space="preserve"> 3</w:t>
            </w:r>
            <w:r>
              <w:rPr>
                <w:b/>
                <w:bCs/>
                <w:sz w:val="20"/>
                <w:szCs w:val="20"/>
              </w:rPr>
              <w:t>,</w:t>
            </w:r>
            <w:r w:rsidRPr="00980619">
              <w:rPr>
                <w:b/>
                <w:bCs/>
                <w:sz w:val="20"/>
                <w:szCs w:val="20"/>
              </w:rPr>
              <w:t>514</w:t>
            </w:r>
            <w:r>
              <w:rPr>
                <w:b/>
                <w:bCs/>
                <w:sz w:val="20"/>
                <w:szCs w:val="20"/>
              </w:rPr>
              <w:t>,</w:t>
            </w:r>
            <w:r w:rsidRPr="00980619">
              <w:rPr>
                <w:b/>
                <w:bCs/>
                <w:sz w:val="20"/>
                <w:szCs w:val="20"/>
              </w:rPr>
              <w:t xml:space="preserve">446 </w:t>
            </w:r>
          </w:p>
        </w:tc>
      </w:tr>
      <w:tr w:rsidR="00291D5C" w:rsidRPr="000E59CC" w14:paraId="0F85C1F1" w14:textId="77777777" w:rsidTr="00952B13">
        <w:trPr>
          <w:trHeight w:val="316"/>
        </w:trPr>
        <w:tc>
          <w:tcPr>
            <w:tcW w:w="1147" w:type="pct"/>
            <w:vAlign w:val="bottom"/>
            <w:hideMark/>
          </w:tcPr>
          <w:p w14:paraId="558DBF4E" w14:textId="77777777" w:rsidR="00291D5C" w:rsidRPr="000E59CC" w:rsidRDefault="00291D5C" w:rsidP="00291D5C">
            <w:pPr>
              <w:tabs>
                <w:tab w:val="right" w:pos="1202"/>
              </w:tabs>
              <w:spacing w:after="0" w:line="240" w:lineRule="exact"/>
              <w:outlineLvl w:val="0"/>
              <w:rPr>
                <w:rFonts w:ascii="Calibri" w:eastAsia="Times New Roman" w:hAnsi="Calibri" w:cs="Arial"/>
                <w:sz w:val="20"/>
                <w:szCs w:val="20"/>
                <w:lang w:val="en-US"/>
              </w:rPr>
            </w:pPr>
            <w:r w:rsidRPr="000E59CC">
              <w:rPr>
                <w:rFonts w:ascii="Calibri" w:eastAsia="Times New Roman" w:hAnsi="Calibri" w:cs="Arial"/>
                <w:sz w:val="20"/>
                <w:szCs w:val="20"/>
                <w:lang w:val="en-US"/>
              </w:rPr>
              <w:t>Loss allowances</w:t>
            </w:r>
          </w:p>
        </w:tc>
        <w:tc>
          <w:tcPr>
            <w:tcW w:w="627" w:type="pct"/>
            <w:tcBorders>
              <w:top w:val="nil"/>
              <w:left w:val="nil"/>
              <w:bottom w:val="nil"/>
              <w:right w:val="nil"/>
            </w:tcBorders>
            <w:shd w:val="clear" w:color="auto" w:fill="auto"/>
            <w:vAlign w:val="bottom"/>
          </w:tcPr>
          <w:p w14:paraId="39F10647" w14:textId="26CB0BD1"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sz w:val="20"/>
                <w:szCs w:val="20"/>
              </w:rPr>
              <w:t xml:space="preserve"> (25</w:t>
            </w:r>
            <w:r>
              <w:rPr>
                <w:sz w:val="20"/>
                <w:szCs w:val="20"/>
              </w:rPr>
              <w:t>,</w:t>
            </w:r>
            <w:r w:rsidRPr="00980619">
              <w:rPr>
                <w:sz w:val="20"/>
                <w:szCs w:val="20"/>
              </w:rPr>
              <w:t>350)</w:t>
            </w:r>
          </w:p>
        </w:tc>
        <w:tc>
          <w:tcPr>
            <w:tcW w:w="627" w:type="pct"/>
            <w:tcBorders>
              <w:top w:val="nil"/>
              <w:left w:val="nil"/>
              <w:bottom w:val="nil"/>
              <w:right w:val="nil"/>
            </w:tcBorders>
            <w:shd w:val="clear" w:color="auto" w:fill="auto"/>
            <w:vAlign w:val="bottom"/>
          </w:tcPr>
          <w:p w14:paraId="6E8AB4B2" w14:textId="16D558E6"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sz w:val="20"/>
                <w:szCs w:val="20"/>
              </w:rPr>
              <w:t xml:space="preserve"> (9</w:t>
            </w:r>
            <w:r>
              <w:rPr>
                <w:sz w:val="20"/>
                <w:szCs w:val="20"/>
              </w:rPr>
              <w:t>,</w:t>
            </w:r>
            <w:r w:rsidRPr="00980619">
              <w:rPr>
                <w:sz w:val="20"/>
                <w:szCs w:val="20"/>
              </w:rPr>
              <w:t>497)</w:t>
            </w:r>
          </w:p>
        </w:tc>
        <w:tc>
          <w:tcPr>
            <w:tcW w:w="627" w:type="pct"/>
            <w:tcBorders>
              <w:top w:val="nil"/>
              <w:left w:val="nil"/>
              <w:bottom w:val="nil"/>
              <w:right w:val="nil"/>
            </w:tcBorders>
            <w:shd w:val="clear" w:color="auto" w:fill="auto"/>
            <w:vAlign w:val="bottom"/>
          </w:tcPr>
          <w:p w14:paraId="5A4307E0" w14:textId="165415D1"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sz w:val="20"/>
                <w:szCs w:val="20"/>
              </w:rPr>
              <w:t xml:space="preserve"> (57</w:t>
            </w:r>
            <w:r>
              <w:rPr>
                <w:sz w:val="20"/>
                <w:szCs w:val="20"/>
              </w:rPr>
              <w:t>,</w:t>
            </w:r>
            <w:r w:rsidRPr="00980619">
              <w:rPr>
                <w:sz w:val="20"/>
                <w:szCs w:val="20"/>
              </w:rPr>
              <w:t>142)</w:t>
            </w:r>
          </w:p>
        </w:tc>
        <w:tc>
          <w:tcPr>
            <w:tcW w:w="627" w:type="pct"/>
            <w:tcBorders>
              <w:top w:val="nil"/>
              <w:left w:val="nil"/>
              <w:bottom w:val="nil"/>
              <w:right w:val="nil"/>
            </w:tcBorders>
            <w:shd w:val="clear" w:color="auto" w:fill="auto"/>
            <w:vAlign w:val="bottom"/>
          </w:tcPr>
          <w:p w14:paraId="5891F5EA" w14:textId="4CEFA5F7" w:rsidR="00291D5C" w:rsidRPr="000E59CC" w:rsidRDefault="00291D5C" w:rsidP="00291D5C">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980619">
              <w:rPr>
                <w:sz w:val="20"/>
                <w:szCs w:val="20"/>
              </w:rPr>
              <w:t xml:space="preserve"> (5</w:t>
            </w:r>
            <w:r>
              <w:rPr>
                <w:sz w:val="20"/>
                <w:szCs w:val="20"/>
              </w:rPr>
              <w:t>,</w:t>
            </w:r>
            <w:r w:rsidRPr="00980619">
              <w:rPr>
                <w:sz w:val="20"/>
                <w:szCs w:val="20"/>
              </w:rPr>
              <w:t>890)</w:t>
            </w:r>
          </w:p>
        </w:tc>
        <w:tc>
          <w:tcPr>
            <w:tcW w:w="714" w:type="pct"/>
            <w:tcBorders>
              <w:top w:val="nil"/>
              <w:left w:val="nil"/>
              <w:bottom w:val="nil"/>
              <w:right w:val="nil"/>
            </w:tcBorders>
            <w:vAlign w:val="bottom"/>
          </w:tcPr>
          <w:p w14:paraId="7293EE2B" w14:textId="6993F95C"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rFonts w:ascii="Calibri" w:eastAsia="Times New Roman" w:hAnsi="Calibri" w:cs="Calibri"/>
                <w:color w:val="000000"/>
                <w:sz w:val="20"/>
                <w:szCs w:val="20"/>
              </w:rPr>
              <w:t>-</w:t>
            </w:r>
          </w:p>
        </w:tc>
        <w:tc>
          <w:tcPr>
            <w:tcW w:w="631" w:type="pct"/>
            <w:tcBorders>
              <w:top w:val="nil"/>
              <w:left w:val="nil"/>
              <w:bottom w:val="nil"/>
              <w:right w:val="nil"/>
            </w:tcBorders>
            <w:shd w:val="clear" w:color="auto" w:fill="auto"/>
            <w:vAlign w:val="bottom"/>
          </w:tcPr>
          <w:p w14:paraId="3024D17F" w14:textId="520A9417"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b/>
                <w:bCs/>
                <w:sz w:val="20"/>
                <w:szCs w:val="20"/>
              </w:rPr>
              <w:t xml:space="preserve"> (97</w:t>
            </w:r>
            <w:r>
              <w:rPr>
                <w:b/>
                <w:bCs/>
                <w:sz w:val="20"/>
                <w:szCs w:val="20"/>
              </w:rPr>
              <w:t>,</w:t>
            </w:r>
            <w:r w:rsidRPr="00980619">
              <w:rPr>
                <w:b/>
                <w:bCs/>
                <w:sz w:val="20"/>
                <w:szCs w:val="20"/>
              </w:rPr>
              <w:t>879)</w:t>
            </w:r>
          </w:p>
        </w:tc>
      </w:tr>
      <w:tr w:rsidR="00291D5C" w:rsidRPr="000E59CC" w14:paraId="0E7B23DD" w14:textId="77777777" w:rsidTr="00952B13">
        <w:trPr>
          <w:trHeight w:val="263"/>
        </w:trPr>
        <w:tc>
          <w:tcPr>
            <w:tcW w:w="1147" w:type="pct"/>
            <w:vAlign w:val="bottom"/>
            <w:hideMark/>
          </w:tcPr>
          <w:p w14:paraId="196DF4FF" w14:textId="77777777" w:rsidR="00291D5C" w:rsidRPr="000E59CC" w:rsidRDefault="00291D5C" w:rsidP="00291D5C">
            <w:pPr>
              <w:tabs>
                <w:tab w:val="right" w:pos="1202"/>
              </w:tabs>
              <w:spacing w:after="0" w:line="240" w:lineRule="exact"/>
              <w:outlineLvl w:val="0"/>
              <w:rPr>
                <w:rFonts w:ascii="Calibri" w:eastAsia="Times New Roman" w:hAnsi="Calibri" w:cs="Arial"/>
                <w:b/>
                <w:iCs/>
                <w:sz w:val="20"/>
                <w:szCs w:val="20"/>
                <w:lang w:val="en-US"/>
              </w:rPr>
            </w:pPr>
            <w:r w:rsidRPr="000E59CC">
              <w:rPr>
                <w:rFonts w:ascii="Calibri" w:eastAsia="Times New Roman" w:hAnsi="Calibri" w:cs="Arial"/>
                <w:b/>
                <w:iCs/>
                <w:sz w:val="20"/>
                <w:szCs w:val="20"/>
                <w:lang w:val="en-US"/>
              </w:rPr>
              <w:t xml:space="preserve">Balance as of </w:t>
            </w:r>
          </w:p>
          <w:p w14:paraId="2A5CA830" w14:textId="00D85CF8" w:rsidR="00291D5C" w:rsidRPr="000E59CC" w:rsidRDefault="00291D5C" w:rsidP="00291D5C">
            <w:pPr>
              <w:tabs>
                <w:tab w:val="right" w:pos="1202"/>
              </w:tabs>
              <w:spacing w:after="0" w:line="240" w:lineRule="exact"/>
              <w:outlineLvl w:val="0"/>
              <w:rPr>
                <w:rFonts w:ascii="Calibri" w:eastAsia="Times New Roman" w:hAnsi="Calibri" w:cs="Arial"/>
                <w:b/>
                <w:sz w:val="20"/>
                <w:szCs w:val="20"/>
                <w:lang w:val="en-US"/>
              </w:rPr>
            </w:pPr>
            <w:r w:rsidRPr="000E59CC">
              <w:rPr>
                <w:rFonts w:ascii="Calibri" w:eastAsia="Times New Roman" w:hAnsi="Calibri" w:cs="Arial"/>
                <w:b/>
                <w:sz w:val="20"/>
                <w:szCs w:val="20"/>
                <w:lang w:val="en-US"/>
              </w:rPr>
              <w:t>30 June 202</w:t>
            </w:r>
            <w:r>
              <w:rPr>
                <w:rFonts w:ascii="Calibri" w:eastAsia="Times New Roman" w:hAnsi="Calibri" w:cs="Arial"/>
                <w:b/>
                <w:sz w:val="20"/>
                <w:szCs w:val="20"/>
                <w:lang w:val="en-US"/>
              </w:rPr>
              <w:t>2</w:t>
            </w:r>
          </w:p>
        </w:tc>
        <w:tc>
          <w:tcPr>
            <w:tcW w:w="627" w:type="pct"/>
            <w:tcBorders>
              <w:top w:val="single" w:sz="4" w:space="0" w:color="auto"/>
              <w:left w:val="nil"/>
              <w:bottom w:val="single" w:sz="8" w:space="0" w:color="auto"/>
              <w:right w:val="nil"/>
            </w:tcBorders>
            <w:shd w:val="clear" w:color="auto" w:fill="auto"/>
            <w:vAlign w:val="bottom"/>
          </w:tcPr>
          <w:p w14:paraId="3FAD1334" w14:textId="63C96A66"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b/>
                <w:bCs/>
                <w:sz w:val="20"/>
                <w:szCs w:val="20"/>
              </w:rPr>
              <w:t xml:space="preserve"> 3</w:t>
            </w:r>
            <w:r>
              <w:rPr>
                <w:b/>
                <w:bCs/>
                <w:sz w:val="20"/>
                <w:szCs w:val="20"/>
              </w:rPr>
              <w:t>,</w:t>
            </w:r>
            <w:r w:rsidRPr="00980619">
              <w:rPr>
                <w:b/>
                <w:bCs/>
                <w:sz w:val="20"/>
                <w:szCs w:val="20"/>
              </w:rPr>
              <w:t>099</w:t>
            </w:r>
            <w:r>
              <w:rPr>
                <w:b/>
                <w:bCs/>
                <w:sz w:val="20"/>
                <w:szCs w:val="20"/>
              </w:rPr>
              <w:t>,</w:t>
            </w:r>
            <w:r w:rsidRPr="00980619">
              <w:rPr>
                <w:b/>
                <w:bCs/>
                <w:sz w:val="20"/>
                <w:szCs w:val="20"/>
              </w:rPr>
              <w:t xml:space="preserve">132 </w:t>
            </w:r>
          </w:p>
        </w:tc>
        <w:tc>
          <w:tcPr>
            <w:tcW w:w="627" w:type="pct"/>
            <w:tcBorders>
              <w:top w:val="single" w:sz="4" w:space="0" w:color="auto"/>
              <w:left w:val="nil"/>
              <w:bottom w:val="single" w:sz="8" w:space="0" w:color="auto"/>
              <w:right w:val="nil"/>
            </w:tcBorders>
            <w:shd w:val="clear" w:color="auto" w:fill="auto"/>
            <w:vAlign w:val="bottom"/>
          </w:tcPr>
          <w:p w14:paraId="6DC67C97" w14:textId="48F2BC26"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b/>
                <w:bCs/>
                <w:sz w:val="20"/>
                <w:szCs w:val="20"/>
              </w:rPr>
              <w:t xml:space="preserve"> 131</w:t>
            </w:r>
            <w:r>
              <w:rPr>
                <w:b/>
                <w:bCs/>
                <w:sz w:val="20"/>
                <w:szCs w:val="20"/>
              </w:rPr>
              <w:t>,</w:t>
            </w:r>
            <w:r w:rsidRPr="00980619">
              <w:rPr>
                <w:b/>
                <w:bCs/>
                <w:sz w:val="20"/>
                <w:szCs w:val="20"/>
              </w:rPr>
              <w:t xml:space="preserve">409 </w:t>
            </w:r>
          </w:p>
        </w:tc>
        <w:tc>
          <w:tcPr>
            <w:tcW w:w="627" w:type="pct"/>
            <w:tcBorders>
              <w:top w:val="single" w:sz="4" w:space="0" w:color="auto"/>
              <w:left w:val="nil"/>
              <w:bottom w:val="single" w:sz="8" w:space="0" w:color="auto"/>
              <w:right w:val="nil"/>
            </w:tcBorders>
            <w:shd w:val="clear" w:color="auto" w:fill="auto"/>
            <w:vAlign w:val="bottom"/>
          </w:tcPr>
          <w:p w14:paraId="72A6B0BA" w14:textId="72279820"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b/>
                <w:bCs/>
                <w:sz w:val="20"/>
                <w:szCs w:val="20"/>
              </w:rPr>
              <w:t xml:space="preserve"> 169</w:t>
            </w:r>
            <w:r>
              <w:rPr>
                <w:b/>
                <w:bCs/>
                <w:sz w:val="20"/>
                <w:szCs w:val="20"/>
              </w:rPr>
              <w:t>,</w:t>
            </w:r>
            <w:r w:rsidRPr="00980619">
              <w:rPr>
                <w:b/>
                <w:bCs/>
                <w:sz w:val="20"/>
                <w:szCs w:val="20"/>
              </w:rPr>
              <w:t xml:space="preserve">065 </w:t>
            </w:r>
          </w:p>
        </w:tc>
        <w:tc>
          <w:tcPr>
            <w:tcW w:w="627" w:type="pct"/>
            <w:tcBorders>
              <w:top w:val="single" w:sz="4" w:space="0" w:color="auto"/>
              <w:left w:val="nil"/>
              <w:bottom w:val="single" w:sz="8" w:space="0" w:color="auto"/>
              <w:right w:val="nil"/>
            </w:tcBorders>
            <w:shd w:val="clear" w:color="auto" w:fill="auto"/>
            <w:vAlign w:val="bottom"/>
          </w:tcPr>
          <w:p w14:paraId="7FD6C3C8" w14:textId="58D4709B" w:rsidR="00291D5C" w:rsidRPr="000E59CC" w:rsidRDefault="00291D5C" w:rsidP="00291D5C">
            <w:pPr>
              <w:tabs>
                <w:tab w:val="right" w:pos="1202"/>
              </w:tabs>
              <w:spacing w:after="0" w:line="240" w:lineRule="exact"/>
              <w:jc w:val="right"/>
              <w:outlineLvl w:val="0"/>
              <w:rPr>
                <w:rFonts w:ascii="Calibri" w:eastAsia="Times New Roman" w:hAnsi="Calibri" w:cs="Times New Roman"/>
                <w:color w:val="000000"/>
                <w:sz w:val="20"/>
                <w:szCs w:val="20"/>
                <w:lang w:val="en-US"/>
              </w:rPr>
            </w:pPr>
            <w:r w:rsidRPr="00980619">
              <w:rPr>
                <w:b/>
                <w:bCs/>
                <w:sz w:val="20"/>
                <w:szCs w:val="20"/>
              </w:rPr>
              <w:t xml:space="preserve"> 16</w:t>
            </w:r>
            <w:r>
              <w:rPr>
                <w:b/>
                <w:bCs/>
                <w:sz w:val="20"/>
                <w:szCs w:val="20"/>
              </w:rPr>
              <w:t>,</w:t>
            </w:r>
            <w:r w:rsidRPr="00980619">
              <w:rPr>
                <w:b/>
                <w:bCs/>
                <w:sz w:val="20"/>
                <w:szCs w:val="20"/>
              </w:rPr>
              <w:t xml:space="preserve">961 </w:t>
            </w:r>
          </w:p>
        </w:tc>
        <w:tc>
          <w:tcPr>
            <w:tcW w:w="714" w:type="pct"/>
            <w:tcBorders>
              <w:top w:val="single" w:sz="4" w:space="0" w:color="auto"/>
              <w:left w:val="nil"/>
              <w:bottom w:val="single" w:sz="8" w:space="0" w:color="auto"/>
              <w:right w:val="nil"/>
            </w:tcBorders>
            <w:vAlign w:val="bottom"/>
          </w:tcPr>
          <w:p w14:paraId="6D21C55E" w14:textId="64C7EDD3"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rFonts w:ascii="Calibri" w:eastAsia="Times New Roman" w:hAnsi="Calibri" w:cs="Calibri"/>
                <w:b/>
                <w:bCs/>
                <w:sz w:val="20"/>
                <w:szCs w:val="20"/>
              </w:rPr>
              <w:t>-</w:t>
            </w:r>
          </w:p>
        </w:tc>
        <w:tc>
          <w:tcPr>
            <w:tcW w:w="631" w:type="pct"/>
            <w:tcBorders>
              <w:top w:val="single" w:sz="4" w:space="0" w:color="auto"/>
              <w:left w:val="nil"/>
              <w:bottom w:val="single" w:sz="8" w:space="0" w:color="auto"/>
              <w:right w:val="nil"/>
            </w:tcBorders>
            <w:shd w:val="clear" w:color="auto" w:fill="auto"/>
            <w:vAlign w:val="bottom"/>
          </w:tcPr>
          <w:p w14:paraId="439D8EC6" w14:textId="771E97F9" w:rsidR="00291D5C" w:rsidRPr="000E59CC" w:rsidRDefault="00291D5C" w:rsidP="00291D5C">
            <w:pPr>
              <w:tabs>
                <w:tab w:val="right" w:pos="1202"/>
              </w:tabs>
              <w:spacing w:after="0" w:line="240" w:lineRule="exact"/>
              <w:jc w:val="right"/>
              <w:outlineLvl w:val="0"/>
              <w:rPr>
                <w:rFonts w:ascii="Calibri" w:eastAsia="Times New Roman" w:hAnsi="Calibri" w:cs="Arial"/>
                <w:sz w:val="20"/>
                <w:szCs w:val="20"/>
                <w:lang w:val="en-US"/>
              </w:rPr>
            </w:pPr>
            <w:r w:rsidRPr="00980619">
              <w:rPr>
                <w:b/>
                <w:bCs/>
                <w:sz w:val="20"/>
                <w:szCs w:val="20"/>
              </w:rPr>
              <w:t xml:space="preserve"> 3</w:t>
            </w:r>
            <w:r>
              <w:rPr>
                <w:b/>
                <w:bCs/>
                <w:sz w:val="20"/>
                <w:szCs w:val="20"/>
              </w:rPr>
              <w:t>,</w:t>
            </w:r>
            <w:r w:rsidRPr="00980619">
              <w:rPr>
                <w:b/>
                <w:bCs/>
                <w:sz w:val="20"/>
                <w:szCs w:val="20"/>
              </w:rPr>
              <w:t>416</w:t>
            </w:r>
            <w:r>
              <w:rPr>
                <w:b/>
                <w:bCs/>
                <w:sz w:val="20"/>
                <w:szCs w:val="20"/>
              </w:rPr>
              <w:t>,</w:t>
            </w:r>
            <w:r w:rsidRPr="00980619">
              <w:rPr>
                <w:b/>
                <w:bCs/>
                <w:sz w:val="20"/>
                <w:szCs w:val="20"/>
              </w:rPr>
              <w:t xml:space="preserve">567 </w:t>
            </w:r>
          </w:p>
        </w:tc>
      </w:tr>
    </w:tbl>
    <w:p w14:paraId="251B9846" w14:textId="28EF375B" w:rsidR="00204422" w:rsidRDefault="00204422" w:rsidP="00204422">
      <w:pPr>
        <w:spacing w:after="0" w:line="240" w:lineRule="auto"/>
        <w:rPr>
          <w:rFonts w:ascii="Calibri" w:eastAsia="Calibri" w:hAnsi="Calibri" w:cs="Times New Roman"/>
          <w:noProof/>
          <w:sz w:val="18"/>
          <w:szCs w:val="18"/>
          <w:lang w:val="en-US"/>
        </w:rPr>
      </w:pPr>
    </w:p>
    <w:p w14:paraId="7C2B7160" w14:textId="77777777" w:rsidR="00E65AFF" w:rsidRPr="00537128" w:rsidRDefault="00E65AFF" w:rsidP="00204422">
      <w:pPr>
        <w:spacing w:after="0" w:line="240" w:lineRule="auto"/>
        <w:rPr>
          <w:rFonts w:ascii="Calibri" w:eastAsia="Calibri" w:hAnsi="Calibri" w:cs="Times New Roman"/>
          <w:noProof/>
          <w:sz w:val="18"/>
          <w:szCs w:val="18"/>
          <w:lang w:val="en-US"/>
        </w:rPr>
      </w:pPr>
    </w:p>
    <w:tbl>
      <w:tblPr>
        <w:tblW w:w="4887" w:type="pct"/>
        <w:tblLayout w:type="fixed"/>
        <w:tblLook w:val="0000" w:firstRow="0" w:lastRow="0" w:firstColumn="0" w:lastColumn="0" w:noHBand="0" w:noVBand="0"/>
      </w:tblPr>
      <w:tblGrid>
        <w:gridCol w:w="2034"/>
        <w:gridCol w:w="1112"/>
        <w:gridCol w:w="1112"/>
        <w:gridCol w:w="1112"/>
        <w:gridCol w:w="1112"/>
        <w:gridCol w:w="1266"/>
        <w:gridCol w:w="1110"/>
        <w:gridCol w:w="9"/>
      </w:tblGrid>
      <w:tr w:rsidR="00E65AFF" w:rsidRPr="00E521C6" w14:paraId="4C40EA1C" w14:textId="77777777" w:rsidTr="00E426DA">
        <w:trPr>
          <w:trHeight w:val="306"/>
        </w:trPr>
        <w:tc>
          <w:tcPr>
            <w:tcW w:w="1147" w:type="pct"/>
            <w:vAlign w:val="bottom"/>
          </w:tcPr>
          <w:p w14:paraId="034FC298" w14:textId="77777777" w:rsidR="00E65AFF" w:rsidRPr="000239F2" w:rsidRDefault="00E65AFF" w:rsidP="00E65AFF">
            <w:pPr>
              <w:tabs>
                <w:tab w:val="left" w:pos="-720"/>
              </w:tabs>
              <w:suppressAutoHyphens/>
              <w:spacing w:after="0" w:line="220" w:lineRule="exact"/>
              <w:rPr>
                <w:rFonts w:ascii="Calibri" w:hAnsi="Calibri" w:cs="Arial"/>
                <w:b/>
                <w:sz w:val="20"/>
                <w:szCs w:val="20"/>
                <w:lang w:val="en-GB"/>
              </w:rPr>
            </w:pPr>
            <w:r w:rsidRPr="000239F2">
              <w:rPr>
                <w:rFonts w:ascii="Calibri" w:hAnsi="Calibri" w:cs="Arial"/>
                <w:b/>
                <w:sz w:val="20"/>
                <w:szCs w:val="20"/>
                <w:lang w:val="en-GB"/>
              </w:rPr>
              <w:t>31 December 2021</w:t>
            </w:r>
          </w:p>
        </w:tc>
        <w:tc>
          <w:tcPr>
            <w:tcW w:w="627" w:type="pct"/>
          </w:tcPr>
          <w:p w14:paraId="25E8FF56"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p>
        </w:tc>
        <w:tc>
          <w:tcPr>
            <w:tcW w:w="3227" w:type="pct"/>
            <w:gridSpan w:val="6"/>
          </w:tcPr>
          <w:p w14:paraId="76984FF9"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Group and Bank</w:t>
            </w:r>
          </w:p>
        </w:tc>
      </w:tr>
      <w:tr w:rsidR="00E65AFF" w:rsidRPr="00E521C6" w14:paraId="2DF3704F" w14:textId="77777777" w:rsidTr="00E426DA">
        <w:trPr>
          <w:gridAfter w:val="1"/>
          <w:wAfter w:w="5" w:type="pct"/>
          <w:trHeight w:val="236"/>
        </w:trPr>
        <w:tc>
          <w:tcPr>
            <w:tcW w:w="1147" w:type="pct"/>
            <w:vAlign w:val="bottom"/>
          </w:tcPr>
          <w:p w14:paraId="71620850" w14:textId="77777777" w:rsidR="00E65AFF" w:rsidRPr="000239F2" w:rsidRDefault="00E65AFF" w:rsidP="00E65AFF">
            <w:pPr>
              <w:tabs>
                <w:tab w:val="left" w:pos="-720"/>
              </w:tabs>
              <w:suppressAutoHyphens/>
              <w:spacing w:after="0" w:line="220" w:lineRule="exact"/>
              <w:rPr>
                <w:rFonts w:ascii="Calibri" w:hAnsi="Calibri" w:cs="Arial"/>
                <w:sz w:val="20"/>
                <w:szCs w:val="20"/>
                <w:lang w:val="en-GB"/>
              </w:rPr>
            </w:pPr>
          </w:p>
        </w:tc>
        <w:tc>
          <w:tcPr>
            <w:tcW w:w="627" w:type="pct"/>
            <w:vAlign w:val="bottom"/>
          </w:tcPr>
          <w:p w14:paraId="58E5E497"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Stage 1</w:t>
            </w:r>
          </w:p>
        </w:tc>
        <w:tc>
          <w:tcPr>
            <w:tcW w:w="627" w:type="pct"/>
            <w:vAlign w:val="bottom"/>
          </w:tcPr>
          <w:p w14:paraId="067F54B1"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Stage 2</w:t>
            </w:r>
          </w:p>
        </w:tc>
        <w:tc>
          <w:tcPr>
            <w:tcW w:w="627" w:type="pct"/>
            <w:vAlign w:val="bottom"/>
          </w:tcPr>
          <w:p w14:paraId="5DE0C9FD"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Stage 3</w:t>
            </w:r>
          </w:p>
        </w:tc>
        <w:tc>
          <w:tcPr>
            <w:tcW w:w="627" w:type="pct"/>
            <w:vAlign w:val="bottom"/>
          </w:tcPr>
          <w:p w14:paraId="13B1D7E3"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POCI</w:t>
            </w:r>
          </w:p>
        </w:tc>
        <w:tc>
          <w:tcPr>
            <w:tcW w:w="714" w:type="pct"/>
          </w:tcPr>
          <w:p w14:paraId="28B3E54D"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Without stage</w:t>
            </w:r>
          </w:p>
        </w:tc>
        <w:tc>
          <w:tcPr>
            <w:tcW w:w="626" w:type="pct"/>
            <w:vAlign w:val="bottom"/>
          </w:tcPr>
          <w:p w14:paraId="1870798A"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Total</w:t>
            </w:r>
          </w:p>
        </w:tc>
      </w:tr>
      <w:tr w:rsidR="00E65AFF" w:rsidRPr="00E521C6" w14:paraId="53C8E8C3" w14:textId="77777777" w:rsidTr="00E426DA">
        <w:trPr>
          <w:gridAfter w:val="1"/>
          <w:wAfter w:w="5" w:type="pct"/>
          <w:trHeight w:val="236"/>
        </w:trPr>
        <w:tc>
          <w:tcPr>
            <w:tcW w:w="1147" w:type="pct"/>
            <w:vAlign w:val="bottom"/>
          </w:tcPr>
          <w:p w14:paraId="6F2863FB" w14:textId="77777777" w:rsidR="00E65AFF" w:rsidRPr="000239F2" w:rsidRDefault="00E65AFF" w:rsidP="00E65AFF">
            <w:pPr>
              <w:tabs>
                <w:tab w:val="left" w:pos="-720"/>
              </w:tabs>
              <w:suppressAutoHyphens/>
              <w:spacing w:after="0" w:line="220" w:lineRule="exact"/>
              <w:rPr>
                <w:rFonts w:ascii="Calibri" w:hAnsi="Calibri" w:cs="Arial"/>
                <w:sz w:val="20"/>
                <w:szCs w:val="20"/>
                <w:lang w:val="en-GB"/>
              </w:rPr>
            </w:pPr>
          </w:p>
        </w:tc>
        <w:tc>
          <w:tcPr>
            <w:tcW w:w="627" w:type="pct"/>
            <w:vAlign w:val="bottom"/>
          </w:tcPr>
          <w:p w14:paraId="7B9099DA"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7" w:type="pct"/>
            <w:vAlign w:val="bottom"/>
          </w:tcPr>
          <w:p w14:paraId="756B4231"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7" w:type="pct"/>
            <w:vAlign w:val="bottom"/>
          </w:tcPr>
          <w:p w14:paraId="2ED757B3"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7" w:type="pct"/>
            <w:vAlign w:val="center"/>
          </w:tcPr>
          <w:p w14:paraId="164C3849"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714" w:type="pct"/>
          </w:tcPr>
          <w:p w14:paraId="0517FC39"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c>
          <w:tcPr>
            <w:tcW w:w="626" w:type="pct"/>
            <w:vAlign w:val="bottom"/>
          </w:tcPr>
          <w:p w14:paraId="0433D6ED" w14:textId="77777777" w:rsidR="00E65AFF" w:rsidRPr="000239F2" w:rsidRDefault="00E65AFF" w:rsidP="00E65AFF">
            <w:pPr>
              <w:tabs>
                <w:tab w:val="right" w:pos="1202"/>
              </w:tabs>
              <w:spacing w:after="0" w:line="220" w:lineRule="exact"/>
              <w:jc w:val="right"/>
              <w:outlineLvl w:val="0"/>
              <w:rPr>
                <w:rFonts w:ascii="Calibri" w:hAnsi="Calibri" w:cs="Arial"/>
                <w:b/>
                <w:sz w:val="20"/>
                <w:szCs w:val="20"/>
                <w:lang w:val="en-GB"/>
              </w:rPr>
            </w:pPr>
            <w:r w:rsidRPr="000239F2">
              <w:rPr>
                <w:rFonts w:ascii="Calibri" w:hAnsi="Calibri" w:cs="Arial"/>
                <w:b/>
                <w:sz w:val="20"/>
                <w:szCs w:val="20"/>
                <w:lang w:val="en-GB"/>
              </w:rPr>
              <w:t xml:space="preserve">HRK </w:t>
            </w:r>
            <w:r w:rsidRPr="001E7DB0">
              <w:rPr>
                <w:rFonts w:cs="Arial"/>
              </w:rPr>
              <w:t>‘</w:t>
            </w:r>
            <w:r w:rsidRPr="000239F2">
              <w:rPr>
                <w:rFonts w:ascii="Calibri" w:hAnsi="Calibri" w:cs="Arial"/>
                <w:b/>
                <w:sz w:val="20"/>
                <w:szCs w:val="20"/>
                <w:lang w:val="en-GB"/>
              </w:rPr>
              <w:t>000</w:t>
            </w:r>
          </w:p>
        </w:tc>
      </w:tr>
      <w:tr w:rsidR="00E65AFF" w:rsidRPr="00E521C6" w14:paraId="15AEBE73" w14:textId="77777777" w:rsidTr="00E426DA">
        <w:trPr>
          <w:gridAfter w:val="1"/>
          <w:wAfter w:w="5" w:type="pct"/>
          <w:trHeight w:val="316"/>
        </w:trPr>
        <w:tc>
          <w:tcPr>
            <w:tcW w:w="1147" w:type="pct"/>
            <w:vAlign w:val="bottom"/>
          </w:tcPr>
          <w:p w14:paraId="5D965030" w14:textId="77777777" w:rsidR="00E65AFF" w:rsidRPr="000239F2" w:rsidRDefault="00E65AFF" w:rsidP="00E65AFF">
            <w:pPr>
              <w:tabs>
                <w:tab w:val="right" w:pos="1202"/>
              </w:tabs>
              <w:spacing w:after="0" w:line="240" w:lineRule="exact"/>
              <w:outlineLvl w:val="0"/>
              <w:rPr>
                <w:rFonts w:ascii="Calibri" w:hAnsi="Calibri" w:cs="Arial"/>
                <w:sz w:val="20"/>
                <w:szCs w:val="20"/>
                <w:lang w:val="en-GB"/>
              </w:rPr>
            </w:pPr>
            <w:r w:rsidRPr="000239F2">
              <w:rPr>
                <w:rFonts w:ascii="Calibri" w:hAnsi="Calibri" w:cs="Arial"/>
                <w:sz w:val="20"/>
                <w:szCs w:val="20"/>
                <w:lang w:val="en-GB"/>
              </w:rPr>
              <w:t>Gross amount</w:t>
            </w:r>
          </w:p>
        </w:tc>
        <w:tc>
          <w:tcPr>
            <w:tcW w:w="627" w:type="pct"/>
            <w:tcBorders>
              <w:top w:val="nil"/>
              <w:left w:val="nil"/>
              <w:bottom w:val="nil"/>
              <w:right w:val="nil"/>
            </w:tcBorders>
            <w:shd w:val="clear" w:color="auto" w:fill="auto"/>
            <w:vAlign w:val="bottom"/>
          </w:tcPr>
          <w:p w14:paraId="6A8F28FC"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sz w:val="20"/>
                <w:szCs w:val="20"/>
              </w:rPr>
              <w:t xml:space="preserve"> 3</w:t>
            </w:r>
            <w:r w:rsidRPr="000239F2">
              <w:rPr>
                <w:sz w:val="20"/>
                <w:szCs w:val="20"/>
              </w:rPr>
              <w:t>,</w:t>
            </w:r>
            <w:r w:rsidRPr="00E521C6">
              <w:rPr>
                <w:sz w:val="20"/>
                <w:szCs w:val="20"/>
              </w:rPr>
              <w:t>311</w:t>
            </w:r>
            <w:r w:rsidRPr="000239F2">
              <w:rPr>
                <w:sz w:val="20"/>
                <w:szCs w:val="20"/>
              </w:rPr>
              <w:t>,</w:t>
            </w:r>
            <w:r w:rsidRPr="00E521C6">
              <w:rPr>
                <w:sz w:val="20"/>
                <w:szCs w:val="20"/>
              </w:rPr>
              <w:t xml:space="preserve">893 </w:t>
            </w:r>
          </w:p>
        </w:tc>
        <w:tc>
          <w:tcPr>
            <w:tcW w:w="627" w:type="pct"/>
            <w:tcBorders>
              <w:top w:val="nil"/>
              <w:left w:val="nil"/>
              <w:bottom w:val="nil"/>
              <w:right w:val="nil"/>
            </w:tcBorders>
            <w:shd w:val="clear" w:color="auto" w:fill="auto"/>
            <w:vAlign w:val="bottom"/>
          </w:tcPr>
          <w:p w14:paraId="11244CCD"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sz w:val="20"/>
                <w:szCs w:val="20"/>
              </w:rPr>
              <w:t xml:space="preserve"> 302</w:t>
            </w:r>
            <w:r w:rsidRPr="000239F2">
              <w:rPr>
                <w:sz w:val="20"/>
                <w:szCs w:val="20"/>
              </w:rPr>
              <w:t>,</w:t>
            </w:r>
            <w:r w:rsidRPr="00E521C6">
              <w:rPr>
                <w:sz w:val="20"/>
                <w:szCs w:val="20"/>
              </w:rPr>
              <w:t xml:space="preserve">747 </w:t>
            </w:r>
          </w:p>
        </w:tc>
        <w:tc>
          <w:tcPr>
            <w:tcW w:w="627" w:type="pct"/>
            <w:tcBorders>
              <w:top w:val="nil"/>
              <w:left w:val="nil"/>
              <w:bottom w:val="nil"/>
              <w:right w:val="nil"/>
            </w:tcBorders>
            <w:shd w:val="clear" w:color="auto" w:fill="auto"/>
            <w:vAlign w:val="bottom"/>
          </w:tcPr>
          <w:p w14:paraId="38A3149D"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sz w:val="20"/>
                <w:szCs w:val="20"/>
              </w:rPr>
              <w:t xml:space="preserve"> 326</w:t>
            </w:r>
            <w:r w:rsidRPr="000239F2">
              <w:rPr>
                <w:sz w:val="20"/>
                <w:szCs w:val="20"/>
              </w:rPr>
              <w:t>,</w:t>
            </w:r>
            <w:r w:rsidRPr="00E521C6">
              <w:rPr>
                <w:sz w:val="20"/>
                <w:szCs w:val="20"/>
              </w:rPr>
              <w:t xml:space="preserve">551 </w:t>
            </w:r>
          </w:p>
        </w:tc>
        <w:tc>
          <w:tcPr>
            <w:tcW w:w="627" w:type="pct"/>
            <w:tcBorders>
              <w:top w:val="nil"/>
              <w:left w:val="nil"/>
              <w:bottom w:val="nil"/>
              <w:right w:val="nil"/>
            </w:tcBorders>
            <w:shd w:val="clear" w:color="auto" w:fill="auto"/>
            <w:vAlign w:val="bottom"/>
          </w:tcPr>
          <w:p w14:paraId="635A9117" w14:textId="77777777" w:rsidR="00E65AFF" w:rsidRPr="000239F2" w:rsidRDefault="00E65AFF" w:rsidP="00E65AFF">
            <w:pPr>
              <w:tabs>
                <w:tab w:val="right" w:pos="1202"/>
              </w:tabs>
              <w:spacing w:after="0" w:line="240" w:lineRule="exact"/>
              <w:jc w:val="right"/>
              <w:outlineLvl w:val="0"/>
              <w:rPr>
                <w:rFonts w:ascii="Calibri" w:hAnsi="Calibri"/>
                <w:color w:val="000000"/>
                <w:sz w:val="20"/>
                <w:szCs w:val="20"/>
                <w:lang w:val="en-GB"/>
              </w:rPr>
            </w:pPr>
            <w:r w:rsidRPr="00E521C6">
              <w:rPr>
                <w:sz w:val="20"/>
                <w:szCs w:val="20"/>
              </w:rPr>
              <w:t xml:space="preserve"> 46</w:t>
            </w:r>
            <w:r w:rsidRPr="000239F2">
              <w:rPr>
                <w:sz w:val="20"/>
                <w:szCs w:val="20"/>
              </w:rPr>
              <w:t>,</w:t>
            </w:r>
            <w:r w:rsidRPr="00E521C6">
              <w:rPr>
                <w:sz w:val="20"/>
                <w:szCs w:val="20"/>
              </w:rPr>
              <w:t xml:space="preserve">505 </w:t>
            </w:r>
          </w:p>
        </w:tc>
        <w:tc>
          <w:tcPr>
            <w:tcW w:w="714" w:type="pct"/>
            <w:tcBorders>
              <w:top w:val="nil"/>
              <w:left w:val="nil"/>
              <w:bottom w:val="nil"/>
              <w:right w:val="nil"/>
            </w:tcBorders>
            <w:vAlign w:val="bottom"/>
          </w:tcPr>
          <w:p w14:paraId="247D1931"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rFonts w:cstheme="minorHAnsi"/>
                <w:color w:val="000000" w:themeColor="text1"/>
                <w:sz w:val="20"/>
                <w:szCs w:val="20"/>
              </w:rPr>
              <w:t>-</w:t>
            </w:r>
          </w:p>
        </w:tc>
        <w:tc>
          <w:tcPr>
            <w:tcW w:w="626" w:type="pct"/>
            <w:tcBorders>
              <w:top w:val="nil"/>
              <w:left w:val="nil"/>
              <w:bottom w:val="nil"/>
              <w:right w:val="nil"/>
            </w:tcBorders>
            <w:shd w:val="clear" w:color="auto" w:fill="auto"/>
            <w:vAlign w:val="bottom"/>
          </w:tcPr>
          <w:p w14:paraId="6E3C2D9C" w14:textId="77777777" w:rsidR="00E65AFF" w:rsidRPr="000239F2" w:rsidRDefault="00E65AFF" w:rsidP="00E65AFF">
            <w:pPr>
              <w:tabs>
                <w:tab w:val="right" w:pos="1202"/>
              </w:tabs>
              <w:spacing w:after="0" w:line="240" w:lineRule="exact"/>
              <w:jc w:val="right"/>
              <w:outlineLvl w:val="0"/>
              <w:rPr>
                <w:rFonts w:ascii="Calibri" w:hAnsi="Calibri" w:cs="Arial"/>
                <w:b/>
                <w:bCs/>
                <w:sz w:val="20"/>
                <w:szCs w:val="20"/>
                <w:lang w:val="en-GB"/>
              </w:rPr>
            </w:pPr>
            <w:r w:rsidRPr="000239F2">
              <w:rPr>
                <w:b/>
                <w:bCs/>
                <w:sz w:val="20"/>
                <w:szCs w:val="20"/>
              </w:rPr>
              <w:t xml:space="preserve"> 3,987,696 </w:t>
            </w:r>
          </w:p>
        </w:tc>
      </w:tr>
      <w:tr w:rsidR="00E65AFF" w:rsidRPr="00E521C6" w14:paraId="1B91F1C8" w14:textId="77777777" w:rsidTr="00E426DA">
        <w:trPr>
          <w:gridAfter w:val="1"/>
          <w:wAfter w:w="5" w:type="pct"/>
          <w:trHeight w:val="316"/>
        </w:trPr>
        <w:tc>
          <w:tcPr>
            <w:tcW w:w="1147" w:type="pct"/>
            <w:vAlign w:val="bottom"/>
          </w:tcPr>
          <w:p w14:paraId="6BCCF028" w14:textId="77777777" w:rsidR="00E65AFF" w:rsidRPr="000239F2" w:rsidRDefault="00E65AFF" w:rsidP="00E65AFF">
            <w:pPr>
              <w:tabs>
                <w:tab w:val="right" w:pos="1202"/>
              </w:tabs>
              <w:spacing w:after="0" w:line="240" w:lineRule="exact"/>
              <w:outlineLvl w:val="0"/>
              <w:rPr>
                <w:rFonts w:ascii="Calibri" w:hAnsi="Calibri" w:cs="Arial"/>
                <w:sz w:val="20"/>
                <w:szCs w:val="20"/>
                <w:lang w:val="en-GB"/>
              </w:rPr>
            </w:pPr>
            <w:r w:rsidRPr="000239F2">
              <w:rPr>
                <w:rFonts w:ascii="Calibri" w:hAnsi="Calibri" w:cs="Arial"/>
                <w:sz w:val="20"/>
                <w:szCs w:val="20"/>
                <w:lang w:val="en-GB"/>
              </w:rPr>
              <w:t>Loss allowances</w:t>
            </w:r>
          </w:p>
        </w:tc>
        <w:tc>
          <w:tcPr>
            <w:tcW w:w="627" w:type="pct"/>
            <w:tcBorders>
              <w:top w:val="nil"/>
              <w:left w:val="nil"/>
              <w:bottom w:val="nil"/>
              <w:right w:val="nil"/>
            </w:tcBorders>
            <w:shd w:val="clear" w:color="auto" w:fill="auto"/>
            <w:vAlign w:val="bottom"/>
          </w:tcPr>
          <w:p w14:paraId="30261915"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sz w:val="20"/>
                <w:szCs w:val="20"/>
              </w:rPr>
              <w:t xml:space="preserve"> (10</w:t>
            </w:r>
            <w:r w:rsidRPr="000239F2">
              <w:rPr>
                <w:sz w:val="20"/>
                <w:szCs w:val="20"/>
              </w:rPr>
              <w:t>,</w:t>
            </w:r>
            <w:r w:rsidRPr="00E521C6">
              <w:rPr>
                <w:sz w:val="20"/>
                <w:szCs w:val="20"/>
              </w:rPr>
              <w:t>652)</w:t>
            </w:r>
          </w:p>
        </w:tc>
        <w:tc>
          <w:tcPr>
            <w:tcW w:w="627" w:type="pct"/>
            <w:tcBorders>
              <w:top w:val="nil"/>
              <w:left w:val="nil"/>
              <w:bottom w:val="nil"/>
              <w:right w:val="nil"/>
            </w:tcBorders>
            <w:shd w:val="clear" w:color="auto" w:fill="auto"/>
            <w:vAlign w:val="bottom"/>
          </w:tcPr>
          <w:p w14:paraId="409CF97E"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sz w:val="20"/>
                <w:szCs w:val="20"/>
              </w:rPr>
              <w:t xml:space="preserve"> (26</w:t>
            </w:r>
            <w:r w:rsidRPr="000239F2">
              <w:rPr>
                <w:sz w:val="20"/>
                <w:szCs w:val="20"/>
              </w:rPr>
              <w:t>,</w:t>
            </w:r>
            <w:r w:rsidRPr="00E521C6">
              <w:rPr>
                <w:sz w:val="20"/>
                <w:szCs w:val="20"/>
              </w:rPr>
              <w:t>256)</w:t>
            </w:r>
          </w:p>
        </w:tc>
        <w:tc>
          <w:tcPr>
            <w:tcW w:w="627" w:type="pct"/>
            <w:tcBorders>
              <w:top w:val="nil"/>
              <w:left w:val="nil"/>
              <w:bottom w:val="nil"/>
              <w:right w:val="nil"/>
            </w:tcBorders>
            <w:shd w:val="clear" w:color="auto" w:fill="auto"/>
            <w:vAlign w:val="bottom"/>
          </w:tcPr>
          <w:p w14:paraId="611C3FD2"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sz w:val="20"/>
                <w:szCs w:val="20"/>
              </w:rPr>
              <w:t xml:space="preserve"> (82</w:t>
            </w:r>
            <w:r w:rsidRPr="000239F2">
              <w:rPr>
                <w:sz w:val="20"/>
                <w:szCs w:val="20"/>
              </w:rPr>
              <w:t>,</w:t>
            </w:r>
            <w:r w:rsidRPr="00E521C6">
              <w:rPr>
                <w:sz w:val="20"/>
                <w:szCs w:val="20"/>
              </w:rPr>
              <w:t>779)</w:t>
            </w:r>
          </w:p>
        </w:tc>
        <w:tc>
          <w:tcPr>
            <w:tcW w:w="627" w:type="pct"/>
            <w:tcBorders>
              <w:top w:val="nil"/>
              <w:left w:val="nil"/>
              <w:bottom w:val="nil"/>
              <w:right w:val="nil"/>
            </w:tcBorders>
            <w:shd w:val="clear" w:color="auto" w:fill="auto"/>
            <w:vAlign w:val="bottom"/>
          </w:tcPr>
          <w:p w14:paraId="13C94E75" w14:textId="77777777" w:rsidR="00E65AFF" w:rsidRPr="000239F2" w:rsidRDefault="00E65AFF" w:rsidP="00E65AFF">
            <w:pPr>
              <w:tabs>
                <w:tab w:val="right" w:pos="1202"/>
              </w:tabs>
              <w:spacing w:after="0" w:line="240" w:lineRule="exact"/>
              <w:jc w:val="right"/>
              <w:outlineLvl w:val="0"/>
              <w:rPr>
                <w:rFonts w:ascii="Calibri" w:hAnsi="Calibri"/>
                <w:color w:val="000000"/>
                <w:sz w:val="20"/>
                <w:szCs w:val="20"/>
                <w:lang w:val="en-GB"/>
              </w:rPr>
            </w:pPr>
            <w:r w:rsidRPr="00E521C6">
              <w:rPr>
                <w:sz w:val="20"/>
                <w:szCs w:val="20"/>
              </w:rPr>
              <w:t xml:space="preserve"> (9</w:t>
            </w:r>
            <w:r w:rsidRPr="000239F2">
              <w:rPr>
                <w:sz w:val="20"/>
                <w:szCs w:val="20"/>
              </w:rPr>
              <w:t>,</w:t>
            </w:r>
            <w:r w:rsidRPr="00E521C6">
              <w:rPr>
                <w:sz w:val="20"/>
                <w:szCs w:val="20"/>
              </w:rPr>
              <w:t>900)</w:t>
            </w:r>
          </w:p>
        </w:tc>
        <w:tc>
          <w:tcPr>
            <w:tcW w:w="714" w:type="pct"/>
            <w:tcBorders>
              <w:top w:val="nil"/>
              <w:left w:val="nil"/>
              <w:bottom w:val="nil"/>
              <w:right w:val="nil"/>
            </w:tcBorders>
            <w:vAlign w:val="bottom"/>
          </w:tcPr>
          <w:p w14:paraId="2CD398F3"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rFonts w:cstheme="minorHAnsi"/>
                <w:color w:val="000000" w:themeColor="text1"/>
                <w:sz w:val="20"/>
                <w:szCs w:val="20"/>
              </w:rPr>
              <w:t>-</w:t>
            </w:r>
          </w:p>
        </w:tc>
        <w:tc>
          <w:tcPr>
            <w:tcW w:w="626" w:type="pct"/>
            <w:tcBorders>
              <w:top w:val="nil"/>
              <w:left w:val="nil"/>
              <w:bottom w:val="nil"/>
              <w:right w:val="nil"/>
            </w:tcBorders>
            <w:shd w:val="clear" w:color="auto" w:fill="auto"/>
            <w:vAlign w:val="bottom"/>
          </w:tcPr>
          <w:p w14:paraId="4C9F6FD4" w14:textId="77777777" w:rsidR="00E65AFF" w:rsidRPr="000239F2" w:rsidRDefault="00E65AFF" w:rsidP="00E65AFF">
            <w:pPr>
              <w:tabs>
                <w:tab w:val="right" w:pos="1202"/>
              </w:tabs>
              <w:spacing w:after="0" w:line="240" w:lineRule="exact"/>
              <w:jc w:val="right"/>
              <w:outlineLvl w:val="0"/>
              <w:rPr>
                <w:rFonts w:ascii="Calibri" w:hAnsi="Calibri" w:cs="Arial"/>
                <w:b/>
                <w:bCs/>
                <w:sz w:val="20"/>
                <w:szCs w:val="20"/>
                <w:lang w:val="en-GB"/>
              </w:rPr>
            </w:pPr>
            <w:r w:rsidRPr="000239F2">
              <w:rPr>
                <w:b/>
                <w:bCs/>
                <w:sz w:val="20"/>
                <w:szCs w:val="20"/>
              </w:rPr>
              <w:t xml:space="preserve"> (129,587)</w:t>
            </w:r>
          </w:p>
        </w:tc>
      </w:tr>
      <w:tr w:rsidR="00E65AFF" w:rsidRPr="00E521C6" w14:paraId="410A56DF" w14:textId="77777777" w:rsidTr="00E426DA">
        <w:trPr>
          <w:gridAfter w:val="1"/>
          <w:wAfter w:w="5" w:type="pct"/>
          <w:trHeight w:val="263"/>
        </w:trPr>
        <w:tc>
          <w:tcPr>
            <w:tcW w:w="1147" w:type="pct"/>
            <w:vAlign w:val="bottom"/>
          </w:tcPr>
          <w:p w14:paraId="48F5505C" w14:textId="77777777" w:rsidR="00E65AFF" w:rsidRPr="000239F2" w:rsidRDefault="00E65AFF" w:rsidP="00E65AFF">
            <w:pPr>
              <w:tabs>
                <w:tab w:val="right" w:pos="1202"/>
              </w:tabs>
              <w:spacing w:after="0" w:line="240" w:lineRule="exact"/>
              <w:outlineLvl w:val="0"/>
              <w:rPr>
                <w:rFonts w:ascii="Calibri" w:hAnsi="Calibri" w:cs="Arial"/>
                <w:b/>
                <w:iCs/>
                <w:sz w:val="20"/>
                <w:szCs w:val="20"/>
                <w:lang w:val="en-GB"/>
              </w:rPr>
            </w:pPr>
            <w:r w:rsidRPr="000239F2">
              <w:rPr>
                <w:rFonts w:ascii="Calibri" w:hAnsi="Calibri" w:cs="Arial"/>
                <w:b/>
                <w:iCs/>
                <w:sz w:val="20"/>
                <w:szCs w:val="20"/>
                <w:lang w:val="en-GB"/>
              </w:rPr>
              <w:t xml:space="preserve">Balance as of </w:t>
            </w:r>
          </w:p>
          <w:p w14:paraId="0618B6F0" w14:textId="77777777" w:rsidR="00E65AFF" w:rsidRPr="000239F2" w:rsidRDefault="00E65AFF" w:rsidP="00E65AFF">
            <w:pPr>
              <w:tabs>
                <w:tab w:val="right" w:pos="1202"/>
              </w:tabs>
              <w:spacing w:after="0" w:line="240" w:lineRule="exact"/>
              <w:outlineLvl w:val="0"/>
              <w:rPr>
                <w:rFonts w:ascii="Calibri" w:hAnsi="Calibri" w:cs="Arial"/>
                <w:b/>
                <w:sz w:val="20"/>
                <w:szCs w:val="20"/>
                <w:lang w:val="en-GB"/>
              </w:rPr>
            </w:pPr>
            <w:r w:rsidRPr="000239F2">
              <w:rPr>
                <w:rFonts w:ascii="Calibri" w:hAnsi="Calibri" w:cs="Arial"/>
                <w:b/>
                <w:sz w:val="20"/>
                <w:szCs w:val="20"/>
                <w:lang w:val="en-GB"/>
              </w:rPr>
              <w:t>31 December 202</w:t>
            </w:r>
            <w:r>
              <w:rPr>
                <w:rFonts w:ascii="Calibri" w:hAnsi="Calibri" w:cs="Arial"/>
                <w:b/>
                <w:sz w:val="20"/>
                <w:szCs w:val="20"/>
                <w:lang w:val="en-GB"/>
              </w:rPr>
              <w:t>1</w:t>
            </w:r>
          </w:p>
        </w:tc>
        <w:tc>
          <w:tcPr>
            <w:tcW w:w="627" w:type="pct"/>
            <w:tcBorders>
              <w:top w:val="single" w:sz="4" w:space="0" w:color="auto"/>
              <w:left w:val="nil"/>
              <w:bottom w:val="single" w:sz="8" w:space="0" w:color="auto"/>
              <w:right w:val="nil"/>
            </w:tcBorders>
            <w:shd w:val="clear" w:color="auto" w:fill="auto"/>
            <w:vAlign w:val="bottom"/>
          </w:tcPr>
          <w:p w14:paraId="7D2EBCAC"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b/>
                <w:bCs/>
                <w:sz w:val="20"/>
                <w:szCs w:val="20"/>
              </w:rPr>
              <w:t xml:space="preserve"> 3</w:t>
            </w:r>
            <w:r w:rsidRPr="000239F2">
              <w:rPr>
                <w:b/>
                <w:bCs/>
                <w:sz w:val="20"/>
                <w:szCs w:val="20"/>
              </w:rPr>
              <w:t>,</w:t>
            </w:r>
            <w:r w:rsidRPr="00E521C6">
              <w:rPr>
                <w:b/>
                <w:bCs/>
                <w:sz w:val="20"/>
                <w:szCs w:val="20"/>
              </w:rPr>
              <w:t>301</w:t>
            </w:r>
            <w:r w:rsidRPr="000239F2">
              <w:rPr>
                <w:b/>
                <w:bCs/>
                <w:sz w:val="20"/>
                <w:szCs w:val="20"/>
              </w:rPr>
              <w:t>,</w:t>
            </w:r>
            <w:r w:rsidRPr="00E521C6">
              <w:rPr>
                <w:b/>
                <w:bCs/>
                <w:sz w:val="20"/>
                <w:szCs w:val="20"/>
              </w:rPr>
              <w:t xml:space="preserve">241 </w:t>
            </w:r>
          </w:p>
        </w:tc>
        <w:tc>
          <w:tcPr>
            <w:tcW w:w="627" w:type="pct"/>
            <w:tcBorders>
              <w:top w:val="single" w:sz="4" w:space="0" w:color="auto"/>
              <w:left w:val="nil"/>
              <w:bottom w:val="single" w:sz="8" w:space="0" w:color="auto"/>
              <w:right w:val="nil"/>
            </w:tcBorders>
            <w:shd w:val="clear" w:color="auto" w:fill="auto"/>
            <w:vAlign w:val="bottom"/>
          </w:tcPr>
          <w:p w14:paraId="05090820"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b/>
                <w:bCs/>
                <w:sz w:val="20"/>
                <w:szCs w:val="20"/>
              </w:rPr>
              <w:t xml:space="preserve"> 276</w:t>
            </w:r>
            <w:r w:rsidRPr="000239F2">
              <w:rPr>
                <w:b/>
                <w:bCs/>
                <w:sz w:val="20"/>
                <w:szCs w:val="20"/>
              </w:rPr>
              <w:t>,</w:t>
            </w:r>
            <w:r w:rsidRPr="00E521C6">
              <w:rPr>
                <w:b/>
                <w:bCs/>
                <w:sz w:val="20"/>
                <w:szCs w:val="20"/>
              </w:rPr>
              <w:t xml:space="preserve">491 </w:t>
            </w:r>
          </w:p>
        </w:tc>
        <w:tc>
          <w:tcPr>
            <w:tcW w:w="627" w:type="pct"/>
            <w:tcBorders>
              <w:top w:val="single" w:sz="4" w:space="0" w:color="auto"/>
              <w:left w:val="nil"/>
              <w:bottom w:val="single" w:sz="8" w:space="0" w:color="auto"/>
              <w:right w:val="nil"/>
            </w:tcBorders>
            <w:shd w:val="clear" w:color="auto" w:fill="auto"/>
            <w:vAlign w:val="bottom"/>
          </w:tcPr>
          <w:p w14:paraId="46896DFE"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b/>
                <w:bCs/>
                <w:sz w:val="20"/>
                <w:szCs w:val="20"/>
              </w:rPr>
              <w:t xml:space="preserve"> 243</w:t>
            </w:r>
            <w:r w:rsidRPr="000239F2">
              <w:rPr>
                <w:b/>
                <w:bCs/>
                <w:sz w:val="20"/>
                <w:szCs w:val="20"/>
              </w:rPr>
              <w:t>,</w:t>
            </w:r>
            <w:r w:rsidRPr="00E521C6">
              <w:rPr>
                <w:b/>
                <w:bCs/>
                <w:sz w:val="20"/>
                <w:szCs w:val="20"/>
              </w:rPr>
              <w:t xml:space="preserve">772 </w:t>
            </w:r>
          </w:p>
        </w:tc>
        <w:tc>
          <w:tcPr>
            <w:tcW w:w="627" w:type="pct"/>
            <w:tcBorders>
              <w:top w:val="single" w:sz="4" w:space="0" w:color="auto"/>
              <w:left w:val="nil"/>
              <w:bottom w:val="single" w:sz="8" w:space="0" w:color="auto"/>
              <w:right w:val="nil"/>
            </w:tcBorders>
            <w:shd w:val="clear" w:color="auto" w:fill="auto"/>
            <w:vAlign w:val="bottom"/>
          </w:tcPr>
          <w:p w14:paraId="214D9639" w14:textId="77777777" w:rsidR="00E65AFF" w:rsidRPr="000239F2" w:rsidRDefault="00E65AFF" w:rsidP="00E65AFF">
            <w:pPr>
              <w:tabs>
                <w:tab w:val="right" w:pos="1202"/>
              </w:tabs>
              <w:spacing w:after="0" w:line="240" w:lineRule="exact"/>
              <w:jc w:val="right"/>
              <w:outlineLvl w:val="0"/>
              <w:rPr>
                <w:rFonts w:ascii="Calibri" w:hAnsi="Calibri"/>
                <w:color w:val="000000"/>
                <w:sz w:val="20"/>
                <w:szCs w:val="20"/>
                <w:lang w:val="en-GB"/>
              </w:rPr>
            </w:pPr>
            <w:r w:rsidRPr="00E521C6">
              <w:rPr>
                <w:b/>
                <w:bCs/>
                <w:sz w:val="20"/>
                <w:szCs w:val="20"/>
              </w:rPr>
              <w:t xml:space="preserve"> 36</w:t>
            </w:r>
            <w:r w:rsidRPr="000239F2">
              <w:rPr>
                <w:b/>
                <w:bCs/>
                <w:sz w:val="20"/>
                <w:szCs w:val="20"/>
              </w:rPr>
              <w:t>,</w:t>
            </w:r>
            <w:r w:rsidRPr="00E521C6">
              <w:rPr>
                <w:b/>
                <w:bCs/>
                <w:sz w:val="20"/>
                <w:szCs w:val="20"/>
              </w:rPr>
              <w:t xml:space="preserve">605 </w:t>
            </w:r>
          </w:p>
        </w:tc>
        <w:tc>
          <w:tcPr>
            <w:tcW w:w="714" w:type="pct"/>
            <w:tcBorders>
              <w:top w:val="single" w:sz="4" w:space="0" w:color="auto"/>
              <w:left w:val="nil"/>
              <w:bottom w:val="single" w:sz="8" w:space="0" w:color="auto"/>
              <w:right w:val="nil"/>
            </w:tcBorders>
            <w:vAlign w:val="bottom"/>
          </w:tcPr>
          <w:p w14:paraId="3888C03B"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b/>
                <w:bCs/>
                <w:sz w:val="20"/>
                <w:szCs w:val="20"/>
              </w:rPr>
              <w:t xml:space="preserve"> - </w:t>
            </w:r>
          </w:p>
        </w:tc>
        <w:tc>
          <w:tcPr>
            <w:tcW w:w="626" w:type="pct"/>
            <w:tcBorders>
              <w:top w:val="single" w:sz="4" w:space="0" w:color="auto"/>
              <w:left w:val="nil"/>
              <w:bottom w:val="single" w:sz="8" w:space="0" w:color="auto"/>
              <w:right w:val="nil"/>
            </w:tcBorders>
            <w:shd w:val="clear" w:color="auto" w:fill="auto"/>
            <w:vAlign w:val="bottom"/>
          </w:tcPr>
          <w:p w14:paraId="714361C3" w14:textId="77777777" w:rsidR="00E65AFF" w:rsidRPr="000239F2" w:rsidRDefault="00E65AFF" w:rsidP="00E65AFF">
            <w:pPr>
              <w:tabs>
                <w:tab w:val="right" w:pos="1202"/>
              </w:tabs>
              <w:spacing w:after="0" w:line="240" w:lineRule="exact"/>
              <w:jc w:val="right"/>
              <w:outlineLvl w:val="0"/>
              <w:rPr>
                <w:rFonts w:ascii="Calibri" w:hAnsi="Calibri" w:cs="Arial"/>
                <w:sz w:val="20"/>
                <w:szCs w:val="20"/>
                <w:lang w:val="en-GB"/>
              </w:rPr>
            </w:pPr>
            <w:r w:rsidRPr="00E521C6">
              <w:rPr>
                <w:b/>
                <w:bCs/>
                <w:sz w:val="20"/>
                <w:szCs w:val="20"/>
              </w:rPr>
              <w:t xml:space="preserve"> 3</w:t>
            </w:r>
            <w:r w:rsidRPr="000239F2">
              <w:rPr>
                <w:b/>
                <w:bCs/>
                <w:sz w:val="20"/>
                <w:szCs w:val="20"/>
              </w:rPr>
              <w:t>,</w:t>
            </w:r>
            <w:r w:rsidRPr="00E521C6">
              <w:rPr>
                <w:b/>
                <w:bCs/>
                <w:sz w:val="20"/>
                <w:szCs w:val="20"/>
              </w:rPr>
              <w:t>858</w:t>
            </w:r>
            <w:r w:rsidRPr="000239F2">
              <w:rPr>
                <w:b/>
                <w:bCs/>
                <w:sz w:val="20"/>
                <w:szCs w:val="20"/>
              </w:rPr>
              <w:t>,</w:t>
            </w:r>
            <w:r w:rsidRPr="00E521C6">
              <w:rPr>
                <w:b/>
                <w:bCs/>
                <w:sz w:val="20"/>
                <w:szCs w:val="20"/>
              </w:rPr>
              <w:t xml:space="preserve">109 </w:t>
            </w:r>
          </w:p>
        </w:tc>
      </w:tr>
    </w:tbl>
    <w:p w14:paraId="532F8BB3" w14:textId="77777777" w:rsidR="00204422" w:rsidRPr="00537128" w:rsidRDefault="00204422" w:rsidP="00204422">
      <w:pPr>
        <w:spacing w:after="0" w:line="240" w:lineRule="auto"/>
        <w:rPr>
          <w:rFonts w:ascii="Calibri" w:eastAsia="Calibri" w:hAnsi="Calibri" w:cs="Times New Roman"/>
          <w:noProof/>
          <w:sz w:val="18"/>
          <w:szCs w:val="18"/>
          <w:lang w:val="en-US"/>
        </w:rPr>
      </w:pPr>
    </w:p>
    <w:p w14:paraId="6FBCF46A" w14:textId="4D41D15C" w:rsidR="00204422" w:rsidRPr="00537128" w:rsidRDefault="00204422" w:rsidP="006F1E5A">
      <w:pPr>
        <w:tabs>
          <w:tab w:val="left" w:pos="-1843"/>
        </w:tabs>
        <w:spacing w:after="0" w:line="240" w:lineRule="auto"/>
        <w:jc w:val="both"/>
        <w:rPr>
          <w:rFonts w:eastAsia="Calibri" w:cs="Arial"/>
          <w:color w:val="000000" w:themeColor="text1"/>
          <w:sz w:val="18"/>
          <w:szCs w:val="18"/>
          <w:lang w:val="en-US"/>
        </w:rPr>
        <w:sectPr w:rsidR="00204422" w:rsidRPr="00537128">
          <w:pgSz w:w="11906" w:h="16838"/>
          <w:pgMar w:top="1417" w:right="1417" w:bottom="1417" w:left="1417" w:header="708" w:footer="708" w:gutter="0"/>
          <w:cols w:space="708"/>
          <w:docGrid w:linePitch="360"/>
        </w:sectPr>
      </w:pPr>
    </w:p>
    <w:p w14:paraId="3EF96C43" w14:textId="77777777" w:rsidR="00EC0514" w:rsidRPr="00537128" w:rsidRDefault="00EC0514">
      <w:pPr>
        <w:tabs>
          <w:tab w:val="left" w:pos="-1843"/>
        </w:tabs>
        <w:spacing w:after="0" w:line="240" w:lineRule="auto"/>
        <w:jc w:val="both"/>
        <w:rPr>
          <w:rFonts w:eastAsia="Calibri" w:cs="Arial"/>
          <w:color w:val="000000" w:themeColor="text1"/>
          <w:sz w:val="18"/>
          <w:szCs w:val="18"/>
          <w:lang w:val="en-US"/>
        </w:rPr>
      </w:pPr>
    </w:p>
    <w:p w14:paraId="01BB1398" w14:textId="1D7AF4EC" w:rsidR="00EC0514" w:rsidRPr="00A1123E" w:rsidRDefault="00BB308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21.</w:t>
      </w:r>
      <w:r>
        <w:rPr>
          <w:rFonts w:cs="Arial"/>
          <w:b/>
          <w:color w:val="000000" w:themeColor="text1"/>
          <w:spacing w:val="-3"/>
          <w:lang w:val="en-US"/>
        </w:rPr>
        <w:tab/>
      </w:r>
      <w:r w:rsidR="00EC0514" w:rsidRPr="00A1123E">
        <w:rPr>
          <w:rFonts w:cs="Arial"/>
          <w:b/>
          <w:color w:val="000000" w:themeColor="text1"/>
          <w:spacing w:val="-3"/>
          <w:lang w:val="en-US"/>
        </w:rPr>
        <w:t>Guarantees and commitments (continued)</w:t>
      </w:r>
    </w:p>
    <w:p w14:paraId="254D52F2" w14:textId="77777777" w:rsidR="00EC0514" w:rsidRPr="00537128"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p>
    <w:p w14:paraId="7AC76DF0"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Guarantees</w:t>
      </w:r>
    </w:p>
    <w:p w14:paraId="4FD18872"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346C6BC9" w14:textId="77777777" w:rsidR="00204422" w:rsidRPr="00537128" w:rsidRDefault="00204422" w:rsidP="00204422">
      <w:pPr>
        <w:keepNext/>
        <w:spacing w:after="0" w:line="240" w:lineRule="auto"/>
        <w:jc w:val="both"/>
        <w:rPr>
          <w:rFonts w:ascii="Calibri" w:eastAsia="Calibri" w:hAnsi="Calibri" w:cs="Arial"/>
          <w:lang w:val="en-US"/>
        </w:rPr>
      </w:pPr>
    </w:p>
    <w:p w14:paraId="3E6FC6DA" w14:textId="39C39F1D"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Bank guarantees are, to the extent </w:t>
      </w:r>
      <w:r w:rsidRPr="00D428C7">
        <w:rPr>
          <w:rFonts w:ascii="Calibri" w:eastAsia="Calibri" w:hAnsi="Calibri" w:cs="Arial"/>
          <w:lang w:val="en-US"/>
        </w:rPr>
        <w:t xml:space="preserve">of </w:t>
      </w:r>
      <w:r w:rsidR="000E69AC" w:rsidRPr="000E69AC">
        <w:rPr>
          <w:rFonts w:ascii="Calibri" w:eastAsia="Calibri" w:hAnsi="Calibri" w:cs="Arial"/>
          <w:lang w:val="en-US"/>
        </w:rPr>
        <w:t>18</w:t>
      </w:r>
      <w:r w:rsidRPr="000E69AC">
        <w:rPr>
          <w:rFonts w:ascii="Calibri" w:eastAsia="Calibri" w:hAnsi="Calibri" w:cs="Arial"/>
          <w:bCs/>
          <w:lang w:val="en-US"/>
        </w:rPr>
        <w:t xml:space="preserve">%, </w:t>
      </w:r>
      <w:r w:rsidRPr="000E69AC">
        <w:rPr>
          <w:rFonts w:ascii="Calibri" w:eastAsia="Calibri" w:hAnsi="Calibri" w:cs="Arial"/>
          <w:lang w:val="en-US"/>
        </w:rPr>
        <w:t>collateralized</w:t>
      </w:r>
      <w:r w:rsidRPr="00537128">
        <w:rPr>
          <w:rFonts w:ascii="Calibri" w:eastAsia="Calibri" w:hAnsi="Calibri" w:cs="Arial"/>
          <w:lang w:val="en-US"/>
        </w:rPr>
        <w:t xml:space="preserve"> by the guarantees, deposits and bank guarantees</w:t>
      </w:r>
      <w:r w:rsidRPr="00537128">
        <w:rPr>
          <w:rFonts w:ascii="Calibri" w:eastAsia="Calibri" w:hAnsi="Calibri" w:cs="Arial"/>
          <w:bCs/>
          <w:lang w:val="en-US"/>
        </w:rPr>
        <w:t>.</w:t>
      </w:r>
      <w:r w:rsidRPr="00537128">
        <w:rPr>
          <w:rFonts w:ascii="Calibri" w:eastAsia="Calibri" w:hAnsi="Calibri" w:cs="Arial"/>
          <w:lang w:val="en-US"/>
        </w:rPr>
        <w:t xml:space="preserve"> </w:t>
      </w:r>
    </w:p>
    <w:p w14:paraId="612C61F3" w14:textId="77777777" w:rsidR="00204422" w:rsidRPr="00537128" w:rsidRDefault="00204422" w:rsidP="00204422">
      <w:pPr>
        <w:keepNext/>
        <w:spacing w:after="0" w:line="240" w:lineRule="auto"/>
        <w:jc w:val="both"/>
        <w:rPr>
          <w:rFonts w:ascii="Calibri" w:eastAsia="Calibri" w:hAnsi="Calibri" w:cs="Arial"/>
          <w:lang w:val="en-US"/>
        </w:rPr>
      </w:pPr>
    </w:p>
    <w:p w14:paraId="7EB68F6D"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Commitments upon undrawn loans</w:t>
      </w:r>
    </w:p>
    <w:p w14:paraId="3CA934DF"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425E149F" w14:textId="77777777"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14:paraId="2E49E7C9" w14:textId="77777777" w:rsidR="00204422" w:rsidRPr="00537128" w:rsidRDefault="00204422" w:rsidP="00204422">
      <w:pPr>
        <w:keepNext/>
        <w:spacing w:after="0" w:line="240" w:lineRule="auto"/>
        <w:jc w:val="both"/>
        <w:rPr>
          <w:rFonts w:ascii="Calibri" w:eastAsia="Times New Roman" w:hAnsi="Calibri" w:cs="Arial"/>
          <w:bCs/>
          <w:lang w:val="en-US" w:eastAsia="hr-HR"/>
        </w:rPr>
      </w:pPr>
    </w:p>
    <w:p w14:paraId="121C7DEA" w14:textId="1B660EC3" w:rsidR="00204422" w:rsidRPr="00537128" w:rsidRDefault="00204422" w:rsidP="00EC0514">
      <w:pPr>
        <w:tabs>
          <w:tab w:val="left" w:pos="-1843"/>
        </w:tabs>
        <w:spacing w:after="0" w:line="240" w:lineRule="auto"/>
        <w:jc w:val="both"/>
        <w:rPr>
          <w:rFonts w:eastAsia="Calibri" w:cs="Arial"/>
          <w:color w:val="000000" w:themeColor="text1"/>
          <w:lang w:val="en-US"/>
        </w:rPr>
      </w:pPr>
    </w:p>
    <w:p w14:paraId="35511A98" w14:textId="77777777" w:rsidR="00204422" w:rsidRPr="00537128" w:rsidRDefault="00204422" w:rsidP="00EC0514">
      <w:pPr>
        <w:tabs>
          <w:tab w:val="left" w:pos="-1843"/>
        </w:tabs>
        <w:spacing w:after="0" w:line="240" w:lineRule="auto"/>
        <w:jc w:val="both"/>
        <w:rPr>
          <w:rFonts w:eastAsia="Calibri" w:cs="Arial"/>
          <w:color w:val="000000" w:themeColor="text1"/>
          <w:lang w:val="en-US"/>
        </w:rPr>
      </w:pPr>
    </w:p>
    <w:p w14:paraId="0899DCCE" w14:textId="77777777" w:rsidR="00F527AB" w:rsidRPr="00537128" w:rsidRDefault="00F527AB" w:rsidP="00B70ECE">
      <w:pPr>
        <w:spacing w:after="0" w:line="240" w:lineRule="auto"/>
        <w:jc w:val="both"/>
        <w:rPr>
          <w:rFonts w:ascii="Calibri" w:eastAsia="Times New Roman" w:hAnsi="Calibri" w:cs="Times New Roman"/>
          <w:color w:val="000000" w:themeColor="text1"/>
          <w:lang w:val="en-US"/>
        </w:rPr>
        <w:sectPr w:rsidR="00F527AB" w:rsidRPr="00537128">
          <w:pgSz w:w="11906" w:h="16838"/>
          <w:pgMar w:top="1417" w:right="1417" w:bottom="1417" w:left="1417" w:header="708" w:footer="708" w:gutter="0"/>
          <w:cols w:space="708"/>
          <w:docGrid w:linePitch="360"/>
        </w:sectPr>
      </w:pPr>
    </w:p>
    <w:p w14:paraId="61B2300B" w14:textId="77777777" w:rsidR="00204422" w:rsidRPr="00537128" w:rsidRDefault="00204422" w:rsidP="002A5720">
      <w:pPr>
        <w:tabs>
          <w:tab w:val="left" w:pos="-1843"/>
        </w:tabs>
        <w:suppressAutoHyphens/>
        <w:spacing w:after="0"/>
        <w:rPr>
          <w:rFonts w:cs="Arial"/>
          <w:b/>
          <w:color w:val="000000" w:themeColor="text1"/>
          <w:spacing w:val="-3"/>
          <w:lang w:val="en-US"/>
        </w:rPr>
      </w:pPr>
    </w:p>
    <w:p w14:paraId="43309586" w14:textId="08110904" w:rsidR="002A5720" w:rsidRPr="00A1123E" w:rsidRDefault="00CB52C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2A5720" w:rsidRPr="00A1123E">
        <w:rPr>
          <w:rFonts w:cs="Arial"/>
          <w:b/>
          <w:color w:val="000000" w:themeColor="text1"/>
          <w:spacing w:val="-3"/>
          <w:lang w:val="en-US"/>
        </w:rPr>
        <w:t>Related-party transactions</w:t>
      </w:r>
    </w:p>
    <w:p w14:paraId="39E51C1C" w14:textId="77777777" w:rsidR="002A5720" w:rsidRPr="00537128" w:rsidRDefault="002A5720" w:rsidP="002A5720">
      <w:pPr>
        <w:tabs>
          <w:tab w:val="left" w:pos="-1843"/>
        </w:tabs>
        <w:suppressAutoHyphens/>
        <w:spacing w:after="0"/>
        <w:rPr>
          <w:rFonts w:cs="Arial"/>
          <w:b/>
          <w:color w:val="000000" w:themeColor="text1"/>
          <w:spacing w:val="-3"/>
          <w:lang w:val="en-US"/>
        </w:rPr>
      </w:pPr>
    </w:p>
    <w:p w14:paraId="257428B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Related parties are companies that directly or indirectly, through one or more intermediaries, control, or are controlled by, the reporting company.</w:t>
      </w:r>
    </w:p>
    <w:p w14:paraId="744B3724"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048F5C8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The majority of related-party transactions relate to the transactions with the Republic of Croatia, the 100% owner of the Bank and state-owned companies over which the Republic of Croatia has the controlling influence.</w:t>
      </w:r>
    </w:p>
    <w:p w14:paraId="0ADDC25F"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8767EBD"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All transactions stated were carried out under usual/regular conditions of the Bank.</w:t>
      </w:r>
    </w:p>
    <w:p w14:paraId="74E91CC1"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01214F" w14:textId="7192F3C3" w:rsidR="002A5720" w:rsidRPr="00537128" w:rsidRDefault="00F527AB"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Assets and liabilities as of </w:t>
      </w:r>
      <w:bookmarkStart w:id="506" w:name="_Hlk68852605"/>
      <w:r w:rsidRPr="00537128">
        <w:rPr>
          <w:rFonts w:eastAsia="Calibri" w:cs="Arial"/>
          <w:color w:val="000000" w:themeColor="text1"/>
          <w:lang w:val="en-US"/>
        </w:rPr>
        <w:t>3</w:t>
      </w:r>
      <w:r w:rsidR="00F65E95">
        <w:rPr>
          <w:rFonts w:eastAsia="Calibri" w:cs="Arial"/>
          <w:color w:val="000000" w:themeColor="text1"/>
          <w:lang w:val="en-US"/>
        </w:rPr>
        <w:t>0 June</w:t>
      </w:r>
      <w:r w:rsidRPr="00537128">
        <w:rPr>
          <w:rFonts w:eastAsia="Calibri" w:cs="Arial"/>
          <w:color w:val="000000" w:themeColor="text1"/>
          <w:lang w:val="en-US"/>
        </w:rPr>
        <w:t xml:space="preserve"> 202</w:t>
      </w:r>
      <w:r w:rsidR="00AC4DF1">
        <w:rPr>
          <w:rFonts w:eastAsia="Calibri" w:cs="Arial"/>
          <w:color w:val="000000" w:themeColor="text1"/>
          <w:lang w:val="en-US"/>
        </w:rPr>
        <w:t>2</w:t>
      </w:r>
      <w:r w:rsidRPr="00537128">
        <w:rPr>
          <w:rFonts w:eastAsia="Calibri" w:cs="Arial"/>
          <w:color w:val="000000" w:themeColor="text1"/>
          <w:lang w:val="en-US"/>
        </w:rPr>
        <w:t xml:space="preserve"> </w:t>
      </w:r>
      <w:bookmarkEnd w:id="506"/>
      <w:r w:rsidRPr="00537128">
        <w:rPr>
          <w:rFonts w:eastAsia="Calibri" w:cs="Arial"/>
          <w:color w:val="000000" w:themeColor="text1"/>
          <w:lang w:val="en-US"/>
        </w:rPr>
        <w:t>and 31 December 20</w:t>
      </w:r>
      <w:r w:rsidR="00F86C52" w:rsidRPr="00537128">
        <w:rPr>
          <w:rFonts w:eastAsia="Calibri" w:cs="Arial"/>
          <w:color w:val="000000" w:themeColor="text1"/>
          <w:lang w:val="en-US"/>
        </w:rPr>
        <w:t>2</w:t>
      </w:r>
      <w:r w:rsidR="00AC4DF1">
        <w:rPr>
          <w:rFonts w:eastAsia="Calibri" w:cs="Arial"/>
          <w:color w:val="000000" w:themeColor="text1"/>
          <w:lang w:val="en-US"/>
        </w:rPr>
        <w:t>1</w:t>
      </w:r>
      <w:r w:rsidRPr="00537128">
        <w:rPr>
          <w:rFonts w:eastAsia="Calibri" w:cs="Arial"/>
          <w:color w:val="000000" w:themeColor="text1"/>
          <w:lang w:val="en-US"/>
        </w:rPr>
        <w:t xml:space="preserve">, and income and expense for the period 1 January to </w:t>
      </w:r>
      <w:r w:rsidR="00F86C52" w:rsidRPr="00537128">
        <w:rPr>
          <w:rFonts w:eastAsia="Calibri" w:cs="Arial"/>
          <w:color w:val="000000" w:themeColor="text1"/>
          <w:lang w:val="en-US"/>
        </w:rPr>
        <w:t>3</w:t>
      </w:r>
      <w:r w:rsidR="00F65E95">
        <w:rPr>
          <w:rFonts w:eastAsia="Calibri" w:cs="Arial"/>
          <w:color w:val="000000" w:themeColor="text1"/>
          <w:lang w:val="en-US"/>
        </w:rPr>
        <w:t>0 June</w:t>
      </w:r>
      <w:r w:rsidR="00F86C52" w:rsidRPr="00537128">
        <w:rPr>
          <w:rFonts w:eastAsia="Calibri" w:cs="Arial"/>
          <w:color w:val="000000" w:themeColor="text1"/>
          <w:lang w:val="en-US"/>
        </w:rPr>
        <w:t xml:space="preserve"> 202</w:t>
      </w:r>
      <w:r w:rsidR="00AC4DF1">
        <w:rPr>
          <w:rFonts w:eastAsia="Calibri" w:cs="Arial"/>
          <w:color w:val="000000" w:themeColor="text1"/>
          <w:lang w:val="en-US"/>
        </w:rPr>
        <w:t>2</w:t>
      </w:r>
      <w:r w:rsidR="00F86C52" w:rsidRPr="00537128">
        <w:rPr>
          <w:rFonts w:eastAsia="Calibri" w:cs="Arial"/>
          <w:color w:val="000000" w:themeColor="text1"/>
          <w:lang w:val="en-US"/>
        </w:rPr>
        <w:t xml:space="preserve"> </w:t>
      </w:r>
      <w:r w:rsidRPr="00537128">
        <w:rPr>
          <w:rFonts w:eastAsia="Calibri" w:cs="Arial"/>
          <w:color w:val="000000" w:themeColor="text1"/>
          <w:lang w:val="en-US"/>
        </w:rPr>
        <w:t xml:space="preserve">and for the period 1 January to </w:t>
      </w:r>
      <w:r w:rsidR="00F86C52" w:rsidRPr="00537128">
        <w:rPr>
          <w:rFonts w:eastAsia="Calibri" w:cs="Arial"/>
          <w:color w:val="000000" w:themeColor="text1"/>
          <w:lang w:val="en-US"/>
        </w:rPr>
        <w:t>3</w:t>
      </w:r>
      <w:r w:rsidR="00F65E95">
        <w:rPr>
          <w:rFonts w:eastAsia="Calibri" w:cs="Arial"/>
          <w:color w:val="000000" w:themeColor="text1"/>
          <w:lang w:val="en-US"/>
        </w:rPr>
        <w:t>0 June</w:t>
      </w:r>
      <w:r w:rsidR="00F86C52" w:rsidRPr="00537128">
        <w:rPr>
          <w:rFonts w:eastAsia="Calibri" w:cs="Arial"/>
          <w:color w:val="000000" w:themeColor="text1"/>
          <w:lang w:val="en-US"/>
        </w:rPr>
        <w:t xml:space="preserve"> 202</w:t>
      </w:r>
      <w:r w:rsidR="00AC4DF1">
        <w:rPr>
          <w:rFonts w:eastAsia="Calibri" w:cs="Arial"/>
          <w:color w:val="000000" w:themeColor="text1"/>
          <w:lang w:val="en-US"/>
        </w:rPr>
        <w:t>1</w:t>
      </w:r>
      <w:r w:rsidR="00F86C52" w:rsidRPr="00537128">
        <w:rPr>
          <w:rFonts w:eastAsia="Calibri" w:cs="Arial"/>
          <w:color w:val="000000" w:themeColor="text1"/>
          <w:lang w:val="en-US"/>
        </w:rPr>
        <w:t xml:space="preserve"> </w:t>
      </w:r>
      <w:r w:rsidRPr="00537128">
        <w:rPr>
          <w:rFonts w:eastAsia="Calibri" w:cs="Arial"/>
          <w:color w:val="000000" w:themeColor="text1"/>
          <w:lang w:val="en-US"/>
        </w:rPr>
        <w:t>arising from transactions with related parties, including the Bank’s key management personnel, include the following</w:t>
      </w:r>
    </w:p>
    <w:p w14:paraId="7C679DA6"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17F439" w14:textId="77777777" w:rsidR="002A5720" w:rsidRPr="00537128"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537128">
        <w:rPr>
          <w:rFonts w:asciiTheme="minorHAnsi" w:hAnsiTheme="minorHAnsi" w:cs="Arial"/>
          <w:b w:val="0"/>
          <w:bCs w:val="0"/>
          <w:color w:val="000000" w:themeColor="text1"/>
          <w:sz w:val="22"/>
          <w:szCs w:val="22"/>
          <w:lang w:val="en-US"/>
        </w:rPr>
        <w:t>Related-party transactions</w:t>
      </w:r>
    </w:p>
    <w:tbl>
      <w:tblPr>
        <w:tblW w:w="4969" w:type="pct"/>
        <w:jc w:val="center"/>
        <w:tblLayout w:type="fixed"/>
        <w:tblCellMar>
          <w:left w:w="113" w:type="dxa"/>
          <w:right w:w="85" w:type="dxa"/>
        </w:tblCellMar>
        <w:tblLook w:val="00A0" w:firstRow="1" w:lastRow="0" w:firstColumn="1" w:lastColumn="0" w:noHBand="0" w:noVBand="0"/>
      </w:tblPr>
      <w:tblGrid>
        <w:gridCol w:w="3516"/>
        <w:gridCol w:w="1375"/>
        <w:gridCol w:w="1375"/>
        <w:gridCol w:w="1375"/>
        <w:gridCol w:w="1375"/>
      </w:tblGrid>
      <w:tr w:rsidR="000473FF" w:rsidRPr="00537128" w14:paraId="632D9C30" w14:textId="77777777" w:rsidTr="00F86C52">
        <w:trPr>
          <w:trHeight w:hRule="exact" w:val="304"/>
          <w:jc w:val="center"/>
        </w:trPr>
        <w:tc>
          <w:tcPr>
            <w:tcW w:w="3516" w:type="dxa"/>
            <w:vAlign w:val="bottom"/>
            <w:hideMark/>
          </w:tcPr>
          <w:p w14:paraId="309932F9"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bookmarkStart w:id="507" w:name="_Toc4060258"/>
            <w:r w:rsidRPr="00537128">
              <w:rPr>
                <w:rFonts w:ascii="Calibri" w:eastAsia="Times New Roman" w:hAnsi="Calibri" w:cs="Arial"/>
                <w:b/>
                <w:sz w:val="20"/>
                <w:szCs w:val="20"/>
                <w:lang w:val="en-US"/>
              </w:rPr>
              <w:t>Group</w:t>
            </w:r>
            <w:bookmarkEnd w:id="507"/>
          </w:p>
        </w:tc>
        <w:tc>
          <w:tcPr>
            <w:tcW w:w="1375" w:type="dxa"/>
            <w:vAlign w:val="bottom"/>
            <w:hideMark/>
          </w:tcPr>
          <w:p w14:paraId="0045525A"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08" w:name="_Toc4060259"/>
            <w:r w:rsidRPr="00537128">
              <w:rPr>
                <w:rFonts w:ascii="Calibri" w:eastAsia="Times New Roman" w:hAnsi="Calibri" w:cs="Arial"/>
                <w:b/>
                <w:bCs/>
                <w:iCs/>
                <w:sz w:val="20"/>
                <w:szCs w:val="20"/>
                <w:lang w:val="en-US"/>
              </w:rPr>
              <w:t>Assets</w:t>
            </w:r>
            <w:bookmarkEnd w:id="508"/>
          </w:p>
        </w:tc>
        <w:tc>
          <w:tcPr>
            <w:tcW w:w="1375" w:type="dxa"/>
            <w:vAlign w:val="bottom"/>
            <w:hideMark/>
          </w:tcPr>
          <w:p w14:paraId="7E74FCA4"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09" w:name="_Toc4060260"/>
            <w:r w:rsidRPr="00537128">
              <w:rPr>
                <w:rFonts w:ascii="Calibri" w:eastAsia="Times New Roman" w:hAnsi="Calibri" w:cs="Arial"/>
                <w:b/>
                <w:bCs/>
                <w:iCs/>
                <w:sz w:val="20"/>
                <w:szCs w:val="20"/>
                <w:lang w:val="en-US"/>
              </w:rPr>
              <w:t>Liabilities</w:t>
            </w:r>
            <w:bookmarkEnd w:id="509"/>
          </w:p>
        </w:tc>
        <w:tc>
          <w:tcPr>
            <w:tcW w:w="1375" w:type="dxa"/>
            <w:vAlign w:val="bottom"/>
            <w:hideMark/>
          </w:tcPr>
          <w:p w14:paraId="690D1763"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10" w:name="_Toc4060261"/>
            <w:r w:rsidRPr="00537128">
              <w:rPr>
                <w:rFonts w:ascii="Calibri" w:eastAsia="Times New Roman" w:hAnsi="Calibri" w:cs="Arial"/>
                <w:b/>
                <w:bCs/>
                <w:iCs/>
                <w:sz w:val="20"/>
                <w:szCs w:val="20"/>
                <w:lang w:val="en-US"/>
              </w:rPr>
              <w:t>Assets</w:t>
            </w:r>
            <w:bookmarkEnd w:id="510"/>
          </w:p>
        </w:tc>
        <w:tc>
          <w:tcPr>
            <w:tcW w:w="1375" w:type="dxa"/>
            <w:vAlign w:val="bottom"/>
            <w:hideMark/>
          </w:tcPr>
          <w:p w14:paraId="36472A4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11" w:name="_Toc4060262"/>
            <w:r w:rsidRPr="00537128">
              <w:rPr>
                <w:rFonts w:ascii="Calibri" w:eastAsia="Times New Roman" w:hAnsi="Calibri" w:cs="Arial"/>
                <w:b/>
                <w:bCs/>
                <w:iCs/>
                <w:sz w:val="20"/>
                <w:szCs w:val="20"/>
                <w:lang w:val="en-US"/>
              </w:rPr>
              <w:t>Liabilities</w:t>
            </w:r>
            <w:bookmarkEnd w:id="511"/>
          </w:p>
        </w:tc>
      </w:tr>
      <w:tr w:rsidR="00F65E95" w:rsidRPr="00537128" w14:paraId="44D715C0" w14:textId="77777777" w:rsidTr="00F86C52">
        <w:trPr>
          <w:trHeight w:hRule="exact" w:val="585"/>
          <w:jc w:val="center"/>
        </w:trPr>
        <w:tc>
          <w:tcPr>
            <w:tcW w:w="3516" w:type="dxa"/>
            <w:vAlign w:val="bottom"/>
          </w:tcPr>
          <w:p w14:paraId="67CDD8B1" w14:textId="77777777" w:rsidR="00F65E95" w:rsidRPr="00537128" w:rsidRDefault="00F65E95" w:rsidP="00F65E95">
            <w:pPr>
              <w:tabs>
                <w:tab w:val="right" w:pos="1202"/>
              </w:tabs>
              <w:spacing w:after="0" w:line="240" w:lineRule="auto"/>
              <w:outlineLvl w:val="0"/>
              <w:rPr>
                <w:rFonts w:ascii="Calibri" w:eastAsia="Times New Roman" w:hAnsi="Calibri" w:cs="Arial"/>
                <w:sz w:val="20"/>
                <w:szCs w:val="20"/>
                <w:lang w:val="en-US"/>
              </w:rPr>
            </w:pPr>
          </w:p>
        </w:tc>
        <w:tc>
          <w:tcPr>
            <w:tcW w:w="1375" w:type="dxa"/>
            <w:vAlign w:val="center"/>
            <w:hideMark/>
          </w:tcPr>
          <w:p w14:paraId="5EFEF6C9" w14:textId="335586BF"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bookmarkStart w:id="512" w:name="_Toc4060263"/>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w:t>
            </w:r>
            <w:bookmarkEnd w:id="512"/>
            <w:r w:rsidRPr="00537128">
              <w:rPr>
                <w:rFonts w:ascii="Calibri" w:eastAsia="Times New Roman" w:hAnsi="Calibri" w:cs="Arial"/>
                <w:b/>
                <w:bCs/>
                <w:sz w:val="20"/>
                <w:szCs w:val="20"/>
                <w:lang w:val="en-US"/>
              </w:rPr>
              <w:t>202</w:t>
            </w:r>
            <w:r w:rsidR="00AC4DF1">
              <w:rPr>
                <w:rFonts w:ascii="Calibri" w:eastAsia="Times New Roman" w:hAnsi="Calibri" w:cs="Arial"/>
                <w:b/>
                <w:bCs/>
                <w:sz w:val="20"/>
                <w:szCs w:val="20"/>
                <w:lang w:val="en-US"/>
              </w:rPr>
              <w:t>2</w:t>
            </w:r>
          </w:p>
        </w:tc>
        <w:tc>
          <w:tcPr>
            <w:tcW w:w="1375" w:type="dxa"/>
            <w:vAlign w:val="center"/>
            <w:hideMark/>
          </w:tcPr>
          <w:p w14:paraId="764E59DA" w14:textId="0B116630"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202</w:t>
            </w:r>
            <w:r w:rsidR="00AC4DF1">
              <w:rPr>
                <w:rFonts w:ascii="Calibri" w:eastAsia="Times New Roman" w:hAnsi="Calibri" w:cs="Arial"/>
                <w:b/>
                <w:bCs/>
                <w:sz w:val="20"/>
                <w:szCs w:val="20"/>
                <w:lang w:val="en-US"/>
              </w:rPr>
              <w:t>2</w:t>
            </w:r>
          </w:p>
        </w:tc>
        <w:tc>
          <w:tcPr>
            <w:tcW w:w="1375" w:type="dxa"/>
            <w:vAlign w:val="center"/>
            <w:hideMark/>
          </w:tcPr>
          <w:p w14:paraId="36DA026C" w14:textId="45F882CB"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w:t>
            </w:r>
            <w:r w:rsidR="00AC4DF1">
              <w:rPr>
                <w:rFonts w:ascii="Calibri" w:eastAsia="Times New Roman" w:hAnsi="Calibri" w:cs="Arial"/>
                <w:b/>
                <w:bCs/>
                <w:sz w:val="20"/>
                <w:szCs w:val="20"/>
                <w:lang w:val="en-US"/>
              </w:rPr>
              <w:t>1</w:t>
            </w:r>
          </w:p>
        </w:tc>
        <w:tc>
          <w:tcPr>
            <w:tcW w:w="1375" w:type="dxa"/>
            <w:vAlign w:val="center"/>
            <w:hideMark/>
          </w:tcPr>
          <w:p w14:paraId="649BB762" w14:textId="4A3A65CC"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w:t>
            </w:r>
            <w:r w:rsidR="00AC4DF1">
              <w:rPr>
                <w:rFonts w:ascii="Calibri" w:eastAsia="Times New Roman" w:hAnsi="Calibri" w:cs="Arial"/>
                <w:b/>
                <w:bCs/>
                <w:sz w:val="20"/>
                <w:szCs w:val="20"/>
                <w:lang w:val="en-US"/>
              </w:rPr>
              <w:t>1</w:t>
            </w:r>
          </w:p>
        </w:tc>
      </w:tr>
      <w:tr w:rsidR="000473FF" w:rsidRPr="00537128" w14:paraId="02DCAAF7" w14:textId="77777777" w:rsidTr="00F86C52">
        <w:trPr>
          <w:trHeight w:hRule="exact" w:val="304"/>
          <w:jc w:val="center"/>
        </w:trPr>
        <w:tc>
          <w:tcPr>
            <w:tcW w:w="3516" w:type="dxa"/>
            <w:vAlign w:val="bottom"/>
          </w:tcPr>
          <w:p w14:paraId="0A6A36DA"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bottom"/>
            <w:hideMark/>
          </w:tcPr>
          <w:p w14:paraId="27C70357"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13" w:name="_Toc4060267"/>
            <w:r w:rsidRPr="00537128">
              <w:rPr>
                <w:rFonts w:ascii="Calibri" w:eastAsia="Times New Roman" w:hAnsi="Calibri" w:cs="Arial"/>
                <w:b/>
                <w:sz w:val="20"/>
                <w:szCs w:val="20"/>
                <w:lang w:val="en-US"/>
              </w:rPr>
              <w:t>HRK ‘000</w:t>
            </w:r>
            <w:bookmarkEnd w:id="513"/>
          </w:p>
        </w:tc>
        <w:tc>
          <w:tcPr>
            <w:tcW w:w="1375" w:type="dxa"/>
            <w:vAlign w:val="bottom"/>
            <w:hideMark/>
          </w:tcPr>
          <w:p w14:paraId="18D7F8A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14" w:name="_Toc4060268"/>
            <w:r w:rsidRPr="00537128">
              <w:rPr>
                <w:rFonts w:ascii="Calibri" w:eastAsia="Times New Roman" w:hAnsi="Calibri" w:cs="Arial"/>
                <w:b/>
                <w:bCs/>
                <w:sz w:val="20"/>
                <w:szCs w:val="20"/>
                <w:lang w:val="en-US"/>
              </w:rPr>
              <w:t>HRK ‘000</w:t>
            </w:r>
            <w:bookmarkEnd w:id="514"/>
          </w:p>
        </w:tc>
        <w:tc>
          <w:tcPr>
            <w:tcW w:w="1375" w:type="dxa"/>
            <w:vAlign w:val="bottom"/>
            <w:hideMark/>
          </w:tcPr>
          <w:p w14:paraId="306ABC31" w14:textId="60B301A0"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75" w:type="dxa"/>
            <w:vAlign w:val="bottom"/>
            <w:hideMark/>
          </w:tcPr>
          <w:p w14:paraId="09C26D02" w14:textId="462F773C"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E90707" w:rsidRPr="00537128" w14:paraId="1E993121" w14:textId="77777777" w:rsidTr="00F71F91">
        <w:trPr>
          <w:trHeight w:hRule="exact" w:val="383"/>
          <w:jc w:val="center"/>
        </w:trPr>
        <w:tc>
          <w:tcPr>
            <w:tcW w:w="3516" w:type="dxa"/>
            <w:vAlign w:val="bottom"/>
            <w:hideMark/>
          </w:tcPr>
          <w:p w14:paraId="669772E9" w14:textId="29AA87BD" w:rsidR="00E90707" w:rsidRPr="00537128" w:rsidRDefault="00E90707" w:rsidP="00E90707">
            <w:pPr>
              <w:tabs>
                <w:tab w:val="right" w:pos="1202"/>
              </w:tabs>
              <w:spacing w:after="0" w:line="240" w:lineRule="auto"/>
              <w:outlineLvl w:val="0"/>
              <w:rPr>
                <w:rFonts w:ascii="Calibri" w:eastAsia="Times New Roman" w:hAnsi="Calibri" w:cs="Arial"/>
                <w:sz w:val="20"/>
                <w:szCs w:val="20"/>
                <w:lang w:val="en-US"/>
              </w:rPr>
            </w:pPr>
            <w:bookmarkStart w:id="515" w:name="_Toc4060271"/>
            <w:r w:rsidRPr="00537128">
              <w:rPr>
                <w:rFonts w:ascii="Calibri" w:eastAsia="Times New Roman" w:hAnsi="Calibri" w:cs="Arial"/>
                <w:sz w:val="20"/>
                <w:szCs w:val="20"/>
                <w:lang w:val="en-US"/>
              </w:rPr>
              <w:t>Owner</w:t>
            </w:r>
            <w:bookmarkEnd w:id="515"/>
          </w:p>
        </w:tc>
        <w:tc>
          <w:tcPr>
            <w:tcW w:w="1375" w:type="dxa"/>
            <w:shd w:val="clear" w:color="auto" w:fill="auto"/>
            <w:vAlign w:val="bottom"/>
          </w:tcPr>
          <w:p w14:paraId="5B2042CA" w14:textId="20E8E928"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3</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482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252</w:t>
            </w:r>
          </w:p>
        </w:tc>
        <w:tc>
          <w:tcPr>
            <w:tcW w:w="1375" w:type="dxa"/>
            <w:shd w:val="clear" w:color="auto" w:fill="auto"/>
            <w:vAlign w:val="bottom"/>
          </w:tcPr>
          <w:p w14:paraId="7FAF30AC" w14:textId="434ABA9F"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1</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819</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604</w:t>
            </w:r>
          </w:p>
        </w:tc>
        <w:tc>
          <w:tcPr>
            <w:tcW w:w="1375" w:type="dxa"/>
            <w:shd w:val="clear" w:color="auto" w:fill="auto"/>
            <w:vAlign w:val="bottom"/>
            <w:hideMark/>
          </w:tcPr>
          <w:p w14:paraId="7EEB28E5" w14:textId="5EBE286E"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3,348,080</w:t>
            </w:r>
          </w:p>
        </w:tc>
        <w:tc>
          <w:tcPr>
            <w:tcW w:w="1375" w:type="dxa"/>
            <w:shd w:val="clear" w:color="auto" w:fill="auto"/>
            <w:vAlign w:val="bottom"/>
            <w:hideMark/>
          </w:tcPr>
          <w:p w14:paraId="1E8CE77C" w14:textId="720F878F"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1,853,263</w:t>
            </w:r>
          </w:p>
        </w:tc>
      </w:tr>
      <w:tr w:rsidR="00E90707" w:rsidRPr="00537128" w14:paraId="4FF83B97" w14:textId="77777777" w:rsidTr="00F71F91">
        <w:trPr>
          <w:trHeight w:val="19"/>
          <w:jc w:val="center"/>
        </w:trPr>
        <w:tc>
          <w:tcPr>
            <w:tcW w:w="3516" w:type="dxa"/>
            <w:vAlign w:val="bottom"/>
            <w:hideMark/>
          </w:tcPr>
          <w:p w14:paraId="75FE717D" w14:textId="22073C9C" w:rsidR="00E90707" w:rsidRPr="00537128" w:rsidRDefault="00E90707" w:rsidP="00E90707">
            <w:pPr>
              <w:tabs>
                <w:tab w:val="right" w:pos="1202"/>
              </w:tabs>
              <w:spacing w:after="0" w:line="240" w:lineRule="auto"/>
              <w:outlineLvl w:val="0"/>
              <w:rPr>
                <w:rFonts w:ascii="Calibri" w:eastAsia="Times New Roman" w:hAnsi="Calibri" w:cs="Arial"/>
                <w:sz w:val="20"/>
                <w:szCs w:val="20"/>
                <w:lang w:val="en-US"/>
              </w:rPr>
            </w:pPr>
            <w:bookmarkStart w:id="516" w:name="_Toc4060276"/>
            <w:r w:rsidRPr="00537128">
              <w:rPr>
                <w:rFonts w:ascii="Calibri" w:eastAsia="Times New Roman" w:hAnsi="Calibri" w:cs="Arial"/>
                <w:sz w:val="20"/>
                <w:szCs w:val="20"/>
                <w:lang w:val="en-US"/>
              </w:rPr>
              <w:t>Government funds, executive authorities and agencies</w:t>
            </w:r>
            <w:bookmarkEnd w:id="516"/>
          </w:p>
        </w:tc>
        <w:tc>
          <w:tcPr>
            <w:tcW w:w="1375" w:type="dxa"/>
            <w:shd w:val="clear" w:color="auto" w:fill="auto"/>
            <w:vAlign w:val="bottom"/>
          </w:tcPr>
          <w:p w14:paraId="3D54B296" w14:textId="58ED25F5"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4</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952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247</w:t>
            </w:r>
          </w:p>
        </w:tc>
        <w:tc>
          <w:tcPr>
            <w:tcW w:w="1375" w:type="dxa"/>
            <w:shd w:val="clear" w:color="auto" w:fill="auto"/>
            <w:vAlign w:val="bottom"/>
          </w:tcPr>
          <w:p w14:paraId="7553E6CD" w14:textId="5AB545B9"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212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665</w:t>
            </w:r>
          </w:p>
        </w:tc>
        <w:tc>
          <w:tcPr>
            <w:tcW w:w="1375" w:type="dxa"/>
            <w:shd w:val="clear" w:color="auto" w:fill="auto"/>
            <w:vAlign w:val="bottom"/>
            <w:hideMark/>
          </w:tcPr>
          <w:p w14:paraId="2ECA3D29" w14:textId="4F8B4D16"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4,617,620</w:t>
            </w:r>
          </w:p>
        </w:tc>
        <w:tc>
          <w:tcPr>
            <w:tcW w:w="1375" w:type="dxa"/>
            <w:shd w:val="clear" w:color="auto" w:fill="auto"/>
            <w:vAlign w:val="bottom"/>
            <w:hideMark/>
          </w:tcPr>
          <w:p w14:paraId="1F991CF2" w14:textId="1519BF0B"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257,050</w:t>
            </w:r>
          </w:p>
        </w:tc>
      </w:tr>
      <w:tr w:rsidR="00E90707" w:rsidRPr="00537128" w14:paraId="5E07782C" w14:textId="77777777" w:rsidTr="00F71F91">
        <w:trPr>
          <w:trHeight w:val="313"/>
          <w:jc w:val="center"/>
        </w:trPr>
        <w:tc>
          <w:tcPr>
            <w:tcW w:w="3516" w:type="dxa"/>
            <w:vAlign w:val="bottom"/>
            <w:hideMark/>
          </w:tcPr>
          <w:p w14:paraId="0112FB3B" w14:textId="345B8515" w:rsidR="00E90707" w:rsidRPr="00537128" w:rsidRDefault="00E90707" w:rsidP="00E90707">
            <w:pPr>
              <w:tabs>
                <w:tab w:val="right" w:pos="1202"/>
              </w:tabs>
              <w:spacing w:after="0" w:line="240" w:lineRule="auto"/>
              <w:outlineLvl w:val="0"/>
              <w:rPr>
                <w:rFonts w:ascii="Calibri" w:eastAsia="Times New Roman" w:hAnsi="Calibri" w:cs="Arial"/>
                <w:sz w:val="20"/>
                <w:szCs w:val="20"/>
                <w:lang w:val="en-US"/>
              </w:rPr>
            </w:pPr>
            <w:bookmarkStart w:id="517" w:name="_Toc4060281"/>
            <w:r w:rsidRPr="00537128">
              <w:rPr>
                <w:rFonts w:ascii="Calibri" w:eastAsia="Times New Roman" w:hAnsi="Calibri" w:cs="Arial"/>
                <w:sz w:val="20"/>
                <w:szCs w:val="20"/>
                <w:lang w:val="en-US"/>
              </w:rPr>
              <w:t>State-owned companies</w:t>
            </w:r>
            <w:bookmarkEnd w:id="517"/>
          </w:p>
        </w:tc>
        <w:tc>
          <w:tcPr>
            <w:tcW w:w="1375" w:type="dxa"/>
            <w:shd w:val="clear" w:color="auto" w:fill="auto"/>
            <w:vAlign w:val="bottom"/>
          </w:tcPr>
          <w:p w14:paraId="503CC513" w14:textId="066F0BB3"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852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412</w:t>
            </w:r>
          </w:p>
        </w:tc>
        <w:tc>
          <w:tcPr>
            <w:tcW w:w="1375" w:type="dxa"/>
            <w:shd w:val="clear" w:color="auto" w:fill="auto"/>
            <w:vAlign w:val="bottom"/>
          </w:tcPr>
          <w:p w14:paraId="46613E0C" w14:textId="121C09A5" w:rsidR="00E90707" w:rsidRPr="00537128" w:rsidRDefault="00E90707" w:rsidP="00E90707">
            <w:pPr>
              <w:tabs>
                <w:tab w:val="right" w:pos="1202"/>
              </w:tabs>
              <w:spacing w:after="0" w:line="280" w:lineRule="exact"/>
              <w:jc w:val="right"/>
              <w:outlineLvl w:val="0"/>
              <w:rPr>
                <w:rFonts w:ascii="Calibri" w:eastAsia="Calibri" w:hAnsi="Calibri" w:cs="Times New Roman"/>
                <w:sz w:val="20"/>
                <w:szCs w:val="20"/>
                <w:lang w:val="en-US"/>
              </w:rPr>
            </w:pPr>
            <w:r>
              <w:rPr>
                <w:rFonts w:ascii="Calibri" w:eastAsia="Times New Roman" w:hAnsi="Calibri" w:cs="Calibri"/>
                <w:color w:val="000000"/>
                <w:sz w:val="20"/>
                <w:szCs w:val="20"/>
              </w:rPr>
              <w:t>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471</w:t>
            </w:r>
          </w:p>
        </w:tc>
        <w:tc>
          <w:tcPr>
            <w:tcW w:w="1375" w:type="dxa"/>
            <w:shd w:val="clear" w:color="auto" w:fill="auto"/>
            <w:vAlign w:val="bottom"/>
            <w:hideMark/>
          </w:tcPr>
          <w:p w14:paraId="1B9636FE" w14:textId="288DF40C"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914,416</w:t>
            </w:r>
          </w:p>
        </w:tc>
        <w:tc>
          <w:tcPr>
            <w:tcW w:w="1375" w:type="dxa"/>
            <w:shd w:val="clear" w:color="auto" w:fill="auto"/>
            <w:vAlign w:val="bottom"/>
            <w:hideMark/>
          </w:tcPr>
          <w:p w14:paraId="6CC85F93" w14:textId="4B6A064C"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59</w:t>
            </w:r>
          </w:p>
        </w:tc>
      </w:tr>
      <w:tr w:rsidR="00E90707" w:rsidRPr="00537128" w14:paraId="042A1E4C" w14:textId="77777777" w:rsidTr="00F71F91">
        <w:trPr>
          <w:trHeight w:val="313"/>
          <w:jc w:val="center"/>
        </w:trPr>
        <w:tc>
          <w:tcPr>
            <w:tcW w:w="3516" w:type="dxa"/>
            <w:vAlign w:val="bottom"/>
            <w:hideMark/>
          </w:tcPr>
          <w:p w14:paraId="5F9A0DDE" w14:textId="01C2B325" w:rsidR="00E90707" w:rsidRPr="00537128" w:rsidRDefault="00E90707" w:rsidP="00E90707">
            <w:pPr>
              <w:tabs>
                <w:tab w:val="right" w:pos="1202"/>
              </w:tabs>
              <w:spacing w:after="0" w:line="240" w:lineRule="auto"/>
              <w:outlineLvl w:val="0"/>
              <w:rPr>
                <w:rFonts w:ascii="Calibri" w:eastAsia="Times New Roman" w:hAnsi="Calibri" w:cs="Arial"/>
                <w:bCs/>
                <w:sz w:val="20"/>
                <w:szCs w:val="20"/>
                <w:lang w:val="en-US"/>
              </w:rPr>
            </w:pPr>
            <w:bookmarkStart w:id="518" w:name="_Toc4060286"/>
            <w:r w:rsidRPr="00537128">
              <w:rPr>
                <w:rFonts w:ascii="Calibri" w:eastAsia="Times New Roman" w:hAnsi="Calibri" w:cs="Arial"/>
                <w:sz w:val="20"/>
                <w:szCs w:val="20"/>
                <w:lang w:val="en-US"/>
              </w:rPr>
              <w:t>Associates</w:t>
            </w:r>
            <w:bookmarkEnd w:id="518"/>
          </w:p>
        </w:tc>
        <w:tc>
          <w:tcPr>
            <w:tcW w:w="1375" w:type="dxa"/>
            <w:shd w:val="clear" w:color="auto" w:fill="auto"/>
            <w:vAlign w:val="bottom"/>
          </w:tcPr>
          <w:p w14:paraId="3412EE57" w14:textId="334FC80D"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w:t>
            </w:r>
          </w:p>
        </w:tc>
        <w:tc>
          <w:tcPr>
            <w:tcW w:w="1375" w:type="dxa"/>
            <w:shd w:val="clear" w:color="auto" w:fill="auto"/>
            <w:vAlign w:val="bottom"/>
          </w:tcPr>
          <w:p w14:paraId="554E60A3" w14:textId="16BA7696"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w:t>
            </w:r>
          </w:p>
        </w:tc>
        <w:tc>
          <w:tcPr>
            <w:tcW w:w="1375" w:type="dxa"/>
            <w:shd w:val="clear" w:color="auto" w:fill="auto"/>
            <w:vAlign w:val="bottom"/>
            <w:hideMark/>
          </w:tcPr>
          <w:p w14:paraId="3ADE2FAC" w14:textId="00E96080"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7</w:t>
            </w:r>
          </w:p>
        </w:tc>
        <w:tc>
          <w:tcPr>
            <w:tcW w:w="1375" w:type="dxa"/>
            <w:shd w:val="clear" w:color="auto" w:fill="auto"/>
            <w:vAlign w:val="bottom"/>
            <w:hideMark/>
          </w:tcPr>
          <w:p w14:paraId="78D7A6E2" w14:textId="52359D6B"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w:t>
            </w:r>
          </w:p>
        </w:tc>
      </w:tr>
      <w:tr w:rsidR="00E90707" w:rsidRPr="00537128" w14:paraId="1C4E5EFB" w14:textId="77777777" w:rsidTr="00F71F91">
        <w:trPr>
          <w:trHeight w:val="313"/>
          <w:jc w:val="center"/>
        </w:trPr>
        <w:tc>
          <w:tcPr>
            <w:tcW w:w="3516" w:type="dxa"/>
            <w:vAlign w:val="bottom"/>
            <w:hideMark/>
          </w:tcPr>
          <w:p w14:paraId="5ED8F631" w14:textId="548D63D8" w:rsidR="00E90707" w:rsidRPr="00537128" w:rsidRDefault="00E90707" w:rsidP="00E90707">
            <w:pPr>
              <w:tabs>
                <w:tab w:val="right" w:pos="1202"/>
              </w:tabs>
              <w:spacing w:after="0" w:line="240" w:lineRule="auto"/>
              <w:outlineLvl w:val="0"/>
              <w:rPr>
                <w:rFonts w:ascii="Calibri" w:eastAsia="Times New Roman" w:hAnsi="Calibri" w:cs="Arial"/>
                <w:bCs/>
                <w:sz w:val="20"/>
                <w:szCs w:val="20"/>
                <w:lang w:val="en-US"/>
              </w:rPr>
            </w:pPr>
            <w:bookmarkStart w:id="519" w:name="_Toc4060291"/>
            <w:r w:rsidRPr="00537128">
              <w:rPr>
                <w:rFonts w:ascii="Calibri" w:eastAsia="Times New Roman" w:hAnsi="Calibri" w:cs="Arial"/>
                <w:bCs/>
                <w:sz w:val="20"/>
                <w:szCs w:val="20"/>
                <w:lang w:val="en-US"/>
              </w:rPr>
              <w:t>Key management personnel</w:t>
            </w:r>
            <w:bookmarkEnd w:id="519"/>
          </w:p>
        </w:tc>
        <w:tc>
          <w:tcPr>
            <w:tcW w:w="1375" w:type="dxa"/>
            <w:tcBorders>
              <w:bottom w:val="single" w:sz="4" w:space="0" w:color="000000"/>
            </w:tcBorders>
            <w:shd w:val="clear" w:color="auto" w:fill="auto"/>
            <w:vAlign w:val="bottom"/>
          </w:tcPr>
          <w:p w14:paraId="44699290" w14:textId="27B9827A"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106</w:t>
            </w:r>
          </w:p>
        </w:tc>
        <w:tc>
          <w:tcPr>
            <w:tcW w:w="1375" w:type="dxa"/>
            <w:tcBorders>
              <w:bottom w:val="single" w:sz="4" w:space="0" w:color="000000"/>
            </w:tcBorders>
            <w:shd w:val="clear" w:color="auto" w:fill="auto"/>
            <w:vAlign w:val="bottom"/>
          </w:tcPr>
          <w:p w14:paraId="21287335" w14:textId="33DC52EF" w:rsidR="00E90707" w:rsidRPr="00537128" w:rsidRDefault="00E90707" w:rsidP="00E90707">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2</w:t>
            </w:r>
            <w:r w:rsidR="00734ACF">
              <w:rPr>
                <w:rFonts w:ascii="Calibri" w:eastAsia="Times New Roman" w:hAnsi="Calibri" w:cs="Calibri"/>
                <w:color w:val="000000"/>
                <w:sz w:val="20"/>
                <w:szCs w:val="20"/>
              </w:rPr>
              <w:t>,</w:t>
            </w:r>
            <w:r>
              <w:rPr>
                <w:rFonts w:ascii="Calibri" w:eastAsia="Times New Roman" w:hAnsi="Calibri" w:cs="Calibri"/>
                <w:color w:val="000000"/>
                <w:sz w:val="20"/>
                <w:szCs w:val="20"/>
              </w:rPr>
              <w:t>308</w:t>
            </w:r>
          </w:p>
        </w:tc>
        <w:tc>
          <w:tcPr>
            <w:tcW w:w="1375" w:type="dxa"/>
            <w:tcBorders>
              <w:bottom w:val="single" w:sz="4" w:space="0" w:color="000000"/>
            </w:tcBorders>
            <w:shd w:val="clear" w:color="auto" w:fill="auto"/>
            <w:vAlign w:val="bottom"/>
            <w:hideMark/>
          </w:tcPr>
          <w:p w14:paraId="27D88A61" w14:textId="03209C16"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3,393</w:t>
            </w:r>
          </w:p>
        </w:tc>
        <w:tc>
          <w:tcPr>
            <w:tcW w:w="1375" w:type="dxa"/>
            <w:tcBorders>
              <w:bottom w:val="single" w:sz="4" w:space="0" w:color="000000"/>
            </w:tcBorders>
            <w:shd w:val="clear" w:color="auto" w:fill="auto"/>
            <w:vAlign w:val="bottom"/>
            <w:hideMark/>
          </w:tcPr>
          <w:p w14:paraId="394161B6" w14:textId="3BC869AF" w:rsidR="00E90707" w:rsidRPr="00537128" w:rsidRDefault="00E90707" w:rsidP="00E90707">
            <w:pPr>
              <w:tabs>
                <w:tab w:val="right" w:pos="1202"/>
              </w:tabs>
              <w:spacing w:after="0" w:line="280" w:lineRule="exact"/>
              <w:jc w:val="right"/>
              <w:outlineLvl w:val="0"/>
              <w:rPr>
                <w:rFonts w:ascii="Calibri" w:eastAsia="Times New Roman" w:hAnsi="Calibri" w:cs="Arial"/>
                <w:bCs/>
                <w:iCs/>
                <w:sz w:val="20"/>
                <w:szCs w:val="20"/>
                <w:lang w:val="en-US"/>
              </w:rPr>
            </w:pPr>
            <w:r>
              <w:rPr>
                <w:rFonts w:ascii="Calibri" w:hAnsi="Calibri" w:cs="Calibri"/>
                <w:color w:val="000000"/>
                <w:sz w:val="20"/>
                <w:szCs w:val="20"/>
              </w:rPr>
              <w:t>2,701</w:t>
            </w:r>
          </w:p>
        </w:tc>
      </w:tr>
      <w:tr w:rsidR="00E90707" w:rsidRPr="00537128" w14:paraId="1D7A7058" w14:textId="77777777" w:rsidTr="00F71F91">
        <w:trPr>
          <w:trHeight w:val="313"/>
          <w:jc w:val="center"/>
        </w:trPr>
        <w:tc>
          <w:tcPr>
            <w:tcW w:w="3516" w:type="dxa"/>
            <w:vAlign w:val="bottom"/>
            <w:hideMark/>
          </w:tcPr>
          <w:p w14:paraId="059E9130" w14:textId="5A6C7AF6" w:rsidR="00E90707" w:rsidRPr="00537128" w:rsidRDefault="00E90707" w:rsidP="00E90707">
            <w:pPr>
              <w:tabs>
                <w:tab w:val="right" w:pos="1202"/>
              </w:tabs>
              <w:spacing w:after="0" w:line="240" w:lineRule="auto"/>
              <w:outlineLvl w:val="0"/>
              <w:rPr>
                <w:rFonts w:ascii="Calibri" w:eastAsia="Times New Roman" w:hAnsi="Calibri" w:cs="Arial"/>
                <w:b/>
                <w:sz w:val="20"/>
                <w:szCs w:val="20"/>
                <w:lang w:val="en-US"/>
              </w:rPr>
            </w:pPr>
            <w:bookmarkStart w:id="520" w:name="_Toc4060296"/>
            <w:r w:rsidRPr="00537128">
              <w:rPr>
                <w:rFonts w:ascii="Calibri" w:eastAsia="Times New Roman" w:hAnsi="Calibri" w:cs="Arial"/>
                <w:b/>
                <w:sz w:val="20"/>
                <w:szCs w:val="20"/>
                <w:lang w:val="en-US"/>
              </w:rPr>
              <w:t>Total</w:t>
            </w:r>
            <w:bookmarkEnd w:id="520"/>
          </w:p>
        </w:tc>
        <w:tc>
          <w:tcPr>
            <w:tcW w:w="1375" w:type="dxa"/>
            <w:tcBorders>
              <w:top w:val="single" w:sz="4" w:space="0" w:color="auto"/>
              <w:bottom w:val="single" w:sz="12" w:space="0" w:color="auto"/>
            </w:tcBorders>
            <w:shd w:val="clear" w:color="auto" w:fill="auto"/>
            <w:vAlign w:val="bottom"/>
          </w:tcPr>
          <w:p w14:paraId="2F349549" w14:textId="567AA3F4" w:rsidR="00E90707" w:rsidRPr="00537128" w:rsidRDefault="00E90707" w:rsidP="00E90707">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9</w:t>
            </w:r>
            <w:r w:rsidR="00734ACF">
              <w:rPr>
                <w:rFonts w:ascii="Calibri" w:eastAsia="Times New Roman" w:hAnsi="Calibri" w:cs="Calibri"/>
                <w:b/>
                <w:color w:val="000000"/>
                <w:sz w:val="20"/>
                <w:szCs w:val="20"/>
              </w:rPr>
              <w:t>,</w:t>
            </w:r>
            <w:r>
              <w:rPr>
                <w:rFonts w:ascii="Calibri" w:eastAsia="Times New Roman" w:hAnsi="Calibri" w:cs="Calibri"/>
                <w:b/>
                <w:color w:val="000000"/>
                <w:sz w:val="20"/>
                <w:szCs w:val="20"/>
              </w:rPr>
              <w:t>289</w:t>
            </w:r>
            <w:r w:rsidR="00734ACF">
              <w:rPr>
                <w:rFonts w:ascii="Calibri" w:eastAsia="Times New Roman" w:hAnsi="Calibri" w:cs="Calibri"/>
                <w:b/>
                <w:color w:val="000000"/>
                <w:sz w:val="20"/>
                <w:szCs w:val="20"/>
              </w:rPr>
              <w:t>,</w:t>
            </w:r>
            <w:r>
              <w:rPr>
                <w:rFonts w:ascii="Calibri" w:eastAsia="Times New Roman" w:hAnsi="Calibri" w:cs="Calibri"/>
                <w:b/>
                <w:color w:val="000000"/>
                <w:sz w:val="20"/>
                <w:szCs w:val="20"/>
              </w:rPr>
              <w:t>017</w:t>
            </w:r>
          </w:p>
        </w:tc>
        <w:tc>
          <w:tcPr>
            <w:tcW w:w="1375" w:type="dxa"/>
            <w:tcBorders>
              <w:top w:val="single" w:sz="4" w:space="0" w:color="auto"/>
              <w:bottom w:val="single" w:sz="12" w:space="0" w:color="auto"/>
            </w:tcBorders>
            <w:shd w:val="clear" w:color="auto" w:fill="auto"/>
            <w:vAlign w:val="bottom"/>
          </w:tcPr>
          <w:p w14:paraId="0F4FE9DD" w14:textId="4E7CF2E4" w:rsidR="00E90707" w:rsidRPr="00537128" w:rsidRDefault="00E90707" w:rsidP="00E90707">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2</w:t>
            </w:r>
            <w:r w:rsidR="00734ACF">
              <w:rPr>
                <w:rFonts w:ascii="Calibri" w:eastAsia="Times New Roman" w:hAnsi="Calibri" w:cs="Calibri"/>
                <w:b/>
                <w:color w:val="000000"/>
                <w:sz w:val="20"/>
                <w:szCs w:val="20"/>
              </w:rPr>
              <w:t>,</w:t>
            </w:r>
            <w:r>
              <w:rPr>
                <w:rFonts w:ascii="Calibri" w:eastAsia="Times New Roman" w:hAnsi="Calibri" w:cs="Calibri"/>
                <w:b/>
                <w:color w:val="000000"/>
                <w:sz w:val="20"/>
                <w:szCs w:val="20"/>
              </w:rPr>
              <w:t>037</w:t>
            </w:r>
            <w:r w:rsidR="00734ACF">
              <w:rPr>
                <w:rFonts w:ascii="Calibri" w:eastAsia="Times New Roman" w:hAnsi="Calibri" w:cs="Calibri"/>
                <w:b/>
                <w:color w:val="000000"/>
                <w:sz w:val="20"/>
                <w:szCs w:val="20"/>
              </w:rPr>
              <w:t>,</w:t>
            </w:r>
            <w:r>
              <w:rPr>
                <w:rFonts w:ascii="Calibri" w:eastAsia="Times New Roman" w:hAnsi="Calibri" w:cs="Calibri"/>
                <w:b/>
                <w:color w:val="000000"/>
                <w:sz w:val="20"/>
                <w:szCs w:val="20"/>
              </w:rPr>
              <w:t>048</w:t>
            </w:r>
          </w:p>
        </w:tc>
        <w:tc>
          <w:tcPr>
            <w:tcW w:w="1375" w:type="dxa"/>
            <w:tcBorders>
              <w:top w:val="single" w:sz="4" w:space="0" w:color="auto"/>
              <w:bottom w:val="single" w:sz="12" w:space="0" w:color="auto"/>
            </w:tcBorders>
            <w:shd w:val="clear" w:color="auto" w:fill="auto"/>
            <w:vAlign w:val="bottom"/>
            <w:hideMark/>
          </w:tcPr>
          <w:p w14:paraId="07CB7CAF" w14:textId="7EC7114B" w:rsidR="00E90707" w:rsidRPr="00537128" w:rsidRDefault="00E90707" w:rsidP="00E90707">
            <w:pPr>
              <w:tabs>
                <w:tab w:val="right" w:pos="1202"/>
              </w:tabs>
              <w:spacing w:after="0" w:line="240" w:lineRule="auto"/>
              <w:jc w:val="right"/>
              <w:outlineLvl w:val="0"/>
              <w:rPr>
                <w:rFonts w:ascii="Calibri" w:eastAsia="Calibri" w:hAnsi="Calibri" w:cs="Arial"/>
                <w:b/>
                <w:bCs/>
                <w:sz w:val="20"/>
                <w:szCs w:val="20"/>
                <w:lang w:val="en-US"/>
              </w:rPr>
            </w:pPr>
            <w:r>
              <w:rPr>
                <w:rFonts w:ascii="Calibri" w:hAnsi="Calibri" w:cs="Calibri"/>
                <w:b/>
                <w:color w:val="000000"/>
                <w:sz w:val="20"/>
                <w:szCs w:val="20"/>
              </w:rPr>
              <w:t>8,883,516</w:t>
            </w:r>
          </w:p>
        </w:tc>
        <w:tc>
          <w:tcPr>
            <w:tcW w:w="1375" w:type="dxa"/>
            <w:tcBorders>
              <w:top w:val="single" w:sz="4" w:space="0" w:color="auto"/>
              <w:bottom w:val="single" w:sz="12" w:space="0" w:color="auto"/>
            </w:tcBorders>
            <w:shd w:val="clear" w:color="auto" w:fill="auto"/>
            <w:vAlign w:val="bottom"/>
            <w:hideMark/>
          </w:tcPr>
          <w:p w14:paraId="247AFE4C" w14:textId="3BC83BA0" w:rsidR="00E90707" w:rsidRPr="00537128" w:rsidRDefault="00E90707" w:rsidP="00E90707">
            <w:pPr>
              <w:tabs>
                <w:tab w:val="right" w:pos="1202"/>
              </w:tabs>
              <w:spacing w:after="0" w:line="240" w:lineRule="auto"/>
              <w:jc w:val="right"/>
              <w:outlineLvl w:val="0"/>
              <w:rPr>
                <w:rFonts w:ascii="Calibri" w:eastAsia="Calibri" w:hAnsi="Calibri" w:cs="Arial"/>
                <w:b/>
                <w:bCs/>
                <w:sz w:val="20"/>
                <w:szCs w:val="20"/>
                <w:lang w:val="en-US"/>
              </w:rPr>
            </w:pPr>
            <w:r>
              <w:rPr>
                <w:rFonts w:ascii="Calibri" w:hAnsi="Calibri" w:cs="Calibri"/>
                <w:b/>
                <w:color w:val="000000"/>
                <w:sz w:val="20"/>
                <w:szCs w:val="20"/>
              </w:rPr>
              <w:t>2,113,073</w:t>
            </w:r>
          </w:p>
        </w:tc>
      </w:tr>
    </w:tbl>
    <w:p w14:paraId="6800FF8D" w14:textId="77777777" w:rsidR="002A5720" w:rsidRPr="00537128" w:rsidRDefault="002A5720" w:rsidP="002A5720">
      <w:pPr>
        <w:keepNext/>
        <w:spacing w:after="0" w:line="240" w:lineRule="auto"/>
        <w:ind w:left="567"/>
        <w:jc w:val="both"/>
        <w:rPr>
          <w:rFonts w:ascii="Calibri" w:eastAsia="Times New Roman" w:hAnsi="Calibri" w:cs="Arial"/>
          <w:bCs/>
          <w:color w:val="000000" w:themeColor="text1"/>
          <w:lang w:val="en-US"/>
        </w:rPr>
      </w:pPr>
    </w:p>
    <w:p w14:paraId="573A3F7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0A22992"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537128" w14:paraId="5388A451" w14:textId="77777777" w:rsidTr="00D626F4">
        <w:trPr>
          <w:cantSplit/>
          <w:trHeight w:val="13"/>
          <w:jc w:val="center"/>
        </w:trPr>
        <w:tc>
          <w:tcPr>
            <w:tcW w:w="3516" w:type="dxa"/>
            <w:vAlign w:val="bottom"/>
          </w:tcPr>
          <w:p w14:paraId="1821C8B7" w14:textId="77777777" w:rsidR="002A5720" w:rsidRPr="00537128"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21" w:name="_Toc4060301"/>
            <w:r w:rsidRPr="00537128">
              <w:rPr>
                <w:rFonts w:ascii="Calibri" w:eastAsia="Times New Roman" w:hAnsi="Calibri" w:cs="Arial"/>
                <w:b/>
                <w:color w:val="000000" w:themeColor="text1"/>
                <w:sz w:val="20"/>
                <w:szCs w:val="20"/>
                <w:lang w:val="en-US"/>
              </w:rPr>
              <w:t>Group</w:t>
            </w:r>
            <w:bookmarkEnd w:id="521"/>
          </w:p>
        </w:tc>
        <w:tc>
          <w:tcPr>
            <w:tcW w:w="1389" w:type="dxa"/>
            <w:vAlign w:val="bottom"/>
          </w:tcPr>
          <w:p w14:paraId="631DE5E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22" w:name="_Toc4060302"/>
            <w:r w:rsidRPr="00537128">
              <w:rPr>
                <w:rFonts w:ascii="Calibri" w:eastAsia="Times New Roman" w:hAnsi="Calibri" w:cs="Arial"/>
                <w:b/>
                <w:bCs/>
                <w:iCs/>
                <w:color w:val="000000" w:themeColor="text1"/>
                <w:sz w:val="20"/>
                <w:szCs w:val="20"/>
                <w:lang w:val="en-US"/>
              </w:rPr>
              <w:t>Income</w:t>
            </w:r>
            <w:bookmarkEnd w:id="522"/>
          </w:p>
        </w:tc>
        <w:tc>
          <w:tcPr>
            <w:tcW w:w="1389" w:type="dxa"/>
            <w:vAlign w:val="bottom"/>
          </w:tcPr>
          <w:p w14:paraId="0D0A9FF3"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23" w:name="_Toc4060303"/>
            <w:r w:rsidRPr="00537128">
              <w:rPr>
                <w:rFonts w:ascii="Calibri" w:eastAsia="Times New Roman" w:hAnsi="Calibri" w:cs="Arial"/>
                <w:b/>
                <w:bCs/>
                <w:iCs/>
                <w:color w:val="000000" w:themeColor="text1"/>
                <w:sz w:val="20"/>
                <w:szCs w:val="20"/>
                <w:lang w:val="en-US"/>
              </w:rPr>
              <w:t>Expense</w:t>
            </w:r>
            <w:bookmarkEnd w:id="523"/>
          </w:p>
        </w:tc>
        <w:tc>
          <w:tcPr>
            <w:tcW w:w="1389" w:type="dxa"/>
            <w:vAlign w:val="bottom"/>
          </w:tcPr>
          <w:p w14:paraId="6BA6E180"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24" w:name="_Toc4060304"/>
            <w:r w:rsidRPr="00537128">
              <w:rPr>
                <w:rFonts w:ascii="Calibri" w:eastAsia="Times New Roman" w:hAnsi="Calibri" w:cs="Arial"/>
                <w:b/>
                <w:bCs/>
                <w:iCs/>
                <w:color w:val="000000" w:themeColor="text1"/>
                <w:sz w:val="20"/>
                <w:szCs w:val="20"/>
                <w:lang w:val="en-US"/>
              </w:rPr>
              <w:t>Income</w:t>
            </w:r>
            <w:bookmarkEnd w:id="524"/>
          </w:p>
        </w:tc>
        <w:tc>
          <w:tcPr>
            <w:tcW w:w="1389" w:type="dxa"/>
            <w:vAlign w:val="bottom"/>
          </w:tcPr>
          <w:p w14:paraId="7C25DC7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25" w:name="_Toc4060305"/>
            <w:r w:rsidRPr="00537128">
              <w:rPr>
                <w:rFonts w:ascii="Calibri" w:eastAsia="Times New Roman" w:hAnsi="Calibri" w:cs="Arial"/>
                <w:b/>
                <w:bCs/>
                <w:iCs/>
                <w:color w:val="000000" w:themeColor="text1"/>
                <w:sz w:val="20"/>
                <w:szCs w:val="20"/>
                <w:lang w:val="en-US"/>
              </w:rPr>
              <w:t>Expense</w:t>
            </w:r>
            <w:bookmarkEnd w:id="525"/>
          </w:p>
        </w:tc>
      </w:tr>
      <w:tr w:rsidR="007D5DE0" w:rsidRPr="00537128" w14:paraId="1C079C95" w14:textId="77777777" w:rsidTr="00F86C52">
        <w:trPr>
          <w:cantSplit/>
          <w:trHeight w:hRule="exact" w:val="578"/>
          <w:jc w:val="center"/>
        </w:trPr>
        <w:tc>
          <w:tcPr>
            <w:tcW w:w="3516" w:type="dxa"/>
            <w:vAlign w:val="bottom"/>
          </w:tcPr>
          <w:p w14:paraId="3C148979"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7AEABCD2" w14:textId="37D0B1F6"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bookmarkStart w:id="526" w:name="_Toc4060306"/>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w:t>
            </w:r>
            <w:bookmarkEnd w:id="526"/>
            <w:r w:rsidRPr="00537128">
              <w:rPr>
                <w:rFonts w:ascii="Calibri" w:eastAsia="Times New Roman" w:hAnsi="Calibri" w:cs="Arial"/>
                <w:b/>
                <w:bCs/>
                <w:color w:val="000000" w:themeColor="text1"/>
                <w:sz w:val="20"/>
                <w:szCs w:val="20"/>
                <w:lang w:val="en-US"/>
              </w:rPr>
              <w:t>2</w:t>
            </w:r>
            <w:r w:rsidR="007E6DCF">
              <w:rPr>
                <w:rFonts w:ascii="Calibri" w:eastAsia="Times New Roman" w:hAnsi="Calibri" w:cs="Arial"/>
                <w:b/>
                <w:bCs/>
                <w:color w:val="000000" w:themeColor="text1"/>
                <w:sz w:val="20"/>
                <w:szCs w:val="20"/>
                <w:lang w:val="en-US"/>
              </w:rPr>
              <w:t>2</w:t>
            </w:r>
          </w:p>
        </w:tc>
        <w:tc>
          <w:tcPr>
            <w:tcW w:w="1389" w:type="dxa"/>
            <w:vAlign w:val="center"/>
          </w:tcPr>
          <w:p w14:paraId="1A5ACAA3" w14:textId="4DD9C4D6"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w:t>
            </w:r>
            <w:r w:rsidR="007E6DCF">
              <w:rPr>
                <w:rFonts w:ascii="Calibri" w:eastAsia="Times New Roman" w:hAnsi="Calibri" w:cs="Arial"/>
                <w:b/>
                <w:bCs/>
                <w:color w:val="000000" w:themeColor="text1"/>
                <w:sz w:val="20"/>
                <w:szCs w:val="20"/>
                <w:lang w:val="en-US"/>
              </w:rPr>
              <w:t>2</w:t>
            </w:r>
          </w:p>
        </w:tc>
        <w:tc>
          <w:tcPr>
            <w:tcW w:w="1389" w:type="dxa"/>
            <w:vAlign w:val="center"/>
          </w:tcPr>
          <w:p w14:paraId="281C9CEB" w14:textId="3BBBF7FB"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w:t>
            </w:r>
            <w:r w:rsidR="007E6DCF">
              <w:rPr>
                <w:rFonts w:ascii="Calibri" w:eastAsia="Times New Roman" w:hAnsi="Calibri" w:cs="Arial"/>
                <w:b/>
                <w:bCs/>
                <w:color w:val="000000" w:themeColor="text1"/>
                <w:sz w:val="20"/>
                <w:szCs w:val="20"/>
                <w:lang w:val="en-US"/>
              </w:rPr>
              <w:t>1</w:t>
            </w:r>
          </w:p>
        </w:tc>
        <w:tc>
          <w:tcPr>
            <w:tcW w:w="1389" w:type="dxa"/>
            <w:vAlign w:val="center"/>
          </w:tcPr>
          <w:p w14:paraId="6CBCA4B5" w14:textId="6FA95A17"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202</w:t>
            </w:r>
            <w:r w:rsidR="007E6DCF">
              <w:rPr>
                <w:rFonts w:ascii="Calibri" w:eastAsia="Times New Roman" w:hAnsi="Calibri" w:cs="Arial"/>
                <w:b/>
                <w:bCs/>
                <w:color w:val="000000" w:themeColor="text1"/>
                <w:sz w:val="20"/>
                <w:szCs w:val="20"/>
                <w:lang w:val="en-US"/>
              </w:rPr>
              <w:t>1</w:t>
            </w:r>
          </w:p>
        </w:tc>
      </w:tr>
      <w:tr w:rsidR="007D5DE0" w:rsidRPr="00537128" w14:paraId="32C85E5E" w14:textId="77777777" w:rsidTr="00D626F4">
        <w:trPr>
          <w:cantSplit/>
          <w:trHeight w:hRule="exact" w:val="277"/>
          <w:jc w:val="center"/>
        </w:trPr>
        <w:tc>
          <w:tcPr>
            <w:tcW w:w="3516" w:type="dxa"/>
            <w:vAlign w:val="bottom"/>
          </w:tcPr>
          <w:p w14:paraId="6B0EB819"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2EB98B39"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27" w:name="_Toc4060310"/>
            <w:r w:rsidRPr="00537128">
              <w:rPr>
                <w:rFonts w:ascii="Calibri" w:eastAsia="Times New Roman" w:hAnsi="Calibri" w:cs="Arial"/>
                <w:b/>
                <w:color w:val="000000" w:themeColor="text1"/>
                <w:sz w:val="20"/>
                <w:szCs w:val="20"/>
                <w:lang w:val="en-US"/>
              </w:rPr>
              <w:t>HRK ‘000</w:t>
            </w:r>
            <w:bookmarkEnd w:id="527"/>
          </w:p>
        </w:tc>
        <w:tc>
          <w:tcPr>
            <w:tcW w:w="1389" w:type="dxa"/>
            <w:vAlign w:val="bottom"/>
          </w:tcPr>
          <w:p w14:paraId="1F1ED22A"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28" w:name="_Toc4060311"/>
            <w:r w:rsidRPr="00537128">
              <w:rPr>
                <w:rFonts w:ascii="Calibri" w:eastAsia="Times New Roman" w:hAnsi="Calibri" w:cs="Arial"/>
                <w:b/>
                <w:bCs/>
                <w:color w:val="000000" w:themeColor="text1"/>
                <w:sz w:val="20"/>
                <w:szCs w:val="20"/>
                <w:lang w:val="en-US"/>
              </w:rPr>
              <w:t>HRK ‘000</w:t>
            </w:r>
            <w:bookmarkEnd w:id="528"/>
          </w:p>
        </w:tc>
        <w:tc>
          <w:tcPr>
            <w:tcW w:w="1389" w:type="dxa"/>
            <w:vAlign w:val="bottom"/>
          </w:tcPr>
          <w:p w14:paraId="7C716188" w14:textId="074905AF"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89" w:type="dxa"/>
            <w:vAlign w:val="bottom"/>
          </w:tcPr>
          <w:p w14:paraId="24B79B2A" w14:textId="1A80D4BE"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HRK ‘000</w:t>
            </w:r>
          </w:p>
        </w:tc>
      </w:tr>
      <w:tr w:rsidR="00B137D6" w:rsidRPr="00537128" w14:paraId="4F3601E5" w14:textId="77777777" w:rsidTr="00280F17">
        <w:trPr>
          <w:cantSplit/>
          <w:trHeight w:hRule="exact" w:val="350"/>
          <w:jc w:val="center"/>
        </w:trPr>
        <w:tc>
          <w:tcPr>
            <w:tcW w:w="3516" w:type="dxa"/>
            <w:vAlign w:val="bottom"/>
          </w:tcPr>
          <w:p w14:paraId="4BD91A42" w14:textId="77777777" w:rsidR="00B137D6" w:rsidRPr="00537128" w:rsidRDefault="00B137D6" w:rsidP="00B137D6">
            <w:pPr>
              <w:tabs>
                <w:tab w:val="right" w:pos="1202"/>
              </w:tabs>
              <w:spacing w:after="0" w:line="240" w:lineRule="auto"/>
              <w:outlineLvl w:val="0"/>
              <w:rPr>
                <w:rFonts w:ascii="Calibri" w:eastAsia="Times New Roman" w:hAnsi="Calibri" w:cs="Arial"/>
                <w:color w:val="000000" w:themeColor="text1"/>
                <w:sz w:val="20"/>
                <w:szCs w:val="20"/>
                <w:lang w:val="en-US"/>
              </w:rPr>
            </w:pPr>
            <w:bookmarkStart w:id="529" w:name="_Toc4060314"/>
            <w:r w:rsidRPr="00537128">
              <w:rPr>
                <w:rFonts w:ascii="Calibri" w:eastAsia="Times New Roman" w:hAnsi="Calibri" w:cs="Arial"/>
                <w:color w:val="000000" w:themeColor="text1"/>
                <w:sz w:val="20"/>
                <w:szCs w:val="20"/>
                <w:lang w:val="en-US"/>
              </w:rPr>
              <w:t>Owner</w:t>
            </w:r>
            <w:bookmarkEnd w:id="529"/>
          </w:p>
        </w:tc>
        <w:tc>
          <w:tcPr>
            <w:tcW w:w="1389" w:type="dxa"/>
            <w:shd w:val="clear" w:color="auto" w:fill="auto"/>
            <w:vAlign w:val="bottom"/>
          </w:tcPr>
          <w:p w14:paraId="62D13535" w14:textId="6457539E"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23</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008</w:t>
            </w:r>
          </w:p>
        </w:tc>
        <w:tc>
          <w:tcPr>
            <w:tcW w:w="1389" w:type="dxa"/>
            <w:shd w:val="clear" w:color="auto" w:fill="auto"/>
            <w:vAlign w:val="bottom"/>
          </w:tcPr>
          <w:p w14:paraId="0EF32D4A" w14:textId="128F5C93"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7</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773</w:t>
            </w:r>
          </w:p>
        </w:tc>
        <w:tc>
          <w:tcPr>
            <w:tcW w:w="1389" w:type="dxa"/>
            <w:vAlign w:val="bottom"/>
          </w:tcPr>
          <w:p w14:paraId="221D2D1A" w14:textId="0952F483"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25,641</w:t>
            </w:r>
          </w:p>
        </w:tc>
        <w:tc>
          <w:tcPr>
            <w:tcW w:w="1389" w:type="dxa"/>
            <w:vAlign w:val="bottom"/>
          </w:tcPr>
          <w:p w14:paraId="54580148" w14:textId="5EA0939F"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11,646</w:t>
            </w:r>
          </w:p>
        </w:tc>
      </w:tr>
      <w:tr w:rsidR="00B137D6" w:rsidRPr="00537128" w14:paraId="465C5E77" w14:textId="77777777" w:rsidTr="00280F17">
        <w:trPr>
          <w:cantSplit/>
          <w:trHeight w:val="13"/>
          <w:jc w:val="center"/>
        </w:trPr>
        <w:tc>
          <w:tcPr>
            <w:tcW w:w="3516" w:type="dxa"/>
            <w:vAlign w:val="bottom"/>
          </w:tcPr>
          <w:p w14:paraId="65F386C1" w14:textId="77777777" w:rsidR="00B137D6" w:rsidRPr="00537128" w:rsidRDefault="00B137D6" w:rsidP="00B137D6">
            <w:pPr>
              <w:tabs>
                <w:tab w:val="right" w:pos="1202"/>
              </w:tabs>
              <w:spacing w:after="0" w:line="240" w:lineRule="auto"/>
              <w:outlineLvl w:val="0"/>
              <w:rPr>
                <w:rFonts w:ascii="Calibri" w:eastAsia="Times New Roman" w:hAnsi="Calibri" w:cs="Arial"/>
                <w:color w:val="000000" w:themeColor="text1"/>
                <w:sz w:val="20"/>
                <w:szCs w:val="20"/>
                <w:lang w:val="en-US"/>
              </w:rPr>
            </w:pPr>
            <w:bookmarkStart w:id="530" w:name="_Toc4060319"/>
            <w:r w:rsidRPr="00537128">
              <w:rPr>
                <w:rFonts w:ascii="Calibri" w:eastAsia="Times New Roman" w:hAnsi="Calibri" w:cs="Arial"/>
                <w:color w:val="000000" w:themeColor="text1"/>
                <w:sz w:val="20"/>
                <w:szCs w:val="20"/>
                <w:lang w:val="en-US"/>
              </w:rPr>
              <w:t>Government funds, executive authorities and agencies</w:t>
            </w:r>
            <w:bookmarkEnd w:id="530"/>
          </w:p>
        </w:tc>
        <w:tc>
          <w:tcPr>
            <w:tcW w:w="1389" w:type="dxa"/>
            <w:shd w:val="clear" w:color="auto" w:fill="auto"/>
            <w:vAlign w:val="bottom"/>
          </w:tcPr>
          <w:p w14:paraId="4A858EC7" w14:textId="2DAF42B8"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47</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567</w:t>
            </w:r>
          </w:p>
        </w:tc>
        <w:tc>
          <w:tcPr>
            <w:tcW w:w="1389" w:type="dxa"/>
            <w:shd w:val="clear" w:color="auto" w:fill="auto"/>
            <w:vAlign w:val="bottom"/>
          </w:tcPr>
          <w:p w14:paraId="00C33B05" w14:textId="780DE66F"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12</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061</w:t>
            </w:r>
          </w:p>
        </w:tc>
        <w:tc>
          <w:tcPr>
            <w:tcW w:w="1389" w:type="dxa"/>
            <w:vAlign w:val="bottom"/>
          </w:tcPr>
          <w:p w14:paraId="5CBBD04F" w14:textId="72627FB6"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42,088</w:t>
            </w:r>
          </w:p>
        </w:tc>
        <w:tc>
          <w:tcPr>
            <w:tcW w:w="1389" w:type="dxa"/>
            <w:vAlign w:val="bottom"/>
          </w:tcPr>
          <w:p w14:paraId="2C3347F5" w14:textId="3C457461"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1,663</w:t>
            </w:r>
          </w:p>
        </w:tc>
      </w:tr>
      <w:tr w:rsidR="00B137D6" w:rsidRPr="00537128" w14:paraId="4085C5BF" w14:textId="77777777" w:rsidTr="00280F17">
        <w:trPr>
          <w:cantSplit/>
          <w:trHeight w:hRule="exact" w:val="301"/>
          <w:jc w:val="center"/>
        </w:trPr>
        <w:tc>
          <w:tcPr>
            <w:tcW w:w="3516" w:type="dxa"/>
            <w:vAlign w:val="bottom"/>
          </w:tcPr>
          <w:p w14:paraId="60A0DA9D" w14:textId="77777777" w:rsidR="00B137D6" w:rsidRPr="00537128" w:rsidRDefault="00B137D6" w:rsidP="00B137D6">
            <w:pPr>
              <w:tabs>
                <w:tab w:val="right" w:pos="1202"/>
              </w:tabs>
              <w:spacing w:after="0" w:line="240" w:lineRule="auto"/>
              <w:outlineLvl w:val="0"/>
              <w:rPr>
                <w:rFonts w:ascii="Calibri" w:eastAsia="Times New Roman" w:hAnsi="Calibri" w:cs="Arial"/>
                <w:color w:val="000000" w:themeColor="text1"/>
                <w:sz w:val="20"/>
                <w:szCs w:val="20"/>
                <w:lang w:val="en-US"/>
              </w:rPr>
            </w:pPr>
            <w:bookmarkStart w:id="531" w:name="_Toc4060324"/>
            <w:r w:rsidRPr="00537128">
              <w:rPr>
                <w:rFonts w:ascii="Calibri" w:eastAsia="Times New Roman" w:hAnsi="Calibri" w:cs="Arial"/>
                <w:color w:val="000000" w:themeColor="text1"/>
                <w:sz w:val="20"/>
                <w:szCs w:val="20"/>
                <w:lang w:val="en-US"/>
              </w:rPr>
              <w:t>State-owned companies</w:t>
            </w:r>
            <w:bookmarkEnd w:id="531"/>
          </w:p>
        </w:tc>
        <w:tc>
          <w:tcPr>
            <w:tcW w:w="1389" w:type="dxa"/>
            <w:shd w:val="clear" w:color="auto" w:fill="auto"/>
            <w:vAlign w:val="bottom"/>
          </w:tcPr>
          <w:p w14:paraId="15EF9BA5" w14:textId="7A580068"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20</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812</w:t>
            </w:r>
          </w:p>
        </w:tc>
        <w:tc>
          <w:tcPr>
            <w:tcW w:w="1389" w:type="dxa"/>
            <w:shd w:val="clear" w:color="auto" w:fill="auto"/>
            <w:vAlign w:val="bottom"/>
          </w:tcPr>
          <w:p w14:paraId="2432BDEB" w14:textId="3AD04A9A"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3</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385</w:t>
            </w:r>
          </w:p>
        </w:tc>
        <w:tc>
          <w:tcPr>
            <w:tcW w:w="1389" w:type="dxa"/>
            <w:vAlign w:val="bottom"/>
          </w:tcPr>
          <w:p w14:paraId="49ACA3F5" w14:textId="2A4B3727"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23,308</w:t>
            </w:r>
          </w:p>
        </w:tc>
        <w:tc>
          <w:tcPr>
            <w:tcW w:w="1389" w:type="dxa"/>
            <w:vAlign w:val="bottom"/>
          </w:tcPr>
          <w:p w14:paraId="7F1AC1B2" w14:textId="7D01167D"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16,174</w:t>
            </w:r>
          </w:p>
        </w:tc>
      </w:tr>
      <w:tr w:rsidR="00B137D6" w:rsidRPr="00537128" w14:paraId="03C8D66F" w14:textId="77777777" w:rsidTr="00280F17">
        <w:trPr>
          <w:cantSplit/>
          <w:trHeight w:hRule="exact" w:val="301"/>
          <w:jc w:val="center"/>
        </w:trPr>
        <w:tc>
          <w:tcPr>
            <w:tcW w:w="3516" w:type="dxa"/>
            <w:vAlign w:val="bottom"/>
          </w:tcPr>
          <w:p w14:paraId="6700026E" w14:textId="77777777" w:rsidR="00B137D6" w:rsidRPr="00537128" w:rsidRDefault="00B137D6" w:rsidP="00B137D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32" w:name="_Toc4060329"/>
            <w:r w:rsidRPr="00537128">
              <w:rPr>
                <w:rFonts w:ascii="Calibri" w:eastAsia="Times New Roman" w:hAnsi="Calibri" w:cs="Arial"/>
                <w:color w:val="000000" w:themeColor="text1"/>
                <w:sz w:val="20"/>
                <w:szCs w:val="20"/>
                <w:lang w:val="en-US"/>
              </w:rPr>
              <w:t>Associates</w:t>
            </w:r>
            <w:bookmarkEnd w:id="532"/>
          </w:p>
        </w:tc>
        <w:tc>
          <w:tcPr>
            <w:tcW w:w="1389" w:type="dxa"/>
            <w:shd w:val="clear" w:color="auto" w:fill="auto"/>
            <w:vAlign w:val="bottom"/>
          </w:tcPr>
          <w:p w14:paraId="066A3232" w14:textId="2D005FEA"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shd w:val="clear" w:color="auto" w:fill="auto"/>
            <w:vAlign w:val="bottom"/>
          </w:tcPr>
          <w:p w14:paraId="331461C9" w14:textId="026C4CCF"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vAlign w:val="bottom"/>
          </w:tcPr>
          <w:p w14:paraId="2FF829A6" w14:textId="09E15E10"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26</w:t>
            </w:r>
          </w:p>
        </w:tc>
        <w:tc>
          <w:tcPr>
            <w:tcW w:w="1389" w:type="dxa"/>
            <w:vAlign w:val="bottom"/>
          </w:tcPr>
          <w:p w14:paraId="5E627FAC" w14:textId="73946C33"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w:t>
            </w:r>
          </w:p>
        </w:tc>
      </w:tr>
      <w:tr w:rsidR="00B137D6" w:rsidRPr="00537128" w14:paraId="60F1B28D" w14:textId="77777777" w:rsidTr="00280F17">
        <w:trPr>
          <w:cantSplit/>
          <w:trHeight w:hRule="exact" w:val="301"/>
          <w:jc w:val="center"/>
        </w:trPr>
        <w:tc>
          <w:tcPr>
            <w:tcW w:w="3516" w:type="dxa"/>
            <w:vAlign w:val="bottom"/>
          </w:tcPr>
          <w:p w14:paraId="4AD717D9" w14:textId="77777777" w:rsidR="00B137D6" w:rsidRPr="00537128" w:rsidRDefault="00B137D6" w:rsidP="00B137D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33" w:name="_Toc4060334"/>
            <w:r w:rsidRPr="00537128">
              <w:rPr>
                <w:rFonts w:ascii="Calibri" w:eastAsia="Times New Roman" w:hAnsi="Calibri" w:cs="Arial"/>
                <w:bCs/>
                <w:color w:val="000000" w:themeColor="text1"/>
                <w:sz w:val="20"/>
                <w:szCs w:val="20"/>
                <w:lang w:val="en-US"/>
              </w:rPr>
              <w:t>Key management personnel</w:t>
            </w:r>
            <w:bookmarkEnd w:id="533"/>
          </w:p>
        </w:tc>
        <w:tc>
          <w:tcPr>
            <w:tcW w:w="1389" w:type="dxa"/>
            <w:tcBorders>
              <w:bottom w:val="single" w:sz="4" w:space="0" w:color="000000"/>
            </w:tcBorders>
            <w:shd w:val="clear" w:color="auto" w:fill="auto"/>
            <w:vAlign w:val="bottom"/>
          </w:tcPr>
          <w:p w14:paraId="38BAAA29" w14:textId="0FCB488A"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34</w:t>
            </w:r>
          </w:p>
        </w:tc>
        <w:tc>
          <w:tcPr>
            <w:tcW w:w="1389" w:type="dxa"/>
            <w:tcBorders>
              <w:bottom w:val="single" w:sz="4" w:space="0" w:color="000000"/>
            </w:tcBorders>
            <w:shd w:val="clear" w:color="auto" w:fill="auto"/>
            <w:vAlign w:val="bottom"/>
          </w:tcPr>
          <w:p w14:paraId="6C1EC7ED" w14:textId="74225FC1" w:rsidR="00B137D6" w:rsidRPr="00537128" w:rsidRDefault="00B137D6" w:rsidP="00B137D6">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4</w:t>
            </w:r>
            <w:r w:rsidR="00734ACF">
              <w:rPr>
                <w:rFonts w:ascii="Calibri" w:hAnsi="Calibri" w:cs="Arial"/>
                <w:bCs/>
                <w:iCs/>
                <w:color w:val="000000" w:themeColor="text1"/>
                <w:sz w:val="20"/>
                <w:szCs w:val="20"/>
              </w:rPr>
              <w:t>,</w:t>
            </w:r>
            <w:r>
              <w:rPr>
                <w:rFonts w:ascii="Calibri" w:hAnsi="Calibri" w:cs="Arial"/>
                <w:bCs/>
                <w:iCs/>
                <w:color w:val="000000" w:themeColor="text1"/>
                <w:sz w:val="20"/>
                <w:szCs w:val="20"/>
              </w:rPr>
              <w:t>301</w:t>
            </w:r>
          </w:p>
        </w:tc>
        <w:tc>
          <w:tcPr>
            <w:tcW w:w="1389" w:type="dxa"/>
            <w:tcBorders>
              <w:top w:val="nil"/>
              <w:left w:val="nil"/>
              <w:bottom w:val="single" w:sz="4" w:space="0" w:color="000000"/>
              <w:right w:val="nil"/>
            </w:tcBorders>
            <w:vAlign w:val="bottom"/>
          </w:tcPr>
          <w:p w14:paraId="73E8B18D" w14:textId="668AB708"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3,380</w:t>
            </w:r>
          </w:p>
        </w:tc>
        <w:tc>
          <w:tcPr>
            <w:tcW w:w="1389" w:type="dxa"/>
            <w:tcBorders>
              <w:top w:val="nil"/>
              <w:left w:val="nil"/>
              <w:bottom w:val="single" w:sz="4" w:space="0" w:color="000000"/>
              <w:right w:val="nil"/>
            </w:tcBorders>
            <w:vAlign w:val="bottom"/>
          </w:tcPr>
          <w:p w14:paraId="40F06223" w14:textId="7A9795FA" w:rsidR="00B137D6" w:rsidRPr="00537128" w:rsidRDefault="00B137D6" w:rsidP="00B137D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color w:val="000000" w:themeColor="text1"/>
                <w:sz w:val="20"/>
                <w:szCs w:val="20"/>
              </w:rPr>
              <w:t>4,108</w:t>
            </w:r>
          </w:p>
        </w:tc>
      </w:tr>
      <w:tr w:rsidR="00B137D6" w:rsidRPr="00537128" w14:paraId="7046D843" w14:textId="77777777" w:rsidTr="009A1792">
        <w:trPr>
          <w:cantSplit/>
          <w:trHeight w:val="323"/>
          <w:jc w:val="center"/>
        </w:trPr>
        <w:tc>
          <w:tcPr>
            <w:tcW w:w="3516" w:type="dxa"/>
            <w:vAlign w:val="bottom"/>
          </w:tcPr>
          <w:p w14:paraId="335BC342" w14:textId="77777777" w:rsidR="00B137D6" w:rsidRPr="00537128" w:rsidRDefault="00B137D6" w:rsidP="00B137D6">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34" w:name="_Toc4060339"/>
            <w:r w:rsidRPr="00537128">
              <w:rPr>
                <w:rFonts w:ascii="Calibri" w:eastAsia="Times New Roman" w:hAnsi="Calibri" w:cs="Arial"/>
                <w:b/>
                <w:color w:val="000000" w:themeColor="text1"/>
                <w:sz w:val="20"/>
                <w:szCs w:val="20"/>
                <w:lang w:val="en-US"/>
              </w:rPr>
              <w:t>Total</w:t>
            </w:r>
            <w:bookmarkEnd w:id="534"/>
          </w:p>
        </w:tc>
        <w:tc>
          <w:tcPr>
            <w:tcW w:w="1389" w:type="dxa"/>
            <w:tcBorders>
              <w:top w:val="single" w:sz="4" w:space="0" w:color="auto"/>
              <w:bottom w:val="single" w:sz="12" w:space="0" w:color="auto"/>
            </w:tcBorders>
            <w:shd w:val="clear" w:color="auto" w:fill="auto"/>
            <w:vAlign w:val="bottom"/>
          </w:tcPr>
          <w:p w14:paraId="625E945D" w14:textId="1E735687" w:rsidR="00B137D6" w:rsidRPr="00537128" w:rsidRDefault="00B137D6" w:rsidP="00B137D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91</w:t>
            </w:r>
            <w:r w:rsidR="00734ACF">
              <w:rPr>
                <w:rFonts w:cstheme="minorHAnsi"/>
                <w:b/>
                <w:color w:val="000000" w:themeColor="text1"/>
                <w:sz w:val="20"/>
                <w:szCs w:val="20"/>
              </w:rPr>
              <w:t>,</w:t>
            </w:r>
            <w:r>
              <w:rPr>
                <w:rFonts w:cstheme="minorHAnsi"/>
                <w:b/>
                <w:color w:val="000000" w:themeColor="text1"/>
                <w:sz w:val="20"/>
                <w:szCs w:val="20"/>
              </w:rPr>
              <w:t>421</w:t>
            </w:r>
          </w:p>
        </w:tc>
        <w:tc>
          <w:tcPr>
            <w:tcW w:w="1389" w:type="dxa"/>
            <w:tcBorders>
              <w:top w:val="single" w:sz="4" w:space="0" w:color="auto"/>
              <w:bottom w:val="single" w:sz="12" w:space="0" w:color="auto"/>
            </w:tcBorders>
            <w:shd w:val="clear" w:color="auto" w:fill="auto"/>
            <w:vAlign w:val="bottom"/>
          </w:tcPr>
          <w:p w14:paraId="616EA85F" w14:textId="15A53764" w:rsidR="00B137D6" w:rsidRPr="00537128" w:rsidRDefault="00B137D6" w:rsidP="00B137D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27</w:t>
            </w:r>
            <w:r w:rsidR="00734ACF">
              <w:rPr>
                <w:rFonts w:cstheme="minorHAnsi"/>
                <w:b/>
                <w:color w:val="000000" w:themeColor="text1"/>
                <w:sz w:val="20"/>
                <w:szCs w:val="20"/>
              </w:rPr>
              <w:t>,</w:t>
            </w:r>
            <w:r>
              <w:rPr>
                <w:rFonts w:cstheme="minorHAnsi"/>
                <w:b/>
                <w:color w:val="000000" w:themeColor="text1"/>
                <w:sz w:val="20"/>
                <w:szCs w:val="20"/>
              </w:rPr>
              <w:t>520</w:t>
            </w:r>
          </w:p>
        </w:tc>
        <w:tc>
          <w:tcPr>
            <w:tcW w:w="1389" w:type="dxa"/>
            <w:tcBorders>
              <w:top w:val="single" w:sz="4" w:space="0" w:color="auto"/>
              <w:left w:val="nil"/>
              <w:bottom w:val="single" w:sz="12" w:space="0" w:color="auto"/>
              <w:right w:val="nil"/>
            </w:tcBorders>
            <w:vAlign w:val="bottom"/>
          </w:tcPr>
          <w:p w14:paraId="6D3E36A0" w14:textId="4EBBB3CE" w:rsidR="00B137D6" w:rsidRPr="00537128" w:rsidRDefault="00B137D6" w:rsidP="00B137D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94,443</w:t>
            </w:r>
          </w:p>
        </w:tc>
        <w:tc>
          <w:tcPr>
            <w:tcW w:w="1389" w:type="dxa"/>
            <w:tcBorders>
              <w:top w:val="single" w:sz="4" w:space="0" w:color="auto"/>
              <w:left w:val="nil"/>
              <w:bottom w:val="single" w:sz="12" w:space="0" w:color="auto"/>
              <w:right w:val="nil"/>
            </w:tcBorders>
            <w:vAlign w:val="bottom"/>
          </w:tcPr>
          <w:p w14:paraId="06C28A78" w14:textId="6B20E786" w:rsidR="00B137D6" w:rsidRPr="00537128" w:rsidRDefault="00B137D6" w:rsidP="00B137D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33,591</w:t>
            </w:r>
          </w:p>
        </w:tc>
      </w:tr>
    </w:tbl>
    <w:p w14:paraId="68E364C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69EB3A8"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415F3429" w14:textId="77777777" w:rsidR="002A5720" w:rsidRPr="00537128" w:rsidRDefault="002A5720" w:rsidP="002A5720">
      <w:pPr>
        <w:tabs>
          <w:tab w:val="left" w:pos="-1843"/>
        </w:tabs>
        <w:spacing w:after="0" w:line="240" w:lineRule="auto"/>
        <w:jc w:val="both"/>
        <w:rPr>
          <w:rFonts w:eastAsia="Calibri" w:cs="Arial"/>
          <w:color w:val="000000" w:themeColor="text1"/>
          <w:lang w:val="en-US"/>
        </w:rPr>
        <w:sectPr w:rsidR="002A5720" w:rsidRPr="00537128">
          <w:pgSz w:w="11906" w:h="16838"/>
          <w:pgMar w:top="1417" w:right="1417" w:bottom="1417" w:left="1417" w:header="708" w:footer="708" w:gutter="0"/>
          <w:cols w:space="708"/>
          <w:docGrid w:linePitch="360"/>
        </w:sectPr>
      </w:pPr>
    </w:p>
    <w:p w14:paraId="7C60D3BF"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29A831D6" w14:textId="597F25DE" w:rsidR="00D626F4" w:rsidRPr="00A1123E" w:rsidRDefault="00D919B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348CA480"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p w14:paraId="128FA077"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w:t>
      </w:r>
      <w:r w:rsidRPr="00537128">
        <w:rPr>
          <w:rFonts w:ascii="Calibri" w:eastAsia="Times New Roman" w:hAnsi="Calibri" w:cs="Arial"/>
          <w:color w:val="000000" w:themeColor="text1"/>
          <w:lang w:val="en-US"/>
        </w:rPr>
        <w:tab/>
        <w:t>Related-party transactions (continued)</w:t>
      </w:r>
    </w:p>
    <w:p w14:paraId="2B0BA02A"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537128" w14:paraId="6F215097" w14:textId="77777777" w:rsidTr="00600297">
        <w:trPr>
          <w:trHeight w:val="19"/>
          <w:jc w:val="center"/>
        </w:trPr>
        <w:tc>
          <w:tcPr>
            <w:tcW w:w="3401" w:type="dxa"/>
            <w:vAlign w:val="bottom"/>
          </w:tcPr>
          <w:p w14:paraId="780C482A"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35" w:name="_Toc4060344"/>
            <w:r w:rsidRPr="00537128">
              <w:rPr>
                <w:rFonts w:ascii="Calibri" w:eastAsia="Times New Roman" w:hAnsi="Calibri" w:cs="Arial"/>
                <w:b/>
                <w:color w:val="000000" w:themeColor="text1"/>
                <w:sz w:val="20"/>
                <w:szCs w:val="20"/>
                <w:lang w:val="en-US"/>
              </w:rPr>
              <w:t>Bank</w:t>
            </w:r>
            <w:bookmarkEnd w:id="535"/>
          </w:p>
        </w:tc>
        <w:tc>
          <w:tcPr>
            <w:tcW w:w="1395" w:type="dxa"/>
            <w:vAlign w:val="bottom"/>
          </w:tcPr>
          <w:p w14:paraId="0A397C7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36" w:name="_Toc4060345"/>
            <w:r w:rsidRPr="00537128">
              <w:rPr>
                <w:rFonts w:ascii="Calibri" w:eastAsia="Times New Roman" w:hAnsi="Calibri" w:cs="Arial"/>
                <w:b/>
                <w:bCs/>
                <w:iCs/>
                <w:color w:val="000000" w:themeColor="text1"/>
                <w:sz w:val="20"/>
                <w:szCs w:val="20"/>
                <w:lang w:val="en-US"/>
              </w:rPr>
              <w:t>Assets</w:t>
            </w:r>
            <w:bookmarkEnd w:id="536"/>
          </w:p>
        </w:tc>
        <w:tc>
          <w:tcPr>
            <w:tcW w:w="1395" w:type="dxa"/>
            <w:vAlign w:val="bottom"/>
          </w:tcPr>
          <w:p w14:paraId="5A683818"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37" w:name="_Toc4060346"/>
            <w:r w:rsidRPr="00537128">
              <w:rPr>
                <w:rFonts w:ascii="Calibri" w:eastAsia="Times New Roman" w:hAnsi="Calibri" w:cs="Arial"/>
                <w:b/>
                <w:bCs/>
                <w:iCs/>
                <w:color w:val="000000" w:themeColor="text1"/>
                <w:sz w:val="20"/>
                <w:szCs w:val="20"/>
                <w:lang w:val="en-US"/>
              </w:rPr>
              <w:t>Liabilities</w:t>
            </w:r>
            <w:bookmarkEnd w:id="537"/>
          </w:p>
        </w:tc>
        <w:tc>
          <w:tcPr>
            <w:tcW w:w="1395" w:type="dxa"/>
            <w:vAlign w:val="bottom"/>
          </w:tcPr>
          <w:p w14:paraId="6B3CD54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38" w:name="_Toc4060347"/>
            <w:r w:rsidRPr="00537128">
              <w:rPr>
                <w:rFonts w:ascii="Calibri" w:eastAsia="Times New Roman" w:hAnsi="Calibri" w:cs="Arial"/>
                <w:b/>
                <w:bCs/>
                <w:iCs/>
                <w:color w:val="000000" w:themeColor="text1"/>
                <w:sz w:val="20"/>
                <w:szCs w:val="20"/>
                <w:lang w:val="en-US"/>
              </w:rPr>
              <w:t>Assets</w:t>
            </w:r>
            <w:bookmarkEnd w:id="538"/>
          </w:p>
        </w:tc>
        <w:tc>
          <w:tcPr>
            <w:tcW w:w="1395" w:type="dxa"/>
            <w:vAlign w:val="bottom"/>
          </w:tcPr>
          <w:p w14:paraId="17CEAF21"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39" w:name="_Toc4060348"/>
            <w:r w:rsidRPr="00537128">
              <w:rPr>
                <w:rFonts w:ascii="Calibri" w:eastAsia="Times New Roman" w:hAnsi="Calibri" w:cs="Arial"/>
                <w:b/>
                <w:bCs/>
                <w:iCs/>
                <w:color w:val="000000" w:themeColor="text1"/>
                <w:sz w:val="20"/>
                <w:szCs w:val="20"/>
                <w:lang w:val="en-US"/>
              </w:rPr>
              <w:t>Liabilities</w:t>
            </w:r>
            <w:bookmarkEnd w:id="539"/>
          </w:p>
        </w:tc>
      </w:tr>
      <w:tr w:rsidR="007D5DE0" w:rsidRPr="00537128" w14:paraId="52E9C949" w14:textId="77777777" w:rsidTr="00600297">
        <w:trPr>
          <w:trHeight w:val="630"/>
          <w:jc w:val="center"/>
        </w:trPr>
        <w:tc>
          <w:tcPr>
            <w:tcW w:w="3401" w:type="dxa"/>
            <w:vAlign w:val="bottom"/>
          </w:tcPr>
          <w:p w14:paraId="6C1D9542" w14:textId="77777777" w:rsidR="007D5DE0" w:rsidRPr="00537128" w:rsidRDefault="007D5DE0" w:rsidP="007D5DE0">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center"/>
          </w:tcPr>
          <w:p w14:paraId="3A022F4A" w14:textId="491A9DA5" w:rsidR="007D5DE0" w:rsidRPr="00537128" w:rsidRDefault="007D5DE0" w:rsidP="007D5DE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202</w:t>
            </w:r>
            <w:r w:rsidR="003D4C4A">
              <w:rPr>
                <w:rFonts w:ascii="Calibri" w:eastAsia="Times New Roman" w:hAnsi="Calibri" w:cs="Arial"/>
                <w:b/>
                <w:bCs/>
                <w:sz w:val="20"/>
                <w:szCs w:val="20"/>
                <w:lang w:val="en-US"/>
              </w:rPr>
              <w:t>2</w:t>
            </w:r>
          </w:p>
        </w:tc>
        <w:tc>
          <w:tcPr>
            <w:tcW w:w="1395" w:type="dxa"/>
            <w:vAlign w:val="center"/>
          </w:tcPr>
          <w:p w14:paraId="3B5D30F0" w14:textId="38049243" w:rsidR="007D5DE0" w:rsidRPr="00537128" w:rsidRDefault="007D5DE0" w:rsidP="007D5DE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202</w:t>
            </w:r>
            <w:r w:rsidR="003D4C4A">
              <w:rPr>
                <w:rFonts w:ascii="Calibri" w:eastAsia="Times New Roman" w:hAnsi="Calibri" w:cs="Arial"/>
                <w:b/>
                <w:bCs/>
                <w:sz w:val="20"/>
                <w:szCs w:val="20"/>
                <w:lang w:val="en-US"/>
              </w:rPr>
              <w:t>2</w:t>
            </w:r>
          </w:p>
        </w:tc>
        <w:tc>
          <w:tcPr>
            <w:tcW w:w="1395" w:type="dxa"/>
            <w:vAlign w:val="center"/>
          </w:tcPr>
          <w:p w14:paraId="012B3DCF" w14:textId="22B6DFB6"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w:t>
            </w:r>
            <w:r w:rsidR="003D4C4A">
              <w:rPr>
                <w:rFonts w:ascii="Calibri" w:eastAsia="Times New Roman" w:hAnsi="Calibri" w:cs="Arial"/>
                <w:b/>
                <w:bCs/>
                <w:sz w:val="20"/>
                <w:szCs w:val="20"/>
                <w:lang w:val="en-US"/>
              </w:rPr>
              <w:t>1</w:t>
            </w:r>
          </w:p>
        </w:tc>
        <w:tc>
          <w:tcPr>
            <w:tcW w:w="1395" w:type="dxa"/>
            <w:vAlign w:val="center"/>
          </w:tcPr>
          <w:p w14:paraId="72EEEC3D" w14:textId="0F7D865F"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w:t>
            </w:r>
            <w:r w:rsidR="003D4C4A">
              <w:rPr>
                <w:rFonts w:ascii="Calibri" w:eastAsia="Times New Roman" w:hAnsi="Calibri" w:cs="Arial"/>
                <w:b/>
                <w:bCs/>
                <w:sz w:val="20"/>
                <w:szCs w:val="20"/>
                <w:lang w:val="en-US"/>
              </w:rPr>
              <w:t>1</w:t>
            </w:r>
          </w:p>
        </w:tc>
      </w:tr>
      <w:tr w:rsidR="00D626F4" w:rsidRPr="00537128" w14:paraId="3839D441" w14:textId="77777777" w:rsidTr="00600297">
        <w:trPr>
          <w:trHeight w:val="323"/>
          <w:jc w:val="center"/>
        </w:trPr>
        <w:tc>
          <w:tcPr>
            <w:tcW w:w="3401" w:type="dxa"/>
            <w:vAlign w:val="bottom"/>
          </w:tcPr>
          <w:p w14:paraId="6DDBD4E7"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bottom"/>
          </w:tcPr>
          <w:p w14:paraId="25838487"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40" w:name="_Toc4060353"/>
            <w:r w:rsidRPr="00537128">
              <w:rPr>
                <w:rFonts w:ascii="Calibri" w:eastAsia="Times New Roman" w:hAnsi="Calibri" w:cs="Arial"/>
                <w:b/>
                <w:color w:val="000000" w:themeColor="text1"/>
                <w:sz w:val="20"/>
                <w:szCs w:val="20"/>
                <w:lang w:val="en-US"/>
              </w:rPr>
              <w:t>HRK ‘000</w:t>
            </w:r>
            <w:bookmarkEnd w:id="540"/>
          </w:p>
        </w:tc>
        <w:tc>
          <w:tcPr>
            <w:tcW w:w="1395" w:type="dxa"/>
            <w:vAlign w:val="bottom"/>
          </w:tcPr>
          <w:p w14:paraId="417FE404"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25B5766"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534DE1C"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bookmarkStart w:id="541" w:name="_Toc4060354"/>
            <w:r w:rsidRPr="00537128">
              <w:rPr>
                <w:rFonts w:ascii="Calibri" w:eastAsia="Times New Roman" w:hAnsi="Calibri" w:cs="Arial"/>
                <w:b/>
                <w:color w:val="000000" w:themeColor="text1"/>
                <w:sz w:val="20"/>
                <w:szCs w:val="20"/>
                <w:lang w:val="en-US"/>
              </w:rPr>
              <w:t>HRK ‘000</w:t>
            </w:r>
            <w:bookmarkEnd w:id="541"/>
          </w:p>
        </w:tc>
      </w:tr>
      <w:tr w:rsidR="00A35833" w:rsidRPr="00537128" w14:paraId="21B1E121" w14:textId="77777777" w:rsidTr="007C3D67">
        <w:trPr>
          <w:trHeight w:val="369"/>
          <w:jc w:val="center"/>
        </w:trPr>
        <w:tc>
          <w:tcPr>
            <w:tcW w:w="3401" w:type="dxa"/>
            <w:vAlign w:val="bottom"/>
          </w:tcPr>
          <w:p w14:paraId="1D9093AA" w14:textId="77777777" w:rsidR="00A35833" w:rsidRPr="00537128" w:rsidRDefault="00A35833" w:rsidP="00A35833">
            <w:pPr>
              <w:tabs>
                <w:tab w:val="right" w:pos="1202"/>
              </w:tabs>
              <w:spacing w:after="0" w:line="240" w:lineRule="auto"/>
              <w:outlineLvl w:val="0"/>
              <w:rPr>
                <w:rFonts w:ascii="Calibri" w:eastAsia="Times New Roman" w:hAnsi="Calibri" w:cs="Arial"/>
                <w:color w:val="000000" w:themeColor="text1"/>
                <w:sz w:val="20"/>
                <w:szCs w:val="20"/>
                <w:lang w:val="en-US"/>
              </w:rPr>
            </w:pPr>
            <w:bookmarkStart w:id="542" w:name="_Toc4060357"/>
            <w:r w:rsidRPr="00537128">
              <w:rPr>
                <w:rFonts w:ascii="Calibri" w:eastAsia="Times New Roman" w:hAnsi="Calibri" w:cs="Arial"/>
                <w:color w:val="000000" w:themeColor="text1"/>
                <w:sz w:val="20"/>
                <w:szCs w:val="20"/>
                <w:lang w:val="en-US"/>
              </w:rPr>
              <w:t>Owner</w:t>
            </w:r>
            <w:bookmarkEnd w:id="542"/>
          </w:p>
        </w:tc>
        <w:tc>
          <w:tcPr>
            <w:tcW w:w="1395" w:type="dxa"/>
            <w:shd w:val="clear" w:color="auto" w:fill="auto"/>
            <w:vAlign w:val="bottom"/>
          </w:tcPr>
          <w:p w14:paraId="4E7D9043" w14:textId="739AAE86"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482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252</w:t>
            </w:r>
          </w:p>
        </w:tc>
        <w:tc>
          <w:tcPr>
            <w:tcW w:w="1395" w:type="dxa"/>
            <w:shd w:val="clear" w:color="auto" w:fill="auto"/>
            <w:vAlign w:val="bottom"/>
          </w:tcPr>
          <w:p w14:paraId="42143A53" w14:textId="1DE0C0F5"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819</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604</w:t>
            </w:r>
          </w:p>
        </w:tc>
        <w:tc>
          <w:tcPr>
            <w:tcW w:w="1395" w:type="dxa"/>
            <w:shd w:val="clear" w:color="auto" w:fill="auto"/>
            <w:vAlign w:val="bottom"/>
          </w:tcPr>
          <w:p w14:paraId="1D0E4FC8" w14:textId="04662598"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3</w:t>
            </w:r>
            <w:r>
              <w:rPr>
                <w:rFonts w:cstheme="minorHAnsi"/>
                <w:color w:val="000000"/>
                <w:sz w:val="20"/>
                <w:szCs w:val="20"/>
              </w:rPr>
              <w:t>,</w:t>
            </w:r>
            <w:r w:rsidRPr="002576B1">
              <w:rPr>
                <w:rFonts w:cstheme="minorHAnsi"/>
                <w:color w:val="000000"/>
                <w:sz w:val="20"/>
                <w:szCs w:val="20"/>
              </w:rPr>
              <w:t>348</w:t>
            </w:r>
            <w:r>
              <w:rPr>
                <w:rFonts w:cstheme="minorHAnsi"/>
                <w:color w:val="000000"/>
                <w:sz w:val="20"/>
                <w:szCs w:val="20"/>
              </w:rPr>
              <w:t>,</w:t>
            </w:r>
            <w:r w:rsidRPr="002576B1">
              <w:rPr>
                <w:rFonts w:cstheme="minorHAnsi"/>
                <w:color w:val="000000"/>
                <w:sz w:val="20"/>
                <w:szCs w:val="20"/>
              </w:rPr>
              <w:t>080</w:t>
            </w:r>
          </w:p>
        </w:tc>
        <w:tc>
          <w:tcPr>
            <w:tcW w:w="1395" w:type="dxa"/>
            <w:shd w:val="clear" w:color="auto" w:fill="auto"/>
            <w:vAlign w:val="bottom"/>
          </w:tcPr>
          <w:p w14:paraId="49176606" w14:textId="33B93CB1"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1</w:t>
            </w:r>
            <w:r>
              <w:rPr>
                <w:rFonts w:cstheme="minorHAnsi"/>
                <w:color w:val="000000"/>
                <w:sz w:val="20"/>
                <w:szCs w:val="20"/>
              </w:rPr>
              <w:t>,</w:t>
            </w:r>
            <w:r w:rsidRPr="002576B1">
              <w:rPr>
                <w:rFonts w:cstheme="minorHAnsi"/>
                <w:color w:val="000000"/>
                <w:sz w:val="20"/>
                <w:szCs w:val="20"/>
              </w:rPr>
              <w:t>853</w:t>
            </w:r>
            <w:r>
              <w:rPr>
                <w:rFonts w:cstheme="minorHAnsi"/>
                <w:color w:val="000000"/>
                <w:sz w:val="20"/>
                <w:szCs w:val="20"/>
              </w:rPr>
              <w:t>,</w:t>
            </w:r>
            <w:r w:rsidRPr="002576B1">
              <w:rPr>
                <w:rFonts w:cstheme="minorHAnsi"/>
                <w:color w:val="000000"/>
                <w:sz w:val="20"/>
                <w:szCs w:val="20"/>
              </w:rPr>
              <w:t>263</w:t>
            </w:r>
          </w:p>
        </w:tc>
      </w:tr>
      <w:tr w:rsidR="00A35833" w:rsidRPr="00537128" w14:paraId="0BD89E20" w14:textId="77777777" w:rsidTr="007C3D67">
        <w:trPr>
          <w:trHeight w:val="19"/>
          <w:jc w:val="center"/>
        </w:trPr>
        <w:tc>
          <w:tcPr>
            <w:tcW w:w="3401" w:type="dxa"/>
            <w:vAlign w:val="bottom"/>
          </w:tcPr>
          <w:p w14:paraId="40166683" w14:textId="77777777" w:rsidR="00A35833" w:rsidRPr="00537128" w:rsidRDefault="00A35833" w:rsidP="00A35833">
            <w:pPr>
              <w:tabs>
                <w:tab w:val="right" w:pos="1202"/>
              </w:tabs>
              <w:spacing w:after="0" w:line="240" w:lineRule="auto"/>
              <w:outlineLvl w:val="0"/>
              <w:rPr>
                <w:rFonts w:ascii="Calibri" w:eastAsia="Times New Roman" w:hAnsi="Calibri" w:cs="Arial"/>
                <w:color w:val="000000" w:themeColor="text1"/>
                <w:sz w:val="20"/>
                <w:szCs w:val="20"/>
                <w:lang w:val="en-US"/>
              </w:rPr>
            </w:pPr>
            <w:bookmarkStart w:id="543" w:name="_Toc4060362"/>
            <w:r w:rsidRPr="00537128">
              <w:rPr>
                <w:rFonts w:ascii="Calibri" w:eastAsia="Times New Roman" w:hAnsi="Calibri" w:cs="Arial"/>
                <w:color w:val="000000" w:themeColor="text1"/>
                <w:sz w:val="20"/>
                <w:szCs w:val="20"/>
                <w:lang w:val="en-US"/>
              </w:rPr>
              <w:t>Government funds, executive authorities and agencies</w:t>
            </w:r>
            <w:bookmarkEnd w:id="543"/>
          </w:p>
        </w:tc>
        <w:tc>
          <w:tcPr>
            <w:tcW w:w="1395" w:type="dxa"/>
            <w:shd w:val="clear" w:color="auto" w:fill="auto"/>
            <w:vAlign w:val="bottom"/>
          </w:tcPr>
          <w:p w14:paraId="366779EB" w14:textId="46F65640"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4</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903</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603</w:t>
            </w:r>
          </w:p>
        </w:tc>
        <w:tc>
          <w:tcPr>
            <w:tcW w:w="1395" w:type="dxa"/>
            <w:shd w:val="clear" w:color="auto" w:fill="auto"/>
            <w:vAlign w:val="bottom"/>
          </w:tcPr>
          <w:p w14:paraId="3ABD0D67" w14:textId="087CD928"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212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616</w:t>
            </w:r>
          </w:p>
        </w:tc>
        <w:tc>
          <w:tcPr>
            <w:tcW w:w="1395" w:type="dxa"/>
            <w:shd w:val="clear" w:color="auto" w:fill="auto"/>
            <w:vAlign w:val="bottom"/>
          </w:tcPr>
          <w:p w14:paraId="01B80AE1" w14:textId="6F347717"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4</w:t>
            </w:r>
            <w:r>
              <w:rPr>
                <w:rFonts w:cstheme="minorHAnsi"/>
                <w:color w:val="000000"/>
                <w:sz w:val="20"/>
                <w:szCs w:val="20"/>
              </w:rPr>
              <w:t>,</w:t>
            </w:r>
            <w:r w:rsidRPr="002576B1">
              <w:rPr>
                <w:rFonts w:cstheme="minorHAnsi"/>
                <w:color w:val="000000"/>
                <w:sz w:val="20"/>
                <w:szCs w:val="20"/>
              </w:rPr>
              <w:t>563</w:t>
            </w:r>
            <w:r>
              <w:rPr>
                <w:rFonts w:cstheme="minorHAnsi"/>
                <w:color w:val="000000"/>
                <w:sz w:val="20"/>
                <w:szCs w:val="20"/>
              </w:rPr>
              <w:t>,</w:t>
            </w:r>
            <w:r w:rsidRPr="002576B1">
              <w:rPr>
                <w:rFonts w:cstheme="minorHAnsi"/>
                <w:color w:val="000000"/>
                <w:sz w:val="20"/>
                <w:szCs w:val="20"/>
              </w:rPr>
              <w:t>167</w:t>
            </w:r>
          </w:p>
        </w:tc>
        <w:tc>
          <w:tcPr>
            <w:tcW w:w="1395" w:type="dxa"/>
            <w:shd w:val="clear" w:color="auto" w:fill="auto"/>
            <w:vAlign w:val="bottom"/>
          </w:tcPr>
          <w:p w14:paraId="0C8600C8" w14:textId="31542F54"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cstheme="minorHAnsi"/>
                <w:color w:val="000000"/>
                <w:sz w:val="20"/>
                <w:szCs w:val="20"/>
              </w:rPr>
              <w:t>257</w:t>
            </w:r>
            <w:r>
              <w:rPr>
                <w:rFonts w:cstheme="minorHAnsi"/>
                <w:color w:val="000000"/>
                <w:sz w:val="20"/>
                <w:szCs w:val="20"/>
              </w:rPr>
              <w:t>,</w:t>
            </w:r>
            <w:r w:rsidRPr="002576B1">
              <w:rPr>
                <w:rFonts w:cstheme="minorHAnsi"/>
                <w:color w:val="000000"/>
                <w:sz w:val="20"/>
                <w:szCs w:val="20"/>
              </w:rPr>
              <w:t>009</w:t>
            </w:r>
          </w:p>
        </w:tc>
      </w:tr>
      <w:tr w:rsidR="00A35833" w:rsidRPr="00537128" w14:paraId="7758189E" w14:textId="77777777" w:rsidTr="007C3D67">
        <w:trPr>
          <w:trHeight w:hRule="exact" w:val="284"/>
          <w:jc w:val="center"/>
        </w:trPr>
        <w:tc>
          <w:tcPr>
            <w:tcW w:w="3401" w:type="dxa"/>
            <w:vAlign w:val="bottom"/>
          </w:tcPr>
          <w:p w14:paraId="1036F534" w14:textId="77777777" w:rsidR="00A35833" w:rsidRPr="00537128" w:rsidRDefault="00A35833" w:rsidP="00A35833">
            <w:pPr>
              <w:tabs>
                <w:tab w:val="right" w:pos="1202"/>
              </w:tabs>
              <w:spacing w:after="0" w:line="240" w:lineRule="auto"/>
              <w:outlineLvl w:val="0"/>
              <w:rPr>
                <w:rFonts w:ascii="Calibri" w:eastAsia="Times New Roman" w:hAnsi="Calibri" w:cs="Arial"/>
                <w:color w:val="000000" w:themeColor="text1"/>
                <w:sz w:val="20"/>
                <w:szCs w:val="20"/>
                <w:lang w:val="en-US"/>
              </w:rPr>
            </w:pPr>
            <w:bookmarkStart w:id="544" w:name="_Toc4060367"/>
            <w:r w:rsidRPr="00537128">
              <w:rPr>
                <w:rFonts w:ascii="Calibri" w:eastAsia="Times New Roman" w:hAnsi="Calibri" w:cs="Arial"/>
                <w:color w:val="000000" w:themeColor="text1"/>
                <w:sz w:val="20"/>
                <w:szCs w:val="20"/>
                <w:lang w:val="en-US"/>
              </w:rPr>
              <w:t>State-owned companies</w:t>
            </w:r>
            <w:bookmarkEnd w:id="544"/>
          </w:p>
        </w:tc>
        <w:tc>
          <w:tcPr>
            <w:tcW w:w="1395" w:type="dxa"/>
            <w:shd w:val="clear" w:color="auto" w:fill="auto"/>
            <w:vAlign w:val="bottom"/>
          </w:tcPr>
          <w:p w14:paraId="27699055" w14:textId="7581DDC2"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852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408</w:t>
            </w:r>
          </w:p>
        </w:tc>
        <w:tc>
          <w:tcPr>
            <w:tcW w:w="1395" w:type="dxa"/>
            <w:shd w:val="clear" w:color="auto" w:fill="auto"/>
            <w:vAlign w:val="bottom"/>
          </w:tcPr>
          <w:p w14:paraId="17D2C18E" w14:textId="3A52A0F7"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468</w:t>
            </w:r>
          </w:p>
        </w:tc>
        <w:tc>
          <w:tcPr>
            <w:tcW w:w="1395" w:type="dxa"/>
            <w:shd w:val="clear" w:color="auto" w:fill="auto"/>
            <w:vAlign w:val="bottom"/>
          </w:tcPr>
          <w:p w14:paraId="0B5832AA" w14:textId="2979D1A0"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914</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412</w:t>
            </w:r>
          </w:p>
        </w:tc>
        <w:tc>
          <w:tcPr>
            <w:tcW w:w="1395" w:type="dxa"/>
            <w:shd w:val="clear" w:color="auto" w:fill="auto"/>
            <w:vAlign w:val="bottom"/>
          </w:tcPr>
          <w:p w14:paraId="519C6193" w14:textId="5AC018F7"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54</w:t>
            </w:r>
          </w:p>
        </w:tc>
      </w:tr>
      <w:tr w:rsidR="00A35833" w:rsidRPr="00537128" w14:paraId="01C2E817" w14:textId="77777777" w:rsidTr="007C3D67">
        <w:trPr>
          <w:trHeight w:hRule="exact" w:val="284"/>
          <w:jc w:val="center"/>
        </w:trPr>
        <w:tc>
          <w:tcPr>
            <w:tcW w:w="3401" w:type="dxa"/>
            <w:vAlign w:val="bottom"/>
          </w:tcPr>
          <w:p w14:paraId="09B56BE6" w14:textId="77777777" w:rsidR="00A35833" w:rsidRPr="00537128" w:rsidRDefault="00A35833" w:rsidP="00A35833">
            <w:pPr>
              <w:tabs>
                <w:tab w:val="right" w:pos="1202"/>
              </w:tabs>
              <w:spacing w:after="0" w:line="240" w:lineRule="auto"/>
              <w:outlineLvl w:val="0"/>
              <w:rPr>
                <w:rFonts w:ascii="Calibri" w:eastAsia="Times New Roman" w:hAnsi="Calibri" w:cs="Arial"/>
                <w:color w:val="000000" w:themeColor="text1"/>
                <w:sz w:val="20"/>
                <w:szCs w:val="20"/>
                <w:lang w:val="en-US"/>
              </w:rPr>
            </w:pPr>
            <w:bookmarkStart w:id="545" w:name="_Toc4060372"/>
            <w:r w:rsidRPr="00537128">
              <w:rPr>
                <w:rFonts w:ascii="Calibri" w:eastAsia="Times New Roman" w:hAnsi="Calibri" w:cs="Arial"/>
                <w:color w:val="000000" w:themeColor="text1"/>
                <w:sz w:val="20"/>
                <w:szCs w:val="20"/>
                <w:lang w:val="en-US"/>
              </w:rPr>
              <w:t>Subsidiary companies</w:t>
            </w:r>
            <w:bookmarkEnd w:id="545"/>
          </w:p>
        </w:tc>
        <w:tc>
          <w:tcPr>
            <w:tcW w:w="1395" w:type="dxa"/>
            <w:shd w:val="clear" w:color="auto" w:fill="auto"/>
            <w:vAlign w:val="bottom"/>
          </w:tcPr>
          <w:p w14:paraId="0FF90BD5" w14:textId="0B7B5954"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123</w:t>
            </w:r>
          </w:p>
        </w:tc>
        <w:tc>
          <w:tcPr>
            <w:tcW w:w="1395" w:type="dxa"/>
            <w:shd w:val="clear" w:color="auto" w:fill="auto"/>
            <w:vAlign w:val="bottom"/>
          </w:tcPr>
          <w:p w14:paraId="6047A379" w14:textId="5FD78685"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shd w:val="clear" w:color="auto" w:fill="auto"/>
            <w:vAlign w:val="bottom"/>
          </w:tcPr>
          <w:p w14:paraId="37574288" w14:textId="60A3D0A9"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36</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124</w:t>
            </w:r>
          </w:p>
        </w:tc>
        <w:tc>
          <w:tcPr>
            <w:tcW w:w="1395" w:type="dxa"/>
            <w:shd w:val="clear" w:color="auto" w:fill="auto"/>
            <w:vAlign w:val="bottom"/>
          </w:tcPr>
          <w:p w14:paraId="29A032A0" w14:textId="28DB1E67"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bookmarkStart w:id="546" w:name="_Toc67329085"/>
            <w:r w:rsidRPr="002576B1">
              <w:rPr>
                <w:rFonts w:eastAsia="Calibri" w:cstheme="minorHAnsi"/>
                <w:bCs/>
                <w:iCs/>
                <w:color w:val="000000" w:themeColor="text1"/>
                <w:sz w:val="20"/>
                <w:szCs w:val="20"/>
              </w:rPr>
              <w:t>-</w:t>
            </w:r>
            <w:bookmarkEnd w:id="546"/>
          </w:p>
        </w:tc>
      </w:tr>
      <w:tr w:rsidR="00A35833" w:rsidRPr="00537128" w14:paraId="1C628684" w14:textId="77777777" w:rsidTr="007C3D67">
        <w:trPr>
          <w:trHeight w:hRule="exact" w:val="284"/>
          <w:jc w:val="center"/>
        </w:trPr>
        <w:tc>
          <w:tcPr>
            <w:tcW w:w="3401" w:type="dxa"/>
            <w:vAlign w:val="bottom"/>
          </w:tcPr>
          <w:p w14:paraId="2D4E642B" w14:textId="77777777" w:rsidR="00A35833" w:rsidRPr="00537128" w:rsidRDefault="00A35833" w:rsidP="00A3583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47" w:name="_Toc4060377"/>
            <w:r w:rsidRPr="00537128">
              <w:rPr>
                <w:rFonts w:ascii="Calibri" w:eastAsia="Times New Roman" w:hAnsi="Calibri" w:cs="Arial"/>
                <w:color w:val="000000" w:themeColor="text1"/>
                <w:sz w:val="20"/>
                <w:szCs w:val="20"/>
                <w:lang w:val="en-US"/>
              </w:rPr>
              <w:t>Associates</w:t>
            </w:r>
            <w:bookmarkEnd w:id="547"/>
          </w:p>
        </w:tc>
        <w:tc>
          <w:tcPr>
            <w:tcW w:w="1395" w:type="dxa"/>
            <w:shd w:val="clear" w:color="auto" w:fill="auto"/>
            <w:vAlign w:val="bottom"/>
          </w:tcPr>
          <w:p w14:paraId="336586BD" w14:textId="6A508AC2"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shd w:val="clear" w:color="auto" w:fill="auto"/>
            <w:vAlign w:val="bottom"/>
          </w:tcPr>
          <w:p w14:paraId="58EEC538" w14:textId="2EE82AA4"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shd w:val="clear" w:color="auto" w:fill="auto"/>
            <w:vAlign w:val="bottom"/>
          </w:tcPr>
          <w:p w14:paraId="5B10D6E6" w14:textId="60FC78D0"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7</w:t>
            </w:r>
          </w:p>
        </w:tc>
        <w:tc>
          <w:tcPr>
            <w:tcW w:w="1395" w:type="dxa"/>
            <w:shd w:val="clear" w:color="auto" w:fill="auto"/>
            <w:vAlign w:val="bottom"/>
          </w:tcPr>
          <w:p w14:paraId="3011226D" w14:textId="18116E6B"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w:t>
            </w:r>
          </w:p>
        </w:tc>
      </w:tr>
      <w:tr w:rsidR="00A35833" w:rsidRPr="00537128" w14:paraId="68242E28" w14:textId="77777777" w:rsidTr="007C3D67">
        <w:trPr>
          <w:trHeight w:hRule="exact" w:val="284"/>
          <w:jc w:val="center"/>
        </w:trPr>
        <w:tc>
          <w:tcPr>
            <w:tcW w:w="3401" w:type="dxa"/>
            <w:vAlign w:val="bottom"/>
          </w:tcPr>
          <w:p w14:paraId="0ACF4468" w14:textId="77777777" w:rsidR="00A35833" w:rsidRPr="00537128" w:rsidRDefault="00A35833" w:rsidP="00A3583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48" w:name="_Toc4060382"/>
            <w:r w:rsidRPr="00537128">
              <w:rPr>
                <w:rFonts w:ascii="Calibri" w:eastAsia="Times New Roman" w:hAnsi="Calibri" w:cs="Arial"/>
                <w:bCs/>
                <w:color w:val="000000" w:themeColor="text1"/>
                <w:sz w:val="20"/>
                <w:szCs w:val="20"/>
                <w:lang w:val="en-US"/>
              </w:rPr>
              <w:t>Key management personnel</w:t>
            </w:r>
            <w:bookmarkEnd w:id="548"/>
          </w:p>
        </w:tc>
        <w:tc>
          <w:tcPr>
            <w:tcW w:w="1395" w:type="dxa"/>
            <w:tcBorders>
              <w:bottom w:val="single" w:sz="4" w:space="0" w:color="000000"/>
            </w:tcBorders>
            <w:shd w:val="clear" w:color="auto" w:fill="auto"/>
            <w:vAlign w:val="bottom"/>
          </w:tcPr>
          <w:p w14:paraId="4C800413" w14:textId="33278105"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106</w:t>
            </w:r>
          </w:p>
        </w:tc>
        <w:tc>
          <w:tcPr>
            <w:tcW w:w="1395" w:type="dxa"/>
            <w:tcBorders>
              <w:bottom w:val="single" w:sz="4" w:space="0" w:color="000000"/>
            </w:tcBorders>
            <w:shd w:val="clear" w:color="auto" w:fill="auto"/>
            <w:vAlign w:val="bottom"/>
          </w:tcPr>
          <w:p w14:paraId="662932E1" w14:textId="05111399"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190</w:t>
            </w:r>
          </w:p>
        </w:tc>
        <w:tc>
          <w:tcPr>
            <w:tcW w:w="1395" w:type="dxa"/>
            <w:tcBorders>
              <w:bottom w:val="single" w:sz="4" w:space="0" w:color="000000"/>
            </w:tcBorders>
            <w:shd w:val="clear" w:color="auto" w:fill="auto"/>
            <w:vAlign w:val="bottom"/>
          </w:tcPr>
          <w:p w14:paraId="5591C3BE" w14:textId="0E57D202"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3</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393</w:t>
            </w:r>
          </w:p>
        </w:tc>
        <w:tc>
          <w:tcPr>
            <w:tcW w:w="1395" w:type="dxa"/>
            <w:tcBorders>
              <w:bottom w:val="single" w:sz="4" w:space="0" w:color="000000"/>
            </w:tcBorders>
            <w:shd w:val="clear" w:color="auto" w:fill="auto"/>
            <w:vAlign w:val="bottom"/>
          </w:tcPr>
          <w:p w14:paraId="540F4057" w14:textId="23BFFF15" w:rsidR="00A35833" w:rsidRPr="00537128" w:rsidRDefault="00A35833" w:rsidP="00A35833">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2576B1">
              <w:rPr>
                <w:rFonts w:eastAsia="Calibri" w:cstheme="minorHAnsi"/>
                <w:bCs/>
                <w:iCs/>
                <w:color w:val="000000" w:themeColor="text1"/>
                <w:sz w:val="20"/>
                <w:szCs w:val="20"/>
              </w:rPr>
              <w:t>2</w:t>
            </w:r>
            <w:r>
              <w:rPr>
                <w:rFonts w:eastAsia="Calibri" w:cstheme="minorHAnsi"/>
                <w:bCs/>
                <w:iCs/>
                <w:color w:val="000000" w:themeColor="text1"/>
                <w:sz w:val="20"/>
                <w:szCs w:val="20"/>
              </w:rPr>
              <w:t>,</w:t>
            </w:r>
            <w:r w:rsidRPr="002576B1">
              <w:rPr>
                <w:rFonts w:eastAsia="Calibri" w:cstheme="minorHAnsi"/>
                <w:bCs/>
                <w:iCs/>
                <w:color w:val="000000" w:themeColor="text1"/>
                <w:sz w:val="20"/>
                <w:szCs w:val="20"/>
              </w:rPr>
              <w:t>585</w:t>
            </w:r>
          </w:p>
        </w:tc>
      </w:tr>
      <w:tr w:rsidR="00A35833" w:rsidRPr="00537128" w14:paraId="36F87FEE" w14:textId="77777777" w:rsidTr="007C3D67">
        <w:trPr>
          <w:trHeight w:val="323"/>
          <w:jc w:val="center"/>
        </w:trPr>
        <w:tc>
          <w:tcPr>
            <w:tcW w:w="3401" w:type="dxa"/>
            <w:vAlign w:val="bottom"/>
          </w:tcPr>
          <w:p w14:paraId="4F0BAB97" w14:textId="77777777" w:rsidR="00A35833" w:rsidRPr="00537128" w:rsidRDefault="00A35833" w:rsidP="00A35833">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49" w:name="_Toc4060387"/>
            <w:r w:rsidRPr="00537128">
              <w:rPr>
                <w:rFonts w:ascii="Calibri" w:eastAsia="Times New Roman" w:hAnsi="Calibri" w:cs="Arial"/>
                <w:b/>
                <w:color w:val="000000" w:themeColor="text1"/>
                <w:sz w:val="20"/>
                <w:szCs w:val="20"/>
                <w:lang w:val="en-US"/>
              </w:rPr>
              <w:t>Total</w:t>
            </w:r>
            <w:bookmarkEnd w:id="549"/>
          </w:p>
        </w:tc>
        <w:tc>
          <w:tcPr>
            <w:tcW w:w="1395" w:type="dxa"/>
            <w:tcBorders>
              <w:top w:val="single" w:sz="4" w:space="0" w:color="auto"/>
              <w:bottom w:val="single" w:sz="12" w:space="0" w:color="auto"/>
              <w:right w:val="nil"/>
            </w:tcBorders>
            <w:shd w:val="clear" w:color="auto" w:fill="auto"/>
            <w:vAlign w:val="bottom"/>
          </w:tcPr>
          <w:p w14:paraId="0DC2B1C0" w14:textId="0BF4CBF8" w:rsidR="00A35833" w:rsidRPr="00537128" w:rsidRDefault="00A35833" w:rsidP="00A35833">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9</w:t>
            </w:r>
            <w:r w:rsidR="00734ACF">
              <w:rPr>
                <w:b/>
                <w:color w:val="000000" w:themeColor="text1"/>
                <w:sz w:val="20"/>
                <w:szCs w:val="20"/>
              </w:rPr>
              <w:t>,</w:t>
            </w:r>
            <w:r>
              <w:rPr>
                <w:b/>
                <w:color w:val="000000" w:themeColor="text1"/>
                <w:sz w:val="20"/>
                <w:szCs w:val="20"/>
              </w:rPr>
              <w:t>276</w:t>
            </w:r>
            <w:r w:rsidR="00734ACF">
              <w:rPr>
                <w:b/>
                <w:color w:val="000000" w:themeColor="text1"/>
                <w:sz w:val="20"/>
                <w:szCs w:val="20"/>
              </w:rPr>
              <w:t>,</w:t>
            </w:r>
            <w:r>
              <w:rPr>
                <w:b/>
                <w:color w:val="000000" w:themeColor="text1"/>
                <w:sz w:val="20"/>
                <w:szCs w:val="20"/>
              </w:rPr>
              <w:t>492</w:t>
            </w:r>
          </w:p>
        </w:tc>
        <w:tc>
          <w:tcPr>
            <w:tcW w:w="1395" w:type="dxa"/>
            <w:tcBorders>
              <w:top w:val="single" w:sz="4" w:space="0" w:color="auto"/>
              <w:left w:val="nil"/>
              <w:bottom w:val="single" w:sz="12" w:space="0" w:color="auto"/>
              <w:right w:val="nil"/>
            </w:tcBorders>
            <w:shd w:val="clear" w:color="auto" w:fill="auto"/>
            <w:vAlign w:val="bottom"/>
          </w:tcPr>
          <w:p w14:paraId="0129C9D4" w14:textId="4DE387F2" w:rsidR="00A35833" w:rsidRPr="00537128" w:rsidRDefault="00A35833" w:rsidP="00A35833">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2</w:t>
            </w:r>
            <w:r w:rsidR="00734ACF">
              <w:rPr>
                <w:b/>
                <w:color w:val="000000" w:themeColor="text1"/>
                <w:sz w:val="20"/>
                <w:szCs w:val="20"/>
              </w:rPr>
              <w:t>,</w:t>
            </w:r>
            <w:r>
              <w:rPr>
                <w:b/>
                <w:color w:val="000000" w:themeColor="text1"/>
                <w:sz w:val="20"/>
                <w:szCs w:val="20"/>
              </w:rPr>
              <w:t>036</w:t>
            </w:r>
            <w:r w:rsidR="00734ACF">
              <w:rPr>
                <w:b/>
                <w:color w:val="000000" w:themeColor="text1"/>
                <w:sz w:val="20"/>
                <w:szCs w:val="20"/>
              </w:rPr>
              <w:t>,</w:t>
            </w:r>
            <w:r>
              <w:rPr>
                <w:b/>
                <w:color w:val="000000" w:themeColor="text1"/>
                <w:sz w:val="20"/>
                <w:szCs w:val="20"/>
              </w:rPr>
              <w:t>878</w:t>
            </w:r>
          </w:p>
        </w:tc>
        <w:tc>
          <w:tcPr>
            <w:tcW w:w="1395" w:type="dxa"/>
            <w:tcBorders>
              <w:top w:val="single" w:sz="4" w:space="0" w:color="auto"/>
              <w:bottom w:val="single" w:sz="12" w:space="0" w:color="auto"/>
              <w:right w:val="nil"/>
            </w:tcBorders>
            <w:shd w:val="clear" w:color="auto" w:fill="auto"/>
            <w:vAlign w:val="bottom"/>
          </w:tcPr>
          <w:p w14:paraId="3B306A89" w14:textId="5E720DCE" w:rsidR="00A35833" w:rsidRPr="00537128" w:rsidRDefault="00A35833" w:rsidP="00A35833">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2576B1">
              <w:rPr>
                <w:rFonts w:cstheme="minorHAnsi"/>
                <w:b/>
                <w:color w:val="000000" w:themeColor="text1"/>
                <w:sz w:val="20"/>
                <w:szCs w:val="20"/>
              </w:rPr>
              <w:t>8</w:t>
            </w:r>
            <w:r>
              <w:rPr>
                <w:rFonts w:cstheme="minorHAnsi"/>
                <w:b/>
                <w:color w:val="000000" w:themeColor="text1"/>
                <w:sz w:val="20"/>
                <w:szCs w:val="20"/>
              </w:rPr>
              <w:t>,</w:t>
            </w:r>
            <w:r w:rsidRPr="002576B1">
              <w:rPr>
                <w:rFonts w:cstheme="minorHAnsi"/>
                <w:b/>
                <w:color w:val="000000" w:themeColor="text1"/>
                <w:sz w:val="20"/>
                <w:szCs w:val="20"/>
              </w:rPr>
              <w:t>865</w:t>
            </w:r>
            <w:r>
              <w:rPr>
                <w:rFonts w:cstheme="minorHAnsi"/>
                <w:b/>
                <w:color w:val="000000" w:themeColor="text1"/>
                <w:sz w:val="20"/>
                <w:szCs w:val="20"/>
              </w:rPr>
              <w:t>,</w:t>
            </w:r>
            <w:r w:rsidRPr="002576B1">
              <w:rPr>
                <w:rFonts w:cstheme="minorHAnsi"/>
                <w:b/>
                <w:color w:val="000000" w:themeColor="text1"/>
                <w:sz w:val="20"/>
                <w:szCs w:val="20"/>
              </w:rPr>
              <w:t>183</w:t>
            </w:r>
          </w:p>
        </w:tc>
        <w:tc>
          <w:tcPr>
            <w:tcW w:w="1395" w:type="dxa"/>
            <w:tcBorders>
              <w:top w:val="single" w:sz="4" w:space="0" w:color="auto"/>
              <w:left w:val="nil"/>
              <w:bottom w:val="single" w:sz="12" w:space="0" w:color="auto"/>
              <w:right w:val="nil"/>
            </w:tcBorders>
            <w:shd w:val="clear" w:color="auto" w:fill="auto"/>
            <w:vAlign w:val="bottom"/>
          </w:tcPr>
          <w:p w14:paraId="4B73DD2A" w14:textId="057DCB86" w:rsidR="00A35833" w:rsidRPr="00537128" w:rsidRDefault="00A35833" w:rsidP="00A35833">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bookmarkStart w:id="550" w:name="_Toc67329100"/>
            <w:r w:rsidRPr="002576B1">
              <w:rPr>
                <w:rFonts w:cstheme="minorHAnsi"/>
                <w:b/>
                <w:color w:val="000000" w:themeColor="text1"/>
                <w:sz w:val="20"/>
                <w:szCs w:val="20"/>
              </w:rPr>
              <w:t>2</w:t>
            </w:r>
            <w:r>
              <w:rPr>
                <w:rFonts w:cstheme="minorHAnsi"/>
                <w:b/>
                <w:color w:val="000000" w:themeColor="text1"/>
                <w:sz w:val="20"/>
                <w:szCs w:val="20"/>
              </w:rPr>
              <w:t>,</w:t>
            </w:r>
            <w:r w:rsidRPr="002576B1">
              <w:rPr>
                <w:rFonts w:cstheme="minorHAnsi"/>
                <w:b/>
                <w:color w:val="000000" w:themeColor="text1"/>
                <w:sz w:val="20"/>
                <w:szCs w:val="20"/>
              </w:rPr>
              <w:t>112</w:t>
            </w:r>
            <w:r>
              <w:rPr>
                <w:rFonts w:cstheme="minorHAnsi"/>
                <w:b/>
                <w:color w:val="000000" w:themeColor="text1"/>
                <w:sz w:val="20"/>
                <w:szCs w:val="20"/>
              </w:rPr>
              <w:t>,</w:t>
            </w:r>
            <w:r w:rsidRPr="002576B1">
              <w:rPr>
                <w:rFonts w:cstheme="minorHAnsi"/>
                <w:b/>
                <w:color w:val="000000" w:themeColor="text1"/>
                <w:sz w:val="20"/>
                <w:szCs w:val="20"/>
              </w:rPr>
              <w:t>911</w:t>
            </w:r>
            <w:bookmarkEnd w:id="550"/>
          </w:p>
        </w:tc>
      </w:tr>
    </w:tbl>
    <w:p w14:paraId="7650A7F9" w14:textId="77777777"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F86C52" w:rsidRPr="00537128" w14:paraId="7934CFA9" w14:textId="77777777" w:rsidTr="007A1E19">
        <w:trPr>
          <w:cantSplit/>
          <w:trHeight w:val="13"/>
          <w:jc w:val="center"/>
        </w:trPr>
        <w:tc>
          <w:tcPr>
            <w:tcW w:w="3516" w:type="dxa"/>
            <w:vAlign w:val="bottom"/>
          </w:tcPr>
          <w:p w14:paraId="5C315BD1" w14:textId="01F71AB2" w:rsidR="00F86C52" w:rsidRPr="00537128" w:rsidRDefault="00F86C52" w:rsidP="007A1E19">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b/>
                <w:color w:val="000000" w:themeColor="text1"/>
                <w:sz w:val="20"/>
                <w:szCs w:val="20"/>
                <w:lang w:val="en-US"/>
              </w:rPr>
              <w:t>Bank</w:t>
            </w:r>
          </w:p>
        </w:tc>
        <w:tc>
          <w:tcPr>
            <w:tcW w:w="1389" w:type="dxa"/>
            <w:vAlign w:val="bottom"/>
          </w:tcPr>
          <w:p w14:paraId="6C9C3B9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0A6E17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c>
          <w:tcPr>
            <w:tcW w:w="1389" w:type="dxa"/>
            <w:vAlign w:val="bottom"/>
          </w:tcPr>
          <w:p w14:paraId="5D23F1A3"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6F9D38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r>
      <w:tr w:rsidR="007D5DE0" w:rsidRPr="00537128" w14:paraId="0CFF2909" w14:textId="77777777" w:rsidTr="00F86C52">
        <w:trPr>
          <w:cantSplit/>
          <w:trHeight w:hRule="exact" w:val="578"/>
          <w:jc w:val="center"/>
        </w:trPr>
        <w:tc>
          <w:tcPr>
            <w:tcW w:w="3516" w:type="dxa"/>
            <w:vAlign w:val="bottom"/>
          </w:tcPr>
          <w:p w14:paraId="7A0F7CA1"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3F2D1E9B" w14:textId="50923C60"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w:t>
            </w:r>
            <w:r w:rsidRPr="00537128">
              <w:rPr>
                <w:rFonts w:ascii="Calibri" w:eastAsia="Times New Roman" w:hAnsi="Calibri" w:cs="Calibri"/>
                <w:b/>
                <w:bCs/>
                <w:color w:val="000000" w:themeColor="text1"/>
                <w:sz w:val="20"/>
                <w:szCs w:val="20"/>
                <w:lang w:val="en-US"/>
              </w:rPr>
              <w:t xml:space="preserve"> 3</w:t>
            </w:r>
            <w:r>
              <w:rPr>
                <w:rFonts w:ascii="Calibri" w:eastAsia="Times New Roman" w:hAnsi="Calibri" w:cs="Calibri"/>
                <w:b/>
                <w:bCs/>
                <w:color w:val="000000" w:themeColor="text1"/>
                <w:sz w:val="20"/>
                <w:szCs w:val="20"/>
                <w:lang w:val="en-US"/>
              </w:rPr>
              <w:t>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w:t>
            </w:r>
            <w:r w:rsidR="003D4C4A">
              <w:rPr>
                <w:rFonts w:ascii="Calibri" w:eastAsia="Times New Roman" w:hAnsi="Calibri" w:cs="Arial"/>
                <w:b/>
                <w:bCs/>
                <w:color w:val="000000" w:themeColor="text1"/>
                <w:sz w:val="20"/>
                <w:szCs w:val="20"/>
                <w:lang w:val="en-US"/>
              </w:rPr>
              <w:t>2</w:t>
            </w:r>
          </w:p>
        </w:tc>
        <w:tc>
          <w:tcPr>
            <w:tcW w:w="1389" w:type="dxa"/>
            <w:vAlign w:val="center"/>
          </w:tcPr>
          <w:p w14:paraId="40FBEC5C" w14:textId="7BA4EB10"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w:t>
            </w:r>
            <w:r w:rsidRPr="00537128">
              <w:rPr>
                <w:rFonts w:ascii="Calibri" w:eastAsia="Times New Roman" w:hAnsi="Calibri" w:cs="Calibri"/>
                <w:b/>
                <w:bCs/>
                <w:color w:val="000000" w:themeColor="text1"/>
                <w:sz w:val="20"/>
                <w:szCs w:val="20"/>
                <w:lang w:val="en-US"/>
              </w:rPr>
              <w:t xml:space="preserve"> 3</w:t>
            </w:r>
            <w:r>
              <w:rPr>
                <w:rFonts w:ascii="Calibri" w:eastAsia="Times New Roman" w:hAnsi="Calibri" w:cs="Calibri"/>
                <w:b/>
                <w:bCs/>
                <w:color w:val="000000" w:themeColor="text1"/>
                <w:sz w:val="20"/>
                <w:szCs w:val="20"/>
                <w:lang w:val="en-US"/>
              </w:rPr>
              <w:t>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w:t>
            </w:r>
            <w:r w:rsidR="003D4C4A">
              <w:rPr>
                <w:rFonts w:ascii="Calibri" w:eastAsia="Times New Roman" w:hAnsi="Calibri" w:cs="Arial"/>
                <w:b/>
                <w:bCs/>
                <w:color w:val="000000" w:themeColor="text1"/>
                <w:sz w:val="20"/>
                <w:szCs w:val="20"/>
                <w:lang w:val="en-US"/>
              </w:rPr>
              <w:t>2</w:t>
            </w:r>
          </w:p>
        </w:tc>
        <w:tc>
          <w:tcPr>
            <w:tcW w:w="1389" w:type="dxa"/>
            <w:vAlign w:val="center"/>
          </w:tcPr>
          <w:p w14:paraId="1BA76D46" w14:textId="642C778B" w:rsidR="007D5DE0" w:rsidRPr="00537128" w:rsidRDefault="007D5DE0" w:rsidP="007D5DE0">
            <w:pPr>
              <w:spacing w:after="0" w:line="240" w:lineRule="auto"/>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w:t>
            </w:r>
            <w:r w:rsidR="003D4C4A">
              <w:rPr>
                <w:rFonts w:ascii="Calibri" w:eastAsia="Times New Roman" w:hAnsi="Calibri" w:cs="Arial"/>
                <w:b/>
                <w:bCs/>
                <w:color w:val="000000" w:themeColor="text1"/>
                <w:sz w:val="20"/>
                <w:szCs w:val="20"/>
                <w:lang w:val="en-US"/>
              </w:rPr>
              <w:t>1</w:t>
            </w:r>
          </w:p>
        </w:tc>
        <w:tc>
          <w:tcPr>
            <w:tcW w:w="1389" w:type="dxa"/>
            <w:vAlign w:val="center"/>
          </w:tcPr>
          <w:p w14:paraId="0117E6D5" w14:textId="3BABF155" w:rsidR="007D5DE0" w:rsidRPr="00537128" w:rsidRDefault="007D5DE0" w:rsidP="007D5DE0">
            <w:pPr>
              <w:spacing w:after="0" w:line="240" w:lineRule="auto"/>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202</w:t>
            </w:r>
            <w:r w:rsidR="003D4C4A">
              <w:rPr>
                <w:rFonts w:ascii="Calibri" w:eastAsia="Times New Roman" w:hAnsi="Calibri" w:cs="Arial"/>
                <w:b/>
                <w:bCs/>
                <w:color w:val="000000" w:themeColor="text1"/>
                <w:sz w:val="20"/>
                <w:szCs w:val="20"/>
                <w:lang w:val="en-US"/>
              </w:rPr>
              <w:t>1</w:t>
            </w:r>
          </w:p>
        </w:tc>
      </w:tr>
      <w:tr w:rsidR="007D5DE0" w:rsidRPr="00537128" w14:paraId="0B4634F0" w14:textId="77777777" w:rsidTr="007A1E19">
        <w:trPr>
          <w:cantSplit/>
          <w:trHeight w:hRule="exact" w:val="277"/>
          <w:jc w:val="center"/>
        </w:trPr>
        <w:tc>
          <w:tcPr>
            <w:tcW w:w="3516" w:type="dxa"/>
            <w:vAlign w:val="bottom"/>
          </w:tcPr>
          <w:p w14:paraId="33D605D4"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34AA66E7"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083A75B0"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c>
          <w:tcPr>
            <w:tcW w:w="1389" w:type="dxa"/>
            <w:vAlign w:val="bottom"/>
          </w:tcPr>
          <w:p w14:paraId="45C1A0E4" w14:textId="796622E4"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51" w:name="_Toc4060401"/>
            <w:r w:rsidRPr="00D108EE">
              <w:rPr>
                <w:rFonts w:ascii="Calibri" w:eastAsia="Times New Roman" w:hAnsi="Calibri" w:cs="Arial"/>
                <w:b/>
                <w:color w:val="000000" w:themeColor="text1"/>
                <w:sz w:val="20"/>
                <w:szCs w:val="20"/>
                <w:lang w:val="en-US"/>
              </w:rPr>
              <w:t>HRK ‘000</w:t>
            </w:r>
            <w:bookmarkEnd w:id="551"/>
          </w:p>
        </w:tc>
        <w:tc>
          <w:tcPr>
            <w:tcW w:w="1389" w:type="dxa"/>
            <w:vAlign w:val="bottom"/>
          </w:tcPr>
          <w:p w14:paraId="304612A6" w14:textId="115BFB8D"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52" w:name="_Toc4060402"/>
            <w:r w:rsidRPr="00D108EE">
              <w:rPr>
                <w:rFonts w:ascii="Calibri" w:eastAsia="Times New Roman" w:hAnsi="Calibri" w:cs="Arial"/>
                <w:b/>
                <w:bCs/>
                <w:color w:val="000000" w:themeColor="text1"/>
                <w:sz w:val="20"/>
                <w:szCs w:val="20"/>
                <w:lang w:val="en-US"/>
              </w:rPr>
              <w:t>HRK ‘000</w:t>
            </w:r>
            <w:bookmarkEnd w:id="552"/>
          </w:p>
        </w:tc>
      </w:tr>
      <w:tr w:rsidR="00493B55" w:rsidRPr="00537128" w14:paraId="26D26082" w14:textId="77777777" w:rsidTr="00A1123E">
        <w:trPr>
          <w:cantSplit/>
          <w:trHeight w:hRule="exact" w:val="350"/>
          <w:jc w:val="center"/>
        </w:trPr>
        <w:tc>
          <w:tcPr>
            <w:tcW w:w="3516" w:type="dxa"/>
            <w:vAlign w:val="bottom"/>
          </w:tcPr>
          <w:p w14:paraId="1F698B5E" w14:textId="77777777" w:rsidR="00493B55" w:rsidRPr="00537128" w:rsidRDefault="00493B55" w:rsidP="00493B55">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Owner</w:t>
            </w:r>
          </w:p>
        </w:tc>
        <w:tc>
          <w:tcPr>
            <w:tcW w:w="1389" w:type="dxa"/>
            <w:shd w:val="clear" w:color="auto" w:fill="auto"/>
            <w:vAlign w:val="bottom"/>
          </w:tcPr>
          <w:p w14:paraId="2F14671F" w14:textId="2314F4FA"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23</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008</w:t>
            </w:r>
          </w:p>
        </w:tc>
        <w:tc>
          <w:tcPr>
            <w:tcW w:w="1389" w:type="dxa"/>
            <w:shd w:val="clear" w:color="auto" w:fill="auto"/>
            <w:vAlign w:val="bottom"/>
          </w:tcPr>
          <w:p w14:paraId="3CC4DF29" w14:textId="7E4789BA"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7</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773</w:t>
            </w:r>
          </w:p>
        </w:tc>
        <w:tc>
          <w:tcPr>
            <w:tcW w:w="1389" w:type="dxa"/>
            <w:shd w:val="clear" w:color="auto" w:fill="auto"/>
            <w:vAlign w:val="bottom"/>
          </w:tcPr>
          <w:p w14:paraId="67B20BFF" w14:textId="6EF15114"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25,641</w:t>
            </w:r>
          </w:p>
        </w:tc>
        <w:tc>
          <w:tcPr>
            <w:tcW w:w="1389" w:type="dxa"/>
            <w:shd w:val="clear" w:color="auto" w:fill="auto"/>
            <w:vAlign w:val="bottom"/>
          </w:tcPr>
          <w:p w14:paraId="34832941" w14:textId="015BFCCC"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11,646</w:t>
            </w:r>
          </w:p>
        </w:tc>
      </w:tr>
      <w:tr w:rsidR="00493B55" w:rsidRPr="00537128" w14:paraId="3E8775F7" w14:textId="77777777" w:rsidTr="00A1123E">
        <w:trPr>
          <w:cantSplit/>
          <w:trHeight w:val="13"/>
          <w:jc w:val="center"/>
        </w:trPr>
        <w:tc>
          <w:tcPr>
            <w:tcW w:w="3516" w:type="dxa"/>
            <w:vAlign w:val="bottom"/>
          </w:tcPr>
          <w:p w14:paraId="6FCD100C" w14:textId="77777777" w:rsidR="00493B55" w:rsidRPr="00537128" w:rsidRDefault="00493B55" w:rsidP="00493B55">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Government funds, executive authorities and agencies</w:t>
            </w:r>
          </w:p>
        </w:tc>
        <w:tc>
          <w:tcPr>
            <w:tcW w:w="1389" w:type="dxa"/>
            <w:shd w:val="clear" w:color="auto" w:fill="auto"/>
            <w:vAlign w:val="bottom"/>
          </w:tcPr>
          <w:p w14:paraId="28ED9EBD" w14:textId="35B82556"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46</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931</w:t>
            </w:r>
          </w:p>
        </w:tc>
        <w:tc>
          <w:tcPr>
            <w:tcW w:w="1389" w:type="dxa"/>
            <w:shd w:val="clear" w:color="auto" w:fill="auto"/>
            <w:vAlign w:val="bottom"/>
          </w:tcPr>
          <w:p w14:paraId="3EEF6E3C" w14:textId="7E7AEE89"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12</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041</w:t>
            </w:r>
          </w:p>
        </w:tc>
        <w:tc>
          <w:tcPr>
            <w:tcW w:w="1389" w:type="dxa"/>
            <w:shd w:val="clear" w:color="auto" w:fill="auto"/>
            <w:vAlign w:val="bottom"/>
          </w:tcPr>
          <w:p w14:paraId="0264C8C5" w14:textId="6591CB53"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41,463</w:t>
            </w:r>
          </w:p>
        </w:tc>
        <w:tc>
          <w:tcPr>
            <w:tcW w:w="1389" w:type="dxa"/>
            <w:shd w:val="clear" w:color="auto" w:fill="auto"/>
            <w:vAlign w:val="bottom"/>
          </w:tcPr>
          <w:p w14:paraId="6F76E04A" w14:textId="101ED571"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1,642</w:t>
            </w:r>
          </w:p>
        </w:tc>
      </w:tr>
      <w:tr w:rsidR="00493B55" w:rsidRPr="00537128" w14:paraId="29A766AB" w14:textId="77777777" w:rsidTr="00A1123E">
        <w:trPr>
          <w:cantSplit/>
          <w:trHeight w:hRule="exact" w:val="301"/>
          <w:jc w:val="center"/>
        </w:trPr>
        <w:tc>
          <w:tcPr>
            <w:tcW w:w="3516" w:type="dxa"/>
            <w:vAlign w:val="bottom"/>
          </w:tcPr>
          <w:p w14:paraId="6DC551AE" w14:textId="77777777" w:rsidR="00493B55" w:rsidRPr="00537128" w:rsidRDefault="00493B55" w:rsidP="00493B55">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State-owned companies</w:t>
            </w:r>
          </w:p>
        </w:tc>
        <w:tc>
          <w:tcPr>
            <w:tcW w:w="1389" w:type="dxa"/>
            <w:shd w:val="clear" w:color="auto" w:fill="auto"/>
            <w:vAlign w:val="bottom"/>
          </w:tcPr>
          <w:p w14:paraId="45DB6EF4" w14:textId="1054E5D9"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20</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812</w:t>
            </w:r>
          </w:p>
        </w:tc>
        <w:tc>
          <w:tcPr>
            <w:tcW w:w="1389" w:type="dxa"/>
            <w:shd w:val="clear" w:color="auto" w:fill="auto"/>
            <w:vAlign w:val="bottom"/>
          </w:tcPr>
          <w:p w14:paraId="0E3C7277" w14:textId="0D469996"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350</w:t>
            </w:r>
          </w:p>
        </w:tc>
        <w:tc>
          <w:tcPr>
            <w:tcW w:w="1389" w:type="dxa"/>
            <w:shd w:val="clear" w:color="auto" w:fill="auto"/>
            <w:vAlign w:val="bottom"/>
          </w:tcPr>
          <w:p w14:paraId="40000151" w14:textId="338F0AE3"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23,308</w:t>
            </w:r>
          </w:p>
        </w:tc>
        <w:tc>
          <w:tcPr>
            <w:tcW w:w="1389" w:type="dxa"/>
            <w:shd w:val="clear" w:color="auto" w:fill="auto"/>
            <w:vAlign w:val="bottom"/>
          </w:tcPr>
          <w:p w14:paraId="5B3F6235" w14:textId="781AEC2A"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16,149</w:t>
            </w:r>
          </w:p>
        </w:tc>
      </w:tr>
      <w:tr w:rsidR="00493B55" w:rsidRPr="00537128" w14:paraId="260AA286" w14:textId="77777777" w:rsidTr="00A1123E">
        <w:trPr>
          <w:cantSplit/>
          <w:trHeight w:hRule="exact" w:val="301"/>
          <w:jc w:val="center"/>
        </w:trPr>
        <w:tc>
          <w:tcPr>
            <w:tcW w:w="3516" w:type="dxa"/>
            <w:vAlign w:val="bottom"/>
          </w:tcPr>
          <w:p w14:paraId="5DF2683A" w14:textId="55223A1D" w:rsidR="00493B55" w:rsidRPr="00537128" w:rsidRDefault="00493B55" w:rsidP="00493B55">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Subsidiary companies</w:t>
            </w:r>
          </w:p>
        </w:tc>
        <w:tc>
          <w:tcPr>
            <w:tcW w:w="1389" w:type="dxa"/>
            <w:shd w:val="clear" w:color="auto" w:fill="auto"/>
            <w:vAlign w:val="bottom"/>
          </w:tcPr>
          <w:p w14:paraId="37955FA6" w14:textId="2140E3E2"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8833054" w14:textId="51730D00"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5BE1FC3A" w14:textId="0FAD8B1A" w:rsidR="00493B55" w:rsidRPr="00537128" w:rsidRDefault="00493B55" w:rsidP="00493B55">
            <w:pPr>
              <w:tabs>
                <w:tab w:val="right" w:pos="1202"/>
              </w:tabs>
              <w:spacing w:after="0" w:line="240" w:lineRule="auto"/>
              <w:jc w:val="right"/>
              <w:outlineLvl w:val="0"/>
              <w:rPr>
                <w:rFonts w:ascii="Calibri" w:hAnsi="Calibri" w:cs="Arial"/>
                <w:bCs/>
                <w:iCs/>
                <w:color w:val="000000" w:themeColor="text1"/>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079624B3" w14:textId="092A3B9C" w:rsidR="00493B55" w:rsidRPr="00537128" w:rsidRDefault="00493B55" w:rsidP="00493B55">
            <w:pPr>
              <w:tabs>
                <w:tab w:val="right" w:pos="1202"/>
              </w:tabs>
              <w:spacing w:after="0" w:line="240" w:lineRule="auto"/>
              <w:jc w:val="right"/>
              <w:outlineLvl w:val="0"/>
              <w:rPr>
                <w:rFonts w:ascii="Calibri" w:hAnsi="Calibri" w:cs="Arial"/>
                <w:bCs/>
                <w:iCs/>
                <w:color w:val="000000" w:themeColor="text1"/>
                <w:sz w:val="20"/>
                <w:szCs w:val="20"/>
                <w:lang w:val="en-US"/>
              </w:rPr>
            </w:pPr>
            <w:r>
              <w:rPr>
                <w:rFonts w:ascii="Calibri" w:eastAsia="Calibri" w:hAnsi="Calibri" w:cs="Arial"/>
                <w:bCs/>
                <w:iCs/>
                <w:color w:val="000000" w:themeColor="text1"/>
                <w:sz w:val="20"/>
                <w:szCs w:val="20"/>
              </w:rPr>
              <w:t>-</w:t>
            </w:r>
          </w:p>
        </w:tc>
      </w:tr>
      <w:tr w:rsidR="00493B55" w:rsidRPr="00537128" w14:paraId="7D7B2AE8" w14:textId="77777777" w:rsidTr="00A1123E">
        <w:trPr>
          <w:cantSplit/>
          <w:trHeight w:hRule="exact" w:val="301"/>
          <w:jc w:val="center"/>
        </w:trPr>
        <w:tc>
          <w:tcPr>
            <w:tcW w:w="3516" w:type="dxa"/>
            <w:vAlign w:val="bottom"/>
          </w:tcPr>
          <w:p w14:paraId="161A78AD" w14:textId="77777777" w:rsidR="00493B55" w:rsidRPr="00537128" w:rsidRDefault="00493B55" w:rsidP="00493B55">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color w:val="000000" w:themeColor="text1"/>
                <w:sz w:val="20"/>
                <w:szCs w:val="20"/>
                <w:lang w:val="en-US"/>
              </w:rPr>
              <w:t>Associates</w:t>
            </w:r>
          </w:p>
        </w:tc>
        <w:tc>
          <w:tcPr>
            <w:tcW w:w="1389" w:type="dxa"/>
            <w:shd w:val="clear" w:color="auto" w:fill="auto"/>
            <w:vAlign w:val="bottom"/>
          </w:tcPr>
          <w:p w14:paraId="1094546D" w14:textId="45C68B4F"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25778954" w14:textId="6CDB30CF"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5DC2A0A" w14:textId="3872683E"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26</w:t>
            </w:r>
          </w:p>
        </w:tc>
        <w:tc>
          <w:tcPr>
            <w:tcW w:w="1389" w:type="dxa"/>
            <w:shd w:val="clear" w:color="auto" w:fill="auto"/>
            <w:vAlign w:val="bottom"/>
          </w:tcPr>
          <w:p w14:paraId="1A45A943" w14:textId="1B30A7EF"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w:t>
            </w:r>
          </w:p>
        </w:tc>
      </w:tr>
      <w:tr w:rsidR="00493B55" w:rsidRPr="00537128" w14:paraId="19074E48" w14:textId="77777777" w:rsidTr="00A1123E">
        <w:trPr>
          <w:cantSplit/>
          <w:trHeight w:hRule="exact" w:val="301"/>
          <w:jc w:val="center"/>
        </w:trPr>
        <w:tc>
          <w:tcPr>
            <w:tcW w:w="3516" w:type="dxa"/>
            <w:vAlign w:val="bottom"/>
          </w:tcPr>
          <w:p w14:paraId="7929EFA1" w14:textId="77777777" w:rsidR="00493B55" w:rsidRPr="00537128" w:rsidRDefault="00493B55" w:rsidP="00493B55">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Key management personnel</w:t>
            </w:r>
          </w:p>
        </w:tc>
        <w:tc>
          <w:tcPr>
            <w:tcW w:w="1389" w:type="dxa"/>
            <w:tcBorders>
              <w:bottom w:val="single" w:sz="4" w:space="0" w:color="000000"/>
            </w:tcBorders>
            <w:shd w:val="clear" w:color="auto" w:fill="auto"/>
            <w:vAlign w:val="bottom"/>
          </w:tcPr>
          <w:p w14:paraId="58DADC50" w14:textId="2FEC709C"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34</w:t>
            </w:r>
          </w:p>
        </w:tc>
        <w:tc>
          <w:tcPr>
            <w:tcW w:w="1389" w:type="dxa"/>
            <w:tcBorders>
              <w:bottom w:val="single" w:sz="4" w:space="0" w:color="000000"/>
            </w:tcBorders>
            <w:shd w:val="clear" w:color="auto" w:fill="auto"/>
            <w:vAlign w:val="bottom"/>
          </w:tcPr>
          <w:p w14:paraId="5F42C765" w14:textId="6537F12A" w:rsidR="00493B55" w:rsidRPr="00537128" w:rsidRDefault="00493B55" w:rsidP="00493B55">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w:t>
            </w:r>
            <w:r w:rsidR="00734ACF">
              <w:rPr>
                <w:rFonts w:ascii="Calibri" w:eastAsia="Calibri" w:hAnsi="Calibri" w:cs="Arial"/>
                <w:bCs/>
                <w:iCs/>
                <w:color w:val="000000" w:themeColor="text1"/>
                <w:sz w:val="20"/>
                <w:szCs w:val="20"/>
              </w:rPr>
              <w:t>,</w:t>
            </w:r>
            <w:r>
              <w:rPr>
                <w:rFonts w:ascii="Calibri" w:eastAsia="Calibri" w:hAnsi="Calibri" w:cs="Arial"/>
                <w:bCs/>
                <w:iCs/>
                <w:color w:val="000000" w:themeColor="text1"/>
                <w:sz w:val="20"/>
                <w:szCs w:val="20"/>
              </w:rPr>
              <w:t>844</w:t>
            </w:r>
          </w:p>
        </w:tc>
        <w:tc>
          <w:tcPr>
            <w:tcW w:w="1389" w:type="dxa"/>
            <w:tcBorders>
              <w:bottom w:val="single" w:sz="4" w:space="0" w:color="000000"/>
            </w:tcBorders>
            <w:shd w:val="clear" w:color="auto" w:fill="auto"/>
            <w:vAlign w:val="bottom"/>
          </w:tcPr>
          <w:p w14:paraId="1FE861D5" w14:textId="10C520FF"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3,380</w:t>
            </w:r>
          </w:p>
        </w:tc>
        <w:tc>
          <w:tcPr>
            <w:tcW w:w="1389" w:type="dxa"/>
            <w:tcBorders>
              <w:bottom w:val="single" w:sz="4" w:space="0" w:color="000000"/>
            </w:tcBorders>
            <w:shd w:val="clear" w:color="auto" w:fill="auto"/>
            <w:vAlign w:val="bottom"/>
          </w:tcPr>
          <w:p w14:paraId="30FDF0B0" w14:textId="1F16E7AF" w:rsidR="00493B55" w:rsidRPr="00537128" w:rsidRDefault="00493B55" w:rsidP="00493B55">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Pr>
                <w:rFonts w:ascii="Calibri" w:eastAsia="Calibri" w:hAnsi="Calibri" w:cs="Arial"/>
                <w:bCs/>
                <w:iCs/>
                <w:color w:val="000000" w:themeColor="text1"/>
                <w:sz w:val="20"/>
                <w:szCs w:val="20"/>
              </w:rPr>
              <w:t>3,339</w:t>
            </w:r>
          </w:p>
        </w:tc>
      </w:tr>
      <w:tr w:rsidR="00493B55" w:rsidRPr="00537128" w14:paraId="392193FF" w14:textId="77777777" w:rsidTr="009A1792">
        <w:trPr>
          <w:cantSplit/>
          <w:trHeight w:val="323"/>
          <w:jc w:val="center"/>
        </w:trPr>
        <w:tc>
          <w:tcPr>
            <w:tcW w:w="3516" w:type="dxa"/>
            <w:vAlign w:val="bottom"/>
          </w:tcPr>
          <w:p w14:paraId="4852D86D" w14:textId="77777777" w:rsidR="00493B55" w:rsidRPr="00537128" w:rsidRDefault="00493B55" w:rsidP="00493B55">
            <w:pPr>
              <w:tabs>
                <w:tab w:val="right" w:pos="1202"/>
              </w:tabs>
              <w:spacing w:after="0" w:line="240" w:lineRule="auto"/>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Total</w:t>
            </w:r>
          </w:p>
        </w:tc>
        <w:tc>
          <w:tcPr>
            <w:tcW w:w="1389" w:type="dxa"/>
            <w:tcBorders>
              <w:top w:val="single" w:sz="4" w:space="0" w:color="auto"/>
              <w:bottom w:val="single" w:sz="12" w:space="0" w:color="auto"/>
              <w:right w:val="nil"/>
            </w:tcBorders>
            <w:shd w:val="clear" w:color="auto" w:fill="auto"/>
            <w:vAlign w:val="bottom"/>
          </w:tcPr>
          <w:p w14:paraId="2D45B73F" w14:textId="60BD73D3" w:rsidR="00493B55" w:rsidRPr="00537128" w:rsidRDefault="00493B55" w:rsidP="00493B55">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90</w:t>
            </w:r>
            <w:r w:rsidR="00734ACF">
              <w:rPr>
                <w:rFonts w:ascii="Calibri" w:eastAsia="Calibri" w:hAnsi="Calibri"/>
                <w:b/>
                <w:bCs/>
                <w:color w:val="000000" w:themeColor="text1"/>
                <w:sz w:val="20"/>
                <w:szCs w:val="20"/>
              </w:rPr>
              <w:t>,</w:t>
            </w:r>
            <w:r>
              <w:rPr>
                <w:rFonts w:ascii="Calibri" w:eastAsia="Calibri" w:hAnsi="Calibri"/>
                <w:b/>
                <w:bCs/>
                <w:color w:val="000000" w:themeColor="text1"/>
                <w:sz w:val="20"/>
                <w:szCs w:val="20"/>
              </w:rPr>
              <w:t>785</w:t>
            </w:r>
          </w:p>
        </w:tc>
        <w:tc>
          <w:tcPr>
            <w:tcW w:w="1389" w:type="dxa"/>
            <w:tcBorders>
              <w:top w:val="single" w:sz="4" w:space="0" w:color="auto"/>
              <w:left w:val="nil"/>
              <w:bottom w:val="single" w:sz="12" w:space="0" w:color="auto"/>
              <w:right w:val="nil"/>
            </w:tcBorders>
            <w:shd w:val="clear" w:color="auto" w:fill="auto"/>
            <w:vAlign w:val="bottom"/>
          </w:tcPr>
          <w:p w14:paraId="6693CA12" w14:textId="37808B1F" w:rsidR="00493B55" w:rsidRPr="00537128" w:rsidRDefault="00493B55" w:rsidP="00493B55">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27</w:t>
            </w:r>
            <w:r w:rsidR="00734ACF">
              <w:rPr>
                <w:rFonts w:ascii="Calibri" w:eastAsia="Calibri" w:hAnsi="Calibri"/>
                <w:b/>
                <w:bCs/>
                <w:color w:val="000000" w:themeColor="text1"/>
                <w:sz w:val="20"/>
                <w:szCs w:val="20"/>
              </w:rPr>
              <w:t>,</w:t>
            </w:r>
            <w:r>
              <w:rPr>
                <w:rFonts w:ascii="Calibri" w:eastAsia="Calibri" w:hAnsi="Calibri"/>
                <w:b/>
                <w:bCs/>
                <w:color w:val="000000" w:themeColor="text1"/>
                <w:sz w:val="20"/>
                <w:szCs w:val="20"/>
              </w:rPr>
              <w:t>008</w:t>
            </w:r>
          </w:p>
        </w:tc>
        <w:tc>
          <w:tcPr>
            <w:tcW w:w="1389" w:type="dxa"/>
            <w:tcBorders>
              <w:top w:val="single" w:sz="4" w:space="0" w:color="auto"/>
              <w:bottom w:val="single" w:sz="12" w:space="0" w:color="auto"/>
              <w:right w:val="nil"/>
            </w:tcBorders>
            <w:shd w:val="clear" w:color="auto" w:fill="auto"/>
            <w:vAlign w:val="bottom"/>
          </w:tcPr>
          <w:p w14:paraId="4EBBFABE" w14:textId="6B3A6D22" w:rsidR="00493B55" w:rsidRPr="00537128" w:rsidRDefault="00493B55" w:rsidP="00493B55">
            <w:pPr>
              <w:tabs>
                <w:tab w:val="right" w:pos="1202"/>
              </w:tabs>
              <w:spacing w:after="0" w:line="240" w:lineRule="auto"/>
              <w:jc w:val="right"/>
              <w:outlineLvl w:val="0"/>
              <w:rPr>
                <w:b/>
                <w:color w:val="000000" w:themeColor="text1"/>
                <w:sz w:val="20"/>
                <w:szCs w:val="20"/>
                <w:lang w:val="en-US"/>
              </w:rPr>
            </w:pPr>
            <w:r>
              <w:rPr>
                <w:rFonts w:ascii="Calibri" w:eastAsia="Calibri" w:hAnsi="Calibri"/>
                <w:b/>
                <w:bCs/>
                <w:color w:val="000000" w:themeColor="text1"/>
                <w:sz w:val="20"/>
                <w:szCs w:val="20"/>
              </w:rPr>
              <w:t>93,818</w:t>
            </w:r>
          </w:p>
        </w:tc>
        <w:tc>
          <w:tcPr>
            <w:tcW w:w="1389" w:type="dxa"/>
            <w:tcBorders>
              <w:top w:val="single" w:sz="4" w:space="0" w:color="auto"/>
              <w:left w:val="nil"/>
              <w:bottom w:val="single" w:sz="12" w:space="0" w:color="auto"/>
              <w:right w:val="nil"/>
            </w:tcBorders>
            <w:shd w:val="clear" w:color="auto" w:fill="auto"/>
            <w:vAlign w:val="bottom"/>
          </w:tcPr>
          <w:p w14:paraId="1C8F1B93" w14:textId="42A993DB" w:rsidR="00493B55" w:rsidRPr="00537128" w:rsidRDefault="00493B55" w:rsidP="00493B55">
            <w:pPr>
              <w:tabs>
                <w:tab w:val="right" w:pos="1202"/>
              </w:tabs>
              <w:spacing w:after="0" w:line="240" w:lineRule="auto"/>
              <w:jc w:val="right"/>
              <w:outlineLvl w:val="0"/>
              <w:rPr>
                <w:b/>
                <w:color w:val="000000" w:themeColor="text1"/>
                <w:sz w:val="20"/>
                <w:szCs w:val="20"/>
                <w:lang w:val="en-US"/>
              </w:rPr>
            </w:pPr>
            <w:r>
              <w:rPr>
                <w:rFonts w:ascii="Calibri" w:eastAsia="Calibri" w:hAnsi="Calibri"/>
                <w:b/>
                <w:bCs/>
                <w:color w:val="000000" w:themeColor="text1"/>
                <w:sz w:val="20"/>
                <w:szCs w:val="20"/>
              </w:rPr>
              <w:t>32,776</w:t>
            </w:r>
          </w:p>
        </w:tc>
      </w:tr>
    </w:tbl>
    <w:p w14:paraId="0F48E57C" w14:textId="6CB3C483"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p w14:paraId="0A6BE921" w14:textId="466003E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53" w:name="_Toc4060440"/>
      <w:r w:rsidRPr="00537128">
        <w:rPr>
          <w:rFonts w:ascii="Calibri" w:eastAsia="Times New Roman" w:hAnsi="Calibri" w:cs="Arial"/>
          <w:color w:val="000000" w:themeColor="text1"/>
          <w:lang w:val="en-US"/>
        </w:rPr>
        <w:t>Assets include loans to other customers, debt instruments at amorti</w:t>
      </w:r>
      <w:r w:rsidR="00A4648B">
        <w:rPr>
          <w:rFonts w:ascii="Calibri" w:eastAsia="Times New Roman" w:hAnsi="Calibri" w:cs="Arial"/>
          <w:color w:val="000000" w:themeColor="text1"/>
          <w:lang w:val="en-US"/>
        </w:rPr>
        <w:t>s</w:t>
      </w:r>
      <w:r w:rsidRPr="00537128">
        <w:rPr>
          <w:rFonts w:ascii="Calibri" w:eastAsia="Times New Roman" w:hAnsi="Calibri" w:cs="Arial"/>
          <w:color w:val="000000" w:themeColor="text1"/>
          <w:lang w:val="en-US"/>
        </w:rPr>
        <w:t>ed cost, financial assets at fair value through other comprehensive income, other assets and off-balance sheet exposure relating to commitments.</w:t>
      </w:r>
      <w:bookmarkEnd w:id="553"/>
    </w:p>
    <w:p w14:paraId="68DB4272"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3E90F6BE" w14:textId="77777777" w:rsidR="00D626F4" w:rsidRPr="00537128" w:rsidRDefault="00D626F4" w:rsidP="00D626F4">
      <w:pPr>
        <w:spacing w:after="0" w:line="240" w:lineRule="auto"/>
        <w:jc w:val="both"/>
        <w:rPr>
          <w:rFonts w:ascii="Calibri" w:eastAsia="Calibri" w:hAnsi="Calibri" w:cs="Times New Roman"/>
          <w:color w:val="000000" w:themeColor="text1"/>
          <w:lang w:val="en-US"/>
        </w:rPr>
      </w:pPr>
      <w:bookmarkStart w:id="554" w:name="_Hlk3201926"/>
      <w:r w:rsidRPr="00537128">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554"/>
    <w:p w14:paraId="5A569D0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7D2223A"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555" w:name="_Toc4060441"/>
      <w:r w:rsidRPr="00537128">
        <w:rPr>
          <w:rFonts w:ascii="Calibri" w:eastAsia="Times New Roman" w:hAnsi="Calibri" w:cs="Arial"/>
          <w:color w:val="000000" w:themeColor="text1"/>
          <w:lang w:val="en-US"/>
        </w:rPr>
        <w:t>Income includes interest income, fee income and reversal of impairment losses and provisions.</w:t>
      </w:r>
      <w:bookmarkEnd w:id="555"/>
      <w:r w:rsidRPr="00537128">
        <w:rPr>
          <w:rFonts w:ascii="Calibri" w:eastAsia="Times New Roman" w:hAnsi="Calibri" w:cs="Arial"/>
          <w:color w:val="000000" w:themeColor="text1"/>
          <w:lang w:val="en-US"/>
        </w:rPr>
        <w:t xml:space="preserve"> </w:t>
      </w:r>
    </w:p>
    <w:p w14:paraId="6377F65E"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14:paraId="0C335230"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537128">
        <w:rPr>
          <w:rFonts w:ascii="Calibri" w:eastAsia="Calibri" w:hAnsi="Calibri" w:cs="Times New Roman"/>
          <w:color w:val="000000" w:themeColor="text1"/>
          <w:lang w:val="en-US"/>
        </w:rPr>
        <w:t>Expenses include expenses for key management salaries, impairment loss and provisions.</w:t>
      </w:r>
    </w:p>
    <w:p w14:paraId="27E4AD57" w14:textId="77777777" w:rsidR="00C84B9E" w:rsidRPr="00537128" w:rsidRDefault="00C84B9E" w:rsidP="00D626F4">
      <w:pPr>
        <w:tabs>
          <w:tab w:val="left" w:pos="-1843"/>
        </w:tabs>
        <w:spacing w:after="0" w:line="240" w:lineRule="auto"/>
        <w:jc w:val="both"/>
        <w:rPr>
          <w:rFonts w:ascii="Calibri" w:eastAsia="Calibri" w:hAnsi="Calibri" w:cs="Times New Roman"/>
          <w:color w:val="000000" w:themeColor="text1"/>
          <w:lang w:val="en-US"/>
        </w:rPr>
      </w:pPr>
    </w:p>
    <w:p w14:paraId="0ADABB66"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p>
    <w:p w14:paraId="0453F4E7" w14:textId="77777777" w:rsidR="00D626F4" w:rsidRPr="00537128" w:rsidRDefault="00D626F4" w:rsidP="00D626F4">
      <w:pPr>
        <w:tabs>
          <w:tab w:val="left" w:pos="-1843"/>
        </w:tabs>
        <w:spacing w:after="0" w:line="240" w:lineRule="auto"/>
        <w:jc w:val="both"/>
        <w:rPr>
          <w:rFonts w:eastAsia="Calibri" w:cs="Arial"/>
          <w:color w:val="000000" w:themeColor="text1"/>
          <w:lang w:val="en-US"/>
        </w:rPr>
        <w:sectPr w:rsidR="00D626F4" w:rsidRPr="00537128">
          <w:pgSz w:w="11906" w:h="16838"/>
          <w:pgMar w:top="1417" w:right="1417" w:bottom="1417" w:left="1417" w:header="708" w:footer="708" w:gutter="0"/>
          <w:cols w:space="708"/>
          <w:docGrid w:linePitch="360"/>
        </w:sectPr>
      </w:pPr>
    </w:p>
    <w:p w14:paraId="23E6E1EA"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6B7596FC" w14:textId="1E2CE7A2" w:rsidR="00D626F4" w:rsidRPr="00A1123E" w:rsidRDefault="0099706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192E3E9B" w14:textId="77777777" w:rsidR="001D7A01" w:rsidRPr="00537128" w:rsidRDefault="001D7A01" w:rsidP="001D7A01">
      <w:pPr>
        <w:tabs>
          <w:tab w:val="left" w:pos="-1843"/>
        </w:tabs>
        <w:suppressAutoHyphens/>
        <w:spacing w:after="0"/>
        <w:rPr>
          <w:rFonts w:cs="Arial"/>
          <w:b/>
          <w:color w:val="000000" w:themeColor="text1"/>
          <w:spacing w:val="-3"/>
          <w:lang w:val="en-US"/>
        </w:rPr>
      </w:pPr>
    </w:p>
    <w:p w14:paraId="1E2479EE" w14:textId="77777777"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556" w:name="_Toc4060442"/>
      <w:r w:rsidRPr="00537128">
        <w:rPr>
          <w:rFonts w:asciiTheme="minorHAnsi" w:hAnsiTheme="minorHAnsi" w:cs="Arial"/>
          <w:color w:val="000000" w:themeColor="text1"/>
          <w:sz w:val="22"/>
          <w:szCs w:val="22"/>
          <w:lang w:val="en-US"/>
        </w:rPr>
        <w:t>b)</w:t>
      </w:r>
      <w:r w:rsidRPr="00537128">
        <w:rPr>
          <w:rFonts w:asciiTheme="minorHAnsi" w:hAnsiTheme="minorHAnsi" w:cs="Arial"/>
          <w:color w:val="000000" w:themeColor="text1"/>
          <w:sz w:val="22"/>
          <w:szCs w:val="22"/>
          <w:lang w:val="en-US"/>
        </w:rPr>
        <w:tab/>
        <w:t>Collateral received</w:t>
      </w:r>
      <w:bookmarkEnd w:id="556"/>
    </w:p>
    <w:p w14:paraId="78666D15" w14:textId="3EDDD38F"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tbl>
      <w:tblPr>
        <w:tblW w:w="5000" w:type="pct"/>
        <w:tblCellMar>
          <w:left w:w="56" w:type="dxa"/>
          <w:right w:w="56" w:type="dxa"/>
        </w:tblCellMar>
        <w:tblLook w:val="00A0" w:firstRow="1" w:lastRow="0" w:firstColumn="1" w:lastColumn="0" w:noHBand="0" w:noVBand="0"/>
      </w:tblPr>
      <w:tblGrid>
        <w:gridCol w:w="2886"/>
        <w:gridCol w:w="1546"/>
        <w:gridCol w:w="1546"/>
        <w:gridCol w:w="1546"/>
        <w:gridCol w:w="1548"/>
      </w:tblGrid>
      <w:tr w:rsidR="00F86C52" w:rsidRPr="00537128" w14:paraId="457DD8BB" w14:textId="77777777" w:rsidTr="00F86C52">
        <w:trPr>
          <w:trHeight w:val="204"/>
        </w:trPr>
        <w:tc>
          <w:tcPr>
            <w:tcW w:w="1591" w:type="pct"/>
            <w:vAlign w:val="bottom"/>
          </w:tcPr>
          <w:p w14:paraId="08B91054"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tcPr>
          <w:p w14:paraId="3EB409E2"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2" w:type="pct"/>
            <w:hideMark/>
          </w:tcPr>
          <w:p w14:paraId="1BEBF2C1"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57" w:name="_Toc4060443"/>
            <w:r w:rsidRPr="00537128">
              <w:rPr>
                <w:rFonts w:ascii="Calibri" w:eastAsia="Times New Roman" w:hAnsi="Calibri" w:cs="Arial"/>
                <w:b/>
                <w:lang w:val="en-US"/>
              </w:rPr>
              <w:t>Group</w:t>
            </w:r>
            <w:bookmarkEnd w:id="557"/>
          </w:p>
        </w:tc>
        <w:tc>
          <w:tcPr>
            <w:tcW w:w="852" w:type="pct"/>
          </w:tcPr>
          <w:p w14:paraId="45CC8CD0"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3" w:type="pct"/>
            <w:hideMark/>
          </w:tcPr>
          <w:p w14:paraId="5342D1F7"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58" w:name="_Toc4060444"/>
            <w:r w:rsidRPr="00537128">
              <w:rPr>
                <w:rFonts w:ascii="Calibri" w:eastAsia="Times New Roman" w:hAnsi="Calibri" w:cs="Arial"/>
                <w:b/>
                <w:lang w:val="en-US"/>
              </w:rPr>
              <w:t>Bank</w:t>
            </w:r>
            <w:bookmarkEnd w:id="558"/>
          </w:p>
        </w:tc>
      </w:tr>
      <w:tr w:rsidR="007D5DE0" w:rsidRPr="00537128" w14:paraId="1DDE4DB3" w14:textId="77777777" w:rsidTr="00F86C52">
        <w:trPr>
          <w:trHeight w:val="179"/>
        </w:trPr>
        <w:tc>
          <w:tcPr>
            <w:tcW w:w="1591" w:type="pct"/>
            <w:vAlign w:val="bottom"/>
          </w:tcPr>
          <w:p w14:paraId="07F05C46" w14:textId="77777777" w:rsidR="007D5DE0" w:rsidRPr="00537128" w:rsidRDefault="007D5DE0" w:rsidP="007D5DE0">
            <w:pPr>
              <w:tabs>
                <w:tab w:val="right" w:pos="1202"/>
              </w:tabs>
              <w:spacing w:after="0" w:line="301" w:lineRule="exact"/>
              <w:jc w:val="right"/>
              <w:outlineLvl w:val="0"/>
              <w:rPr>
                <w:rFonts w:ascii="Calibri" w:eastAsia="Times New Roman" w:hAnsi="Calibri" w:cs="Arial"/>
                <w:lang w:val="en-US"/>
              </w:rPr>
            </w:pPr>
          </w:p>
        </w:tc>
        <w:tc>
          <w:tcPr>
            <w:tcW w:w="852" w:type="pct"/>
            <w:hideMark/>
          </w:tcPr>
          <w:p w14:paraId="5EC92415" w14:textId="4C1BA240"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0 June</w:t>
            </w:r>
            <w:r w:rsidRPr="00537128">
              <w:rPr>
                <w:rFonts w:ascii="Calibri" w:eastAsia="Times New Roman" w:hAnsi="Calibri" w:cs="Arial"/>
                <w:b/>
                <w:lang w:val="en-US"/>
              </w:rPr>
              <w:t xml:space="preserve"> </w:t>
            </w:r>
          </w:p>
          <w:p w14:paraId="2B1090D8" w14:textId="17906F7A"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w:t>
            </w:r>
            <w:r w:rsidR="00662195">
              <w:rPr>
                <w:rFonts w:ascii="Calibri" w:eastAsia="Times New Roman" w:hAnsi="Calibri" w:cs="Arial"/>
                <w:b/>
                <w:lang w:val="en-US"/>
              </w:rPr>
              <w:t>2</w:t>
            </w:r>
          </w:p>
        </w:tc>
        <w:tc>
          <w:tcPr>
            <w:tcW w:w="852" w:type="pct"/>
            <w:hideMark/>
          </w:tcPr>
          <w:p w14:paraId="359176C7" w14:textId="681F2006"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w:t>
            </w:r>
            <w:r w:rsidR="00662195">
              <w:rPr>
                <w:rFonts w:ascii="Calibri" w:eastAsia="Times New Roman" w:hAnsi="Calibri" w:cs="Arial"/>
                <w:b/>
                <w:lang w:val="en-US"/>
              </w:rPr>
              <w:t>1</w:t>
            </w:r>
          </w:p>
        </w:tc>
        <w:tc>
          <w:tcPr>
            <w:tcW w:w="852" w:type="pct"/>
            <w:hideMark/>
          </w:tcPr>
          <w:p w14:paraId="45CF503B" w14:textId="77777777"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0 June</w:t>
            </w:r>
            <w:r w:rsidRPr="00537128">
              <w:rPr>
                <w:rFonts w:ascii="Calibri" w:eastAsia="Times New Roman" w:hAnsi="Calibri" w:cs="Arial"/>
                <w:b/>
                <w:lang w:val="en-US"/>
              </w:rPr>
              <w:t xml:space="preserve"> </w:t>
            </w:r>
          </w:p>
          <w:p w14:paraId="28866EA3" w14:textId="06446907"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w:t>
            </w:r>
            <w:r w:rsidR="00662195">
              <w:rPr>
                <w:rFonts w:ascii="Calibri" w:eastAsia="Times New Roman" w:hAnsi="Calibri" w:cs="Arial"/>
                <w:b/>
                <w:lang w:val="en-US"/>
              </w:rPr>
              <w:t>2</w:t>
            </w:r>
          </w:p>
        </w:tc>
        <w:tc>
          <w:tcPr>
            <w:tcW w:w="853" w:type="pct"/>
            <w:hideMark/>
          </w:tcPr>
          <w:p w14:paraId="484F1B7C" w14:textId="334F9005"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bookmarkStart w:id="559" w:name="_Toc4060447"/>
            <w:r w:rsidRPr="00537128">
              <w:rPr>
                <w:rFonts w:ascii="Calibri" w:eastAsia="Times New Roman" w:hAnsi="Calibri" w:cs="Arial"/>
                <w:b/>
                <w:lang w:val="en-US"/>
              </w:rPr>
              <w:t>31 December 202</w:t>
            </w:r>
            <w:r w:rsidR="00662195">
              <w:rPr>
                <w:rFonts w:ascii="Calibri" w:eastAsia="Times New Roman" w:hAnsi="Calibri" w:cs="Arial"/>
                <w:b/>
                <w:lang w:val="en-US"/>
              </w:rPr>
              <w:t>1</w:t>
            </w:r>
            <w:bookmarkEnd w:id="559"/>
          </w:p>
        </w:tc>
      </w:tr>
      <w:tr w:rsidR="00F86C52" w:rsidRPr="00537128" w14:paraId="25D8E402" w14:textId="77777777" w:rsidTr="00F86C52">
        <w:tc>
          <w:tcPr>
            <w:tcW w:w="1591" w:type="pct"/>
            <w:vAlign w:val="bottom"/>
          </w:tcPr>
          <w:p w14:paraId="745783D9" w14:textId="77777777" w:rsidR="00F86C52" w:rsidRPr="00537128" w:rsidRDefault="00F86C52" w:rsidP="00F86C52">
            <w:pPr>
              <w:tabs>
                <w:tab w:val="right" w:pos="1202"/>
              </w:tabs>
              <w:spacing w:after="0" w:line="301" w:lineRule="exact"/>
              <w:outlineLvl w:val="0"/>
              <w:rPr>
                <w:rFonts w:ascii="Calibri" w:eastAsia="Times New Roman" w:hAnsi="Calibri" w:cs="Arial"/>
                <w:lang w:val="en-US"/>
              </w:rPr>
            </w:pPr>
          </w:p>
        </w:tc>
        <w:tc>
          <w:tcPr>
            <w:tcW w:w="852" w:type="pct"/>
            <w:hideMark/>
          </w:tcPr>
          <w:p w14:paraId="5C6A0208" w14:textId="77777777"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60" w:name="_Toc4060449"/>
            <w:r w:rsidRPr="00537128">
              <w:rPr>
                <w:rFonts w:ascii="Calibri" w:eastAsia="Times New Roman" w:hAnsi="Calibri" w:cs="Arial"/>
                <w:b/>
                <w:bCs/>
                <w:lang w:val="en-US"/>
              </w:rPr>
              <w:t>HRK '000</w:t>
            </w:r>
            <w:bookmarkEnd w:id="560"/>
            <w:r w:rsidRPr="00537128">
              <w:rPr>
                <w:rFonts w:ascii="Calibri" w:eastAsia="Times New Roman" w:hAnsi="Calibri" w:cs="Arial"/>
                <w:b/>
                <w:bCs/>
                <w:lang w:val="en-US"/>
              </w:rPr>
              <w:t xml:space="preserve"> </w:t>
            </w:r>
          </w:p>
        </w:tc>
        <w:tc>
          <w:tcPr>
            <w:tcW w:w="852" w:type="pct"/>
            <w:hideMark/>
          </w:tcPr>
          <w:p w14:paraId="69DCE3D1" w14:textId="6EBF3FC3"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lang w:val="en-US"/>
              </w:rPr>
              <w:t xml:space="preserve">HRK '000 </w:t>
            </w:r>
          </w:p>
        </w:tc>
        <w:tc>
          <w:tcPr>
            <w:tcW w:w="852" w:type="pct"/>
            <w:hideMark/>
          </w:tcPr>
          <w:p w14:paraId="5A1CACE1" w14:textId="65331BFB"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61" w:name="_Toc4060450"/>
            <w:r w:rsidRPr="00537128">
              <w:rPr>
                <w:rFonts w:ascii="Calibri" w:eastAsia="Times New Roman" w:hAnsi="Calibri" w:cs="Arial"/>
                <w:b/>
                <w:bCs/>
                <w:lang w:val="en-US"/>
              </w:rPr>
              <w:t>HRK '000</w:t>
            </w:r>
            <w:bookmarkEnd w:id="561"/>
            <w:r w:rsidRPr="00537128">
              <w:rPr>
                <w:rFonts w:ascii="Calibri" w:eastAsia="Times New Roman" w:hAnsi="Calibri" w:cs="Arial"/>
                <w:b/>
                <w:bCs/>
                <w:lang w:val="en-US"/>
              </w:rPr>
              <w:t xml:space="preserve"> </w:t>
            </w:r>
          </w:p>
        </w:tc>
        <w:tc>
          <w:tcPr>
            <w:tcW w:w="853" w:type="pct"/>
            <w:hideMark/>
          </w:tcPr>
          <w:p w14:paraId="1921196B" w14:textId="534695DF"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62" w:name="_Toc4060451"/>
            <w:r w:rsidRPr="00537128">
              <w:rPr>
                <w:rFonts w:ascii="Calibri" w:eastAsia="Times New Roman" w:hAnsi="Calibri" w:cs="Arial"/>
                <w:b/>
                <w:bCs/>
                <w:lang w:val="en-US"/>
              </w:rPr>
              <w:t>HRK '000</w:t>
            </w:r>
            <w:bookmarkEnd w:id="562"/>
          </w:p>
        </w:tc>
      </w:tr>
      <w:tr w:rsidR="00F86C52" w:rsidRPr="00537128" w14:paraId="6E83B065" w14:textId="77777777" w:rsidTr="007A1E19">
        <w:trPr>
          <w:trHeight w:val="186"/>
        </w:trPr>
        <w:tc>
          <w:tcPr>
            <w:tcW w:w="1591" w:type="pct"/>
            <w:vAlign w:val="bottom"/>
          </w:tcPr>
          <w:p w14:paraId="0CAFD4CE" w14:textId="77777777" w:rsidR="00F86C52" w:rsidRPr="00537128" w:rsidRDefault="00F86C52" w:rsidP="00F86C52">
            <w:pPr>
              <w:tabs>
                <w:tab w:val="right" w:pos="1202"/>
              </w:tabs>
              <w:spacing w:after="0" w:line="120" w:lineRule="exact"/>
              <w:outlineLvl w:val="0"/>
              <w:rPr>
                <w:rFonts w:ascii="Calibri" w:eastAsia="Times New Roman" w:hAnsi="Calibri" w:cs="Arial"/>
                <w:b/>
                <w:lang w:val="en-US"/>
              </w:rPr>
            </w:pPr>
          </w:p>
        </w:tc>
        <w:tc>
          <w:tcPr>
            <w:tcW w:w="852" w:type="pct"/>
          </w:tcPr>
          <w:p w14:paraId="50839F87"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8BDCD3"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A3823C"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3" w:type="pct"/>
            <w:vAlign w:val="bottom"/>
          </w:tcPr>
          <w:p w14:paraId="6FC8341A"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r>
      <w:tr w:rsidR="008B335F" w:rsidRPr="00537128" w14:paraId="0372B63E" w14:textId="77777777" w:rsidTr="007D5DE0">
        <w:tc>
          <w:tcPr>
            <w:tcW w:w="1591" w:type="pct"/>
            <w:vAlign w:val="bottom"/>
            <w:hideMark/>
          </w:tcPr>
          <w:p w14:paraId="4D1302B5" w14:textId="77777777" w:rsidR="008B335F" w:rsidRPr="00537128" w:rsidRDefault="008B335F" w:rsidP="008B335F">
            <w:pPr>
              <w:tabs>
                <w:tab w:val="right" w:pos="1202"/>
              </w:tabs>
              <w:spacing w:after="0" w:line="301" w:lineRule="exact"/>
              <w:outlineLvl w:val="0"/>
              <w:rPr>
                <w:rFonts w:ascii="Calibri" w:eastAsia="Times New Roman" w:hAnsi="Calibri" w:cs="Arial"/>
                <w:lang w:val="en-US"/>
              </w:rPr>
            </w:pPr>
            <w:bookmarkStart w:id="563" w:name="_Toc4060453"/>
            <w:r w:rsidRPr="00537128">
              <w:rPr>
                <w:rFonts w:ascii="Calibri" w:eastAsia="Times New Roman" w:hAnsi="Calibri" w:cs="Arial"/>
                <w:lang w:val="en-US"/>
              </w:rPr>
              <w:t>The Republic of Croatia</w:t>
            </w:r>
            <w:bookmarkEnd w:id="563"/>
          </w:p>
        </w:tc>
        <w:tc>
          <w:tcPr>
            <w:tcW w:w="852" w:type="pct"/>
            <w:vAlign w:val="bottom"/>
          </w:tcPr>
          <w:p w14:paraId="6D5BC8DF" w14:textId="6E69D24F"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color w:val="000000" w:themeColor="text1"/>
              </w:rPr>
              <w:t>7</w:t>
            </w:r>
            <w:r w:rsidR="00734ACF">
              <w:rPr>
                <w:color w:val="000000" w:themeColor="text1"/>
              </w:rPr>
              <w:t>,</w:t>
            </w:r>
            <w:r>
              <w:rPr>
                <w:color w:val="000000" w:themeColor="text1"/>
              </w:rPr>
              <w:t>256</w:t>
            </w:r>
            <w:r w:rsidR="00734ACF">
              <w:rPr>
                <w:color w:val="000000" w:themeColor="text1"/>
              </w:rPr>
              <w:t>,</w:t>
            </w:r>
            <w:r>
              <w:rPr>
                <w:color w:val="000000" w:themeColor="text1"/>
              </w:rPr>
              <w:t>622</w:t>
            </w:r>
          </w:p>
        </w:tc>
        <w:tc>
          <w:tcPr>
            <w:tcW w:w="852" w:type="pct"/>
            <w:vAlign w:val="bottom"/>
          </w:tcPr>
          <w:p w14:paraId="7535FB29" w14:textId="160E93EE"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color w:val="000000" w:themeColor="text1"/>
              </w:rPr>
              <w:t>5,243,064</w:t>
            </w:r>
          </w:p>
        </w:tc>
        <w:tc>
          <w:tcPr>
            <w:tcW w:w="852" w:type="pct"/>
            <w:vAlign w:val="bottom"/>
          </w:tcPr>
          <w:p w14:paraId="32F14051" w14:textId="2ACA9856"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7</w:t>
            </w:r>
            <w:r w:rsidR="00734ACF">
              <w:rPr>
                <w:rFonts w:cs="Arial"/>
                <w:bCs/>
                <w:color w:val="000000" w:themeColor="text1"/>
              </w:rPr>
              <w:t>,</w:t>
            </w:r>
            <w:r>
              <w:rPr>
                <w:rFonts w:cs="Arial"/>
                <w:bCs/>
                <w:color w:val="000000" w:themeColor="text1"/>
              </w:rPr>
              <w:t>255</w:t>
            </w:r>
            <w:r w:rsidR="00734ACF">
              <w:rPr>
                <w:rFonts w:cs="Arial"/>
                <w:bCs/>
                <w:color w:val="000000" w:themeColor="text1"/>
              </w:rPr>
              <w:t>,</w:t>
            </w:r>
            <w:r>
              <w:rPr>
                <w:rFonts w:cs="Arial"/>
                <w:bCs/>
                <w:color w:val="000000" w:themeColor="text1"/>
              </w:rPr>
              <w:t>979</w:t>
            </w:r>
          </w:p>
        </w:tc>
        <w:tc>
          <w:tcPr>
            <w:tcW w:w="853" w:type="pct"/>
            <w:vAlign w:val="bottom"/>
            <w:hideMark/>
          </w:tcPr>
          <w:p w14:paraId="6C3D36F8" w14:textId="636DC135"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5,242,142</w:t>
            </w:r>
          </w:p>
        </w:tc>
      </w:tr>
      <w:tr w:rsidR="008B335F" w:rsidRPr="00537128" w14:paraId="1685F842" w14:textId="77777777" w:rsidTr="000E1D8F">
        <w:tc>
          <w:tcPr>
            <w:tcW w:w="1591" w:type="pct"/>
            <w:vAlign w:val="bottom"/>
            <w:hideMark/>
          </w:tcPr>
          <w:p w14:paraId="62C61C99" w14:textId="77777777" w:rsidR="008B335F" w:rsidRPr="00537128" w:rsidRDefault="008B335F" w:rsidP="008B335F">
            <w:pPr>
              <w:tabs>
                <w:tab w:val="right" w:pos="1202"/>
              </w:tabs>
              <w:spacing w:after="0" w:line="301" w:lineRule="exact"/>
              <w:outlineLvl w:val="0"/>
              <w:rPr>
                <w:rFonts w:ascii="Calibri" w:eastAsia="Times New Roman" w:hAnsi="Calibri" w:cs="Arial"/>
                <w:lang w:val="en-US"/>
              </w:rPr>
            </w:pPr>
            <w:bookmarkStart w:id="564" w:name="_Toc4060458"/>
            <w:r w:rsidRPr="00537128">
              <w:rPr>
                <w:rFonts w:ascii="Calibri" w:eastAsia="Times New Roman" w:hAnsi="Calibri" w:cs="Arial"/>
                <w:lang w:val="en-US"/>
              </w:rPr>
              <w:t>State agencies</w:t>
            </w:r>
            <w:bookmarkEnd w:id="564"/>
          </w:p>
        </w:tc>
        <w:tc>
          <w:tcPr>
            <w:tcW w:w="852" w:type="pct"/>
            <w:tcBorders>
              <w:bottom w:val="single" w:sz="8" w:space="0" w:color="auto"/>
            </w:tcBorders>
            <w:vAlign w:val="bottom"/>
          </w:tcPr>
          <w:p w14:paraId="6543FCA3" w14:textId="5396B3CA"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color w:val="000000" w:themeColor="text1"/>
              </w:rPr>
              <w:t>529</w:t>
            </w:r>
            <w:r w:rsidR="00734ACF">
              <w:rPr>
                <w:color w:val="000000" w:themeColor="text1"/>
              </w:rPr>
              <w:t>,</w:t>
            </w:r>
            <w:r>
              <w:rPr>
                <w:color w:val="000000" w:themeColor="text1"/>
              </w:rPr>
              <w:t>464</w:t>
            </w:r>
          </w:p>
        </w:tc>
        <w:tc>
          <w:tcPr>
            <w:tcW w:w="852" w:type="pct"/>
            <w:tcBorders>
              <w:bottom w:val="single" w:sz="8" w:space="0" w:color="auto"/>
            </w:tcBorders>
            <w:vAlign w:val="bottom"/>
          </w:tcPr>
          <w:p w14:paraId="7C3FD7FF" w14:textId="6E40720D"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color w:val="000000" w:themeColor="text1"/>
              </w:rPr>
              <w:t>590,684</w:t>
            </w:r>
          </w:p>
        </w:tc>
        <w:tc>
          <w:tcPr>
            <w:tcW w:w="852" w:type="pct"/>
            <w:tcBorders>
              <w:bottom w:val="single" w:sz="8" w:space="0" w:color="auto"/>
            </w:tcBorders>
            <w:vAlign w:val="bottom"/>
          </w:tcPr>
          <w:p w14:paraId="384E4939" w14:textId="53234FBD"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529</w:t>
            </w:r>
            <w:r w:rsidR="00734ACF">
              <w:rPr>
                <w:rFonts w:cs="Arial"/>
                <w:bCs/>
                <w:color w:val="000000" w:themeColor="text1"/>
              </w:rPr>
              <w:t>,</w:t>
            </w:r>
            <w:r>
              <w:rPr>
                <w:rFonts w:cs="Arial"/>
                <w:bCs/>
                <w:color w:val="000000" w:themeColor="text1"/>
              </w:rPr>
              <w:t>464</w:t>
            </w:r>
          </w:p>
        </w:tc>
        <w:tc>
          <w:tcPr>
            <w:tcW w:w="853" w:type="pct"/>
            <w:tcBorders>
              <w:bottom w:val="single" w:sz="8" w:space="0" w:color="auto"/>
            </w:tcBorders>
            <w:vAlign w:val="bottom"/>
            <w:hideMark/>
          </w:tcPr>
          <w:p w14:paraId="2E5BE5A7" w14:textId="237483D6" w:rsidR="008B335F" w:rsidRPr="00537128" w:rsidRDefault="008B335F" w:rsidP="008B335F">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590,684</w:t>
            </w:r>
          </w:p>
        </w:tc>
      </w:tr>
      <w:tr w:rsidR="008B335F" w:rsidRPr="00537128" w14:paraId="65A3D3C7" w14:textId="77777777" w:rsidTr="000E1D8F">
        <w:trPr>
          <w:trHeight w:val="380"/>
        </w:trPr>
        <w:tc>
          <w:tcPr>
            <w:tcW w:w="1591" w:type="pct"/>
            <w:vAlign w:val="bottom"/>
            <w:hideMark/>
          </w:tcPr>
          <w:p w14:paraId="2C91C57C" w14:textId="77777777" w:rsidR="008B335F" w:rsidRPr="00537128" w:rsidRDefault="008B335F" w:rsidP="008B335F">
            <w:pPr>
              <w:tabs>
                <w:tab w:val="right" w:pos="1202"/>
              </w:tabs>
              <w:spacing w:after="0" w:line="301" w:lineRule="exact"/>
              <w:outlineLvl w:val="0"/>
              <w:rPr>
                <w:rFonts w:ascii="Calibri" w:eastAsia="Times New Roman" w:hAnsi="Calibri" w:cs="Arial"/>
                <w:b/>
                <w:lang w:val="en-US"/>
              </w:rPr>
            </w:pPr>
            <w:bookmarkStart w:id="565" w:name="_Toc4060463"/>
            <w:r w:rsidRPr="00537128">
              <w:rPr>
                <w:rFonts w:ascii="Calibri" w:eastAsia="Times New Roman" w:hAnsi="Calibri" w:cs="Arial"/>
                <w:b/>
                <w:lang w:val="en-US"/>
              </w:rPr>
              <w:t>Total</w:t>
            </w:r>
            <w:bookmarkEnd w:id="565"/>
          </w:p>
        </w:tc>
        <w:tc>
          <w:tcPr>
            <w:tcW w:w="852" w:type="pct"/>
            <w:tcBorders>
              <w:top w:val="single" w:sz="8" w:space="0" w:color="auto"/>
              <w:bottom w:val="single" w:sz="12" w:space="0" w:color="auto"/>
            </w:tcBorders>
            <w:vAlign w:val="bottom"/>
          </w:tcPr>
          <w:p w14:paraId="6F51E0CA" w14:textId="3D650A80" w:rsidR="008B335F" w:rsidRPr="00537128" w:rsidRDefault="008B335F" w:rsidP="008B335F">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7</w:t>
            </w:r>
            <w:r w:rsidR="00734ACF">
              <w:rPr>
                <w:rFonts w:cs="Arial"/>
                <w:b/>
                <w:bCs/>
                <w:color w:val="000000" w:themeColor="text1"/>
              </w:rPr>
              <w:t>,</w:t>
            </w:r>
            <w:r>
              <w:rPr>
                <w:rFonts w:cs="Arial"/>
                <w:b/>
                <w:bCs/>
                <w:color w:val="000000" w:themeColor="text1"/>
              </w:rPr>
              <w:t>786</w:t>
            </w:r>
            <w:r w:rsidR="00734ACF">
              <w:rPr>
                <w:rFonts w:cs="Arial"/>
                <w:b/>
                <w:bCs/>
                <w:color w:val="000000" w:themeColor="text1"/>
              </w:rPr>
              <w:t>,</w:t>
            </w:r>
            <w:r>
              <w:rPr>
                <w:rFonts w:cs="Arial"/>
                <w:b/>
                <w:bCs/>
                <w:color w:val="000000" w:themeColor="text1"/>
              </w:rPr>
              <w:t>086</w:t>
            </w:r>
          </w:p>
        </w:tc>
        <w:tc>
          <w:tcPr>
            <w:tcW w:w="852" w:type="pct"/>
            <w:tcBorders>
              <w:top w:val="single" w:sz="8" w:space="0" w:color="auto"/>
              <w:bottom w:val="single" w:sz="12" w:space="0" w:color="auto"/>
            </w:tcBorders>
            <w:vAlign w:val="bottom"/>
          </w:tcPr>
          <w:p w14:paraId="33298ECF" w14:textId="57094767" w:rsidR="008B335F" w:rsidRPr="00537128" w:rsidRDefault="008B335F" w:rsidP="008B335F">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5,833,748</w:t>
            </w:r>
          </w:p>
        </w:tc>
        <w:tc>
          <w:tcPr>
            <w:tcW w:w="852" w:type="pct"/>
            <w:tcBorders>
              <w:top w:val="single" w:sz="8" w:space="0" w:color="auto"/>
              <w:bottom w:val="single" w:sz="12" w:space="0" w:color="auto"/>
            </w:tcBorders>
            <w:vAlign w:val="bottom"/>
          </w:tcPr>
          <w:p w14:paraId="5C58648D" w14:textId="77806084" w:rsidR="008B335F" w:rsidRPr="00537128" w:rsidRDefault="008B335F" w:rsidP="008B335F">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7</w:t>
            </w:r>
            <w:r w:rsidR="00734ACF">
              <w:rPr>
                <w:rFonts w:cs="Arial"/>
                <w:b/>
                <w:bCs/>
                <w:color w:val="000000" w:themeColor="text1"/>
              </w:rPr>
              <w:t>,</w:t>
            </w:r>
            <w:r>
              <w:rPr>
                <w:rFonts w:cs="Arial"/>
                <w:b/>
                <w:bCs/>
                <w:color w:val="000000" w:themeColor="text1"/>
              </w:rPr>
              <w:t>785</w:t>
            </w:r>
            <w:r w:rsidR="00734ACF">
              <w:rPr>
                <w:rFonts w:cs="Arial"/>
                <w:b/>
                <w:bCs/>
                <w:color w:val="000000" w:themeColor="text1"/>
              </w:rPr>
              <w:t>,</w:t>
            </w:r>
            <w:r>
              <w:rPr>
                <w:rFonts w:cs="Arial"/>
                <w:b/>
                <w:bCs/>
                <w:color w:val="000000" w:themeColor="text1"/>
              </w:rPr>
              <w:t>443</w:t>
            </w:r>
          </w:p>
        </w:tc>
        <w:tc>
          <w:tcPr>
            <w:tcW w:w="853" w:type="pct"/>
            <w:tcBorders>
              <w:top w:val="single" w:sz="8" w:space="0" w:color="auto"/>
              <w:bottom w:val="single" w:sz="12" w:space="0" w:color="auto"/>
            </w:tcBorders>
            <w:vAlign w:val="bottom"/>
            <w:hideMark/>
          </w:tcPr>
          <w:p w14:paraId="46166EC2" w14:textId="399A4D11" w:rsidR="008B335F" w:rsidRPr="00537128" w:rsidRDefault="008B335F" w:rsidP="008B335F">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5,832,826</w:t>
            </w:r>
          </w:p>
        </w:tc>
      </w:tr>
    </w:tbl>
    <w:p w14:paraId="500E9F81"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09BDCC2F"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514EEA82"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727314E" w14:textId="74E1594A"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Pursuant to the Quota Reinsurance Contract between HBOR, in the name and for the account of the Republic of Croatia, and HKO d.d.,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from </w:t>
      </w:r>
      <w:r w:rsidRPr="008B335F">
        <w:rPr>
          <w:rFonts w:ascii="Calibri" w:eastAsia="Times New Roman" w:hAnsi="Calibri" w:cs="Arial"/>
          <w:color w:val="000000" w:themeColor="text1"/>
          <w:lang w:val="en-US"/>
        </w:rPr>
        <w:t>15% to 90% of</w:t>
      </w:r>
      <w:r w:rsidRPr="00537128">
        <w:rPr>
          <w:rFonts w:ascii="Calibri" w:eastAsia="Times New Roman" w:hAnsi="Calibri" w:cs="Arial"/>
          <w:color w:val="000000" w:themeColor="text1"/>
          <w:lang w:val="en-US"/>
        </w:rPr>
        <w:t xml:space="preserve"> the insured amount.</w:t>
      </w:r>
    </w:p>
    <w:p w14:paraId="042B638C"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olor w:val="000000" w:themeColor="text1"/>
          <w:lang w:val="en-US"/>
        </w:rPr>
      </w:pPr>
    </w:p>
    <w:p w14:paraId="6D7751C7" w14:textId="77777777" w:rsidR="00D626F4" w:rsidRPr="00537128"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537128">
        <w:rPr>
          <w:rFonts w:asciiTheme="minorHAnsi" w:hAnsiTheme="minorHAnsi" w:cs="Arial"/>
          <w:color w:val="000000" w:themeColor="text1"/>
          <w:sz w:val="22"/>
          <w:szCs w:val="22"/>
          <w:lang w:val="en-US"/>
        </w:rPr>
        <w:t>c)</w:t>
      </w:r>
      <w:r w:rsidRPr="00537128">
        <w:rPr>
          <w:rFonts w:asciiTheme="minorHAnsi" w:hAnsiTheme="minorHAnsi" w:cs="Arial"/>
          <w:color w:val="000000" w:themeColor="text1"/>
          <w:sz w:val="22"/>
          <w:szCs w:val="22"/>
          <w:lang w:val="en-US"/>
        </w:rPr>
        <w:tab/>
        <w:t xml:space="preserve">Salaries of key management personnel </w:t>
      </w:r>
    </w:p>
    <w:p w14:paraId="1589389B" w14:textId="77777777" w:rsidR="00C84B9E" w:rsidRPr="00537128" w:rsidRDefault="00C84B9E" w:rsidP="00C84B9E">
      <w:pPr>
        <w:spacing w:after="0" w:line="240" w:lineRule="auto"/>
        <w:jc w:val="both"/>
        <w:rPr>
          <w:rFonts w:ascii="Calibri" w:eastAsia="Times New Roman" w:hAnsi="Calibri" w:cs="Arial"/>
          <w:bCs/>
          <w:color w:val="000000" w:themeColor="text1"/>
          <w:lang w:val="en-US"/>
        </w:rPr>
      </w:pPr>
      <w:bookmarkStart w:id="566" w:name="_Hlk3201936"/>
    </w:p>
    <w:p w14:paraId="03801F5C" w14:textId="55F18248" w:rsidR="007C651E" w:rsidRPr="00537128" w:rsidRDefault="007C651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4C4D48C8" w14:textId="67826501" w:rsidR="00C84B9E" w:rsidRPr="000532F4" w:rsidRDefault="00C84B9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537128">
        <w:rPr>
          <w:rFonts w:ascii="Calibri" w:eastAsia="Times New Roman" w:hAnsi="Calibri" w:cs="Arial"/>
          <w:color w:val="000000" w:themeColor="text1"/>
          <w:lang w:val="en-US"/>
        </w:rPr>
        <w:t>and payments under contractual agreements</w:t>
      </w:r>
      <w:r w:rsidRPr="00537128">
        <w:rPr>
          <w:rFonts w:ascii="Calibri" w:eastAsia="Times New Roman" w:hAnsi="Calibri" w:cs="Arial"/>
          <w:bCs/>
          <w:color w:val="000000" w:themeColor="text1"/>
          <w:lang w:val="en-US"/>
        </w:rPr>
        <w:t xml:space="preserve">. </w:t>
      </w:r>
      <w:bookmarkEnd w:id="566"/>
      <w:r w:rsidRPr="00537128">
        <w:rPr>
          <w:rFonts w:ascii="Calibri" w:eastAsia="Times New Roman" w:hAnsi="Calibri" w:cs="Arial"/>
          <w:bCs/>
          <w:color w:val="000000" w:themeColor="text1"/>
          <w:lang w:val="en-US"/>
        </w:rPr>
        <w:t xml:space="preserve">Salaries for the Group in the reporting period amounted </w:t>
      </w:r>
      <w:r w:rsidRPr="000532F4">
        <w:rPr>
          <w:rFonts w:ascii="Calibri" w:eastAsia="Times New Roman" w:hAnsi="Calibri" w:cs="Arial"/>
          <w:bCs/>
          <w:color w:val="000000" w:themeColor="text1"/>
          <w:lang w:val="en-US"/>
        </w:rPr>
        <w:t xml:space="preserve">to </w:t>
      </w:r>
      <w:r w:rsidRPr="009A1792">
        <w:rPr>
          <w:rFonts w:ascii="Calibri" w:eastAsia="Times New Roman" w:hAnsi="Calibri" w:cs="Arial"/>
          <w:bCs/>
          <w:color w:val="000000" w:themeColor="text1"/>
          <w:lang w:val="en-US"/>
        </w:rPr>
        <w:t xml:space="preserve">HRK </w:t>
      </w:r>
      <w:r w:rsidR="000532F4" w:rsidRPr="009A1792">
        <w:rPr>
          <w:rFonts w:ascii="Calibri" w:eastAsia="Times New Roman" w:hAnsi="Calibri" w:cs="Arial"/>
          <w:bCs/>
          <w:color w:val="000000" w:themeColor="text1"/>
          <w:lang w:val="en-US"/>
        </w:rPr>
        <w:t>4,</w:t>
      </w:r>
      <w:r w:rsidR="008B335F">
        <w:rPr>
          <w:rFonts w:ascii="Calibri" w:eastAsia="Times New Roman" w:hAnsi="Calibri" w:cs="Arial"/>
          <w:bCs/>
          <w:color w:val="000000" w:themeColor="text1"/>
          <w:lang w:val="en-US"/>
        </w:rPr>
        <w:t>279</w:t>
      </w:r>
      <w:r w:rsidR="00601076" w:rsidRPr="009A1792">
        <w:rPr>
          <w:rFonts w:cs="Arial"/>
          <w:bCs/>
          <w:color w:val="000000" w:themeColor="text1"/>
          <w:lang w:val="en-US"/>
        </w:rPr>
        <w:t xml:space="preserve"> </w:t>
      </w:r>
      <w:r w:rsidRPr="009A1792">
        <w:rPr>
          <w:rFonts w:ascii="Calibri" w:eastAsia="Times New Roman" w:hAnsi="Calibri" w:cs="Arial"/>
          <w:bCs/>
          <w:color w:val="000000" w:themeColor="text1"/>
          <w:lang w:val="en-US"/>
        </w:rPr>
        <w:t>thousand</w:t>
      </w:r>
      <w:r w:rsidRPr="000532F4">
        <w:rPr>
          <w:rFonts w:ascii="Calibri" w:eastAsia="Times New Roman" w:hAnsi="Calibri" w:cs="Arial"/>
          <w:bCs/>
          <w:color w:val="000000" w:themeColor="text1"/>
          <w:lang w:val="en-US"/>
        </w:rPr>
        <w:t xml:space="preserve"> (1 January to 3</w:t>
      </w:r>
      <w:r w:rsidR="00DA1E03" w:rsidRPr="000F19B3">
        <w:rPr>
          <w:rFonts w:ascii="Calibri" w:eastAsia="Times New Roman" w:hAnsi="Calibri" w:cs="Arial"/>
          <w:bCs/>
          <w:color w:val="000000" w:themeColor="text1"/>
          <w:lang w:val="en-US"/>
        </w:rPr>
        <w:t>0 June</w:t>
      </w:r>
      <w:r w:rsidRPr="000F19B3">
        <w:rPr>
          <w:rFonts w:ascii="Calibri" w:eastAsia="Times New Roman" w:hAnsi="Calibri" w:cs="Arial"/>
          <w:bCs/>
          <w:color w:val="000000" w:themeColor="text1"/>
          <w:lang w:val="en-US"/>
        </w:rPr>
        <w:t xml:space="preserve"> 20</w:t>
      </w:r>
      <w:r w:rsidR="007C651E" w:rsidRPr="0003007F">
        <w:rPr>
          <w:rFonts w:ascii="Calibri" w:eastAsia="Times New Roman" w:hAnsi="Calibri" w:cs="Arial"/>
          <w:bCs/>
          <w:color w:val="000000" w:themeColor="text1"/>
          <w:lang w:val="en-US"/>
        </w:rPr>
        <w:t>2</w:t>
      </w:r>
      <w:r w:rsidR="00632588">
        <w:rPr>
          <w:rFonts w:ascii="Calibri" w:eastAsia="Times New Roman" w:hAnsi="Calibri" w:cs="Arial"/>
          <w:bCs/>
          <w:color w:val="000000" w:themeColor="text1"/>
          <w:lang w:val="en-US"/>
        </w:rPr>
        <w:t>1</w:t>
      </w:r>
      <w:r w:rsidRPr="0003007F">
        <w:rPr>
          <w:rFonts w:ascii="Calibri" w:eastAsia="Times New Roman" w:hAnsi="Calibri" w:cs="Arial"/>
          <w:bCs/>
          <w:color w:val="000000" w:themeColor="text1"/>
          <w:lang w:val="en-US"/>
        </w:rPr>
        <w:t xml:space="preserve">: HRK </w:t>
      </w:r>
      <w:r w:rsidR="00F53FF4">
        <w:rPr>
          <w:rFonts w:ascii="Calibri" w:eastAsia="Times New Roman" w:hAnsi="Calibri" w:cs="Arial"/>
          <w:bCs/>
          <w:color w:val="000000" w:themeColor="text1"/>
          <w:lang w:val="en-US"/>
        </w:rPr>
        <w:t>4</w:t>
      </w:r>
      <w:r w:rsidR="007C651E" w:rsidRPr="00E47FB7">
        <w:rPr>
          <w:rFonts w:ascii="Calibri" w:eastAsia="Times New Roman" w:hAnsi="Calibri" w:cs="Arial"/>
          <w:bCs/>
          <w:color w:val="000000" w:themeColor="text1"/>
          <w:lang w:val="en-US"/>
        </w:rPr>
        <w:t>,</w:t>
      </w:r>
      <w:r w:rsidR="00F53FF4">
        <w:rPr>
          <w:rFonts w:ascii="Calibri" w:eastAsia="Times New Roman" w:hAnsi="Calibri" w:cs="Arial"/>
          <w:bCs/>
          <w:color w:val="000000" w:themeColor="text1"/>
          <w:lang w:val="en-US"/>
        </w:rPr>
        <w:t>067</w:t>
      </w:r>
      <w:r w:rsidR="007C651E" w:rsidRPr="00253666">
        <w:rPr>
          <w:rFonts w:ascii="Calibri" w:eastAsia="Times New Roman" w:hAnsi="Calibri" w:cs="Arial"/>
          <w:bCs/>
          <w:color w:val="000000" w:themeColor="text1"/>
          <w:lang w:val="en-US"/>
        </w:rPr>
        <w:t xml:space="preserve"> </w:t>
      </w:r>
      <w:r w:rsidRPr="00253666">
        <w:rPr>
          <w:rFonts w:ascii="Calibri" w:eastAsia="Times New Roman" w:hAnsi="Calibri" w:cs="Arial"/>
          <w:bCs/>
          <w:color w:val="000000" w:themeColor="text1"/>
          <w:lang w:val="en-US"/>
        </w:rPr>
        <w:t xml:space="preserve">thousand), and for the Bank amounted to </w:t>
      </w:r>
      <w:r w:rsidRPr="009A1792">
        <w:rPr>
          <w:rFonts w:ascii="Calibri" w:eastAsia="Times New Roman" w:hAnsi="Calibri" w:cs="Arial"/>
          <w:bCs/>
          <w:color w:val="000000" w:themeColor="text1"/>
          <w:lang w:val="en-US"/>
        </w:rPr>
        <w:t xml:space="preserve">HRK </w:t>
      </w:r>
      <w:r w:rsidR="000532F4" w:rsidRPr="009A1792">
        <w:rPr>
          <w:rFonts w:ascii="Calibri" w:eastAsia="Times New Roman" w:hAnsi="Calibri" w:cs="Arial"/>
          <w:bCs/>
          <w:color w:val="000000" w:themeColor="text1"/>
          <w:lang w:val="en-US"/>
        </w:rPr>
        <w:t>3,</w:t>
      </w:r>
      <w:r w:rsidR="008B335F">
        <w:rPr>
          <w:rFonts w:ascii="Calibri" w:eastAsia="Times New Roman" w:hAnsi="Calibri" w:cs="Arial"/>
          <w:bCs/>
          <w:color w:val="000000" w:themeColor="text1"/>
          <w:lang w:val="en-US"/>
        </w:rPr>
        <w:t>844</w:t>
      </w:r>
      <w:r w:rsidR="00871F31" w:rsidRPr="000532F4">
        <w:rPr>
          <w:rFonts w:cs="Arial"/>
          <w:bCs/>
          <w:color w:val="000000" w:themeColor="text1"/>
          <w:lang w:val="en-US"/>
        </w:rPr>
        <w:t xml:space="preserve"> </w:t>
      </w:r>
      <w:r w:rsidRPr="000F19B3">
        <w:rPr>
          <w:rFonts w:ascii="Calibri" w:eastAsia="Times New Roman" w:hAnsi="Calibri" w:cs="Arial"/>
          <w:bCs/>
          <w:color w:val="000000" w:themeColor="text1"/>
          <w:lang w:val="en-US"/>
        </w:rPr>
        <w:t xml:space="preserve">thousand (1 January to </w:t>
      </w:r>
      <w:r w:rsidR="007C651E" w:rsidRPr="000F19B3">
        <w:rPr>
          <w:rFonts w:ascii="Calibri" w:eastAsia="Times New Roman" w:hAnsi="Calibri" w:cs="Arial"/>
          <w:bCs/>
          <w:color w:val="000000" w:themeColor="text1"/>
          <w:lang w:val="en-US"/>
        </w:rPr>
        <w:t>3</w:t>
      </w:r>
      <w:r w:rsidR="00DA1E03" w:rsidRPr="0003007F">
        <w:rPr>
          <w:rFonts w:ascii="Calibri" w:eastAsia="Times New Roman" w:hAnsi="Calibri" w:cs="Arial"/>
          <w:bCs/>
          <w:color w:val="000000" w:themeColor="text1"/>
          <w:lang w:val="en-US"/>
        </w:rPr>
        <w:t>0 June</w:t>
      </w:r>
      <w:r w:rsidR="007C651E" w:rsidRPr="0003007F">
        <w:rPr>
          <w:rFonts w:ascii="Calibri" w:eastAsia="Times New Roman" w:hAnsi="Calibri" w:cs="Arial"/>
          <w:bCs/>
          <w:color w:val="000000" w:themeColor="text1"/>
          <w:lang w:val="en-US"/>
        </w:rPr>
        <w:t xml:space="preserve"> 202</w:t>
      </w:r>
      <w:r w:rsidR="00F53FF4">
        <w:rPr>
          <w:rFonts w:ascii="Calibri" w:eastAsia="Times New Roman" w:hAnsi="Calibri" w:cs="Arial"/>
          <w:bCs/>
          <w:color w:val="000000" w:themeColor="text1"/>
          <w:lang w:val="en-US"/>
        </w:rPr>
        <w:t>1</w:t>
      </w:r>
      <w:r w:rsidRPr="000532F4">
        <w:rPr>
          <w:rFonts w:ascii="Calibri" w:eastAsia="Times New Roman" w:hAnsi="Calibri" w:cs="Arial"/>
          <w:bCs/>
          <w:color w:val="000000" w:themeColor="text1"/>
          <w:lang w:val="en-US"/>
        </w:rPr>
        <w:t xml:space="preserve">: HRK </w:t>
      </w:r>
      <w:r w:rsidR="00DA1E03" w:rsidRPr="000532F4">
        <w:rPr>
          <w:rFonts w:ascii="Calibri" w:eastAsia="Times New Roman" w:hAnsi="Calibri" w:cs="Arial"/>
          <w:bCs/>
          <w:color w:val="000000" w:themeColor="text1"/>
          <w:lang w:val="en-US"/>
        </w:rPr>
        <w:t>3</w:t>
      </w:r>
      <w:r w:rsidR="00F56E9E" w:rsidRPr="000532F4">
        <w:rPr>
          <w:rFonts w:ascii="Calibri" w:eastAsia="Times New Roman" w:hAnsi="Calibri" w:cs="Arial"/>
          <w:bCs/>
          <w:color w:val="000000" w:themeColor="text1"/>
          <w:lang w:val="en-US"/>
        </w:rPr>
        <w:t>,</w:t>
      </w:r>
      <w:r w:rsidR="00F53FF4">
        <w:rPr>
          <w:rFonts w:ascii="Calibri" w:eastAsia="Times New Roman" w:hAnsi="Calibri" w:cs="Arial"/>
          <w:bCs/>
          <w:color w:val="000000" w:themeColor="text1"/>
          <w:lang w:val="en-US"/>
        </w:rPr>
        <w:t>336</w:t>
      </w:r>
      <w:r w:rsidR="00F56E9E" w:rsidRPr="000532F4">
        <w:rPr>
          <w:rFonts w:ascii="Calibri" w:eastAsia="Times New Roman" w:hAnsi="Calibri" w:cs="Arial"/>
          <w:bCs/>
          <w:color w:val="000000" w:themeColor="text1"/>
          <w:lang w:val="en-US"/>
        </w:rPr>
        <w:t xml:space="preserve"> </w:t>
      </w:r>
      <w:r w:rsidRPr="000532F4">
        <w:rPr>
          <w:rFonts w:ascii="Calibri" w:eastAsia="Times New Roman" w:hAnsi="Calibri" w:cs="Arial"/>
          <w:bCs/>
          <w:color w:val="000000" w:themeColor="text1"/>
          <w:lang w:val="en-US"/>
        </w:rPr>
        <w:t>thousand).</w:t>
      </w:r>
    </w:p>
    <w:p w14:paraId="4BEDFC85" w14:textId="77777777" w:rsidR="00C84B9E" w:rsidRPr="000532F4" w:rsidRDefault="00C84B9E" w:rsidP="00C84B9E">
      <w:pPr>
        <w:keepNext/>
        <w:spacing w:after="0" w:line="240" w:lineRule="auto"/>
        <w:jc w:val="both"/>
        <w:rPr>
          <w:rFonts w:ascii="Calibri" w:eastAsia="Times New Roman" w:hAnsi="Calibri" w:cs="Arial"/>
          <w:bCs/>
          <w:color w:val="000000" w:themeColor="text1"/>
          <w:lang w:val="en-US"/>
        </w:rPr>
      </w:pPr>
    </w:p>
    <w:p w14:paraId="03FD4852" w14:textId="08786E31" w:rsidR="00AA4F19" w:rsidRPr="00537128"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r w:rsidRPr="000532F4">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8B335F">
        <w:rPr>
          <w:rFonts w:asciiTheme="minorHAnsi" w:hAnsiTheme="minorHAnsi" w:cstheme="minorHAnsi"/>
          <w:b w:val="0"/>
          <w:bCs w:val="0"/>
          <w:color w:val="000000" w:themeColor="text1"/>
          <w:sz w:val="22"/>
          <w:szCs w:val="22"/>
          <w:lang w:val="en-US"/>
        </w:rPr>
        <w:t>22</w:t>
      </w:r>
      <w:r w:rsidR="00601076" w:rsidRPr="000532F4">
        <w:rPr>
          <w:rFonts w:asciiTheme="minorHAnsi" w:hAnsiTheme="minorHAnsi" w:cstheme="minorHAnsi"/>
          <w:b w:val="0"/>
          <w:bCs w:val="0"/>
          <w:color w:val="000000" w:themeColor="text1"/>
          <w:sz w:val="22"/>
          <w:szCs w:val="22"/>
          <w:lang w:val="en-US"/>
        </w:rPr>
        <w:t xml:space="preserve"> </w:t>
      </w:r>
      <w:r w:rsidRPr="000F19B3">
        <w:rPr>
          <w:rFonts w:asciiTheme="minorHAnsi" w:hAnsiTheme="minorHAnsi" w:cstheme="minorHAnsi"/>
          <w:b w:val="0"/>
          <w:bCs w:val="0"/>
          <w:color w:val="000000" w:themeColor="text1"/>
          <w:sz w:val="22"/>
          <w:szCs w:val="22"/>
          <w:lang w:val="en-US"/>
        </w:rPr>
        <w:t xml:space="preserve">thousand (1 January to </w:t>
      </w:r>
      <w:r w:rsidR="00F56E9E" w:rsidRPr="000F19B3">
        <w:rPr>
          <w:rFonts w:asciiTheme="minorHAnsi" w:hAnsiTheme="minorHAnsi" w:cstheme="minorHAnsi"/>
          <w:b w:val="0"/>
          <w:bCs w:val="0"/>
          <w:color w:val="000000" w:themeColor="text1"/>
          <w:sz w:val="22"/>
          <w:szCs w:val="22"/>
          <w:lang w:val="en-US"/>
        </w:rPr>
        <w:t>3</w:t>
      </w:r>
      <w:r w:rsidR="00DA1E03" w:rsidRPr="0003007F">
        <w:rPr>
          <w:rFonts w:asciiTheme="minorHAnsi" w:hAnsiTheme="minorHAnsi" w:cstheme="minorHAnsi"/>
          <w:b w:val="0"/>
          <w:bCs w:val="0"/>
          <w:color w:val="000000" w:themeColor="text1"/>
          <w:sz w:val="22"/>
          <w:szCs w:val="22"/>
          <w:lang w:val="en-US"/>
        </w:rPr>
        <w:t>0 June</w:t>
      </w:r>
      <w:r w:rsidR="00F56E9E" w:rsidRPr="0003007F">
        <w:rPr>
          <w:rFonts w:asciiTheme="minorHAnsi" w:hAnsiTheme="minorHAnsi" w:cstheme="minorHAnsi"/>
          <w:b w:val="0"/>
          <w:bCs w:val="0"/>
          <w:color w:val="000000" w:themeColor="text1"/>
          <w:sz w:val="22"/>
          <w:szCs w:val="22"/>
          <w:lang w:val="en-US"/>
        </w:rPr>
        <w:t xml:space="preserve"> 202</w:t>
      </w:r>
      <w:r w:rsidR="00F53FF4">
        <w:rPr>
          <w:rFonts w:asciiTheme="minorHAnsi" w:hAnsiTheme="minorHAnsi" w:cstheme="minorHAnsi"/>
          <w:b w:val="0"/>
          <w:bCs w:val="0"/>
          <w:color w:val="000000" w:themeColor="text1"/>
          <w:sz w:val="22"/>
          <w:szCs w:val="22"/>
          <w:lang w:val="en-US"/>
        </w:rPr>
        <w:t>1</w:t>
      </w:r>
      <w:r w:rsidRPr="0023788C">
        <w:rPr>
          <w:rFonts w:asciiTheme="minorHAnsi" w:hAnsiTheme="minorHAnsi" w:cstheme="minorHAnsi"/>
          <w:b w:val="0"/>
          <w:bCs w:val="0"/>
          <w:color w:val="000000" w:themeColor="text1"/>
          <w:sz w:val="22"/>
          <w:szCs w:val="22"/>
          <w:lang w:val="en-US"/>
        </w:rPr>
        <w:t xml:space="preserve">: HRK </w:t>
      </w:r>
      <w:r w:rsidR="00F53FF4">
        <w:rPr>
          <w:rFonts w:asciiTheme="minorHAnsi" w:hAnsiTheme="minorHAnsi" w:cstheme="minorHAnsi"/>
          <w:b w:val="0"/>
          <w:bCs w:val="0"/>
          <w:color w:val="000000" w:themeColor="text1"/>
          <w:sz w:val="22"/>
          <w:szCs w:val="22"/>
          <w:lang w:val="en-US"/>
        </w:rPr>
        <w:t>4</w:t>
      </w:r>
      <w:r w:rsidR="00DA1E03" w:rsidRPr="00E47FB7">
        <w:rPr>
          <w:rFonts w:asciiTheme="minorHAnsi" w:hAnsiTheme="minorHAnsi" w:cstheme="minorHAnsi"/>
          <w:b w:val="0"/>
          <w:bCs w:val="0"/>
          <w:color w:val="000000" w:themeColor="text1"/>
          <w:sz w:val="22"/>
          <w:szCs w:val="22"/>
          <w:lang w:val="en-US"/>
        </w:rPr>
        <w:t>1</w:t>
      </w:r>
      <w:r w:rsidRPr="00253666">
        <w:rPr>
          <w:rFonts w:asciiTheme="minorHAnsi" w:hAnsiTheme="minorHAnsi" w:cstheme="minorHAnsi"/>
          <w:b w:val="0"/>
          <w:bCs w:val="0"/>
          <w:color w:val="000000" w:themeColor="text1"/>
          <w:sz w:val="22"/>
          <w:szCs w:val="22"/>
          <w:lang w:val="en-US"/>
        </w:rPr>
        <w:t xml:space="preserve"> thousand) and for the</w:t>
      </w:r>
      <w:r w:rsidRPr="00537128">
        <w:rPr>
          <w:rFonts w:asciiTheme="minorHAnsi" w:hAnsiTheme="minorHAnsi" w:cstheme="minorHAnsi"/>
          <w:b w:val="0"/>
          <w:bCs w:val="0"/>
          <w:color w:val="000000" w:themeColor="text1"/>
          <w:sz w:val="22"/>
          <w:szCs w:val="22"/>
          <w:lang w:val="en-US"/>
        </w:rPr>
        <w:t xml:space="preserve"> Bank amounted to HRK </w:t>
      </w:r>
      <w:r w:rsidR="008B335F">
        <w:rPr>
          <w:rFonts w:asciiTheme="minorHAnsi" w:hAnsiTheme="minorHAnsi" w:cstheme="minorHAnsi"/>
          <w:b w:val="0"/>
          <w:bCs w:val="0"/>
          <w:color w:val="000000" w:themeColor="text1"/>
          <w:sz w:val="22"/>
          <w:szCs w:val="22"/>
          <w:lang w:val="en-US"/>
        </w:rPr>
        <w:t>0</w:t>
      </w:r>
      <w:r w:rsidR="00871F31"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w:t>
      </w:r>
      <w:r w:rsidR="00DA1E03">
        <w:rPr>
          <w:rFonts w:asciiTheme="minorHAnsi" w:hAnsiTheme="minorHAnsi" w:cstheme="minorHAnsi"/>
          <w:b w:val="0"/>
          <w:bCs w:val="0"/>
          <w:color w:val="000000" w:themeColor="text1"/>
          <w:sz w:val="22"/>
          <w:szCs w:val="22"/>
          <w:lang w:val="en-US"/>
        </w:rPr>
        <w:t>0 June</w:t>
      </w:r>
      <w:r w:rsidR="00F56E9E" w:rsidRPr="00537128">
        <w:rPr>
          <w:rFonts w:asciiTheme="minorHAnsi" w:hAnsiTheme="minorHAnsi" w:cstheme="minorHAnsi"/>
          <w:b w:val="0"/>
          <w:bCs w:val="0"/>
          <w:color w:val="000000" w:themeColor="text1"/>
          <w:sz w:val="22"/>
          <w:szCs w:val="22"/>
          <w:lang w:val="en-US"/>
        </w:rPr>
        <w:t xml:space="preserve"> 202</w:t>
      </w:r>
      <w:r w:rsidR="00F53FF4">
        <w:rPr>
          <w:rFonts w:asciiTheme="minorHAnsi" w:hAnsiTheme="minorHAnsi" w:cstheme="minorHAnsi"/>
          <w:b w:val="0"/>
          <w:bCs w:val="0"/>
          <w:color w:val="000000" w:themeColor="text1"/>
          <w:sz w:val="22"/>
          <w:szCs w:val="22"/>
          <w:lang w:val="en-US"/>
        </w:rPr>
        <w:t>1</w:t>
      </w:r>
      <w:r w:rsidRPr="00537128">
        <w:rPr>
          <w:rFonts w:asciiTheme="minorHAnsi" w:hAnsiTheme="minorHAnsi" w:cstheme="minorHAnsi"/>
          <w:b w:val="0"/>
          <w:bCs w:val="0"/>
          <w:color w:val="000000" w:themeColor="text1"/>
          <w:sz w:val="22"/>
          <w:szCs w:val="22"/>
          <w:lang w:val="en-US"/>
        </w:rPr>
        <w:t xml:space="preserve">: HRK </w:t>
      </w:r>
      <w:r w:rsidR="006B0FB4">
        <w:rPr>
          <w:rFonts w:asciiTheme="minorHAnsi" w:hAnsiTheme="minorHAnsi" w:cstheme="minorHAnsi"/>
          <w:b w:val="0"/>
          <w:bCs w:val="0"/>
          <w:color w:val="000000" w:themeColor="text1"/>
          <w:sz w:val="22"/>
          <w:szCs w:val="22"/>
          <w:lang w:val="en-US"/>
        </w:rPr>
        <w:t>3</w:t>
      </w:r>
      <w:r w:rsidRPr="00537128">
        <w:rPr>
          <w:rFonts w:asciiTheme="minorHAnsi" w:hAnsiTheme="minorHAnsi" w:cstheme="minorHAnsi"/>
          <w:b w:val="0"/>
          <w:bCs w:val="0"/>
          <w:color w:val="000000" w:themeColor="text1"/>
          <w:sz w:val="22"/>
          <w:szCs w:val="22"/>
          <w:lang w:val="en-US"/>
        </w:rPr>
        <w:t xml:space="preserve"> thousand)</w:t>
      </w:r>
      <w:r w:rsidR="00AA4F19" w:rsidRPr="00537128">
        <w:rPr>
          <w:rFonts w:asciiTheme="minorHAnsi" w:hAnsiTheme="minorHAnsi" w:cstheme="minorHAnsi"/>
          <w:b w:val="0"/>
          <w:bCs w:val="0"/>
          <w:color w:val="000000" w:themeColor="text1"/>
          <w:sz w:val="22"/>
          <w:szCs w:val="22"/>
          <w:lang w:val="en-US"/>
        </w:rPr>
        <w:t xml:space="preserve"> </w:t>
      </w:r>
      <w:r w:rsidR="001A1A71" w:rsidRPr="00537128">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14:paraId="26CC28A3" w14:textId="77777777" w:rsidR="00AA4F19" w:rsidRPr="00537128"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p>
    <w:p w14:paraId="013FCD8F" w14:textId="77777777" w:rsidR="00C84B9E" w:rsidRPr="00537128" w:rsidRDefault="00C84B9E" w:rsidP="005C1D73">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 </w:t>
      </w:r>
    </w:p>
    <w:p w14:paraId="07BDA059"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BD2F0F"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4C2FE52"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537128">
          <w:pgSz w:w="11906" w:h="16838"/>
          <w:pgMar w:top="1417" w:right="1417" w:bottom="1417" w:left="1417" w:header="708" w:footer="708" w:gutter="0"/>
          <w:cols w:space="708"/>
          <w:docGrid w:linePitch="360"/>
        </w:sectPr>
      </w:pPr>
    </w:p>
    <w:p w14:paraId="223C3118" w14:textId="13A3C0CF" w:rsidR="00F433E5" w:rsidRPr="00A1123E" w:rsidRDefault="007E5E14" w:rsidP="00A1123E">
      <w:pPr>
        <w:spacing w:after="0" w:line="240" w:lineRule="auto"/>
        <w:jc w:val="both"/>
        <w:rPr>
          <w:rFonts w:ascii="Calibri" w:eastAsia="Calibri" w:hAnsi="Calibri" w:cs="Arial"/>
          <w:b/>
          <w:color w:val="000000" w:themeColor="text1"/>
          <w:lang w:val="en-US"/>
        </w:rPr>
      </w:pPr>
      <w:r>
        <w:rPr>
          <w:rFonts w:ascii="Calibri" w:eastAsia="Calibri" w:hAnsi="Calibri" w:cs="Arial"/>
          <w:b/>
          <w:color w:val="000000" w:themeColor="text1"/>
          <w:lang w:val="en-US"/>
        </w:rPr>
        <w:t>23.</w:t>
      </w:r>
      <w:r>
        <w:rPr>
          <w:rFonts w:ascii="Calibri" w:eastAsia="Calibri" w:hAnsi="Calibri" w:cs="Arial"/>
          <w:b/>
          <w:color w:val="000000" w:themeColor="text1"/>
          <w:lang w:val="en-US"/>
        </w:rPr>
        <w:tab/>
      </w:r>
      <w:r w:rsidR="00F433E5" w:rsidRPr="00A1123E">
        <w:rPr>
          <w:rFonts w:ascii="Calibri" w:eastAsia="Calibri" w:hAnsi="Calibri" w:cs="Arial"/>
          <w:b/>
          <w:color w:val="000000" w:themeColor="text1"/>
          <w:lang w:val="en-US"/>
        </w:rPr>
        <w:t xml:space="preserve">Risk management </w:t>
      </w:r>
    </w:p>
    <w:p w14:paraId="7A342495" w14:textId="77777777" w:rsidR="00CD55EE" w:rsidRPr="00A1123E" w:rsidRDefault="00CD55E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285A0992" w14:textId="77777777" w:rsidR="0057588A" w:rsidRPr="00E920D3" w:rsidRDefault="0057588A" w:rsidP="0057588A">
      <w:pPr>
        <w:spacing w:after="0" w:line="240" w:lineRule="auto"/>
        <w:jc w:val="both"/>
        <w:rPr>
          <w:rFonts w:ascii="Calibri" w:hAnsi="Calibri" w:cs="Arial"/>
          <w:sz w:val="21"/>
          <w:szCs w:val="21"/>
        </w:rPr>
      </w:pPr>
      <w:r w:rsidRPr="00E920D3">
        <w:rPr>
          <w:rFonts w:ascii="Calibri" w:hAnsi="Calibri" w:cs="Arial"/>
          <w:sz w:val="21"/>
          <w:szCs w:val="21"/>
        </w:rPr>
        <w:t xml:space="preserve">Based on the Act on the Croatian Bank for Reconstruction and Development, the </w:t>
      </w:r>
      <w:r>
        <w:rPr>
          <w:rFonts w:ascii="Calibri" w:hAnsi="Calibri" w:cs="Arial"/>
          <w:sz w:val="21"/>
          <w:szCs w:val="21"/>
        </w:rPr>
        <w:t xml:space="preserve">Bank </w:t>
      </w:r>
      <w:r w:rsidRPr="00E920D3">
        <w:rPr>
          <w:rFonts w:ascii="Calibri" w:hAnsi="Calibri" w:cs="Arial"/>
          <w:sz w:val="21"/>
          <w:szCs w:val="21"/>
        </w:rPr>
        <w:t xml:space="preserve">is obliged to mitigate business risks directed by the principles of banking operations. </w:t>
      </w:r>
    </w:p>
    <w:p w14:paraId="212DF444" w14:textId="77777777" w:rsidR="0057588A" w:rsidRPr="00396083" w:rsidRDefault="0057588A" w:rsidP="0057588A">
      <w:pPr>
        <w:spacing w:after="0" w:line="240" w:lineRule="auto"/>
        <w:jc w:val="both"/>
        <w:rPr>
          <w:rFonts w:cs="Arial"/>
          <w:sz w:val="12"/>
          <w:szCs w:val="12"/>
        </w:rPr>
      </w:pPr>
    </w:p>
    <w:p w14:paraId="7B00A074" w14:textId="77777777" w:rsidR="0057588A" w:rsidRPr="00EC5E81" w:rsidRDefault="0057588A" w:rsidP="0057588A">
      <w:pPr>
        <w:spacing w:after="0" w:line="240" w:lineRule="auto"/>
        <w:jc w:val="both"/>
        <w:rPr>
          <w:rFonts w:cs="Arial"/>
        </w:rPr>
      </w:pPr>
      <w:r w:rsidRPr="00E920D3">
        <w:rPr>
          <w:rFonts w:cs="Arial"/>
        </w:rPr>
        <w:t xml:space="preserve">In the process of risk management, the </w:t>
      </w:r>
      <w:r>
        <w:rPr>
          <w:rFonts w:cs="Arial"/>
        </w:rPr>
        <w:t xml:space="preserve">Bank </w:t>
      </w:r>
      <w:r w:rsidRPr="00DD4485">
        <w:rPr>
          <w:rFonts w:cstheme="minorHAnsi"/>
        </w:rPr>
        <w:t>continuously</w:t>
      </w:r>
      <w:r w:rsidRPr="00DD4485">
        <w:rPr>
          <w:rFonts w:cs="Arial"/>
        </w:rPr>
        <w:t xml:space="preserve"> identifies</w:t>
      </w:r>
      <w:r w:rsidRPr="00E920D3">
        <w:rPr>
          <w:rFonts w:cs="Arial"/>
        </w:rPr>
        <w:t xml:space="preserve">, estimates, measures, monitors, contains and controls the risks to which it is or might be exposed in the course of business and reports about them to the relevant authorities. </w:t>
      </w:r>
      <w:r w:rsidRPr="00EC5E81">
        <w:rPr>
          <w:rFonts w:cs="Arial"/>
        </w:rPr>
        <w:t xml:space="preserve">By the mentioned procedures and </w:t>
      </w:r>
      <w:r w:rsidRPr="000239F2">
        <w:rPr>
          <w:rFonts w:ascii="Calibri" w:eastAsia="Calibri" w:hAnsi="Calibri" w:cs="Calibri"/>
          <w:lang w:val="en-GB" w:eastAsia="hr-HR"/>
        </w:rPr>
        <w:t xml:space="preserve">corresponding </w:t>
      </w:r>
      <w:r w:rsidRPr="00EC5E81">
        <w:rPr>
          <w:rFonts w:cs="Arial"/>
        </w:rPr>
        <w:t xml:space="preserve">internal documents, a comprehensive and complete risk management system is provided.  </w:t>
      </w:r>
    </w:p>
    <w:p w14:paraId="6218747B" w14:textId="77777777" w:rsidR="0057588A" w:rsidRPr="00396083" w:rsidRDefault="0057588A" w:rsidP="0057588A">
      <w:pPr>
        <w:spacing w:after="0" w:line="240" w:lineRule="auto"/>
        <w:jc w:val="both"/>
        <w:rPr>
          <w:rFonts w:cs="Arial"/>
          <w:sz w:val="12"/>
          <w:szCs w:val="12"/>
        </w:rPr>
      </w:pPr>
    </w:p>
    <w:p w14:paraId="5F3973B7" w14:textId="77777777" w:rsidR="0057588A" w:rsidRPr="006166FE" w:rsidRDefault="0057588A" w:rsidP="0057588A">
      <w:pPr>
        <w:spacing w:after="0" w:line="240" w:lineRule="auto"/>
        <w:jc w:val="both"/>
        <w:rPr>
          <w:rFonts w:ascii="Calibri" w:eastAsia="Calibri" w:hAnsi="Calibri" w:cs="Calibri"/>
          <w:lang w:val="en-GB"/>
        </w:rPr>
      </w:pPr>
      <w:bookmarkStart w:id="567" w:name="_Hlk97645978"/>
      <w:r w:rsidRPr="00E920D3">
        <w:rPr>
          <w:rFonts w:cs="Arial"/>
        </w:rPr>
        <w:t xml:space="preserve">The most significant risks the </w:t>
      </w:r>
      <w:r>
        <w:rPr>
          <w:rFonts w:cs="Arial"/>
        </w:rPr>
        <w:t>Bank</w:t>
      </w:r>
      <w:r w:rsidRPr="00E920D3">
        <w:rPr>
          <w:rFonts w:cs="Arial"/>
        </w:rPr>
        <w:t xml:space="preserve"> is exposed </w:t>
      </w:r>
      <w:r>
        <w:rPr>
          <w:rFonts w:cs="Arial"/>
        </w:rPr>
        <w:t xml:space="preserve">in its day-to-day business </w:t>
      </w:r>
      <w:r w:rsidRPr="00E920D3">
        <w:rPr>
          <w:rFonts w:cs="Arial"/>
        </w:rPr>
        <w:t>are credit risk, liquidity risk, interest rate risk, foreign exchange risk, operational risk and outsourcing risk. These risks are managed daily in accordance with the policies, ordinances</w:t>
      </w:r>
      <w:r w:rsidRPr="00E920D3">
        <w:rPr>
          <w:rFonts w:cs="Arial"/>
          <w:color w:val="000000" w:themeColor="text1"/>
        </w:rPr>
        <w:t>,</w:t>
      </w:r>
      <w:r>
        <w:rPr>
          <w:rFonts w:cs="Arial"/>
          <w:color w:val="000000" w:themeColor="text1"/>
        </w:rPr>
        <w:t xml:space="preserve"> </w:t>
      </w:r>
      <w:r w:rsidRPr="00E920D3">
        <w:rPr>
          <w:rFonts w:cs="Arial"/>
        </w:rPr>
        <w:t>methodologies</w:t>
      </w:r>
      <w:r>
        <w:rPr>
          <w:rFonts w:cs="Arial"/>
        </w:rPr>
        <w:t>,</w:t>
      </w:r>
      <w:r w:rsidRPr="003F7811">
        <w:rPr>
          <w:rFonts w:cs="Arial"/>
        </w:rPr>
        <w:t xml:space="preserve"> </w:t>
      </w:r>
      <w:r w:rsidRPr="000239F2">
        <w:rPr>
          <w:rFonts w:ascii="Calibri" w:eastAsia="Calibri" w:hAnsi="Calibri" w:cs="Calibri"/>
          <w:lang w:val="en-GB"/>
        </w:rPr>
        <w:t>instructions</w:t>
      </w:r>
      <w:r w:rsidRPr="003F7811">
        <w:rPr>
          <w:rFonts w:cs="Arial"/>
        </w:rPr>
        <w:t xml:space="preserve"> an</w:t>
      </w:r>
      <w:r w:rsidRPr="00E920D3">
        <w:rPr>
          <w:rFonts w:cs="Arial"/>
        </w:rPr>
        <w:t>d systems</w:t>
      </w:r>
      <w:r>
        <w:rPr>
          <w:rFonts w:cs="Arial"/>
        </w:rPr>
        <w:t xml:space="preserve"> of limits, </w:t>
      </w:r>
      <w:r w:rsidRPr="000239F2">
        <w:rPr>
          <w:rFonts w:ascii="Calibri" w:eastAsia="Calibri" w:hAnsi="Calibri" w:cs="Calibri"/>
          <w:lang w:val="en-GB"/>
        </w:rPr>
        <w:t>controls and decisions/conclusions of the Supervisory Board, the Management Board and the risk management committees</w:t>
      </w:r>
      <w:r w:rsidRPr="006166FE">
        <w:rPr>
          <w:rFonts w:ascii="Calibri" w:eastAsia="Calibri" w:hAnsi="Calibri" w:cs="Calibri"/>
          <w:lang w:val="en-GB"/>
        </w:rPr>
        <w:t>.</w:t>
      </w:r>
    </w:p>
    <w:p w14:paraId="3A1915F0" w14:textId="77777777" w:rsidR="0057588A" w:rsidRPr="00396083" w:rsidRDefault="0057588A" w:rsidP="0057588A">
      <w:pPr>
        <w:spacing w:after="0" w:line="240" w:lineRule="auto"/>
        <w:jc w:val="both"/>
        <w:rPr>
          <w:sz w:val="12"/>
          <w:szCs w:val="12"/>
        </w:rPr>
      </w:pPr>
    </w:p>
    <w:p w14:paraId="6F6B6596" w14:textId="77777777" w:rsidR="0057588A" w:rsidRPr="000239F2" w:rsidRDefault="0057588A" w:rsidP="0057588A">
      <w:pPr>
        <w:spacing w:after="0" w:line="240" w:lineRule="auto"/>
        <w:jc w:val="both"/>
        <w:rPr>
          <w:rFonts w:ascii="Calibri" w:eastAsia="Calibri" w:hAnsi="Calibri" w:cs="Calibri"/>
          <w:lang w:val="en-GB"/>
        </w:rPr>
      </w:pPr>
      <w:r w:rsidRPr="000239F2">
        <w:rPr>
          <w:rFonts w:ascii="Calibri" w:eastAsia="Calibri" w:hAnsi="Calibri" w:cs="Calibri"/>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67"/>
    <w:p w14:paraId="34A8DF4D" w14:textId="77777777" w:rsidR="001234C2" w:rsidRPr="00537128" w:rsidRDefault="001234C2" w:rsidP="001234C2">
      <w:pPr>
        <w:spacing w:after="0" w:line="240" w:lineRule="auto"/>
        <w:jc w:val="both"/>
        <w:rPr>
          <w:rFonts w:ascii="Calibri" w:eastAsia="Calibri" w:hAnsi="Calibri" w:cs="Arial"/>
          <w:b/>
          <w:color w:val="000000" w:themeColor="text1"/>
          <w:sz w:val="14"/>
          <w:szCs w:val="14"/>
          <w:lang w:val="en-US"/>
        </w:rPr>
      </w:pPr>
    </w:p>
    <w:p w14:paraId="5D387161" w14:textId="4A63207A"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Arial"/>
          <w:b/>
          <w:color w:val="000000" w:themeColor="text1"/>
          <w:lang w:val="en-US"/>
        </w:rPr>
        <w:t>2</w:t>
      </w:r>
      <w:r w:rsidR="007E5E14">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w:t>
      </w:r>
    </w:p>
    <w:p w14:paraId="59627E16" w14:textId="77777777" w:rsidR="00F433E5" w:rsidRPr="00537128" w:rsidRDefault="00F433E5" w:rsidP="00F433E5">
      <w:pPr>
        <w:spacing w:after="0" w:line="240" w:lineRule="auto"/>
        <w:jc w:val="both"/>
        <w:rPr>
          <w:rFonts w:ascii="Calibri" w:eastAsia="Calibri" w:hAnsi="Calibri" w:cs="Calibri"/>
          <w:bCs/>
          <w:color w:val="000000" w:themeColor="text1"/>
          <w:spacing w:val="-3"/>
          <w:sz w:val="14"/>
          <w:szCs w:val="14"/>
          <w:lang w:val="en-US"/>
        </w:rPr>
      </w:pPr>
    </w:p>
    <w:p w14:paraId="328C08C1" w14:textId="77777777"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Calibri"/>
          <w:b/>
          <w:bCs/>
          <w:color w:val="000000" w:themeColor="text1"/>
          <w:spacing w:val="-3"/>
          <w:lang w:val="en-US"/>
        </w:rPr>
        <w:t>Credit risk</w:t>
      </w:r>
    </w:p>
    <w:p w14:paraId="4138AA22"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6"/>
          <w:lang w:val="en-US"/>
        </w:rPr>
      </w:pPr>
    </w:p>
    <w:p w14:paraId="5C25414A" w14:textId="77777777" w:rsidR="0057588A" w:rsidRPr="00396083" w:rsidRDefault="0057588A" w:rsidP="0057588A">
      <w:pPr>
        <w:spacing w:after="0" w:line="240" w:lineRule="auto"/>
        <w:jc w:val="both"/>
      </w:pPr>
      <w:r w:rsidRPr="00396083">
        <w:rPr>
          <w:lang w:val="en-GB"/>
        </w:rPr>
        <w:t>The</w:t>
      </w:r>
      <w:r w:rsidRPr="00396083">
        <w:t xml:space="preserve"> Bank controls</w:t>
      </w:r>
      <w:r w:rsidRPr="00396083">
        <w:rPr>
          <w:lang w:val="en-GB"/>
        </w:rPr>
        <w:t xml:space="preserve"> credit</w:t>
      </w:r>
      <w:r w:rsidRPr="00396083">
        <w:t xml:space="preserve"> risk through its credit policies and the credit risk management ordinance, which prescribe internal control systems with the aim of acting on the risk preventively.</w:t>
      </w:r>
    </w:p>
    <w:p w14:paraId="1C468FBF" w14:textId="77777777" w:rsidR="0057588A" w:rsidRPr="00396083" w:rsidRDefault="0057588A" w:rsidP="0057588A">
      <w:pPr>
        <w:spacing w:after="0" w:line="240" w:lineRule="auto"/>
        <w:jc w:val="both"/>
        <w:rPr>
          <w:sz w:val="12"/>
          <w:szCs w:val="12"/>
        </w:rPr>
      </w:pPr>
    </w:p>
    <w:p w14:paraId="5A056063" w14:textId="77777777" w:rsidR="0057588A" w:rsidRDefault="0057588A" w:rsidP="0057588A">
      <w:pPr>
        <w:spacing w:after="0" w:line="240" w:lineRule="auto"/>
        <w:jc w:val="both"/>
        <w:rPr>
          <w:rFonts w:cstheme="minorHAnsi"/>
          <w:bCs/>
          <w:spacing w:val="-3"/>
        </w:rPr>
      </w:pPr>
      <w:r w:rsidRPr="00E920D3">
        <w:rPr>
          <w:rFonts w:cstheme="minorHAnsi"/>
          <w:bCs/>
          <w:spacing w:val="-3"/>
        </w:rPr>
        <w:t>The credit risk management system is the most important part of the HBOR business policy and is an important factor of its operation strategy.</w:t>
      </w:r>
    </w:p>
    <w:p w14:paraId="07499E12" w14:textId="77777777" w:rsidR="001234C2" w:rsidRPr="00537128" w:rsidRDefault="001234C2" w:rsidP="001234C2">
      <w:pPr>
        <w:spacing w:after="0" w:line="240" w:lineRule="auto"/>
        <w:jc w:val="both"/>
        <w:rPr>
          <w:rFonts w:ascii="Calibri" w:eastAsia="Times New Roman" w:hAnsi="Calibri" w:cs="Times New Roman"/>
          <w:color w:val="000000" w:themeColor="text1"/>
          <w:sz w:val="16"/>
          <w:szCs w:val="16"/>
          <w:lang w:val="en-US"/>
        </w:rPr>
      </w:pPr>
    </w:p>
    <w:p w14:paraId="740C9727" w14:textId="57E1B2CC"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 xml:space="preserve">Liquidity risk, currency risk and interest rate risk </w:t>
      </w:r>
    </w:p>
    <w:p w14:paraId="220FBB8A"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8"/>
          <w:lang w:val="en-US"/>
        </w:rPr>
      </w:pPr>
    </w:p>
    <w:p w14:paraId="4A4813BF" w14:textId="77777777" w:rsidR="0057588A" w:rsidRDefault="0057588A" w:rsidP="0057588A">
      <w:pPr>
        <w:spacing w:after="0" w:line="240" w:lineRule="auto"/>
        <w:jc w:val="both"/>
        <w:rPr>
          <w:rFonts w:ascii="Calibri" w:eastAsia="Calibri" w:hAnsi="Calibri" w:cs="Calibri"/>
          <w:color w:val="000000" w:themeColor="text1"/>
          <w:spacing w:val="-3"/>
          <w:lang w:val="en-US" w:eastAsia="hr-HR"/>
        </w:rPr>
      </w:pPr>
      <w:r w:rsidRPr="00B423F7">
        <w:rPr>
          <w:rFonts w:ascii="Calibri" w:eastAsia="Calibri" w:hAnsi="Calibri" w:cs="Calibri"/>
          <w:color w:val="000000" w:themeColor="text1"/>
          <w:spacing w:val="-3"/>
          <w:lang w:val="en-US" w:eastAsia="hr-HR"/>
        </w:rPr>
        <w:t>The Bank ensures quality management of liquidity, currency and interest rate risks through the Asset and Liability Management Committee. The management of these risks implies a reduction of interest rate risk, currency risk and liquidity risk to the lowest possible level. The majority of the Bank’s organisational units are included, directly and indirectly, in the operations of the Asset and Liability Management Committee in order to ensure a high-quality, integrated and comprehensive system for the management of these risks.</w:t>
      </w:r>
    </w:p>
    <w:p w14:paraId="34DABF6A" w14:textId="77777777" w:rsidR="001234C2" w:rsidRPr="00537128" w:rsidRDefault="001234C2" w:rsidP="00F433E5">
      <w:pPr>
        <w:spacing w:after="0" w:line="23" w:lineRule="atLeast"/>
        <w:jc w:val="both"/>
        <w:rPr>
          <w:rFonts w:ascii="Calibri" w:eastAsia="Calibri" w:hAnsi="Calibri" w:cs="Calibri"/>
          <w:b/>
          <w:color w:val="000000" w:themeColor="text1"/>
          <w:sz w:val="16"/>
          <w:szCs w:val="16"/>
          <w:lang w:val="en-US"/>
        </w:rPr>
      </w:pPr>
    </w:p>
    <w:p w14:paraId="77691A8E" w14:textId="77777777"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w:t>
      </w:r>
    </w:p>
    <w:p w14:paraId="162CAB7B" w14:textId="77777777" w:rsidR="00F433E5" w:rsidRPr="00537128" w:rsidRDefault="00F433E5" w:rsidP="00F433E5">
      <w:pPr>
        <w:spacing w:after="0" w:line="240" w:lineRule="auto"/>
        <w:jc w:val="both"/>
        <w:rPr>
          <w:rFonts w:ascii="Calibri" w:eastAsia="Times New Roman" w:hAnsi="Calibri" w:cs="Times New Roman"/>
          <w:b/>
          <w:color w:val="000000" w:themeColor="text1"/>
          <w:sz w:val="16"/>
          <w:szCs w:val="16"/>
          <w:lang w:val="en-US"/>
        </w:rPr>
      </w:pPr>
    </w:p>
    <w:p w14:paraId="4824E1AE" w14:textId="77777777" w:rsidR="0057588A" w:rsidRPr="00E920D3" w:rsidRDefault="0057588A" w:rsidP="0057588A">
      <w:pPr>
        <w:spacing w:after="0" w:line="240" w:lineRule="auto"/>
        <w:jc w:val="both"/>
        <w:rPr>
          <w:rFonts w:ascii="Calibri" w:eastAsia="Calibri" w:hAnsi="Calibri" w:cs="Calibri"/>
          <w:spacing w:val="-3"/>
        </w:rPr>
      </w:pPr>
      <w:r w:rsidRPr="00E920D3">
        <w:rPr>
          <w:rFonts w:ascii="Calibri" w:eastAsia="Calibri" w:hAnsi="Calibri" w:cs="Calibri"/>
          <w:spacing w:val="-3"/>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49F2A22F" w14:textId="77777777" w:rsidR="0057588A" w:rsidRPr="00632068" w:rsidRDefault="0057588A" w:rsidP="0057588A">
      <w:pPr>
        <w:spacing w:after="0" w:line="240" w:lineRule="auto"/>
        <w:jc w:val="both"/>
        <w:rPr>
          <w:sz w:val="20"/>
          <w:szCs w:val="20"/>
          <w:highlight w:val="yellow"/>
        </w:rPr>
      </w:pPr>
    </w:p>
    <w:p w14:paraId="4DE5FA7B" w14:textId="77777777" w:rsidR="0057588A" w:rsidRDefault="0057588A" w:rsidP="0057588A">
      <w:pPr>
        <w:spacing w:after="0" w:line="240" w:lineRule="auto"/>
        <w:jc w:val="both"/>
        <w:rPr>
          <w:rFonts w:ascii="Calibri" w:eastAsia="Calibri" w:hAnsi="Calibri" w:cs="Calibri"/>
          <w:spacing w:val="-3"/>
          <w:lang w:val="en-GB"/>
        </w:rPr>
        <w:sectPr w:rsidR="0057588A">
          <w:headerReference w:type="first" r:id="rId25"/>
          <w:footerReference w:type="first" r:id="rId26"/>
          <w:pgSz w:w="11906" w:h="16838"/>
          <w:pgMar w:top="1417" w:right="1417" w:bottom="1417" w:left="1417" w:header="708" w:footer="708" w:gutter="0"/>
          <w:cols w:space="708"/>
          <w:docGrid w:linePitch="360"/>
        </w:sectPr>
      </w:pPr>
      <w:bookmarkStart w:id="568" w:name="_Hlk34301354"/>
      <w:r w:rsidRPr="00E920D3">
        <w:rPr>
          <w:rFonts w:cstheme="minorHAnsi"/>
          <w:spacing w:val="-3"/>
        </w:rPr>
        <w:t xml:space="preserve">In order to manage liquidity risk, the </w:t>
      </w:r>
      <w:r>
        <w:rPr>
          <w:rFonts w:cstheme="minorHAnsi"/>
          <w:spacing w:val="-3"/>
        </w:rPr>
        <w:t>Bank</w:t>
      </w:r>
      <w:r w:rsidRPr="00E920D3">
        <w:rPr>
          <w:rFonts w:cstheme="minorHAnsi"/>
          <w:spacing w:val="-3"/>
        </w:rPr>
        <w:t xml:space="preserve"> has established a system of limits</w:t>
      </w:r>
      <w:r>
        <w:rPr>
          <w:rFonts w:cstheme="minorHAnsi"/>
          <w:spacing w:val="-3"/>
        </w:rPr>
        <w:t xml:space="preserve"> and early warning signals</w:t>
      </w:r>
      <w:r w:rsidRPr="00E920D3">
        <w:rPr>
          <w:rFonts w:cstheme="minorHAnsi"/>
          <w:spacing w:val="-3"/>
        </w:rPr>
        <w:t xml:space="preserve">,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w:t>
      </w:r>
      <w:bookmarkStart w:id="569" w:name="_Hlk97646527"/>
      <w:r w:rsidRPr="000239F2">
        <w:rPr>
          <w:rFonts w:ascii="Calibri" w:eastAsia="Calibri" w:hAnsi="Calibri" w:cs="Calibri"/>
          <w:spacing w:val="-3"/>
          <w:lang w:val="en-GB"/>
        </w:rPr>
        <w:t xml:space="preserve">In terms of liquidity risk management, the maturity matching of existing and planned placements and their sources is </w:t>
      </w:r>
      <w:bookmarkEnd w:id="568"/>
      <w:bookmarkEnd w:id="569"/>
    </w:p>
    <w:p w14:paraId="55D79322" w14:textId="42AEFB28" w:rsidR="00F433E5" w:rsidRPr="00537128" w:rsidRDefault="0057588A" w:rsidP="0057588A">
      <w:pPr>
        <w:spacing w:after="0" w:line="240" w:lineRule="auto"/>
        <w:jc w:val="both"/>
        <w:rPr>
          <w:rFonts w:ascii="Calibri" w:eastAsia="Times New Roman" w:hAnsi="Calibri" w:cs="Calibri"/>
          <w:color w:val="000000" w:themeColor="text1"/>
          <w:spacing w:val="-3"/>
          <w:sz w:val="12"/>
          <w:szCs w:val="12"/>
          <w:lang w:val="en-US"/>
        </w:rPr>
      </w:pPr>
      <w:r w:rsidRPr="00537128">
        <w:rPr>
          <w:rFonts w:ascii="Calibri" w:eastAsia="Times New Roman" w:hAnsi="Calibri" w:cs="Calibri"/>
          <w:color w:val="000000" w:themeColor="text1"/>
          <w:spacing w:val="-3"/>
          <w:sz w:val="12"/>
          <w:szCs w:val="12"/>
          <w:lang w:val="en-US"/>
        </w:rPr>
        <w:t xml:space="preserve"> </w:t>
      </w:r>
    </w:p>
    <w:p w14:paraId="4A3461E2" w14:textId="08952B15"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DE532A">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69BEF78" w14:textId="77777777" w:rsidR="00BB61BD" w:rsidRPr="00537128" w:rsidRDefault="00BB61BD" w:rsidP="00BB61BD">
      <w:pPr>
        <w:spacing w:after="0" w:line="240" w:lineRule="auto"/>
        <w:jc w:val="both"/>
        <w:rPr>
          <w:rFonts w:ascii="Calibri" w:eastAsia="Times New Roman" w:hAnsi="Calibri" w:cs="Calibri"/>
          <w:b/>
          <w:color w:val="000000" w:themeColor="text1"/>
          <w:sz w:val="12"/>
          <w:szCs w:val="12"/>
          <w:lang w:val="en-US"/>
        </w:rPr>
      </w:pPr>
    </w:p>
    <w:p w14:paraId="373EBCAA" w14:textId="5DA2787A"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DE532A">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7CD89913" w14:textId="77777777" w:rsidR="00BB61BD" w:rsidRPr="009A1792" w:rsidRDefault="00BB61BD" w:rsidP="00BB61BD">
      <w:pPr>
        <w:spacing w:after="0" w:line="240" w:lineRule="auto"/>
        <w:jc w:val="both"/>
        <w:rPr>
          <w:rFonts w:ascii="Calibri" w:eastAsia="Times New Roman" w:hAnsi="Calibri" w:cs="Times New Roman"/>
          <w:b/>
          <w:color w:val="000000" w:themeColor="text1"/>
          <w:lang w:val="en-US"/>
        </w:rPr>
      </w:pPr>
    </w:p>
    <w:p w14:paraId="1C756D82" w14:textId="77777777" w:rsidR="00BB61BD" w:rsidRPr="00537128" w:rsidRDefault="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 (continued)</w:t>
      </w:r>
    </w:p>
    <w:p w14:paraId="5FF6D497"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5566D8CA" w14:textId="77777777" w:rsidR="0057588A" w:rsidRDefault="0057588A" w:rsidP="0057588A">
      <w:pPr>
        <w:widowControl w:val="0"/>
        <w:spacing w:after="0" w:line="240" w:lineRule="auto"/>
        <w:ind w:right="-6"/>
        <w:jc w:val="both"/>
        <w:rPr>
          <w:rFonts w:cstheme="minorHAnsi"/>
          <w:spacing w:val="-3"/>
        </w:rPr>
      </w:pPr>
      <w:r w:rsidRPr="000239F2">
        <w:rPr>
          <w:rFonts w:ascii="Calibri" w:eastAsia="Calibri" w:hAnsi="Calibri" w:cs="Calibri"/>
          <w:spacing w:val="-3"/>
          <w:lang w:val="en-GB"/>
        </w:rPr>
        <w:t>strived to be achieved.</w:t>
      </w:r>
      <w:r>
        <w:rPr>
          <w:rFonts w:ascii="Calibri" w:eastAsia="Calibri" w:hAnsi="Calibri" w:cs="Calibri"/>
          <w:spacing w:val="-3"/>
          <w:lang w:val="en-GB"/>
        </w:rPr>
        <w:t xml:space="preserve"> </w:t>
      </w:r>
      <w:r w:rsidRPr="00E920D3">
        <w:rPr>
          <w:rFonts w:cstheme="minorHAnsi"/>
          <w:spacing w:val="-3"/>
        </w:rPr>
        <w:t xml:space="preserve">The </w:t>
      </w:r>
      <w:r>
        <w:rPr>
          <w:rFonts w:cstheme="minorHAnsi"/>
          <w:spacing w:val="-3"/>
        </w:rPr>
        <w:t>Bank</w:t>
      </w:r>
      <w:r w:rsidRPr="00E920D3">
        <w:rPr>
          <w:rFonts w:cstheme="minorHAnsi"/>
          <w:spacing w:val="-3"/>
        </w:rPr>
        <w:t xml:space="preserve"> does not hold deposits of citizens and is therefore not exposed to wide daily fluctuations in liquidity.</w:t>
      </w:r>
    </w:p>
    <w:p w14:paraId="6597980B" w14:textId="77777777" w:rsidR="0057588A" w:rsidRDefault="0057588A" w:rsidP="0057588A">
      <w:pPr>
        <w:widowControl w:val="0"/>
        <w:spacing w:after="0" w:line="240" w:lineRule="auto"/>
        <w:ind w:right="-6"/>
        <w:jc w:val="both"/>
        <w:rPr>
          <w:rFonts w:cstheme="minorHAnsi"/>
          <w:spacing w:val="-3"/>
        </w:rPr>
      </w:pPr>
    </w:p>
    <w:p w14:paraId="03B0D5F6" w14:textId="77777777" w:rsidR="0057588A" w:rsidRDefault="0057588A" w:rsidP="0057588A">
      <w:pPr>
        <w:widowControl w:val="0"/>
        <w:spacing w:after="0" w:line="240" w:lineRule="auto"/>
        <w:ind w:right="-6"/>
        <w:jc w:val="both"/>
        <w:rPr>
          <w:rFonts w:eastAsia="Calibri" w:cstheme="minorHAnsi"/>
          <w:spacing w:val="-3"/>
        </w:rPr>
      </w:pPr>
      <w:r w:rsidRPr="00E920D3">
        <w:rPr>
          <w:rFonts w:eastAsia="Calibri" w:cstheme="minorHAnsi"/>
          <w:spacing w:val="-3"/>
        </w:rPr>
        <w:t xml:space="preserve">The </w:t>
      </w:r>
      <w:r>
        <w:rPr>
          <w:rFonts w:eastAsia="Calibri" w:cstheme="minorHAnsi"/>
          <w:spacing w:val="-3"/>
        </w:rPr>
        <w:t>Bank</w:t>
      </w:r>
      <w:r w:rsidRPr="00E920D3">
        <w:rPr>
          <w:rFonts w:eastAsia="Calibri" w:cstheme="minorHAnsi"/>
          <w:spacing w:val="-3"/>
        </w:rPr>
        <w:t xml:space="preserve"> monitors liquidity risk by implementing the sensitivity analyses and scenario analyses in regular or stressful business conditions. </w:t>
      </w:r>
      <w:bookmarkStart w:id="570" w:name="_Hlk34301665"/>
      <w:r>
        <w:rPr>
          <w:rFonts w:eastAsia="Calibri" w:cstheme="minorHAnsi"/>
          <w:spacing w:val="-3"/>
        </w:rPr>
        <w:t>P</w:t>
      </w:r>
      <w:r w:rsidRPr="00E920D3">
        <w:rPr>
          <w:rFonts w:eastAsia="Calibri" w:cstheme="minorHAnsi"/>
          <w:spacing w:val="-3"/>
        </w:rPr>
        <w:t xml:space="preserve">rocedures for liquidity crisis indication or occurrence are determined by the Ordinance on Liquidity Risk Management. </w:t>
      </w:r>
    </w:p>
    <w:bookmarkEnd w:id="570"/>
    <w:p w14:paraId="64DA710E" w14:textId="77777777" w:rsidR="001234C2" w:rsidRPr="009A1792" w:rsidRDefault="001234C2">
      <w:pPr>
        <w:spacing w:after="0" w:line="240" w:lineRule="auto"/>
        <w:jc w:val="both"/>
        <w:rPr>
          <w:rFonts w:ascii="Calibri" w:eastAsia="Calibri" w:hAnsi="Calibri" w:cs="Calibri"/>
          <w:b/>
          <w:bCs/>
          <w:color w:val="000000" w:themeColor="text1"/>
          <w:spacing w:val="-3"/>
          <w:lang w:val="en-US"/>
        </w:rPr>
      </w:pPr>
    </w:p>
    <w:p w14:paraId="0487FA8F" w14:textId="2B300C5D" w:rsidR="00BB61BD" w:rsidRPr="00537128" w:rsidRDefault="00BB61BD">
      <w:pPr>
        <w:spacing w:after="0" w:line="240" w:lineRule="auto"/>
        <w:jc w:val="both"/>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 xml:space="preserve">Interest rate risk </w:t>
      </w:r>
    </w:p>
    <w:p w14:paraId="6FA3E363" w14:textId="77777777" w:rsidR="00BB61BD" w:rsidRPr="009A1792" w:rsidRDefault="00BB61BD">
      <w:pPr>
        <w:spacing w:after="0" w:line="240" w:lineRule="auto"/>
        <w:jc w:val="both"/>
        <w:rPr>
          <w:rFonts w:ascii="Calibri" w:eastAsia="Times New Roman" w:hAnsi="Calibri" w:cs="Times New Roman"/>
          <w:color w:val="000000" w:themeColor="text1"/>
          <w:highlight w:val="yellow"/>
          <w:lang w:val="en-US"/>
        </w:rPr>
      </w:pPr>
    </w:p>
    <w:p w14:paraId="7091CCE2" w14:textId="77777777" w:rsidR="0057588A" w:rsidRDefault="0057588A" w:rsidP="0057588A">
      <w:pPr>
        <w:spacing w:after="0" w:line="240" w:lineRule="auto"/>
        <w:jc w:val="both"/>
        <w:rPr>
          <w:rFonts w:ascii="Calibri" w:hAnsi="Calibri" w:cs="Calibri"/>
          <w:lang w:eastAsia="hr-HR"/>
        </w:rPr>
      </w:pPr>
      <w:r w:rsidRPr="00E920D3">
        <w:rPr>
          <w:rFonts w:ascii="Calibri" w:hAnsi="Calibri" w:cs="Calibri"/>
          <w:lang w:eastAsia="hr-HR"/>
        </w:rPr>
        <w:t xml:space="preserve">The basic principles for managing the </w:t>
      </w:r>
      <w:r>
        <w:rPr>
          <w:rFonts w:ascii="Calibri" w:hAnsi="Calibri" w:cs="Calibri"/>
          <w:lang w:eastAsia="hr-HR"/>
        </w:rPr>
        <w:t>Bank</w:t>
      </w:r>
      <w:r w:rsidRPr="00E920D3">
        <w:rPr>
          <w:rFonts w:ascii="Calibri" w:hAnsi="Calibri" w:cs="Calibri"/>
          <w:lang w:eastAsia="hr-HR"/>
        </w:rPr>
        <w:t xml:space="preserve">’s interest rate risk are determined in the internal documents as well as in the decisions and conclusions made by the Management Board and the Asset and Liability Management Committee. </w:t>
      </w:r>
      <w:bookmarkStart w:id="571" w:name="_Hlk34301881"/>
      <w:r w:rsidRPr="00E920D3">
        <w:rPr>
          <w:rFonts w:ascii="Calibri" w:hAnsi="Calibri" w:cs="Calibri"/>
          <w:lang w:eastAsia="hr-HR"/>
        </w:rPr>
        <w:t xml:space="preserve">For the purpose of measurement and monitoring of interest rate risk, the </w:t>
      </w:r>
      <w:r>
        <w:rPr>
          <w:rFonts w:ascii="Calibri" w:hAnsi="Calibri" w:cs="Calibri"/>
          <w:lang w:eastAsia="hr-HR"/>
        </w:rPr>
        <w:t>Bank</w:t>
      </w:r>
      <w:r w:rsidRPr="00E920D3">
        <w:rPr>
          <w:rFonts w:ascii="Calibri" w:hAnsi="Calibri" w:cs="Calibri"/>
          <w:lang w:eastAsia="hr-HR"/>
        </w:rPr>
        <w:t xml:space="preserve"> carries out interest rate gap analysis. Interest rate gap is calculated for certain periods according to the possibilities of interest rate changes and </w:t>
      </w:r>
      <w:r>
        <w:rPr>
          <w:rFonts w:ascii="Calibri" w:hAnsi="Calibri" w:cs="Calibri"/>
          <w:lang w:eastAsia="hr-HR"/>
        </w:rPr>
        <w:t xml:space="preserve">is used for </w:t>
      </w:r>
      <w:r w:rsidRPr="00E920D3">
        <w:rPr>
          <w:rFonts w:ascii="Calibri" w:hAnsi="Calibri" w:cs="Calibri"/>
          <w:lang w:eastAsia="hr-HR"/>
        </w:rPr>
        <w:t>present</w:t>
      </w:r>
      <w:r>
        <w:rPr>
          <w:rFonts w:ascii="Calibri" w:hAnsi="Calibri" w:cs="Calibri"/>
          <w:lang w:eastAsia="hr-HR"/>
        </w:rPr>
        <w:t>ing</w:t>
      </w:r>
      <w:r w:rsidRPr="00E920D3">
        <w:rPr>
          <w:rFonts w:ascii="Calibri" w:hAnsi="Calibri" w:cs="Calibri"/>
          <w:lang w:eastAsia="hr-HR"/>
        </w:rPr>
        <w:t xml:space="preserve"> the sensitivity of the </w:t>
      </w:r>
      <w:r>
        <w:rPr>
          <w:rFonts w:ascii="Calibri" w:hAnsi="Calibri" w:cs="Calibri"/>
          <w:lang w:eastAsia="hr-HR"/>
        </w:rPr>
        <w:t>Bank</w:t>
      </w:r>
      <w:r w:rsidRPr="00E920D3">
        <w:rPr>
          <w:rFonts w:ascii="Calibri" w:hAnsi="Calibri" w:cs="Calibri"/>
          <w:lang w:eastAsia="hr-HR"/>
        </w:rPr>
        <w:t xml:space="preserve"> to the changes in interest rates</w:t>
      </w:r>
      <w:r>
        <w:rPr>
          <w:rFonts w:ascii="Calibri" w:hAnsi="Calibri" w:cs="Calibri"/>
          <w:lang w:eastAsia="hr-HR"/>
        </w:rPr>
        <w:t xml:space="preserve"> under regular and stress conditions</w:t>
      </w:r>
      <w:r w:rsidRPr="00E920D3">
        <w:rPr>
          <w:rFonts w:ascii="Calibri" w:hAnsi="Calibri" w:cs="Calibri"/>
          <w:lang w:eastAsia="hr-HR"/>
        </w:rPr>
        <w:t>.</w:t>
      </w:r>
      <w:bookmarkEnd w:id="571"/>
      <w:r w:rsidRPr="00E920D3">
        <w:rPr>
          <w:rFonts w:ascii="Calibri" w:hAnsi="Calibri" w:cs="Calibri"/>
          <w:lang w:eastAsia="hr-HR"/>
        </w:rPr>
        <w:t xml:space="preserve"> </w:t>
      </w:r>
      <w:bookmarkStart w:id="572" w:name="_Hlk97647516"/>
      <w:r w:rsidRPr="000239F2">
        <w:rPr>
          <w:rFonts w:ascii="Calibri" w:eastAsia="Calibri" w:hAnsi="Calibri" w:cs="Calibri"/>
          <w:lang w:val="en-GB" w:eastAsia="hr-HR"/>
        </w:rPr>
        <w:t>A detailed breakdown of interest rates is done per currency, type and level of interest rate, and projections of developments in average weighted interest rates for sources and placements are made.</w:t>
      </w:r>
      <w:r>
        <w:rPr>
          <w:rFonts w:ascii="Calibri" w:eastAsia="Calibri" w:hAnsi="Calibri" w:cs="Calibri"/>
          <w:lang w:val="en-GB" w:eastAsia="hr-HR"/>
        </w:rPr>
        <w:t xml:space="preserve"> </w:t>
      </w:r>
      <w:bookmarkEnd w:id="572"/>
      <w:r w:rsidRPr="00E920D3">
        <w:rPr>
          <w:rFonts w:ascii="Calibri" w:hAnsi="Calibri" w:cs="Calibri"/>
          <w:lang w:eastAsia="hr-HR"/>
        </w:rPr>
        <w:t>Furthermore, in addition to harmonising interest rates on sources and placements, current market conditions and movements in forecasted market indicators are also monitored.</w:t>
      </w:r>
    </w:p>
    <w:p w14:paraId="2C0BBBA7" w14:textId="77777777" w:rsidR="001234C2" w:rsidRPr="009A1792" w:rsidRDefault="001234C2">
      <w:pPr>
        <w:spacing w:after="0" w:line="240" w:lineRule="auto"/>
        <w:jc w:val="both"/>
        <w:rPr>
          <w:rFonts w:ascii="Calibri" w:eastAsia="Times New Roman" w:hAnsi="Calibri" w:cs="Calibri"/>
          <w:color w:val="000000" w:themeColor="text1"/>
          <w:lang w:val="en-US" w:eastAsia="hr-HR"/>
        </w:rPr>
      </w:pPr>
    </w:p>
    <w:p w14:paraId="179A196A" w14:textId="77777777" w:rsidR="00BB61BD" w:rsidRPr="00537128" w:rsidRDefault="00BB61BD">
      <w:pPr>
        <w:spacing w:after="0" w:line="240" w:lineRule="auto"/>
        <w:jc w:val="both"/>
        <w:rPr>
          <w:rFonts w:ascii="Calibri" w:eastAsia="Times New Roman" w:hAnsi="Calibri" w:cs="Times New Roman"/>
          <w:b/>
          <w:color w:val="000000" w:themeColor="text1"/>
          <w:sz w:val="21"/>
          <w:szCs w:val="21"/>
          <w:lang w:val="en-US"/>
        </w:rPr>
      </w:pPr>
      <w:r w:rsidRPr="00537128">
        <w:rPr>
          <w:rFonts w:ascii="Calibri" w:eastAsia="Times New Roman" w:hAnsi="Calibri" w:cs="Times New Roman"/>
          <w:b/>
          <w:color w:val="000000" w:themeColor="text1"/>
          <w:sz w:val="21"/>
          <w:szCs w:val="21"/>
          <w:lang w:val="en-US"/>
        </w:rPr>
        <w:t>Currency risk</w:t>
      </w:r>
    </w:p>
    <w:p w14:paraId="0DCDBC98"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286E1D10" w14:textId="77777777" w:rsidR="0057588A" w:rsidRPr="00E920D3" w:rsidRDefault="0057588A" w:rsidP="0057588A">
      <w:pPr>
        <w:tabs>
          <w:tab w:val="left" w:pos="8280"/>
        </w:tabs>
        <w:spacing w:after="0" w:line="240" w:lineRule="auto"/>
        <w:jc w:val="both"/>
        <w:rPr>
          <w:rFonts w:ascii="Calibri" w:eastAsia="Calibri" w:hAnsi="Calibri" w:cs="Calibri"/>
        </w:rPr>
      </w:pPr>
      <w:r w:rsidRPr="00E920D3">
        <w:rPr>
          <w:rFonts w:ascii="Calibri" w:eastAsia="Calibri" w:hAnsi="Calibri" w:cs="Calibri"/>
        </w:rPr>
        <w:t xml:space="preserve">The basic principles for managing HBOR’s currency risk are determined in the internal acts as well as in the decisions and conclusions made by the Management Board and the Asset and Liability Management Committee. </w:t>
      </w:r>
      <w:bookmarkStart w:id="573" w:name="_Hlk34301955"/>
      <w:r w:rsidRPr="00E920D3">
        <w:rPr>
          <w:rFonts w:ascii="Calibri" w:eastAsia="Calibri" w:hAnsi="Calibri" w:cs="Calibri"/>
        </w:rPr>
        <w:t xml:space="preserve">Methods for the measurement, i.e. assessment, monitoring and management of currency risk have been established, limits and </w:t>
      </w:r>
      <w:r>
        <w:rPr>
          <w:rFonts w:ascii="Calibri" w:eastAsia="Calibri" w:hAnsi="Calibri" w:cs="Calibri"/>
        </w:rPr>
        <w:t xml:space="preserve">early warning signals as well as </w:t>
      </w:r>
      <w:r w:rsidRPr="00E920D3">
        <w:rPr>
          <w:rFonts w:ascii="Calibri" w:eastAsia="Calibri" w:hAnsi="Calibri" w:cs="Calibri"/>
        </w:rPr>
        <w:t xml:space="preserve">proceedings both for cases of crisis indication and occurrence have been determined, and reports necessary for comprehensive perception of this risk have been defined. </w:t>
      </w:r>
    </w:p>
    <w:bookmarkEnd w:id="573"/>
    <w:p w14:paraId="235DA969" w14:textId="77777777" w:rsidR="0057588A" w:rsidRPr="00FC05E1" w:rsidRDefault="0057588A" w:rsidP="0057588A">
      <w:pPr>
        <w:tabs>
          <w:tab w:val="left" w:pos="8280"/>
        </w:tabs>
        <w:spacing w:after="0" w:line="240" w:lineRule="auto"/>
        <w:jc w:val="both"/>
        <w:rPr>
          <w:rFonts w:ascii="Calibri" w:eastAsia="Calibri" w:hAnsi="Calibri" w:cs="Calibri"/>
          <w:sz w:val="16"/>
          <w:szCs w:val="16"/>
        </w:rPr>
      </w:pPr>
    </w:p>
    <w:p w14:paraId="5B38D644" w14:textId="77777777" w:rsidR="0057588A" w:rsidRPr="000239F2" w:rsidRDefault="0057588A" w:rsidP="0057588A">
      <w:pPr>
        <w:spacing w:after="0" w:line="240" w:lineRule="auto"/>
        <w:jc w:val="both"/>
        <w:rPr>
          <w:rFonts w:ascii="Calibri" w:eastAsia="Calibri" w:hAnsi="Calibri" w:cs="Calibri"/>
          <w:spacing w:val="-3"/>
          <w:lang w:val="en-GB"/>
        </w:rPr>
      </w:pPr>
      <w:bookmarkStart w:id="574" w:name="_Hlk97646740"/>
      <w:r w:rsidRPr="000239F2">
        <w:rPr>
          <w:rFonts w:ascii="Calibri" w:eastAsia="Calibri" w:hAnsi="Calibri" w:cs="Calibri"/>
          <w:spacing w:val="-3"/>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74"/>
    <w:p w14:paraId="41E537D8" w14:textId="77777777" w:rsidR="001234C2" w:rsidRPr="009A1792" w:rsidRDefault="001234C2">
      <w:pPr>
        <w:tabs>
          <w:tab w:val="left" w:pos="8280"/>
        </w:tabs>
        <w:spacing w:after="0" w:line="240" w:lineRule="auto"/>
        <w:jc w:val="both"/>
        <w:rPr>
          <w:rFonts w:ascii="Calibri" w:eastAsia="Calibri" w:hAnsi="Calibri" w:cs="Calibri"/>
          <w:color w:val="000000" w:themeColor="text1"/>
          <w:spacing w:val="-3"/>
          <w:lang w:val="en-US"/>
        </w:rPr>
      </w:pPr>
    </w:p>
    <w:p w14:paraId="577BBB50" w14:textId="77777777" w:rsidR="00BB61BD" w:rsidRPr="00537128" w:rsidRDefault="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w:t>
      </w:r>
    </w:p>
    <w:p w14:paraId="40CDDF27"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54785FA0" w14:textId="77777777" w:rsidR="0057588A" w:rsidRPr="000239F2" w:rsidRDefault="0057588A" w:rsidP="0057588A">
      <w:pPr>
        <w:jc w:val="both"/>
        <w:rPr>
          <w:rFonts w:ascii="Calibri" w:eastAsia="Calibri" w:hAnsi="Calibri" w:cs="Calibri"/>
          <w:lang w:val="en-GB"/>
        </w:rPr>
      </w:pPr>
      <w:bookmarkStart w:id="575" w:name="_Hlk518310305"/>
      <w:bookmarkStart w:id="576" w:name="_Hlk34302269"/>
      <w:r w:rsidRPr="000239F2">
        <w:rPr>
          <w:rFonts w:ascii="Calibri" w:eastAsia="Calibri" w:hAnsi="Calibri" w:cs="Calibri"/>
          <w:lang w:val="en-GB"/>
        </w:rPr>
        <w:t>HBOR has established a framework for the management of operational risk that is aligned with the regulations prescribed by the Croatian National Bank applicable to the operations of the Bank as the special financial institution and with the good banking practices in the area of risk management, and that was introduced in 2012.</w:t>
      </w:r>
    </w:p>
    <w:bookmarkEnd w:id="575"/>
    <w:p w14:paraId="34F6B502" w14:textId="62D57EE9" w:rsidR="008602DC" w:rsidRPr="00537128" w:rsidRDefault="008602DC" w:rsidP="00926BAC">
      <w:pPr>
        <w:widowControl w:val="0"/>
        <w:spacing w:after="0" w:line="240" w:lineRule="auto"/>
        <w:jc w:val="both"/>
        <w:rPr>
          <w:rFonts w:ascii="Calibri" w:eastAsia="Calibri" w:hAnsi="Calibri" w:cs="Calibri"/>
          <w:color w:val="000000" w:themeColor="text1"/>
          <w:lang w:val="en-US"/>
        </w:rPr>
        <w:sectPr w:rsidR="008602DC" w:rsidRPr="00537128">
          <w:pgSz w:w="11906" w:h="16838"/>
          <w:pgMar w:top="1417" w:right="1417" w:bottom="1417" w:left="1417" w:header="708" w:footer="708" w:gutter="0"/>
          <w:cols w:space="708"/>
          <w:docGrid w:linePitch="360"/>
        </w:sectPr>
      </w:pPr>
    </w:p>
    <w:p w14:paraId="778ADF65"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5A92572" w14:textId="44524888"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650E54B6" w14:textId="77777777" w:rsidR="00BB61BD" w:rsidRPr="00537128" w:rsidRDefault="00BB61BD" w:rsidP="00BB61BD">
      <w:pPr>
        <w:spacing w:after="0" w:line="240" w:lineRule="auto"/>
        <w:jc w:val="both"/>
        <w:rPr>
          <w:rFonts w:ascii="Calibri" w:eastAsia="Times New Roman" w:hAnsi="Calibri" w:cs="Calibri"/>
          <w:b/>
          <w:color w:val="000000" w:themeColor="text1"/>
          <w:sz w:val="16"/>
          <w:szCs w:val="16"/>
          <w:lang w:val="en-US"/>
        </w:rPr>
      </w:pPr>
    </w:p>
    <w:p w14:paraId="71D4C333" w14:textId="23B573A8"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FE1E17">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0A5169C0" w14:textId="77777777" w:rsidR="00BB61BD" w:rsidRPr="00B87805" w:rsidRDefault="00BB61BD" w:rsidP="00BB61BD">
      <w:pPr>
        <w:spacing w:after="0" w:line="240" w:lineRule="auto"/>
        <w:jc w:val="both"/>
        <w:rPr>
          <w:rFonts w:ascii="Calibri" w:eastAsia="Calibri" w:hAnsi="Calibri" w:cs="Calibri"/>
          <w:color w:val="000000" w:themeColor="text1"/>
          <w:sz w:val="18"/>
          <w:szCs w:val="18"/>
          <w:lang w:val="en-US"/>
        </w:rPr>
      </w:pPr>
    </w:p>
    <w:bookmarkEnd w:id="576"/>
    <w:p w14:paraId="7052A5B7"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 (continued)</w:t>
      </w:r>
    </w:p>
    <w:p w14:paraId="2DAC5BD0" w14:textId="77777777" w:rsidR="00E52EE5" w:rsidRPr="00B87805" w:rsidRDefault="00E52EE5" w:rsidP="00BB61BD">
      <w:pPr>
        <w:spacing w:after="0" w:line="240" w:lineRule="auto"/>
        <w:jc w:val="both"/>
        <w:rPr>
          <w:rFonts w:ascii="Calibri" w:eastAsia="Times New Roman" w:hAnsi="Calibri" w:cs="Times New Roman"/>
          <w:b/>
          <w:color w:val="000000" w:themeColor="text1"/>
          <w:sz w:val="18"/>
          <w:szCs w:val="18"/>
          <w:lang w:val="en-US"/>
        </w:rPr>
      </w:pPr>
    </w:p>
    <w:p w14:paraId="5865EFB3" w14:textId="77777777" w:rsidR="0057588A" w:rsidRPr="00E920D3" w:rsidRDefault="0057588A" w:rsidP="0057588A">
      <w:pPr>
        <w:spacing w:after="0" w:line="240" w:lineRule="auto"/>
        <w:jc w:val="both"/>
        <w:rPr>
          <w:rFonts w:ascii="Calibri" w:eastAsia="Calibri" w:hAnsi="Calibri" w:cs="Calibri"/>
        </w:rPr>
      </w:pPr>
      <w:r w:rsidRPr="00E920D3">
        <w:rPr>
          <w:rFonts w:ascii="Calibri" w:eastAsia="Calibri" w:hAnsi="Calibri" w:cs="Calibri"/>
        </w:rPr>
        <w:t>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w:t>
      </w:r>
      <w:r>
        <w:rPr>
          <w:rFonts w:ascii="Calibri" w:eastAsia="Calibri" w:hAnsi="Calibri" w:cs="Calibri"/>
        </w:rPr>
        <w:t xml:space="preserve"> as well as the manners of establishing, managing and monitoring the exposure to operational risk. The management system covers the operational risk at business changes, new products included, and operational risk at the outsourcing of activities</w:t>
      </w:r>
      <w:r w:rsidRPr="00E920D3">
        <w:rPr>
          <w:rFonts w:ascii="Calibri" w:eastAsia="Calibri" w:hAnsi="Calibri" w:cs="Calibri"/>
        </w:rPr>
        <w:t xml:space="preserve">. </w:t>
      </w:r>
    </w:p>
    <w:p w14:paraId="59A986E9" w14:textId="77777777" w:rsidR="0057588A" w:rsidRPr="00B87805" w:rsidRDefault="0057588A" w:rsidP="0057588A">
      <w:pPr>
        <w:spacing w:after="0" w:line="240" w:lineRule="auto"/>
        <w:jc w:val="both"/>
        <w:rPr>
          <w:rFonts w:ascii="Calibri" w:hAnsi="Calibri"/>
          <w:b/>
          <w:sz w:val="18"/>
          <w:szCs w:val="18"/>
        </w:rPr>
      </w:pPr>
    </w:p>
    <w:p w14:paraId="57A96D2A" w14:textId="77777777" w:rsidR="0057588A" w:rsidRPr="00AC0C70" w:rsidRDefault="0057588A" w:rsidP="0057588A">
      <w:pPr>
        <w:spacing w:after="0" w:line="240" w:lineRule="auto"/>
        <w:rPr>
          <w:rFonts w:ascii="Calibri" w:eastAsia="Calibri" w:hAnsi="Calibri" w:cs="Calibri"/>
          <w:lang w:val="en-GB"/>
        </w:rPr>
      </w:pPr>
      <w:r w:rsidRPr="00E920D3">
        <w:rPr>
          <w:rFonts w:ascii="Calibri" w:eastAsia="Calibri" w:hAnsi="Calibri" w:cs="Calibri"/>
        </w:rPr>
        <w:t xml:space="preserve">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w:t>
      </w:r>
      <w:bookmarkStart w:id="577" w:name="_Hlk97647784"/>
    </w:p>
    <w:p w14:paraId="19CDB9E7" w14:textId="77777777" w:rsidR="0057588A" w:rsidRPr="000239F2" w:rsidRDefault="0057588A" w:rsidP="0057588A">
      <w:pPr>
        <w:spacing w:after="0" w:line="240" w:lineRule="auto"/>
        <w:jc w:val="both"/>
        <w:rPr>
          <w:rFonts w:ascii="Calibri" w:eastAsia="Calibri" w:hAnsi="Calibri" w:cs="Calibri"/>
          <w:lang w:val="en-GB"/>
        </w:rPr>
      </w:pPr>
      <w:r w:rsidRPr="000239F2">
        <w:rPr>
          <w:rFonts w:ascii="Calibri" w:eastAsia="Calibri" w:hAnsi="Calibri" w:cs="Calibri"/>
          <w:lang w:val="en-GB"/>
        </w:rPr>
        <w:t>The Head of IT System Security function is in charge of monitoring the security of the IT system.</w:t>
      </w:r>
      <w:r w:rsidRPr="00092403">
        <w:rPr>
          <w:rFonts w:ascii="Calibri" w:eastAsia="Calibri" w:hAnsi="Calibri" w:cs="Calibri"/>
          <w:lang w:val="en-GB"/>
        </w:rPr>
        <w:t xml:space="preserve"> </w:t>
      </w:r>
      <w:r w:rsidRPr="000239F2">
        <w:rPr>
          <w:rFonts w:ascii="Calibri" w:eastAsia="Calibri" w:hAnsi="Calibri" w:cs="Calibri"/>
          <w:lang w:val="en-GB"/>
        </w:rPr>
        <w:t>Within this function, a system for the management of HBOR’s business continuity was established.</w:t>
      </w:r>
    </w:p>
    <w:bookmarkEnd w:id="577"/>
    <w:p w14:paraId="04619E00" w14:textId="77777777" w:rsidR="0057588A" w:rsidRPr="00B87805" w:rsidRDefault="0057588A" w:rsidP="0057588A">
      <w:pPr>
        <w:spacing w:after="0" w:line="240" w:lineRule="auto"/>
        <w:jc w:val="both"/>
        <w:rPr>
          <w:rFonts w:ascii="Calibri" w:hAnsi="Calibri" w:cs="Calibri"/>
          <w:b/>
          <w:sz w:val="18"/>
          <w:szCs w:val="18"/>
          <w:lang w:eastAsia="hr-HR"/>
        </w:rPr>
      </w:pPr>
    </w:p>
    <w:p w14:paraId="2FF719A0" w14:textId="119581DA" w:rsidR="0057588A" w:rsidRPr="00961182" w:rsidRDefault="0057588A" w:rsidP="0057588A">
      <w:pPr>
        <w:spacing w:after="0" w:line="240" w:lineRule="auto"/>
        <w:jc w:val="both"/>
      </w:pPr>
      <w:r w:rsidRPr="00961182">
        <w:t>In 2022, there is a significant impact of an operational risk event on the Bank's operations - the earthquake in Zagreb. The crisis event was recorded in 2020 in the operational risk base, where its financial effects are continuously updated. Also, in order to ensure business continuity due to the inability to use the earthquake-damaged main office building of the Bank, workers were allowed to continue working</w:t>
      </w:r>
      <w:r w:rsidR="00AE4224">
        <w:t xml:space="preserve"> partially</w:t>
      </w:r>
      <w:r w:rsidRPr="00961182">
        <w:t xml:space="preserve"> from home.</w:t>
      </w:r>
    </w:p>
    <w:p w14:paraId="359EEEBC" w14:textId="77777777" w:rsidR="0057588A" w:rsidRPr="00B87805" w:rsidRDefault="0057588A" w:rsidP="0057588A">
      <w:pPr>
        <w:spacing w:after="0" w:line="240" w:lineRule="auto"/>
        <w:jc w:val="both"/>
        <w:rPr>
          <w:rFonts w:ascii="Calibri" w:eastAsia="Calibri" w:hAnsi="Calibri" w:cs="Calibri"/>
          <w:sz w:val="18"/>
          <w:szCs w:val="18"/>
        </w:rPr>
      </w:pPr>
    </w:p>
    <w:p w14:paraId="2D397372" w14:textId="77777777" w:rsidR="0057588A" w:rsidRPr="000239F2" w:rsidRDefault="0057588A" w:rsidP="0057588A">
      <w:pPr>
        <w:spacing w:after="0" w:line="240" w:lineRule="auto"/>
        <w:jc w:val="both"/>
        <w:rPr>
          <w:rFonts w:cstheme="minorHAnsi"/>
        </w:rPr>
      </w:pPr>
      <w:r w:rsidRPr="000239F2">
        <w:rPr>
          <w:rFonts w:cstheme="minorHAnsi"/>
        </w:rPr>
        <w:t>In addition, in 202</w:t>
      </w:r>
      <w:r>
        <w:rPr>
          <w:rFonts w:cstheme="minorHAnsi"/>
        </w:rPr>
        <w:t>2</w:t>
      </w:r>
      <w:r w:rsidRPr="000239F2">
        <w:rPr>
          <w:rFonts w:cstheme="minorHAnsi"/>
        </w:rPr>
        <w:t>, HBOR's exposure to operational risk was significantly affected by the Euro introduction project aimed at the timely harmonisation of HBOR with the National Plan for the Changeover from the Croatian Kuna to the Euro, the Act on the Introduction of the Euro as the Official Currency in the Republic of Croatia and other legislation to which HBOR is subject. In order to ensure the meeting of deadlines and the continuity and integrity of operations after the changeover to the Euro as the official currency, HBOR focused on the priority and availability of resources for the timely implementation of this project.</w:t>
      </w:r>
    </w:p>
    <w:p w14:paraId="0A332579" w14:textId="77777777" w:rsidR="0057588A" w:rsidRDefault="0057588A" w:rsidP="00253666">
      <w:pPr>
        <w:spacing w:after="0" w:line="240" w:lineRule="auto"/>
        <w:jc w:val="both"/>
        <w:rPr>
          <w:rFonts w:ascii="Calibri" w:eastAsia="Times New Roman" w:hAnsi="Calibri" w:cs="Calibri"/>
          <w:b/>
          <w:color w:val="000000" w:themeColor="text1"/>
          <w:lang w:val="en-US" w:eastAsia="hr-HR"/>
        </w:rPr>
      </w:pPr>
    </w:p>
    <w:p w14:paraId="51F539F7" w14:textId="178CA8C4" w:rsidR="00BB61BD" w:rsidRDefault="00BB61BD" w:rsidP="00253666">
      <w:pPr>
        <w:spacing w:after="0" w:line="240" w:lineRule="auto"/>
        <w:jc w:val="both"/>
        <w:rPr>
          <w:rFonts w:ascii="Calibri" w:eastAsia="Times New Roman" w:hAnsi="Calibri" w:cs="Calibri"/>
          <w:b/>
          <w:color w:val="000000" w:themeColor="text1"/>
          <w:lang w:val="en-US" w:eastAsia="hr-HR"/>
        </w:rPr>
      </w:pPr>
      <w:r w:rsidRPr="00537128">
        <w:rPr>
          <w:rFonts w:ascii="Calibri" w:eastAsia="Times New Roman" w:hAnsi="Calibri" w:cs="Calibri"/>
          <w:b/>
          <w:color w:val="000000" w:themeColor="text1"/>
          <w:lang w:val="en-US" w:eastAsia="hr-HR"/>
        </w:rPr>
        <w:t>Outsourcing risk</w:t>
      </w:r>
    </w:p>
    <w:p w14:paraId="2BEC467C" w14:textId="77777777" w:rsidR="005D79FF" w:rsidRPr="00B87805" w:rsidRDefault="005D79FF" w:rsidP="00BB61BD">
      <w:pPr>
        <w:spacing w:after="0" w:line="240" w:lineRule="auto"/>
        <w:jc w:val="both"/>
        <w:rPr>
          <w:rFonts w:ascii="Calibri" w:eastAsia="Times New Roman" w:hAnsi="Calibri" w:cs="Calibri"/>
          <w:b/>
          <w:color w:val="000000" w:themeColor="text1"/>
          <w:sz w:val="18"/>
          <w:szCs w:val="18"/>
          <w:lang w:val="en-US" w:eastAsia="hr-HR"/>
        </w:rPr>
      </w:pPr>
    </w:p>
    <w:p w14:paraId="600D12B1" w14:textId="77777777" w:rsidR="0057588A" w:rsidRPr="00E920D3" w:rsidRDefault="0057588A" w:rsidP="0057588A">
      <w:pPr>
        <w:widowControl w:val="0"/>
        <w:spacing w:after="0" w:line="240" w:lineRule="auto"/>
        <w:jc w:val="both"/>
        <w:rPr>
          <w:rFonts w:cstheme="minorHAnsi"/>
        </w:rPr>
      </w:pPr>
      <w:r w:rsidRPr="00E920D3">
        <w:rPr>
          <w:rFonts w:cstheme="minorHAnsi"/>
        </w:rPr>
        <w:t>The</w:t>
      </w:r>
      <w:r>
        <w:rPr>
          <w:rFonts w:cstheme="minorHAnsi"/>
        </w:rPr>
        <w:t xml:space="preserve"> HBOR</w:t>
      </w:r>
      <w:r w:rsidRPr="00E920D3">
        <w:rPr>
          <w:rFonts w:cstheme="minorHAnsi"/>
        </w:rPr>
        <w:t xml:space="preserve"> manages the outsourcing risk on the basis of internal documents that are in compliance with the regulations prescribed by the Croatian National Bank applicable to the </w:t>
      </w:r>
      <w:r>
        <w:rPr>
          <w:rFonts w:cstheme="minorHAnsi"/>
        </w:rPr>
        <w:t>HBOR</w:t>
      </w:r>
      <w:r w:rsidRPr="00E920D3">
        <w:rPr>
          <w:rFonts w:cstheme="minorHAnsi"/>
        </w:rPr>
        <w:t xml:space="preserve">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14:paraId="7092F959" w14:textId="77777777" w:rsidR="0057588A" w:rsidRPr="00E920D3" w:rsidRDefault="0057588A" w:rsidP="0057588A">
      <w:pPr>
        <w:tabs>
          <w:tab w:val="left" w:pos="709"/>
        </w:tabs>
        <w:spacing w:after="0" w:line="240" w:lineRule="auto"/>
        <w:jc w:val="both"/>
        <w:rPr>
          <w:rFonts w:ascii="Calibri" w:eastAsia="Calibri" w:hAnsi="Calibri" w:cs="Calibri"/>
        </w:rPr>
      </w:pPr>
    </w:p>
    <w:p w14:paraId="7DEDFE6E" w14:textId="5B33656D" w:rsidR="00C32A83" w:rsidRPr="009A1792" w:rsidRDefault="0057588A" w:rsidP="00DE6F80">
      <w:pPr>
        <w:tabs>
          <w:tab w:val="left" w:pos="709"/>
        </w:tabs>
        <w:spacing w:after="0" w:line="240" w:lineRule="auto"/>
        <w:jc w:val="both"/>
        <w:rPr>
          <w:rFonts w:ascii="Calibri" w:eastAsia="Times New Roman" w:hAnsi="Calibri" w:cs="Arial"/>
          <w:color w:val="000000" w:themeColor="text1"/>
          <w:sz w:val="18"/>
          <w:szCs w:val="18"/>
          <w:lang w:val="en-US"/>
        </w:rPr>
      </w:pPr>
      <w:r w:rsidRPr="00E920D3">
        <w:rPr>
          <w:rFonts w:ascii="Calibri" w:eastAsia="Calibri" w:hAnsi="Calibri" w:cs="Calibri"/>
        </w:rPr>
        <w:t xml:space="preserve">The central records of outsourced activities have been established and reports on materially significant outsourced activities are submitted to the Management Board and the Supervisory Board of the Bank on annual basis.  </w:t>
      </w:r>
    </w:p>
    <w:p w14:paraId="1D3FD497" w14:textId="34CB75C7" w:rsidR="00311012" w:rsidRPr="00311012" w:rsidRDefault="00311012" w:rsidP="00BB61BD">
      <w:pPr>
        <w:spacing w:after="0" w:line="240" w:lineRule="auto"/>
        <w:jc w:val="both"/>
        <w:rPr>
          <w:rFonts w:ascii="Calibri" w:eastAsia="Times New Roman" w:hAnsi="Calibri" w:cs="Times New Roman"/>
          <w:b/>
          <w:color w:val="000000" w:themeColor="text1"/>
          <w:sz w:val="16"/>
          <w:szCs w:val="16"/>
          <w:lang w:val="en-US"/>
        </w:rPr>
      </w:pPr>
    </w:p>
    <w:p w14:paraId="519E4E13" w14:textId="77777777" w:rsidR="00DE6F80" w:rsidRDefault="00311012" w:rsidP="00311012">
      <w:pPr>
        <w:spacing w:after="0" w:line="240" w:lineRule="auto"/>
        <w:jc w:val="both"/>
        <w:sectPr w:rsidR="00DE6F80">
          <w:pgSz w:w="11906" w:h="16838"/>
          <w:pgMar w:top="1417" w:right="1417" w:bottom="1417" w:left="1417" w:header="708" w:footer="708" w:gutter="0"/>
          <w:cols w:space="708"/>
          <w:docGrid w:linePitch="360"/>
        </w:sectPr>
      </w:pPr>
      <w:r w:rsidRPr="00961182">
        <w:t>The EUR introduction project will also have an impact on the risk of outsourcing for outsourced key („core“) activities, given the complexity of the project and the legal deadline, and HBOR, in cooperation with key service providers, implements necessary measures to minimize this risk.</w:t>
      </w:r>
    </w:p>
    <w:p w14:paraId="443737A5" w14:textId="28FECA29" w:rsidR="00311012" w:rsidRPr="00961182" w:rsidRDefault="00311012" w:rsidP="00311012">
      <w:pPr>
        <w:spacing w:after="0" w:line="240" w:lineRule="auto"/>
        <w:jc w:val="both"/>
      </w:pPr>
    </w:p>
    <w:p w14:paraId="26BEB3A4" w14:textId="77777777" w:rsidR="00DE6F80" w:rsidRPr="00537128" w:rsidRDefault="00DE6F80" w:rsidP="00DE6F80">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D291228" w14:textId="77777777" w:rsidR="00311012" w:rsidRPr="00311012" w:rsidRDefault="00311012" w:rsidP="00311012">
      <w:pPr>
        <w:spacing w:after="0" w:line="240" w:lineRule="auto"/>
        <w:jc w:val="both"/>
        <w:rPr>
          <w:rFonts w:ascii="Calibri" w:eastAsia="Times New Roman" w:hAnsi="Calibri" w:cs="Times New Roman"/>
          <w:b/>
          <w:color w:val="000000" w:themeColor="text1"/>
          <w:sz w:val="18"/>
          <w:szCs w:val="18"/>
          <w:lang w:val="en-US"/>
        </w:rPr>
      </w:pPr>
    </w:p>
    <w:p w14:paraId="45849A60" w14:textId="0B231D56" w:rsidR="00311012" w:rsidRDefault="00311012" w:rsidP="00311012">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p>
    <w:p w14:paraId="7541F6C1" w14:textId="77777777" w:rsidR="00C32A83" w:rsidRPr="009A1792" w:rsidRDefault="00C32A83" w:rsidP="00C32A83">
      <w:pPr>
        <w:spacing w:after="0" w:line="240" w:lineRule="auto"/>
        <w:jc w:val="both"/>
        <w:rPr>
          <w:rFonts w:ascii="Calibri" w:eastAsia="Times New Roman" w:hAnsi="Calibri" w:cs="Arial"/>
          <w:sz w:val="14"/>
          <w:szCs w:val="14"/>
          <w:lang w:val="en-US"/>
        </w:rPr>
      </w:pPr>
    </w:p>
    <w:p w14:paraId="1DF1F621" w14:textId="77777777" w:rsidR="00311012" w:rsidRPr="00E920D3" w:rsidRDefault="00311012" w:rsidP="00311012">
      <w:pPr>
        <w:spacing w:after="0" w:line="240" w:lineRule="auto"/>
        <w:jc w:val="both"/>
      </w:pPr>
      <w:r w:rsidRPr="00E920D3">
        <w:rPr>
          <w:rFonts w:cs="Arial"/>
          <w:b/>
        </w:rPr>
        <w:t xml:space="preserve">The Supervisory Board </w:t>
      </w:r>
      <w:r w:rsidRPr="00E920D3">
        <w:rPr>
          <w:rFonts w:cs="Arial"/>
        </w:rPr>
        <w:t>is responsible for monitoring the appropriateness and effectiveness of the risk management process in the Group.</w:t>
      </w:r>
      <w:r w:rsidRPr="00E920D3">
        <w:t xml:space="preserve"> The Supervisory Board adopts </w:t>
      </w:r>
      <w:r w:rsidRPr="00E920D3">
        <w:rPr>
          <w:rFonts w:cs="Arial"/>
        </w:rPr>
        <w:t>HBOR’s Risk Management</w:t>
      </w:r>
      <w:r w:rsidRPr="00E920D3">
        <w:t xml:space="preserve"> Strategy that lays out the main principles and standards of risk management and defines the tendency towards risk-taking.</w:t>
      </w:r>
    </w:p>
    <w:p w14:paraId="667C2448" w14:textId="77777777" w:rsidR="00311012" w:rsidRPr="000D6436" w:rsidRDefault="00311012" w:rsidP="00311012">
      <w:pPr>
        <w:spacing w:after="0" w:line="240" w:lineRule="auto"/>
        <w:jc w:val="both"/>
        <w:rPr>
          <w:rFonts w:cs="Arial"/>
          <w:sz w:val="14"/>
          <w:szCs w:val="14"/>
        </w:rPr>
      </w:pPr>
    </w:p>
    <w:p w14:paraId="4388C542" w14:textId="77777777" w:rsidR="00311012" w:rsidRPr="00E920D3" w:rsidRDefault="00311012" w:rsidP="00311012">
      <w:pPr>
        <w:widowControl w:val="0"/>
        <w:tabs>
          <w:tab w:val="left" w:pos="426"/>
        </w:tabs>
        <w:spacing w:after="0" w:line="240" w:lineRule="auto"/>
        <w:jc w:val="both"/>
        <w:rPr>
          <w:rFonts w:cs="Arial"/>
        </w:rPr>
      </w:pPr>
      <w:r w:rsidRPr="00E920D3">
        <w:rPr>
          <w:rFonts w:cs="Arial"/>
          <w:b/>
        </w:rPr>
        <w:t xml:space="preserve">The Management Board of the Bank </w:t>
      </w:r>
      <w:r w:rsidRPr="00E920D3">
        <w:rPr>
          <w:rFonts w:cs="Arial"/>
        </w:rPr>
        <w:t xml:space="preserve">is responsible for implementing the risk management strategy and establishing an effective and reliable risk management system. In order to accomplish its task, the Management Board delegated their risk management authority to </w:t>
      </w:r>
      <w:r>
        <w:rPr>
          <w:rFonts w:cs="Arial"/>
        </w:rPr>
        <w:t>three</w:t>
      </w:r>
      <w:r w:rsidRPr="00E920D3">
        <w:rPr>
          <w:rFonts w:cs="Arial"/>
        </w:rPr>
        <w:t xml:space="preserve"> committees.</w:t>
      </w:r>
    </w:p>
    <w:p w14:paraId="73FC3735" w14:textId="77777777" w:rsidR="00C32A83" w:rsidRPr="009A1792" w:rsidRDefault="00C32A83" w:rsidP="00C32A83">
      <w:pPr>
        <w:spacing w:after="0" w:line="240" w:lineRule="auto"/>
        <w:jc w:val="both"/>
        <w:rPr>
          <w:rFonts w:ascii="Calibri" w:eastAsia="Times New Roman" w:hAnsi="Calibri" w:cs="Arial"/>
          <w:b/>
          <w:sz w:val="14"/>
          <w:szCs w:val="14"/>
          <w:lang w:val="en-US"/>
        </w:rPr>
      </w:pPr>
    </w:p>
    <w:p w14:paraId="03F40BD4" w14:textId="77777777" w:rsidR="00311012" w:rsidRPr="00537128" w:rsidRDefault="00311012" w:rsidP="00311012">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 xml:space="preserve">Risk management committees </w:t>
      </w:r>
    </w:p>
    <w:p w14:paraId="447674A5" w14:textId="77777777" w:rsidR="00311012" w:rsidRPr="000D6436" w:rsidRDefault="00311012" w:rsidP="00311012">
      <w:pPr>
        <w:spacing w:after="0" w:line="240" w:lineRule="auto"/>
        <w:jc w:val="both"/>
        <w:rPr>
          <w:rFonts w:ascii="Calibri" w:eastAsia="Times New Roman" w:hAnsi="Calibri" w:cs="Arial"/>
          <w:b/>
          <w:sz w:val="12"/>
          <w:szCs w:val="12"/>
          <w:lang w:val="en-US"/>
        </w:rPr>
      </w:pPr>
    </w:p>
    <w:p w14:paraId="0F65B35D" w14:textId="77777777" w:rsidR="00311012" w:rsidRPr="00EA22B8" w:rsidRDefault="00311012" w:rsidP="00311012">
      <w:pPr>
        <w:keepNext/>
        <w:numPr>
          <w:ilvl w:val="0"/>
          <w:numId w:val="22"/>
        </w:numPr>
        <w:spacing w:after="0" w:line="240" w:lineRule="auto"/>
        <w:ind w:left="709" w:hanging="357"/>
        <w:jc w:val="both"/>
        <w:rPr>
          <w:bCs/>
        </w:rPr>
      </w:pPr>
      <w:r w:rsidRPr="00E920D3">
        <w:rPr>
          <w:b/>
          <w:bCs/>
        </w:rPr>
        <w:t xml:space="preserve">Assets and Liabilities Management Committee (ALCO) – </w:t>
      </w:r>
      <w:r w:rsidRPr="00E920D3">
        <w:rPr>
          <w:bCs/>
        </w:rPr>
        <w:t xml:space="preserve">manages liquidity risk, interest rate risk </w:t>
      </w:r>
      <w:r>
        <w:rPr>
          <w:bCs/>
        </w:rPr>
        <w:t xml:space="preserve"> </w:t>
      </w:r>
      <w:r w:rsidRPr="00E920D3">
        <w:rPr>
          <w:bCs/>
        </w:rPr>
        <w:t xml:space="preserve">and currency risk within the framework of the Liquidity Risk Management Ordinance, the Currency Risk Management </w:t>
      </w:r>
      <w:r>
        <w:rPr>
          <w:bCs/>
        </w:rPr>
        <w:t>Ordinance</w:t>
      </w:r>
      <w:r w:rsidRPr="00E920D3">
        <w:rPr>
          <w:bCs/>
        </w:rPr>
        <w:t xml:space="preserve"> and the Interest Rate Risk Management Procedures,</w:t>
      </w:r>
      <w:r>
        <w:rPr>
          <w:bCs/>
        </w:rPr>
        <w:t xml:space="preserve"> </w:t>
      </w:r>
      <w:r w:rsidRPr="00E56E71">
        <w:rPr>
          <w:bCs/>
        </w:rPr>
        <w:t>Trading Book Ordinance</w:t>
      </w:r>
      <w:r w:rsidRPr="00C32E3E">
        <w:rPr>
          <w:bCs/>
        </w:rPr>
        <w:t xml:space="preserve">, </w:t>
      </w:r>
      <w:r w:rsidRPr="00E920D3">
        <w:rPr>
          <w:bCs/>
        </w:rPr>
        <w:t>the Assets and Liabilities Management Policies as well as other documents of the Bank that regulate this area,</w:t>
      </w:r>
    </w:p>
    <w:p w14:paraId="4B9EACF5" w14:textId="77777777" w:rsidR="00311012" w:rsidRPr="00EA22B8" w:rsidRDefault="00311012" w:rsidP="00311012">
      <w:pPr>
        <w:numPr>
          <w:ilvl w:val="0"/>
          <w:numId w:val="22"/>
        </w:numPr>
        <w:spacing w:before="120" w:after="120" w:line="240" w:lineRule="auto"/>
        <w:ind w:hanging="357"/>
        <w:jc w:val="both"/>
        <w:rPr>
          <w:rFonts w:cs="Arial"/>
          <w:b/>
        </w:rPr>
      </w:pPr>
      <w:r w:rsidRPr="00E920D3">
        <w:rPr>
          <w:rFonts w:cs="Arial"/>
          <w:b/>
        </w:rPr>
        <w:t xml:space="preserve">Credit Risk Evaluation and Measurement Committee – </w:t>
      </w:r>
      <w:r w:rsidRPr="00E920D3">
        <w:rPr>
          <w:rFonts w:cs="Arial"/>
        </w:rPr>
        <w:t>manages credit risk within the framework set through accepted Loan Policies, Credit Risk Management Ordinance, methodologies and other internal acts that cover issues related to credit risk,</w:t>
      </w:r>
    </w:p>
    <w:p w14:paraId="215E195C" w14:textId="77777777" w:rsidR="00311012" w:rsidRPr="00576C21" w:rsidRDefault="00311012" w:rsidP="00311012">
      <w:pPr>
        <w:numPr>
          <w:ilvl w:val="0"/>
          <w:numId w:val="22"/>
        </w:numPr>
        <w:spacing w:after="0" w:line="240" w:lineRule="auto"/>
        <w:ind w:hanging="357"/>
        <w:jc w:val="both"/>
        <w:rPr>
          <w:rFonts w:cs="Arial"/>
          <w:b/>
        </w:rPr>
      </w:pPr>
      <w:r w:rsidRPr="00E920D3">
        <w:rPr>
          <w:rFonts w:cs="Arial"/>
          <w:b/>
        </w:rPr>
        <w:t xml:space="preserve">HBOR Information System Management Committee – </w:t>
      </w:r>
      <w:r w:rsidRPr="00E920D3">
        <w:rPr>
          <w:rFonts w:cs="Arial"/>
        </w:rPr>
        <w:t>manages the resources of the information system and adequately manages the risks that result from the use of information technology</w:t>
      </w:r>
      <w:r>
        <w:rPr>
          <w:rFonts w:cs="Arial"/>
        </w:rPr>
        <w:t>.</w:t>
      </w:r>
      <w:r w:rsidRPr="00E920D3">
        <w:rPr>
          <w:rFonts w:cs="Arial"/>
        </w:rPr>
        <w:t xml:space="preserve"> </w:t>
      </w:r>
    </w:p>
    <w:p w14:paraId="11044999" w14:textId="77777777" w:rsidR="00C32A83" w:rsidRPr="009A1792" w:rsidRDefault="00C32A83">
      <w:pPr>
        <w:spacing w:after="0" w:line="240" w:lineRule="auto"/>
        <w:jc w:val="both"/>
        <w:rPr>
          <w:rFonts w:ascii="Calibri" w:eastAsia="Times New Roman" w:hAnsi="Calibri" w:cs="Arial"/>
          <w:sz w:val="10"/>
          <w:szCs w:val="10"/>
          <w:lang w:val="en-US"/>
        </w:rPr>
      </w:pPr>
    </w:p>
    <w:p w14:paraId="40CA72FF" w14:textId="77777777" w:rsidR="00311012" w:rsidRPr="000239F2" w:rsidRDefault="00311012" w:rsidP="00311012">
      <w:pPr>
        <w:spacing w:after="0" w:line="240" w:lineRule="auto"/>
        <w:jc w:val="both"/>
        <w:rPr>
          <w:rFonts w:cs="Arial"/>
          <w:b/>
        </w:rPr>
      </w:pPr>
      <w:r w:rsidRPr="000239F2">
        <w:rPr>
          <w:rFonts w:cs="Arial"/>
          <w:b/>
        </w:rPr>
        <w:t>The Risk Management Division</w:t>
      </w:r>
    </w:p>
    <w:p w14:paraId="31AA7216" w14:textId="77777777" w:rsidR="00311012" w:rsidRPr="000D6436" w:rsidRDefault="00311012" w:rsidP="00311012">
      <w:pPr>
        <w:spacing w:after="0" w:line="240" w:lineRule="auto"/>
        <w:jc w:val="both"/>
        <w:rPr>
          <w:color w:val="FF0000"/>
          <w:sz w:val="12"/>
          <w:szCs w:val="12"/>
        </w:rPr>
      </w:pPr>
    </w:p>
    <w:p w14:paraId="72E77A79" w14:textId="77777777" w:rsidR="00311012" w:rsidRPr="000239F2" w:rsidRDefault="00311012" w:rsidP="00311012">
      <w:pPr>
        <w:spacing w:after="0" w:line="240" w:lineRule="auto"/>
        <w:jc w:val="both"/>
        <w:rPr>
          <w:rFonts w:ascii="Calibri" w:eastAsia="Calibri" w:hAnsi="Calibri" w:cs="Calibri"/>
          <w:color w:val="000000"/>
          <w:lang w:val="en-GB"/>
        </w:rPr>
      </w:pPr>
      <w:r w:rsidRPr="000239F2">
        <w:rPr>
          <w:rFonts w:ascii="Calibri" w:eastAsia="Calibri" w:hAnsi="Calibri" w:cs="Calibri"/>
          <w:color w:val="000000"/>
          <w:lang w:val="en-GB"/>
        </w:rPr>
        <w:t>The Risk Management Division is a permanent risk control function, which is functionally and organisationally independent of the business processes and activities in which the risk occurs or is monitored and supervised. It is responsible for controlling, determining, measuring, assessing and supervising the risks to which HBOR is exposed or could be exposed in its business operations.</w:t>
      </w:r>
    </w:p>
    <w:p w14:paraId="355274E9" w14:textId="77777777" w:rsidR="00311012" w:rsidRPr="000D6436" w:rsidRDefault="00311012" w:rsidP="00311012">
      <w:pPr>
        <w:keepNext/>
        <w:spacing w:after="0" w:line="240" w:lineRule="auto"/>
        <w:jc w:val="both"/>
        <w:rPr>
          <w:rFonts w:ascii="Calibri" w:hAnsi="Calibri" w:cs="Arial"/>
          <w:b/>
          <w:bCs/>
          <w:sz w:val="12"/>
          <w:szCs w:val="12"/>
        </w:rPr>
      </w:pPr>
    </w:p>
    <w:p w14:paraId="375BD959" w14:textId="77777777" w:rsidR="00311012" w:rsidRDefault="00311012" w:rsidP="00311012">
      <w:pPr>
        <w:spacing w:after="0" w:line="240" w:lineRule="auto"/>
        <w:jc w:val="both"/>
      </w:pPr>
      <w:r w:rsidRPr="00E920D3">
        <w:t xml:space="preserve">The Risk Management </w:t>
      </w:r>
      <w:r>
        <w:t>Division</w:t>
      </w:r>
      <w:r w:rsidRPr="00E920D3">
        <w:t xml:space="preserve"> carries out its role by performing risk analyses and evaluations or measurements, developing risk management ordinances,</w:t>
      </w:r>
      <w:r>
        <w:t xml:space="preserve"> p</w:t>
      </w:r>
      <w:r w:rsidRPr="00553B9B">
        <w:t>olicies</w:t>
      </w:r>
      <w:r w:rsidRPr="00E920D3">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59AE08D7" w14:textId="77777777" w:rsidR="00311012" w:rsidRPr="000D6436" w:rsidRDefault="00311012" w:rsidP="00311012">
      <w:pPr>
        <w:spacing w:after="0" w:line="240" w:lineRule="auto"/>
        <w:jc w:val="both"/>
        <w:rPr>
          <w:sz w:val="12"/>
          <w:szCs w:val="12"/>
        </w:rPr>
      </w:pPr>
    </w:p>
    <w:p w14:paraId="04961453" w14:textId="585DE25F" w:rsidR="00311012" w:rsidRPr="00537128" w:rsidRDefault="00311012" w:rsidP="00311012">
      <w:pPr>
        <w:spacing w:after="0" w:line="240" w:lineRule="auto"/>
        <w:jc w:val="both"/>
        <w:rPr>
          <w:rFonts w:ascii="Calibri" w:eastAsia="Times New Roman" w:hAnsi="Calibri" w:cs="Times New Roman"/>
          <w:lang w:val="en-US"/>
        </w:rPr>
      </w:pPr>
      <w:r w:rsidRPr="00E920D3">
        <w:t>The risk management strategy is directed towards achieving and maintaining the system that would provide quality and efficiency in risk management complied with domestic and international banking practices and Croatian National Bank</w:t>
      </w:r>
      <w:r w:rsidR="00AC05A8">
        <w:t xml:space="preserve"> and </w:t>
      </w:r>
      <w:r w:rsidRPr="00E920D3">
        <w:t>European regulations applicable to the Bank as a special financial institution.</w:t>
      </w:r>
    </w:p>
    <w:p w14:paraId="3214B9BB" w14:textId="77777777" w:rsidR="00BB61BD" w:rsidRPr="00537128" w:rsidRDefault="00BB61BD" w:rsidP="00926BAC">
      <w:pPr>
        <w:spacing w:before="120" w:after="120" w:line="240" w:lineRule="auto"/>
        <w:jc w:val="both"/>
        <w:rPr>
          <w:rFonts w:ascii="Calibri" w:eastAsia="Times New Roman" w:hAnsi="Calibri" w:cs="Arial"/>
          <w:color w:val="000000" w:themeColor="text1"/>
          <w:lang w:val="en-US"/>
        </w:rPr>
        <w:sectPr w:rsidR="00BB61BD" w:rsidRPr="00537128">
          <w:pgSz w:w="11906" w:h="16838"/>
          <w:pgMar w:top="1417" w:right="1417" w:bottom="1417" w:left="1417" w:header="708" w:footer="708" w:gutter="0"/>
          <w:cols w:space="708"/>
          <w:docGrid w:linePitch="360"/>
        </w:sectPr>
      </w:pPr>
    </w:p>
    <w:p w14:paraId="6026118D"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F7C272A" w14:textId="0A3DC116"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E933C8">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C0DE0E"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17CC100" w14:textId="7E25120D" w:rsidR="00C32A83" w:rsidRPr="00537128" w:rsidRDefault="00C32A83" w:rsidP="00C32A83">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E933C8">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r w:rsidRPr="00537128">
        <w:rPr>
          <w:rFonts w:ascii="Calibri" w:eastAsia="Times New Roman" w:hAnsi="Calibri" w:cs="Calibri"/>
          <w:b/>
          <w:bCs/>
          <w:color w:val="000000" w:themeColor="text1"/>
          <w:lang w:val="en-US"/>
        </w:rPr>
        <w:t xml:space="preserve"> (continued)</w:t>
      </w:r>
    </w:p>
    <w:p w14:paraId="7C5AE76F"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6C8F972" w14:textId="0D331936" w:rsidR="00BB61BD" w:rsidRPr="00537128" w:rsidRDefault="00BB61BD" w:rsidP="00BB61BD">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Risk measurement and reporting systems</w:t>
      </w:r>
    </w:p>
    <w:p w14:paraId="4C5E1CF4" w14:textId="77777777" w:rsidR="00C32A83" w:rsidRPr="00537128" w:rsidRDefault="00C32A83" w:rsidP="00C32A83">
      <w:pPr>
        <w:spacing w:after="0" w:line="240" w:lineRule="auto"/>
        <w:jc w:val="both"/>
        <w:rPr>
          <w:rFonts w:ascii="Calibri" w:eastAsia="Times New Roman" w:hAnsi="Calibri" w:cs="Arial"/>
          <w:b/>
          <w:bCs/>
          <w:sz w:val="18"/>
          <w:szCs w:val="18"/>
          <w:lang w:val="en-US"/>
        </w:rPr>
      </w:pPr>
    </w:p>
    <w:p w14:paraId="168A687F" w14:textId="77777777" w:rsidR="00B65E7C" w:rsidRDefault="00B65E7C" w:rsidP="00B65E7C">
      <w:pPr>
        <w:spacing w:after="0" w:line="240" w:lineRule="auto"/>
        <w:jc w:val="both"/>
        <w:rPr>
          <w:rFonts w:cs="Arial"/>
        </w:rPr>
      </w:pPr>
      <w:r w:rsidRPr="00E920D3">
        <w:rPr>
          <w:rFonts w:cs="Arial"/>
        </w:rPr>
        <w:t xml:space="preserve">When assessing or measuring risk, historical data, business plans, current and expected market conditions and the specific characteristics of the </w:t>
      </w:r>
      <w:r>
        <w:rPr>
          <w:rFonts w:cs="Arial"/>
        </w:rPr>
        <w:t>Bank</w:t>
      </w:r>
      <w:r w:rsidRPr="00E920D3">
        <w:rPr>
          <w:rFonts w:cs="Arial"/>
        </w:rPr>
        <w:t xml:space="preserve"> as a special financial institution</w:t>
      </w:r>
      <w:r>
        <w:rPr>
          <w:rFonts w:cs="Arial"/>
        </w:rPr>
        <w:t xml:space="preserve"> are taken into account</w:t>
      </w:r>
      <w:r w:rsidRPr="00E920D3">
        <w:rPr>
          <w:rFonts w:cs="Arial"/>
        </w:rPr>
        <w:t xml:space="preserve">. </w:t>
      </w:r>
    </w:p>
    <w:p w14:paraId="56D78197" w14:textId="77777777" w:rsidR="00B65E7C" w:rsidRDefault="00B65E7C" w:rsidP="00B65E7C">
      <w:pPr>
        <w:spacing w:after="0" w:line="240" w:lineRule="auto"/>
        <w:jc w:val="both"/>
        <w:rPr>
          <w:rFonts w:cs="Arial"/>
        </w:rPr>
      </w:pPr>
    </w:p>
    <w:p w14:paraId="24935333" w14:textId="77777777" w:rsidR="00B65E7C" w:rsidRDefault="00B65E7C" w:rsidP="00B65E7C">
      <w:pPr>
        <w:spacing w:after="0" w:line="240" w:lineRule="auto"/>
        <w:jc w:val="both"/>
        <w:rPr>
          <w:rFonts w:cs="Arial"/>
        </w:rPr>
      </w:pPr>
      <w:r w:rsidRPr="00E920D3">
        <w:rPr>
          <w:rFonts w:cs="Arial"/>
        </w:rPr>
        <w:t>The results of risk assessments or measurements, analyses carried out and stress test are presented at the meetings of the Risk Management Committee</w:t>
      </w:r>
      <w:r>
        <w:rPr>
          <w:rFonts w:cs="Arial"/>
        </w:rPr>
        <w:t xml:space="preserve"> and</w:t>
      </w:r>
      <w:r w:rsidRPr="00E920D3">
        <w:rPr>
          <w:rFonts w:cs="Arial"/>
        </w:rPr>
        <w:t xml:space="preserve"> the Management Board. For the purpose of risk monitoring and control, systems of limits are introduced for the management of credit risk, liquidity risk, interest rate risk and currency risk. </w:t>
      </w:r>
    </w:p>
    <w:p w14:paraId="42EBA118" w14:textId="77777777" w:rsidR="00B65E7C" w:rsidRPr="00E920D3" w:rsidRDefault="00B65E7C" w:rsidP="00B65E7C">
      <w:pPr>
        <w:spacing w:after="0" w:line="240" w:lineRule="auto"/>
        <w:jc w:val="both"/>
        <w:rPr>
          <w:rFonts w:cs="Arial"/>
        </w:rPr>
      </w:pPr>
    </w:p>
    <w:p w14:paraId="64900031" w14:textId="1FA595F5" w:rsidR="00B65E7C" w:rsidRPr="00E920D3" w:rsidRDefault="00B65E7C" w:rsidP="00B65E7C">
      <w:pPr>
        <w:spacing w:after="0" w:line="240" w:lineRule="auto"/>
        <w:jc w:val="both"/>
        <w:rPr>
          <w:rFonts w:cs="Arial"/>
        </w:rPr>
      </w:pPr>
      <w:r w:rsidRPr="00E920D3">
        <w:rPr>
          <w:rFonts w:cs="Arial"/>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78" w:name="_Hlk65572607"/>
      <w:r w:rsidRPr="00E56E71">
        <w:rPr>
          <w:rFonts w:cs="Arial"/>
        </w:rPr>
        <w:t>the impact of changes in foreign exchange rates and interest rates on operating results</w:t>
      </w:r>
      <w:bookmarkEnd w:id="578"/>
      <w:r w:rsidRPr="00553B9B">
        <w:rPr>
          <w:rFonts w:cs="Arial"/>
        </w:rPr>
        <w:t xml:space="preserve">, </w:t>
      </w:r>
      <w:r w:rsidRPr="00E920D3">
        <w:rPr>
          <w:rFonts w:cs="Arial"/>
        </w:rPr>
        <w:t>interest rate gap, projections of average weighted rates for sources and placements</w:t>
      </w:r>
      <w:r w:rsidRPr="00E920D3">
        <w:rPr>
          <w:rFonts w:ascii="Arial" w:hAnsi="Arial"/>
          <w:b/>
          <w:sz w:val="19"/>
          <w:szCs w:val="20"/>
        </w:rPr>
        <w:t xml:space="preserve"> </w:t>
      </w:r>
      <w:r w:rsidRPr="00E920D3">
        <w:rPr>
          <w:rFonts w:cs="Arial"/>
        </w:rPr>
        <w:t xml:space="preserve">of financial institutions, etc. The reporting dynamics and the risk measurement and assessment methodologies are prescribed by the </w:t>
      </w:r>
      <w:r w:rsidR="005B01DA">
        <w:rPr>
          <w:rFonts w:cs="Arial"/>
        </w:rPr>
        <w:t>Bank</w:t>
      </w:r>
      <w:r w:rsidRPr="00E920D3">
        <w:rPr>
          <w:rFonts w:cs="Arial"/>
        </w:rPr>
        <w:t>’s internal acts.</w:t>
      </w:r>
    </w:p>
    <w:p w14:paraId="5C84C386"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6C4DCAB0" w14:textId="6F326B3D" w:rsidR="00BB61BD" w:rsidRPr="00537128"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E933C8">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w:t>
      </w:r>
    </w:p>
    <w:p w14:paraId="6A925E4C" w14:textId="77777777" w:rsidR="00C32A83" w:rsidRPr="00537128" w:rsidRDefault="00C32A83"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1EE85214" w14:textId="5A8885B4" w:rsidR="00B65E7C" w:rsidRPr="00E920D3" w:rsidRDefault="00B65E7C" w:rsidP="00B65E7C">
      <w:pPr>
        <w:spacing w:after="0" w:line="240" w:lineRule="auto"/>
        <w:jc w:val="both"/>
      </w:pPr>
      <w:r w:rsidRPr="00E920D3">
        <w:t xml:space="preserve">The </w:t>
      </w:r>
      <w:r>
        <w:t>Bank</w:t>
      </w:r>
      <w:r w:rsidRPr="00E920D3">
        <w:t xml:space="preserve"> controls credit risk by way of credit policies</w:t>
      </w:r>
      <w:r w:rsidR="00AF1440">
        <w:t>, policy</w:t>
      </w:r>
      <w:r w:rsidRPr="00E920D3">
        <w:t xml:space="preserve"> and ordinances for the management of this risk that determine internal control systems aiming to act preventively. </w:t>
      </w:r>
    </w:p>
    <w:p w14:paraId="51A17D7D" w14:textId="77777777" w:rsidR="00B65E7C" w:rsidRDefault="00B65E7C" w:rsidP="00B65E7C">
      <w:pPr>
        <w:spacing w:after="0" w:line="240" w:lineRule="auto"/>
        <w:jc w:val="both"/>
      </w:pPr>
    </w:p>
    <w:p w14:paraId="3B581567" w14:textId="062E24F3" w:rsidR="00B65E7C" w:rsidRPr="00E920D3" w:rsidRDefault="00B65E7C" w:rsidP="00B65E7C">
      <w:pPr>
        <w:spacing w:after="0" w:line="240" w:lineRule="auto"/>
        <w:jc w:val="both"/>
      </w:pPr>
      <w:r w:rsidRPr="00E920D3">
        <w:t xml:space="preserve">The credit risk management system is </w:t>
      </w:r>
      <w:r w:rsidR="00DD6967">
        <w:t xml:space="preserve">the </w:t>
      </w:r>
      <w:r w:rsidRPr="00E920D3">
        <w:t xml:space="preserve">crucial part of the </w:t>
      </w:r>
      <w:r>
        <w:t>Bank</w:t>
      </w:r>
      <w:r w:rsidRPr="00E920D3">
        <w:t>’s business policy and an important strategic factor of business conduct</w:t>
      </w:r>
      <w:r w:rsidR="00DD6967">
        <w:t>. T</w:t>
      </w:r>
      <w:r w:rsidRPr="00E920D3">
        <w:t>herefore</w:t>
      </w:r>
      <w:r w:rsidR="00DD6967">
        <w:t>,</w:t>
      </w:r>
      <w:r w:rsidRPr="00E920D3">
        <w:t xml:space="preserve"> this area is regulated by</w:t>
      </w:r>
      <w:r w:rsidR="00DC6891">
        <w:t xml:space="preserve"> the Credit Risk</w:t>
      </w:r>
      <w:r w:rsidR="00D75562">
        <w:t xml:space="preserve"> Management</w:t>
      </w:r>
      <w:r w:rsidR="00005D36">
        <w:t xml:space="preserve"> </w:t>
      </w:r>
      <w:r w:rsidR="00DD6967">
        <w:t xml:space="preserve">Policy </w:t>
      </w:r>
      <w:r w:rsidR="00005D36">
        <w:t>and</w:t>
      </w:r>
      <w:r w:rsidRPr="00E920D3">
        <w:t xml:space="preserve"> </w:t>
      </w:r>
      <w:r w:rsidR="00DD6967">
        <w:t xml:space="preserve">the </w:t>
      </w:r>
      <w:r w:rsidRPr="00E920D3">
        <w:t xml:space="preserve">Credit </w:t>
      </w:r>
      <w:r w:rsidR="00DD6967">
        <w:t>R</w:t>
      </w:r>
      <w:r w:rsidRPr="00E920D3">
        <w:t xml:space="preserve">isk </w:t>
      </w:r>
      <w:r w:rsidR="00DD6967">
        <w:t>M</w:t>
      </w:r>
      <w:r w:rsidRPr="00E920D3">
        <w:t xml:space="preserve">anagement </w:t>
      </w:r>
      <w:r w:rsidR="00DD6967">
        <w:t>O</w:t>
      </w:r>
      <w:r w:rsidRPr="00E920D3">
        <w:t xml:space="preserve">rdinance that are applied on all phases of the credit process (from development of new bank products </w:t>
      </w:r>
      <w:r w:rsidR="00DD6967">
        <w:t>to loan</w:t>
      </w:r>
      <w:r w:rsidRPr="00E920D3">
        <w:t xml:space="preserve"> application</w:t>
      </w:r>
      <w:r w:rsidR="00DD6967">
        <w:t>as</w:t>
      </w:r>
      <w:r w:rsidRPr="00E920D3">
        <w:t xml:space="preserve"> monitoring of client’s business operations </w:t>
      </w:r>
      <w:r w:rsidR="00DD6967">
        <w:t>and</w:t>
      </w:r>
      <w:r w:rsidRPr="00E920D3">
        <w:t xml:space="preserve"> final loan repayment</w:t>
      </w:r>
      <w:r w:rsidR="00DD6967">
        <w:t>s</w:t>
      </w:r>
      <w:r w:rsidRPr="00E920D3">
        <w:t>).</w:t>
      </w:r>
    </w:p>
    <w:p w14:paraId="3D39E6F6" w14:textId="77777777" w:rsidR="00B65E7C" w:rsidRPr="00E920D3" w:rsidRDefault="00B65E7C" w:rsidP="00B65E7C">
      <w:pPr>
        <w:spacing w:after="0" w:line="240" w:lineRule="auto"/>
        <w:jc w:val="both"/>
        <w:rPr>
          <w:rFonts w:cs="Arial"/>
        </w:rPr>
      </w:pPr>
    </w:p>
    <w:p w14:paraId="715E3D56" w14:textId="52EDBA1F" w:rsidR="00B65E7C" w:rsidRPr="000239F2" w:rsidRDefault="00B65E7C" w:rsidP="00B65E7C">
      <w:pPr>
        <w:spacing w:after="0" w:line="240" w:lineRule="auto"/>
        <w:jc w:val="both"/>
        <w:rPr>
          <w:rFonts w:ascii="Calibri" w:eastAsia="Calibri" w:hAnsi="Calibri" w:cs="Calibri"/>
          <w:lang w:val="en-GB"/>
        </w:rPr>
      </w:pPr>
      <w:bookmarkStart w:id="579" w:name="_Hlk97651260"/>
      <w:r w:rsidRPr="000239F2">
        <w:rPr>
          <w:rFonts w:ascii="Calibri" w:eastAsia="Calibri" w:hAnsi="Calibri" w:cs="Calibri"/>
          <w:lang w:val="en-GB"/>
        </w:rPr>
        <w:t xml:space="preserve">In addition to the </w:t>
      </w:r>
      <w:r w:rsidR="00FB614C">
        <w:rPr>
          <w:rFonts w:ascii="Calibri" w:eastAsia="Calibri" w:hAnsi="Calibri" w:cs="Calibri"/>
          <w:lang w:val="en-GB"/>
        </w:rPr>
        <w:t xml:space="preserve">Policy and </w:t>
      </w:r>
      <w:r w:rsidRPr="000239F2">
        <w:rPr>
          <w:rFonts w:ascii="Calibri" w:eastAsia="Calibri" w:hAnsi="Calibri" w:cs="Calibri"/>
          <w:lang w:val="en-GB"/>
        </w:rPr>
        <w:t>Credit Risk Management Ordinance, methodologies have been adopted as separate internal documents intended for the assessment of operations of various client target groups.</w:t>
      </w:r>
    </w:p>
    <w:p w14:paraId="47640181" w14:textId="77777777" w:rsidR="00B65E7C" w:rsidRPr="00F137CA" w:rsidRDefault="00B65E7C" w:rsidP="00B65E7C">
      <w:pPr>
        <w:spacing w:after="0" w:line="240" w:lineRule="auto"/>
        <w:rPr>
          <w:rFonts w:ascii="Calibri" w:eastAsia="Calibri" w:hAnsi="Calibri" w:cs="Calibri"/>
          <w:color w:val="000000"/>
          <w:lang w:val="en-GB"/>
        </w:rPr>
      </w:pPr>
    </w:p>
    <w:bookmarkEnd w:id="579"/>
    <w:p w14:paraId="629A960A" w14:textId="77777777" w:rsidR="00B65E7C" w:rsidRPr="000239F2" w:rsidRDefault="00B65E7C" w:rsidP="00B65E7C">
      <w:pPr>
        <w:spacing w:after="0" w:line="240" w:lineRule="auto"/>
        <w:jc w:val="both"/>
        <w:rPr>
          <w:rFonts w:ascii="Calibri" w:eastAsia="Calibri" w:hAnsi="Calibri" w:cs="Calibri"/>
          <w:color w:val="000000"/>
          <w:lang w:val="en-GB"/>
        </w:rPr>
      </w:pPr>
      <w:r w:rsidRPr="000239F2">
        <w:rPr>
          <w:rFonts w:ascii="Calibri" w:eastAsia="Calibri" w:hAnsi="Calibri" w:cs="Calibri"/>
          <w:lang w:val="en-GB"/>
        </w:rPr>
        <w:t>In the case of direct financing, the Credit Risk Assessment Methodology (for gross exposures exceeding HRK 3,000</w:t>
      </w:r>
      <w:r>
        <w:rPr>
          <w:rFonts w:ascii="Calibri" w:eastAsia="Calibri" w:hAnsi="Calibri" w:cs="Calibri"/>
          <w:lang w:val="en-GB"/>
        </w:rPr>
        <w:t xml:space="preserve"> thousand</w:t>
      </w:r>
      <w:r w:rsidRPr="000239F2">
        <w:rPr>
          <w:rFonts w:ascii="Calibri" w:eastAsia="Calibri" w:hAnsi="Calibri" w:cs="Calibri"/>
          <w:lang w:val="en-GB"/>
        </w:rPr>
        <w:t>) or the Credit Scoring Methodology (for gross exposures below HRK 3,000</w:t>
      </w:r>
      <w:r>
        <w:rPr>
          <w:rFonts w:ascii="Calibri" w:eastAsia="Calibri" w:hAnsi="Calibri" w:cs="Calibri"/>
          <w:lang w:val="en-GB"/>
        </w:rPr>
        <w:t xml:space="preserve"> thousand</w:t>
      </w:r>
      <w:r w:rsidRPr="000239F2">
        <w:rPr>
          <w:rFonts w:ascii="Calibri" w:eastAsia="Calibri" w:hAnsi="Calibri" w:cs="Calibri"/>
          <w:lang w:val="en-GB"/>
        </w:rPr>
        <w:t>) is used to determine creditworthiness. The Credit Scoring Methodology is used to determine creditworthiness of clients that belong to the “small loan portfolio” and it contains seven scoring models</w:t>
      </w:r>
      <w:r w:rsidRPr="000239F2">
        <w:rPr>
          <w:rFonts w:ascii="Calibri" w:eastAsia="Calibri" w:hAnsi="Calibri" w:cs="Calibri"/>
          <w:color w:val="000000"/>
          <w:lang w:val="en-GB"/>
        </w:rPr>
        <w:t xml:space="preserve">: </w:t>
      </w:r>
    </w:p>
    <w:p w14:paraId="5F7AF837" w14:textId="77777777" w:rsidR="00B65E7C" w:rsidRPr="000239F2" w:rsidRDefault="00B65E7C" w:rsidP="00B65E7C">
      <w:pPr>
        <w:numPr>
          <w:ilvl w:val="0"/>
          <w:numId w:val="93"/>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up to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companies, crafts businesses and farmers, </w:t>
      </w:r>
    </w:p>
    <w:p w14:paraId="0B91361E" w14:textId="77777777" w:rsidR="00B65E7C" w:rsidRPr="000239F2" w:rsidRDefault="00B65E7C" w:rsidP="00B65E7C">
      <w:pPr>
        <w:numPr>
          <w:ilvl w:val="0"/>
          <w:numId w:val="93"/>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up to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start-ups, </w:t>
      </w:r>
    </w:p>
    <w:p w14:paraId="5CD5D219" w14:textId="77777777" w:rsidR="00B65E7C" w:rsidRPr="000239F2" w:rsidRDefault="00B65E7C" w:rsidP="00B65E7C">
      <w:pPr>
        <w:numPr>
          <w:ilvl w:val="0"/>
          <w:numId w:val="93"/>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from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HRK 1,500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companies, </w:t>
      </w:r>
    </w:p>
    <w:p w14:paraId="11E9E193" w14:textId="77777777" w:rsidR="00B65E7C" w:rsidRPr="000239F2" w:rsidRDefault="00B65E7C" w:rsidP="00B65E7C">
      <w:pPr>
        <w:numPr>
          <w:ilvl w:val="0"/>
          <w:numId w:val="93"/>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from HRK 300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HRK 1,500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start-ups,</w:t>
      </w:r>
    </w:p>
    <w:p w14:paraId="547F8BBC" w14:textId="77777777" w:rsidR="00B65E7C" w:rsidRPr="00AC07A8" w:rsidRDefault="00B65E7C" w:rsidP="00B65E7C">
      <w:pPr>
        <w:numPr>
          <w:ilvl w:val="0"/>
          <w:numId w:val="93"/>
        </w:numPr>
        <w:spacing w:after="0" w:line="240" w:lineRule="auto"/>
        <w:contextualSpacing/>
        <w:jc w:val="both"/>
        <w:rPr>
          <w:rFonts w:ascii="Calibri" w:eastAsia="Times New Roman" w:hAnsi="Calibri" w:cs="Arial"/>
          <w:lang w:val="en-US"/>
        </w:rPr>
      </w:pPr>
      <w:r w:rsidRPr="00AC07A8">
        <w:rPr>
          <w:rFonts w:ascii="Calibri" w:eastAsia="Calibri" w:hAnsi="Calibri"/>
          <w:color w:val="000000"/>
          <w:lang w:val="en-GB"/>
        </w:rPr>
        <w:t xml:space="preserve">placements from HRK 300 thousand to HRK 1,500 thousand </w:t>
      </w:r>
      <w:bookmarkStart w:id="580" w:name="_Hlk97901141"/>
      <w:r w:rsidRPr="00AC07A8">
        <w:rPr>
          <w:rFonts w:ascii="Calibri" w:eastAsia="Calibri" w:hAnsi="Calibri"/>
          <w:color w:val="000000"/>
          <w:lang w:val="en-GB"/>
        </w:rPr>
        <w:t>to all other entrepreneurs</w:t>
      </w:r>
      <w:bookmarkEnd w:id="580"/>
      <w:r w:rsidRPr="00AC07A8">
        <w:rPr>
          <w:rFonts w:ascii="Calibri" w:eastAsia="Calibri" w:hAnsi="Calibri"/>
          <w:color w:val="000000"/>
          <w:lang w:val="en-GB"/>
        </w:rPr>
        <w:t>,</w:t>
      </w:r>
      <w:r w:rsidRPr="00AC07A8">
        <w:rPr>
          <w:rFonts w:ascii="Calibri" w:eastAsia="Times New Roman" w:hAnsi="Calibri" w:cs="Arial"/>
          <w:lang w:val="en-US"/>
        </w:rPr>
        <w:t xml:space="preserve"> </w:t>
      </w:r>
    </w:p>
    <w:p w14:paraId="5CE2B6D8" w14:textId="14B4DCD7" w:rsidR="00C32A83" w:rsidRPr="00537128" w:rsidRDefault="00C32A83" w:rsidP="00BB61BD">
      <w:pPr>
        <w:spacing w:after="0" w:line="250" w:lineRule="exact"/>
        <w:jc w:val="both"/>
        <w:rPr>
          <w:rFonts w:ascii="Calibri" w:eastAsia="Times New Roman" w:hAnsi="Calibri" w:cs="Arial"/>
          <w:color w:val="000000" w:themeColor="text1"/>
          <w:lang w:val="en-US"/>
        </w:rPr>
        <w:sectPr w:rsidR="00C32A83" w:rsidRPr="00537128">
          <w:pgSz w:w="11906" w:h="16838"/>
          <w:pgMar w:top="1417" w:right="1417" w:bottom="1417" w:left="1417" w:header="708" w:footer="708" w:gutter="0"/>
          <w:cols w:space="708"/>
          <w:docGrid w:linePitch="360"/>
        </w:sectPr>
      </w:pPr>
    </w:p>
    <w:p w14:paraId="36F6DDD0"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37A835FA" w14:textId="179FDDB5" w:rsidR="00C32A83" w:rsidRPr="00537128" w:rsidRDefault="004F4DDA" w:rsidP="00C32A83">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sidR="00C32A83" w:rsidRPr="00537128">
        <w:rPr>
          <w:rFonts w:ascii="Calibri" w:eastAsia="Times New Roman" w:hAnsi="Calibri" w:cs="Calibri"/>
          <w:b/>
          <w:bCs/>
          <w:color w:val="000000" w:themeColor="text1"/>
          <w:lang w:val="en-US" w:eastAsia="hr-HR"/>
        </w:rPr>
        <w:t>.</w:t>
      </w:r>
      <w:r w:rsidR="00C32A83" w:rsidRPr="00537128">
        <w:rPr>
          <w:rFonts w:ascii="Calibri" w:eastAsia="Times New Roman" w:hAnsi="Calibri" w:cs="Calibri"/>
          <w:b/>
          <w:bCs/>
          <w:color w:val="000000" w:themeColor="text1"/>
          <w:lang w:val="en-US"/>
        </w:rPr>
        <w:tab/>
        <w:t>Risk management (continued)</w:t>
      </w:r>
    </w:p>
    <w:p w14:paraId="4B2B8140" w14:textId="77777777" w:rsidR="00C32A83" w:rsidRPr="00537128" w:rsidRDefault="00C32A83" w:rsidP="00C32A83">
      <w:pPr>
        <w:spacing w:after="0" w:line="240" w:lineRule="auto"/>
        <w:jc w:val="both"/>
        <w:rPr>
          <w:rFonts w:ascii="Calibri" w:eastAsia="Calibri" w:hAnsi="Calibri" w:cs="Arial"/>
          <w:b/>
          <w:color w:val="000000" w:themeColor="text1"/>
          <w:sz w:val="18"/>
          <w:szCs w:val="18"/>
          <w:lang w:val="en-US"/>
        </w:rPr>
      </w:pPr>
    </w:p>
    <w:p w14:paraId="296E1983" w14:textId="6B092E36"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4F4DDA">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72C9CD6B" w14:textId="77777777"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p>
    <w:p w14:paraId="680EF604" w14:textId="77777777" w:rsidR="00B65E7C" w:rsidRPr="000239F2" w:rsidRDefault="00B65E7C" w:rsidP="00B65E7C">
      <w:pPr>
        <w:numPr>
          <w:ilvl w:val="0"/>
          <w:numId w:val="93"/>
        </w:numPr>
        <w:spacing w:after="0" w:line="240" w:lineRule="auto"/>
        <w:contextualSpacing/>
        <w:jc w:val="both"/>
        <w:rPr>
          <w:rFonts w:ascii="Calibri" w:eastAsia="Calibri" w:hAnsi="Calibri"/>
          <w:color w:val="000000"/>
          <w:lang w:val="en-GB"/>
        </w:rPr>
      </w:pPr>
      <w:r w:rsidRPr="000239F2">
        <w:rPr>
          <w:rFonts w:ascii="Calibri" w:eastAsia="Calibri" w:hAnsi="Calibri"/>
          <w:color w:val="000000"/>
          <w:lang w:val="en-GB"/>
        </w:rPr>
        <w:t>placements from HRK 1,500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w:t>
      </w:r>
      <w:r>
        <w:rPr>
          <w:rFonts w:ascii="Calibri" w:eastAsia="Calibri" w:hAnsi="Calibri"/>
          <w:color w:val="000000"/>
          <w:lang w:val="en-GB"/>
        </w:rPr>
        <w:t xml:space="preserve">HRK </w:t>
      </w:r>
      <w:r w:rsidRPr="000239F2">
        <w:rPr>
          <w:rFonts w:ascii="Calibri" w:eastAsia="Calibri" w:hAnsi="Calibri"/>
          <w:color w:val="000000"/>
          <w:lang w:val="en-GB"/>
        </w:rPr>
        <w:t>3,000</w:t>
      </w:r>
      <w:r>
        <w:rPr>
          <w:rFonts w:ascii="Calibri" w:eastAsia="Calibri" w:hAnsi="Calibri"/>
          <w:color w:val="000000"/>
          <w:lang w:val="en-GB"/>
        </w:rPr>
        <w:t xml:space="preserve"> thousand</w:t>
      </w:r>
      <w:r w:rsidRPr="000239F2">
        <w:rPr>
          <w:rFonts w:ascii="Calibri" w:eastAsia="Calibri" w:hAnsi="Calibri"/>
          <w:color w:val="000000"/>
          <w:lang w:val="en-GB"/>
        </w:rPr>
        <w:t xml:space="preserve"> to companies and start-ups, and </w:t>
      </w:r>
    </w:p>
    <w:p w14:paraId="2100EA3F" w14:textId="77777777" w:rsidR="00B65E7C" w:rsidRPr="00E42EC0" w:rsidRDefault="00B65E7C" w:rsidP="00B65E7C">
      <w:pPr>
        <w:numPr>
          <w:ilvl w:val="0"/>
          <w:numId w:val="93"/>
        </w:numPr>
        <w:spacing w:after="0" w:line="240" w:lineRule="auto"/>
        <w:contextualSpacing/>
        <w:jc w:val="both"/>
        <w:rPr>
          <w:rFonts w:ascii="Calibri" w:eastAsia="Times New Roman" w:hAnsi="Calibri" w:cs="Arial"/>
          <w:lang w:val="en-US"/>
        </w:rPr>
      </w:pPr>
      <w:r w:rsidRPr="0084057D">
        <w:rPr>
          <w:rFonts w:ascii="Calibri" w:eastAsia="Calibri" w:hAnsi="Calibri"/>
          <w:color w:val="000000"/>
          <w:lang w:val="en-GB"/>
        </w:rPr>
        <w:t>placements from HRK 1,500 thousand to HRK 3,000 thousand to all other entrepreneurs</w:t>
      </w:r>
      <w:r w:rsidRPr="0084057D">
        <w:rPr>
          <w:rFonts w:ascii="Calibri" w:eastAsia="Calibri" w:hAnsi="Calibri" w:cs="Calibri"/>
          <w:lang w:val="en-GB"/>
        </w:rPr>
        <w:t>.</w:t>
      </w:r>
    </w:p>
    <w:p w14:paraId="3B2730DA" w14:textId="77777777" w:rsidR="00B65E7C" w:rsidRPr="00E42EC0" w:rsidRDefault="00B65E7C" w:rsidP="00B65E7C">
      <w:pPr>
        <w:spacing w:after="0" w:line="240" w:lineRule="auto"/>
        <w:ind w:left="720"/>
        <w:contextualSpacing/>
        <w:jc w:val="both"/>
        <w:rPr>
          <w:rFonts w:ascii="Calibri" w:eastAsia="Times New Roman" w:hAnsi="Calibri" w:cs="Arial"/>
          <w:lang w:val="en-US"/>
        </w:rPr>
      </w:pPr>
    </w:p>
    <w:p w14:paraId="6989FD59" w14:textId="77777777" w:rsidR="00B65E7C" w:rsidRPr="000239F2" w:rsidRDefault="00B65E7C" w:rsidP="00B65E7C">
      <w:pPr>
        <w:spacing w:after="0" w:line="240" w:lineRule="auto"/>
        <w:jc w:val="both"/>
        <w:rPr>
          <w:rFonts w:ascii="Calibri" w:eastAsia="Calibri" w:hAnsi="Calibri" w:cs="Calibri"/>
          <w:lang w:val="en-GB"/>
        </w:rPr>
      </w:pPr>
      <w:r w:rsidRPr="000239F2">
        <w:rPr>
          <w:rFonts w:ascii="Calibri" w:eastAsia="Calibri" w:hAnsi="Calibri" w:cs="Calibri"/>
          <w:lang w:val="en-GB"/>
        </w:rPr>
        <w:t>The Credit Rating Assessment Methodology is used for the assessment of the risk of the clients that have been classified to the portfolio of individually significant clients, i.e. gross exposures exceeding HRK 3,000</w:t>
      </w:r>
      <w:r>
        <w:rPr>
          <w:rFonts w:ascii="Calibri" w:eastAsia="Calibri" w:hAnsi="Calibri" w:cs="Calibri"/>
          <w:lang w:val="en-GB"/>
        </w:rPr>
        <w:t xml:space="preserve"> thousand</w:t>
      </w:r>
      <w:r w:rsidRPr="000239F2">
        <w:rPr>
          <w:rFonts w:ascii="Calibri" w:eastAsia="Calibri" w:hAnsi="Calibri" w:cs="Calibri"/>
          <w:lang w:val="en-GB"/>
        </w:rPr>
        <w:t>.</w:t>
      </w:r>
      <w:r w:rsidRPr="00A21DAA">
        <w:rPr>
          <w:rFonts w:cs="Arial"/>
        </w:rPr>
        <w:t xml:space="preserve"> </w:t>
      </w:r>
      <w:r w:rsidRPr="00E920D3">
        <w:rPr>
          <w:rFonts w:cs="Arial"/>
        </w:rPr>
        <w:t>The risk assessment can be contained in the assessment of client creditworthiness, assessment of investment project success and assessment of client creditworthiness containing analysis of future operations.</w:t>
      </w:r>
    </w:p>
    <w:p w14:paraId="6DC93D95" w14:textId="77777777" w:rsidR="00B65E7C" w:rsidRPr="00E920D3" w:rsidRDefault="00B65E7C" w:rsidP="00B65E7C">
      <w:pPr>
        <w:spacing w:after="0" w:line="240" w:lineRule="auto"/>
        <w:jc w:val="both"/>
        <w:rPr>
          <w:rFonts w:cs="Arial"/>
        </w:rPr>
      </w:pPr>
    </w:p>
    <w:p w14:paraId="5C4C7FCD" w14:textId="77777777" w:rsidR="00B65E7C" w:rsidRPr="00E920D3" w:rsidRDefault="00B65E7C" w:rsidP="00B65E7C">
      <w:pPr>
        <w:spacing w:after="0" w:line="240" w:lineRule="auto"/>
        <w:jc w:val="both"/>
        <w:rPr>
          <w:rFonts w:cs="Arial"/>
          <w:b/>
          <w:sz w:val="19"/>
          <w:szCs w:val="20"/>
        </w:rPr>
      </w:pPr>
      <w:r w:rsidRPr="00E920D3">
        <w:t xml:space="preserve">Pursuant to the HBOR Act, the </w:t>
      </w:r>
      <w:r>
        <w:t>Bank</w:t>
      </w:r>
      <w:r w:rsidRPr="00E920D3">
        <w:t xml:space="preserve">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w:t>
      </w:r>
      <w:r>
        <w:t>ank</w:t>
      </w:r>
      <w:r w:rsidRPr="00E920D3">
        <w:t xml:space="preserve"> part of its placements </w:t>
      </w:r>
      <w:r>
        <w:t xml:space="preserve">is placed </w:t>
      </w:r>
      <w:r w:rsidRPr="00E920D3">
        <w:t>through the risk sharing model, under which commercial banks and HBOR participate in the financing of clients in accordance with in advance agreed proportions.</w:t>
      </w:r>
    </w:p>
    <w:p w14:paraId="7DCFD348" w14:textId="77777777" w:rsidR="00B65E7C" w:rsidRPr="00E920D3" w:rsidRDefault="00B65E7C" w:rsidP="00B65E7C">
      <w:pPr>
        <w:spacing w:after="0" w:line="240" w:lineRule="auto"/>
        <w:jc w:val="both"/>
        <w:rPr>
          <w:sz w:val="16"/>
          <w:szCs w:val="16"/>
        </w:rPr>
      </w:pPr>
    </w:p>
    <w:p w14:paraId="28E95C01" w14:textId="77777777" w:rsidR="00B65E7C" w:rsidRPr="00E920D3" w:rsidRDefault="00B65E7C" w:rsidP="00B65E7C">
      <w:pPr>
        <w:spacing w:after="0" w:line="240" w:lineRule="auto"/>
        <w:jc w:val="both"/>
        <w:rPr>
          <w:rFonts w:eastAsia="Calibri"/>
        </w:rPr>
      </w:pPr>
      <w:r w:rsidRPr="00E920D3">
        <w:rPr>
          <w:rFonts w:eastAsia="Calibri"/>
        </w:rPr>
        <w:t xml:space="preserve">The </w:t>
      </w:r>
      <w:r>
        <w:rPr>
          <w:rFonts w:eastAsia="Calibri"/>
        </w:rPr>
        <w:t>Bank</w:t>
      </w:r>
      <w:r w:rsidRPr="00E920D3">
        <w:rPr>
          <w:rFonts w:eastAsia="Calibri"/>
        </w:rPr>
        <w:t xml:space="preserve">, as a developmental financial institution, supports growth and development of the Croatian economy through investment. For this reason, the clients </w:t>
      </w:r>
      <w:r>
        <w:rPr>
          <w:rFonts w:eastAsia="Calibri"/>
        </w:rPr>
        <w:t xml:space="preserve">most often come </w:t>
      </w:r>
      <w:r w:rsidRPr="00E920D3">
        <w:rPr>
          <w:rFonts w:eastAsia="Calibri"/>
        </w:rPr>
        <w:t xml:space="preserve"> with applications for credit </w:t>
      </w:r>
      <w:r>
        <w:rPr>
          <w:rFonts w:eastAsia="Calibri"/>
        </w:rPr>
        <w:t>monitoring of development</w:t>
      </w:r>
      <w:r w:rsidRPr="00E920D3">
        <w:rPr>
          <w:rFonts w:eastAsia="Calibri"/>
        </w:rPr>
        <w:t xml:space="preserve"> investment projects. In order to minimize risk and objectively estimate economic sustainability of the project as well as a return on investment, the </w:t>
      </w:r>
      <w:r>
        <w:rPr>
          <w:rFonts w:eastAsia="Calibri"/>
        </w:rPr>
        <w:t>Bank</w:t>
      </w:r>
      <w:r w:rsidRPr="00E920D3">
        <w:rPr>
          <w:rFonts w:eastAsia="Calibri"/>
        </w:rPr>
        <w:t xml:space="preserve"> is constantly improving existing organizational and technical solutions, reports and internal acts and proposes new organization regulations and implementation instructions.</w:t>
      </w:r>
    </w:p>
    <w:p w14:paraId="1B7B6D1B" w14:textId="77777777" w:rsidR="00B65E7C" w:rsidRPr="00E920D3" w:rsidRDefault="00B65E7C" w:rsidP="00B65E7C">
      <w:pPr>
        <w:spacing w:after="0" w:line="240" w:lineRule="auto"/>
        <w:jc w:val="both"/>
        <w:rPr>
          <w:sz w:val="16"/>
          <w:szCs w:val="16"/>
        </w:rPr>
      </w:pPr>
    </w:p>
    <w:p w14:paraId="69155702" w14:textId="77777777" w:rsidR="00B65E7C" w:rsidRPr="00E920D3" w:rsidRDefault="00B65E7C" w:rsidP="00B65E7C">
      <w:pPr>
        <w:spacing w:after="0" w:line="240" w:lineRule="auto"/>
        <w:jc w:val="both"/>
        <w:rPr>
          <w:rFonts w:eastAsia="Calibri"/>
        </w:rPr>
      </w:pPr>
      <w:r w:rsidRPr="000239F2">
        <w:rPr>
          <w:rFonts w:ascii="Calibri" w:eastAsia="Calibri" w:hAnsi="Calibri" w:cs="Calibri"/>
          <w:color w:val="000000"/>
          <w:lang w:val="en-GB"/>
        </w:rPr>
        <w:t>Through continuous monitoring and evaluation of clients' business operations, HBOR tries to identify difficulties in their business operations in time.</w:t>
      </w:r>
      <w:r>
        <w:rPr>
          <w:rFonts w:ascii="Calibri" w:eastAsia="Calibri" w:hAnsi="Calibri" w:cs="Calibri"/>
          <w:color w:val="000000"/>
          <w:lang w:val="en-GB"/>
        </w:rPr>
        <w:t xml:space="preserve"> </w:t>
      </w:r>
      <w:r w:rsidRPr="00755C39">
        <w:rPr>
          <w:rFonts w:eastAsia="Calibri"/>
        </w:rPr>
        <w:t>For</w:t>
      </w:r>
      <w:r w:rsidRPr="00E920D3">
        <w:rPr>
          <w:rFonts w:eastAsia="Calibri"/>
        </w:rPr>
        <w:t xml:space="preserve"> clients with difficulties, the </w:t>
      </w:r>
      <w:r>
        <w:rPr>
          <w:rFonts w:eastAsia="Calibri"/>
        </w:rPr>
        <w:t>Bank</w:t>
      </w:r>
      <w:r w:rsidRPr="00E920D3">
        <w:rPr>
          <w:rFonts w:eastAsia="Calibri"/>
        </w:rPr>
        <w:t xml:space="preserve">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 risk placements.</w:t>
      </w:r>
    </w:p>
    <w:p w14:paraId="72B7DC63" w14:textId="77777777" w:rsidR="00B65E7C" w:rsidRDefault="00B65E7C" w:rsidP="00B65E7C">
      <w:pPr>
        <w:spacing w:after="0" w:line="240" w:lineRule="auto"/>
        <w:jc w:val="both"/>
        <w:rPr>
          <w:rFonts w:eastAsia="Calibri"/>
        </w:rPr>
      </w:pPr>
    </w:p>
    <w:p w14:paraId="128EBB0D" w14:textId="77777777" w:rsidR="00B65E7C" w:rsidRPr="003239B0" w:rsidRDefault="00B65E7C" w:rsidP="00B65E7C">
      <w:pPr>
        <w:spacing w:after="0" w:line="240" w:lineRule="auto"/>
        <w:jc w:val="both"/>
        <w:rPr>
          <w:rFonts w:eastAsia="Calibri"/>
        </w:rPr>
      </w:pPr>
      <w:r w:rsidRPr="003239B0">
        <w:rPr>
          <w:rFonts w:eastAsia="Calibri"/>
        </w:rPr>
        <w:t>In order to mitigate the negative consequences of the coronavirus pandemic, the Bank, with the aim of preserving the level of economic activity and liquidity of economic entities and most importantly, preserving jobs, enabled rescheduling of obligations</w:t>
      </w:r>
      <w:r>
        <w:rPr>
          <w:rFonts w:eastAsia="Calibri"/>
        </w:rPr>
        <w:t>.</w:t>
      </w:r>
    </w:p>
    <w:p w14:paraId="08AAA995" w14:textId="77777777" w:rsidR="00B65E7C" w:rsidRPr="003239B0" w:rsidRDefault="00B65E7C" w:rsidP="00B65E7C">
      <w:pPr>
        <w:spacing w:after="0" w:line="240" w:lineRule="auto"/>
        <w:jc w:val="both"/>
        <w:rPr>
          <w:rFonts w:eastAsia="Calibri"/>
        </w:rPr>
      </w:pPr>
    </w:p>
    <w:p w14:paraId="16387407" w14:textId="1BA0CF2F" w:rsidR="00B65E7C" w:rsidRDefault="00B65E7C" w:rsidP="00B65E7C">
      <w:pPr>
        <w:spacing w:after="0" w:line="240" w:lineRule="auto"/>
        <w:jc w:val="both"/>
        <w:rPr>
          <w:rFonts w:ascii="Calibri" w:eastAsia="Calibri" w:hAnsi="Calibri" w:cs="Calibri"/>
          <w:lang w:val="en-GB"/>
        </w:rPr>
      </w:pPr>
      <w:r w:rsidRPr="000239F2">
        <w:rPr>
          <w:rFonts w:ascii="Calibri" w:eastAsia="Calibri" w:hAnsi="Calibri" w:cs="Calibri"/>
          <w:lang w:val="en-GB"/>
        </w:rPr>
        <w:t xml:space="preserve">Due to the approval of a larger number of loans in a relatively short period of time in 2020, certain activities in the existing manner and procedure of processing loan applications have been reduced that are prescribed by the Credit Risk Management Ordinance and that are covered by separate Instructions having been implemented on COVID-19 loans and loans for the areas struck by the earthquake in </w:t>
      </w:r>
      <w:r w:rsidR="00A810B7">
        <w:rPr>
          <w:rFonts w:ascii="Calibri" w:eastAsia="Calibri" w:hAnsi="Calibri" w:cs="Calibri"/>
          <w:lang w:val="en-GB"/>
        </w:rPr>
        <w:t xml:space="preserve">the </w:t>
      </w:r>
      <w:r w:rsidR="00B71BE7">
        <w:rPr>
          <w:rFonts w:ascii="Calibri" w:eastAsia="Calibri" w:hAnsi="Calibri" w:cs="Calibri"/>
          <w:lang w:val="en-GB"/>
        </w:rPr>
        <w:t xml:space="preserve">first half of </w:t>
      </w:r>
      <w:r w:rsidRPr="000239F2">
        <w:rPr>
          <w:rFonts w:ascii="Calibri" w:eastAsia="Calibri" w:hAnsi="Calibri" w:cs="Calibri"/>
          <w:lang w:val="en-GB"/>
        </w:rPr>
        <w:t>202</w:t>
      </w:r>
      <w:r w:rsidR="00B71BE7">
        <w:rPr>
          <w:rFonts w:ascii="Calibri" w:eastAsia="Calibri" w:hAnsi="Calibri" w:cs="Calibri"/>
          <w:lang w:val="en-GB"/>
        </w:rPr>
        <w:t>2</w:t>
      </w:r>
      <w:r w:rsidRPr="000239F2">
        <w:rPr>
          <w:rFonts w:ascii="Calibri" w:eastAsia="Calibri" w:hAnsi="Calibri" w:cs="Calibri"/>
          <w:lang w:val="en-GB"/>
        </w:rPr>
        <w:t xml:space="preserve"> as well.</w:t>
      </w:r>
    </w:p>
    <w:p w14:paraId="0EC7DB2E" w14:textId="77777777" w:rsidR="00B65E7C" w:rsidRDefault="00B65E7C" w:rsidP="00B65E7C">
      <w:pPr>
        <w:spacing w:after="0" w:line="240" w:lineRule="auto"/>
        <w:jc w:val="both"/>
        <w:rPr>
          <w:rFonts w:ascii="Calibri" w:eastAsia="Calibri" w:hAnsi="Calibri" w:cs="Calibri"/>
          <w:lang w:val="en-GB"/>
        </w:rPr>
      </w:pPr>
    </w:p>
    <w:p w14:paraId="243034C0" w14:textId="77777777" w:rsidR="00B65E7C" w:rsidRPr="00537128" w:rsidRDefault="00B65E7C" w:rsidP="00B65E7C">
      <w:pPr>
        <w:spacing w:after="0" w:line="240" w:lineRule="auto"/>
        <w:jc w:val="both"/>
        <w:rPr>
          <w:rFonts w:ascii="Calibri" w:eastAsia="Calibri" w:hAnsi="Calibri" w:cs="Times New Roman"/>
          <w:highlight w:val="yellow"/>
          <w:lang w:val="en-US"/>
        </w:rPr>
      </w:pPr>
      <w:r w:rsidRPr="00E920D3">
        <w:rPr>
          <w:rFonts w:cs="Arial"/>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35E44EE5" w14:textId="77777777" w:rsidR="00C32A83" w:rsidRPr="00537128" w:rsidRDefault="00C32A83" w:rsidP="00C32A83">
      <w:pPr>
        <w:spacing w:after="0" w:line="240" w:lineRule="auto"/>
        <w:jc w:val="both"/>
        <w:rPr>
          <w:rFonts w:ascii="Calibri" w:eastAsia="Calibri" w:hAnsi="Calibri" w:cs="Times New Roman"/>
          <w:highlight w:val="yellow"/>
          <w:lang w:val="en-US"/>
        </w:rPr>
      </w:pPr>
    </w:p>
    <w:p w14:paraId="7A23439D" w14:textId="0AA350A9" w:rsidR="00BB61BD" w:rsidRPr="00537128" w:rsidRDefault="00BB61BD" w:rsidP="00A1123E">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35E5D14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14:paraId="4C9A525B" w14:textId="19728269" w:rsidR="00BB61BD" w:rsidRPr="00537128" w:rsidRDefault="001565C2"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5756446D"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238BDB7F" w14:textId="5901C5DE" w:rsidR="00BB61BD" w:rsidRPr="00537128" w:rsidRDefault="001565C2"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093F82EB" w14:textId="0A1A42F1" w:rsidR="00FC67FB" w:rsidRPr="00A1123E" w:rsidRDefault="00FC67FB"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0B5CC7A2" w14:textId="77777777" w:rsidR="00B65E7C" w:rsidRPr="003C3FF3" w:rsidRDefault="00B65E7C" w:rsidP="00B65E7C">
      <w:pPr>
        <w:spacing w:after="0" w:line="240" w:lineRule="auto"/>
        <w:jc w:val="both"/>
        <w:rPr>
          <w:rFonts w:ascii="Calibri" w:eastAsia="Calibri" w:hAnsi="Calibri" w:cs="Arial"/>
          <w:b/>
          <w:bCs/>
          <w:i/>
          <w:iCs/>
          <w:color w:val="000000"/>
          <w:lang w:val="en-GB"/>
        </w:rPr>
      </w:pPr>
      <w:r w:rsidRPr="003C3FF3">
        <w:rPr>
          <w:rFonts w:ascii="Calibri" w:eastAsia="Calibri" w:hAnsi="Calibri" w:cs="Arial"/>
          <w:b/>
          <w:bCs/>
          <w:i/>
          <w:iCs/>
          <w:color w:val="000000"/>
          <w:lang w:val="en-GB"/>
        </w:rPr>
        <w:t>Implemented moratoriums</w:t>
      </w:r>
    </w:p>
    <w:p w14:paraId="16C8328E" w14:textId="52A259EB" w:rsidR="005D63E2" w:rsidRPr="004340B4" w:rsidRDefault="00B65E7C" w:rsidP="0013401B">
      <w:pPr>
        <w:spacing w:after="0" w:line="240" w:lineRule="auto"/>
        <w:jc w:val="both"/>
        <w:rPr>
          <w:rFonts w:ascii="Calibri" w:hAnsi="Calibri" w:cs="Arial"/>
          <w:color w:val="000000" w:themeColor="text1"/>
        </w:rPr>
      </w:pPr>
      <w:r w:rsidRPr="003C3FF3">
        <w:rPr>
          <w:rFonts w:ascii="Calibri" w:eastAsia="Calibri" w:hAnsi="Calibri"/>
          <w:color w:val="000000"/>
          <w:lang w:val="en-GB"/>
        </w:rPr>
        <w:t>In order to assess the impact of the crisis on the portfolio of its clients, the Bank review</w:t>
      </w:r>
      <w:r w:rsidR="0013401B">
        <w:rPr>
          <w:rFonts w:ascii="Calibri" w:eastAsia="Calibri" w:hAnsi="Calibri"/>
          <w:color w:val="000000"/>
          <w:lang w:val="en-GB"/>
        </w:rPr>
        <w:t>ed, in 2021</w:t>
      </w:r>
      <w:r w:rsidRPr="003C3FF3">
        <w:rPr>
          <w:rFonts w:ascii="Calibri" w:eastAsia="Calibri" w:hAnsi="Calibri"/>
          <w:color w:val="000000"/>
          <w:lang w:val="en-GB"/>
        </w:rPr>
        <w:t xml:space="preserve"> the operations of its clients, especially those affected by the COVID-19 crisis</w:t>
      </w:r>
      <w:r w:rsidR="0013401B">
        <w:rPr>
          <w:rFonts w:ascii="Calibri" w:eastAsia="Calibri" w:hAnsi="Calibri"/>
          <w:color w:val="000000"/>
          <w:lang w:val="en-GB"/>
        </w:rPr>
        <w:t xml:space="preserve"> and those</w:t>
      </w:r>
      <w:r w:rsidRPr="003C3FF3">
        <w:rPr>
          <w:rFonts w:ascii="Calibri" w:eastAsia="Calibri" w:hAnsi="Calibri"/>
          <w:color w:val="000000"/>
          <w:lang w:val="en-GB"/>
        </w:rPr>
        <w:t xml:space="preserve"> who requested a moratorium or some kind of COVID-measures. </w:t>
      </w:r>
      <w:r w:rsidR="0013401B">
        <w:rPr>
          <w:rFonts w:ascii="Calibri" w:eastAsia="Calibri" w:hAnsi="Calibri"/>
          <w:color w:val="000000"/>
          <w:lang w:val="en-GB"/>
        </w:rPr>
        <w:t xml:space="preserve">The purpose was to assess the impact of the COVID crisis on the operations of the clients who were in moratorium by considering whether the </w:t>
      </w:r>
      <w:r w:rsidRPr="003C3FF3">
        <w:rPr>
          <w:rFonts w:ascii="Calibri" w:eastAsia="Calibri" w:hAnsi="Calibri"/>
          <w:color w:val="000000"/>
          <w:lang w:val="en-GB"/>
        </w:rPr>
        <w:t xml:space="preserve">difficulties faced by the clients </w:t>
      </w:r>
      <w:r w:rsidR="0013401B">
        <w:rPr>
          <w:rFonts w:ascii="Calibri" w:eastAsia="Calibri" w:hAnsi="Calibri"/>
          <w:color w:val="000000"/>
          <w:lang w:val="en-GB"/>
        </w:rPr>
        <w:t>were</w:t>
      </w:r>
      <w:r w:rsidRPr="003C3FF3">
        <w:rPr>
          <w:rFonts w:ascii="Calibri" w:eastAsia="Calibri" w:hAnsi="Calibri"/>
          <w:color w:val="000000"/>
          <w:lang w:val="en-GB"/>
        </w:rPr>
        <w:t xml:space="preserve"> only temporary</w:t>
      </w:r>
      <w:r w:rsidR="0013401B">
        <w:rPr>
          <w:rFonts w:ascii="Calibri" w:eastAsia="Calibri" w:hAnsi="Calibri"/>
          <w:color w:val="000000"/>
          <w:lang w:val="en-GB"/>
        </w:rPr>
        <w:t>,</w:t>
      </w:r>
      <w:r w:rsidRPr="003C3FF3">
        <w:rPr>
          <w:rFonts w:ascii="Calibri" w:eastAsia="Calibri" w:hAnsi="Calibri"/>
          <w:color w:val="000000"/>
          <w:lang w:val="en-GB"/>
        </w:rPr>
        <w:t xml:space="preserve"> in which case the approval of a moratorium did not represent a significant increase in credit risk.</w:t>
      </w:r>
      <w:r w:rsidR="0013401B">
        <w:rPr>
          <w:rFonts w:ascii="Calibri" w:eastAsia="Calibri" w:hAnsi="Calibri"/>
          <w:color w:val="000000"/>
          <w:lang w:val="en-GB"/>
        </w:rPr>
        <w:t xml:space="preserve"> During 2022, operations of all clients have been regularly monitored, those who were in moratorium and/or to whom crisis-mitigation loans were approved.</w:t>
      </w:r>
    </w:p>
    <w:p w14:paraId="2F6737C8" w14:textId="77777777" w:rsidR="00BF4358" w:rsidRPr="00A1123E" w:rsidRDefault="00BF4358" w:rsidP="00A1123E">
      <w:pPr>
        <w:spacing w:after="0" w:line="240" w:lineRule="auto"/>
        <w:jc w:val="both"/>
        <w:rPr>
          <w:rFonts w:ascii="Calibri" w:hAnsi="Calibri" w:cs="Calibri"/>
          <w:color w:val="000000"/>
          <w:sz w:val="18"/>
          <w:szCs w:val="18"/>
        </w:rPr>
      </w:pPr>
    </w:p>
    <w:p w14:paraId="364F2C75" w14:textId="77777777" w:rsidR="00B65E7C" w:rsidRPr="00E920D3" w:rsidRDefault="00B65E7C" w:rsidP="00901E9B">
      <w:pPr>
        <w:spacing w:after="0" w:line="240" w:lineRule="auto"/>
        <w:rPr>
          <w:rFonts w:cs="Arial"/>
          <w:b/>
        </w:rPr>
      </w:pPr>
      <w:r>
        <w:rPr>
          <w:rFonts w:cs="Arial"/>
          <w:b/>
        </w:rPr>
        <w:t>23</w:t>
      </w:r>
      <w:r w:rsidRPr="00E920D3">
        <w:rPr>
          <w:rFonts w:cs="Arial"/>
          <w:b/>
        </w:rPr>
        <w:t>.3.1. Risk related to loan commitments</w:t>
      </w:r>
    </w:p>
    <w:p w14:paraId="166948EB" w14:textId="77777777" w:rsidR="00B65E7C" w:rsidRPr="00E920D3" w:rsidRDefault="00B65E7C" w:rsidP="00901E9B">
      <w:pPr>
        <w:spacing w:after="0" w:line="240" w:lineRule="auto"/>
        <w:jc w:val="both"/>
        <w:rPr>
          <w:rFonts w:ascii="Calibri" w:eastAsia="Calibri" w:hAnsi="Calibri" w:cstheme="minorHAnsi"/>
          <w:b/>
          <w:bCs/>
          <w:spacing w:val="-3"/>
          <w:highlight w:val="yellow"/>
        </w:rPr>
      </w:pPr>
    </w:p>
    <w:p w14:paraId="601F0CA0" w14:textId="77777777" w:rsidR="00B65E7C" w:rsidRPr="00E920D3" w:rsidRDefault="00B65E7C" w:rsidP="00B65E7C">
      <w:pPr>
        <w:spacing w:after="0" w:line="240" w:lineRule="auto"/>
        <w:jc w:val="both"/>
      </w:pPr>
      <w:r w:rsidRPr="00E920D3">
        <w:t>Bank clients can be issued guarantees and letters of credit with deferred payment terms (also from loan proceeds) in accordance with the same procedure as prescribed for loan commitments to direct clients.</w:t>
      </w:r>
    </w:p>
    <w:p w14:paraId="22344B3D" w14:textId="77777777" w:rsidR="00B65E7C" w:rsidRPr="00E920D3" w:rsidRDefault="00B65E7C" w:rsidP="00B65E7C">
      <w:pPr>
        <w:spacing w:after="0" w:line="240" w:lineRule="auto"/>
        <w:jc w:val="both"/>
        <w:rPr>
          <w:highlight w:val="yellow"/>
        </w:rPr>
      </w:pPr>
    </w:p>
    <w:p w14:paraId="4B373954" w14:textId="77777777" w:rsidR="00B65E7C" w:rsidRPr="00E920D3" w:rsidRDefault="00B65E7C" w:rsidP="00901E9B">
      <w:pPr>
        <w:tabs>
          <w:tab w:val="left" w:pos="2694"/>
        </w:tabs>
        <w:spacing w:after="0" w:line="240" w:lineRule="auto"/>
        <w:jc w:val="both"/>
        <w:rPr>
          <w:rFonts w:ascii="Calibri" w:hAnsi="Calibri"/>
        </w:rPr>
      </w:pPr>
      <w:r w:rsidRPr="00E920D3">
        <w:rPr>
          <w:rFonts w:ascii="Calibri" w:hAnsi="Calibri"/>
        </w:rPr>
        <w:t xml:space="preserve">All guarantees are monitored on the basis of validity periods, whereas letters of credit with deferred payment terms are monitored on the basis of maturities. In the case of calling for payment, the </w:t>
      </w:r>
      <w:r>
        <w:rPr>
          <w:rFonts w:ascii="Calibri" w:hAnsi="Calibri"/>
        </w:rPr>
        <w:t>Bank</w:t>
      </w:r>
      <w:r w:rsidRPr="00E920D3">
        <w:rPr>
          <w:rFonts w:ascii="Calibri" w:hAnsi="Calibri"/>
        </w:rPr>
        <w:t xml:space="preserve"> shall make a payment on behalf of client. For the </w:t>
      </w:r>
      <w:r>
        <w:rPr>
          <w:rFonts w:ascii="Calibri" w:hAnsi="Calibri"/>
        </w:rPr>
        <w:t>Bank</w:t>
      </w:r>
      <w:r w:rsidRPr="00E920D3">
        <w:rPr>
          <w:rFonts w:ascii="Calibri" w:hAnsi="Calibri"/>
        </w:rPr>
        <w:t>, such obligations generate exposures to risks that are similar to credit risks and they are mitigated by the same procedures that are applied to loans.</w:t>
      </w:r>
    </w:p>
    <w:p w14:paraId="759FBAB7" w14:textId="371CCBD2" w:rsidR="001565C2" w:rsidRPr="00A1123E" w:rsidRDefault="001565C2" w:rsidP="00901E9B">
      <w:pPr>
        <w:tabs>
          <w:tab w:val="left" w:pos="2694"/>
        </w:tabs>
        <w:spacing w:after="0" w:line="240" w:lineRule="auto"/>
        <w:jc w:val="both"/>
        <w:rPr>
          <w:rFonts w:ascii="Calibri" w:eastAsia="Times New Roman" w:hAnsi="Calibri" w:cs="Times New Roman"/>
          <w:color w:val="000000" w:themeColor="text1"/>
          <w:sz w:val="18"/>
          <w:szCs w:val="18"/>
          <w:lang w:val="en-US"/>
        </w:rPr>
      </w:pPr>
    </w:p>
    <w:p w14:paraId="658B3A36" w14:textId="77777777" w:rsidR="00B65E7C" w:rsidRPr="00E920D3" w:rsidRDefault="00B65E7C" w:rsidP="00901E9B">
      <w:pPr>
        <w:spacing w:after="0" w:line="240" w:lineRule="auto"/>
        <w:jc w:val="both"/>
        <w:rPr>
          <w:rFonts w:cs="Arial"/>
          <w:b/>
        </w:rPr>
      </w:pPr>
      <w:r>
        <w:rPr>
          <w:rFonts w:cs="Arial"/>
          <w:b/>
        </w:rPr>
        <w:t>23</w:t>
      </w:r>
      <w:r w:rsidRPr="00E920D3">
        <w:rPr>
          <w:rFonts w:cs="Arial"/>
          <w:b/>
        </w:rPr>
        <w:t xml:space="preserve">.3.2. Impairment assessment </w:t>
      </w:r>
    </w:p>
    <w:p w14:paraId="29450E79" w14:textId="77777777" w:rsidR="00B65E7C" w:rsidRPr="00E920D3" w:rsidRDefault="00B65E7C" w:rsidP="00901E9B">
      <w:pPr>
        <w:spacing w:after="0" w:line="240" w:lineRule="auto"/>
        <w:jc w:val="both"/>
        <w:rPr>
          <w:rFonts w:ascii="Calibri" w:eastAsia="Calibri" w:hAnsi="Calibri" w:cstheme="minorHAnsi"/>
          <w:b/>
          <w:bCs/>
          <w:spacing w:val="-3"/>
        </w:rPr>
      </w:pPr>
    </w:p>
    <w:p w14:paraId="5948FE2A" w14:textId="77777777" w:rsidR="00B65E7C" w:rsidRPr="00E920D3" w:rsidRDefault="00B65E7C" w:rsidP="00B65E7C">
      <w:pPr>
        <w:spacing w:after="0" w:line="240" w:lineRule="auto"/>
        <w:jc w:val="both"/>
      </w:pPr>
      <w:r w:rsidRPr="00E920D3">
        <w:t xml:space="preserve">Impairment is formed in accordance with the International Financial Reporting Standard 9, documents made by CNB applicable to HBOR and </w:t>
      </w:r>
      <w:r>
        <w:t xml:space="preserve">internal </w:t>
      </w:r>
      <w:r w:rsidRPr="00E920D3">
        <w:t>ordinances and methodologies regulating operations.</w:t>
      </w:r>
    </w:p>
    <w:p w14:paraId="604B72AA" w14:textId="77777777" w:rsidR="00B65E7C" w:rsidRPr="00E920D3" w:rsidRDefault="00B65E7C" w:rsidP="00B65E7C">
      <w:pPr>
        <w:spacing w:after="0" w:line="240" w:lineRule="auto"/>
        <w:jc w:val="both"/>
        <w:rPr>
          <w:rFonts w:ascii="Calibri" w:eastAsia="Calibri" w:hAnsi="Calibri" w:cstheme="minorHAnsi"/>
          <w:b/>
          <w:bCs/>
          <w:spacing w:val="-3"/>
        </w:rPr>
      </w:pPr>
    </w:p>
    <w:p w14:paraId="497AC2B1" w14:textId="77777777" w:rsidR="00B65E7C" w:rsidRPr="00E920D3" w:rsidRDefault="00B65E7C" w:rsidP="00B65E7C">
      <w:pPr>
        <w:spacing w:after="0" w:line="240" w:lineRule="auto"/>
        <w:jc w:val="both"/>
      </w:pPr>
      <w:r w:rsidRPr="00E920D3">
        <w:t>On the basis of the assessed level of credit risk and the manner of calculating expected credit losses, clients are allocated to the following categories:</w:t>
      </w:r>
    </w:p>
    <w:p w14:paraId="058BDF77" w14:textId="77777777" w:rsidR="00B65E7C" w:rsidRPr="00E920D3" w:rsidRDefault="00B65E7C" w:rsidP="00B65E7C">
      <w:pPr>
        <w:numPr>
          <w:ilvl w:val="2"/>
          <w:numId w:val="25"/>
        </w:numPr>
        <w:spacing w:after="0" w:line="240" w:lineRule="auto"/>
        <w:ind w:left="709" w:hanging="425"/>
        <w:jc w:val="both"/>
      </w:pPr>
      <w:r w:rsidRPr="00E920D3">
        <w:t>Stage 1 – includes all clients with low credit risk and clients with respect to which no significant increase in credit risk has been established,</w:t>
      </w:r>
    </w:p>
    <w:p w14:paraId="62087F91" w14:textId="77777777" w:rsidR="00B65E7C" w:rsidRPr="00E920D3" w:rsidRDefault="00B65E7C" w:rsidP="00B65E7C">
      <w:pPr>
        <w:numPr>
          <w:ilvl w:val="0"/>
          <w:numId w:val="23"/>
        </w:numPr>
        <w:spacing w:after="0" w:line="240" w:lineRule="auto"/>
        <w:jc w:val="both"/>
      </w:pPr>
      <w:r w:rsidRPr="00E920D3">
        <w:t>Stage 2 – includes all clients with respect to which a significant increase in credit risk since initial recognition has been established</w:t>
      </w:r>
      <w:r>
        <w:t>,</w:t>
      </w:r>
    </w:p>
    <w:p w14:paraId="7B12C560" w14:textId="77777777" w:rsidR="00B65E7C" w:rsidRDefault="00B65E7C" w:rsidP="00B65E7C">
      <w:pPr>
        <w:numPr>
          <w:ilvl w:val="0"/>
          <w:numId w:val="23"/>
        </w:numPr>
        <w:spacing w:after="0" w:line="240" w:lineRule="auto"/>
        <w:jc w:val="both"/>
      </w:pPr>
      <w:r w:rsidRPr="00E920D3">
        <w:t>Stage 3 – includes clients in default, i.e. clients with respect to which there is objective evidence of value impairment</w:t>
      </w:r>
    </w:p>
    <w:p w14:paraId="1A2ADCB4" w14:textId="77777777" w:rsidR="00B65E7C" w:rsidRPr="000239F2" w:rsidRDefault="00B65E7C" w:rsidP="00B65E7C">
      <w:pPr>
        <w:numPr>
          <w:ilvl w:val="0"/>
          <w:numId w:val="23"/>
        </w:numPr>
        <w:spacing w:after="0" w:line="240" w:lineRule="auto"/>
        <w:jc w:val="both"/>
        <w:rPr>
          <w:rFonts w:ascii="Calibri" w:hAnsi="Calibri" w:cs="Calibri"/>
          <w:lang w:val="en-GB"/>
        </w:rPr>
      </w:pPr>
      <w:r w:rsidRPr="000239F2">
        <w:rPr>
          <w:rFonts w:ascii="Calibri" w:hAnsi="Calibri" w:cs="Calibri"/>
          <w:lang w:val="en-GB"/>
        </w:rPr>
        <w:t>and separate category - Purchased or originated credit impaired asset, POCI</w:t>
      </w:r>
      <w:r>
        <w:rPr>
          <w:rFonts w:ascii="Calibri" w:hAnsi="Calibri" w:cs="Calibri"/>
          <w:lang w:val="en-GB"/>
        </w:rPr>
        <w:t>.</w:t>
      </w:r>
    </w:p>
    <w:p w14:paraId="79619D5C" w14:textId="77777777" w:rsidR="00B65E7C" w:rsidRPr="006B4BEA" w:rsidRDefault="00B65E7C" w:rsidP="00B65E7C">
      <w:pPr>
        <w:spacing w:after="0" w:line="240" w:lineRule="auto"/>
        <w:jc w:val="both"/>
        <w:rPr>
          <w:rFonts w:ascii="Calibri" w:eastAsia="Calibri" w:hAnsi="Calibri" w:cs="Calibri"/>
        </w:rPr>
      </w:pPr>
    </w:p>
    <w:p w14:paraId="30DEC690" w14:textId="77777777" w:rsidR="00B65E7C" w:rsidRPr="00E920D3" w:rsidRDefault="00B65E7C" w:rsidP="00B65E7C">
      <w:pPr>
        <w:spacing w:after="0" w:line="240" w:lineRule="auto"/>
        <w:jc w:val="both"/>
      </w:pPr>
      <w:r w:rsidRPr="00E920D3">
        <w:t>During the contractual relationship with a client, the level of expected credit losses of client is estimated. The estimation is carried out on the basis of the following three criteria:</w:t>
      </w:r>
    </w:p>
    <w:p w14:paraId="6D744AC4" w14:textId="77777777" w:rsidR="00B65E7C" w:rsidRPr="00E920D3" w:rsidRDefault="00B65E7C" w:rsidP="00B65E7C">
      <w:pPr>
        <w:numPr>
          <w:ilvl w:val="0"/>
          <w:numId w:val="24"/>
        </w:numPr>
        <w:spacing w:after="0" w:line="240" w:lineRule="auto"/>
        <w:ind w:left="720"/>
        <w:jc w:val="both"/>
      </w:pPr>
      <w:r w:rsidRPr="00E920D3">
        <w:t xml:space="preserve">Debtor's creditworthiness </w:t>
      </w:r>
    </w:p>
    <w:p w14:paraId="216533D8" w14:textId="77777777" w:rsidR="00B65E7C" w:rsidRPr="00E920D3" w:rsidRDefault="00B65E7C" w:rsidP="00B65E7C">
      <w:pPr>
        <w:numPr>
          <w:ilvl w:val="0"/>
          <w:numId w:val="24"/>
        </w:numPr>
        <w:spacing w:after="0" w:line="240" w:lineRule="auto"/>
        <w:ind w:left="720"/>
        <w:jc w:val="both"/>
      </w:pPr>
      <w:r w:rsidRPr="00E920D3">
        <w:t>Due fulfilment of obligations, and</w:t>
      </w:r>
    </w:p>
    <w:p w14:paraId="4282BC03" w14:textId="77777777" w:rsidR="00B65E7C" w:rsidRDefault="00B65E7C" w:rsidP="00B65E7C">
      <w:pPr>
        <w:numPr>
          <w:ilvl w:val="0"/>
          <w:numId w:val="24"/>
        </w:numPr>
        <w:spacing w:after="0" w:line="240" w:lineRule="auto"/>
        <w:ind w:left="720"/>
        <w:jc w:val="both"/>
      </w:pPr>
      <w:r w:rsidRPr="00E920D3">
        <w:t>Quality of collateral.</w:t>
      </w:r>
    </w:p>
    <w:p w14:paraId="2C739110" w14:textId="77777777" w:rsidR="00B65E7C" w:rsidRPr="00A1123E" w:rsidRDefault="00B65E7C" w:rsidP="00B65E7C">
      <w:pPr>
        <w:tabs>
          <w:tab w:val="left" w:pos="2694"/>
        </w:tabs>
        <w:spacing w:after="0" w:line="240" w:lineRule="auto"/>
        <w:jc w:val="both"/>
        <w:rPr>
          <w:rFonts w:ascii="Calibri" w:eastAsia="Times New Roman" w:hAnsi="Calibri" w:cs="Times New Roman"/>
          <w:color w:val="000000" w:themeColor="text1"/>
          <w:sz w:val="18"/>
          <w:szCs w:val="18"/>
          <w:lang w:val="en-US"/>
        </w:rPr>
      </w:pPr>
    </w:p>
    <w:p w14:paraId="6890E1B6" w14:textId="77777777" w:rsidR="00B65E7C" w:rsidRDefault="00B65E7C" w:rsidP="00B65E7C">
      <w:pPr>
        <w:tabs>
          <w:tab w:val="left" w:pos="2694"/>
        </w:tabs>
        <w:spacing w:after="0" w:line="240" w:lineRule="auto"/>
        <w:jc w:val="both"/>
        <w:rPr>
          <w:rFonts w:ascii="Calibri" w:eastAsia="Times New Roman" w:hAnsi="Calibri" w:cs="Times New Roman"/>
          <w:color w:val="000000" w:themeColor="text1"/>
          <w:lang w:val="en-US"/>
        </w:rPr>
      </w:pPr>
    </w:p>
    <w:p w14:paraId="5E390993" w14:textId="7141B27F" w:rsidR="00FC67FB" w:rsidRPr="00537128" w:rsidRDefault="00FC67FB" w:rsidP="00EF7137">
      <w:pPr>
        <w:spacing w:after="0" w:line="250" w:lineRule="exact"/>
        <w:jc w:val="both"/>
        <w:rPr>
          <w:rFonts w:ascii="Calibri" w:eastAsia="Calibri" w:hAnsi="Calibri" w:cs="Times New Roman"/>
          <w:color w:val="000000" w:themeColor="text1"/>
          <w:lang w:val="en-US"/>
        </w:rPr>
        <w:sectPr w:rsidR="00FC67FB" w:rsidRPr="00537128">
          <w:pgSz w:w="11906" w:h="16838"/>
          <w:pgMar w:top="1417" w:right="1417" w:bottom="1417" w:left="1417" w:header="708" w:footer="708" w:gutter="0"/>
          <w:cols w:space="708"/>
          <w:docGrid w:linePitch="360"/>
        </w:sectPr>
      </w:pPr>
    </w:p>
    <w:p w14:paraId="3393B7EF" w14:textId="77777777" w:rsidR="00951B0F" w:rsidRPr="00537128" w:rsidRDefault="00951B0F" w:rsidP="00E81639">
      <w:pPr>
        <w:spacing w:after="0"/>
        <w:jc w:val="both"/>
        <w:rPr>
          <w:rFonts w:ascii="Calibri" w:hAnsi="Calibri"/>
          <w:color w:val="000000" w:themeColor="text1"/>
          <w:sz w:val="16"/>
          <w:szCs w:val="16"/>
          <w:lang w:val="en-US"/>
        </w:rPr>
      </w:pPr>
    </w:p>
    <w:p w14:paraId="3B25D523" w14:textId="7BA61496" w:rsidR="00E81639" w:rsidRPr="00537128" w:rsidRDefault="00E81639" w:rsidP="00E8163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8D6C0E">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6E639A" w14:textId="77777777" w:rsidR="00E81639" w:rsidRPr="00537128" w:rsidRDefault="00E81639" w:rsidP="00E81639">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14:paraId="66EFD426" w14:textId="2D70B7F4" w:rsidR="00E81639" w:rsidRPr="00537128" w:rsidRDefault="00E81639" w:rsidP="00E8163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8D6C0E">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28FEB48C" w14:textId="37E62839" w:rsidR="00E81639" w:rsidRDefault="00E81639" w:rsidP="00FC67FB">
      <w:pPr>
        <w:spacing w:after="0" w:line="300" w:lineRule="exact"/>
        <w:jc w:val="both"/>
        <w:rPr>
          <w:rFonts w:ascii="Calibri" w:eastAsia="Times New Roman" w:hAnsi="Calibri" w:cs="Times New Roman"/>
          <w:color w:val="000000" w:themeColor="text1"/>
          <w:lang w:val="en-US"/>
        </w:rPr>
      </w:pPr>
    </w:p>
    <w:p w14:paraId="60DE9137" w14:textId="77777777" w:rsidR="006912F0" w:rsidRPr="00E920D3" w:rsidRDefault="006912F0" w:rsidP="006912F0">
      <w:pPr>
        <w:spacing w:after="0" w:line="240" w:lineRule="auto"/>
        <w:jc w:val="both"/>
        <w:rPr>
          <w:rFonts w:cs="Arial"/>
          <w:b/>
        </w:rPr>
      </w:pPr>
      <w:r>
        <w:rPr>
          <w:rFonts w:cs="Arial"/>
          <w:b/>
        </w:rPr>
        <w:t>23</w:t>
      </w:r>
      <w:r w:rsidRPr="00E920D3">
        <w:rPr>
          <w:rFonts w:cs="Arial"/>
          <w:b/>
        </w:rPr>
        <w:t>.3.2. Impairment assessment (continued)</w:t>
      </w:r>
    </w:p>
    <w:p w14:paraId="5575CAF6" w14:textId="77777777" w:rsidR="006912F0" w:rsidRPr="00E920D3" w:rsidRDefault="006912F0" w:rsidP="006912F0">
      <w:pPr>
        <w:keepNext/>
        <w:spacing w:after="0" w:line="240" w:lineRule="auto"/>
        <w:jc w:val="both"/>
        <w:rPr>
          <w:rFonts w:ascii="Calibri" w:hAnsi="Calibri" w:cs="Arial"/>
          <w:b/>
          <w:bCs/>
        </w:rPr>
      </w:pPr>
    </w:p>
    <w:p w14:paraId="22F8335C" w14:textId="77777777" w:rsidR="006912F0" w:rsidRPr="00E920D3" w:rsidRDefault="006912F0" w:rsidP="006912F0">
      <w:pPr>
        <w:spacing w:after="0" w:line="240" w:lineRule="auto"/>
        <w:jc w:val="both"/>
      </w:pPr>
      <w:r w:rsidRPr="00E920D3">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w:t>
      </w:r>
      <w:r>
        <w:t>. C</w:t>
      </w:r>
      <w:r w:rsidRPr="00E920D3">
        <w:t>reditworthiness of client is monitored through:</w:t>
      </w:r>
    </w:p>
    <w:p w14:paraId="26D70ACB" w14:textId="77777777" w:rsidR="006912F0" w:rsidRPr="00E920D3" w:rsidRDefault="006912F0" w:rsidP="006912F0">
      <w:pPr>
        <w:numPr>
          <w:ilvl w:val="0"/>
          <w:numId w:val="28"/>
        </w:numPr>
        <w:spacing w:after="0" w:line="240" w:lineRule="auto"/>
        <w:jc w:val="both"/>
      </w:pPr>
      <w:r w:rsidRPr="00E920D3">
        <w:t>Changes in financial rating of client and entities related to client,</w:t>
      </w:r>
    </w:p>
    <w:p w14:paraId="22C5D455" w14:textId="77777777" w:rsidR="006912F0" w:rsidRPr="00E920D3" w:rsidRDefault="006912F0" w:rsidP="006912F0">
      <w:pPr>
        <w:numPr>
          <w:ilvl w:val="0"/>
          <w:numId w:val="28"/>
        </w:numPr>
        <w:spacing w:after="0" w:line="240" w:lineRule="auto"/>
        <w:jc w:val="both"/>
      </w:pPr>
      <w:r w:rsidRPr="00E920D3">
        <w:t>Criteria whose objective is to identify financial difficulties of client,</w:t>
      </w:r>
    </w:p>
    <w:p w14:paraId="1A6F7867" w14:textId="77777777" w:rsidR="006912F0" w:rsidRPr="00E920D3" w:rsidRDefault="006912F0" w:rsidP="006912F0">
      <w:pPr>
        <w:numPr>
          <w:ilvl w:val="0"/>
          <w:numId w:val="28"/>
        </w:numPr>
        <w:spacing w:after="0" w:line="240" w:lineRule="auto"/>
        <w:jc w:val="both"/>
      </w:pPr>
      <w:r w:rsidRPr="00E920D3">
        <w:t>Criteria contained in the client watch list, and</w:t>
      </w:r>
    </w:p>
    <w:p w14:paraId="416AD1BF" w14:textId="77777777" w:rsidR="006912F0" w:rsidRPr="00E920D3" w:rsidRDefault="006912F0" w:rsidP="006912F0">
      <w:pPr>
        <w:numPr>
          <w:ilvl w:val="0"/>
          <w:numId w:val="28"/>
        </w:numPr>
        <w:spacing w:after="0" w:line="240" w:lineRule="auto"/>
        <w:jc w:val="both"/>
      </w:pPr>
      <w:r w:rsidRPr="00E920D3">
        <w:t>Criteria for identification of increased credit risk.</w:t>
      </w:r>
    </w:p>
    <w:p w14:paraId="39FD6D6B" w14:textId="77777777" w:rsidR="006912F0" w:rsidRPr="00E920D3" w:rsidRDefault="006912F0" w:rsidP="006912F0">
      <w:pPr>
        <w:spacing w:after="0" w:line="240" w:lineRule="auto"/>
        <w:jc w:val="both"/>
        <w:rPr>
          <w:highlight w:val="yellow"/>
        </w:rPr>
      </w:pPr>
      <w:r w:rsidRPr="00E920D3">
        <w:rPr>
          <w:highlight w:val="yellow"/>
        </w:rPr>
        <w:t xml:space="preserve"> </w:t>
      </w:r>
    </w:p>
    <w:p w14:paraId="4A5B8454" w14:textId="77777777" w:rsidR="006912F0" w:rsidRPr="00E920D3" w:rsidRDefault="006912F0" w:rsidP="006912F0">
      <w:pPr>
        <w:spacing w:after="0" w:line="240" w:lineRule="auto"/>
        <w:jc w:val="both"/>
      </w:pPr>
      <w:r w:rsidRPr="00E920D3">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14:paraId="33F057EB" w14:textId="77777777" w:rsidR="006912F0" w:rsidRPr="00E920D3" w:rsidRDefault="006912F0" w:rsidP="006912F0">
      <w:pPr>
        <w:spacing w:after="0" w:line="240" w:lineRule="auto"/>
        <w:jc w:val="both"/>
      </w:pPr>
    </w:p>
    <w:p w14:paraId="26699E33" w14:textId="77777777" w:rsidR="006912F0" w:rsidRDefault="006912F0" w:rsidP="006912F0">
      <w:pPr>
        <w:spacing w:after="0" w:line="240" w:lineRule="auto"/>
        <w:jc w:val="both"/>
      </w:pPr>
      <w:r w:rsidRPr="00E920D3">
        <w:t xml:space="preserve">Collateral assessment is based on the quality of collateral and the assessed </w:t>
      </w:r>
      <w:r>
        <w:t xml:space="preserve">value </w:t>
      </w:r>
      <w:r w:rsidRPr="00E920D3">
        <w:t>as well as expected period of collection through collateral.</w:t>
      </w:r>
    </w:p>
    <w:p w14:paraId="3CE6DD79" w14:textId="77777777" w:rsidR="006912F0" w:rsidRPr="00E920D3" w:rsidRDefault="006912F0" w:rsidP="006912F0">
      <w:pPr>
        <w:spacing w:after="0" w:line="240" w:lineRule="auto"/>
        <w:jc w:val="both"/>
        <w:rPr>
          <w:bCs/>
        </w:rPr>
      </w:pPr>
    </w:p>
    <w:p w14:paraId="7FCB47B7" w14:textId="77777777" w:rsidR="006912F0" w:rsidRPr="00E920D3" w:rsidRDefault="006912F0" w:rsidP="006912F0">
      <w:pPr>
        <w:spacing w:after="0" w:line="240" w:lineRule="auto"/>
        <w:jc w:val="both"/>
        <w:rPr>
          <w:rFonts w:cs="Arial"/>
          <w:b/>
        </w:rPr>
      </w:pPr>
      <w:r>
        <w:rPr>
          <w:rFonts w:cs="Arial"/>
          <w:b/>
        </w:rPr>
        <w:t>23</w:t>
      </w:r>
      <w:r w:rsidRPr="00E920D3">
        <w:rPr>
          <w:rFonts w:cs="Arial"/>
          <w:b/>
        </w:rPr>
        <w:t xml:space="preserve">.3.2.1. </w:t>
      </w:r>
      <w:r w:rsidRPr="00E920D3">
        <w:rPr>
          <w:b/>
          <w:bCs/>
        </w:rPr>
        <w:t xml:space="preserve">Definition of default status and exit from default status </w:t>
      </w:r>
      <w:r w:rsidRPr="00E920D3">
        <w:rPr>
          <w:rFonts w:cs="Arial"/>
          <w:b/>
        </w:rPr>
        <w:t xml:space="preserve"> </w:t>
      </w:r>
    </w:p>
    <w:p w14:paraId="348B32BD" w14:textId="77777777" w:rsidR="006912F0" w:rsidRPr="00E920D3" w:rsidRDefault="006912F0" w:rsidP="006912F0">
      <w:pPr>
        <w:spacing w:after="0" w:line="240" w:lineRule="auto"/>
        <w:jc w:val="both"/>
      </w:pPr>
    </w:p>
    <w:p w14:paraId="5B264EDB" w14:textId="77777777" w:rsidR="006912F0" w:rsidRPr="00E920D3" w:rsidRDefault="006912F0" w:rsidP="006912F0">
      <w:pPr>
        <w:spacing w:after="0" w:line="240" w:lineRule="auto"/>
        <w:jc w:val="both"/>
        <w:rPr>
          <w:bCs/>
        </w:rPr>
      </w:pPr>
      <w:r w:rsidRPr="00E920D3">
        <w:t>Default status of an individual client occurs when one or both of the following conditions are met:</w:t>
      </w:r>
    </w:p>
    <w:p w14:paraId="67AC0B5C" w14:textId="77777777" w:rsidR="006912F0" w:rsidRPr="00E920D3" w:rsidRDefault="006912F0" w:rsidP="006912F0">
      <w:pPr>
        <w:numPr>
          <w:ilvl w:val="0"/>
          <w:numId w:val="26"/>
        </w:numPr>
        <w:spacing w:after="0" w:line="240" w:lineRule="auto"/>
        <w:jc w:val="both"/>
        <w:rPr>
          <w:bCs/>
        </w:rPr>
      </w:pPr>
      <w:r w:rsidRPr="00E920D3">
        <w:t>it is considered probable that client will not settle its obligations towards HBOR entirely without taking into account the possibility of collection through collateral activation,</w:t>
      </w:r>
    </w:p>
    <w:p w14:paraId="4E3CC687" w14:textId="77777777" w:rsidR="006912F0" w:rsidRPr="00E920D3" w:rsidRDefault="006912F0" w:rsidP="006912F0">
      <w:pPr>
        <w:numPr>
          <w:ilvl w:val="0"/>
          <w:numId w:val="26"/>
        </w:numPr>
        <w:spacing w:after="0" w:line="240" w:lineRule="auto"/>
        <w:jc w:val="both"/>
        <w:rPr>
          <w:bCs/>
        </w:rPr>
      </w:pPr>
      <w:r w:rsidRPr="00E920D3">
        <w:t>clients is more than 90 days overdue in settling its due obligation under any significant loan liability. The significance threshold equals HRK 1,750 and is calculated on the client level by adding due obligations under all client placements.</w:t>
      </w:r>
    </w:p>
    <w:p w14:paraId="0C98F76C" w14:textId="77777777" w:rsidR="006912F0" w:rsidRDefault="006912F0" w:rsidP="006912F0">
      <w:pPr>
        <w:spacing w:after="0" w:line="240" w:lineRule="auto"/>
        <w:jc w:val="both"/>
      </w:pPr>
    </w:p>
    <w:p w14:paraId="63589D8F" w14:textId="77777777" w:rsidR="006912F0" w:rsidRPr="00961182" w:rsidRDefault="006912F0" w:rsidP="006912F0">
      <w:pPr>
        <w:spacing w:after="0" w:line="240" w:lineRule="auto"/>
        <w:jc w:val="both"/>
      </w:pPr>
      <w:r w:rsidRPr="00961182">
        <w:t>The materiality threshold is HRK 750 for citizens, and HRK 3,750 for other clients, and is calculated at the client level by summing up due liabilities for all client placements.</w:t>
      </w:r>
    </w:p>
    <w:p w14:paraId="59A1610C" w14:textId="77777777" w:rsidR="006912F0" w:rsidRPr="00E920D3" w:rsidRDefault="006912F0" w:rsidP="006912F0">
      <w:pPr>
        <w:spacing w:after="0" w:line="240" w:lineRule="auto"/>
        <w:jc w:val="both"/>
      </w:pPr>
    </w:p>
    <w:p w14:paraId="1F14EAFE" w14:textId="77777777" w:rsidR="006912F0" w:rsidRPr="00E920D3" w:rsidRDefault="006912F0" w:rsidP="006912F0">
      <w:pPr>
        <w:spacing w:after="0" w:line="240" w:lineRule="auto"/>
        <w:jc w:val="both"/>
        <w:rPr>
          <w:bCs/>
        </w:rPr>
      </w:pPr>
      <w:r w:rsidRPr="00E920D3">
        <w:t>When assessing the probability of a debtor not settling its obligations entirely, the following elements are considered:</w:t>
      </w:r>
    </w:p>
    <w:p w14:paraId="0087DFC1" w14:textId="77777777" w:rsidR="006912F0" w:rsidRPr="00E920D3" w:rsidRDefault="006912F0" w:rsidP="006912F0">
      <w:pPr>
        <w:numPr>
          <w:ilvl w:val="0"/>
          <w:numId w:val="27"/>
        </w:numPr>
        <w:spacing w:after="0" w:line="240" w:lineRule="auto"/>
        <w:jc w:val="both"/>
        <w:rPr>
          <w:bCs/>
        </w:rPr>
      </w:pPr>
      <w:r w:rsidRPr="00E920D3">
        <w:t xml:space="preserve">recognised impairment for credit losses due to identified significant deterioration in credit quality of debtor, </w:t>
      </w:r>
    </w:p>
    <w:p w14:paraId="779F9B8B" w14:textId="77777777" w:rsidR="006912F0" w:rsidRPr="00E920D3" w:rsidRDefault="006912F0" w:rsidP="006912F0">
      <w:pPr>
        <w:numPr>
          <w:ilvl w:val="0"/>
          <w:numId w:val="27"/>
        </w:numPr>
        <w:spacing w:after="0" w:line="240" w:lineRule="auto"/>
        <w:jc w:val="both"/>
        <w:rPr>
          <w:bCs/>
        </w:rPr>
      </w:pPr>
      <w:r w:rsidRPr="00E920D3">
        <w:t>selling of credit exposure at a considerable economic loss,</w:t>
      </w:r>
    </w:p>
    <w:p w14:paraId="411F18AF" w14:textId="77777777" w:rsidR="006912F0" w:rsidRPr="00E920D3" w:rsidRDefault="006912F0" w:rsidP="006912F0">
      <w:pPr>
        <w:numPr>
          <w:ilvl w:val="0"/>
          <w:numId w:val="27"/>
        </w:numPr>
        <w:spacing w:after="0" w:line="240" w:lineRule="auto"/>
        <w:jc w:val="both"/>
        <w:rPr>
          <w:bCs/>
        </w:rPr>
      </w:pPr>
      <w:r w:rsidRPr="00E920D3">
        <w:t>rescheduling or restructuring of credit exposure owing to financial difficulties of debtor,</w:t>
      </w:r>
    </w:p>
    <w:p w14:paraId="6102DA3F" w14:textId="77777777" w:rsidR="006912F0" w:rsidRPr="00E920D3" w:rsidRDefault="006912F0" w:rsidP="006912F0">
      <w:pPr>
        <w:numPr>
          <w:ilvl w:val="0"/>
          <w:numId w:val="27"/>
        </w:numPr>
        <w:spacing w:after="0" w:line="240" w:lineRule="auto"/>
        <w:jc w:val="both"/>
        <w:rPr>
          <w:bCs/>
        </w:rPr>
      </w:pPr>
      <w:r w:rsidRPr="00E920D3">
        <w:t>bankruptcy or similar proceedings (pre-bankruptcy settlement, liquidation) against debtor,</w:t>
      </w:r>
    </w:p>
    <w:p w14:paraId="457B9993" w14:textId="77777777" w:rsidR="006912F0" w:rsidRPr="00E920D3" w:rsidRDefault="006912F0" w:rsidP="006912F0">
      <w:pPr>
        <w:numPr>
          <w:ilvl w:val="0"/>
          <w:numId w:val="27"/>
        </w:numPr>
        <w:spacing w:after="0" w:line="240" w:lineRule="auto"/>
        <w:jc w:val="both"/>
        <w:rPr>
          <w:bCs/>
        </w:rPr>
      </w:pPr>
      <w:r w:rsidRPr="00E920D3">
        <w:t>appointment of extraordinary administration, revoke of operating license, application of early intervention measures,</w:t>
      </w:r>
    </w:p>
    <w:p w14:paraId="31BF6B74" w14:textId="7B559361" w:rsidR="006912F0" w:rsidRDefault="006912F0" w:rsidP="006912F0">
      <w:pPr>
        <w:numPr>
          <w:ilvl w:val="0"/>
          <w:numId w:val="27"/>
        </w:numPr>
        <w:spacing w:after="0" w:line="240" w:lineRule="auto"/>
        <w:jc w:val="both"/>
      </w:pPr>
      <w:r w:rsidRPr="00E920D3">
        <w:t>cancellation of contract</w:t>
      </w:r>
      <w:r>
        <w:t>,</w:t>
      </w:r>
    </w:p>
    <w:p w14:paraId="5DEDA57B" w14:textId="0DC7BDFF" w:rsidR="00E81639" w:rsidRPr="006912F0" w:rsidRDefault="006912F0" w:rsidP="000D2FA7">
      <w:pPr>
        <w:numPr>
          <w:ilvl w:val="0"/>
          <w:numId w:val="27"/>
        </w:numPr>
        <w:spacing w:after="0" w:line="240" w:lineRule="auto"/>
        <w:jc w:val="both"/>
        <w:rPr>
          <w:rFonts w:ascii="Calibri" w:eastAsia="Times New Roman" w:hAnsi="Calibri" w:cs="Times New Roman"/>
          <w:color w:val="000000" w:themeColor="text1"/>
          <w:lang w:val="en-US"/>
        </w:rPr>
        <w:sectPr w:rsidR="00E81639" w:rsidRPr="006912F0">
          <w:pgSz w:w="11906" w:h="16838"/>
          <w:pgMar w:top="1417" w:right="1417" w:bottom="1417" w:left="1417" w:header="708" w:footer="708" w:gutter="0"/>
          <w:cols w:space="708"/>
          <w:docGrid w:linePitch="360"/>
        </w:sectPr>
      </w:pPr>
      <w:r w:rsidRPr="006912F0">
        <w:rPr>
          <w:rFonts w:ascii="Calibri" w:hAnsi="Calibri" w:cs="Calibri"/>
          <w:lang w:val="en-GB"/>
        </w:rPr>
        <w:t>guarantee payment.</w:t>
      </w:r>
    </w:p>
    <w:p w14:paraId="00F25374" w14:textId="77777777" w:rsidR="00131E67" w:rsidRPr="00537128"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6B782E9A" w14:textId="3721C57D" w:rsidR="00131E67" w:rsidRPr="00537128" w:rsidRDefault="00951B0F" w:rsidP="00131E67">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131E67" w:rsidRPr="00537128">
        <w:rPr>
          <w:rFonts w:ascii="Calibri" w:eastAsia="Times New Roman" w:hAnsi="Calibri" w:cs="Calibri"/>
          <w:b/>
          <w:bCs/>
          <w:color w:val="000000" w:themeColor="text1"/>
          <w:lang w:val="en-US" w:eastAsia="hr-HR"/>
        </w:rPr>
        <w:t>.</w:t>
      </w:r>
      <w:r w:rsidR="00131E67" w:rsidRPr="00537128">
        <w:rPr>
          <w:rFonts w:ascii="Calibri" w:eastAsia="Times New Roman" w:hAnsi="Calibri" w:cs="Calibri"/>
          <w:b/>
          <w:bCs/>
          <w:color w:val="000000" w:themeColor="text1"/>
          <w:lang w:val="en-US"/>
        </w:rPr>
        <w:tab/>
        <w:t>Risk management (continued)</w:t>
      </w:r>
    </w:p>
    <w:p w14:paraId="7CA0C341" w14:textId="77777777" w:rsidR="00131E67" w:rsidRPr="00537128" w:rsidRDefault="00131E67" w:rsidP="00131E67">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E6F7CFD" w14:textId="25A2249A" w:rsidR="00131E67" w:rsidRPr="00537128" w:rsidRDefault="00951B0F" w:rsidP="00131E67">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131E67" w:rsidRPr="00537128">
        <w:rPr>
          <w:rFonts w:ascii="Calibri" w:eastAsia="Times New Roman" w:hAnsi="Calibri" w:cs="Arial"/>
          <w:b/>
          <w:color w:val="000000" w:themeColor="text1"/>
          <w:lang w:val="en-US"/>
        </w:rPr>
        <w:t>.3.   Credit risk (continued)</w:t>
      </w:r>
    </w:p>
    <w:p w14:paraId="561AD0CC" w14:textId="77777777" w:rsidR="00131E67" w:rsidRPr="00537128" w:rsidRDefault="00131E67" w:rsidP="00BB61BD">
      <w:pPr>
        <w:spacing w:after="0" w:line="240" w:lineRule="auto"/>
        <w:jc w:val="both"/>
        <w:rPr>
          <w:rFonts w:ascii="Calibri" w:eastAsia="Times New Roman" w:hAnsi="Calibri" w:cs="Times New Roman"/>
          <w:color w:val="000000" w:themeColor="text1"/>
          <w:sz w:val="18"/>
          <w:szCs w:val="18"/>
          <w:lang w:val="en-US"/>
        </w:rPr>
      </w:pPr>
    </w:p>
    <w:p w14:paraId="5DC9089C" w14:textId="5862F9C4"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 Impairment assessment </w:t>
      </w:r>
      <w:r w:rsidR="00131E67" w:rsidRPr="00537128">
        <w:rPr>
          <w:rFonts w:ascii="Calibri" w:eastAsia="Times New Roman" w:hAnsi="Calibri" w:cs="Arial"/>
          <w:b/>
          <w:color w:val="000000" w:themeColor="text1"/>
          <w:lang w:val="en-US"/>
        </w:rPr>
        <w:t>(continued)</w:t>
      </w:r>
    </w:p>
    <w:p w14:paraId="633D7820" w14:textId="7207A5DA" w:rsidR="00131E67" w:rsidRDefault="00131E67" w:rsidP="00131E67">
      <w:pPr>
        <w:spacing w:after="0" w:line="240" w:lineRule="auto"/>
        <w:jc w:val="both"/>
        <w:rPr>
          <w:rFonts w:ascii="Calibri" w:eastAsia="Times New Roman" w:hAnsi="Calibri" w:cs="Times New Roman"/>
          <w:color w:val="000000" w:themeColor="text1"/>
          <w:lang w:val="en-US"/>
        </w:rPr>
      </w:pPr>
    </w:p>
    <w:p w14:paraId="5C3A2E50" w14:textId="77777777" w:rsidR="000535F5" w:rsidRPr="00E920D3" w:rsidRDefault="000535F5" w:rsidP="000535F5">
      <w:pPr>
        <w:spacing w:after="0" w:line="240" w:lineRule="auto"/>
        <w:jc w:val="both"/>
        <w:rPr>
          <w:rFonts w:cs="Arial"/>
          <w:b/>
        </w:rPr>
      </w:pPr>
      <w:r>
        <w:rPr>
          <w:rFonts w:cs="Arial"/>
          <w:b/>
        </w:rPr>
        <w:t>23</w:t>
      </w:r>
      <w:r w:rsidRPr="00E920D3">
        <w:rPr>
          <w:rFonts w:cs="Arial"/>
          <w:b/>
        </w:rPr>
        <w:t xml:space="preserve">.3.2.1. </w:t>
      </w:r>
      <w:r w:rsidRPr="00E920D3">
        <w:rPr>
          <w:b/>
          <w:bCs/>
        </w:rPr>
        <w:t>Definition of default status and exit from default status</w:t>
      </w:r>
      <w:r>
        <w:rPr>
          <w:b/>
          <w:bCs/>
        </w:rPr>
        <w:t xml:space="preserve"> (continued)</w:t>
      </w:r>
      <w:r w:rsidRPr="00E920D3">
        <w:rPr>
          <w:b/>
          <w:bCs/>
        </w:rPr>
        <w:t xml:space="preserve"> </w:t>
      </w:r>
      <w:r w:rsidRPr="00E920D3">
        <w:rPr>
          <w:rFonts w:cs="Arial"/>
          <w:b/>
        </w:rPr>
        <w:t xml:space="preserve"> </w:t>
      </w:r>
    </w:p>
    <w:p w14:paraId="3F0FA9E6" w14:textId="77777777" w:rsidR="000535F5" w:rsidRPr="000239F2" w:rsidRDefault="000535F5" w:rsidP="000535F5">
      <w:pPr>
        <w:spacing w:after="0" w:line="240" w:lineRule="auto"/>
        <w:ind w:left="720"/>
        <w:jc w:val="both"/>
        <w:rPr>
          <w:rFonts w:ascii="Calibri" w:hAnsi="Calibri" w:cs="Calibri"/>
          <w:lang w:val="en-GB"/>
        </w:rPr>
      </w:pPr>
    </w:p>
    <w:p w14:paraId="56F5B98A" w14:textId="77777777" w:rsidR="000535F5" w:rsidRPr="00E920D3" w:rsidRDefault="000535F5" w:rsidP="000535F5">
      <w:pPr>
        <w:spacing w:after="0" w:line="240" w:lineRule="auto"/>
        <w:jc w:val="both"/>
      </w:pPr>
      <w:r w:rsidRPr="00E920D3">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2BDBCCEF" w14:textId="77777777" w:rsidR="000535F5" w:rsidRPr="00E920D3" w:rsidRDefault="000535F5" w:rsidP="000535F5">
      <w:pPr>
        <w:spacing w:after="0" w:line="240" w:lineRule="auto"/>
        <w:jc w:val="both"/>
        <w:rPr>
          <w:highlight w:val="yellow"/>
        </w:rPr>
      </w:pPr>
    </w:p>
    <w:p w14:paraId="2A51B296" w14:textId="77777777" w:rsidR="000535F5" w:rsidRPr="00E920D3" w:rsidRDefault="000535F5" w:rsidP="000535F5">
      <w:pPr>
        <w:spacing w:after="0" w:line="240" w:lineRule="auto"/>
        <w:jc w:val="both"/>
        <w:rPr>
          <w:bCs/>
        </w:rPr>
      </w:pPr>
      <w:r w:rsidRPr="00E920D3">
        <w:t>All financial instruments of client in default status are classified to Stage 3.</w:t>
      </w:r>
    </w:p>
    <w:p w14:paraId="1B3CDC17" w14:textId="77777777" w:rsidR="000535F5" w:rsidRPr="00E920D3" w:rsidRDefault="000535F5" w:rsidP="000535F5">
      <w:pPr>
        <w:spacing w:after="0" w:line="240" w:lineRule="auto"/>
        <w:jc w:val="both"/>
        <w:rPr>
          <w:highlight w:val="yellow"/>
        </w:rPr>
      </w:pPr>
    </w:p>
    <w:p w14:paraId="08D42FA8" w14:textId="77777777" w:rsidR="000535F5" w:rsidRPr="00E920D3" w:rsidRDefault="000535F5" w:rsidP="000535F5">
      <w:pPr>
        <w:spacing w:after="0" w:line="240" w:lineRule="auto"/>
        <w:jc w:val="both"/>
        <w:rPr>
          <w:bCs/>
        </w:rPr>
      </w:pPr>
      <w:r w:rsidRPr="00E920D3">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4F34F694" w14:textId="77777777" w:rsidR="000535F5" w:rsidRPr="00E920D3" w:rsidRDefault="000535F5" w:rsidP="000535F5">
      <w:pPr>
        <w:spacing w:after="0" w:line="240" w:lineRule="auto"/>
        <w:jc w:val="both"/>
        <w:rPr>
          <w:rFonts w:cs="Arial"/>
          <w:highlight w:val="yellow"/>
        </w:rPr>
      </w:pPr>
    </w:p>
    <w:p w14:paraId="3DE46E99" w14:textId="77777777" w:rsidR="000535F5" w:rsidRPr="00E920D3" w:rsidRDefault="000535F5" w:rsidP="000535F5">
      <w:pPr>
        <w:spacing w:after="0" w:line="240" w:lineRule="auto"/>
        <w:jc w:val="both"/>
        <w:rPr>
          <w:rFonts w:cs="Arial"/>
          <w:highlight w:val="yellow"/>
        </w:rPr>
      </w:pPr>
      <w:r w:rsidRPr="00E920D3">
        <w:rPr>
          <w:rFonts w:cs="Arial"/>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7F73AD75" w14:textId="77777777" w:rsidR="000535F5" w:rsidRDefault="000535F5" w:rsidP="000535F5">
      <w:pPr>
        <w:spacing w:after="0" w:line="240" w:lineRule="auto"/>
        <w:jc w:val="both"/>
        <w:rPr>
          <w:rFonts w:cs="Arial"/>
        </w:rPr>
      </w:pPr>
    </w:p>
    <w:p w14:paraId="13D26575" w14:textId="77777777" w:rsidR="000535F5" w:rsidRPr="00E920D3" w:rsidRDefault="000535F5" w:rsidP="000535F5">
      <w:pPr>
        <w:spacing w:after="0" w:line="240" w:lineRule="auto"/>
        <w:jc w:val="both"/>
        <w:rPr>
          <w:bCs/>
        </w:rPr>
      </w:pPr>
      <w:r w:rsidRPr="00E920D3">
        <w:t>Restructured exposures caused by financial difficulties and repayment problems can be classified as cured after the lapse of two years from the last occurrence of the following events:</w:t>
      </w:r>
    </w:p>
    <w:p w14:paraId="098AE80A" w14:textId="77777777" w:rsidR="000535F5" w:rsidRPr="00E920D3" w:rsidRDefault="000535F5" w:rsidP="000535F5">
      <w:pPr>
        <w:numPr>
          <w:ilvl w:val="0"/>
          <w:numId w:val="29"/>
        </w:numPr>
        <w:spacing w:after="0" w:line="240" w:lineRule="auto"/>
        <w:jc w:val="both"/>
        <w:rPr>
          <w:bCs/>
        </w:rPr>
      </w:pPr>
      <w:r w:rsidRPr="00E920D3">
        <w:t>restructuring day,</w:t>
      </w:r>
    </w:p>
    <w:p w14:paraId="30F47364" w14:textId="77777777" w:rsidR="000535F5" w:rsidRDefault="000535F5" w:rsidP="000535F5">
      <w:pPr>
        <w:numPr>
          <w:ilvl w:val="0"/>
          <w:numId w:val="29"/>
        </w:numPr>
        <w:spacing w:after="0" w:line="240" w:lineRule="auto"/>
        <w:jc w:val="both"/>
        <w:rPr>
          <w:bCs/>
        </w:rPr>
      </w:pPr>
      <w:r w:rsidRPr="00E920D3">
        <w:t>default status establishment date,</w:t>
      </w:r>
    </w:p>
    <w:p w14:paraId="2CFBA02A" w14:textId="77777777" w:rsidR="000535F5" w:rsidRPr="00422B84" w:rsidRDefault="000535F5" w:rsidP="000535F5">
      <w:pPr>
        <w:numPr>
          <w:ilvl w:val="0"/>
          <w:numId w:val="29"/>
        </w:numPr>
        <w:spacing w:after="0" w:line="240" w:lineRule="auto"/>
        <w:jc w:val="both"/>
        <w:rPr>
          <w:bCs/>
        </w:rPr>
      </w:pPr>
      <w:r w:rsidRPr="00422B84">
        <w:t>grace period expiry if approved under the restructuring process.</w:t>
      </w:r>
    </w:p>
    <w:p w14:paraId="4C3C471F" w14:textId="77777777" w:rsidR="000535F5" w:rsidRPr="00E920D3" w:rsidRDefault="000535F5" w:rsidP="000535F5">
      <w:pPr>
        <w:spacing w:after="0" w:line="240" w:lineRule="auto"/>
        <w:jc w:val="both"/>
        <w:rPr>
          <w:rFonts w:cs="Arial"/>
          <w:highlight w:val="yellow"/>
        </w:rPr>
      </w:pPr>
    </w:p>
    <w:p w14:paraId="3F813E43" w14:textId="77777777" w:rsidR="000535F5" w:rsidRPr="00E920D3" w:rsidRDefault="000535F5" w:rsidP="000535F5">
      <w:pPr>
        <w:spacing w:after="0" w:line="240" w:lineRule="auto"/>
        <w:jc w:val="both"/>
        <w:rPr>
          <w:bCs/>
        </w:rPr>
      </w:pPr>
      <w:r w:rsidRPr="00E920D3">
        <w:t>During the two-year trial period, the exposures that meet all of the following conditions can be classified to non-default status exposures:</w:t>
      </w:r>
    </w:p>
    <w:p w14:paraId="5C3E6D8D" w14:textId="77777777" w:rsidR="000535F5" w:rsidRPr="00E920D3" w:rsidRDefault="000535F5" w:rsidP="000535F5">
      <w:pPr>
        <w:numPr>
          <w:ilvl w:val="0"/>
          <w:numId w:val="30"/>
        </w:numPr>
        <w:spacing w:after="0" w:line="240" w:lineRule="auto"/>
        <w:jc w:val="both"/>
        <w:rPr>
          <w:bCs/>
        </w:rPr>
      </w:pPr>
      <w:r w:rsidRPr="00E920D3">
        <w:t>debtor has duly settled, upon maturity, at least the amount of restructured obligations in the amount of those due at the moment of the restructuring implementation,</w:t>
      </w:r>
    </w:p>
    <w:p w14:paraId="61FD9290" w14:textId="77777777" w:rsidR="000535F5" w:rsidRPr="00E920D3" w:rsidRDefault="000535F5" w:rsidP="000535F5">
      <w:pPr>
        <w:numPr>
          <w:ilvl w:val="0"/>
          <w:numId w:val="30"/>
        </w:numPr>
        <w:spacing w:after="0" w:line="240" w:lineRule="auto"/>
        <w:jc w:val="both"/>
        <w:rPr>
          <w:bCs/>
        </w:rPr>
      </w:pPr>
      <w:r w:rsidRPr="00E920D3">
        <w:t>debtor has been regularly settling due obligations in accordance with the repayment schedule (or up to 30 days overdue),</w:t>
      </w:r>
    </w:p>
    <w:p w14:paraId="57EC7E12" w14:textId="77777777" w:rsidR="000535F5" w:rsidRPr="00E920D3" w:rsidRDefault="000535F5" w:rsidP="000535F5">
      <w:pPr>
        <w:numPr>
          <w:ilvl w:val="0"/>
          <w:numId w:val="30"/>
        </w:numPr>
        <w:spacing w:after="0" w:line="240" w:lineRule="auto"/>
        <w:jc w:val="both"/>
        <w:rPr>
          <w:bCs/>
        </w:rPr>
      </w:pPr>
      <w:r w:rsidRPr="00E920D3">
        <w:t>default status is not probable to occur,</w:t>
      </w:r>
    </w:p>
    <w:p w14:paraId="26AD57A0" w14:textId="77777777" w:rsidR="000535F5" w:rsidRPr="00E920D3" w:rsidRDefault="000535F5" w:rsidP="000535F5">
      <w:pPr>
        <w:numPr>
          <w:ilvl w:val="0"/>
          <w:numId w:val="30"/>
        </w:numPr>
        <w:spacing w:after="0" w:line="240" w:lineRule="auto"/>
        <w:jc w:val="both"/>
        <w:rPr>
          <w:bCs/>
        </w:rPr>
      </w:pPr>
      <w:r w:rsidRPr="00E920D3">
        <w:t>there are no overdue obligations after restructuring,</w:t>
      </w:r>
    </w:p>
    <w:p w14:paraId="63075BDB" w14:textId="77777777" w:rsidR="000535F5" w:rsidRPr="00E920D3" w:rsidRDefault="000535F5" w:rsidP="000535F5">
      <w:pPr>
        <w:numPr>
          <w:ilvl w:val="0"/>
          <w:numId w:val="30"/>
        </w:numPr>
        <w:spacing w:after="0" w:line="240" w:lineRule="auto"/>
        <w:jc w:val="both"/>
        <w:rPr>
          <w:bCs/>
        </w:rPr>
      </w:pPr>
      <w:r w:rsidRPr="00E920D3">
        <w:t xml:space="preserve">there is no doubt that the debtor will continue to settle its obligations upon maturity. </w:t>
      </w:r>
    </w:p>
    <w:p w14:paraId="2C5BCC62" w14:textId="77777777" w:rsidR="000535F5" w:rsidRPr="00E920D3" w:rsidRDefault="000535F5" w:rsidP="000535F5">
      <w:pPr>
        <w:spacing w:after="0" w:line="240" w:lineRule="auto"/>
        <w:jc w:val="both"/>
        <w:rPr>
          <w:bCs/>
          <w:highlight w:val="yellow"/>
        </w:rPr>
      </w:pPr>
      <w:r w:rsidRPr="00E920D3">
        <w:t>All of the above conditions have to be satisfied also for the new placements to the same client. Only the placements to client that is not in financial difficulties can be reclassified to the cured category.</w:t>
      </w:r>
    </w:p>
    <w:p w14:paraId="58BC8DB0" w14:textId="77777777" w:rsidR="000535F5" w:rsidRPr="00E920D3" w:rsidRDefault="000535F5" w:rsidP="000535F5">
      <w:pPr>
        <w:spacing w:after="0" w:line="240" w:lineRule="auto"/>
        <w:jc w:val="both"/>
        <w:rPr>
          <w:rFonts w:cs="Arial"/>
          <w:highlight w:val="yellow"/>
        </w:rPr>
      </w:pPr>
    </w:p>
    <w:p w14:paraId="54947AB8" w14:textId="77777777" w:rsidR="000535F5" w:rsidRPr="000239F2" w:rsidRDefault="000535F5" w:rsidP="000535F5">
      <w:pPr>
        <w:spacing w:after="0" w:line="240" w:lineRule="auto"/>
        <w:jc w:val="both"/>
        <w:rPr>
          <w:rFonts w:ascii="Calibri" w:eastAsia="Calibri" w:hAnsi="Calibri" w:cs="Calibri"/>
          <w:color w:val="000000"/>
          <w:lang w:val="en-GB"/>
        </w:rPr>
      </w:pPr>
      <w:r w:rsidRPr="000239F2">
        <w:rPr>
          <w:rFonts w:ascii="Calibri" w:eastAsia="Calibri" w:hAnsi="Calibri" w:cs="Calibri"/>
          <w:color w:val="00000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risk level 2.</w:t>
      </w:r>
    </w:p>
    <w:p w14:paraId="7D26233C" w14:textId="1CEA1BD3" w:rsidR="00DB2F64" w:rsidRPr="00537128" w:rsidRDefault="00DB2F64" w:rsidP="00DB2F64">
      <w:pPr>
        <w:spacing w:after="0" w:line="240" w:lineRule="auto"/>
        <w:jc w:val="both"/>
        <w:rPr>
          <w:rFonts w:ascii="Calibri" w:eastAsia="Times New Roman" w:hAnsi="Calibri" w:cs="Arial"/>
          <w:highlight w:val="yellow"/>
          <w:lang w:val="en-US"/>
        </w:rPr>
      </w:pPr>
    </w:p>
    <w:p w14:paraId="54AF7EFD" w14:textId="77777777" w:rsidR="00BB61BD" w:rsidRPr="00537128" w:rsidRDefault="00BB61BD" w:rsidP="00BB61BD">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6BA79C54"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8253C5A" w14:textId="374DA0AF" w:rsidR="00BB61BD" w:rsidRPr="00537128" w:rsidRDefault="00951B0F"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678909A8" w14:textId="77777777" w:rsidR="00BB61BD" w:rsidRPr="00A1123E"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0F445E61" w14:textId="381A2088"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4CE57BBD"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AC8ECF6" w14:textId="5D5EDBC5"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.3.2. Impairment assessment (continued)</w:t>
      </w:r>
    </w:p>
    <w:p w14:paraId="2937510A" w14:textId="77777777" w:rsidR="00EA7DFC" w:rsidRPr="00A1123E" w:rsidRDefault="00EA7DFC" w:rsidP="00BB61BD">
      <w:pPr>
        <w:spacing w:after="0" w:line="300" w:lineRule="exact"/>
        <w:jc w:val="both"/>
        <w:rPr>
          <w:rFonts w:ascii="Calibri" w:eastAsia="Calibri" w:hAnsi="Calibri" w:cs="Arial"/>
          <w:b/>
          <w:color w:val="000000" w:themeColor="text1"/>
          <w:sz w:val="18"/>
          <w:szCs w:val="18"/>
          <w:lang w:val="en-US"/>
        </w:rPr>
      </w:pPr>
    </w:p>
    <w:p w14:paraId="14DD17C2" w14:textId="77777777" w:rsidR="000535F5" w:rsidRPr="00537128" w:rsidRDefault="000535F5" w:rsidP="000535F5">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 xml:space="preserve">.3.2.1. </w:t>
      </w:r>
      <w:r w:rsidRPr="00537128">
        <w:rPr>
          <w:rFonts w:ascii="Calibri" w:eastAsia="Calibri" w:hAnsi="Calibri" w:cs="Times New Roman"/>
          <w:b/>
          <w:bCs/>
          <w:color w:val="000000" w:themeColor="text1"/>
          <w:lang w:val="en-US"/>
        </w:rPr>
        <w:t>Definition of default status and exit from default status (continued)</w:t>
      </w:r>
      <w:r w:rsidRPr="00537128">
        <w:rPr>
          <w:rFonts w:ascii="Calibri" w:eastAsia="Calibri" w:hAnsi="Calibri" w:cs="Arial"/>
          <w:b/>
          <w:color w:val="000000" w:themeColor="text1"/>
          <w:lang w:val="en-US"/>
        </w:rPr>
        <w:t xml:space="preserve"> </w:t>
      </w:r>
    </w:p>
    <w:p w14:paraId="00E533C3" w14:textId="77777777" w:rsidR="000535F5" w:rsidRPr="00A1123E" w:rsidRDefault="000535F5" w:rsidP="000535F5">
      <w:pPr>
        <w:spacing w:after="0" w:line="240" w:lineRule="auto"/>
        <w:jc w:val="both"/>
        <w:rPr>
          <w:rFonts w:ascii="Calibri" w:eastAsia="Times New Roman" w:hAnsi="Calibri" w:cs="Times New Roman"/>
          <w:color w:val="000000" w:themeColor="text1"/>
          <w:sz w:val="18"/>
          <w:szCs w:val="18"/>
          <w:lang w:val="en-US"/>
        </w:rPr>
      </w:pPr>
    </w:p>
    <w:p w14:paraId="73FF81D9" w14:textId="77777777" w:rsidR="000535F5" w:rsidRDefault="000535F5" w:rsidP="000535F5">
      <w:pPr>
        <w:spacing w:after="0" w:line="240" w:lineRule="auto"/>
        <w:jc w:val="both"/>
        <w:rPr>
          <w:rFonts w:ascii="Calibri" w:eastAsia="Calibri" w:hAnsi="Calibri" w:cs="Calibri"/>
          <w:color w:val="000000"/>
          <w:lang w:val="en-GB"/>
        </w:rPr>
      </w:pPr>
      <w:r w:rsidRPr="000239F2">
        <w:rPr>
          <w:rFonts w:ascii="Calibri" w:eastAsia="Calibri" w:hAnsi="Calibri" w:cs="Calibri"/>
          <w:color w:val="000000"/>
          <w:lang w:val="en-GB"/>
        </w:rPr>
        <w:t>All clients that were not approved concessions due to financial difficulties, and HBOR’s exposure to them ceased to be non-performing, are classified as risk level 1 after the recovery.</w:t>
      </w:r>
    </w:p>
    <w:p w14:paraId="2C256303" w14:textId="77777777" w:rsidR="000535F5" w:rsidRPr="000239F2" w:rsidRDefault="000535F5" w:rsidP="000535F5">
      <w:pPr>
        <w:spacing w:after="0" w:line="240" w:lineRule="auto"/>
        <w:jc w:val="both"/>
        <w:rPr>
          <w:rFonts w:ascii="Calibri" w:eastAsia="Calibri" w:hAnsi="Calibri" w:cs="Calibri"/>
          <w:color w:val="000000"/>
          <w:lang w:val="en-GB"/>
        </w:rPr>
      </w:pPr>
    </w:p>
    <w:p w14:paraId="31542ECD" w14:textId="77777777" w:rsidR="000535F5" w:rsidRPr="00537128" w:rsidRDefault="000535F5" w:rsidP="000535F5">
      <w:pPr>
        <w:spacing w:after="0" w:line="240" w:lineRule="auto"/>
        <w:jc w:val="both"/>
        <w:rPr>
          <w:rFonts w:ascii="Calibri" w:eastAsia="Times New Roman" w:hAnsi="Calibri" w:cs="Times New Roman"/>
          <w:b/>
          <w:bCs/>
          <w:color w:val="000000" w:themeColor="text1"/>
          <w:lang w:val="en-US"/>
        </w:rPr>
      </w:pPr>
      <w:r>
        <w:rPr>
          <w:rFonts w:ascii="Calibri" w:eastAsia="Times New Roman" w:hAnsi="Calibri" w:cs="Times New Roman"/>
          <w:b/>
          <w:bCs/>
          <w:color w:val="000000" w:themeColor="text1"/>
          <w:lang w:val="en-US"/>
        </w:rPr>
        <w:t>23</w:t>
      </w:r>
      <w:r w:rsidRPr="00537128">
        <w:rPr>
          <w:rFonts w:ascii="Calibri" w:eastAsia="Times New Roman" w:hAnsi="Calibri" w:cs="Times New Roman"/>
          <w:b/>
          <w:bCs/>
          <w:color w:val="000000" w:themeColor="text1"/>
          <w:lang w:val="en-US"/>
        </w:rPr>
        <w:t>.3.2.2. Bank's procedure of internal rating and probability of default (PD) assessment</w:t>
      </w:r>
    </w:p>
    <w:p w14:paraId="0594379B" w14:textId="77777777" w:rsidR="000535F5" w:rsidRPr="00A1123E" w:rsidRDefault="000535F5" w:rsidP="000535F5">
      <w:pPr>
        <w:spacing w:after="0" w:line="240" w:lineRule="auto"/>
        <w:jc w:val="both"/>
        <w:rPr>
          <w:rFonts w:ascii="Calibri" w:eastAsia="Times New Roman" w:hAnsi="Calibri" w:cs="Times New Roman"/>
          <w:color w:val="000000" w:themeColor="text1"/>
          <w:sz w:val="18"/>
          <w:szCs w:val="18"/>
          <w:lang w:val="en-US"/>
        </w:rPr>
      </w:pPr>
    </w:p>
    <w:p w14:paraId="2225F393" w14:textId="77777777" w:rsidR="000535F5" w:rsidRPr="00E920D3" w:rsidRDefault="000535F5" w:rsidP="000535F5">
      <w:pPr>
        <w:spacing w:after="0" w:line="240" w:lineRule="auto"/>
        <w:jc w:val="both"/>
        <w:rPr>
          <w:rFonts w:cs="Arial"/>
        </w:rPr>
      </w:pPr>
      <w:r w:rsidRPr="00E920D3">
        <w:rPr>
          <w:rFonts w:cs="Arial"/>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14:paraId="24FE2612" w14:textId="77777777" w:rsidR="000535F5" w:rsidRPr="00E920D3" w:rsidRDefault="000535F5" w:rsidP="000535F5">
      <w:pPr>
        <w:spacing w:after="0" w:line="240" w:lineRule="auto"/>
        <w:jc w:val="both"/>
        <w:rPr>
          <w:rFonts w:cs="Arial"/>
          <w:highlight w:val="yellow"/>
        </w:rPr>
      </w:pPr>
    </w:p>
    <w:p w14:paraId="450747F2" w14:textId="77777777" w:rsidR="000535F5" w:rsidRPr="00E920D3" w:rsidRDefault="000535F5" w:rsidP="000535F5">
      <w:pPr>
        <w:spacing w:after="0" w:line="240" w:lineRule="auto"/>
        <w:jc w:val="both"/>
        <w:rPr>
          <w:rFonts w:cs="Arial"/>
        </w:rPr>
      </w:pPr>
      <w:r w:rsidRPr="00E920D3">
        <w:rPr>
          <w:rFonts w:cs="Arial"/>
        </w:rPr>
        <w:t>Risk categories for the aforementioned exposures are defined on the basis of the days overdue and the restructured exposure status. Before the modelling of PD, the data for the preceding</w:t>
      </w:r>
      <w:r>
        <w:rPr>
          <w:rFonts w:cs="Arial"/>
        </w:rPr>
        <w:t xml:space="preserve"> relevant</w:t>
      </w:r>
      <w:r w:rsidRPr="00E920D3">
        <w:rPr>
          <w:rFonts w:cs="Arial"/>
        </w:rPr>
        <w:t xml:space="preserve"> period are collected.</w:t>
      </w:r>
    </w:p>
    <w:p w14:paraId="435FECB9" w14:textId="77777777" w:rsidR="000535F5" w:rsidRPr="00E920D3" w:rsidRDefault="000535F5" w:rsidP="000535F5">
      <w:pPr>
        <w:spacing w:after="0" w:line="240" w:lineRule="auto"/>
        <w:jc w:val="both"/>
        <w:rPr>
          <w:rFonts w:cs="Arial"/>
          <w:highlight w:val="yellow"/>
        </w:rPr>
      </w:pPr>
    </w:p>
    <w:p w14:paraId="52095EEE" w14:textId="77777777" w:rsidR="000535F5" w:rsidRPr="00E920D3" w:rsidRDefault="000535F5" w:rsidP="000535F5">
      <w:pPr>
        <w:spacing w:after="0" w:line="240" w:lineRule="auto"/>
        <w:jc w:val="both"/>
        <w:rPr>
          <w:bCs/>
        </w:rPr>
      </w:pPr>
      <w:r w:rsidRPr="00E920D3">
        <w:t>On the occasion of the modelling of PD, the movement of exposures among the following categories is analysed:</w:t>
      </w:r>
    </w:p>
    <w:p w14:paraId="4C8BB59D" w14:textId="77777777" w:rsidR="000535F5" w:rsidRPr="00E920D3" w:rsidRDefault="000535F5" w:rsidP="000535F5">
      <w:pPr>
        <w:numPr>
          <w:ilvl w:val="0"/>
          <w:numId w:val="31"/>
        </w:numPr>
        <w:spacing w:after="0" w:line="240" w:lineRule="auto"/>
        <w:jc w:val="both"/>
        <w:rPr>
          <w:bCs/>
        </w:rPr>
      </w:pPr>
      <w:r w:rsidRPr="00E920D3">
        <w:t>from 0 to 30 days overdue – category 1,</w:t>
      </w:r>
    </w:p>
    <w:p w14:paraId="26C32A1E" w14:textId="77777777" w:rsidR="000535F5" w:rsidRPr="00E920D3" w:rsidRDefault="000535F5" w:rsidP="000535F5">
      <w:pPr>
        <w:numPr>
          <w:ilvl w:val="0"/>
          <w:numId w:val="31"/>
        </w:numPr>
        <w:spacing w:after="0" w:line="240" w:lineRule="auto"/>
        <w:jc w:val="both"/>
        <w:rPr>
          <w:bCs/>
        </w:rPr>
      </w:pPr>
      <w:r w:rsidRPr="00E920D3">
        <w:t>from 31 to 90 days overdue – category 2,</w:t>
      </w:r>
    </w:p>
    <w:p w14:paraId="283391D3" w14:textId="77777777" w:rsidR="000535F5" w:rsidRPr="00E920D3" w:rsidRDefault="000535F5" w:rsidP="000535F5">
      <w:pPr>
        <w:numPr>
          <w:ilvl w:val="0"/>
          <w:numId w:val="31"/>
        </w:numPr>
        <w:spacing w:after="0" w:line="240" w:lineRule="auto"/>
        <w:jc w:val="both"/>
        <w:rPr>
          <w:bCs/>
        </w:rPr>
      </w:pPr>
      <w:r w:rsidRPr="00E920D3">
        <w:t>more than 90 days overdue and restructuring – default status event.</w:t>
      </w:r>
    </w:p>
    <w:p w14:paraId="5D6E05B8" w14:textId="77777777" w:rsidR="000535F5" w:rsidRPr="00E920D3" w:rsidRDefault="000535F5" w:rsidP="000535F5">
      <w:pPr>
        <w:spacing w:after="0" w:line="240" w:lineRule="auto"/>
        <w:jc w:val="both"/>
        <w:rPr>
          <w:rFonts w:cs="Arial"/>
          <w:highlight w:val="yellow"/>
        </w:rPr>
      </w:pPr>
    </w:p>
    <w:p w14:paraId="60DE5B47" w14:textId="77777777" w:rsidR="000535F5" w:rsidRPr="00E920D3" w:rsidRDefault="000535F5" w:rsidP="000535F5">
      <w:pPr>
        <w:spacing w:after="0" w:line="240" w:lineRule="auto"/>
        <w:jc w:val="both"/>
        <w:rPr>
          <w:rFonts w:cs="Arial"/>
        </w:rPr>
      </w:pPr>
      <w:r w:rsidRPr="00E920D3">
        <w:rPr>
          <w:rFonts w:cs="Arial"/>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4D60A129" w14:textId="77777777" w:rsidR="000535F5" w:rsidRPr="00E920D3" w:rsidRDefault="000535F5" w:rsidP="000535F5">
      <w:pPr>
        <w:spacing w:after="0" w:line="240" w:lineRule="auto"/>
        <w:jc w:val="both"/>
        <w:rPr>
          <w:rFonts w:cs="Arial"/>
          <w:highlight w:val="yellow"/>
        </w:rPr>
      </w:pPr>
    </w:p>
    <w:p w14:paraId="0F139117" w14:textId="77777777" w:rsidR="000535F5" w:rsidRPr="00E920D3" w:rsidRDefault="000535F5" w:rsidP="000535F5">
      <w:pPr>
        <w:spacing w:after="0" w:line="240" w:lineRule="auto"/>
        <w:jc w:val="both"/>
        <w:rPr>
          <w:rFonts w:ascii="Calibri" w:hAnsi="Calibri" w:cs="Arial"/>
        </w:rPr>
      </w:pPr>
      <w:r w:rsidRPr="00E920D3">
        <w:rPr>
          <w:rFonts w:ascii="Calibri" w:hAnsi="Calibri" w:cs="Arial"/>
        </w:rPr>
        <w:t>Approach based on external rating published by external credit rating agencies has been used for the calculation of PD for exposures from homogenous categories of financial institutions and central government and local and regional government.</w:t>
      </w:r>
    </w:p>
    <w:p w14:paraId="7CB1E81C" w14:textId="77777777" w:rsidR="000535F5" w:rsidRPr="00E920D3" w:rsidRDefault="000535F5" w:rsidP="000535F5">
      <w:pPr>
        <w:spacing w:after="0" w:line="240" w:lineRule="auto"/>
        <w:jc w:val="both"/>
        <w:rPr>
          <w:rFonts w:ascii="Calibri" w:hAnsi="Calibri" w:cs="Arial"/>
          <w:highlight w:val="yellow"/>
        </w:rPr>
      </w:pPr>
    </w:p>
    <w:p w14:paraId="50226252" w14:textId="0B1B486A" w:rsidR="000535F5" w:rsidRPr="00E920D3" w:rsidRDefault="000535F5" w:rsidP="000535F5">
      <w:pPr>
        <w:spacing w:after="0" w:line="240" w:lineRule="auto"/>
        <w:jc w:val="both"/>
        <w:rPr>
          <w:rFonts w:ascii="Calibri" w:hAnsi="Calibri" w:cs="Arial"/>
        </w:rPr>
      </w:pPr>
      <w:r w:rsidRPr="00E920D3">
        <w:rPr>
          <w:rFonts w:ascii="Calibri" w:hAnsi="Calibri" w:cs="Arial"/>
        </w:rPr>
        <w:t>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w:t>
      </w:r>
      <w:r>
        <w:rPr>
          <w:rFonts w:ascii="Calibri" w:hAnsi="Calibri" w:cs="Arial"/>
        </w:rPr>
        <w:t>B</w:t>
      </w:r>
      <w:r w:rsidR="003C32FB">
        <w:rPr>
          <w:rFonts w:ascii="Calibri" w:hAnsi="Calibri" w:cs="Arial"/>
        </w:rPr>
        <w:t>+</w:t>
      </w:r>
      <w:r w:rsidRPr="00E920D3">
        <w:rPr>
          <w:rFonts w:ascii="Calibri" w:hAnsi="Calibri" w:cs="Arial"/>
        </w:rPr>
        <w:t>". In this way, the upper limit has been established for domestic financial institutions at the level of the government rating. Distribution of PD value for the other internal ratings is determined on the basis of the method of linear interpolation.</w:t>
      </w:r>
    </w:p>
    <w:p w14:paraId="5222D036" w14:textId="77777777" w:rsidR="000535F5" w:rsidRPr="00E920D3" w:rsidRDefault="000535F5" w:rsidP="000535F5">
      <w:pPr>
        <w:spacing w:after="0" w:line="240" w:lineRule="auto"/>
        <w:jc w:val="both"/>
        <w:rPr>
          <w:rFonts w:ascii="Calibri" w:hAnsi="Calibri" w:cs="Arial"/>
          <w:highlight w:val="yellow"/>
        </w:rPr>
      </w:pPr>
    </w:p>
    <w:p w14:paraId="1C9A7B17" w14:textId="7FFD841A" w:rsidR="000535F5" w:rsidRDefault="000535F5" w:rsidP="000535F5">
      <w:pPr>
        <w:spacing w:after="0" w:line="240" w:lineRule="auto"/>
        <w:jc w:val="both"/>
        <w:rPr>
          <w:rFonts w:ascii="Calibri" w:hAnsi="Calibri" w:cs="Arial"/>
        </w:rPr>
        <w:sectPr w:rsidR="000535F5">
          <w:pgSz w:w="11906" w:h="16838"/>
          <w:pgMar w:top="1417" w:right="1417" w:bottom="1417" w:left="1417" w:header="708" w:footer="708" w:gutter="0"/>
          <w:cols w:space="708"/>
          <w:docGrid w:linePitch="360"/>
        </w:sectPr>
      </w:pPr>
      <w:r w:rsidRPr="00E920D3">
        <w:rPr>
          <w:rFonts w:ascii="Calibri" w:hAnsi="Calibri" w:cs="Arial"/>
        </w:rPr>
        <w:t>Ratings of external credit rating agencies are used for exposures to foreign financial institutions and, therefore, the</w:t>
      </w:r>
      <w:r w:rsidR="0090154A">
        <w:rPr>
          <w:rFonts w:ascii="Calibri" w:hAnsi="Calibri" w:cs="Arial"/>
        </w:rPr>
        <w:t xml:space="preserve"> </w:t>
      </w:r>
      <w:r w:rsidRPr="00E920D3">
        <w:rPr>
          <w:rFonts w:ascii="Calibri" w:hAnsi="Calibri" w:cs="Arial"/>
        </w:rPr>
        <w:t xml:space="preserve"> appropriate PD value from </w:t>
      </w:r>
      <w:r w:rsidR="0090154A">
        <w:rPr>
          <w:rFonts w:ascii="Calibri" w:hAnsi="Calibri" w:cs="Arial"/>
        </w:rPr>
        <w:t xml:space="preserve"> </w:t>
      </w:r>
      <w:r w:rsidRPr="00E920D3">
        <w:rPr>
          <w:rFonts w:ascii="Calibri" w:hAnsi="Calibri" w:cs="Arial"/>
        </w:rPr>
        <w:t>their matrices is used,</w:t>
      </w:r>
      <w:r w:rsidR="0090154A">
        <w:rPr>
          <w:rFonts w:ascii="Calibri" w:hAnsi="Calibri" w:cs="Arial"/>
        </w:rPr>
        <w:t xml:space="preserve"> </w:t>
      </w:r>
      <w:r w:rsidRPr="00E920D3">
        <w:rPr>
          <w:rFonts w:ascii="Calibri" w:hAnsi="Calibri" w:cs="Arial"/>
        </w:rPr>
        <w:t xml:space="preserve"> and</w:t>
      </w:r>
      <w:r w:rsidR="0090154A">
        <w:rPr>
          <w:rFonts w:ascii="Calibri" w:hAnsi="Calibri" w:cs="Arial"/>
        </w:rPr>
        <w:t xml:space="preserve"> </w:t>
      </w:r>
      <w:r w:rsidRPr="00E920D3">
        <w:rPr>
          <w:rFonts w:ascii="Calibri" w:hAnsi="Calibri" w:cs="Arial"/>
        </w:rPr>
        <w:t xml:space="preserve"> if </w:t>
      </w:r>
      <w:r w:rsidR="0090154A">
        <w:rPr>
          <w:rFonts w:ascii="Calibri" w:hAnsi="Calibri" w:cs="Arial"/>
        </w:rPr>
        <w:t xml:space="preserve"> </w:t>
      </w:r>
      <w:r w:rsidRPr="00E920D3">
        <w:rPr>
          <w:rFonts w:ascii="Calibri" w:hAnsi="Calibri" w:cs="Arial"/>
        </w:rPr>
        <w:t xml:space="preserve">non-existing, </w:t>
      </w:r>
    </w:p>
    <w:p w14:paraId="0E56F2A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8A7BBE6" w14:textId="3E89320C"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951B0F">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15E0281F"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36FDE44" w14:textId="3051CAF4"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3614724C" w14:textId="77777777" w:rsidR="00F052E2" w:rsidRPr="00537128" w:rsidRDefault="00F052E2" w:rsidP="00BB61BD">
      <w:pPr>
        <w:spacing w:after="0" w:line="240" w:lineRule="auto"/>
        <w:jc w:val="both"/>
        <w:rPr>
          <w:rFonts w:ascii="Calibri" w:eastAsia="Times New Roman" w:hAnsi="Calibri" w:cs="Times New Roman"/>
          <w:bCs/>
          <w:color w:val="000000" w:themeColor="text1"/>
          <w:lang w:val="en-US"/>
        </w:rPr>
      </w:pPr>
    </w:p>
    <w:p w14:paraId="72331C4B" w14:textId="750E88BD" w:rsidR="00BB61BD" w:rsidRPr="00537128" w:rsidRDefault="00951B0F" w:rsidP="00BB61BD">
      <w:pPr>
        <w:spacing w:after="0" w:line="240" w:lineRule="auto"/>
        <w:rPr>
          <w:rFonts w:ascii="Calibri" w:eastAsia="Calibri" w:hAnsi="Calibri" w:cs="Times New Roman"/>
          <w:b/>
          <w:color w:val="000000" w:themeColor="text1"/>
          <w:lang w:val="en-US"/>
        </w:rPr>
      </w:pPr>
      <w:bookmarkStart w:id="581" w:name="_Hlk50563392"/>
      <w:r w:rsidRPr="00537128">
        <w:rPr>
          <w:rFonts w:ascii="Calibri" w:eastAsia="Calibri" w:hAnsi="Calibri" w:cs="Times New Roman"/>
          <w:b/>
          <w:bCs/>
          <w:color w:val="000000" w:themeColor="text1"/>
          <w:lang w:val="en-US"/>
        </w:rPr>
        <w:t>2</w:t>
      </w:r>
      <w:r>
        <w:rPr>
          <w:rFonts w:ascii="Calibri" w:eastAsia="Calibri" w:hAnsi="Calibri" w:cs="Times New Roman"/>
          <w:b/>
          <w:bCs/>
          <w:color w:val="000000" w:themeColor="text1"/>
          <w:lang w:val="en-US"/>
        </w:rPr>
        <w:t>3</w:t>
      </w:r>
      <w:r w:rsidR="00BB61BD" w:rsidRPr="00537128">
        <w:rPr>
          <w:rFonts w:ascii="Calibri" w:eastAsia="Calibri" w:hAnsi="Calibri" w:cs="Times New Roman"/>
          <w:b/>
          <w:bCs/>
          <w:color w:val="000000" w:themeColor="text1"/>
          <w:lang w:val="en-US"/>
        </w:rPr>
        <w:t xml:space="preserve">.3.2.2. </w:t>
      </w:r>
      <w:r w:rsidR="00BB61BD" w:rsidRPr="00537128">
        <w:rPr>
          <w:rFonts w:ascii="Calibri" w:eastAsia="Calibri" w:hAnsi="Calibri" w:cs="Times New Roman"/>
          <w:b/>
          <w:color w:val="000000" w:themeColor="text1"/>
          <w:lang w:val="en-US"/>
        </w:rPr>
        <w:t>Bank's procedure of internal rating and probability of default (PD) assessment</w:t>
      </w:r>
      <w:r w:rsidR="00DA5E44">
        <w:rPr>
          <w:rFonts w:ascii="Calibri" w:eastAsia="Calibri" w:hAnsi="Calibri" w:cs="Times New Roman"/>
          <w:b/>
          <w:color w:val="000000" w:themeColor="text1"/>
          <w:lang w:val="en-US"/>
        </w:rPr>
        <w:t xml:space="preserve"> (continued)</w:t>
      </w:r>
    </w:p>
    <w:bookmarkEnd w:id="581"/>
    <w:p w14:paraId="6B743DE8" w14:textId="77777777" w:rsidR="00F052E2" w:rsidRPr="00537128" w:rsidRDefault="00F052E2" w:rsidP="00F052E2">
      <w:pPr>
        <w:spacing w:after="0" w:line="240" w:lineRule="auto"/>
        <w:jc w:val="both"/>
        <w:rPr>
          <w:rFonts w:ascii="Calibri" w:eastAsia="Times New Roman" w:hAnsi="Calibri" w:cs="Arial"/>
          <w:b/>
          <w:bCs/>
          <w:lang w:val="en-US"/>
        </w:rPr>
      </w:pPr>
    </w:p>
    <w:p w14:paraId="5F9B2851" w14:textId="77777777" w:rsidR="00DA5E44" w:rsidRPr="00E920D3" w:rsidRDefault="00DA5E44" w:rsidP="00DA5E44">
      <w:pPr>
        <w:spacing w:after="0" w:line="240" w:lineRule="auto"/>
        <w:jc w:val="both"/>
        <w:rPr>
          <w:rFonts w:ascii="Calibri" w:hAnsi="Calibri" w:cs="Arial"/>
        </w:rPr>
      </w:pPr>
      <w:r w:rsidRPr="00E920D3">
        <w:rPr>
          <w:rFonts w:ascii="Calibri" w:hAnsi="Calibri" w:cs="Arial"/>
        </w:rPr>
        <w:t>the internal rating is used, i.e. the rules are applied that are identical to those applied to domestic financial institutions.</w:t>
      </w:r>
    </w:p>
    <w:p w14:paraId="5E66A3FC" w14:textId="77777777" w:rsidR="00DA5E44" w:rsidRPr="00E920D3" w:rsidRDefault="00DA5E44" w:rsidP="00DA5E44">
      <w:pPr>
        <w:spacing w:after="0" w:line="240" w:lineRule="auto"/>
        <w:jc w:val="both"/>
        <w:rPr>
          <w:rFonts w:ascii="Calibri" w:hAnsi="Calibri" w:cs="Arial"/>
          <w:highlight w:val="yellow"/>
        </w:rPr>
      </w:pPr>
    </w:p>
    <w:p w14:paraId="22ADDE5A" w14:textId="77777777" w:rsidR="00DA5E44" w:rsidRPr="00E920D3" w:rsidRDefault="00DA5E44" w:rsidP="00DA5E44">
      <w:pPr>
        <w:spacing w:after="0" w:line="240" w:lineRule="auto"/>
        <w:jc w:val="both"/>
        <w:rPr>
          <w:rFonts w:ascii="Calibri" w:hAnsi="Calibri" w:cs="Arial"/>
        </w:rPr>
      </w:pPr>
      <w:r w:rsidRPr="00E920D3">
        <w:rPr>
          <w:rFonts w:ascii="Calibri" w:hAnsi="Calibri" w:cs="Arial"/>
        </w:rPr>
        <w:t>The value of 12-month PD is assessed by multiplying TTC matrix with itself. The value of lifelong PD is the cumulative value of marginal PD values or the sum of borderline PD values depending on the exposure tenor.</w:t>
      </w:r>
    </w:p>
    <w:p w14:paraId="0337FA71" w14:textId="77777777" w:rsidR="00DA5E44" w:rsidRPr="00537128" w:rsidRDefault="00DA5E44" w:rsidP="00DA5E44">
      <w:pPr>
        <w:spacing w:after="0" w:line="240" w:lineRule="auto"/>
        <w:jc w:val="both"/>
        <w:rPr>
          <w:rFonts w:ascii="Calibri" w:eastAsia="Times New Roman" w:hAnsi="Calibri" w:cs="Arial"/>
          <w:b/>
          <w:bCs/>
          <w:lang w:val="en-US"/>
        </w:rPr>
      </w:pPr>
    </w:p>
    <w:p w14:paraId="458AB31F" w14:textId="77777777" w:rsidR="00E06DD5" w:rsidRPr="00537128" w:rsidRDefault="00E06DD5" w:rsidP="00E06DD5">
      <w:pPr>
        <w:spacing w:after="0" w:line="240" w:lineRule="auto"/>
        <w:jc w:val="both"/>
        <w:rPr>
          <w:rFonts w:ascii="Calibri" w:eastAsia="Times New Roman" w:hAnsi="Calibri" w:cs="Arial"/>
          <w:b/>
          <w:bCs/>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 xml:space="preserve">.3.2.3. Exposure at default </w:t>
      </w:r>
    </w:p>
    <w:p w14:paraId="75068FC3" w14:textId="77777777" w:rsidR="00E06DD5" w:rsidRPr="00537128" w:rsidRDefault="00E06DD5" w:rsidP="00E06DD5">
      <w:pPr>
        <w:spacing w:after="0" w:line="240" w:lineRule="auto"/>
        <w:jc w:val="both"/>
        <w:rPr>
          <w:rFonts w:ascii="Calibri" w:eastAsia="Times New Roman" w:hAnsi="Calibri" w:cs="Arial"/>
          <w:b/>
          <w:bCs/>
          <w:lang w:val="en-US"/>
        </w:rPr>
      </w:pPr>
    </w:p>
    <w:p w14:paraId="17C63470" w14:textId="77777777" w:rsidR="00E06DD5" w:rsidRPr="00537128" w:rsidRDefault="00E06DD5" w:rsidP="00E06DD5">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29D66543" w14:textId="77777777" w:rsidR="00E06DD5" w:rsidRPr="00537128" w:rsidRDefault="00E06DD5" w:rsidP="00E06DD5">
      <w:pPr>
        <w:spacing w:after="0" w:line="240" w:lineRule="auto"/>
        <w:jc w:val="both"/>
        <w:rPr>
          <w:rFonts w:ascii="Calibri" w:eastAsia="Times New Roman" w:hAnsi="Calibri" w:cs="Arial"/>
          <w:highlight w:val="yellow"/>
          <w:lang w:val="en-US"/>
        </w:rPr>
      </w:pPr>
    </w:p>
    <w:p w14:paraId="20F77423" w14:textId="77777777" w:rsidR="00E06DD5" w:rsidRPr="00537128" w:rsidRDefault="00E06DD5" w:rsidP="00E06DD5">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mentioned historical data, the established ratio of premature collection almost equals zero and the loan conversion factor equals 1.</w:t>
      </w:r>
    </w:p>
    <w:p w14:paraId="502F306A" w14:textId="77777777" w:rsidR="00E06DD5" w:rsidRPr="00537128" w:rsidRDefault="00E06DD5" w:rsidP="00E06DD5">
      <w:pPr>
        <w:spacing w:after="0" w:line="240" w:lineRule="auto"/>
        <w:jc w:val="both"/>
        <w:rPr>
          <w:rFonts w:ascii="Calibri" w:eastAsia="Times New Roman" w:hAnsi="Calibri" w:cs="Arial"/>
          <w:lang w:val="en-US"/>
        </w:rPr>
      </w:pPr>
    </w:p>
    <w:p w14:paraId="3D613A36" w14:textId="77777777" w:rsidR="00E06DD5" w:rsidRPr="00962D62" w:rsidRDefault="00E06DD5" w:rsidP="00E06DD5">
      <w:pPr>
        <w:spacing w:after="0" w:line="240" w:lineRule="auto"/>
        <w:jc w:val="both"/>
        <w:rPr>
          <w:rFonts w:ascii="Calibri" w:eastAsia="Calibri" w:hAnsi="Calibri" w:cs="Calibri"/>
          <w:lang w:val="en-US"/>
        </w:rPr>
      </w:pPr>
      <w:r w:rsidRPr="00537128">
        <w:rPr>
          <w:rFonts w:ascii="Calibri" w:eastAsia="Calibri" w:hAnsi="Calibri" w:cs="Calibri"/>
          <w:lang w:val="en-US"/>
        </w:rPr>
        <w:t xml:space="preserve">EAD is calculated for each contract. There are two approaches to the calculation of </w:t>
      </w:r>
      <w:r w:rsidRPr="00962D62">
        <w:rPr>
          <w:rFonts w:ascii="Calibri" w:eastAsia="Calibri" w:hAnsi="Calibri" w:cs="Calibri"/>
          <w:lang w:val="en-US"/>
        </w:rPr>
        <w:t>EAD if there is:</w:t>
      </w:r>
    </w:p>
    <w:p w14:paraId="5602EC14" w14:textId="77777777" w:rsidR="00E06DD5" w:rsidRPr="00962D62" w:rsidRDefault="00E06DD5" w:rsidP="00E06DD5">
      <w:pPr>
        <w:numPr>
          <w:ilvl w:val="0"/>
          <w:numId w:val="32"/>
        </w:numPr>
        <w:spacing w:after="0" w:line="240" w:lineRule="auto"/>
        <w:contextualSpacing/>
        <w:jc w:val="both"/>
        <w:rPr>
          <w:rFonts w:ascii="Calibri" w:eastAsia="Calibri" w:hAnsi="Calibri" w:cs="Calibri"/>
          <w:lang w:val="en-US"/>
        </w:rPr>
      </w:pPr>
      <w:r w:rsidRPr="00962D62">
        <w:rPr>
          <w:rFonts w:ascii="Calibri" w:eastAsia="Times New Roman" w:hAnsi="Calibri" w:cs="Calibri"/>
          <w:lang w:val="en-US" w:eastAsia="hr-HR"/>
        </w:rPr>
        <w:t>a repayment schedule for exposure – based on the cash flow from the repayment schedule,</w:t>
      </w:r>
    </w:p>
    <w:p w14:paraId="49279986" w14:textId="77777777" w:rsidR="00E06DD5" w:rsidRPr="00962D62" w:rsidRDefault="00E06DD5" w:rsidP="00E06DD5">
      <w:pPr>
        <w:numPr>
          <w:ilvl w:val="0"/>
          <w:numId w:val="32"/>
        </w:numPr>
        <w:spacing w:after="0" w:line="240" w:lineRule="auto"/>
        <w:contextualSpacing/>
        <w:jc w:val="both"/>
        <w:rPr>
          <w:rFonts w:ascii="Calibri" w:eastAsia="Calibri" w:hAnsi="Calibri" w:cs="Calibri"/>
          <w:lang w:val="en-US"/>
        </w:rPr>
      </w:pPr>
      <w:r w:rsidRPr="00962D62">
        <w:rPr>
          <w:rFonts w:ascii="Calibri" w:eastAsia="Calibri" w:hAnsi="Calibri" w:cs="Calibri"/>
          <w:lang w:val="en-US"/>
        </w:rPr>
        <w:t>no repayment schedule for exposure – based on exposure amount on the reporting date.</w:t>
      </w:r>
    </w:p>
    <w:p w14:paraId="0F3996DA" w14:textId="77777777" w:rsidR="00E06DD5" w:rsidRPr="00537128" w:rsidRDefault="00E06DD5" w:rsidP="00E06DD5">
      <w:pPr>
        <w:spacing w:after="0" w:line="240" w:lineRule="auto"/>
        <w:jc w:val="both"/>
        <w:rPr>
          <w:rFonts w:ascii="Calibri" w:eastAsia="Times New Roman" w:hAnsi="Calibri" w:cs="Arial"/>
          <w:highlight w:val="yellow"/>
          <w:lang w:val="en-US"/>
        </w:rPr>
      </w:pPr>
    </w:p>
    <w:p w14:paraId="2F5CF5A0" w14:textId="77777777" w:rsidR="00E06DD5" w:rsidRPr="00537128" w:rsidRDefault="00E06DD5" w:rsidP="00E06DD5">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classified in risk stage 1 and for exposures due, EAD is equal to the current exposure.</w:t>
      </w:r>
    </w:p>
    <w:p w14:paraId="1C47B918" w14:textId="77777777" w:rsidR="00E06DD5" w:rsidRPr="00537128" w:rsidRDefault="00E06DD5" w:rsidP="00E06DD5">
      <w:pPr>
        <w:spacing w:after="0" w:line="240" w:lineRule="auto"/>
        <w:jc w:val="both"/>
        <w:rPr>
          <w:rFonts w:ascii="Calibri" w:eastAsia="Times New Roman" w:hAnsi="Calibri" w:cs="Arial"/>
          <w:lang w:val="en-US"/>
        </w:rPr>
      </w:pPr>
    </w:p>
    <w:p w14:paraId="06948984" w14:textId="77777777" w:rsidR="00E06DD5" w:rsidRPr="00537128" w:rsidRDefault="00E06DD5" w:rsidP="00E06DD5">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not yet due, lifelong EAD is calculated based on the repayment schedule, taking into account the amounts and the maturity period, but not later than until the final date of exposure maturity (tenor).</w:t>
      </w:r>
    </w:p>
    <w:p w14:paraId="135092F4"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52257EF"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classified in risk stage 1 and for exposures due, EAD is equal to the current exposure.</w:t>
      </w:r>
    </w:p>
    <w:p w14:paraId="619435A0" w14:textId="77777777" w:rsidR="00F052E2" w:rsidRPr="00537128" w:rsidRDefault="00F052E2" w:rsidP="00F052E2">
      <w:pPr>
        <w:spacing w:after="0" w:line="240" w:lineRule="auto"/>
        <w:jc w:val="both"/>
        <w:rPr>
          <w:rFonts w:ascii="Calibri" w:eastAsia="Times New Roman" w:hAnsi="Calibri" w:cs="Arial"/>
          <w:lang w:val="en-US"/>
        </w:rPr>
      </w:pPr>
    </w:p>
    <w:p w14:paraId="0DDA381C" w14:textId="1256700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not yet due, lifelong EAD is calculated based on the repayment schedule, taking into account the amounts and the maturity period, but not later than until the final date of exposure maturity (tenor).</w:t>
      </w:r>
    </w:p>
    <w:p w14:paraId="5B3D60E5" w14:textId="77777777" w:rsidR="000A2933" w:rsidRPr="00537128" w:rsidRDefault="000A2933" w:rsidP="002C35CB">
      <w:pPr>
        <w:spacing w:after="0" w:line="240" w:lineRule="auto"/>
        <w:jc w:val="both"/>
        <w:rPr>
          <w:rFonts w:ascii="Calibri" w:eastAsia="Times New Roman" w:hAnsi="Calibri" w:cs="Arial"/>
          <w:color w:val="000000" w:themeColor="text1"/>
          <w:lang w:val="en-US"/>
        </w:rPr>
      </w:pPr>
    </w:p>
    <w:p w14:paraId="5CBB0BB4"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0EBCE26B" w14:textId="77777777" w:rsidR="002C35CB" w:rsidRPr="00E06DD5"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bookmarkStart w:id="582" w:name="_Hlk37060182"/>
    </w:p>
    <w:p w14:paraId="7F46D72B" w14:textId="4E1CB5F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5BB98494" w14:textId="77777777" w:rsidR="002C35CB" w:rsidRPr="00E06DD5" w:rsidRDefault="002C35CB" w:rsidP="002C35CB">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77201A9F" w14:textId="3E7DE6A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25AA4571"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36C750" w14:textId="7F065C4C"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2088F193"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pPr>
    </w:p>
    <w:p w14:paraId="40A86001" w14:textId="320FC253" w:rsidR="00A92E1E" w:rsidRPr="00537128" w:rsidRDefault="00951B0F" w:rsidP="00A92E1E">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A92E1E" w:rsidRPr="00537128">
        <w:rPr>
          <w:rFonts w:ascii="Calibri" w:eastAsia="Calibri" w:hAnsi="Calibri" w:cs="Arial"/>
          <w:b/>
          <w:color w:val="000000" w:themeColor="text1"/>
          <w:lang w:val="en-US"/>
        </w:rPr>
        <w:t>.3.2.4. Loss given default</w:t>
      </w:r>
    </w:p>
    <w:bookmarkEnd w:id="582"/>
    <w:p w14:paraId="79F332AA" w14:textId="77777777" w:rsidR="00F052E2" w:rsidRPr="00537128" w:rsidRDefault="00F052E2" w:rsidP="00F052E2">
      <w:pPr>
        <w:spacing w:after="0" w:line="240" w:lineRule="auto"/>
        <w:jc w:val="both"/>
        <w:rPr>
          <w:rFonts w:ascii="Calibri" w:eastAsia="Times New Roman" w:hAnsi="Calibri" w:cs="Arial"/>
          <w:sz w:val="20"/>
          <w:szCs w:val="20"/>
          <w:lang w:val="en-US"/>
        </w:rPr>
      </w:pPr>
    </w:p>
    <w:p w14:paraId="354B17CC" w14:textId="77777777" w:rsidR="00E06DD5" w:rsidRPr="00E920D3" w:rsidRDefault="00E06DD5" w:rsidP="00E06DD5">
      <w:pPr>
        <w:spacing w:after="0" w:line="240" w:lineRule="auto"/>
        <w:jc w:val="both"/>
        <w:rPr>
          <w:rFonts w:ascii="Calibri" w:hAnsi="Calibri" w:cs="Arial"/>
        </w:rPr>
      </w:pPr>
      <w:r w:rsidRPr="00E920D3">
        <w:rPr>
          <w:rFonts w:ascii="Calibri" w:hAnsi="Calibri" w:cs="Arial"/>
        </w:rPr>
        <w:t>For groups of direct borrowers and others, loss at the moment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1CDCAB14" w14:textId="77777777" w:rsidR="00E06DD5" w:rsidRPr="0049032C" w:rsidRDefault="00E06DD5" w:rsidP="00E06DD5">
      <w:pPr>
        <w:spacing w:after="0" w:line="240" w:lineRule="auto"/>
        <w:jc w:val="both"/>
        <w:rPr>
          <w:rFonts w:ascii="Calibri" w:hAnsi="Calibri" w:cs="Arial"/>
          <w:sz w:val="14"/>
          <w:szCs w:val="14"/>
          <w:highlight w:val="yellow"/>
        </w:rPr>
      </w:pPr>
    </w:p>
    <w:p w14:paraId="589BDA0F" w14:textId="77777777" w:rsidR="00E06DD5" w:rsidRPr="00E920D3" w:rsidRDefault="00E06DD5" w:rsidP="00E06DD5">
      <w:pPr>
        <w:autoSpaceDE w:val="0"/>
        <w:autoSpaceDN w:val="0"/>
        <w:adjustRightInd w:val="0"/>
        <w:spacing w:after="0" w:line="240" w:lineRule="auto"/>
        <w:jc w:val="both"/>
        <w:rPr>
          <w:rFonts w:ascii="Calibri" w:hAnsi="Calibri" w:cs="Arial"/>
        </w:rPr>
      </w:pPr>
      <w:r w:rsidRPr="00E920D3">
        <w:rPr>
          <w:rFonts w:ascii="Calibri" w:hAnsi="Calibri" w:cs="Arial"/>
        </w:rPr>
        <w:t xml:space="preserve">The probability of exit from the loss given default status is also taken into consideration in the calculation of LGD. </w:t>
      </w:r>
    </w:p>
    <w:p w14:paraId="6E094956" w14:textId="77777777" w:rsidR="00E06DD5" w:rsidRPr="0049032C" w:rsidRDefault="00E06DD5" w:rsidP="00E06DD5">
      <w:pPr>
        <w:autoSpaceDE w:val="0"/>
        <w:autoSpaceDN w:val="0"/>
        <w:adjustRightInd w:val="0"/>
        <w:spacing w:after="0" w:line="240" w:lineRule="auto"/>
        <w:jc w:val="both"/>
        <w:rPr>
          <w:rFonts w:ascii="Calibri" w:hAnsi="Calibri" w:cs="Arial"/>
          <w:sz w:val="14"/>
          <w:szCs w:val="14"/>
          <w:highlight w:val="yellow"/>
        </w:rPr>
      </w:pPr>
    </w:p>
    <w:p w14:paraId="754F6AEA" w14:textId="77777777" w:rsidR="00E06DD5" w:rsidRDefault="00E06DD5" w:rsidP="00E06DD5">
      <w:pPr>
        <w:autoSpaceDE w:val="0"/>
        <w:autoSpaceDN w:val="0"/>
        <w:adjustRightInd w:val="0"/>
        <w:spacing w:after="0" w:line="240" w:lineRule="auto"/>
        <w:jc w:val="both"/>
        <w:rPr>
          <w:rFonts w:ascii="Calibri" w:hAnsi="Calibri" w:cs="Arial"/>
        </w:rPr>
      </w:pPr>
      <w:r w:rsidRPr="00E920D3">
        <w:rPr>
          <w:rFonts w:ascii="Calibri" w:hAnsi="Calibri" w:cs="Arial"/>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14:paraId="32A5C56B" w14:textId="77777777" w:rsidR="00F052E2" w:rsidRPr="00E06DD5" w:rsidRDefault="00F052E2" w:rsidP="002C35CB">
      <w:pPr>
        <w:spacing w:after="0" w:line="300" w:lineRule="exact"/>
        <w:jc w:val="both"/>
        <w:rPr>
          <w:rFonts w:ascii="Calibri" w:eastAsia="Calibri" w:hAnsi="Calibri" w:cs="Arial"/>
          <w:b/>
          <w:color w:val="000000" w:themeColor="text1"/>
          <w:sz w:val="18"/>
          <w:szCs w:val="18"/>
          <w:lang w:val="en-US"/>
        </w:rPr>
      </w:pPr>
    </w:p>
    <w:p w14:paraId="224F4228" w14:textId="00B5E4C8"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.3.2.5. Significant increase in credit risk</w:t>
      </w:r>
    </w:p>
    <w:p w14:paraId="630357E7" w14:textId="77777777" w:rsidR="00E117C2" w:rsidRPr="00537128" w:rsidRDefault="00E117C2" w:rsidP="00E117C2">
      <w:pPr>
        <w:keepNext/>
        <w:spacing w:after="0" w:line="240" w:lineRule="auto"/>
        <w:jc w:val="both"/>
        <w:rPr>
          <w:rFonts w:ascii="Calibri" w:eastAsia="Times New Roman" w:hAnsi="Calibri" w:cs="Arial"/>
          <w:b/>
          <w:bCs/>
          <w:sz w:val="18"/>
          <w:szCs w:val="18"/>
          <w:lang w:val="en-US"/>
        </w:rPr>
      </w:pPr>
    </w:p>
    <w:p w14:paraId="58B9D616" w14:textId="77777777" w:rsidR="00E06DD5" w:rsidRPr="00E920D3" w:rsidRDefault="00E06DD5" w:rsidP="00E06DD5">
      <w:pPr>
        <w:jc w:val="both"/>
        <w:rPr>
          <w:rFonts w:cstheme="minorHAnsi"/>
          <w:bCs/>
        </w:rPr>
      </w:pPr>
      <w:r w:rsidRPr="00E920D3">
        <w:rPr>
          <w:rFonts w:cstheme="minorHAnsi"/>
        </w:rPr>
        <w:t xml:space="preserve">For the purpose of identifying an increased credit risk, changes for all clients of the </w:t>
      </w:r>
      <w:r>
        <w:rPr>
          <w:rFonts w:cstheme="minorHAnsi"/>
        </w:rPr>
        <w:t>Bank</w:t>
      </w:r>
      <w:r w:rsidRPr="00E920D3">
        <w:rPr>
          <w:rFonts w:cstheme="minorHAnsi"/>
        </w:rPr>
        <w:t xml:space="preserve"> are monitored continuously, but at least once a year. All placements to the client, where an increased credit risk has been identified or in case of individually significant clients, whose exposure exceeds HRK </w:t>
      </w:r>
      <w:r>
        <w:rPr>
          <w:rFonts w:cstheme="minorHAnsi"/>
        </w:rPr>
        <w:t>3,000</w:t>
      </w:r>
      <w:r w:rsidRPr="00E920D3">
        <w:rPr>
          <w:rFonts w:cstheme="minorHAnsi"/>
        </w:rPr>
        <w:t xml:space="preserve"> thousand and are on the client watch list, on the next reporting date, all financial instruments of the client with increased credit risk are classified to stage 2 based on the observed criteria such as:</w:t>
      </w:r>
    </w:p>
    <w:p w14:paraId="6C56FB5B" w14:textId="77777777" w:rsidR="00E06DD5" w:rsidRPr="00E920D3" w:rsidRDefault="00E06DD5" w:rsidP="00E06DD5">
      <w:pPr>
        <w:numPr>
          <w:ilvl w:val="0"/>
          <w:numId w:val="33"/>
        </w:numPr>
        <w:spacing w:after="0" w:line="240" w:lineRule="auto"/>
        <w:jc w:val="both"/>
        <w:rPr>
          <w:rFonts w:cstheme="minorHAnsi"/>
          <w:bCs/>
        </w:rPr>
      </w:pPr>
      <w:r w:rsidRPr="00E920D3">
        <w:rPr>
          <w:rFonts w:cstheme="minorHAnsi"/>
        </w:rPr>
        <w:t xml:space="preserve">client’s delay in the settlement of any significant obligation due towards HBOR more than 30 days (and less than 90 days), </w:t>
      </w:r>
    </w:p>
    <w:p w14:paraId="5FF5CB71" w14:textId="77777777" w:rsidR="00E06DD5" w:rsidRPr="00E920D3" w:rsidRDefault="00E06DD5" w:rsidP="00E06DD5">
      <w:pPr>
        <w:numPr>
          <w:ilvl w:val="0"/>
          <w:numId w:val="33"/>
        </w:numPr>
        <w:spacing w:after="0" w:line="240" w:lineRule="auto"/>
        <w:jc w:val="both"/>
        <w:rPr>
          <w:rFonts w:cstheme="minorHAnsi"/>
          <w:bCs/>
        </w:rPr>
      </w:pPr>
      <w:r w:rsidRPr="00E920D3">
        <w:rPr>
          <w:rFonts w:cstheme="minorHAnsi"/>
        </w:rPr>
        <w:t xml:space="preserve">the client is in financial difficulties, but is not in LGD status, </w:t>
      </w:r>
    </w:p>
    <w:p w14:paraId="738A91C7" w14:textId="77777777" w:rsidR="00E06DD5" w:rsidRPr="00E920D3" w:rsidRDefault="00E06DD5" w:rsidP="00E06DD5">
      <w:pPr>
        <w:numPr>
          <w:ilvl w:val="0"/>
          <w:numId w:val="33"/>
        </w:numPr>
        <w:spacing w:after="0" w:line="240" w:lineRule="auto"/>
        <w:jc w:val="both"/>
        <w:rPr>
          <w:rFonts w:cstheme="minorHAnsi"/>
          <w:bCs/>
        </w:rPr>
      </w:pPr>
      <w:r w:rsidRPr="00E920D3">
        <w:rPr>
          <w:rFonts w:cstheme="minorHAnsi"/>
        </w:rPr>
        <w:t>deterioration of rating, low credit rating of the client,</w:t>
      </w:r>
    </w:p>
    <w:p w14:paraId="2607766E" w14:textId="77777777" w:rsidR="00E06DD5" w:rsidRPr="00E920D3" w:rsidRDefault="00E06DD5" w:rsidP="00E06DD5">
      <w:pPr>
        <w:numPr>
          <w:ilvl w:val="0"/>
          <w:numId w:val="33"/>
        </w:numPr>
        <w:spacing w:after="0" w:line="240" w:lineRule="auto"/>
        <w:jc w:val="both"/>
        <w:rPr>
          <w:rFonts w:cstheme="minorHAnsi"/>
          <w:bCs/>
        </w:rPr>
      </w:pPr>
      <w:r w:rsidRPr="00E920D3">
        <w:rPr>
          <w:rFonts w:cstheme="minorHAnsi"/>
        </w:rPr>
        <w:t>non-compliance with contractual provisions</w:t>
      </w:r>
    </w:p>
    <w:p w14:paraId="07572C9C" w14:textId="77777777" w:rsidR="00E06DD5" w:rsidRPr="004663E6" w:rsidRDefault="00E06DD5" w:rsidP="00E06DD5">
      <w:pPr>
        <w:numPr>
          <w:ilvl w:val="0"/>
          <w:numId w:val="33"/>
        </w:numPr>
        <w:spacing w:after="0" w:line="240" w:lineRule="auto"/>
        <w:jc w:val="both"/>
        <w:rPr>
          <w:rFonts w:cstheme="minorHAnsi"/>
          <w:bCs/>
        </w:rPr>
      </w:pPr>
      <w:r w:rsidRPr="00E920D3">
        <w:rPr>
          <w:rFonts w:cstheme="minorHAnsi"/>
        </w:rPr>
        <w:t>loss of key buyers or suppliers</w:t>
      </w:r>
      <w:r>
        <w:rPr>
          <w:rFonts w:cstheme="minorHAnsi"/>
        </w:rPr>
        <w:t xml:space="preserve"> etc.</w:t>
      </w:r>
    </w:p>
    <w:p w14:paraId="36571D90" w14:textId="77777777" w:rsidR="00E06DD5" w:rsidRPr="0049032C" w:rsidRDefault="00E06DD5" w:rsidP="00E06DD5">
      <w:pPr>
        <w:spacing w:after="0" w:line="240" w:lineRule="auto"/>
        <w:jc w:val="both"/>
        <w:rPr>
          <w:rFonts w:cs="Arial"/>
          <w:sz w:val="16"/>
          <w:szCs w:val="16"/>
        </w:rPr>
      </w:pPr>
    </w:p>
    <w:p w14:paraId="4715DC54" w14:textId="77777777" w:rsidR="00E06DD5" w:rsidRPr="00F37066" w:rsidRDefault="00E06DD5" w:rsidP="00E06DD5">
      <w:pPr>
        <w:spacing w:after="0" w:line="240" w:lineRule="auto"/>
        <w:jc w:val="both"/>
        <w:rPr>
          <w:rFonts w:cs="Arial"/>
        </w:rPr>
      </w:pPr>
      <w:r w:rsidRPr="00F37066">
        <w:rPr>
          <w:rFonts w:cs="Arial"/>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14:paraId="68B021BE"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480B53E9"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14:paraId="759EDBF8" w14:textId="5D167AA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6A69C07D"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60A5DF0" w14:textId="426C937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06C2BAED"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7789B796" w14:textId="5A621B03"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7954FD1C" w14:textId="77777777" w:rsidR="000A2933" w:rsidRPr="00537128" w:rsidRDefault="000A2933" w:rsidP="000A2933">
      <w:pPr>
        <w:spacing w:after="0" w:line="300" w:lineRule="exact"/>
        <w:jc w:val="both"/>
        <w:rPr>
          <w:rFonts w:ascii="Calibri" w:eastAsia="Calibri" w:hAnsi="Calibri" w:cs="Arial"/>
          <w:b/>
          <w:color w:val="000000" w:themeColor="text1"/>
          <w:lang w:val="en-US"/>
        </w:rPr>
      </w:pPr>
    </w:p>
    <w:p w14:paraId="4C7F12AF" w14:textId="00B339AE" w:rsidR="000A2933" w:rsidRPr="00537128" w:rsidRDefault="00951B0F" w:rsidP="000A2933">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0A2933" w:rsidRPr="00537128">
        <w:rPr>
          <w:rFonts w:ascii="Calibri" w:eastAsia="Calibri" w:hAnsi="Calibri" w:cs="Arial"/>
          <w:b/>
          <w:color w:val="000000" w:themeColor="text1"/>
          <w:lang w:val="en-US"/>
        </w:rPr>
        <w:t>.3.2.5. Significant increase in credit risk (continued)</w:t>
      </w:r>
    </w:p>
    <w:p w14:paraId="7E3989AE" w14:textId="77777777" w:rsidR="00E117C2" w:rsidRPr="00537128" w:rsidRDefault="00E117C2" w:rsidP="00E117C2">
      <w:pPr>
        <w:spacing w:after="0" w:line="240" w:lineRule="auto"/>
        <w:jc w:val="both"/>
        <w:rPr>
          <w:rFonts w:ascii="Calibri" w:eastAsia="Times New Roman" w:hAnsi="Calibri" w:cs="Arial"/>
          <w:b/>
          <w:lang w:val="en-US"/>
        </w:rPr>
      </w:pPr>
    </w:p>
    <w:p w14:paraId="2F8EAE63" w14:textId="77777777" w:rsidR="00E06DD5" w:rsidRPr="00E920D3" w:rsidRDefault="00E06DD5" w:rsidP="00E06DD5">
      <w:pPr>
        <w:spacing w:after="0" w:line="240" w:lineRule="auto"/>
        <w:jc w:val="both"/>
        <w:rPr>
          <w:rFonts w:cs="Arial"/>
        </w:rPr>
      </w:pPr>
      <w:r w:rsidRPr="00E920D3">
        <w:rPr>
          <w:rFonts w:cs="Arial"/>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0532736F" w14:textId="77777777" w:rsidR="00E117C2" w:rsidRPr="00537128" w:rsidRDefault="00E117C2" w:rsidP="000A2933">
      <w:pPr>
        <w:spacing w:after="0" w:line="240" w:lineRule="auto"/>
        <w:jc w:val="both"/>
        <w:rPr>
          <w:rFonts w:ascii="Calibri" w:eastAsia="Times New Roman" w:hAnsi="Calibri" w:cs="Arial"/>
          <w:b/>
          <w:color w:val="000000" w:themeColor="text1"/>
          <w:lang w:val="en-US"/>
        </w:rPr>
      </w:pPr>
    </w:p>
    <w:p w14:paraId="2659E59D" w14:textId="76B877CA" w:rsidR="000A2933" w:rsidRPr="00537128" w:rsidRDefault="00951B0F" w:rsidP="000A2933">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0A2933" w:rsidRPr="00537128">
        <w:rPr>
          <w:rFonts w:ascii="Calibri" w:eastAsia="Times New Roman" w:hAnsi="Calibri" w:cs="Arial"/>
          <w:b/>
          <w:color w:val="000000" w:themeColor="text1"/>
          <w:lang w:val="en-US"/>
        </w:rPr>
        <w:t>.3.2.6. Grouping financial assets measured on a collective basis</w:t>
      </w:r>
    </w:p>
    <w:p w14:paraId="321F05AB" w14:textId="77777777" w:rsidR="00E117C2" w:rsidRPr="00537128" w:rsidRDefault="00E117C2" w:rsidP="00E117C2">
      <w:pPr>
        <w:spacing w:after="0" w:line="240" w:lineRule="auto"/>
        <w:jc w:val="both"/>
        <w:rPr>
          <w:rFonts w:ascii="Calibri" w:eastAsia="Times New Roman" w:hAnsi="Calibri" w:cs="Arial"/>
          <w:lang w:val="en-US"/>
        </w:rPr>
      </w:pPr>
    </w:p>
    <w:p w14:paraId="5BDB4DC5" w14:textId="77777777" w:rsidR="00E06DD5" w:rsidRDefault="00E06DD5" w:rsidP="00E06DD5">
      <w:pPr>
        <w:autoSpaceDE w:val="0"/>
        <w:autoSpaceDN w:val="0"/>
        <w:adjustRightInd w:val="0"/>
        <w:spacing w:after="0" w:line="240" w:lineRule="auto"/>
        <w:jc w:val="both"/>
        <w:rPr>
          <w:rFonts w:ascii="Calibri" w:hAnsi="Calibri" w:cs="Arial"/>
        </w:rPr>
      </w:pPr>
      <w:r w:rsidRPr="00E920D3">
        <w:rPr>
          <w:rFonts w:ascii="Calibri" w:hAnsi="Calibri" w:cs="Arial"/>
        </w:rPr>
        <w:t xml:space="preserve">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w:t>
      </w:r>
      <w:r>
        <w:rPr>
          <w:rFonts w:ascii="Calibri" w:hAnsi="Calibri" w:cs="Arial"/>
        </w:rPr>
        <w:t>3</w:t>
      </w:r>
      <w:r w:rsidRPr="00E920D3">
        <w:rPr>
          <w:rFonts w:ascii="Calibri" w:hAnsi="Calibri" w:cs="Arial"/>
        </w:rPr>
        <w:t>,</w:t>
      </w:r>
      <w:r>
        <w:rPr>
          <w:rFonts w:ascii="Calibri" w:hAnsi="Calibri" w:cs="Arial"/>
        </w:rPr>
        <w:t>0</w:t>
      </w:r>
      <w:r w:rsidRPr="00E920D3">
        <w:rPr>
          <w:rFonts w:ascii="Calibri" w:hAnsi="Calibri" w:cs="Arial"/>
        </w:rPr>
        <w:t>00 thousand.</w:t>
      </w:r>
    </w:p>
    <w:p w14:paraId="0743781B" w14:textId="77777777" w:rsidR="00E06DD5" w:rsidRDefault="00E06DD5" w:rsidP="00E06DD5">
      <w:pPr>
        <w:autoSpaceDE w:val="0"/>
        <w:autoSpaceDN w:val="0"/>
        <w:adjustRightInd w:val="0"/>
        <w:spacing w:after="0" w:line="240" w:lineRule="auto"/>
        <w:jc w:val="both"/>
        <w:rPr>
          <w:rFonts w:ascii="Calibri" w:hAnsi="Calibri" w:cs="Arial"/>
        </w:rPr>
      </w:pPr>
    </w:p>
    <w:p w14:paraId="426348C0" w14:textId="77777777" w:rsidR="00E06DD5" w:rsidRPr="00EA22B8" w:rsidRDefault="00E06DD5" w:rsidP="00E06DD5">
      <w:pPr>
        <w:spacing w:after="0" w:line="240" w:lineRule="auto"/>
        <w:jc w:val="both"/>
        <w:rPr>
          <w:rFonts w:eastAsia="Calibri" w:cstheme="minorHAnsi"/>
          <w:sz w:val="20"/>
          <w:szCs w:val="20"/>
        </w:rPr>
      </w:pPr>
      <w:r w:rsidRPr="00E920D3">
        <w:rPr>
          <w:rFonts w:eastAsia="Calibri" w:cstheme="minorHAnsi"/>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75EAB647" w14:textId="77777777" w:rsidR="00E06DD5" w:rsidRPr="001842D7" w:rsidRDefault="00E06DD5" w:rsidP="00E06DD5">
      <w:pPr>
        <w:numPr>
          <w:ilvl w:val="1"/>
          <w:numId w:val="9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financial institutions,</w:t>
      </w:r>
    </w:p>
    <w:p w14:paraId="485FBB67" w14:textId="77777777" w:rsidR="00E06DD5" w:rsidRDefault="00E06DD5" w:rsidP="00E06DD5">
      <w:pPr>
        <w:numPr>
          <w:ilvl w:val="1"/>
          <w:numId w:val="9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central government and local and regional government,</w:t>
      </w:r>
    </w:p>
    <w:p w14:paraId="1BA530C4" w14:textId="77777777" w:rsidR="00E06DD5" w:rsidRPr="00E82A29" w:rsidRDefault="00E06DD5" w:rsidP="00E06DD5">
      <w:pPr>
        <w:numPr>
          <w:ilvl w:val="1"/>
          <w:numId w:val="94"/>
        </w:numPr>
        <w:tabs>
          <w:tab w:val="num" w:pos="1040"/>
          <w:tab w:val="left" w:pos="8640"/>
        </w:tabs>
        <w:spacing w:after="0" w:line="240" w:lineRule="auto"/>
        <w:ind w:left="993" w:right="57"/>
        <w:contextualSpacing/>
        <w:jc w:val="both"/>
        <w:rPr>
          <w:rFonts w:ascii="Calibri" w:eastAsia="PMingLiU" w:hAnsi="Calibri" w:cs="Calibri"/>
          <w:color w:val="000000" w:themeColor="text1"/>
          <w:lang w:eastAsia="hr-HR" w:bidi="hr-HR"/>
        </w:rPr>
      </w:pPr>
      <w:r w:rsidRPr="00E82A29">
        <w:rPr>
          <w:rFonts w:ascii="Calibri" w:eastAsia="PMingLiU" w:hAnsi="Calibri" w:cs="Calibri"/>
          <w:color w:val="000000" w:themeColor="text1"/>
          <w:lang w:eastAsia="hr-HR" w:bidi="hr-HR"/>
        </w:rPr>
        <w:t>direct borrowers – large,</w:t>
      </w:r>
    </w:p>
    <w:p w14:paraId="2B4C9A95" w14:textId="77777777" w:rsidR="00E06DD5" w:rsidRPr="001842D7" w:rsidRDefault="00E06DD5" w:rsidP="00E06DD5">
      <w:pPr>
        <w:numPr>
          <w:ilvl w:val="1"/>
          <w:numId w:val="9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direct borrowers – small and medium-sized,</w:t>
      </w:r>
    </w:p>
    <w:p w14:paraId="34D315A1" w14:textId="77777777" w:rsidR="00E06DD5" w:rsidRPr="001842D7" w:rsidRDefault="00E06DD5" w:rsidP="00E06DD5">
      <w:pPr>
        <w:numPr>
          <w:ilvl w:val="1"/>
          <w:numId w:val="9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direct borrowers – micro,</w:t>
      </w:r>
    </w:p>
    <w:p w14:paraId="20F1909D" w14:textId="77777777" w:rsidR="00E06DD5" w:rsidRPr="001842D7" w:rsidRDefault="00E06DD5" w:rsidP="00E06DD5">
      <w:pPr>
        <w:numPr>
          <w:ilvl w:val="1"/>
          <w:numId w:val="9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direct borrowers – citizens,</w:t>
      </w:r>
    </w:p>
    <w:p w14:paraId="6E45A9AE" w14:textId="77777777" w:rsidR="00E06DD5" w:rsidRDefault="00E06DD5" w:rsidP="00E06DD5">
      <w:pPr>
        <w:numPr>
          <w:ilvl w:val="1"/>
          <w:numId w:val="94"/>
        </w:numPr>
        <w:tabs>
          <w:tab w:val="num" w:pos="1040"/>
          <w:tab w:val="left" w:pos="8640"/>
        </w:tabs>
        <w:spacing w:after="0" w:line="240" w:lineRule="auto"/>
        <w:ind w:left="1040" w:right="57"/>
        <w:contextualSpacing/>
        <w:jc w:val="both"/>
        <w:rPr>
          <w:rFonts w:ascii="Calibri" w:eastAsia="PMingLiU" w:hAnsi="Calibri" w:cs="Calibri"/>
          <w:color w:val="000000" w:themeColor="text1"/>
          <w:lang w:eastAsia="hr-HR" w:bidi="hr-HR"/>
        </w:rPr>
      </w:pPr>
      <w:r w:rsidRPr="001842D7">
        <w:rPr>
          <w:rFonts w:ascii="Calibri" w:eastAsia="PMingLiU" w:hAnsi="Calibri" w:cs="Calibri"/>
          <w:color w:val="000000" w:themeColor="text1"/>
          <w:lang w:eastAsia="hr-HR" w:bidi="hr-HR"/>
        </w:rPr>
        <w:t>others.</w:t>
      </w:r>
    </w:p>
    <w:p w14:paraId="018B5F77" w14:textId="77777777" w:rsidR="00E06DD5" w:rsidRPr="00537128" w:rsidRDefault="00E06DD5" w:rsidP="00E06DD5">
      <w:pPr>
        <w:spacing w:after="0" w:line="240" w:lineRule="auto"/>
        <w:jc w:val="both"/>
        <w:rPr>
          <w:rFonts w:ascii="Calibri" w:eastAsia="Calibri" w:hAnsi="Calibri" w:cs="Calibri"/>
          <w:lang w:val="en-US"/>
        </w:rPr>
      </w:pPr>
    </w:p>
    <w:p w14:paraId="5ADA1765" w14:textId="77777777" w:rsidR="00E06DD5" w:rsidRPr="00E920D3" w:rsidRDefault="00E06DD5" w:rsidP="00E06DD5">
      <w:pPr>
        <w:keepNext/>
        <w:jc w:val="both"/>
        <w:rPr>
          <w:rFonts w:ascii="Calibri" w:hAnsi="Calibri" w:cs="Arial"/>
        </w:rPr>
      </w:pPr>
      <w:r w:rsidRPr="00E920D3">
        <w:rPr>
          <w:rFonts w:ascii="Calibri" w:hAnsi="Calibri" w:cs="Arial"/>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1246F44D" w14:textId="112FAFA1" w:rsidR="00E117C2" w:rsidRPr="00537128" w:rsidRDefault="00E117C2" w:rsidP="00E117C2">
      <w:pPr>
        <w:keepNext/>
        <w:spacing w:after="0" w:line="240" w:lineRule="auto"/>
        <w:jc w:val="both"/>
        <w:rPr>
          <w:rFonts w:ascii="Calibri" w:eastAsia="Times New Roman" w:hAnsi="Calibri" w:cs="Arial"/>
          <w:lang w:val="en-US"/>
        </w:rPr>
        <w:sectPr w:rsidR="00E117C2" w:rsidRPr="00537128">
          <w:pgSz w:w="11906" w:h="16838"/>
          <w:pgMar w:top="1417" w:right="1417" w:bottom="1417" w:left="1417" w:header="708" w:footer="708" w:gutter="0"/>
          <w:cols w:space="708"/>
          <w:docGrid w:linePitch="360"/>
        </w:sectPr>
      </w:pPr>
    </w:p>
    <w:p w14:paraId="7622AE41" w14:textId="77777777" w:rsidR="008F23FD" w:rsidRPr="00537128" w:rsidRDefault="008F23FD" w:rsidP="008F23FD">
      <w:pPr>
        <w:spacing w:after="0" w:line="240" w:lineRule="auto"/>
        <w:jc w:val="both"/>
        <w:rPr>
          <w:rFonts w:ascii="Calibri" w:eastAsia="Times New Roman" w:hAnsi="Calibri" w:cs="Calibri"/>
          <w:b/>
          <w:bCs/>
          <w:color w:val="000000" w:themeColor="text1"/>
          <w:lang w:val="en-US" w:eastAsia="hr-HR"/>
        </w:rPr>
      </w:pPr>
    </w:p>
    <w:p w14:paraId="2B83DBFD" w14:textId="1DD86756" w:rsidR="0049306D" w:rsidRPr="00537128" w:rsidRDefault="00951B0F">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49306D" w:rsidRPr="00537128">
        <w:rPr>
          <w:rFonts w:ascii="Calibri" w:eastAsia="Times New Roman" w:hAnsi="Calibri" w:cs="Calibri"/>
          <w:b/>
          <w:bCs/>
          <w:color w:val="000000" w:themeColor="text1"/>
          <w:lang w:val="en-US" w:eastAsia="hr-HR"/>
        </w:rPr>
        <w:t>.</w:t>
      </w:r>
      <w:r w:rsidR="0049306D" w:rsidRPr="00537128">
        <w:rPr>
          <w:rFonts w:ascii="Calibri" w:eastAsia="Times New Roman" w:hAnsi="Calibri" w:cs="Calibri"/>
          <w:b/>
          <w:bCs/>
          <w:color w:val="000000" w:themeColor="text1"/>
          <w:lang w:val="en-US"/>
        </w:rPr>
        <w:tab/>
        <w:t>Risk management (continued)</w:t>
      </w:r>
    </w:p>
    <w:p w14:paraId="7C9B53CB" w14:textId="77777777" w:rsidR="0049306D" w:rsidRPr="00537128"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14:paraId="6DEA9F9C" w14:textId="1201234A" w:rsidR="0049306D" w:rsidRPr="00537128" w:rsidRDefault="00951B0F"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9306D" w:rsidRPr="00537128">
        <w:rPr>
          <w:rFonts w:ascii="Calibri" w:eastAsia="Times New Roman" w:hAnsi="Calibri" w:cs="Arial"/>
          <w:b/>
          <w:color w:val="000000" w:themeColor="text1"/>
          <w:lang w:val="en-US"/>
        </w:rPr>
        <w:t>.3.   Credit risk (continued)</w:t>
      </w:r>
    </w:p>
    <w:p w14:paraId="5CFA1017" w14:textId="77777777" w:rsidR="0049306D" w:rsidRPr="00537128" w:rsidRDefault="0049306D" w:rsidP="002C35CB">
      <w:pPr>
        <w:spacing w:after="0" w:line="240" w:lineRule="auto"/>
        <w:rPr>
          <w:rFonts w:ascii="Calibri" w:eastAsia="Calibri" w:hAnsi="Calibri" w:cs="Arial"/>
          <w:b/>
          <w:color w:val="000000" w:themeColor="text1"/>
          <w:lang w:val="en-US"/>
        </w:rPr>
      </w:pPr>
    </w:p>
    <w:p w14:paraId="00483C45" w14:textId="50B38794" w:rsidR="002C35CB" w:rsidRPr="00537128" w:rsidRDefault="002C35CB" w:rsidP="002C35CB">
      <w:pPr>
        <w:spacing w:after="0" w:line="240" w:lineRule="auto"/>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951B0F">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.3.3. Analysis of input for ECL model within the framework of impact of macroeconomic conditions on PD</w:t>
      </w:r>
      <w:r w:rsidRPr="00537128" w:rsidDel="00184ADB">
        <w:rPr>
          <w:rFonts w:ascii="Calibri" w:eastAsia="Calibri" w:hAnsi="Calibri" w:cs="Arial"/>
          <w:b/>
          <w:color w:val="000000" w:themeColor="text1"/>
          <w:highlight w:val="yellow"/>
          <w:lang w:val="en-US"/>
        </w:rPr>
        <w:t xml:space="preserve"> </w:t>
      </w:r>
    </w:p>
    <w:p w14:paraId="5BD04B19" w14:textId="77777777" w:rsidR="004327A8" w:rsidRPr="00537128" w:rsidRDefault="004327A8" w:rsidP="004327A8">
      <w:pPr>
        <w:spacing w:after="0" w:line="240" w:lineRule="auto"/>
        <w:jc w:val="both"/>
        <w:rPr>
          <w:rFonts w:ascii="Calibri" w:eastAsia="Times New Roman" w:hAnsi="Calibri" w:cs="Times New Roman"/>
          <w:lang w:val="en-US"/>
        </w:rPr>
      </w:pPr>
    </w:p>
    <w:p w14:paraId="6C595700" w14:textId="77777777" w:rsidR="00E06DD5" w:rsidRPr="00E920D3" w:rsidRDefault="00E06DD5" w:rsidP="00E06DD5">
      <w:pPr>
        <w:spacing w:after="0" w:line="240" w:lineRule="auto"/>
        <w:jc w:val="both"/>
      </w:pPr>
      <w:r w:rsidRPr="00E920D3">
        <w:t>When including any information about the future, available sources (Croatian National Bank, Croatian Bureau of Statistics) on macroeconomic conditions are used with a view to projecting their impact on the current value of risk parameters.</w:t>
      </w:r>
    </w:p>
    <w:p w14:paraId="3A6B8C4B" w14:textId="77777777" w:rsidR="00E06DD5" w:rsidRPr="00E920D3" w:rsidRDefault="00E06DD5" w:rsidP="00E06DD5">
      <w:pPr>
        <w:spacing w:after="0" w:line="240" w:lineRule="auto"/>
        <w:jc w:val="both"/>
        <w:rPr>
          <w:highlight w:val="yellow"/>
        </w:rPr>
      </w:pPr>
    </w:p>
    <w:p w14:paraId="4AF1E54C" w14:textId="77777777" w:rsidR="00E06DD5" w:rsidRPr="00E920D3" w:rsidRDefault="00E06DD5" w:rsidP="00E06DD5">
      <w:pPr>
        <w:spacing w:after="0" w:line="240" w:lineRule="auto"/>
        <w:jc w:val="both"/>
      </w:pPr>
      <w:r w:rsidRPr="00E920D3">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3CF67C76" w14:textId="77777777" w:rsidR="00E06DD5" w:rsidRPr="00E920D3" w:rsidRDefault="00E06DD5" w:rsidP="00E06DD5">
      <w:pPr>
        <w:spacing w:after="0" w:line="240" w:lineRule="auto"/>
        <w:jc w:val="both"/>
        <w:rPr>
          <w:highlight w:val="yellow"/>
        </w:rPr>
      </w:pPr>
    </w:p>
    <w:p w14:paraId="57118B44" w14:textId="77777777" w:rsidR="00E06DD5" w:rsidRPr="000239F2" w:rsidRDefault="00E06DD5" w:rsidP="00E06DD5">
      <w:pPr>
        <w:spacing w:after="0" w:line="240" w:lineRule="auto"/>
        <w:jc w:val="both"/>
        <w:rPr>
          <w:rFonts w:ascii="Calibri" w:eastAsia="Calibri" w:hAnsi="Calibri" w:cs="Calibri"/>
          <w:lang w:val="en-GB"/>
        </w:rPr>
      </w:pPr>
      <w:r w:rsidRPr="000239F2">
        <w:rPr>
          <w:rFonts w:ascii="Calibri" w:eastAsia="Calibri" w:hAnsi="Calibri" w:cs="Calibri"/>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571885B8" w14:textId="77777777" w:rsidR="00E06DD5" w:rsidRPr="00E920D3" w:rsidRDefault="00E06DD5" w:rsidP="00E06DD5">
      <w:pPr>
        <w:spacing w:after="0" w:line="240" w:lineRule="auto"/>
        <w:jc w:val="both"/>
        <w:rPr>
          <w:highlight w:val="yellow"/>
        </w:rPr>
      </w:pPr>
    </w:p>
    <w:p w14:paraId="62CED1C3" w14:textId="77777777" w:rsidR="00E06DD5" w:rsidRPr="00E920D3" w:rsidRDefault="00E06DD5" w:rsidP="00E06DD5">
      <w:pPr>
        <w:spacing w:after="0" w:line="240" w:lineRule="auto"/>
        <w:jc w:val="both"/>
      </w:pPr>
      <w:r w:rsidRPr="00E920D3">
        <w:t xml:space="preserve">The expected credit losses reflect the </w:t>
      </w:r>
      <w:r>
        <w:t>Bank</w:t>
      </w:r>
      <w:r w:rsidRPr="00E920D3">
        <w:t xml:space="preserve">’s expectations in respect of credit losses. However, when the Group, during the estimation of such expected credit losses, considers all reasonable and reliable data that are available with no necessary costs and efforts, the </w:t>
      </w:r>
      <w:r>
        <w:t>Bank</w:t>
      </w:r>
      <w:r w:rsidRPr="00E920D3">
        <w:t xml:space="preserve"> also considers appropriate market data on the credit risk of a certain financial instrument or similar financial instruments.</w:t>
      </w:r>
    </w:p>
    <w:p w14:paraId="33521196" w14:textId="77777777" w:rsidR="00E06DD5" w:rsidRPr="00E920D3" w:rsidRDefault="00E06DD5" w:rsidP="00E06DD5">
      <w:pPr>
        <w:spacing w:after="0" w:line="240" w:lineRule="auto"/>
        <w:jc w:val="both"/>
        <w:rPr>
          <w:highlight w:val="yellow"/>
        </w:rPr>
      </w:pPr>
    </w:p>
    <w:p w14:paraId="6E7988F9" w14:textId="77777777" w:rsidR="00E06DD5" w:rsidRDefault="00E06DD5" w:rsidP="00E06DD5">
      <w:pPr>
        <w:spacing w:after="0" w:line="240" w:lineRule="auto"/>
        <w:jc w:val="both"/>
        <w:rPr>
          <w:rFonts w:ascii="Calibri" w:eastAsia="Calibri" w:hAnsi="Calibri" w:cs="Calibri"/>
          <w:lang w:val="en-GB"/>
        </w:rPr>
      </w:pPr>
      <w:r w:rsidRPr="000239F2">
        <w:rPr>
          <w:rFonts w:ascii="Calibri" w:eastAsia="Calibri" w:hAnsi="Calibri" w:cs="Calibri"/>
          <w:lang w:val="en-GB"/>
        </w:rPr>
        <w:t>For the calculation of expected credit losses, the Bank uses a large number of macroeconomic conditions, for one of which (GDP real growth rate) correlations on total PDs have been established for the entire portfolio of direct loans.</w:t>
      </w:r>
    </w:p>
    <w:p w14:paraId="47889E5C" w14:textId="77777777" w:rsidR="00E06DD5" w:rsidRPr="00E920D3" w:rsidRDefault="00E06DD5" w:rsidP="00E06DD5">
      <w:pPr>
        <w:keepNext/>
        <w:tabs>
          <w:tab w:val="left" w:pos="426"/>
        </w:tabs>
        <w:spacing w:after="0" w:line="240" w:lineRule="auto"/>
        <w:jc w:val="both"/>
        <w:rPr>
          <w:bCs/>
        </w:rPr>
      </w:pPr>
      <w:r w:rsidRPr="00E920D3">
        <w:rPr>
          <w:bC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5F300A75" w14:textId="77777777" w:rsidR="00E06DD5" w:rsidRDefault="00E06DD5" w:rsidP="00E06DD5">
      <w:pPr>
        <w:spacing w:after="0" w:line="240" w:lineRule="auto"/>
        <w:jc w:val="both"/>
      </w:pPr>
    </w:p>
    <w:p w14:paraId="510E1EF1" w14:textId="581F406A" w:rsidR="00E06DD5" w:rsidRPr="00E920D3" w:rsidRDefault="00E06DD5" w:rsidP="00E06DD5">
      <w:pPr>
        <w:spacing w:after="0" w:line="240" w:lineRule="auto"/>
        <w:rPr>
          <w:rFonts w:cs="Arial"/>
          <w:b/>
        </w:rPr>
      </w:pPr>
      <w:r>
        <w:rPr>
          <w:rFonts w:cs="Calibri"/>
          <w:b/>
          <w:lang w:eastAsia="hr-HR"/>
        </w:rPr>
        <w:t>23</w:t>
      </w:r>
      <w:r w:rsidRPr="00E920D3">
        <w:rPr>
          <w:rFonts w:cs="Calibri"/>
          <w:b/>
          <w:lang w:eastAsia="hr-HR"/>
        </w:rPr>
        <w:t>.3.4. Quantitative analysis of the reliability of the information used to calculate the ECL allowance</w:t>
      </w:r>
      <w:r w:rsidRPr="00E920D3">
        <w:rPr>
          <w:rFonts w:cs="Arial"/>
          <w:b/>
        </w:rPr>
        <w:t xml:space="preserve"> </w:t>
      </w:r>
    </w:p>
    <w:p w14:paraId="25C5E7BB" w14:textId="77777777" w:rsidR="00E06DD5" w:rsidRPr="00551B06" w:rsidRDefault="00E06DD5" w:rsidP="00E06DD5">
      <w:pPr>
        <w:spacing w:after="0" w:line="240" w:lineRule="auto"/>
        <w:jc w:val="both"/>
        <w:rPr>
          <w:sz w:val="16"/>
          <w:szCs w:val="16"/>
        </w:rPr>
      </w:pPr>
    </w:p>
    <w:p w14:paraId="3457C527" w14:textId="77777777" w:rsidR="00E06DD5" w:rsidRPr="00E920D3" w:rsidRDefault="00E06DD5" w:rsidP="00E06DD5">
      <w:pPr>
        <w:spacing w:after="0" w:line="240" w:lineRule="auto"/>
        <w:jc w:val="both"/>
      </w:pPr>
      <w:r w:rsidRPr="00E920D3">
        <w:t xml:space="preserve">For the application of macroeconomic factors, the Bank uses a methodology with the level of reliability of 90%. </w:t>
      </w:r>
    </w:p>
    <w:p w14:paraId="2633494E" w14:textId="77777777" w:rsidR="00E06DD5" w:rsidRPr="000239F2" w:rsidRDefault="00E06DD5" w:rsidP="00E06DD5">
      <w:pPr>
        <w:spacing w:after="0" w:line="240" w:lineRule="auto"/>
        <w:jc w:val="both"/>
        <w:rPr>
          <w:rFonts w:ascii="Calibri" w:eastAsia="Calibri" w:hAnsi="Calibri" w:cs="Calibri"/>
          <w:lang w:val="en-GB"/>
        </w:rPr>
      </w:pPr>
    </w:p>
    <w:p w14:paraId="3A74C19D" w14:textId="500EC8AA" w:rsidR="004327A8" w:rsidRPr="00537128" w:rsidRDefault="004327A8"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sectPr w:rsidR="004327A8" w:rsidRPr="00537128">
          <w:pgSz w:w="11906" w:h="16838"/>
          <w:pgMar w:top="1417" w:right="1417" w:bottom="1417" w:left="1417" w:header="708" w:footer="708" w:gutter="0"/>
          <w:cols w:space="708"/>
          <w:docGrid w:linePitch="360"/>
        </w:sectPr>
      </w:pPr>
    </w:p>
    <w:p w14:paraId="34EA8940" w14:textId="77777777" w:rsidR="008F23FD" w:rsidRPr="00537128" w:rsidRDefault="008F23FD" w:rsidP="00A0047D">
      <w:pPr>
        <w:spacing w:after="0" w:line="240" w:lineRule="auto"/>
        <w:jc w:val="both"/>
        <w:rPr>
          <w:rFonts w:ascii="Calibri" w:eastAsia="Times New Roman" w:hAnsi="Calibri" w:cs="Calibri"/>
          <w:b/>
          <w:bCs/>
          <w:color w:val="000000" w:themeColor="text1"/>
          <w:sz w:val="12"/>
          <w:szCs w:val="12"/>
          <w:lang w:val="en-US" w:eastAsia="hr-HR"/>
        </w:rPr>
      </w:pPr>
    </w:p>
    <w:p w14:paraId="24A024A2" w14:textId="5B92C26F" w:rsidR="00A0047D" w:rsidRPr="00537128" w:rsidRDefault="00951B0F" w:rsidP="00A0047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0047D" w:rsidRPr="00537128">
        <w:rPr>
          <w:rFonts w:ascii="Calibri" w:eastAsia="Times New Roman" w:hAnsi="Calibri" w:cs="Calibri"/>
          <w:b/>
          <w:bCs/>
          <w:color w:val="000000" w:themeColor="text1"/>
          <w:lang w:val="en-US" w:eastAsia="hr-HR"/>
        </w:rPr>
        <w:t>.</w:t>
      </w:r>
      <w:r w:rsidR="00A0047D" w:rsidRPr="00537128">
        <w:rPr>
          <w:rFonts w:ascii="Calibri" w:eastAsia="Times New Roman" w:hAnsi="Calibri" w:cs="Calibri"/>
          <w:b/>
          <w:bCs/>
          <w:color w:val="000000" w:themeColor="text1"/>
          <w:lang w:val="en-US"/>
        </w:rPr>
        <w:tab/>
        <w:t>Risk management (continued)</w:t>
      </w:r>
    </w:p>
    <w:p w14:paraId="2EAA2029" w14:textId="77777777" w:rsidR="00A0047D" w:rsidRPr="00537128" w:rsidRDefault="00A0047D" w:rsidP="004327A8">
      <w:pPr>
        <w:spacing w:after="0" w:line="240" w:lineRule="auto"/>
        <w:jc w:val="both"/>
        <w:rPr>
          <w:rFonts w:ascii="Calibri" w:eastAsia="Times New Roman" w:hAnsi="Calibri" w:cs="Arial"/>
          <w:color w:val="000000" w:themeColor="text1"/>
          <w:sz w:val="10"/>
          <w:szCs w:val="10"/>
          <w:lang w:val="en-US"/>
        </w:rPr>
      </w:pPr>
    </w:p>
    <w:p w14:paraId="4FA09F68" w14:textId="2839F86A" w:rsidR="00A0047D" w:rsidRPr="00537128" w:rsidRDefault="00951B0F"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0047D" w:rsidRPr="00537128">
        <w:rPr>
          <w:rFonts w:ascii="Calibri" w:eastAsia="Times New Roman" w:hAnsi="Calibri" w:cs="Arial"/>
          <w:b/>
          <w:color w:val="000000" w:themeColor="text1"/>
          <w:lang w:val="en-US"/>
        </w:rPr>
        <w:t>.3.   Credit risk (continued)</w:t>
      </w:r>
    </w:p>
    <w:p w14:paraId="59B8A371" w14:textId="77777777" w:rsidR="004327A8" w:rsidRPr="00537128" w:rsidRDefault="004327A8" w:rsidP="004327A8">
      <w:pPr>
        <w:spacing w:after="0" w:line="240" w:lineRule="auto"/>
        <w:jc w:val="both"/>
        <w:rPr>
          <w:rFonts w:ascii="Calibri" w:eastAsia="Times New Roman" w:hAnsi="Calibri" w:cs="Times New Roman"/>
          <w:sz w:val="8"/>
          <w:szCs w:val="8"/>
          <w:highlight w:val="yellow"/>
          <w:lang w:val="en-US"/>
        </w:rPr>
      </w:pPr>
    </w:p>
    <w:p w14:paraId="1F893266" w14:textId="52FBB70D" w:rsidR="002C35CB" w:rsidRPr="00537128" w:rsidRDefault="00951B0F" w:rsidP="002C35CB">
      <w:pPr>
        <w:spacing w:after="0" w:line="300" w:lineRule="exact"/>
        <w:rPr>
          <w:rFonts w:ascii="Calibri" w:eastAsia="Calibri" w:hAnsi="Calibri" w:cs="Arial"/>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.3.5. Overview of modified and restructured loans</w:t>
      </w:r>
    </w:p>
    <w:p w14:paraId="35D6B32D" w14:textId="759DBE5E" w:rsidR="00191DFA" w:rsidRPr="00537128" w:rsidRDefault="00191DFA" w:rsidP="002C35CB">
      <w:pPr>
        <w:spacing w:after="0" w:line="240" w:lineRule="auto"/>
        <w:jc w:val="both"/>
        <w:rPr>
          <w:rFonts w:ascii="Calibri" w:eastAsia="Times New Roman" w:hAnsi="Calibri" w:cs="Times New Roman"/>
          <w:color w:val="000000" w:themeColor="text1"/>
          <w:sz w:val="10"/>
          <w:szCs w:val="10"/>
          <w:lang w:val="en-US"/>
        </w:rPr>
      </w:pPr>
    </w:p>
    <w:p w14:paraId="2ECB1973" w14:textId="77777777" w:rsidR="00A4444D" w:rsidRDefault="00A4444D" w:rsidP="00A4444D">
      <w:pPr>
        <w:spacing w:before="80" w:after="0" w:line="240" w:lineRule="auto"/>
        <w:jc w:val="both"/>
      </w:pPr>
      <w:r w:rsidRPr="00B07B25">
        <w:t>Any amendment to the contractual provisions resulting in the conversion of contractual cash flows from financial assets is deemed to be modification.</w:t>
      </w:r>
    </w:p>
    <w:p w14:paraId="409C0DB2" w14:textId="77777777" w:rsidR="00A4444D" w:rsidRPr="00B07B25" w:rsidRDefault="00A4444D" w:rsidP="00A4444D">
      <w:pPr>
        <w:spacing w:after="80" w:line="240" w:lineRule="auto"/>
        <w:jc w:val="both"/>
      </w:pPr>
      <w:r w:rsidRPr="00B07B25">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3DC632FE" w14:textId="77777777" w:rsidR="00A4444D" w:rsidRPr="00B07B25" w:rsidRDefault="00A4444D" w:rsidP="00A4444D">
      <w:pPr>
        <w:spacing w:after="80" w:line="240" w:lineRule="auto"/>
        <w:jc w:val="both"/>
        <w:rPr>
          <w:rFonts w:cstheme="minorHAnsi"/>
          <w:bCs/>
        </w:rPr>
      </w:pPr>
      <w:r w:rsidRPr="00422B84">
        <w:rPr>
          <w:rFonts w:cstheme="minorHAnsi"/>
        </w:rPr>
        <w:t>Any changes in contractual obligations, by which a concession is made to the client that is considered to be in financial difficulties, are deemed to be rescheduling or restructuring. Concession may relate to any of the following measures:</w:t>
      </w:r>
    </w:p>
    <w:p w14:paraId="779EFF21" w14:textId="77777777" w:rsidR="00A4444D" w:rsidRPr="00B07B25" w:rsidRDefault="00A4444D" w:rsidP="00A4444D">
      <w:pPr>
        <w:numPr>
          <w:ilvl w:val="0"/>
          <w:numId w:val="35"/>
        </w:numPr>
        <w:spacing w:after="0" w:line="240" w:lineRule="auto"/>
        <w:jc w:val="both"/>
        <w:rPr>
          <w:rFonts w:cstheme="minorHAnsi"/>
          <w:bCs/>
        </w:rPr>
      </w:pPr>
      <w:r w:rsidRPr="00B07B25">
        <w:rPr>
          <w:rFonts w:cstheme="minorHAnsi"/>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29AE926C" w14:textId="77777777" w:rsidR="00A4444D" w:rsidRPr="00B07B25" w:rsidRDefault="00A4444D" w:rsidP="00A4444D">
      <w:pPr>
        <w:numPr>
          <w:ilvl w:val="0"/>
          <w:numId w:val="35"/>
        </w:numPr>
        <w:spacing w:after="0" w:line="240" w:lineRule="auto"/>
        <w:jc w:val="both"/>
        <w:rPr>
          <w:rFonts w:cstheme="minorHAnsi"/>
          <w:bCs/>
        </w:rPr>
      </w:pPr>
      <w:r w:rsidRPr="00B07B25">
        <w:rPr>
          <w:rFonts w:cstheme="minorHAnsi"/>
        </w:rPr>
        <w:t>complete or partial refinancing of placements that would not be approved if the debtor had no financial difficulties.</w:t>
      </w:r>
    </w:p>
    <w:p w14:paraId="2933EF69" w14:textId="77777777" w:rsidR="00A4444D" w:rsidRPr="00422B84" w:rsidRDefault="00A4444D" w:rsidP="00A4444D">
      <w:pPr>
        <w:spacing w:before="120" w:after="0" w:line="240" w:lineRule="auto"/>
        <w:jc w:val="both"/>
        <w:rPr>
          <w:rFonts w:cstheme="minorHAnsi"/>
          <w:bCs/>
        </w:rPr>
      </w:pPr>
      <w:r w:rsidRPr="00422B84">
        <w:rPr>
          <w:rFonts w:cstheme="minorHAnsi"/>
        </w:rPr>
        <w:t>Evidence on concession includes the following:</w:t>
      </w:r>
    </w:p>
    <w:p w14:paraId="48744F22" w14:textId="77777777" w:rsidR="00A4444D" w:rsidRPr="00B07B25" w:rsidRDefault="00A4444D" w:rsidP="00A4444D">
      <w:pPr>
        <w:numPr>
          <w:ilvl w:val="0"/>
          <w:numId w:val="36"/>
        </w:numPr>
        <w:spacing w:after="0" w:line="240" w:lineRule="auto"/>
        <w:ind w:left="714" w:hanging="357"/>
        <w:jc w:val="both"/>
        <w:rPr>
          <w:rFonts w:cstheme="minorHAnsi"/>
          <w:bCs/>
        </w:rPr>
      </w:pPr>
      <w:r w:rsidRPr="00B07B25">
        <w:rPr>
          <w:rFonts w:cstheme="minorHAnsi"/>
        </w:rPr>
        <w:t>the difference in favor of the client between the changed terms and conditions of the contract and former terms and conditions of the contract,</w:t>
      </w:r>
    </w:p>
    <w:p w14:paraId="310CA9D6" w14:textId="77777777" w:rsidR="00A4444D" w:rsidRPr="00B07B25" w:rsidRDefault="00A4444D" w:rsidP="00A4444D">
      <w:pPr>
        <w:numPr>
          <w:ilvl w:val="0"/>
          <w:numId w:val="36"/>
        </w:numPr>
        <w:spacing w:after="0" w:line="240" w:lineRule="auto"/>
        <w:ind w:left="714" w:hanging="357"/>
        <w:jc w:val="both"/>
        <w:rPr>
          <w:rFonts w:cstheme="minorHAnsi"/>
          <w:bCs/>
        </w:rPr>
      </w:pPr>
      <w:r w:rsidRPr="00B07B25">
        <w:rPr>
          <w:rFonts w:cstheme="minorHAnsi"/>
        </w:rPr>
        <w:t>inclusion of more favorable terms and conditions in the changed contract as compared to the terms and conditions that other debtors with a similar risk profile in the Bank portfolio could have obtained.</w:t>
      </w:r>
    </w:p>
    <w:p w14:paraId="4DDC5274" w14:textId="77777777" w:rsidR="00A4444D" w:rsidRDefault="00A4444D" w:rsidP="00A839E8">
      <w:pPr>
        <w:spacing w:after="0" w:line="240" w:lineRule="auto"/>
        <w:jc w:val="both"/>
      </w:pPr>
      <w:r w:rsidRPr="00422B84">
        <w:t>Rescheduling is considered any change of the originally agreed loan terms and conditions due to temporary financial difficulties of the client. Restructuring is co</w:t>
      </w:r>
      <w:r w:rsidRPr="00B07B25">
        <w:t>nsidered any change of the originally agreed loan terms and conditions due to significant financial difficulties of the client that needs financial, business and operational restructuring, i.e. the client that is already in default.</w:t>
      </w:r>
    </w:p>
    <w:p w14:paraId="38B2F091" w14:textId="77777777" w:rsidR="00A839E8" w:rsidRDefault="00A839E8" w:rsidP="00A839E8">
      <w:pPr>
        <w:tabs>
          <w:tab w:val="left" w:pos="709"/>
          <w:tab w:val="left" w:pos="851"/>
        </w:tabs>
        <w:spacing w:after="0" w:line="240" w:lineRule="auto"/>
        <w:jc w:val="both"/>
        <w:rPr>
          <w:rFonts w:ascii="Calibri" w:eastAsia="Times New Roman" w:hAnsi="Calibri" w:cs="Arial"/>
          <w:b/>
          <w:color w:val="000000" w:themeColor="text1"/>
          <w:lang w:val="en-US"/>
        </w:rPr>
      </w:pPr>
    </w:p>
    <w:p w14:paraId="18541292" w14:textId="0A7EACAC" w:rsidR="00A4444D" w:rsidRPr="00537128" w:rsidRDefault="00A4444D" w:rsidP="00A839E8">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.3.6. Analysis of risk concentration</w:t>
      </w:r>
    </w:p>
    <w:p w14:paraId="501CE226" w14:textId="77777777" w:rsidR="00A839E8" w:rsidRDefault="00A839E8" w:rsidP="00A839E8">
      <w:pPr>
        <w:spacing w:after="0" w:line="240" w:lineRule="auto"/>
        <w:jc w:val="both"/>
        <w:rPr>
          <w:rFonts w:ascii="Calibri" w:hAnsi="Calibri" w:cs="Arial"/>
        </w:rPr>
      </w:pPr>
    </w:p>
    <w:p w14:paraId="6C592A20" w14:textId="0E1B807D" w:rsidR="00A4444D" w:rsidRPr="00E920D3" w:rsidRDefault="00A4444D" w:rsidP="00A839E8">
      <w:pPr>
        <w:spacing w:after="0" w:line="240" w:lineRule="auto"/>
        <w:jc w:val="both"/>
        <w:rPr>
          <w:rFonts w:ascii="Calibri" w:hAnsi="Calibri" w:cs="Arial"/>
        </w:rPr>
      </w:pPr>
      <w:r w:rsidRPr="00E920D3">
        <w:rPr>
          <w:rFonts w:ascii="Calibri" w:hAnsi="Calibri" w:cs="Arial"/>
        </w:rPr>
        <w:t xml:space="preserve">Through its development loan programmes, the </w:t>
      </w:r>
      <w:r>
        <w:rPr>
          <w:rFonts w:ascii="Calibri" w:hAnsi="Calibri" w:cs="Arial"/>
        </w:rPr>
        <w:t>Bank</w:t>
      </w:r>
      <w:r w:rsidRPr="00E920D3">
        <w:rPr>
          <w:rFonts w:ascii="Calibri" w:hAnsi="Calibri" w:cs="Arial"/>
        </w:rPr>
        <w:t xml:space="preserve"> encompasses the area of the entire Republic of Croatia with emphasis on supported areas. Credit risk is spread across geographic areas, industries, sectors and loan programmes. The </w:t>
      </w:r>
      <w:r>
        <w:rPr>
          <w:rFonts w:ascii="Calibri" w:hAnsi="Calibri" w:cs="Arial"/>
        </w:rPr>
        <w:t>Bank</w:t>
      </w:r>
      <w:r w:rsidRPr="00E920D3">
        <w:rPr>
          <w:rFonts w:ascii="Calibri" w:hAnsi="Calibri" w:cs="Arial"/>
        </w:rPr>
        <w:t xml:space="preserve">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14:paraId="33B20B95" w14:textId="77777777" w:rsidR="00A4444D" w:rsidRPr="00E920D3" w:rsidRDefault="00A4444D" w:rsidP="00A4444D">
      <w:pPr>
        <w:spacing w:after="120" w:line="240" w:lineRule="auto"/>
        <w:jc w:val="both"/>
      </w:pPr>
      <w:r w:rsidRPr="00E920D3">
        <w:t xml:space="preserve">Through financing of different sectors by stimulating production and development with the purpose of developing the Croatian economy, the </w:t>
      </w:r>
      <w:r>
        <w:t>Bank</w:t>
      </w:r>
      <w:r w:rsidRPr="00E920D3">
        <w:t xml:space="preserve"> is creating a better base for repayment of loans and minimization of risk.</w:t>
      </w:r>
    </w:p>
    <w:p w14:paraId="507313A4" w14:textId="1E61AFF9" w:rsidR="00A4444D" w:rsidRPr="00537128" w:rsidRDefault="00A4444D" w:rsidP="00A4444D">
      <w:pPr>
        <w:spacing w:after="120" w:line="240" w:lineRule="auto"/>
        <w:jc w:val="both"/>
        <w:rPr>
          <w:rFonts w:ascii="Calibri" w:eastAsia="Times New Roman" w:hAnsi="Calibri" w:cs="Times New Roman"/>
          <w:color w:val="000000" w:themeColor="text1"/>
          <w:lang w:val="en-US"/>
        </w:rPr>
      </w:pPr>
      <w:r w:rsidRPr="00606EC3">
        <w:t>As of 3</w:t>
      </w:r>
      <w:r w:rsidR="00DA3812">
        <w:t>0 June</w:t>
      </w:r>
      <w:r w:rsidRPr="00606EC3">
        <w:t xml:space="preserve"> 202</w:t>
      </w:r>
      <w:r w:rsidR="00DA3812">
        <w:t>2</w:t>
      </w:r>
      <w:r w:rsidRPr="00606EC3">
        <w:t xml:space="preserve">, the highest credit exposure of the Group </w:t>
      </w:r>
      <w:r w:rsidRPr="000239F2">
        <w:t xml:space="preserve">and the Bank </w:t>
      </w:r>
      <w:r w:rsidRPr="00606EC3">
        <w:t>to one debtor equalled</w:t>
      </w:r>
      <w:r w:rsidRPr="00061DB4">
        <w:t xml:space="preserve"> HRK </w:t>
      </w:r>
      <w:r w:rsidR="00DA3812">
        <w:t>1,922,023</w:t>
      </w:r>
      <w:r w:rsidRPr="000239F2">
        <w:t xml:space="preserve"> </w:t>
      </w:r>
      <w:r w:rsidRPr="00606EC3">
        <w:t xml:space="preserve">thousand </w:t>
      </w:r>
      <w:r w:rsidRPr="00061DB4">
        <w:t>(31 December 20</w:t>
      </w:r>
      <w:r w:rsidRPr="000239F2">
        <w:t>2</w:t>
      </w:r>
      <w:r w:rsidR="00DA3812">
        <w:t>1</w:t>
      </w:r>
      <w:r w:rsidRPr="00606EC3">
        <w:t xml:space="preserve">: HRK </w:t>
      </w:r>
      <w:r w:rsidRPr="000239F2">
        <w:t>2,</w:t>
      </w:r>
      <w:r w:rsidR="00DA3812">
        <w:t>102</w:t>
      </w:r>
      <w:r w:rsidRPr="000239F2">
        <w:t>,</w:t>
      </w:r>
      <w:r w:rsidR="00DA3812">
        <w:t>579</w:t>
      </w:r>
      <w:r w:rsidRPr="000239F2" w:rsidDel="00194A55">
        <w:t xml:space="preserve"> </w:t>
      </w:r>
      <w:r w:rsidRPr="00606EC3">
        <w:t xml:space="preserve">thousand for the Group and the Bank) without considering </w:t>
      </w:r>
      <w:r w:rsidRPr="00606EC3">
        <w:rPr>
          <w:rFonts w:cs="Arial"/>
        </w:rPr>
        <w:t xml:space="preserve">the effect of mitigation through </w:t>
      </w:r>
      <w:r w:rsidRPr="00606EC3">
        <w:t>collateral received.</w:t>
      </w:r>
      <w:r w:rsidRPr="00E920D3">
        <w:t xml:space="preserve"> </w:t>
      </w:r>
    </w:p>
    <w:p w14:paraId="4F45F057" w14:textId="5C980EA6" w:rsidR="00A12D4D" w:rsidRPr="00537128" w:rsidRDefault="00A12D4D" w:rsidP="00A12D4D">
      <w:pPr>
        <w:spacing w:after="0" w:line="240" w:lineRule="auto"/>
        <w:jc w:val="both"/>
        <w:rPr>
          <w:rFonts w:ascii="Calibri" w:eastAsia="Times New Roman"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492212D8" w14:textId="77777777" w:rsidR="00CD55EE" w:rsidRPr="00537128"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B39CF1F" w14:textId="247E988C" w:rsidR="00CD55EE" w:rsidRPr="00537128" w:rsidRDefault="00951B0F" w:rsidP="00CD55EE">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CD55EE" w:rsidRPr="00537128">
        <w:rPr>
          <w:rFonts w:ascii="Calibri" w:eastAsia="Times New Roman" w:hAnsi="Calibri" w:cs="Calibri"/>
          <w:b/>
          <w:bCs/>
          <w:color w:val="000000" w:themeColor="text1"/>
          <w:lang w:val="en-US" w:eastAsia="hr-HR"/>
        </w:rPr>
        <w:t>.</w:t>
      </w:r>
      <w:r w:rsidR="00CD55EE" w:rsidRPr="00537128">
        <w:rPr>
          <w:rFonts w:ascii="Calibri" w:eastAsia="Times New Roman" w:hAnsi="Calibri" w:cs="Calibri"/>
          <w:b/>
          <w:bCs/>
          <w:color w:val="000000" w:themeColor="text1"/>
          <w:lang w:val="en-US"/>
        </w:rPr>
        <w:tab/>
        <w:t>Risk management (continued)</w:t>
      </w:r>
    </w:p>
    <w:p w14:paraId="33CBAC42" w14:textId="77777777" w:rsidR="00CD55EE" w:rsidRPr="00537128"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279C2B35" w14:textId="27AEF2ED"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   Credit risk (continued)</w:t>
      </w:r>
    </w:p>
    <w:p w14:paraId="3D30CFA7" w14:textId="77777777" w:rsidR="000A2933" w:rsidRPr="00537128" w:rsidRDefault="000A2933" w:rsidP="00CD55EE">
      <w:pPr>
        <w:spacing w:after="0" w:line="240" w:lineRule="auto"/>
        <w:jc w:val="both"/>
        <w:rPr>
          <w:rFonts w:ascii="Calibri" w:eastAsia="Times New Roman" w:hAnsi="Calibri" w:cs="Arial"/>
          <w:color w:val="000000" w:themeColor="text1"/>
          <w:sz w:val="20"/>
          <w:szCs w:val="20"/>
          <w:highlight w:val="yellow"/>
          <w:lang w:val="en-US"/>
        </w:rPr>
      </w:pPr>
    </w:p>
    <w:p w14:paraId="149AFBD5" w14:textId="490314F3"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.3.6. Analysis of risk concentration</w:t>
      </w:r>
      <w:r w:rsidR="00CA5B23">
        <w:rPr>
          <w:rFonts w:ascii="Calibri" w:eastAsia="Times New Roman" w:hAnsi="Calibri" w:cs="Arial"/>
          <w:b/>
          <w:color w:val="000000" w:themeColor="text1"/>
          <w:lang w:val="en-US"/>
        </w:rPr>
        <w:t xml:space="preserve"> (continued)</w:t>
      </w:r>
    </w:p>
    <w:p w14:paraId="109AFB2B"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78512C65" w14:textId="77777777" w:rsidR="00816903" w:rsidRPr="00E920D3" w:rsidRDefault="00816903" w:rsidP="00816903">
      <w:pPr>
        <w:spacing w:after="0" w:line="240" w:lineRule="auto"/>
        <w:jc w:val="both"/>
      </w:pPr>
      <w:r w:rsidRPr="00E920D3">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5D2107AA" w14:textId="77777777" w:rsidR="00816903" w:rsidRPr="003239B0" w:rsidRDefault="00816903" w:rsidP="00816903">
      <w:pPr>
        <w:spacing w:after="0" w:line="240" w:lineRule="auto"/>
        <w:jc w:val="both"/>
        <w:rPr>
          <w:sz w:val="16"/>
          <w:szCs w:val="16"/>
        </w:rPr>
      </w:pPr>
    </w:p>
    <w:p w14:paraId="572FF107" w14:textId="77777777" w:rsidR="00816903" w:rsidRPr="00E920D3" w:rsidRDefault="00816903" w:rsidP="00816903">
      <w:pPr>
        <w:spacing w:after="0" w:line="240" w:lineRule="auto"/>
        <w:jc w:val="both"/>
      </w:pPr>
      <w:r w:rsidRPr="00E920D3">
        <w:t xml:space="preserve">This exposure increase approved by the Supervisory Board was used by the Bank for further operating activities carried out with </w:t>
      </w:r>
      <w:r>
        <w:t>one</w:t>
      </w:r>
      <w:r w:rsidRPr="00E920D3">
        <w:t xml:space="preserve"> bank</w:t>
      </w:r>
      <w:r>
        <w:t>.</w:t>
      </w:r>
    </w:p>
    <w:p w14:paraId="6F628924" w14:textId="77777777" w:rsidR="00D70598" w:rsidRPr="00537128" w:rsidRDefault="00D70598" w:rsidP="00D70598">
      <w:pPr>
        <w:spacing w:after="0" w:line="240" w:lineRule="auto"/>
        <w:jc w:val="both"/>
        <w:rPr>
          <w:rFonts w:eastAsia="Times New Roman" w:cstheme="minorHAnsi"/>
          <w:color w:val="000000" w:themeColor="text1"/>
          <w:sz w:val="20"/>
          <w:szCs w:val="20"/>
          <w:lang w:val="en-US"/>
        </w:rPr>
      </w:pPr>
    </w:p>
    <w:p w14:paraId="3234203E" w14:textId="04946208" w:rsidR="00D70598" w:rsidRPr="00537128" w:rsidRDefault="00951B0F" w:rsidP="00D70598">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D70598" w:rsidRPr="00537128">
        <w:rPr>
          <w:rFonts w:eastAsia="Calibri" w:cstheme="minorHAnsi"/>
          <w:b/>
          <w:color w:val="000000" w:themeColor="text1"/>
          <w:lang w:val="en-US" w:eastAsia="hr-HR"/>
        </w:rPr>
        <w:t xml:space="preserve">.3.7. </w:t>
      </w:r>
      <w:r w:rsidR="00D70598" w:rsidRPr="00537128">
        <w:rPr>
          <w:rFonts w:eastAsia="Calibri" w:cstheme="minorHAnsi"/>
          <w:b/>
          <w:bCs/>
          <w:color w:val="000000" w:themeColor="text1"/>
          <w:lang w:val="en-US" w:eastAsia="hr-HR"/>
        </w:rPr>
        <w:t>Risk-Sharing Model</w:t>
      </w:r>
    </w:p>
    <w:p w14:paraId="14C5AF3C" w14:textId="77777777" w:rsidR="00D70598" w:rsidRPr="00537128" w:rsidRDefault="00D70598" w:rsidP="00D70598">
      <w:pPr>
        <w:spacing w:after="0" w:line="240" w:lineRule="auto"/>
        <w:jc w:val="both"/>
        <w:rPr>
          <w:rFonts w:eastAsia="Times New Roman" w:cstheme="minorHAnsi"/>
          <w:color w:val="000000" w:themeColor="text1"/>
          <w:lang w:val="en-US"/>
        </w:rPr>
      </w:pPr>
    </w:p>
    <w:p w14:paraId="247BA419" w14:textId="77777777" w:rsidR="00816903" w:rsidRDefault="00816903" w:rsidP="00816903">
      <w:pPr>
        <w:pStyle w:val="default0"/>
        <w:jc w:val="both"/>
        <w:rPr>
          <w:rFonts w:asciiTheme="minorHAnsi" w:hAnsiTheme="minorHAnsi" w:cstheme="minorHAnsi"/>
          <w:sz w:val="22"/>
          <w:szCs w:val="22"/>
          <w:lang w:val="en-GB"/>
        </w:rPr>
      </w:pPr>
      <w:bookmarkStart w:id="583" w:name="_Hlk34307117"/>
      <w:r w:rsidRPr="00EA22B8">
        <w:rPr>
          <w:rFonts w:asciiTheme="minorHAnsi" w:hAnsiTheme="minorHAnsi" w:cstheme="minorHAnsi"/>
          <w:sz w:val="22"/>
          <w:szCs w:val="22"/>
          <w:lang w:val="en-GB"/>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36531458" w14:textId="77777777" w:rsidR="00816903" w:rsidRDefault="00816903" w:rsidP="00816903">
      <w:pPr>
        <w:pStyle w:val="default0"/>
        <w:jc w:val="both"/>
        <w:rPr>
          <w:rFonts w:asciiTheme="minorHAnsi" w:hAnsiTheme="minorHAnsi" w:cstheme="minorHAnsi"/>
          <w:sz w:val="22"/>
          <w:szCs w:val="22"/>
          <w:lang w:val="en-GB"/>
        </w:rPr>
      </w:pPr>
    </w:p>
    <w:p w14:paraId="2C4055D4" w14:textId="77777777" w:rsidR="00816903" w:rsidRPr="000239F2" w:rsidRDefault="00816903" w:rsidP="00816903">
      <w:pPr>
        <w:spacing w:after="0" w:line="240" w:lineRule="auto"/>
        <w:jc w:val="both"/>
        <w:rPr>
          <w:rFonts w:ascii="Calibri" w:eastAsia="Calibri" w:hAnsi="Calibri" w:cs="Calibri"/>
          <w:lang w:val="en-GB"/>
        </w:rPr>
      </w:pPr>
      <w:r w:rsidRPr="000239F2">
        <w:rPr>
          <w:rFonts w:ascii="Calibri" w:eastAsia="Calibri" w:hAnsi="Calibri" w:cs="Calibri"/>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3B296209" w14:textId="77777777" w:rsidR="00816903" w:rsidRPr="000239F2" w:rsidRDefault="00816903" w:rsidP="00816903">
      <w:pPr>
        <w:spacing w:after="0" w:line="240" w:lineRule="auto"/>
        <w:jc w:val="both"/>
        <w:rPr>
          <w:rFonts w:ascii="Calibri" w:eastAsia="Calibri" w:hAnsi="Calibri" w:cs="Calibri"/>
          <w:lang w:val="en-GB"/>
        </w:rPr>
      </w:pPr>
      <w:r w:rsidRPr="000239F2">
        <w:rPr>
          <w:rFonts w:ascii="Calibri" w:eastAsia="Calibri" w:hAnsi="Calibri" w:cs="Calibri"/>
          <w:lang w:val="en-GB"/>
        </w:rPr>
        <w:t>As part of measures to help the economy due to the coronavirus pandemic, it was possible to approve new liquidity loans to entrepreneurs severely affected by the crisis caused by the coronavirus pandemic under the risk-sharing model with commercial banks. Due to the short deadline for processing large number of loan applications, the current loan process prescribed by the Credit Risk Management Ordinance has been accelerated and shortened for this purpose.</w:t>
      </w:r>
    </w:p>
    <w:p w14:paraId="3DA2B9B4" w14:textId="77777777" w:rsidR="00816903" w:rsidRPr="000239F2" w:rsidRDefault="00816903" w:rsidP="00816903">
      <w:pPr>
        <w:spacing w:after="0" w:line="240" w:lineRule="auto"/>
        <w:jc w:val="both"/>
        <w:rPr>
          <w:rFonts w:ascii="Calibri" w:eastAsia="Calibri" w:hAnsi="Calibri" w:cs="Calibri"/>
          <w:lang w:val="en-GB"/>
        </w:rPr>
      </w:pPr>
    </w:p>
    <w:p w14:paraId="26BAFE57" w14:textId="3B7A96C6" w:rsidR="00816903" w:rsidRPr="000239F2" w:rsidRDefault="00816903" w:rsidP="00816903">
      <w:pPr>
        <w:spacing w:after="0" w:line="240" w:lineRule="auto"/>
        <w:jc w:val="both"/>
        <w:rPr>
          <w:rFonts w:ascii="Calibri" w:eastAsia="Calibri" w:hAnsi="Calibri" w:cs="Calibri"/>
          <w:lang w:val="en-GB"/>
        </w:rPr>
      </w:pPr>
      <w:r w:rsidRPr="0013401B">
        <w:rPr>
          <w:rFonts w:ascii="Calibri" w:eastAsia="Calibri" w:hAnsi="Calibri" w:cs="Calibri"/>
          <w:lang w:val="en-GB"/>
        </w:rPr>
        <w:t xml:space="preserve">HBOR </w:t>
      </w:r>
      <w:r w:rsidR="0013401B" w:rsidRPr="0013401B">
        <w:rPr>
          <w:rFonts w:ascii="Calibri" w:eastAsia="Calibri" w:hAnsi="Calibri" w:cs="Calibri"/>
          <w:lang w:val="en-GB"/>
        </w:rPr>
        <w:t>monitors its clients to which it has a gross exposure of more than HRK 3,000 thousand under the procedure for direct loans, however, taking into account that very often HBOR does not have a direct contact with its clients, HBOR uses quarterly reports or obtain necessary information from commercial banks.</w:t>
      </w:r>
      <w:r w:rsidRPr="000239F2">
        <w:rPr>
          <w:rFonts w:ascii="Calibri" w:eastAsia="Calibri" w:hAnsi="Calibri" w:cs="Calibri"/>
          <w:lang w:val="en-GB"/>
        </w:rPr>
        <w:t xml:space="preserve"> </w:t>
      </w:r>
    </w:p>
    <w:p w14:paraId="41499707" w14:textId="77777777" w:rsidR="00816903" w:rsidRDefault="00816903"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sectPr w:rsidR="00816903">
          <w:pgSz w:w="11906" w:h="16838"/>
          <w:pgMar w:top="1417" w:right="1417" w:bottom="1417" w:left="1417" w:header="708" w:footer="708" w:gutter="0"/>
          <w:cols w:space="708"/>
          <w:docGrid w:linePitch="360"/>
        </w:sectPr>
      </w:pPr>
    </w:p>
    <w:p w14:paraId="4DF3DF76" w14:textId="0F8A2211" w:rsidR="00A12D4D" w:rsidRPr="00537128" w:rsidRDefault="00A12D4D"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1FD09407" w14:textId="4B818D6B" w:rsidR="00A12D4D" w:rsidRPr="00537128" w:rsidRDefault="00951B0F" w:rsidP="00A12D4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12D4D" w:rsidRPr="00537128">
        <w:rPr>
          <w:rFonts w:ascii="Calibri" w:eastAsia="Times New Roman" w:hAnsi="Calibri" w:cs="Calibri"/>
          <w:b/>
          <w:bCs/>
          <w:color w:val="000000" w:themeColor="text1"/>
          <w:lang w:val="en-US" w:eastAsia="hr-HR"/>
        </w:rPr>
        <w:t>.</w:t>
      </w:r>
      <w:r w:rsidR="00A12D4D" w:rsidRPr="00537128">
        <w:rPr>
          <w:rFonts w:ascii="Calibri" w:eastAsia="Times New Roman" w:hAnsi="Calibri" w:cs="Calibri"/>
          <w:b/>
          <w:bCs/>
          <w:color w:val="000000" w:themeColor="text1"/>
          <w:lang w:val="en-US"/>
        </w:rPr>
        <w:tab/>
        <w:t>Risk management (continued)</w:t>
      </w:r>
    </w:p>
    <w:p w14:paraId="1FCB8213" w14:textId="77777777" w:rsidR="00A12D4D" w:rsidRPr="00537128" w:rsidRDefault="00A12D4D" w:rsidP="00A12D4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D49C8D9" w14:textId="441B2AC5" w:rsidR="00A12D4D" w:rsidRPr="00537128" w:rsidRDefault="00951B0F" w:rsidP="00A12D4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12D4D" w:rsidRPr="00537128">
        <w:rPr>
          <w:rFonts w:ascii="Calibri" w:eastAsia="Times New Roman" w:hAnsi="Calibri" w:cs="Arial"/>
          <w:b/>
          <w:color w:val="000000" w:themeColor="text1"/>
          <w:lang w:val="en-US"/>
        </w:rPr>
        <w:t>.3.   Credit risk (continued)</w:t>
      </w:r>
    </w:p>
    <w:p w14:paraId="46633A56" w14:textId="67C1CDCE" w:rsidR="00A12D4D" w:rsidRPr="00537128" w:rsidRDefault="00A12D4D" w:rsidP="00A12D4D">
      <w:pPr>
        <w:tabs>
          <w:tab w:val="left" w:pos="709"/>
          <w:tab w:val="left" w:pos="851"/>
        </w:tabs>
        <w:spacing w:after="0" w:line="240" w:lineRule="auto"/>
        <w:jc w:val="both"/>
        <w:rPr>
          <w:rFonts w:ascii="Calibri" w:eastAsia="Times New Roman" w:hAnsi="Calibri" w:cs="Arial"/>
          <w:b/>
          <w:color w:val="000000" w:themeColor="text1"/>
          <w:sz w:val="20"/>
          <w:szCs w:val="20"/>
          <w:lang w:val="en-US"/>
        </w:rPr>
      </w:pPr>
    </w:p>
    <w:bookmarkEnd w:id="583"/>
    <w:p w14:paraId="692175E3" w14:textId="77777777" w:rsidR="00816903" w:rsidRPr="00537128" w:rsidRDefault="00816903" w:rsidP="00816903">
      <w:pPr>
        <w:spacing w:after="0" w:line="240" w:lineRule="auto"/>
        <w:jc w:val="both"/>
        <w:rPr>
          <w:rFonts w:ascii="Calibri" w:eastAsia="Calibri" w:hAnsi="Calibri" w:cs="Times New Roman"/>
          <w:b/>
          <w:color w:val="000000" w:themeColor="text1"/>
          <w:lang w:val="en-US"/>
        </w:rPr>
      </w:pPr>
      <w:r w:rsidRPr="003278ED">
        <w:rPr>
          <w:rFonts w:ascii="Calibri" w:eastAsia="Calibri" w:hAnsi="Calibri" w:cs="Times New Roman"/>
          <w:b/>
          <w:color w:val="000000" w:themeColor="text1"/>
          <w:lang w:val="en-US"/>
        </w:rPr>
        <w:t xml:space="preserve">23.3.8. </w:t>
      </w:r>
      <w:bookmarkStart w:id="584" w:name="_Hlk50626863"/>
      <w:r w:rsidRPr="003278ED">
        <w:rPr>
          <w:rFonts w:ascii="Calibri" w:eastAsia="Calibri" w:hAnsi="Calibri" w:cs="Times New Roman"/>
          <w:b/>
          <w:color w:val="000000" w:themeColor="text1"/>
          <w:lang w:val="en-US"/>
        </w:rPr>
        <w:t>Collaterals and other credit quality (creditworthiness) improvement</w:t>
      </w:r>
      <w:bookmarkEnd w:id="584"/>
    </w:p>
    <w:p w14:paraId="43B46DB1" w14:textId="77777777" w:rsidR="00816903" w:rsidRPr="00537128" w:rsidRDefault="00816903" w:rsidP="00816903">
      <w:pPr>
        <w:spacing w:after="0" w:line="240" w:lineRule="auto"/>
        <w:jc w:val="both"/>
        <w:rPr>
          <w:rFonts w:ascii="Calibri" w:eastAsia="Times New Roman" w:hAnsi="Calibri" w:cs="Arial"/>
          <w:color w:val="000000" w:themeColor="text1"/>
          <w:sz w:val="18"/>
          <w:szCs w:val="18"/>
          <w:lang w:val="en-US"/>
        </w:rPr>
      </w:pPr>
    </w:p>
    <w:p w14:paraId="7BE0EC2D" w14:textId="77777777" w:rsidR="00816903" w:rsidRPr="00E920D3" w:rsidRDefault="00816903" w:rsidP="00816903">
      <w:pPr>
        <w:spacing w:after="0" w:line="240" w:lineRule="auto"/>
        <w:jc w:val="both"/>
        <w:rPr>
          <w:rFonts w:cs="Arial"/>
        </w:rPr>
      </w:pPr>
      <w:r w:rsidRPr="00E920D3">
        <w:rPr>
          <w:rFonts w:cs="Arial"/>
        </w:rPr>
        <w:t>Collateral for the Bank’s placements are:</w:t>
      </w:r>
    </w:p>
    <w:p w14:paraId="7ED1621F" w14:textId="77777777" w:rsidR="00816903" w:rsidRPr="00E920D3" w:rsidRDefault="00816903" w:rsidP="00816903">
      <w:pPr>
        <w:numPr>
          <w:ilvl w:val="0"/>
          <w:numId w:val="37"/>
        </w:numPr>
        <w:spacing w:after="0" w:line="240" w:lineRule="auto"/>
        <w:ind w:left="714" w:hanging="357"/>
        <w:jc w:val="both"/>
        <w:rPr>
          <w:rFonts w:cs="Arial"/>
        </w:rPr>
      </w:pPr>
      <w:r w:rsidRPr="00E920D3">
        <w:rPr>
          <w:rFonts w:cs="Arial"/>
        </w:rPr>
        <w:t>obligatory (bills of exchange and promissory notes),</w:t>
      </w:r>
    </w:p>
    <w:p w14:paraId="41AE2F21" w14:textId="77777777" w:rsidR="00816903" w:rsidRPr="00E920D3" w:rsidRDefault="00816903" w:rsidP="00816903">
      <w:pPr>
        <w:numPr>
          <w:ilvl w:val="0"/>
          <w:numId w:val="37"/>
        </w:numPr>
        <w:spacing w:after="0" w:line="240" w:lineRule="auto"/>
        <w:jc w:val="both"/>
        <w:rPr>
          <w:rFonts w:cs="Arial"/>
        </w:rPr>
      </w:pPr>
      <w:r w:rsidRPr="00E920D3">
        <w:rPr>
          <w:rFonts w:cs="Arial"/>
        </w:rPr>
        <w:t>ordinary (property, ships, airplanes, bank guarantees, guarantees from the Republic of Croatia, guarantees from the local and regional authorities, guarantees from HAMAG-BICRO (</w:t>
      </w:r>
      <w:r w:rsidRPr="00E920D3">
        <w:t>Croatian Agency for SMSs, Innovation and Investment)</w:t>
      </w:r>
      <w:r w:rsidRPr="00E920D3">
        <w:rPr>
          <w:rFonts w:cs="Arial"/>
        </w:rPr>
        <w:t>, insurance policy against political and/or commercial risks), and</w:t>
      </w:r>
    </w:p>
    <w:p w14:paraId="5252E62B" w14:textId="77777777" w:rsidR="00816903" w:rsidRPr="00E920D3" w:rsidRDefault="00816903" w:rsidP="00816903">
      <w:pPr>
        <w:numPr>
          <w:ilvl w:val="0"/>
          <w:numId w:val="37"/>
        </w:numPr>
        <w:spacing w:after="0" w:line="240" w:lineRule="auto"/>
        <w:ind w:left="714" w:hanging="357"/>
        <w:jc w:val="both"/>
        <w:rPr>
          <w:rFonts w:eastAsia="Calibri"/>
        </w:rPr>
      </w:pPr>
      <w:r w:rsidRPr="00E920D3">
        <w:rPr>
          <w:rFonts w:eastAsia="Calibri" w:cs="Arial"/>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5154F003" w14:textId="77777777" w:rsidR="00816903" w:rsidRDefault="00816903" w:rsidP="00816903">
      <w:pPr>
        <w:tabs>
          <w:tab w:val="left" w:pos="7371"/>
        </w:tabs>
        <w:spacing w:after="0" w:line="240" w:lineRule="auto"/>
        <w:jc w:val="both"/>
        <w:rPr>
          <w:rFonts w:eastAsia="Calibri"/>
          <w:sz w:val="18"/>
          <w:szCs w:val="18"/>
        </w:rPr>
      </w:pPr>
    </w:p>
    <w:p w14:paraId="42888E9D" w14:textId="77777777" w:rsidR="00816903" w:rsidRDefault="00816903" w:rsidP="00816903">
      <w:pPr>
        <w:spacing w:after="0" w:line="240" w:lineRule="auto"/>
        <w:jc w:val="both"/>
        <w:rPr>
          <w:rFonts w:eastAsia="Calibri"/>
        </w:rPr>
      </w:pPr>
      <w:r w:rsidRPr="00E920D3">
        <w:rPr>
          <w:rFonts w:eastAsia="Calibri"/>
        </w:rPr>
        <w:t xml:space="preserve">All </w:t>
      </w:r>
      <w:r>
        <w:rPr>
          <w:rFonts w:eastAsia="Calibri"/>
        </w:rPr>
        <w:t>Bank</w:t>
      </w:r>
      <w:r w:rsidRPr="00E920D3">
        <w:rPr>
          <w:rFonts w:eastAsia="Calibri"/>
        </w:rPr>
        <w:t xml:space="preserve"> placements have to be secured with obligatory collateral. Low</w:t>
      </w:r>
      <w:r>
        <w:rPr>
          <w:rFonts w:eastAsia="Calibri"/>
        </w:rPr>
        <w:t xml:space="preserve"> amount</w:t>
      </w:r>
      <w:r w:rsidRPr="00E920D3">
        <w:rPr>
          <w:rFonts w:eastAsia="Calibri"/>
        </w:rPr>
        <w:t xml:space="preserve">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0BD3E99E" w14:textId="77777777" w:rsidR="00816903" w:rsidRPr="00E920D3" w:rsidRDefault="00816903" w:rsidP="00816903">
      <w:pPr>
        <w:tabs>
          <w:tab w:val="left" w:pos="7371"/>
        </w:tabs>
        <w:spacing w:after="0" w:line="240" w:lineRule="auto"/>
        <w:jc w:val="both"/>
        <w:rPr>
          <w:rFonts w:eastAsia="Calibri"/>
          <w:sz w:val="18"/>
          <w:szCs w:val="18"/>
        </w:rPr>
      </w:pPr>
    </w:p>
    <w:p w14:paraId="5BB5F7F0" w14:textId="77777777" w:rsidR="00816903" w:rsidRPr="00E920D3" w:rsidRDefault="00816903" w:rsidP="00816903">
      <w:pPr>
        <w:tabs>
          <w:tab w:val="left" w:pos="7371"/>
        </w:tabs>
        <w:spacing w:after="0" w:line="240" w:lineRule="auto"/>
        <w:jc w:val="both"/>
        <w:rPr>
          <w:rFonts w:eastAsia="Calibri" w:cs="Arial"/>
        </w:rPr>
      </w:pPr>
      <w:r w:rsidRPr="00E920D3">
        <w:rPr>
          <w:rFonts w:eastAsia="Calibri"/>
        </w:rPr>
        <w:t>Acceptable ordinary and other collateral are classified according to quality in five groups.</w:t>
      </w:r>
      <w:r w:rsidRPr="00E920D3">
        <w:rPr>
          <w:rFonts w:eastAsia="Calibri" w:cs="Arial"/>
        </w:rPr>
        <w:t xml:space="preserve"> The evaluation of collateral is based on quality, estimated based on marketability, documentation and possibility of supervision by the Bank as well as the possibility of enforced collection. </w:t>
      </w:r>
    </w:p>
    <w:p w14:paraId="6EF58C19" w14:textId="77777777" w:rsidR="00816903" w:rsidRPr="00E920D3" w:rsidRDefault="00816903" w:rsidP="00816903">
      <w:pPr>
        <w:tabs>
          <w:tab w:val="left" w:pos="7371"/>
        </w:tabs>
        <w:spacing w:after="0" w:line="240" w:lineRule="auto"/>
        <w:jc w:val="both"/>
        <w:rPr>
          <w:rFonts w:eastAsia="Calibri" w:cs="Arial"/>
          <w:sz w:val="18"/>
          <w:szCs w:val="18"/>
        </w:rPr>
      </w:pPr>
    </w:p>
    <w:p w14:paraId="5D0C9A16" w14:textId="77777777" w:rsidR="00816903" w:rsidRPr="00E920D3" w:rsidRDefault="00816903" w:rsidP="00816903">
      <w:pPr>
        <w:tabs>
          <w:tab w:val="left" w:pos="7371"/>
        </w:tabs>
        <w:spacing w:after="0" w:line="240" w:lineRule="auto"/>
        <w:jc w:val="both"/>
        <w:rPr>
          <w:rFonts w:eastAsia="Calibri"/>
        </w:rPr>
      </w:pPr>
      <w:r w:rsidRPr="00E920D3">
        <w:rPr>
          <w:rFonts w:eastAsia="Calibri" w:cs="Arial"/>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5CB689E8" w14:textId="77777777" w:rsidR="006E2836" w:rsidRPr="00537128" w:rsidRDefault="006E2836" w:rsidP="006E2836">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0479DCDA" w14:textId="77777777" w:rsidR="00816903" w:rsidRPr="00E920D3" w:rsidRDefault="00816903" w:rsidP="00816903">
      <w:pPr>
        <w:tabs>
          <w:tab w:val="right" w:pos="9129"/>
        </w:tabs>
        <w:spacing w:after="0" w:line="240" w:lineRule="auto"/>
        <w:jc w:val="both"/>
        <w:rPr>
          <w:rFonts w:eastAsia="Calibri" w:cs="Arial"/>
        </w:rPr>
      </w:pPr>
      <w:r w:rsidRPr="00E920D3">
        <w:rPr>
          <w:rFonts w:eastAsia="Calibri" w:cs="Arial"/>
        </w:rPr>
        <w:t xml:space="preserve">For the purpose of mitigation of credit risk and reduction of business costs, and in compliance with the Act on the Croatian Bank for Reconstruction and Development, the </w:t>
      </w:r>
      <w:r>
        <w:rPr>
          <w:rFonts w:eastAsia="Calibri" w:cs="Arial"/>
        </w:rPr>
        <w:t>Bank</w:t>
      </w:r>
      <w:r w:rsidRPr="00E920D3">
        <w:rPr>
          <w:rFonts w:eastAsia="Calibri" w:cs="Arial"/>
        </w:rPr>
        <w:t xml:space="preserve"> approves part of its placements through financial institutions. As collateral for placements approved to final customers through financial institutions, the </w:t>
      </w:r>
      <w:r>
        <w:rPr>
          <w:rFonts w:eastAsia="Calibri" w:cs="Arial"/>
        </w:rPr>
        <w:t>Bank</w:t>
      </w:r>
      <w:r w:rsidRPr="00E920D3">
        <w:rPr>
          <w:rFonts w:eastAsia="Calibri" w:cs="Arial"/>
        </w:rPr>
        <w:t xml:space="preserve">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521A4BA5" w14:textId="77777777" w:rsidR="00816903" w:rsidRPr="00E920D3" w:rsidRDefault="00816903" w:rsidP="00816903">
      <w:pPr>
        <w:spacing w:after="0" w:line="240" w:lineRule="auto"/>
        <w:jc w:val="both"/>
        <w:rPr>
          <w:sz w:val="18"/>
          <w:szCs w:val="18"/>
        </w:rPr>
      </w:pPr>
    </w:p>
    <w:p w14:paraId="55D4D879" w14:textId="77777777" w:rsidR="00816903" w:rsidRPr="00E920D3" w:rsidRDefault="00816903" w:rsidP="00816903">
      <w:pPr>
        <w:spacing w:after="0" w:line="240" w:lineRule="auto"/>
        <w:jc w:val="both"/>
        <w:rPr>
          <w:rFonts w:eastAsia="Calibri" w:cs="Arial"/>
        </w:rPr>
      </w:pPr>
      <w:r w:rsidRPr="00E920D3">
        <w:rPr>
          <w:rFonts w:eastAsia="Calibri" w:cs="Arial"/>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1ECF3C4E" w14:textId="77777777" w:rsidR="009C2546" w:rsidRDefault="009C2546" w:rsidP="00816903">
      <w:pPr>
        <w:spacing w:after="0" w:line="240" w:lineRule="auto"/>
        <w:jc w:val="both"/>
        <w:rPr>
          <w:sz w:val="18"/>
          <w:szCs w:val="18"/>
        </w:rPr>
        <w:sectPr w:rsidR="009C2546" w:rsidSect="00C06CDD">
          <w:pgSz w:w="11906" w:h="16838" w:code="9"/>
          <w:pgMar w:top="1418" w:right="1418" w:bottom="595" w:left="1134" w:header="851" w:footer="851" w:gutter="0"/>
          <w:cols w:space="720"/>
          <w:noEndnote/>
        </w:sectPr>
      </w:pPr>
    </w:p>
    <w:p w14:paraId="4687EF14" w14:textId="77777777" w:rsidR="009C2546" w:rsidRDefault="009C2546" w:rsidP="009C2546">
      <w:pPr>
        <w:spacing w:after="0" w:line="240" w:lineRule="auto"/>
        <w:jc w:val="both"/>
        <w:rPr>
          <w:rFonts w:ascii="Calibri" w:eastAsia="Times New Roman" w:hAnsi="Calibri" w:cs="Calibri"/>
          <w:b/>
          <w:bCs/>
          <w:color w:val="000000" w:themeColor="text1"/>
          <w:lang w:val="en-US" w:eastAsia="hr-HR"/>
        </w:rPr>
      </w:pPr>
    </w:p>
    <w:p w14:paraId="0F492DA4" w14:textId="5F046447" w:rsidR="009C2546" w:rsidRPr="00537128" w:rsidRDefault="009C2546" w:rsidP="009C2546">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0568B3FD" w14:textId="77777777" w:rsidR="009C2546" w:rsidRPr="00537128" w:rsidRDefault="009C2546" w:rsidP="009C2546">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1CCDA85C" w14:textId="77777777" w:rsidR="009C2546" w:rsidRPr="00537128" w:rsidRDefault="009C2546" w:rsidP="009C2546">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w:t>
      </w:r>
      <w:bookmarkStart w:id="585" w:name="_Hlk68870321"/>
      <w:r w:rsidRPr="00537128">
        <w:rPr>
          <w:rFonts w:ascii="Calibri" w:eastAsia="Times New Roman" w:hAnsi="Calibri" w:cs="Arial"/>
          <w:b/>
          <w:color w:val="000000" w:themeColor="text1"/>
          <w:lang w:val="en-US"/>
        </w:rPr>
        <w:t xml:space="preserve"> (continued)</w:t>
      </w:r>
      <w:bookmarkEnd w:id="585"/>
    </w:p>
    <w:p w14:paraId="18C094C9" w14:textId="77777777" w:rsidR="009C2546" w:rsidRPr="00537128" w:rsidRDefault="009C2546" w:rsidP="009C2546">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14:paraId="2F18A1D0" w14:textId="77777777" w:rsidR="009C2546" w:rsidRPr="00537128" w:rsidRDefault="009C2546" w:rsidP="009C2546">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Pr="00537128">
        <w:rPr>
          <w:rFonts w:ascii="Calibri" w:eastAsia="Calibri" w:hAnsi="Calibri" w:cs="Times New Roman"/>
          <w:b/>
          <w:color w:val="000000" w:themeColor="text1"/>
          <w:lang w:val="en-US"/>
        </w:rPr>
        <w:t>.3.8. Collaterals and other credit quality (creditworthiness) improvement</w:t>
      </w:r>
      <w:r w:rsidRPr="00537128">
        <w:rPr>
          <w:rFonts w:ascii="Calibri" w:eastAsia="Times New Roman" w:hAnsi="Calibri" w:cs="Arial"/>
          <w:b/>
          <w:color w:val="000000" w:themeColor="text1"/>
          <w:lang w:val="en-US"/>
        </w:rPr>
        <w:t xml:space="preserve"> (continued)</w:t>
      </w:r>
    </w:p>
    <w:p w14:paraId="61818A7F" w14:textId="30D9639D" w:rsidR="00816903" w:rsidRPr="00E920D3" w:rsidRDefault="00816903" w:rsidP="00816903">
      <w:pPr>
        <w:spacing w:after="0" w:line="240" w:lineRule="auto"/>
        <w:jc w:val="both"/>
        <w:rPr>
          <w:sz w:val="18"/>
          <w:szCs w:val="18"/>
        </w:rPr>
      </w:pPr>
    </w:p>
    <w:p w14:paraId="41AB2398" w14:textId="77777777" w:rsidR="00816903" w:rsidRPr="00E920D3" w:rsidRDefault="00816903" w:rsidP="00816903">
      <w:pPr>
        <w:tabs>
          <w:tab w:val="right" w:pos="9129"/>
        </w:tabs>
        <w:spacing w:after="0" w:line="240" w:lineRule="auto"/>
        <w:jc w:val="both"/>
        <w:rPr>
          <w:rFonts w:eastAsia="Calibri" w:cs="Arial"/>
        </w:rPr>
      </w:pPr>
      <w:r w:rsidRPr="00E920D3">
        <w:rPr>
          <w:rFonts w:eastAsia="Calibri" w:cs="Arial"/>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5D8168EA" w14:textId="77777777" w:rsidR="00816903" w:rsidRPr="00E920D3" w:rsidRDefault="00816903" w:rsidP="00816903">
      <w:pPr>
        <w:spacing w:after="0" w:line="240" w:lineRule="auto"/>
        <w:jc w:val="both"/>
        <w:rPr>
          <w:sz w:val="14"/>
          <w:szCs w:val="14"/>
        </w:rPr>
      </w:pPr>
    </w:p>
    <w:p w14:paraId="48A2CC06" w14:textId="77777777" w:rsidR="00816903" w:rsidRPr="00E920D3" w:rsidRDefault="00816903" w:rsidP="00816903">
      <w:pPr>
        <w:tabs>
          <w:tab w:val="right" w:pos="9129"/>
        </w:tabs>
        <w:spacing w:after="0" w:line="240" w:lineRule="auto"/>
        <w:jc w:val="both"/>
        <w:rPr>
          <w:rFonts w:eastAsia="Calibri" w:cs="Arial"/>
        </w:rPr>
      </w:pPr>
      <w:r w:rsidRPr="00E920D3">
        <w:rPr>
          <w:rFonts w:eastAsia="Calibri" w:cs="Arial"/>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2879D50D" w14:textId="77777777" w:rsidR="00816903" w:rsidRPr="00DA4AE9" w:rsidRDefault="00816903" w:rsidP="00816903">
      <w:pPr>
        <w:tabs>
          <w:tab w:val="right" w:pos="9129"/>
        </w:tabs>
        <w:spacing w:after="0" w:line="240" w:lineRule="auto"/>
        <w:jc w:val="both"/>
        <w:rPr>
          <w:rFonts w:eastAsia="Calibri" w:cs="Arial"/>
          <w:b/>
          <w:bCs/>
          <w:sz w:val="14"/>
          <w:szCs w:val="14"/>
        </w:rPr>
      </w:pPr>
    </w:p>
    <w:p w14:paraId="64EF2983" w14:textId="77777777" w:rsidR="00816903" w:rsidRPr="00150C5F" w:rsidRDefault="00816903" w:rsidP="00816903">
      <w:pPr>
        <w:tabs>
          <w:tab w:val="right" w:pos="9129"/>
        </w:tabs>
        <w:spacing w:after="0" w:line="240" w:lineRule="auto"/>
        <w:jc w:val="both"/>
        <w:rPr>
          <w:rFonts w:eastAsia="Calibri" w:cs="Arial"/>
        </w:rPr>
      </w:pPr>
      <w:r w:rsidRPr="00B7299C">
        <w:rPr>
          <w:rFonts w:eastAsia="Calibri" w:cs="Arial"/>
        </w:rPr>
        <w:t>From the moment of the assignment, the final customer is obliged to make all payments related to the assigned receivable directly to HBOR. Shou</w:t>
      </w:r>
      <w:r w:rsidRPr="001A36DC">
        <w:rPr>
          <w:rFonts w:eastAsia="Calibri" w:cs="Arial"/>
        </w:rPr>
        <w:t>l</w:t>
      </w:r>
      <w:r w:rsidRPr="00150C5F">
        <w:rPr>
          <w:rFonts w:eastAsia="Calibri" w:cs="Arial"/>
        </w:rPr>
        <w:t>d the commercial bank receive any payments in the name of collection of receivables per particular placement, the bank is obliged to immediately transfer the funds to HBOR.</w:t>
      </w:r>
    </w:p>
    <w:p w14:paraId="461885F8" w14:textId="77777777" w:rsidR="00816903" w:rsidRPr="00DA4AE9" w:rsidRDefault="00816903" w:rsidP="00816903">
      <w:pPr>
        <w:tabs>
          <w:tab w:val="right" w:pos="9129"/>
        </w:tabs>
        <w:spacing w:after="0" w:line="240" w:lineRule="auto"/>
        <w:jc w:val="both"/>
        <w:rPr>
          <w:rFonts w:eastAsia="Calibri" w:cs="Arial"/>
          <w:sz w:val="14"/>
          <w:szCs w:val="14"/>
        </w:rPr>
      </w:pPr>
    </w:p>
    <w:p w14:paraId="35D84CD7" w14:textId="77777777" w:rsidR="00816903" w:rsidRPr="00150C5F" w:rsidRDefault="00816903" w:rsidP="00816903">
      <w:pPr>
        <w:tabs>
          <w:tab w:val="right" w:pos="9129"/>
        </w:tabs>
        <w:spacing w:after="0" w:line="240" w:lineRule="auto"/>
        <w:jc w:val="both"/>
        <w:rPr>
          <w:rFonts w:eastAsia="Calibri" w:cs="Arial"/>
        </w:rPr>
      </w:pPr>
      <w:r w:rsidRPr="00150C5F">
        <w:rPr>
          <w:rFonts w:eastAsia="Calibri" w:cs="Arial"/>
        </w:rPr>
        <w:t xml:space="preserve">All direct placements are mainly secured with a transfer of ownership or with a mortgage over real estate and, if is possible, the </w:t>
      </w:r>
      <w:r>
        <w:rPr>
          <w:rFonts w:eastAsia="Calibri" w:cs="Arial"/>
        </w:rPr>
        <w:t>Bank</w:t>
      </w:r>
      <w:r w:rsidRPr="00150C5F">
        <w:rPr>
          <w:rFonts w:eastAsia="Calibri" w:cs="Arial"/>
        </w:rPr>
        <w:t xml:space="preserve"> obtains as security against credit risk a guarantee from HAMAG-BICRO, </w:t>
      </w:r>
      <w:r>
        <w:rPr>
          <w:rFonts w:eastAsia="Calibri" w:cs="Arial"/>
        </w:rPr>
        <w:t xml:space="preserve">a guarantee from EIF (European Investment Fund), </w:t>
      </w:r>
      <w:r w:rsidRPr="00150C5F">
        <w:rPr>
          <w:rFonts w:eastAsia="Calibri" w:cs="Arial"/>
        </w:rPr>
        <w:t>a guarantee from the local and regional authority, a guarantee from the Republic of Croatia, etc.</w:t>
      </w:r>
    </w:p>
    <w:p w14:paraId="4608B477" w14:textId="77777777" w:rsidR="00816903" w:rsidRPr="00DA4AE9" w:rsidRDefault="00816903" w:rsidP="00816903">
      <w:pPr>
        <w:tabs>
          <w:tab w:val="right" w:pos="9129"/>
        </w:tabs>
        <w:spacing w:after="0" w:line="240" w:lineRule="auto"/>
        <w:jc w:val="both"/>
        <w:rPr>
          <w:rFonts w:eastAsia="Calibri" w:cs="Arial"/>
          <w:b/>
          <w:bCs/>
          <w:sz w:val="16"/>
          <w:szCs w:val="16"/>
        </w:rPr>
      </w:pPr>
    </w:p>
    <w:p w14:paraId="404D31F0" w14:textId="517368A6" w:rsidR="005B7D9D" w:rsidRDefault="00816903" w:rsidP="009C2546">
      <w:pPr>
        <w:tabs>
          <w:tab w:val="right" w:pos="9129"/>
        </w:tabs>
        <w:spacing w:after="0" w:line="240" w:lineRule="auto"/>
        <w:jc w:val="both"/>
        <w:rPr>
          <w:rFonts w:eastAsia="Calibri" w:cs="Arial"/>
        </w:rPr>
      </w:pPr>
      <w:r w:rsidRPr="00B7299C">
        <w:rPr>
          <w:rFonts w:eastAsia="Calibri" w:cs="Arial"/>
        </w:rPr>
        <w:t xml:space="preserve">The </w:t>
      </w:r>
      <w:r>
        <w:rPr>
          <w:rFonts w:eastAsia="Calibri" w:cs="Arial"/>
        </w:rPr>
        <w:t>Bank</w:t>
      </w:r>
      <w:r w:rsidRPr="00B7299C">
        <w:rPr>
          <w:rFonts w:eastAsia="Calibri" w:cs="Arial"/>
        </w:rPr>
        <w:t xml:space="preserve"> has the right to verif</w:t>
      </w:r>
      <w:r w:rsidRPr="001A36DC">
        <w:rPr>
          <w:rFonts w:eastAsia="Calibri" w:cs="Arial"/>
        </w:rPr>
        <w:t>y the appraisal of the collateral value and such a confirmed appraisal is considered as the final col</w:t>
      </w:r>
      <w:r w:rsidRPr="00150C5F">
        <w:rPr>
          <w:rFonts w:eastAsia="Calibri" w:cs="Arial"/>
        </w:rPr>
        <w:t>lateral value.</w:t>
      </w:r>
    </w:p>
    <w:p w14:paraId="53828EBB" w14:textId="77777777" w:rsidR="009C2546" w:rsidRPr="00537128" w:rsidRDefault="009C2546" w:rsidP="009C2546">
      <w:pPr>
        <w:tabs>
          <w:tab w:val="right" w:pos="9129"/>
        </w:tabs>
        <w:spacing w:after="0" w:line="240" w:lineRule="auto"/>
        <w:jc w:val="both"/>
        <w:rPr>
          <w:rFonts w:ascii="Calibri" w:eastAsia="Times New Roman" w:hAnsi="Calibri" w:cs="Calibri"/>
          <w:b/>
          <w:bCs/>
          <w:color w:val="000000" w:themeColor="text1"/>
          <w:lang w:val="en-US" w:eastAsia="hr-HR"/>
        </w:rPr>
      </w:pPr>
    </w:p>
    <w:p w14:paraId="036ED667" w14:textId="77777777" w:rsidR="00816903" w:rsidRPr="00150C5F" w:rsidRDefault="00816903" w:rsidP="00816903">
      <w:pPr>
        <w:tabs>
          <w:tab w:val="right" w:pos="9129"/>
        </w:tabs>
        <w:spacing w:after="0" w:line="240" w:lineRule="auto"/>
        <w:jc w:val="both"/>
        <w:rPr>
          <w:rFonts w:eastAsia="Calibri" w:cs="Arial"/>
        </w:rPr>
      </w:pPr>
      <w:r w:rsidRPr="00B7299C">
        <w:rPr>
          <w:rFonts w:eastAsia="Calibri" w:cs="Arial"/>
        </w:rPr>
        <w:t xml:space="preserve">Depending on the type of collateral, the credit programme, the general terms of security or the decision of an authorised body, the </w:t>
      </w:r>
      <w:r>
        <w:rPr>
          <w:rFonts w:eastAsia="Calibri" w:cs="Arial"/>
        </w:rPr>
        <w:t>Bank</w:t>
      </w:r>
      <w:r w:rsidRPr="00B7299C">
        <w:rPr>
          <w:rFonts w:eastAsia="Calibri" w:cs="Arial"/>
        </w:rPr>
        <w:t xml:space="preserve"> h</w:t>
      </w:r>
      <w:r w:rsidRPr="001A36DC">
        <w:rPr>
          <w:rFonts w:eastAsia="Calibri" w:cs="Arial"/>
        </w:rPr>
        <w:t>as determined the necessary ratio of placements and collateral.</w:t>
      </w:r>
    </w:p>
    <w:p w14:paraId="4E23D488" w14:textId="77777777" w:rsidR="00816903" w:rsidRPr="00C42103" w:rsidRDefault="00816903" w:rsidP="00816903">
      <w:pPr>
        <w:tabs>
          <w:tab w:val="right" w:pos="9129"/>
        </w:tabs>
        <w:spacing w:after="0" w:line="240" w:lineRule="auto"/>
        <w:jc w:val="both"/>
        <w:rPr>
          <w:rFonts w:ascii="Calibri" w:hAnsi="Calibri" w:cs="Arial"/>
          <w:sz w:val="16"/>
          <w:szCs w:val="16"/>
        </w:rPr>
      </w:pPr>
    </w:p>
    <w:p w14:paraId="72328A8E" w14:textId="7C7C1A66" w:rsidR="009C2546" w:rsidRDefault="00816903" w:rsidP="00816903">
      <w:pPr>
        <w:autoSpaceDE w:val="0"/>
        <w:autoSpaceDN w:val="0"/>
        <w:spacing w:after="0" w:line="240" w:lineRule="auto"/>
        <w:ind w:right="-1"/>
        <w:jc w:val="both"/>
        <w:rPr>
          <w:rFonts w:ascii="Calibri" w:eastAsia="Calibri" w:hAnsi="Calibri" w:cs="Calibri"/>
          <w:color w:val="000000"/>
          <w:lang w:val="en-GB"/>
        </w:rPr>
        <w:sectPr w:rsidR="009C2546" w:rsidSect="005B7D9D">
          <w:pgSz w:w="11906" w:h="16838"/>
          <w:pgMar w:top="1418" w:right="1418" w:bottom="1134" w:left="1418" w:header="709" w:footer="709" w:gutter="0"/>
          <w:cols w:space="708"/>
          <w:docGrid w:linePitch="360"/>
        </w:sectPr>
      </w:pPr>
      <w:r w:rsidRPr="00866E0F">
        <w:rPr>
          <w:rFonts w:ascii="Calibri" w:hAnsi="Calibri" w:cs="Arial"/>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w:t>
      </w:r>
      <w:r w:rsidRPr="00792847">
        <w:rPr>
          <w:rFonts w:ascii="Calibri" w:hAnsi="Calibri" w:cs="Arial"/>
        </w:rPr>
        <w:t xml:space="preserve">explained. </w:t>
      </w:r>
      <w:r w:rsidRPr="00792847">
        <w:rPr>
          <w:rFonts w:ascii="Calibri" w:eastAsia="Calibri" w:hAnsi="Calibri" w:cs="Calibri"/>
          <w:color w:val="000000"/>
          <w:lang w:val="en-GB"/>
        </w:rPr>
        <w:t xml:space="preserve">For direct financing of entrepreneurs' liquidity through COVID-19 loans or loans for earthquake-affected areas of Sisak-Moslavina </w:t>
      </w:r>
      <w:r w:rsidR="00792847" w:rsidRPr="00792847">
        <w:rPr>
          <w:rFonts w:ascii="Calibri" w:eastAsia="Calibri" w:hAnsi="Calibri" w:cs="Calibri"/>
          <w:color w:val="000000"/>
          <w:lang w:val="en-GB"/>
        </w:rPr>
        <w:t>C</w:t>
      </w:r>
      <w:r w:rsidRPr="00792847">
        <w:rPr>
          <w:rFonts w:ascii="Calibri" w:eastAsia="Calibri" w:hAnsi="Calibri" w:cs="Calibri"/>
          <w:color w:val="000000"/>
          <w:lang w:val="en-GB"/>
        </w:rPr>
        <w:t>ounty</w:t>
      </w:r>
      <w:r w:rsidR="00792847" w:rsidRPr="00792847">
        <w:rPr>
          <w:rFonts w:ascii="Calibri" w:eastAsia="Calibri" w:hAnsi="Calibri" w:cs="Calibri"/>
          <w:color w:val="000000"/>
          <w:lang w:val="en-GB"/>
        </w:rPr>
        <w:t xml:space="preserve"> or liquidity loans under the new WC CRISIS 2022 measure, security is provided </w:t>
      </w:r>
      <w:r w:rsidRPr="00792847">
        <w:rPr>
          <w:rFonts w:ascii="Calibri" w:eastAsia="Calibri" w:hAnsi="Calibri" w:cs="Calibri"/>
          <w:color w:val="000000"/>
          <w:lang w:val="en-GB"/>
        </w:rPr>
        <w:t xml:space="preserve"> through </w:t>
      </w:r>
      <w:r w:rsidR="00792847" w:rsidRPr="00792847">
        <w:rPr>
          <w:rFonts w:ascii="Calibri" w:eastAsia="Calibri" w:hAnsi="Calibri" w:cs="Calibri"/>
          <w:color w:val="000000"/>
          <w:lang w:val="en-GB"/>
        </w:rPr>
        <w:t xml:space="preserve">the </w:t>
      </w:r>
      <w:r w:rsidRPr="00792847">
        <w:rPr>
          <w:rFonts w:ascii="Calibri" w:eastAsia="Calibri" w:hAnsi="Calibri" w:cs="Calibri"/>
          <w:color w:val="000000"/>
          <w:lang w:val="en-GB"/>
        </w:rPr>
        <w:t>coverage of loans by collateral of at least 70%.</w:t>
      </w:r>
      <w:r w:rsidRPr="000239F2">
        <w:rPr>
          <w:rFonts w:ascii="Calibri" w:eastAsia="Calibri" w:hAnsi="Calibri" w:cs="Calibri"/>
          <w:color w:val="000000"/>
          <w:lang w:val="en-GB"/>
        </w:rPr>
        <w:t xml:space="preserve"> </w:t>
      </w:r>
    </w:p>
    <w:p w14:paraId="17FA5064" w14:textId="77777777" w:rsidR="009C2546" w:rsidRPr="00537128" w:rsidRDefault="009C2546" w:rsidP="009C2546">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78EAC7E5" w14:textId="77777777" w:rsidR="009C2546" w:rsidRPr="00537128" w:rsidRDefault="009C2546" w:rsidP="009C2546">
      <w:pPr>
        <w:tabs>
          <w:tab w:val="left" w:pos="709"/>
          <w:tab w:val="left" w:pos="851"/>
        </w:tabs>
        <w:spacing w:after="0" w:line="240" w:lineRule="auto"/>
        <w:jc w:val="both"/>
        <w:rPr>
          <w:rFonts w:ascii="Calibri" w:eastAsia="Times New Roman" w:hAnsi="Calibri" w:cs="Arial"/>
          <w:color w:val="000000" w:themeColor="text1"/>
          <w:szCs w:val="24"/>
          <w:lang w:val="en-US"/>
        </w:rPr>
      </w:pPr>
    </w:p>
    <w:p w14:paraId="6203858A" w14:textId="77777777" w:rsidR="009C2546" w:rsidRPr="00537128" w:rsidRDefault="009C2546" w:rsidP="009C2546">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3C26E7F5" w14:textId="77777777" w:rsidR="009C2546" w:rsidRPr="00537128" w:rsidRDefault="009C2546" w:rsidP="009C2546">
      <w:pPr>
        <w:tabs>
          <w:tab w:val="right" w:pos="9129"/>
        </w:tabs>
        <w:spacing w:after="0" w:line="240" w:lineRule="auto"/>
        <w:jc w:val="both"/>
        <w:rPr>
          <w:rFonts w:ascii="Calibri" w:eastAsia="Calibri" w:hAnsi="Calibri" w:cs="Arial"/>
          <w:b/>
          <w:bCs/>
          <w:color w:val="000000" w:themeColor="text1"/>
          <w:szCs w:val="24"/>
          <w:lang w:val="en-US"/>
        </w:rPr>
      </w:pPr>
    </w:p>
    <w:p w14:paraId="3B9D8044" w14:textId="77777777" w:rsidR="009C2546" w:rsidRPr="00537128" w:rsidRDefault="009C2546" w:rsidP="009C2546">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 xml:space="preserve">.3.8. </w:t>
      </w:r>
      <w:bookmarkStart w:id="586" w:name="_Hlk50626882"/>
      <w:r w:rsidRPr="00537128">
        <w:rPr>
          <w:rFonts w:ascii="Calibri" w:eastAsia="Calibri" w:hAnsi="Calibri" w:cs="Arial"/>
          <w:b/>
          <w:color w:val="000000" w:themeColor="text1"/>
          <w:lang w:val="en-US"/>
        </w:rPr>
        <w:t xml:space="preserve">Collateral and other credit enhancements (creditworthiness) </w:t>
      </w:r>
      <w:bookmarkEnd w:id="586"/>
      <w:r w:rsidRPr="00537128">
        <w:rPr>
          <w:rFonts w:ascii="Calibri" w:eastAsia="Calibri" w:hAnsi="Calibri" w:cs="Arial"/>
          <w:b/>
          <w:color w:val="000000" w:themeColor="text1"/>
          <w:lang w:val="en-US"/>
        </w:rPr>
        <w:t>(continued)</w:t>
      </w:r>
    </w:p>
    <w:p w14:paraId="5D81F1B7" w14:textId="77777777" w:rsidR="00816903" w:rsidRPr="00C528D0" w:rsidRDefault="00816903" w:rsidP="00816903">
      <w:pPr>
        <w:tabs>
          <w:tab w:val="right" w:pos="9129"/>
        </w:tabs>
        <w:spacing w:after="0" w:line="240" w:lineRule="auto"/>
        <w:jc w:val="both"/>
        <w:rPr>
          <w:rFonts w:eastAsia="Calibri" w:cs="Arial"/>
          <w:b/>
          <w:bCs/>
        </w:rPr>
      </w:pPr>
    </w:p>
    <w:p w14:paraId="5D22D69D" w14:textId="77777777" w:rsidR="00816903" w:rsidRPr="00150C5F" w:rsidRDefault="00816903" w:rsidP="00816903">
      <w:pPr>
        <w:tabs>
          <w:tab w:val="left" w:pos="709"/>
          <w:tab w:val="right" w:pos="9129"/>
        </w:tabs>
        <w:spacing w:after="0" w:line="240" w:lineRule="auto"/>
        <w:jc w:val="both"/>
        <w:rPr>
          <w:rFonts w:eastAsia="Calibri" w:cs="Arial"/>
        </w:rPr>
      </w:pPr>
      <w:r w:rsidRPr="00B7299C">
        <w:rPr>
          <w:rFonts w:ascii="Calibri" w:hAnsi="Calibri" w:cs="Arial"/>
        </w:rPr>
        <w:t>The Bank continually monitors the value of collaterals by</w:t>
      </w:r>
      <w:r w:rsidRPr="001A36DC">
        <w:rPr>
          <w:rFonts w:ascii="Calibri" w:hAnsi="Calibri" w:cs="Arial"/>
        </w:rPr>
        <w:t xml:space="preserve"> </w:t>
      </w:r>
      <w:r w:rsidRPr="00150C5F">
        <w:rPr>
          <w:rFonts w:ascii="Calibri" w:hAnsi="Calibri" w:cs="Arial"/>
        </w:rPr>
        <w:t xml:space="preserve">re-estimation or confirmation/verification of the value. </w:t>
      </w:r>
      <w:r w:rsidRPr="00150C5F">
        <w:rPr>
          <w:rFonts w:eastAsia="Calibri" w:cs="Arial"/>
        </w:rPr>
        <w:t>Monitoring of the value of mortgaged real estate is performed once a year for business real estate, and every three years for residential buildings. The Bank has formed a special organizational unit for:</w:t>
      </w:r>
    </w:p>
    <w:p w14:paraId="1C903CC6" w14:textId="77777777" w:rsidR="00816903" w:rsidRPr="00150C5F" w:rsidRDefault="00816903" w:rsidP="00816903">
      <w:pPr>
        <w:numPr>
          <w:ilvl w:val="0"/>
          <w:numId w:val="41"/>
        </w:numPr>
        <w:tabs>
          <w:tab w:val="num" w:pos="426"/>
          <w:tab w:val="right" w:pos="9129"/>
        </w:tabs>
        <w:spacing w:after="0" w:line="240" w:lineRule="auto"/>
        <w:ind w:hanging="578"/>
        <w:jc w:val="both"/>
        <w:rPr>
          <w:rFonts w:eastAsia="Calibri" w:cs="Arial"/>
        </w:rPr>
      </w:pPr>
      <w:r w:rsidRPr="00150C5F">
        <w:rPr>
          <w:rFonts w:eastAsia="Calibri" w:cs="Arial"/>
        </w:rPr>
        <w:t xml:space="preserve"> evaluation</w:t>
      </w:r>
      <w:r w:rsidRPr="00150C5F" w:rsidDel="00172F32">
        <w:rPr>
          <w:rFonts w:eastAsia="Calibri" w:cs="Arial"/>
        </w:rPr>
        <w:t xml:space="preserve"> </w:t>
      </w:r>
      <w:r w:rsidRPr="00150C5F">
        <w:rPr>
          <w:rFonts w:eastAsia="Calibri" w:cs="Arial"/>
        </w:rPr>
        <w:t>and verification</w:t>
      </w:r>
      <w:r w:rsidRPr="00150C5F" w:rsidDel="00DD2279">
        <w:rPr>
          <w:rFonts w:eastAsia="Calibri" w:cs="Arial"/>
        </w:rPr>
        <w:t xml:space="preserve"> </w:t>
      </w:r>
      <w:r w:rsidRPr="00150C5F">
        <w:rPr>
          <w:rFonts w:eastAsia="Calibri" w:cs="Arial"/>
        </w:rPr>
        <w:t>of already appraised and offered collateral (real estate and movables),</w:t>
      </w:r>
    </w:p>
    <w:p w14:paraId="64783572" w14:textId="77777777" w:rsidR="00816903" w:rsidRPr="00150C5F" w:rsidRDefault="00816903" w:rsidP="00816903">
      <w:pPr>
        <w:numPr>
          <w:ilvl w:val="0"/>
          <w:numId w:val="40"/>
        </w:numPr>
        <w:shd w:val="clear" w:color="auto" w:fill="FFFFFF" w:themeFill="background1"/>
        <w:tabs>
          <w:tab w:val="clear" w:pos="502"/>
          <w:tab w:val="num" w:pos="567"/>
        </w:tabs>
        <w:spacing w:after="0" w:line="240" w:lineRule="auto"/>
        <w:jc w:val="both"/>
        <w:rPr>
          <w:rFonts w:eastAsia="Calibri" w:cs="Arial"/>
        </w:rPr>
      </w:pPr>
      <w:r w:rsidRPr="00150C5F">
        <w:rPr>
          <w:rFonts w:eastAsia="Calibri" w:cs="Arial"/>
        </w:rPr>
        <w:t>technical and technological analysis of investment projects, and</w:t>
      </w:r>
    </w:p>
    <w:p w14:paraId="72A7351F" w14:textId="77777777" w:rsidR="00816903" w:rsidRPr="003239B0" w:rsidRDefault="00816903" w:rsidP="00816903">
      <w:pPr>
        <w:numPr>
          <w:ilvl w:val="0"/>
          <w:numId w:val="40"/>
        </w:numPr>
        <w:tabs>
          <w:tab w:val="clear" w:pos="502"/>
          <w:tab w:val="num" w:pos="567"/>
          <w:tab w:val="left" w:pos="9356"/>
        </w:tabs>
        <w:spacing w:after="0" w:line="240" w:lineRule="auto"/>
        <w:jc w:val="both"/>
        <w:rPr>
          <w:rFonts w:ascii="Calibri" w:eastAsia="Calibri" w:hAnsi="Calibri"/>
        </w:rPr>
      </w:pPr>
      <w:r w:rsidRPr="00150C5F">
        <w:rPr>
          <w:rFonts w:eastAsia="Calibri" w:cs="Arial"/>
        </w:rPr>
        <w:t>financial supervision over the withdrawal of loan funds for the purpose of the implementation of</w:t>
      </w:r>
      <w:r>
        <w:rPr>
          <w:rFonts w:eastAsia="Calibri" w:cs="Arial"/>
        </w:rPr>
        <w:t xml:space="preserve"> </w:t>
      </w:r>
      <w:r w:rsidRPr="00150C5F">
        <w:rPr>
          <w:rFonts w:eastAsia="Calibri" w:cs="Arial"/>
        </w:rPr>
        <w:t>the investment project.</w:t>
      </w:r>
    </w:p>
    <w:p w14:paraId="13ADD6E2" w14:textId="77777777" w:rsidR="00816903" w:rsidRPr="00C42103" w:rsidRDefault="00816903" w:rsidP="00816903">
      <w:pPr>
        <w:spacing w:after="0" w:line="240" w:lineRule="auto"/>
        <w:rPr>
          <w:rFonts w:eastAsia="Calibri" w:cs="Arial"/>
          <w:sz w:val="16"/>
          <w:szCs w:val="16"/>
        </w:rPr>
      </w:pPr>
    </w:p>
    <w:p w14:paraId="0F194FE1" w14:textId="77777777" w:rsidR="00816903" w:rsidRPr="00150C5F" w:rsidRDefault="00816903" w:rsidP="00816903">
      <w:pPr>
        <w:tabs>
          <w:tab w:val="left" w:pos="709"/>
          <w:tab w:val="right" w:pos="9129"/>
        </w:tabs>
        <w:spacing w:after="0" w:line="240" w:lineRule="auto"/>
        <w:jc w:val="both"/>
        <w:rPr>
          <w:rFonts w:eastAsia="Calibri" w:cs="Arial"/>
        </w:rPr>
      </w:pPr>
      <w:r w:rsidRPr="00B7299C">
        <w:rPr>
          <w:rFonts w:eastAsia="Calibri" w:cs="Arial"/>
        </w:rPr>
        <w:t>In the event that it is not possible for the Bank to collect from regular operations, the Bank starts collection from the collateral at its disp</w:t>
      </w:r>
      <w:r w:rsidRPr="001A36DC">
        <w:rPr>
          <w:rFonts w:eastAsia="Calibri" w:cs="Arial"/>
        </w:rPr>
        <w:t>osal. This encompasses initiating collection from the obligatory collatera</w:t>
      </w:r>
      <w:r w:rsidRPr="00150C5F">
        <w:rPr>
          <w:rFonts w:eastAsia="Calibri" w:cs="Arial"/>
        </w:rPr>
        <w:t>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591A31EB" w14:textId="77777777" w:rsidR="00816903" w:rsidRPr="00C42103" w:rsidRDefault="00816903" w:rsidP="00816903">
      <w:pPr>
        <w:spacing w:after="0" w:line="240" w:lineRule="auto"/>
        <w:rPr>
          <w:rFonts w:eastAsia="Calibri" w:cs="Arial"/>
          <w:sz w:val="14"/>
          <w:szCs w:val="14"/>
        </w:rPr>
      </w:pPr>
    </w:p>
    <w:p w14:paraId="5CF9F3A3" w14:textId="77777777" w:rsidR="00816903" w:rsidRPr="00150C5F" w:rsidRDefault="00816903" w:rsidP="00816903">
      <w:pPr>
        <w:spacing w:after="0" w:line="240" w:lineRule="auto"/>
        <w:jc w:val="both"/>
        <w:rPr>
          <w:rFonts w:eastAsia="Calibri" w:cs="Arial"/>
        </w:rPr>
      </w:pPr>
      <w:r w:rsidRPr="00B7299C">
        <w:rPr>
          <w:rFonts w:eastAsia="Calibri" w:cs="Arial"/>
        </w:rPr>
        <w:t xml:space="preserve">In the case of risk-sharing models, </w:t>
      </w:r>
      <w:r w:rsidRPr="001A36DC">
        <w:rPr>
          <w:rFonts w:eastAsia="Calibri" w:cs="Arial"/>
        </w:rPr>
        <w:t>collateral is created by commercial banks depending on the type of the mode</w:t>
      </w:r>
      <w:r w:rsidRPr="00150C5F">
        <w:rPr>
          <w:rFonts w:eastAsia="Calibri" w:cs="Arial"/>
        </w:rPr>
        <w:t xml:space="preserve">l: </w:t>
      </w:r>
    </w:p>
    <w:p w14:paraId="7C04AA4C" w14:textId="77777777" w:rsidR="00816903" w:rsidRPr="00150C5F" w:rsidRDefault="00816903" w:rsidP="00816903">
      <w:pPr>
        <w:numPr>
          <w:ilvl w:val="0"/>
          <w:numId w:val="42"/>
        </w:numPr>
        <w:spacing w:after="0" w:line="240" w:lineRule="auto"/>
        <w:ind w:left="567" w:hanging="207"/>
        <w:contextualSpacing/>
        <w:jc w:val="both"/>
        <w:rPr>
          <w:rFonts w:eastAsia="Calibri" w:cs="Arial"/>
        </w:rPr>
      </w:pPr>
      <w:r w:rsidRPr="00150C5F">
        <w:rPr>
          <w:rFonts w:eastAsia="Calibri" w:cs="Arial"/>
        </w:rPr>
        <w:t>in accordance with their own internal documents and good banking practices, and, consequently, HBOR's documents and collateral ratios prescribed in them do not apply,</w:t>
      </w:r>
    </w:p>
    <w:p w14:paraId="5A063000" w14:textId="77777777" w:rsidR="00816903" w:rsidRPr="00693567" w:rsidRDefault="00816903" w:rsidP="00816903">
      <w:pPr>
        <w:numPr>
          <w:ilvl w:val="0"/>
          <w:numId w:val="42"/>
        </w:numPr>
        <w:spacing w:after="0" w:line="240" w:lineRule="auto"/>
        <w:ind w:left="567" w:hanging="210"/>
        <w:contextualSpacing/>
        <w:jc w:val="both"/>
        <w:rPr>
          <w:rFonts w:eastAsia="Calibri" w:cs="Arial"/>
        </w:rPr>
      </w:pPr>
      <w:r w:rsidRPr="00150C5F">
        <w:rPr>
          <w:rFonts w:eastAsia="Calibri" w:cs="Arial"/>
        </w:rPr>
        <w:t xml:space="preserve">or collateral is created by commercial banks and HBOR for their respective shares in the loan in </w:t>
      </w:r>
      <w:r w:rsidRPr="00693567">
        <w:rPr>
          <w:rFonts w:eastAsia="Calibri" w:cs="Arial"/>
        </w:rPr>
        <w:t>accordance with their own documents, decisions and/or procedures,</w:t>
      </w:r>
    </w:p>
    <w:p w14:paraId="3A6C5CB9" w14:textId="77777777" w:rsidR="00816903" w:rsidRPr="00551B06" w:rsidRDefault="00816903" w:rsidP="00816903">
      <w:pPr>
        <w:numPr>
          <w:ilvl w:val="0"/>
          <w:numId w:val="42"/>
        </w:numPr>
        <w:spacing w:after="0" w:line="240" w:lineRule="auto"/>
        <w:ind w:left="567" w:hanging="210"/>
        <w:contextualSpacing/>
        <w:jc w:val="both"/>
        <w:rPr>
          <w:rFonts w:eastAsia="Calibri" w:cs="Arial"/>
        </w:rPr>
      </w:pPr>
      <w:r w:rsidRPr="00693567">
        <w:rPr>
          <w:rFonts w:eastAsia="Calibri" w:cs="Arial"/>
        </w:rPr>
        <w:t>for liquidity loans to entrepreneurs that have been strongly affected by the crisis caused by the coronavirus pandemic, the same instruments taken by the bank have been accepted as collateral provided that the collateral covers at least 50% of the loan.</w:t>
      </w:r>
    </w:p>
    <w:p w14:paraId="6A2DEE2F" w14:textId="77777777" w:rsidR="00816903" w:rsidRPr="00C42103" w:rsidRDefault="00816903" w:rsidP="00816903">
      <w:pPr>
        <w:spacing w:after="0" w:line="240" w:lineRule="auto"/>
        <w:contextualSpacing/>
        <w:jc w:val="both"/>
        <w:rPr>
          <w:rFonts w:eastAsia="Calibri" w:cs="Arial"/>
          <w:sz w:val="16"/>
          <w:szCs w:val="16"/>
        </w:rPr>
      </w:pPr>
    </w:p>
    <w:p w14:paraId="7F177E20" w14:textId="60201F98" w:rsidR="00816903" w:rsidRDefault="00816903" w:rsidP="00816903">
      <w:pPr>
        <w:spacing w:after="0" w:line="240" w:lineRule="auto"/>
        <w:contextualSpacing/>
        <w:jc w:val="both"/>
        <w:rPr>
          <w:rFonts w:eastAsia="Calibri" w:cs="Arial"/>
          <w:b/>
        </w:rPr>
      </w:pPr>
      <w:r w:rsidRPr="003278ED">
        <w:rPr>
          <w:rFonts w:eastAsia="Calibri" w:cs="Arial"/>
          <w:b/>
        </w:rPr>
        <w:t>Write-offs</w:t>
      </w:r>
    </w:p>
    <w:p w14:paraId="4B68FEBB" w14:textId="77777777" w:rsidR="00C528D0" w:rsidRPr="00150C5F" w:rsidRDefault="00C528D0" w:rsidP="00816903">
      <w:pPr>
        <w:spacing w:after="0" w:line="240" w:lineRule="auto"/>
        <w:contextualSpacing/>
        <w:jc w:val="both"/>
        <w:rPr>
          <w:rFonts w:eastAsia="Calibri" w:cs="Arial"/>
          <w:b/>
        </w:rPr>
      </w:pPr>
    </w:p>
    <w:p w14:paraId="434E97E6" w14:textId="77777777" w:rsidR="00816903" w:rsidRPr="00150C5F" w:rsidRDefault="00816903" w:rsidP="00816903">
      <w:pPr>
        <w:spacing w:after="0" w:line="240" w:lineRule="auto"/>
        <w:contextualSpacing/>
        <w:jc w:val="both"/>
        <w:rPr>
          <w:rFonts w:eastAsia="Calibri" w:cs="Arial"/>
        </w:rPr>
      </w:pPr>
      <w:r w:rsidRPr="00150C5F">
        <w:rPr>
          <w:rFonts w:eastAsia="Calibri" w:cs="Arial"/>
        </w:rPr>
        <w:t>Write-off is performed in accordance with the Methodology for Write-Off of Receivables.</w:t>
      </w:r>
    </w:p>
    <w:p w14:paraId="39261936" w14:textId="77777777" w:rsidR="00816903" w:rsidRPr="00150C5F" w:rsidRDefault="00816903" w:rsidP="00816903">
      <w:pPr>
        <w:spacing w:after="0" w:line="240" w:lineRule="auto"/>
        <w:contextualSpacing/>
        <w:jc w:val="both"/>
        <w:rPr>
          <w:rFonts w:eastAsia="Calibri" w:cs="Arial"/>
        </w:rPr>
      </w:pPr>
      <w:r w:rsidRPr="00150C5F">
        <w:rPr>
          <w:rFonts w:eastAsia="Calibri" w:cs="Arial"/>
        </w:rPr>
        <w:t>The criteria for considering the write-off of receivables can be classified into 3 main groups:</w:t>
      </w:r>
    </w:p>
    <w:p w14:paraId="05A21179" w14:textId="77777777" w:rsidR="00816903" w:rsidRPr="00150C5F" w:rsidRDefault="00816903" w:rsidP="00816903">
      <w:pPr>
        <w:spacing w:after="0" w:line="240" w:lineRule="auto"/>
        <w:contextualSpacing/>
        <w:jc w:val="both"/>
        <w:rPr>
          <w:rFonts w:eastAsia="Calibri" w:cs="Arial"/>
        </w:rPr>
      </w:pPr>
      <w:r w:rsidRPr="00150C5F">
        <w:rPr>
          <w:rFonts w:eastAsia="Calibri" w:cs="Arial"/>
        </w:rPr>
        <w:t>A. exhaustion of all available forms of regular and compulsory collection;</w:t>
      </w:r>
    </w:p>
    <w:p w14:paraId="3585152A" w14:textId="77777777" w:rsidR="00816903" w:rsidRPr="00150C5F" w:rsidRDefault="00816903" w:rsidP="00816903">
      <w:pPr>
        <w:spacing w:after="0" w:line="240" w:lineRule="auto"/>
        <w:contextualSpacing/>
        <w:jc w:val="both"/>
        <w:rPr>
          <w:rFonts w:eastAsia="Calibri" w:cs="Arial"/>
        </w:rPr>
      </w:pPr>
      <w:r w:rsidRPr="00150C5F">
        <w:rPr>
          <w:rFonts w:eastAsia="Calibri" w:cs="Arial"/>
        </w:rPr>
        <w:t>B. implementation of settlement, sale of receivables or restructuring of placements;</w:t>
      </w:r>
    </w:p>
    <w:p w14:paraId="4D89CDAA" w14:textId="77777777" w:rsidR="00816903" w:rsidRPr="003239B0" w:rsidRDefault="00816903" w:rsidP="00816903">
      <w:pPr>
        <w:spacing w:after="0" w:line="240" w:lineRule="auto"/>
        <w:contextualSpacing/>
        <w:jc w:val="both"/>
        <w:rPr>
          <w:rFonts w:eastAsia="Calibri" w:cs="Arial"/>
        </w:rPr>
      </w:pPr>
      <w:r w:rsidRPr="00150C5F">
        <w:rPr>
          <w:rFonts w:eastAsia="Calibri" w:cs="Arial"/>
        </w:rPr>
        <w:t>C. difficult social and/or medical condition of the debtor (and/or the co-debtor, guarantor).</w:t>
      </w:r>
    </w:p>
    <w:p w14:paraId="2A0579BC" w14:textId="77777777" w:rsidR="00786C24" w:rsidRPr="00537128"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RPr="00537128" w:rsidSect="005B7D9D">
          <w:pgSz w:w="11906" w:h="16838"/>
          <w:pgMar w:top="1418" w:right="1418" w:bottom="1134" w:left="1418" w:header="709" w:footer="709" w:gutter="0"/>
          <w:cols w:space="708"/>
          <w:docGrid w:linePitch="360"/>
        </w:sectPr>
      </w:pPr>
    </w:p>
    <w:p w14:paraId="31332390" w14:textId="77777777" w:rsidR="006E2836" w:rsidRPr="00537128" w:rsidRDefault="006E2836" w:rsidP="00364B19">
      <w:pPr>
        <w:spacing w:after="0" w:line="240" w:lineRule="auto"/>
        <w:jc w:val="both"/>
        <w:rPr>
          <w:rFonts w:ascii="Calibri" w:eastAsia="Times New Roman" w:hAnsi="Calibri" w:cs="Calibri"/>
          <w:b/>
          <w:bCs/>
          <w:color w:val="000000" w:themeColor="text1"/>
          <w:lang w:val="en-US" w:eastAsia="hr-HR"/>
        </w:rPr>
      </w:pPr>
    </w:p>
    <w:p w14:paraId="2BABC5B9" w14:textId="2F4DA89F" w:rsidR="00364B19" w:rsidRPr="00537128" w:rsidRDefault="00951B0F" w:rsidP="00364B1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364B19" w:rsidRPr="00537128">
        <w:rPr>
          <w:rFonts w:ascii="Calibri" w:eastAsia="Times New Roman" w:hAnsi="Calibri" w:cs="Calibri"/>
          <w:b/>
          <w:bCs/>
          <w:color w:val="000000" w:themeColor="text1"/>
          <w:lang w:val="en-US" w:eastAsia="hr-HR"/>
        </w:rPr>
        <w:t>.</w:t>
      </w:r>
      <w:r w:rsidR="00364B19" w:rsidRPr="00537128">
        <w:rPr>
          <w:rFonts w:ascii="Calibri" w:eastAsia="Times New Roman" w:hAnsi="Calibri" w:cs="Calibri"/>
          <w:b/>
          <w:bCs/>
          <w:color w:val="000000" w:themeColor="text1"/>
          <w:lang w:val="en-US"/>
        </w:rPr>
        <w:tab/>
        <w:t>Risk management (continued)</w:t>
      </w:r>
    </w:p>
    <w:p w14:paraId="77CD258B"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14262F73" w14:textId="514AB60D" w:rsidR="00364B19" w:rsidRPr="00537128" w:rsidRDefault="00951B0F"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364B19" w:rsidRPr="00537128">
        <w:rPr>
          <w:rFonts w:ascii="Calibri" w:eastAsia="Times New Roman" w:hAnsi="Calibri" w:cs="Arial"/>
          <w:b/>
          <w:color w:val="000000" w:themeColor="text1"/>
          <w:lang w:val="en-US"/>
        </w:rPr>
        <w:t>.3.   Credit risk (continued)</w:t>
      </w:r>
    </w:p>
    <w:p w14:paraId="17F6FC4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93853A1" w14:textId="41781150"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 xml:space="preserve">Concentration of risk and maximum credit risk exposure </w:t>
      </w:r>
    </w:p>
    <w:p w14:paraId="00ED37A9"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p w14:paraId="277CFEBA"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14:paraId="0144DF1F"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tbl>
      <w:tblPr>
        <w:tblW w:w="5019" w:type="pct"/>
        <w:tblLayout w:type="fixed"/>
        <w:tblLook w:val="0000" w:firstRow="0" w:lastRow="0" w:firstColumn="0" w:lastColumn="0" w:noHBand="0" w:noVBand="0"/>
      </w:tblPr>
      <w:tblGrid>
        <w:gridCol w:w="3825"/>
        <w:gridCol w:w="1320"/>
        <w:gridCol w:w="1322"/>
        <w:gridCol w:w="1320"/>
        <w:gridCol w:w="1319"/>
      </w:tblGrid>
      <w:tr w:rsidR="00FE04D4" w:rsidRPr="0050299A" w14:paraId="45C8198E" w14:textId="77777777" w:rsidTr="00A1123E">
        <w:trPr>
          <w:trHeight w:val="218"/>
        </w:trPr>
        <w:tc>
          <w:tcPr>
            <w:tcW w:w="2100" w:type="pct"/>
          </w:tcPr>
          <w:p w14:paraId="42462E52" w14:textId="77777777" w:rsidR="00FE04D4" w:rsidRPr="0050299A" w:rsidRDefault="00FE04D4" w:rsidP="00FE04D4">
            <w:pPr>
              <w:spacing w:after="0" w:line="360" w:lineRule="auto"/>
              <w:jc w:val="both"/>
              <w:rPr>
                <w:rFonts w:ascii="Calibri" w:eastAsia="Times New Roman" w:hAnsi="Calibri" w:cs="Arial"/>
                <w:bCs/>
                <w:sz w:val="20"/>
                <w:szCs w:val="20"/>
                <w:lang w:val="en-US"/>
              </w:rPr>
            </w:pPr>
          </w:p>
        </w:tc>
        <w:tc>
          <w:tcPr>
            <w:tcW w:w="1451" w:type="pct"/>
            <w:gridSpan w:val="2"/>
            <w:vAlign w:val="center"/>
          </w:tcPr>
          <w:p w14:paraId="196BE04D" w14:textId="77777777" w:rsidR="00FE04D4" w:rsidRPr="0050299A" w:rsidRDefault="00FE04D4" w:rsidP="00FE04D4">
            <w:pPr>
              <w:spacing w:after="0" w:line="360" w:lineRule="auto"/>
              <w:jc w:val="right"/>
              <w:rPr>
                <w:rFonts w:ascii="Calibri" w:eastAsia="Times New Roman" w:hAnsi="Calibri" w:cs="Arial"/>
                <w:b/>
                <w:sz w:val="20"/>
                <w:szCs w:val="20"/>
                <w:lang w:val="en-US"/>
              </w:rPr>
            </w:pPr>
            <w:r w:rsidRPr="0050299A">
              <w:rPr>
                <w:rFonts w:ascii="Calibri" w:eastAsia="Times New Roman" w:hAnsi="Calibri" w:cs="Arial"/>
                <w:b/>
                <w:sz w:val="20"/>
                <w:szCs w:val="20"/>
                <w:lang w:val="en-US"/>
              </w:rPr>
              <w:t>Group</w:t>
            </w:r>
          </w:p>
        </w:tc>
        <w:tc>
          <w:tcPr>
            <w:tcW w:w="1449" w:type="pct"/>
            <w:gridSpan w:val="2"/>
            <w:vAlign w:val="center"/>
          </w:tcPr>
          <w:p w14:paraId="5A889BA6" w14:textId="77777777" w:rsidR="00FE04D4" w:rsidRPr="0050299A" w:rsidRDefault="00FE04D4" w:rsidP="00FE04D4">
            <w:pPr>
              <w:spacing w:after="0" w:line="360" w:lineRule="auto"/>
              <w:jc w:val="right"/>
              <w:rPr>
                <w:rFonts w:ascii="Calibri" w:eastAsia="Times New Roman" w:hAnsi="Calibri" w:cs="Arial"/>
                <w:b/>
                <w:sz w:val="20"/>
                <w:szCs w:val="20"/>
                <w:lang w:val="en-US"/>
              </w:rPr>
            </w:pPr>
            <w:r w:rsidRPr="0050299A">
              <w:rPr>
                <w:rFonts w:ascii="Calibri" w:eastAsia="Times New Roman" w:hAnsi="Calibri" w:cs="Arial"/>
                <w:b/>
                <w:sz w:val="20"/>
                <w:szCs w:val="20"/>
                <w:lang w:val="en-US"/>
              </w:rPr>
              <w:t>Bank</w:t>
            </w:r>
          </w:p>
        </w:tc>
      </w:tr>
      <w:tr w:rsidR="008923A8" w:rsidRPr="0050299A" w14:paraId="4F74615D" w14:textId="77777777" w:rsidTr="00A1123E">
        <w:tc>
          <w:tcPr>
            <w:tcW w:w="2100" w:type="pct"/>
          </w:tcPr>
          <w:p w14:paraId="288925CB" w14:textId="77777777" w:rsidR="008923A8" w:rsidRPr="0050299A" w:rsidRDefault="008923A8" w:rsidP="008923A8">
            <w:pPr>
              <w:spacing w:after="0" w:line="240" w:lineRule="auto"/>
              <w:rPr>
                <w:rFonts w:ascii="Calibri" w:eastAsia="Calibri" w:hAnsi="Calibri" w:cs="Arial"/>
                <w:sz w:val="20"/>
                <w:szCs w:val="20"/>
                <w:lang w:val="en-US"/>
              </w:rPr>
            </w:pPr>
            <w:r w:rsidRPr="0050299A">
              <w:rPr>
                <w:rFonts w:ascii="Calibri" w:eastAsia="Calibri" w:hAnsi="Calibri" w:cs="Arial"/>
                <w:b/>
                <w:bCs/>
                <w:sz w:val="20"/>
                <w:szCs w:val="20"/>
                <w:lang w:val="en-US"/>
              </w:rPr>
              <w:br w:type="page"/>
            </w:r>
          </w:p>
        </w:tc>
        <w:tc>
          <w:tcPr>
            <w:tcW w:w="725" w:type="pct"/>
            <w:vAlign w:val="bottom"/>
          </w:tcPr>
          <w:p w14:paraId="307BA1FB" w14:textId="77777777"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Highest exposure</w:t>
            </w:r>
          </w:p>
          <w:p w14:paraId="6F09E6B6" w14:textId="3D659F88"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30 June    202</w:t>
            </w:r>
            <w:r w:rsidR="0050299A" w:rsidRPr="0050299A">
              <w:rPr>
                <w:rFonts w:ascii="Calibri" w:eastAsia="Calibri" w:hAnsi="Calibri" w:cs="Arial"/>
                <w:b/>
                <w:sz w:val="20"/>
                <w:szCs w:val="20"/>
                <w:lang w:val="en-US"/>
              </w:rPr>
              <w:t>2</w:t>
            </w:r>
          </w:p>
        </w:tc>
        <w:tc>
          <w:tcPr>
            <w:tcW w:w="726" w:type="pct"/>
            <w:vAlign w:val="bottom"/>
          </w:tcPr>
          <w:p w14:paraId="46D9181A" w14:textId="6E55279A"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Highest exposure</w:t>
            </w:r>
          </w:p>
          <w:p w14:paraId="0417267A" w14:textId="2DC905F7"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31 December</w:t>
            </w:r>
            <w:r w:rsidRPr="0050299A">
              <w:rPr>
                <w:rFonts w:ascii="Calibri" w:eastAsia="Times New Roman" w:hAnsi="Calibri" w:cs="Arial"/>
                <w:b/>
                <w:bCs/>
                <w:sz w:val="20"/>
                <w:szCs w:val="20"/>
                <w:lang w:val="en-US"/>
              </w:rPr>
              <w:t xml:space="preserve"> 202</w:t>
            </w:r>
            <w:r w:rsidR="0050299A" w:rsidRPr="0050299A">
              <w:rPr>
                <w:rFonts w:ascii="Calibri" w:eastAsia="Times New Roman" w:hAnsi="Calibri" w:cs="Arial"/>
                <w:b/>
                <w:bCs/>
                <w:sz w:val="20"/>
                <w:szCs w:val="20"/>
                <w:lang w:val="en-US"/>
              </w:rPr>
              <w:t>1</w:t>
            </w:r>
          </w:p>
        </w:tc>
        <w:tc>
          <w:tcPr>
            <w:tcW w:w="725" w:type="pct"/>
            <w:vAlign w:val="bottom"/>
          </w:tcPr>
          <w:p w14:paraId="7468633C" w14:textId="53DD37E1"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Highest exposure</w:t>
            </w:r>
          </w:p>
          <w:p w14:paraId="4CE325BA" w14:textId="42005E15"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30 June    202</w:t>
            </w:r>
            <w:r w:rsidR="0050299A" w:rsidRPr="0050299A">
              <w:rPr>
                <w:rFonts w:ascii="Calibri" w:eastAsia="Calibri" w:hAnsi="Calibri" w:cs="Arial"/>
                <w:b/>
                <w:sz w:val="20"/>
                <w:szCs w:val="20"/>
                <w:lang w:val="en-US"/>
              </w:rPr>
              <w:t>2</w:t>
            </w:r>
          </w:p>
        </w:tc>
        <w:tc>
          <w:tcPr>
            <w:tcW w:w="724" w:type="pct"/>
            <w:vAlign w:val="bottom"/>
          </w:tcPr>
          <w:p w14:paraId="7FE4D7A5" w14:textId="68B5932B"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Highest exposure</w:t>
            </w:r>
          </w:p>
          <w:p w14:paraId="35D88BB5" w14:textId="78B0D2ED" w:rsidR="008923A8" w:rsidRPr="0050299A" w:rsidRDefault="008923A8" w:rsidP="00C309ED">
            <w:pPr>
              <w:spacing w:after="0" w:line="240" w:lineRule="auto"/>
              <w:jc w:val="right"/>
              <w:rPr>
                <w:rFonts w:ascii="Calibri" w:eastAsia="Calibri" w:hAnsi="Calibri" w:cs="Arial"/>
                <w:b/>
                <w:sz w:val="20"/>
                <w:szCs w:val="20"/>
                <w:lang w:val="en-US"/>
              </w:rPr>
            </w:pPr>
            <w:r w:rsidRPr="0050299A">
              <w:rPr>
                <w:rFonts w:ascii="Calibri" w:eastAsia="Calibri" w:hAnsi="Calibri" w:cs="Arial"/>
                <w:b/>
                <w:sz w:val="20"/>
                <w:szCs w:val="20"/>
                <w:lang w:val="en-US"/>
              </w:rPr>
              <w:t>31 December</w:t>
            </w:r>
            <w:r w:rsidRPr="0050299A">
              <w:rPr>
                <w:rFonts w:ascii="Calibri" w:eastAsia="Times New Roman" w:hAnsi="Calibri" w:cs="Arial"/>
                <w:b/>
                <w:bCs/>
                <w:sz w:val="20"/>
                <w:szCs w:val="20"/>
                <w:lang w:val="en-US"/>
              </w:rPr>
              <w:t xml:space="preserve"> 202</w:t>
            </w:r>
            <w:r w:rsidR="0050299A" w:rsidRPr="0050299A">
              <w:rPr>
                <w:rFonts w:ascii="Calibri" w:eastAsia="Times New Roman" w:hAnsi="Calibri" w:cs="Arial"/>
                <w:b/>
                <w:bCs/>
                <w:sz w:val="20"/>
                <w:szCs w:val="20"/>
                <w:lang w:val="en-US"/>
              </w:rPr>
              <w:t>1</w:t>
            </w:r>
          </w:p>
        </w:tc>
      </w:tr>
      <w:tr w:rsidR="00FE04D4" w:rsidRPr="0050299A" w14:paraId="4C059F35" w14:textId="77777777" w:rsidTr="00A1123E">
        <w:tc>
          <w:tcPr>
            <w:tcW w:w="2100" w:type="pct"/>
          </w:tcPr>
          <w:p w14:paraId="3EC818FB" w14:textId="77777777" w:rsidR="00FE04D4" w:rsidRPr="0050299A" w:rsidRDefault="00FE04D4" w:rsidP="00FE04D4">
            <w:pPr>
              <w:spacing w:after="0" w:line="240" w:lineRule="auto"/>
              <w:rPr>
                <w:rFonts w:ascii="Calibri" w:eastAsia="Calibri" w:hAnsi="Calibri" w:cs="Arial"/>
                <w:b/>
                <w:bCs/>
                <w:sz w:val="20"/>
                <w:szCs w:val="20"/>
                <w:lang w:val="en-US"/>
              </w:rPr>
            </w:pPr>
          </w:p>
        </w:tc>
        <w:tc>
          <w:tcPr>
            <w:tcW w:w="725" w:type="pct"/>
          </w:tcPr>
          <w:p w14:paraId="1D733A1D" w14:textId="77777777" w:rsidR="00FE04D4" w:rsidRPr="0050299A" w:rsidRDefault="00FE04D4" w:rsidP="00FE04D4">
            <w:pPr>
              <w:spacing w:after="0" w:line="240" w:lineRule="auto"/>
              <w:jc w:val="right"/>
              <w:rPr>
                <w:rFonts w:ascii="Calibri" w:eastAsia="Calibri" w:hAnsi="Calibri" w:cs="Arial"/>
                <w:b/>
                <w:sz w:val="20"/>
                <w:szCs w:val="20"/>
                <w:lang w:val="en-US"/>
              </w:rPr>
            </w:pPr>
            <w:r w:rsidRPr="0050299A">
              <w:rPr>
                <w:rFonts w:ascii="Calibri" w:eastAsia="Times New Roman" w:hAnsi="Calibri" w:cs="Arial"/>
                <w:b/>
                <w:sz w:val="20"/>
                <w:szCs w:val="20"/>
                <w:lang w:val="en-US"/>
              </w:rPr>
              <w:t>HRK ‘000</w:t>
            </w:r>
          </w:p>
        </w:tc>
        <w:tc>
          <w:tcPr>
            <w:tcW w:w="726" w:type="pct"/>
          </w:tcPr>
          <w:p w14:paraId="688937B6" w14:textId="3EF1D1EE" w:rsidR="00FE04D4" w:rsidRPr="0050299A" w:rsidRDefault="00FE04D4" w:rsidP="00FE04D4">
            <w:pPr>
              <w:spacing w:after="0" w:line="240" w:lineRule="auto"/>
              <w:jc w:val="right"/>
              <w:rPr>
                <w:rFonts w:ascii="Calibri" w:eastAsia="Calibri" w:hAnsi="Calibri" w:cs="Arial"/>
                <w:b/>
                <w:sz w:val="20"/>
                <w:szCs w:val="20"/>
                <w:lang w:val="en-US"/>
              </w:rPr>
            </w:pPr>
            <w:r w:rsidRPr="0050299A">
              <w:rPr>
                <w:rFonts w:ascii="Calibri" w:eastAsia="Times New Roman" w:hAnsi="Calibri" w:cs="Arial"/>
                <w:b/>
                <w:sz w:val="20"/>
                <w:szCs w:val="20"/>
                <w:lang w:val="en-US"/>
              </w:rPr>
              <w:t>HRK ‘000</w:t>
            </w:r>
          </w:p>
        </w:tc>
        <w:tc>
          <w:tcPr>
            <w:tcW w:w="725" w:type="pct"/>
          </w:tcPr>
          <w:p w14:paraId="732B1E66" w14:textId="0ED9C6E9" w:rsidR="00FE04D4" w:rsidRPr="0050299A" w:rsidRDefault="00FE04D4" w:rsidP="00FE04D4">
            <w:pPr>
              <w:spacing w:after="0" w:line="240" w:lineRule="auto"/>
              <w:jc w:val="right"/>
              <w:rPr>
                <w:rFonts w:ascii="Calibri" w:eastAsia="Calibri" w:hAnsi="Calibri" w:cs="Arial"/>
                <w:b/>
                <w:sz w:val="20"/>
                <w:szCs w:val="20"/>
                <w:lang w:val="en-US"/>
              </w:rPr>
            </w:pPr>
            <w:r w:rsidRPr="0050299A">
              <w:rPr>
                <w:rFonts w:ascii="Calibri" w:eastAsia="Times New Roman" w:hAnsi="Calibri" w:cs="Arial"/>
                <w:b/>
                <w:bCs/>
                <w:sz w:val="20"/>
                <w:szCs w:val="20"/>
                <w:lang w:val="en-US"/>
              </w:rPr>
              <w:t>HRK ‘000</w:t>
            </w:r>
          </w:p>
        </w:tc>
        <w:tc>
          <w:tcPr>
            <w:tcW w:w="724" w:type="pct"/>
          </w:tcPr>
          <w:p w14:paraId="583A34BA" w14:textId="37B44AA8" w:rsidR="00FE04D4" w:rsidRPr="0050299A" w:rsidRDefault="00FE04D4" w:rsidP="00FE04D4">
            <w:pPr>
              <w:spacing w:after="0" w:line="240" w:lineRule="auto"/>
              <w:jc w:val="right"/>
              <w:rPr>
                <w:rFonts w:ascii="Calibri" w:eastAsia="Calibri" w:hAnsi="Calibri" w:cs="Arial"/>
                <w:b/>
                <w:sz w:val="20"/>
                <w:szCs w:val="20"/>
                <w:lang w:val="en-US"/>
              </w:rPr>
            </w:pPr>
            <w:r w:rsidRPr="0050299A">
              <w:rPr>
                <w:rFonts w:ascii="Calibri" w:eastAsia="Times New Roman" w:hAnsi="Calibri" w:cs="Arial"/>
                <w:b/>
                <w:sz w:val="20"/>
                <w:szCs w:val="20"/>
                <w:lang w:val="en-US"/>
              </w:rPr>
              <w:t>HRK ‘000</w:t>
            </w:r>
          </w:p>
        </w:tc>
      </w:tr>
      <w:tr w:rsidR="00FE04D4" w:rsidRPr="0050299A" w14:paraId="27EBA261" w14:textId="77777777" w:rsidTr="00A1123E">
        <w:tc>
          <w:tcPr>
            <w:tcW w:w="2100" w:type="pct"/>
          </w:tcPr>
          <w:p w14:paraId="0EB993B7" w14:textId="77777777" w:rsidR="00FE04D4" w:rsidRPr="0050299A"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587" w:name="_Toc4060468"/>
            <w:r w:rsidRPr="0050299A">
              <w:rPr>
                <w:rFonts w:ascii="Calibri" w:eastAsia="Times New Roman" w:hAnsi="Calibri" w:cs="Arial"/>
                <w:b/>
                <w:bCs/>
                <w:sz w:val="20"/>
                <w:szCs w:val="20"/>
                <w:lang w:val="en-US"/>
              </w:rPr>
              <w:t>Assets</w:t>
            </w:r>
            <w:bookmarkEnd w:id="587"/>
          </w:p>
        </w:tc>
        <w:tc>
          <w:tcPr>
            <w:tcW w:w="725" w:type="pct"/>
          </w:tcPr>
          <w:p w14:paraId="006496B2" w14:textId="77777777" w:rsidR="00FE04D4" w:rsidRPr="0050299A"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6" w:type="pct"/>
          </w:tcPr>
          <w:p w14:paraId="2DF5DB85" w14:textId="77777777" w:rsidR="00FE04D4" w:rsidRPr="0050299A"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5" w:type="pct"/>
          </w:tcPr>
          <w:p w14:paraId="4BF34147" w14:textId="77777777" w:rsidR="00FE04D4" w:rsidRPr="0050299A"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4" w:type="pct"/>
          </w:tcPr>
          <w:p w14:paraId="4E1C1F5A" w14:textId="77777777" w:rsidR="00FE04D4" w:rsidRPr="0050299A" w:rsidRDefault="00FE04D4" w:rsidP="00FE04D4">
            <w:pPr>
              <w:tabs>
                <w:tab w:val="right" w:pos="1202"/>
              </w:tabs>
              <w:spacing w:after="0" w:line="301" w:lineRule="exact"/>
              <w:jc w:val="right"/>
              <w:outlineLvl w:val="0"/>
              <w:rPr>
                <w:rFonts w:ascii="Calibri" w:eastAsia="Times New Roman" w:hAnsi="Calibri" w:cs="Arial"/>
                <w:sz w:val="20"/>
                <w:szCs w:val="20"/>
                <w:lang w:val="en-US"/>
              </w:rPr>
            </w:pPr>
          </w:p>
        </w:tc>
      </w:tr>
      <w:tr w:rsidR="007C6921" w:rsidRPr="0050299A" w14:paraId="2A51E8DA" w14:textId="77777777" w:rsidTr="00A1123E">
        <w:tc>
          <w:tcPr>
            <w:tcW w:w="2100" w:type="pct"/>
          </w:tcPr>
          <w:p w14:paraId="15C11F2F"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88" w:name="_Toc4060469"/>
            <w:r w:rsidRPr="0050299A">
              <w:rPr>
                <w:rFonts w:ascii="Calibri" w:eastAsia="Times New Roman" w:hAnsi="Calibri" w:cs="Arial"/>
                <w:sz w:val="20"/>
                <w:szCs w:val="20"/>
                <w:lang w:val="en-US"/>
              </w:rPr>
              <w:t>Cash on hand and current accounts with banks</w:t>
            </w:r>
            <w:bookmarkEnd w:id="588"/>
          </w:p>
        </w:tc>
        <w:tc>
          <w:tcPr>
            <w:tcW w:w="725" w:type="pct"/>
            <w:tcBorders>
              <w:top w:val="nil"/>
              <w:left w:val="nil"/>
              <w:bottom w:val="nil"/>
              <w:right w:val="nil"/>
            </w:tcBorders>
            <w:shd w:val="clear" w:color="auto" w:fill="auto"/>
            <w:vAlign w:val="bottom"/>
          </w:tcPr>
          <w:p w14:paraId="2CD60D8A" w14:textId="2392713A" w:rsidR="007C6921" w:rsidRPr="004A7AD4"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1</w:t>
            </w:r>
            <w:r>
              <w:rPr>
                <w:rFonts w:ascii="Calibri" w:hAnsi="Calibri" w:cs="Calibri"/>
                <w:sz w:val="20"/>
                <w:szCs w:val="20"/>
              </w:rPr>
              <w:t>,</w:t>
            </w:r>
            <w:r w:rsidRPr="004A7AD4">
              <w:rPr>
                <w:rFonts w:ascii="Calibri" w:hAnsi="Calibri" w:cs="Calibri"/>
                <w:sz w:val="20"/>
                <w:szCs w:val="20"/>
              </w:rPr>
              <w:t>248</w:t>
            </w:r>
            <w:r>
              <w:rPr>
                <w:rFonts w:ascii="Calibri" w:hAnsi="Calibri" w:cs="Calibri"/>
                <w:sz w:val="20"/>
                <w:szCs w:val="20"/>
              </w:rPr>
              <w:t>,</w:t>
            </w:r>
            <w:r w:rsidRPr="004A7AD4">
              <w:rPr>
                <w:rFonts w:ascii="Calibri" w:hAnsi="Calibri" w:cs="Calibri"/>
                <w:sz w:val="20"/>
                <w:szCs w:val="20"/>
              </w:rPr>
              <w:t>60</w:t>
            </w:r>
            <w:r w:rsidR="007A61AA">
              <w:rPr>
                <w:rFonts w:ascii="Calibri" w:hAnsi="Calibri" w:cs="Calibri"/>
                <w:sz w:val="20"/>
                <w:szCs w:val="20"/>
              </w:rPr>
              <w:t>3</w:t>
            </w:r>
          </w:p>
        </w:tc>
        <w:tc>
          <w:tcPr>
            <w:tcW w:w="726" w:type="pct"/>
            <w:tcBorders>
              <w:top w:val="nil"/>
              <w:left w:val="nil"/>
              <w:bottom w:val="nil"/>
              <w:right w:val="nil"/>
            </w:tcBorders>
            <w:shd w:val="clear" w:color="auto" w:fill="auto"/>
            <w:vAlign w:val="bottom"/>
          </w:tcPr>
          <w:p w14:paraId="2AD23B34" w14:textId="06D107A9"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w:t>
            </w:r>
            <w:r>
              <w:rPr>
                <w:rFonts w:cstheme="minorHAnsi"/>
                <w:color w:val="000000" w:themeColor="text1"/>
                <w:sz w:val="20"/>
                <w:szCs w:val="20"/>
              </w:rPr>
              <w:t>,</w:t>
            </w:r>
            <w:r w:rsidRPr="0050299A">
              <w:rPr>
                <w:rFonts w:cstheme="minorHAnsi"/>
                <w:color w:val="000000" w:themeColor="text1"/>
                <w:sz w:val="20"/>
                <w:szCs w:val="20"/>
              </w:rPr>
              <w:t>961</w:t>
            </w:r>
            <w:r>
              <w:rPr>
                <w:rFonts w:cstheme="minorHAnsi"/>
                <w:color w:val="000000" w:themeColor="text1"/>
                <w:sz w:val="20"/>
                <w:szCs w:val="20"/>
              </w:rPr>
              <w:t>,</w:t>
            </w:r>
            <w:r w:rsidRPr="0050299A">
              <w:rPr>
                <w:rFonts w:cstheme="minorHAnsi"/>
                <w:color w:val="000000" w:themeColor="text1"/>
                <w:sz w:val="20"/>
                <w:szCs w:val="20"/>
              </w:rPr>
              <w:t>985</w:t>
            </w:r>
          </w:p>
        </w:tc>
        <w:tc>
          <w:tcPr>
            <w:tcW w:w="725" w:type="pct"/>
            <w:tcBorders>
              <w:top w:val="nil"/>
              <w:left w:val="nil"/>
              <w:bottom w:val="nil"/>
              <w:right w:val="nil"/>
            </w:tcBorders>
            <w:shd w:val="clear" w:color="auto" w:fill="auto"/>
            <w:vAlign w:val="bottom"/>
          </w:tcPr>
          <w:p w14:paraId="5E360C16" w14:textId="62D7A0FA"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1</w:t>
            </w:r>
            <w:r>
              <w:rPr>
                <w:rFonts w:ascii="Calibri" w:hAnsi="Calibri" w:cs="Calibri"/>
                <w:sz w:val="20"/>
                <w:szCs w:val="20"/>
              </w:rPr>
              <w:t>,</w:t>
            </w:r>
            <w:r w:rsidRPr="007C6921">
              <w:rPr>
                <w:rFonts w:ascii="Calibri" w:hAnsi="Calibri" w:cs="Calibri"/>
                <w:sz w:val="20"/>
                <w:szCs w:val="20"/>
              </w:rPr>
              <w:t>244</w:t>
            </w:r>
            <w:r>
              <w:rPr>
                <w:rFonts w:ascii="Calibri" w:hAnsi="Calibri" w:cs="Calibri"/>
                <w:sz w:val="20"/>
                <w:szCs w:val="20"/>
              </w:rPr>
              <w:t>,</w:t>
            </w:r>
            <w:r w:rsidRPr="007C6921">
              <w:rPr>
                <w:rFonts w:ascii="Calibri" w:hAnsi="Calibri" w:cs="Calibri"/>
                <w:sz w:val="20"/>
                <w:szCs w:val="20"/>
              </w:rPr>
              <w:t>180</w:t>
            </w:r>
          </w:p>
        </w:tc>
        <w:tc>
          <w:tcPr>
            <w:tcW w:w="724" w:type="pct"/>
            <w:tcBorders>
              <w:top w:val="nil"/>
              <w:left w:val="nil"/>
              <w:bottom w:val="nil"/>
              <w:right w:val="nil"/>
            </w:tcBorders>
            <w:shd w:val="clear" w:color="auto" w:fill="auto"/>
            <w:vAlign w:val="bottom"/>
          </w:tcPr>
          <w:p w14:paraId="5A7A8BCC" w14:textId="78CC9853" w:rsidR="007C6921" w:rsidRPr="0050299A" w:rsidRDefault="007C6921" w:rsidP="007C6921">
            <w:pPr>
              <w:spacing w:after="0" w:line="280" w:lineRule="exact"/>
              <w:jc w:val="right"/>
              <w:rPr>
                <w:rFonts w:ascii="Calibri" w:eastAsia="Calibri" w:hAnsi="Calibri" w:cs="Calibri"/>
                <w:sz w:val="20"/>
                <w:szCs w:val="20"/>
                <w:lang w:val="en-US"/>
              </w:rPr>
            </w:pPr>
            <w:r w:rsidRPr="0050299A">
              <w:rPr>
                <w:rFonts w:cstheme="minorHAnsi"/>
                <w:color w:val="000000" w:themeColor="text1"/>
                <w:sz w:val="20"/>
                <w:szCs w:val="20"/>
              </w:rPr>
              <w:t>1</w:t>
            </w:r>
            <w:r>
              <w:rPr>
                <w:rFonts w:cstheme="minorHAnsi"/>
                <w:color w:val="000000" w:themeColor="text1"/>
                <w:sz w:val="20"/>
                <w:szCs w:val="20"/>
              </w:rPr>
              <w:t>,</w:t>
            </w:r>
            <w:r w:rsidRPr="0050299A">
              <w:rPr>
                <w:rFonts w:cstheme="minorHAnsi"/>
                <w:color w:val="000000" w:themeColor="text1"/>
                <w:sz w:val="20"/>
                <w:szCs w:val="20"/>
              </w:rPr>
              <w:t>958</w:t>
            </w:r>
            <w:r>
              <w:rPr>
                <w:rFonts w:cstheme="minorHAnsi"/>
                <w:color w:val="000000" w:themeColor="text1"/>
                <w:sz w:val="20"/>
                <w:szCs w:val="20"/>
              </w:rPr>
              <w:t>,</w:t>
            </w:r>
            <w:r w:rsidRPr="0050299A">
              <w:rPr>
                <w:rFonts w:cstheme="minorHAnsi"/>
                <w:color w:val="000000" w:themeColor="text1"/>
                <w:sz w:val="20"/>
                <w:szCs w:val="20"/>
              </w:rPr>
              <w:t>619</w:t>
            </w:r>
          </w:p>
        </w:tc>
      </w:tr>
      <w:tr w:rsidR="007C6921" w:rsidRPr="0050299A" w14:paraId="1AB265A7" w14:textId="77777777" w:rsidTr="00A1123E">
        <w:tc>
          <w:tcPr>
            <w:tcW w:w="2100" w:type="pct"/>
          </w:tcPr>
          <w:p w14:paraId="235EC193"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89" w:name="_Toc4060471"/>
            <w:r w:rsidRPr="0050299A">
              <w:rPr>
                <w:rFonts w:ascii="Calibri" w:eastAsia="Times New Roman" w:hAnsi="Calibri" w:cs="Arial"/>
                <w:sz w:val="20"/>
                <w:szCs w:val="20"/>
                <w:lang w:val="en-US"/>
              </w:rPr>
              <w:t>Deposits with other banks</w:t>
            </w:r>
            <w:bookmarkEnd w:id="589"/>
          </w:p>
        </w:tc>
        <w:tc>
          <w:tcPr>
            <w:tcW w:w="725" w:type="pct"/>
            <w:tcBorders>
              <w:top w:val="nil"/>
              <w:left w:val="nil"/>
              <w:bottom w:val="nil"/>
              <w:right w:val="nil"/>
            </w:tcBorders>
            <w:shd w:val="clear" w:color="auto" w:fill="auto"/>
            <w:vAlign w:val="bottom"/>
          </w:tcPr>
          <w:p w14:paraId="0534D7BB" w14:textId="2399B3F6" w:rsidR="007C6921" w:rsidRPr="004A7AD4"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11</w:t>
            </w:r>
            <w:r>
              <w:rPr>
                <w:rFonts w:ascii="Calibri" w:hAnsi="Calibri" w:cs="Calibri"/>
                <w:sz w:val="20"/>
                <w:szCs w:val="20"/>
              </w:rPr>
              <w:t>,</w:t>
            </w:r>
            <w:r w:rsidRPr="004A7AD4">
              <w:rPr>
                <w:rFonts w:ascii="Calibri" w:hAnsi="Calibri" w:cs="Calibri"/>
                <w:sz w:val="20"/>
                <w:szCs w:val="20"/>
              </w:rPr>
              <w:t>888</w:t>
            </w:r>
          </w:p>
        </w:tc>
        <w:tc>
          <w:tcPr>
            <w:tcW w:w="726" w:type="pct"/>
            <w:tcBorders>
              <w:top w:val="nil"/>
              <w:left w:val="nil"/>
              <w:bottom w:val="nil"/>
              <w:right w:val="nil"/>
            </w:tcBorders>
            <w:shd w:val="clear" w:color="auto" w:fill="auto"/>
            <w:vAlign w:val="bottom"/>
          </w:tcPr>
          <w:p w14:paraId="5744E4AB" w14:textId="08350CFA"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7</w:t>
            </w:r>
            <w:r>
              <w:rPr>
                <w:rFonts w:cstheme="minorHAnsi"/>
                <w:color w:val="000000" w:themeColor="text1"/>
                <w:sz w:val="20"/>
                <w:szCs w:val="20"/>
              </w:rPr>
              <w:t>,</w:t>
            </w:r>
            <w:r w:rsidRPr="0050299A">
              <w:rPr>
                <w:rFonts w:cstheme="minorHAnsi"/>
                <w:color w:val="000000" w:themeColor="text1"/>
                <w:sz w:val="20"/>
                <w:szCs w:val="20"/>
              </w:rPr>
              <w:t>500</w:t>
            </w:r>
          </w:p>
        </w:tc>
        <w:tc>
          <w:tcPr>
            <w:tcW w:w="725" w:type="pct"/>
            <w:tcBorders>
              <w:top w:val="nil"/>
              <w:left w:val="nil"/>
              <w:bottom w:val="nil"/>
              <w:right w:val="nil"/>
            </w:tcBorders>
            <w:shd w:val="clear" w:color="auto" w:fill="auto"/>
            <w:vAlign w:val="bottom"/>
          </w:tcPr>
          <w:p w14:paraId="090555C2" w14:textId="5431AACF"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11</w:t>
            </w:r>
            <w:r>
              <w:rPr>
                <w:rFonts w:ascii="Calibri" w:hAnsi="Calibri" w:cs="Calibri"/>
                <w:sz w:val="20"/>
                <w:szCs w:val="20"/>
              </w:rPr>
              <w:t>,</w:t>
            </w:r>
            <w:r w:rsidRPr="007C6921">
              <w:rPr>
                <w:rFonts w:ascii="Calibri" w:hAnsi="Calibri" w:cs="Calibri"/>
                <w:sz w:val="20"/>
                <w:szCs w:val="20"/>
              </w:rPr>
              <w:t>888</w:t>
            </w:r>
          </w:p>
        </w:tc>
        <w:tc>
          <w:tcPr>
            <w:tcW w:w="724" w:type="pct"/>
            <w:tcBorders>
              <w:top w:val="nil"/>
              <w:left w:val="nil"/>
              <w:bottom w:val="nil"/>
              <w:right w:val="nil"/>
            </w:tcBorders>
            <w:shd w:val="clear" w:color="auto" w:fill="auto"/>
            <w:vAlign w:val="bottom"/>
          </w:tcPr>
          <w:p w14:paraId="2CB79A97" w14:textId="7EDBFA18"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7</w:t>
            </w:r>
            <w:r>
              <w:rPr>
                <w:rFonts w:cstheme="minorHAnsi"/>
                <w:color w:val="000000" w:themeColor="text1"/>
                <w:sz w:val="20"/>
                <w:szCs w:val="20"/>
              </w:rPr>
              <w:t>,</w:t>
            </w:r>
            <w:r w:rsidRPr="0050299A">
              <w:rPr>
                <w:rFonts w:cstheme="minorHAnsi"/>
                <w:color w:val="000000" w:themeColor="text1"/>
                <w:sz w:val="20"/>
                <w:szCs w:val="20"/>
              </w:rPr>
              <w:t>500</w:t>
            </w:r>
          </w:p>
        </w:tc>
      </w:tr>
      <w:tr w:rsidR="007C6921" w:rsidRPr="0050299A" w14:paraId="5E6E96FB" w14:textId="77777777" w:rsidTr="00A1123E">
        <w:tc>
          <w:tcPr>
            <w:tcW w:w="2100" w:type="pct"/>
          </w:tcPr>
          <w:p w14:paraId="48F2867E"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0" w:name="_Toc4060474"/>
            <w:r w:rsidRPr="0050299A">
              <w:rPr>
                <w:rFonts w:ascii="Calibri" w:eastAsia="Times New Roman" w:hAnsi="Calibri" w:cs="Arial"/>
                <w:sz w:val="20"/>
                <w:szCs w:val="20"/>
                <w:lang w:val="en-US"/>
              </w:rPr>
              <w:t>Loans to financial institutions</w:t>
            </w:r>
            <w:bookmarkEnd w:id="590"/>
          </w:p>
        </w:tc>
        <w:tc>
          <w:tcPr>
            <w:tcW w:w="725" w:type="pct"/>
            <w:tcBorders>
              <w:top w:val="nil"/>
              <w:left w:val="nil"/>
              <w:bottom w:val="nil"/>
              <w:right w:val="nil"/>
            </w:tcBorders>
            <w:shd w:val="clear" w:color="auto" w:fill="auto"/>
            <w:vAlign w:val="bottom"/>
          </w:tcPr>
          <w:p w14:paraId="1B1E6CE9" w14:textId="49BD7E95" w:rsidR="007C6921" w:rsidRPr="004A7AD4"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6</w:t>
            </w:r>
            <w:r>
              <w:rPr>
                <w:rFonts w:ascii="Calibri" w:hAnsi="Calibri" w:cs="Calibri"/>
                <w:sz w:val="20"/>
                <w:szCs w:val="20"/>
              </w:rPr>
              <w:t>,</w:t>
            </w:r>
            <w:r w:rsidRPr="004A7AD4">
              <w:rPr>
                <w:rFonts w:ascii="Calibri" w:hAnsi="Calibri" w:cs="Calibri"/>
                <w:sz w:val="20"/>
                <w:szCs w:val="20"/>
              </w:rPr>
              <w:t>902</w:t>
            </w:r>
            <w:r>
              <w:rPr>
                <w:rFonts w:ascii="Calibri" w:hAnsi="Calibri" w:cs="Calibri"/>
                <w:sz w:val="20"/>
                <w:szCs w:val="20"/>
              </w:rPr>
              <w:t>,</w:t>
            </w:r>
            <w:r w:rsidRPr="004A7AD4">
              <w:rPr>
                <w:rFonts w:ascii="Calibri" w:hAnsi="Calibri" w:cs="Calibri"/>
                <w:sz w:val="20"/>
                <w:szCs w:val="20"/>
              </w:rPr>
              <w:t>706</w:t>
            </w:r>
          </w:p>
        </w:tc>
        <w:tc>
          <w:tcPr>
            <w:tcW w:w="726" w:type="pct"/>
            <w:tcBorders>
              <w:top w:val="nil"/>
              <w:left w:val="nil"/>
              <w:bottom w:val="nil"/>
              <w:right w:val="nil"/>
            </w:tcBorders>
            <w:shd w:val="clear" w:color="auto" w:fill="auto"/>
            <w:vAlign w:val="bottom"/>
          </w:tcPr>
          <w:p w14:paraId="7944F803" w14:textId="166261D1"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7</w:t>
            </w:r>
            <w:r>
              <w:rPr>
                <w:rFonts w:cstheme="minorHAnsi"/>
                <w:color w:val="000000" w:themeColor="text1"/>
                <w:sz w:val="20"/>
                <w:szCs w:val="20"/>
              </w:rPr>
              <w:t>,</w:t>
            </w:r>
            <w:r w:rsidRPr="0050299A">
              <w:rPr>
                <w:rFonts w:cstheme="minorHAnsi"/>
                <w:color w:val="000000" w:themeColor="text1"/>
                <w:sz w:val="20"/>
                <w:szCs w:val="20"/>
              </w:rPr>
              <w:t>050</w:t>
            </w:r>
            <w:r>
              <w:rPr>
                <w:rFonts w:cstheme="minorHAnsi"/>
                <w:color w:val="000000" w:themeColor="text1"/>
                <w:sz w:val="20"/>
                <w:szCs w:val="20"/>
              </w:rPr>
              <w:t>,</w:t>
            </w:r>
            <w:r w:rsidRPr="0050299A">
              <w:rPr>
                <w:rFonts w:cstheme="minorHAnsi"/>
                <w:color w:val="000000" w:themeColor="text1"/>
                <w:sz w:val="20"/>
                <w:szCs w:val="20"/>
              </w:rPr>
              <w:t>143</w:t>
            </w:r>
          </w:p>
        </w:tc>
        <w:tc>
          <w:tcPr>
            <w:tcW w:w="725" w:type="pct"/>
            <w:tcBorders>
              <w:top w:val="nil"/>
              <w:left w:val="nil"/>
              <w:bottom w:val="nil"/>
              <w:right w:val="nil"/>
            </w:tcBorders>
            <w:shd w:val="clear" w:color="auto" w:fill="auto"/>
            <w:vAlign w:val="bottom"/>
          </w:tcPr>
          <w:p w14:paraId="65EB9555" w14:textId="22336813"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6</w:t>
            </w:r>
            <w:r>
              <w:rPr>
                <w:rFonts w:ascii="Calibri" w:hAnsi="Calibri" w:cs="Calibri"/>
                <w:sz w:val="20"/>
                <w:szCs w:val="20"/>
              </w:rPr>
              <w:t>,</w:t>
            </w:r>
            <w:r w:rsidRPr="007C6921">
              <w:rPr>
                <w:rFonts w:ascii="Calibri" w:hAnsi="Calibri" w:cs="Calibri"/>
                <w:sz w:val="20"/>
                <w:szCs w:val="20"/>
              </w:rPr>
              <w:t>902</w:t>
            </w:r>
            <w:r>
              <w:rPr>
                <w:rFonts w:ascii="Calibri" w:hAnsi="Calibri" w:cs="Calibri"/>
                <w:sz w:val="20"/>
                <w:szCs w:val="20"/>
              </w:rPr>
              <w:t>,</w:t>
            </w:r>
            <w:r w:rsidRPr="007C6921">
              <w:rPr>
                <w:rFonts w:ascii="Calibri" w:hAnsi="Calibri" w:cs="Calibri"/>
                <w:sz w:val="20"/>
                <w:szCs w:val="20"/>
              </w:rPr>
              <w:t>706</w:t>
            </w:r>
          </w:p>
        </w:tc>
        <w:tc>
          <w:tcPr>
            <w:tcW w:w="724" w:type="pct"/>
            <w:tcBorders>
              <w:top w:val="nil"/>
              <w:left w:val="nil"/>
              <w:bottom w:val="nil"/>
              <w:right w:val="nil"/>
            </w:tcBorders>
            <w:shd w:val="clear" w:color="auto" w:fill="auto"/>
            <w:vAlign w:val="bottom"/>
          </w:tcPr>
          <w:p w14:paraId="19CCBCAA" w14:textId="453E2A9E"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7</w:t>
            </w:r>
            <w:r>
              <w:rPr>
                <w:rFonts w:cstheme="minorHAnsi"/>
                <w:color w:val="000000" w:themeColor="text1"/>
                <w:sz w:val="20"/>
                <w:szCs w:val="20"/>
              </w:rPr>
              <w:t>,</w:t>
            </w:r>
            <w:r w:rsidRPr="0050299A">
              <w:rPr>
                <w:rFonts w:cstheme="minorHAnsi"/>
                <w:color w:val="000000" w:themeColor="text1"/>
                <w:sz w:val="20"/>
                <w:szCs w:val="20"/>
              </w:rPr>
              <w:t>050</w:t>
            </w:r>
            <w:r>
              <w:rPr>
                <w:rFonts w:cstheme="minorHAnsi"/>
                <w:color w:val="000000" w:themeColor="text1"/>
                <w:sz w:val="20"/>
                <w:szCs w:val="20"/>
              </w:rPr>
              <w:t>,</w:t>
            </w:r>
            <w:r w:rsidRPr="0050299A">
              <w:rPr>
                <w:rFonts w:cstheme="minorHAnsi"/>
                <w:color w:val="000000" w:themeColor="text1"/>
                <w:sz w:val="20"/>
                <w:szCs w:val="20"/>
              </w:rPr>
              <w:t>143</w:t>
            </w:r>
          </w:p>
        </w:tc>
      </w:tr>
      <w:tr w:rsidR="007C6921" w:rsidRPr="0050299A" w14:paraId="52779C6C" w14:textId="77777777" w:rsidTr="00A1123E">
        <w:tc>
          <w:tcPr>
            <w:tcW w:w="2100" w:type="pct"/>
          </w:tcPr>
          <w:p w14:paraId="53A2F120"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1" w:name="_Toc4060477"/>
            <w:r w:rsidRPr="0050299A">
              <w:rPr>
                <w:rFonts w:ascii="Calibri" w:eastAsia="Times New Roman" w:hAnsi="Calibri" w:cs="Arial"/>
                <w:sz w:val="20"/>
                <w:szCs w:val="20"/>
                <w:lang w:val="en-US"/>
              </w:rPr>
              <w:t>Loans to other customers</w:t>
            </w:r>
            <w:bookmarkEnd w:id="591"/>
          </w:p>
        </w:tc>
        <w:tc>
          <w:tcPr>
            <w:tcW w:w="725" w:type="pct"/>
            <w:tcBorders>
              <w:top w:val="nil"/>
              <w:left w:val="nil"/>
              <w:bottom w:val="nil"/>
              <w:right w:val="nil"/>
            </w:tcBorders>
            <w:shd w:val="clear" w:color="auto" w:fill="auto"/>
            <w:vAlign w:val="bottom"/>
          </w:tcPr>
          <w:p w14:paraId="2D093F94" w14:textId="5E5EA8BD" w:rsidR="007C6921" w:rsidRPr="004A7AD4"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16</w:t>
            </w:r>
            <w:r>
              <w:rPr>
                <w:rFonts w:ascii="Calibri" w:hAnsi="Calibri" w:cs="Calibri"/>
                <w:sz w:val="20"/>
                <w:szCs w:val="20"/>
              </w:rPr>
              <w:t>,</w:t>
            </w:r>
            <w:r w:rsidRPr="004A7AD4">
              <w:rPr>
                <w:rFonts w:ascii="Calibri" w:hAnsi="Calibri" w:cs="Calibri"/>
                <w:sz w:val="20"/>
                <w:szCs w:val="20"/>
              </w:rPr>
              <w:t>136</w:t>
            </w:r>
            <w:r>
              <w:rPr>
                <w:rFonts w:ascii="Calibri" w:hAnsi="Calibri" w:cs="Calibri"/>
                <w:sz w:val="20"/>
                <w:szCs w:val="20"/>
              </w:rPr>
              <w:t>,</w:t>
            </w:r>
            <w:r w:rsidRPr="004A7AD4">
              <w:rPr>
                <w:rFonts w:ascii="Calibri" w:hAnsi="Calibri" w:cs="Calibri"/>
                <w:sz w:val="20"/>
                <w:szCs w:val="20"/>
              </w:rPr>
              <w:t>847</w:t>
            </w:r>
          </w:p>
        </w:tc>
        <w:tc>
          <w:tcPr>
            <w:tcW w:w="726" w:type="pct"/>
            <w:tcBorders>
              <w:top w:val="nil"/>
              <w:left w:val="nil"/>
              <w:bottom w:val="nil"/>
              <w:right w:val="nil"/>
            </w:tcBorders>
            <w:shd w:val="clear" w:color="auto" w:fill="auto"/>
            <w:vAlign w:val="bottom"/>
          </w:tcPr>
          <w:p w14:paraId="56D8DA45" w14:textId="7E42D96C"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15</w:t>
            </w:r>
            <w:r>
              <w:rPr>
                <w:rFonts w:cstheme="minorHAnsi"/>
                <w:color w:val="000000" w:themeColor="text1"/>
                <w:sz w:val="20"/>
                <w:szCs w:val="20"/>
              </w:rPr>
              <w:t>,</w:t>
            </w:r>
            <w:r w:rsidRPr="0050299A">
              <w:rPr>
                <w:rFonts w:cstheme="minorHAnsi"/>
                <w:color w:val="000000" w:themeColor="text1"/>
                <w:sz w:val="20"/>
                <w:szCs w:val="20"/>
              </w:rPr>
              <w:t>964</w:t>
            </w:r>
            <w:r>
              <w:rPr>
                <w:rFonts w:cstheme="minorHAnsi"/>
                <w:color w:val="000000" w:themeColor="text1"/>
                <w:sz w:val="20"/>
                <w:szCs w:val="20"/>
              </w:rPr>
              <w:t>,</w:t>
            </w:r>
            <w:r w:rsidRPr="0050299A">
              <w:rPr>
                <w:rFonts w:cstheme="minorHAnsi"/>
                <w:color w:val="000000" w:themeColor="text1"/>
                <w:sz w:val="20"/>
                <w:szCs w:val="20"/>
              </w:rPr>
              <w:t>376</w:t>
            </w:r>
          </w:p>
        </w:tc>
        <w:tc>
          <w:tcPr>
            <w:tcW w:w="725" w:type="pct"/>
            <w:tcBorders>
              <w:top w:val="nil"/>
              <w:left w:val="nil"/>
              <w:bottom w:val="nil"/>
              <w:right w:val="nil"/>
            </w:tcBorders>
            <w:shd w:val="clear" w:color="auto" w:fill="auto"/>
            <w:vAlign w:val="bottom"/>
          </w:tcPr>
          <w:p w14:paraId="583A6A2C" w14:textId="73644B50"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16</w:t>
            </w:r>
            <w:r>
              <w:rPr>
                <w:rFonts w:ascii="Calibri" w:hAnsi="Calibri" w:cs="Calibri"/>
                <w:sz w:val="20"/>
                <w:szCs w:val="20"/>
              </w:rPr>
              <w:t>,</w:t>
            </w:r>
            <w:r w:rsidRPr="007C6921">
              <w:rPr>
                <w:rFonts w:ascii="Calibri" w:hAnsi="Calibri" w:cs="Calibri"/>
                <w:sz w:val="20"/>
                <w:szCs w:val="20"/>
              </w:rPr>
              <w:t>136</w:t>
            </w:r>
            <w:r>
              <w:rPr>
                <w:rFonts w:ascii="Calibri" w:hAnsi="Calibri" w:cs="Calibri"/>
                <w:sz w:val="20"/>
                <w:szCs w:val="20"/>
              </w:rPr>
              <w:t>,</w:t>
            </w:r>
            <w:r w:rsidRPr="007C6921">
              <w:rPr>
                <w:rFonts w:ascii="Calibri" w:hAnsi="Calibri" w:cs="Calibri"/>
                <w:sz w:val="20"/>
                <w:szCs w:val="20"/>
              </w:rPr>
              <w:t>847</w:t>
            </w:r>
          </w:p>
        </w:tc>
        <w:tc>
          <w:tcPr>
            <w:tcW w:w="724" w:type="pct"/>
            <w:tcBorders>
              <w:top w:val="nil"/>
              <w:left w:val="nil"/>
              <w:bottom w:val="nil"/>
              <w:right w:val="nil"/>
            </w:tcBorders>
            <w:shd w:val="clear" w:color="auto" w:fill="auto"/>
            <w:vAlign w:val="bottom"/>
          </w:tcPr>
          <w:p w14:paraId="54080368" w14:textId="2037EAD7"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15</w:t>
            </w:r>
            <w:r>
              <w:rPr>
                <w:rFonts w:cstheme="minorHAnsi"/>
                <w:color w:val="000000" w:themeColor="text1"/>
                <w:sz w:val="20"/>
                <w:szCs w:val="20"/>
              </w:rPr>
              <w:t>,</w:t>
            </w:r>
            <w:r w:rsidRPr="0050299A">
              <w:rPr>
                <w:rFonts w:cstheme="minorHAnsi"/>
                <w:color w:val="000000" w:themeColor="text1"/>
                <w:sz w:val="20"/>
                <w:szCs w:val="20"/>
              </w:rPr>
              <w:t>964</w:t>
            </w:r>
            <w:r>
              <w:rPr>
                <w:rFonts w:cstheme="minorHAnsi"/>
                <w:color w:val="000000" w:themeColor="text1"/>
                <w:sz w:val="20"/>
                <w:szCs w:val="20"/>
              </w:rPr>
              <w:t>,</w:t>
            </w:r>
            <w:r w:rsidRPr="0050299A">
              <w:rPr>
                <w:rFonts w:cstheme="minorHAnsi"/>
                <w:color w:val="000000" w:themeColor="text1"/>
                <w:sz w:val="20"/>
                <w:szCs w:val="20"/>
              </w:rPr>
              <w:t>376</w:t>
            </w:r>
          </w:p>
        </w:tc>
      </w:tr>
      <w:tr w:rsidR="007C6921" w:rsidRPr="0050299A" w14:paraId="64178A76" w14:textId="77777777" w:rsidTr="004C3BEA">
        <w:tc>
          <w:tcPr>
            <w:tcW w:w="2100" w:type="pct"/>
          </w:tcPr>
          <w:p w14:paraId="51B8CDCD"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2" w:name="_Toc4060480"/>
            <w:r w:rsidRPr="0050299A">
              <w:rPr>
                <w:rFonts w:ascii="Calibri" w:eastAsia="Times New Roman" w:hAnsi="Calibri" w:cs="Arial"/>
                <w:sz w:val="20"/>
                <w:szCs w:val="20"/>
                <w:lang w:val="en-US"/>
              </w:rPr>
              <w:t>Financial assets at fair value through profit or loss</w:t>
            </w:r>
            <w:bookmarkEnd w:id="592"/>
          </w:p>
        </w:tc>
        <w:tc>
          <w:tcPr>
            <w:tcW w:w="725" w:type="pct"/>
            <w:tcBorders>
              <w:top w:val="nil"/>
              <w:left w:val="nil"/>
              <w:bottom w:val="nil"/>
              <w:right w:val="nil"/>
            </w:tcBorders>
            <w:shd w:val="clear" w:color="auto" w:fill="auto"/>
            <w:vAlign w:val="bottom"/>
          </w:tcPr>
          <w:p w14:paraId="39BC00E6" w14:textId="43218B16" w:rsidR="007C6921" w:rsidRPr="004A7AD4"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25</w:t>
            </w:r>
            <w:r>
              <w:rPr>
                <w:rFonts w:ascii="Calibri" w:hAnsi="Calibri" w:cs="Calibri"/>
                <w:sz w:val="20"/>
                <w:szCs w:val="20"/>
              </w:rPr>
              <w:t>,</w:t>
            </w:r>
            <w:r w:rsidRPr="004A7AD4">
              <w:rPr>
                <w:rFonts w:ascii="Calibri" w:hAnsi="Calibri" w:cs="Calibri"/>
                <w:sz w:val="20"/>
                <w:szCs w:val="20"/>
              </w:rPr>
              <w:t>087</w:t>
            </w:r>
          </w:p>
        </w:tc>
        <w:tc>
          <w:tcPr>
            <w:tcW w:w="726" w:type="pct"/>
            <w:tcBorders>
              <w:top w:val="nil"/>
              <w:left w:val="nil"/>
              <w:right w:val="nil"/>
            </w:tcBorders>
            <w:shd w:val="clear" w:color="auto" w:fill="auto"/>
            <w:vAlign w:val="bottom"/>
          </w:tcPr>
          <w:p w14:paraId="7C7B3FB5" w14:textId="51ED7D0C"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16</w:t>
            </w:r>
            <w:r>
              <w:rPr>
                <w:rFonts w:cstheme="minorHAnsi"/>
                <w:color w:val="000000" w:themeColor="text1"/>
                <w:sz w:val="20"/>
                <w:szCs w:val="20"/>
              </w:rPr>
              <w:t>,</w:t>
            </w:r>
            <w:r w:rsidRPr="0050299A">
              <w:rPr>
                <w:rFonts w:cstheme="minorHAnsi"/>
                <w:color w:val="000000" w:themeColor="text1"/>
                <w:sz w:val="20"/>
                <w:szCs w:val="20"/>
              </w:rPr>
              <w:t>375</w:t>
            </w:r>
          </w:p>
        </w:tc>
        <w:tc>
          <w:tcPr>
            <w:tcW w:w="725" w:type="pct"/>
            <w:tcBorders>
              <w:top w:val="nil"/>
              <w:left w:val="nil"/>
              <w:bottom w:val="nil"/>
              <w:right w:val="nil"/>
            </w:tcBorders>
            <w:shd w:val="clear" w:color="auto" w:fill="auto"/>
            <w:vAlign w:val="bottom"/>
          </w:tcPr>
          <w:p w14:paraId="1F47FFE3" w14:textId="05A81818"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25</w:t>
            </w:r>
            <w:r>
              <w:rPr>
                <w:rFonts w:ascii="Calibri" w:hAnsi="Calibri" w:cs="Calibri"/>
                <w:sz w:val="20"/>
                <w:szCs w:val="20"/>
              </w:rPr>
              <w:t>,</w:t>
            </w:r>
            <w:r w:rsidRPr="007C6921">
              <w:rPr>
                <w:rFonts w:ascii="Calibri" w:hAnsi="Calibri" w:cs="Calibri"/>
                <w:sz w:val="20"/>
                <w:szCs w:val="20"/>
              </w:rPr>
              <w:t>087</w:t>
            </w:r>
          </w:p>
        </w:tc>
        <w:tc>
          <w:tcPr>
            <w:tcW w:w="724" w:type="pct"/>
            <w:tcBorders>
              <w:top w:val="nil"/>
              <w:left w:val="nil"/>
              <w:right w:val="nil"/>
            </w:tcBorders>
            <w:shd w:val="clear" w:color="auto" w:fill="auto"/>
            <w:vAlign w:val="bottom"/>
          </w:tcPr>
          <w:p w14:paraId="28306821" w14:textId="07830C70"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16</w:t>
            </w:r>
            <w:r>
              <w:rPr>
                <w:rFonts w:cstheme="minorHAnsi"/>
                <w:color w:val="000000" w:themeColor="text1"/>
                <w:sz w:val="20"/>
                <w:szCs w:val="20"/>
              </w:rPr>
              <w:t>,</w:t>
            </w:r>
            <w:r w:rsidRPr="0050299A">
              <w:rPr>
                <w:rFonts w:cstheme="minorHAnsi"/>
                <w:color w:val="000000" w:themeColor="text1"/>
                <w:sz w:val="20"/>
                <w:szCs w:val="20"/>
              </w:rPr>
              <w:t>375</w:t>
            </w:r>
          </w:p>
        </w:tc>
      </w:tr>
      <w:tr w:rsidR="007C6921" w:rsidRPr="0050299A" w14:paraId="2C854E89" w14:textId="77777777" w:rsidTr="009A1792">
        <w:tc>
          <w:tcPr>
            <w:tcW w:w="2100" w:type="pct"/>
            <w:vAlign w:val="center"/>
          </w:tcPr>
          <w:p w14:paraId="7627ADDA"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3" w:name="_Toc4060483"/>
            <w:r w:rsidRPr="0050299A">
              <w:rPr>
                <w:rFonts w:ascii="Calibri" w:eastAsia="Times New Roman" w:hAnsi="Calibri" w:cs="Arial"/>
                <w:sz w:val="20"/>
                <w:szCs w:val="20"/>
                <w:lang w:val="en-US"/>
              </w:rPr>
              <w:t>Financial assets at fair value through other comprehensive income</w:t>
            </w:r>
            <w:bookmarkEnd w:id="593"/>
          </w:p>
        </w:tc>
        <w:tc>
          <w:tcPr>
            <w:tcW w:w="725" w:type="pct"/>
            <w:tcBorders>
              <w:top w:val="nil"/>
              <w:left w:val="nil"/>
              <w:right w:val="nil"/>
            </w:tcBorders>
            <w:shd w:val="clear" w:color="auto" w:fill="auto"/>
            <w:vAlign w:val="bottom"/>
          </w:tcPr>
          <w:p w14:paraId="6B456DFE" w14:textId="3178BB58" w:rsidR="007C6921" w:rsidRPr="004A7AD4" w:rsidDel="0062368C"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2</w:t>
            </w:r>
            <w:r>
              <w:rPr>
                <w:rFonts w:ascii="Calibri" w:hAnsi="Calibri" w:cs="Calibri"/>
                <w:sz w:val="20"/>
                <w:szCs w:val="20"/>
              </w:rPr>
              <w:t>,</w:t>
            </w:r>
            <w:r w:rsidRPr="004A7AD4">
              <w:rPr>
                <w:rFonts w:ascii="Calibri" w:hAnsi="Calibri" w:cs="Calibri"/>
                <w:sz w:val="20"/>
                <w:szCs w:val="20"/>
              </w:rPr>
              <w:t>946</w:t>
            </w:r>
            <w:r>
              <w:rPr>
                <w:rFonts w:ascii="Calibri" w:hAnsi="Calibri" w:cs="Calibri"/>
                <w:sz w:val="20"/>
                <w:szCs w:val="20"/>
              </w:rPr>
              <w:t>,</w:t>
            </w:r>
            <w:r w:rsidRPr="004A7AD4">
              <w:rPr>
                <w:rFonts w:ascii="Calibri" w:hAnsi="Calibri" w:cs="Calibri"/>
                <w:sz w:val="20"/>
                <w:szCs w:val="20"/>
              </w:rPr>
              <w:t>067</w:t>
            </w:r>
          </w:p>
        </w:tc>
        <w:tc>
          <w:tcPr>
            <w:tcW w:w="726" w:type="pct"/>
            <w:tcBorders>
              <w:top w:val="nil"/>
              <w:left w:val="nil"/>
              <w:bottom w:val="nil"/>
              <w:right w:val="nil"/>
            </w:tcBorders>
            <w:shd w:val="clear" w:color="auto" w:fill="auto"/>
            <w:vAlign w:val="bottom"/>
          </w:tcPr>
          <w:p w14:paraId="61999565" w14:textId="6A67F2B5"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2</w:t>
            </w:r>
            <w:r>
              <w:rPr>
                <w:rFonts w:cstheme="minorHAnsi"/>
                <w:color w:val="000000" w:themeColor="text1"/>
                <w:sz w:val="20"/>
                <w:szCs w:val="20"/>
              </w:rPr>
              <w:t>,</w:t>
            </w:r>
            <w:r w:rsidRPr="0050299A">
              <w:rPr>
                <w:rFonts w:cstheme="minorHAnsi"/>
                <w:color w:val="000000" w:themeColor="text1"/>
                <w:sz w:val="20"/>
                <w:szCs w:val="20"/>
              </w:rPr>
              <w:t>929</w:t>
            </w:r>
            <w:r>
              <w:rPr>
                <w:rFonts w:cstheme="minorHAnsi"/>
                <w:color w:val="000000" w:themeColor="text1"/>
                <w:sz w:val="20"/>
                <w:szCs w:val="20"/>
              </w:rPr>
              <w:t>,</w:t>
            </w:r>
            <w:r w:rsidRPr="0050299A">
              <w:rPr>
                <w:rFonts w:cstheme="minorHAnsi"/>
                <w:color w:val="000000" w:themeColor="text1"/>
                <w:sz w:val="20"/>
                <w:szCs w:val="20"/>
              </w:rPr>
              <w:t>514</w:t>
            </w:r>
          </w:p>
        </w:tc>
        <w:tc>
          <w:tcPr>
            <w:tcW w:w="725" w:type="pct"/>
            <w:tcBorders>
              <w:top w:val="nil"/>
              <w:left w:val="nil"/>
              <w:right w:val="nil"/>
            </w:tcBorders>
            <w:shd w:val="clear" w:color="auto" w:fill="auto"/>
            <w:vAlign w:val="bottom"/>
          </w:tcPr>
          <w:p w14:paraId="5C0521BA" w14:textId="23DBDD1A" w:rsidR="007C6921" w:rsidRPr="007C6921" w:rsidDel="0062368C"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2</w:t>
            </w:r>
            <w:r>
              <w:rPr>
                <w:rFonts w:ascii="Calibri" w:hAnsi="Calibri" w:cs="Calibri"/>
                <w:sz w:val="20"/>
                <w:szCs w:val="20"/>
              </w:rPr>
              <w:t>,</w:t>
            </w:r>
            <w:r w:rsidRPr="007C6921">
              <w:rPr>
                <w:rFonts w:ascii="Calibri" w:hAnsi="Calibri" w:cs="Calibri"/>
                <w:sz w:val="20"/>
                <w:szCs w:val="20"/>
              </w:rPr>
              <w:t>895</w:t>
            </w:r>
            <w:r>
              <w:rPr>
                <w:rFonts w:ascii="Calibri" w:hAnsi="Calibri" w:cs="Calibri"/>
                <w:sz w:val="20"/>
                <w:szCs w:val="20"/>
              </w:rPr>
              <w:t>,</w:t>
            </w:r>
            <w:r w:rsidRPr="007C6921">
              <w:rPr>
                <w:rFonts w:ascii="Calibri" w:hAnsi="Calibri" w:cs="Calibri"/>
                <w:sz w:val="20"/>
                <w:szCs w:val="20"/>
              </w:rPr>
              <w:t>079</w:t>
            </w:r>
          </w:p>
        </w:tc>
        <w:tc>
          <w:tcPr>
            <w:tcW w:w="724" w:type="pct"/>
            <w:tcBorders>
              <w:top w:val="nil"/>
              <w:left w:val="nil"/>
              <w:bottom w:val="nil"/>
              <w:right w:val="nil"/>
            </w:tcBorders>
            <w:shd w:val="clear" w:color="auto" w:fill="auto"/>
            <w:vAlign w:val="bottom"/>
          </w:tcPr>
          <w:p w14:paraId="4BEBB4D6" w14:textId="093EBF6F"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2</w:t>
            </w:r>
            <w:r>
              <w:rPr>
                <w:rFonts w:cstheme="minorHAnsi"/>
                <w:color w:val="000000" w:themeColor="text1"/>
                <w:sz w:val="20"/>
                <w:szCs w:val="20"/>
              </w:rPr>
              <w:t>,</w:t>
            </w:r>
            <w:r w:rsidRPr="0050299A">
              <w:rPr>
                <w:rFonts w:cstheme="minorHAnsi"/>
                <w:color w:val="000000" w:themeColor="text1"/>
                <w:sz w:val="20"/>
                <w:szCs w:val="20"/>
              </w:rPr>
              <w:t>872</w:t>
            </w:r>
            <w:r>
              <w:rPr>
                <w:rFonts w:cstheme="minorHAnsi"/>
                <w:color w:val="000000" w:themeColor="text1"/>
                <w:sz w:val="20"/>
                <w:szCs w:val="20"/>
              </w:rPr>
              <w:t>,</w:t>
            </w:r>
            <w:r w:rsidRPr="0050299A">
              <w:rPr>
                <w:rFonts w:cstheme="minorHAnsi"/>
                <w:color w:val="000000" w:themeColor="text1"/>
                <w:sz w:val="20"/>
                <w:szCs w:val="20"/>
              </w:rPr>
              <w:t>688</w:t>
            </w:r>
          </w:p>
        </w:tc>
      </w:tr>
      <w:tr w:rsidR="007C6921" w:rsidRPr="0050299A" w14:paraId="407511ED" w14:textId="77777777" w:rsidTr="0050299A">
        <w:tc>
          <w:tcPr>
            <w:tcW w:w="2100" w:type="pct"/>
          </w:tcPr>
          <w:p w14:paraId="37B19AED"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4" w:name="_Toc4060495"/>
            <w:r w:rsidRPr="0050299A">
              <w:rPr>
                <w:rFonts w:ascii="Calibri" w:eastAsia="Times New Roman" w:hAnsi="Calibri" w:cs="Arial"/>
                <w:sz w:val="20"/>
                <w:szCs w:val="20"/>
                <w:lang w:val="en-US"/>
              </w:rPr>
              <w:t>Other assets</w:t>
            </w:r>
            <w:bookmarkEnd w:id="594"/>
          </w:p>
        </w:tc>
        <w:tc>
          <w:tcPr>
            <w:tcW w:w="725" w:type="pct"/>
            <w:tcBorders>
              <w:top w:val="nil"/>
              <w:left w:val="nil"/>
              <w:bottom w:val="single" w:sz="4" w:space="0" w:color="auto"/>
              <w:right w:val="nil"/>
            </w:tcBorders>
            <w:shd w:val="clear" w:color="auto" w:fill="auto"/>
            <w:vAlign w:val="bottom"/>
          </w:tcPr>
          <w:p w14:paraId="33915A5A" w14:textId="79E1B11F" w:rsidR="007C6921" w:rsidRPr="004A7AD4"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4A7AD4">
              <w:rPr>
                <w:rFonts w:ascii="Calibri" w:hAnsi="Calibri" w:cs="Calibri"/>
                <w:sz w:val="20"/>
                <w:szCs w:val="20"/>
              </w:rPr>
              <w:t>8</w:t>
            </w:r>
            <w:r>
              <w:rPr>
                <w:rFonts w:ascii="Calibri" w:hAnsi="Calibri" w:cs="Calibri"/>
                <w:sz w:val="20"/>
                <w:szCs w:val="20"/>
              </w:rPr>
              <w:t>,</w:t>
            </w:r>
            <w:r w:rsidRPr="004A7AD4">
              <w:rPr>
                <w:rFonts w:ascii="Calibri" w:hAnsi="Calibri" w:cs="Calibri"/>
                <w:sz w:val="20"/>
                <w:szCs w:val="20"/>
              </w:rPr>
              <w:t>13</w:t>
            </w:r>
            <w:r w:rsidR="007A61AA">
              <w:rPr>
                <w:rFonts w:ascii="Calibri" w:hAnsi="Calibri" w:cs="Calibri"/>
                <w:sz w:val="20"/>
                <w:szCs w:val="20"/>
              </w:rPr>
              <w:t>4</w:t>
            </w:r>
          </w:p>
        </w:tc>
        <w:tc>
          <w:tcPr>
            <w:tcW w:w="726" w:type="pct"/>
            <w:tcBorders>
              <w:top w:val="nil"/>
              <w:left w:val="nil"/>
              <w:bottom w:val="single" w:sz="4" w:space="0" w:color="auto"/>
              <w:right w:val="nil"/>
            </w:tcBorders>
            <w:shd w:val="clear" w:color="auto" w:fill="auto"/>
            <w:vAlign w:val="bottom"/>
          </w:tcPr>
          <w:p w14:paraId="6A4409E1" w14:textId="6775EE19" w:rsidR="007C6921" w:rsidRPr="0050299A" w:rsidRDefault="007C6921" w:rsidP="007C6921">
            <w:pPr>
              <w:spacing w:after="0" w:line="280" w:lineRule="exact"/>
              <w:jc w:val="right"/>
              <w:rPr>
                <w:rFonts w:ascii="Calibri" w:eastAsia="Times New Roman" w:hAnsi="Calibri" w:cs="Calibri"/>
                <w:sz w:val="20"/>
                <w:szCs w:val="20"/>
                <w:lang w:val="en-US"/>
              </w:rPr>
            </w:pPr>
            <w:r w:rsidRPr="0050299A">
              <w:rPr>
                <w:rFonts w:cstheme="minorHAnsi"/>
                <w:color w:val="000000" w:themeColor="text1"/>
                <w:sz w:val="20"/>
                <w:szCs w:val="20"/>
              </w:rPr>
              <w:t>7</w:t>
            </w:r>
            <w:r>
              <w:rPr>
                <w:rFonts w:cstheme="minorHAnsi"/>
                <w:color w:val="000000" w:themeColor="text1"/>
                <w:sz w:val="20"/>
                <w:szCs w:val="20"/>
              </w:rPr>
              <w:t>,</w:t>
            </w:r>
            <w:r w:rsidRPr="0050299A">
              <w:rPr>
                <w:rFonts w:cstheme="minorHAnsi"/>
                <w:color w:val="000000" w:themeColor="text1"/>
                <w:sz w:val="20"/>
                <w:szCs w:val="20"/>
              </w:rPr>
              <w:t>311</w:t>
            </w:r>
          </w:p>
        </w:tc>
        <w:tc>
          <w:tcPr>
            <w:tcW w:w="725" w:type="pct"/>
            <w:tcBorders>
              <w:top w:val="nil"/>
              <w:left w:val="nil"/>
              <w:bottom w:val="single" w:sz="4" w:space="0" w:color="auto"/>
              <w:right w:val="nil"/>
            </w:tcBorders>
            <w:shd w:val="clear" w:color="auto" w:fill="auto"/>
            <w:vAlign w:val="bottom"/>
          </w:tcPr>
          <w:p w14:paraId="4F3BFF1D" w14:textId="01EC7846"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2</w:t>
            </w:r>
            <w:r>
              <w:rPr>
                <w:rFonts w:ascii="Calibri" w:hAnsi="Calibri" w:cs="Calibri"/>
                <w:sz w:val="20"/>
                <w:szCs w:val="20"/>
              </w:rPr>
              <w:t>,</w:t>
            </w:r>
            <w:r w:rsidRPr="007C6921">
              <w:rPr>
                <w:rFonts w:ascii="Calibri" w:hAnsi="Calibri" w:cs="Calibri"/>
                <w:sz w:val="20"/>
                <w:szCs w:val="20"/>
              </w:rPr>
              <w:t>779</w:t>
            </w:r>
          </w:p>
        </w:tc>
        <w:tc>
          <w:tcPr>
            <w:tcW w:w="724" w:type="pct"/>
            <w:tcBorders>
              <w:top w:val="nil"/>
              <w:left w:val="nil"/>
              <w:bottom w:val="single" w:sz="4" w:space="0" w:color="auto"/>
              <w:right w:val="nil"/>
            </w:tcBorders>
            <w:shd w:val="clear" w:color="auto" w:fill="auto"/>
            <w:vAlign w:val="bottom"/>
          </w:tcPr>
          <w:p w14:paraId="4BB6D779" w14:textId="47068F08" w:rsidR="007C6921" w:rsidRPr="0050299A" w:rsidRDefault="007C6921" w:rsidP="007C6921">
            <w:pPr>
              <w:spacing w:after="0" w:line="280" w:lineRule="exact"/>
              <w:jc w:val="right"/>
              <w:rPr>
                <w:rFonts w:ascii="Calibri" w:eastAsia="Times New Roman" w:hAnsi="Calibri" w:cs="Calibri"/>
                <w:snapToGrid w:val="0"/>
                <w:sz w:val="20"/>
                <w:szCs w:val="20"/>
                <w:lang w:val="en-US"/>
              </w:rPr>
            </w:pPr>
            <w:r w:rsidRPr="0050299A">
              <w:rPr>
                <w:rFonts w:cstheme="minorHAnsi"/>
                <w:color w:val="000000" w:themeColor="text1"/>
                <w:sz w:val="20"/>
                <w:szCs w:val="20"/>
              </w:rPr>
              <w:t>4</w:t>
            </w:r>
            <w:r>
              <w:rPr>
                <w:rFonts w:cstheme="minorHAnsi"/>
                <w:color w:val="000000" w:themeColor="text1"/>
                <w:sz w:val="20"/>
                <w:szCs w:val="20"/>
              </w:rPr>
              <w:t>,</w:t>
            </w:r>
            <w:r w:rsidRPr="0050299A">
              <w:rPr>
                <w:rFonts w:cstheme="minorHAnsi"/>
                <w:color w:val="000000" w:themeColor="text1"/>
                <w:sz w:val="20"/>
                <w:szCs w:val="20"/>
              </w:rPr>
              <w:t>699</w:t>
            </w:r>
          </w:p>
        </w:tc>
      </w:tr>
      <w:tr w:rsidR="007C6921" w:rsidRPr="0050299A" w14:paraId="417F3821" w14:textId="77777777" w:rsidTr="00317D24">
        <w:trPr>
          <w:trHeight w:val="366"/>
        </w:trPr>
        <w:tc>
          <w:tcPr>
            <w:tcW w:w="2100" w:type="pct"/>
            <w:vAlign w:val="bottom"/>
          </w:tcPr>
          <w:p w14:paraId="663D8A2F" w14:textId="77777777" w:rsidR="007C6921" w:rsidRPr="0050299A" w:rsidRDefault="007C6921" w:rsidP="007C6921">
            <w:pPr>
              <w:tabs>
                <w:tab w:val="right" w:pos="1202"/>
              </w:tabs>
              <w:spacing w:after="0" w:line="300" w:lineRule="exact"/>
              <w:outlineLvl w:val="0"/>
              <w:rPr>
                <w:rFonts w:ascii="Calibri" w:eastAsia="Times New Roman" w:hAnsi="Calibri" w:cs="Arial"/>
                <w:b/>
                <w:bCs/>
                <w:sz w:val="20"/>
                <w:szCs w:val="20"/>
                <w:lang w:val="en-US"/>
              </w:rPr>
            </w:pPr>
            <w:bookmarkStart w:id="595" w:name="_Toc4060496"/>
            <w:r w:rsidRPr="0050299A">
              <w:rPr>
                <w:rFonts w:ascii="Calibri" w:eastAsia="Times New Roman" w:hAnsi="Calibri" w:cs="Arial"/>
                <w:b/>
                <w:bCs/>
                <w:sz w:val="20"/>
                <w:szCs w:val="20"/>
                <w:lang w:val="en-US"/>
              </w:rPr>
              <w:t>Total</w:t>
            </w:r>
            <w:bookmarkEnd w:id="595"/>
          </w:p>
        </w:tc>
        <w:tc>
          <w:tcPr>
            <w:tcW w:w="725" w:type="pct"/>
            <w:tcBorders>
              <w:top w:val="single" w:sz="4" w:space="0" w:color="auto"/>
              <w:left w:val="nil"/>
              <w:bottom w:val="nil"/>
              <w:right w:val="nil"/>
            </w:tcBorders>
            <w:shd w:val="clear" w:color="auto" w:fill="auto"/>
            <w:vAlign w:val="bottom"/>
          </w:tcPr>
          <w:p w14:paraId="61EB2C27" w14:textId="6B6F80D5" w:rsidR="007C6921" w:rsidRPr="004A7AD4" w:rsidRDefault="007C6921" w:rsidP="007C6921">
            <w:pPr>
              <w:spacing w:after="0" w:line="280" w:lineRule="exact"/>
              <w:jc w:val="right"/>
              <w:rPr>
                <w:rFonts w:ascii="Calibri" w:eastAsia="Times New Roman" w:hAnsi="Calibri" w:cs="Calibri"/>
                <w:b/>
                <w:bCs/>
                <w:sz w:val="20"/>
                <w:szCs w:val="20"/>
                <w:lang w:val="en-US"/>
              </w:rPr>
            </w:pPr>
            <w:r w:rsidRPr="004A7AD4">
              <w:rPr>
                <w:rFonts w:ascii="Calibri" w:hAnsi="Calibri" w:cs="Calibri"/>
                <w:b/>
                <w:bCs/>
                <w:sz w:val="20"/>
                <w:szCs w:val="20"/>
              </w:rPr>
              <w:t>27</w:t>
            </w:r>
            <w:r>
              <w:rPr>
                <w:rFonts w:ascii="Calibri" w:hAnsi="Calibri" w:cs="Calibri"/>
                <w:b/>
                <w:bCs/>
                <w:sz w:val="20"/>
                <w:szCs w:val="20"/>
              </w:rPr>
              <w:t>,</w:t>
            </w:r>
            <w:r w:rsidRPr="004A7AD4">
              <w:rPr>
                <w:rFonts w:ascii="Calibri" w:hAnsi="Calibri" w:cs="Calibri"/>
                <w:b/>
                <w:bCs/>
                <w:sz w:val="20"/>
                <w:szCs w:val="20"/>
              </w:rPr>
              <w:t>279</w:t>
            </w:r>
            <w:r>
              <w:rPr>
                <w:rFonts w:ascii="Calibri" w:hAnsi="Calibri" w:cs="Calibri"/>
                <w:b/>
                <w:bCs/>
                <w:sz w:val="20"/>
                <w:szCs w:val="20"/>
              </w:rPr>
              <w:t>,</w:t>
            </w:r>
            <w:r w:rsidRPr="004A7AD4">
              <w:rPr>
                <w:rFonts w:ascii="Calibri" w:hAnsi="Calibri" w:cs="Calibri"/>
                <w:b/>
                <w:bCs/>
                <w:sz w:val="20"/>
                <w:szCs w:val="20"/>
              </w:rPr>
              <w:t>332</w:t>
            </w:r>
          </w:p>
        </w:tc>
        <w:tc>
          <w:tcPr>
            <w:tcW w:w="726" w:type="pct"/>
            <w:tcBorders>
              <w:top w:val="single" w:sz="4" w:space="0" w:color="auto"/>
              <w:bottom w:val="single" w:sz="12" w:space="0" w:color="auto"/>
            </w:tcBorders>
            <w:vAlign w:val="bottom"/>
          </w:tcPr>
          <w:p w14:paraId="1609B068" w14:textId="776E4C4D" w:rsidR="007C6921" w:rsidRPr="0050299A" w:rsidRDefault="007C6921" w:rsidP="007C6921">
            <w:pPr>
              <w:tabs>
                <w:tab w:val="right" w:pos="1202"/>
              </w:tabs>
              <w:spacing w:after="0" w:line="340" w:lineRule="exact"/>
              <w:jc w:val="right"/>
              <w:outlineLvl w:val="0"/>
              <w:rPr>
                <w:rFonts w:ascii="Calibri" w:eastAsia="Times New Roman" w:hAnsi="Calibri" w:cs="Calibri"/>
                <w:b/>
                <w:bCs/>
                <w:sz w:val="20"/>
                <w:szCs w:val="20"/>
                <w:lang w:val="en-US"/>
              </w:rPr>
            </w:pPr>
            <w:r w:rsidRPr="0050299A">
              <w:rPr>
                <w:rFonts w:cstheme="minorHAnsi"/>
                <w:b/>
                <w:bCs/>
                <w:color w:val="000000" w:themeColor="text1"/>
                <w:sz w:val="20"/>
                <w:szCs w:val="20"/>
              </w:rPr>
              <w:t>27</w:t>
            </w:r>
            <w:r>
              <w:rPr>
                <w:rFonts w:cstheme="minorHAnsi"/>
                <w:b/>
                <w:bCs/>
                <w:color w:val="000000" w:themeColor="text1"/>
                <w:sz w:val="20"/>
                <w:szCs w:val="20"/>
              </w:rPr>
              <w:t>,</w:t>
            </w:r>
            <w:r w:rsidRPr="0050299A">
              <w:rPr>
                <w:rFonts w:cstheme="minorHAnsi"/>
                <w:b/>
                <w:bCs/>
                <w:color w:val="000000" w:themeColor="text1"/>
                <w:sz w:val="20"/>
                <w:szCs w:val="20"/>
              </w:rPr>
              <w:t>937</w:t>
            </w:r>
            <w:r>
              <w:rPr>
                <w:rFonts w:cstheme="minorHAnsi"/>
                <w:b/>
                <w:bCs/>
                <w:color w:val="000000" w:themeColor="text1"/>
                <w:sz w:val="20"/>
                <w:szCs w:val="20"/>
              </w:rPr>
              <w:t>,</w:t>
            </w:r>
            <w:r w:rsidRPr="0050299A">
              <w:rPr>
                <w:rFonts w:cstheme="minorHAnsi"/>
                <w:b/>
                <w:bCs/>
                <w:color w:val="000000" w:themeColor="text1"/>
                <w:sz w:val="20"/>
                <w:szCs w:val="20"/>
              </w:rPr>
              <w:t>204</w:t>
            </w:r>
          </w:p>
        </w:tc>
        <w:tc>
          <w:tcPr>
            <w:tcW w:w="725" w:type="pct"/>
            <w:tcBorders>
              <w:top w:val="single" w:sz="4" w:space="0" w:color="auto"/>
              <w:left w:val="nil"/>
              <w:bottom w:val="nil"/>
              <w:right w:val="nil"/>
            </w:tcBorders>
            <w:shd w:val="clear" w:color="auto" w:fill="auto"/>
            <w:vAlign w:val="bottom"/>
          </w:tcPr>
          <w:p w14:paraId="0CC15043" w14:textId="15726EB4" w:rsidR="007C6921" w:rsidRPr="007C6921" w:rsidRDefault="007C6921" w:rsidP="007C6921">
            <w:pPr>
              <w:tabs>
                <w:tab w:val="right" w:pos="1202"/>
              </w:tabs>
              <w:spacing w:after="0" w:line="340" w:lineRule="exact"/>
              <w:jc w:val="right"/>
              <w:outlineLvl w:val="0"/>
              <w:rPr>
                <w:rFonts w:ascii="Calibri" w:eastAsia="Times New Roman" w:hAnsi="Calibri" w:cs="Calibri"/>
                <w:b/>
                <w:bCs/>
                <w:sz w:val="20"/>
                <w:szCs w:val="20"/>
                <w:lang w:val="en-US"/>
              </w:rPr>
            </w:pPr>
            <w:r w:rsidRPr="007C6921">
              <w:rPr>
                <w:rFonts w:ascii="Calibri" w:hAnsi="Calibri" w:cs="Calibri"/>
                <w:b/>
                <w:bCs/>
                <w:sz w:val="20"/>
                <w:szCs w:val="20"/>
              </w:rPr>
              <w:t>27</w:t>
            </w:r>
            <w:r>
              <w:rPr>
                <w:rFonts w:ascii="Calibri" w:hAnsi="Calibri" w:cs="Calibri"/>
                <w:b/>
                <w:bCs/>
                <w:sz w:val="20"/>
                <w:szCs w:val="20"/>
              </w:rPr>
              <w:t>,</w:t>
            </w:r>
            <w:r w:rsidRPr="007C6921">
              <w:rPr>
                <w:rFonts w:ascii="Calibri" w:hAnsi="Calibri" w:cs="Calibri"/>
                <w:b/>
                <w:bCs/>
                <w:sz w:val="20"/>
                <w:szCs w:val="20"/>
              </w:rPr>
              <w:t>218</w:t>
            </w:r>
            <w:r>
              <w:rPr>
                <w:rFonts w:ascii="Calibri" w:hAnsi="Calibri" w:cs="Calibri"/>
                <w:b/>
                <w:bCs/>
                <w:sz w:val="20"/>
                <w:szCs w:val="20"/>
              </w:rPr>
              <w:t>,</w:t>
            </w:r>
            <w:r w:rsidRPr="007C6921">
              <w:rPr>
                <w:rFonts w:ascii="Calibri" w:hAnsi="Calibri" w:cs="Calibri"/>
                <w:b/>
                <w:bCs/>
                <w:sz w:val="20"/>
                <w:szCs w:val="20"/>
              </w:rPr>
              <w:t>566</w:t>
            </w:r>
          </w:p>
        </w:tc>
        <w:tc>
          <w:tcPr>
            <w:tcW w:w="724" w:type="pct"/>
            <w:tcBorders>
              <w:top w:val="single" w:sz="4" w:space="0" w:color="auto"/>
              <w:bottom w:val="single" w:sz="12" w:space="0" w:color="auto"/>
            </w:tcBorders>
            <w:vAlign w:val="bottom"/>
          </w:tcPr>
          <w:p w14:paraId="6F30E2F1" w14:textId="5787C016" w:rsidR="007C6921" w:rsidRPr="0050299A" w:rsidRDefault="007C6921" w:rsidP="007C6921">
            <w:pPr>
              <w:tabs>
                <w:tab w:val="right" w:pos="1202"/>
              </w:tabs>
              <w:spacing w:after="0" w:line="340" w:lineRule="exact"/>
              <w:jc w:val="right"/>
              <w:outlineLvl w:val="0"/>
              <w:rPr>
                <w:rFonts w:ascii="Calibri" w:eastAsia="Times New Roman" w:hAnsi="Calibri" w:cs="Calibri"/>
                <w:b/>
                <w:bCs/>
                <w:sz w:val="20"/>
                <w:szCs w:val="20"/>
                <w:lang w:val="en-US"/>
              </w:rPr>
            </w:pPr>
            <w:r w:rsidRPr="0050299A">
              <w:rPr>
                <w:rFonts w:cstheme="minorHAnsi"/>
                <w:b/>
                <w:bCs/>
                <w:color w:val="000000" w:themeColor="text1"/>
                <w:sz w:val="20"/>
                <w:szCs w:val="20"/>
              </w:rPr>
              <w:t>27</w:t>
            </w:r>
            <w:r>
              <w:rPr>
                <w:rFonts w:cstheme="minorHAnsi"/>
                <w:b/>
                <w:bCs/>
                <w:color w:val="000000" w:themeColor="text1"/>
                <w:sz w:val="20"/>
                <w:szCs w:val="20"/>
              </w:rPr>
              <w:t>,</w:t>
            </w:r>
            <w:r w:rsidRPr="0050299A">
              <w:rPr>
                <w:rFonts w:cstheme="minorHAnsi"/>
                <w:b/>
                <w:bCs/>
                <w:color w:val="000000" w:themeColor="text1"/>
                <w:sz w:val="20"/>
                <w:szCs w:val="20"/>
              </w:rPr>
              <w:t>874</w:t>
            </w:r>
            <w:r>
              <w:rPr>
                <w:rFonts w:cstheme="minorHAnsi"/>
                <w:b/>
                <w:bCs/>
                <w:color w:val="000000" w:themeColor="text1"/>
                <w:sz w:val="20"/>
                <w:szCs w:val="20"/>
              </w:rPr>
              <w:t>,</w:t>
            </w:r>
            <w:r w:rsidRPr="0050299A">
              <w:rPr>
                <w:rFonts w:cstheme="minorHAnsi"/>
                <w:b/>
                <w:bCs/>
                <w:color w:val="000000" w:themeColor="text1"/>
                <w:sz w:val="20"/>
                <w:szCs w:val="20"/>
              </w:rPr>
              <w:t>400</w:t>
            </w:r>
          </w:p>
        </w:tc>
      </w:tr>
      <w:tr w:rsidR="007C6921" w:rsidRPr="0050299A" w14:paraId="136BEF80" w14:textId="77777777" w:rsidTr="0050299A">
        <w:tc>
          <w:tcPr>
            <w:tcW w:w="2100" w:type="pct"/>
          </w:tcPr>
          <w:p w14:paraId="3C62AFDB" w14:textId="0819D230" w:rsidR="007C6921" w:rsidRPr="0050299A" w:rsidRDefault="007C6921" w:rsidP="007C6921">
            <w:pPr>
              <w:tabs>
                <w:tab w:val="right" w:pos="1202"/>
              </w:tabs>
              <w:spacing w:after="0" w:line="300" w:lineRule="exact"/>
              <w:outlineLvl w:val="0"/>
              <w:rPr>
                <w:rFonts w:ascii="Calibri" w:eastAsia="Times New Roman" w:hAnsi="Calibri" w:cs="Arial"/>
                <w:b/>
                <w:bCs/>
                <w:sz w:val="20"/>
                <w:szCs w:val="20"/>
                <w:lang w:val="en-US"/>
              </w:rPr>
            </w:pPr>
            <w:bookmarkStart w:id="596" w:name="_Toc4060499"/>
            <w:r w:rsidRPr="0050299A">
              <w:rPr>
                <w:rFonts w:ascii="Calibri" w:eastAsia="Times New Roman" w:hAnsi="Calibri" w:cs="Arial"/>
                <w:b/>
                <w:bCs/>
                <w:sz w:val="20"/>
                <w:szCs w:val="20"/>
                <w:lang w:val="en-US"/>
              </w:rPr>
              <w:t>Guarantees and commitments</w:t>
            </w:r>
            <w:bookmarkEnd w:id="596"/>
          </w:p>
        </w:tc>
        <w:tc>
          <w:tcPr>
            <w:tcW w:w="725" w:type="pct"/>
            <w:tcBorders>
              <w:top w:val="single" w:sz="12" w:space="0" w:color="auto"/>
            </w:tcBorders>
            <w:vAlign w:val="bottom"/>
          </w:tcPr>
          <w:p w14:paraId="310129CB" w14:textId="77777777" w:rsidR="007C6921" w:rsidRPr="004A7AD4" w:rsidRDefault="007C6921" w:rsidP="007C6921">
            <w:pPr>
              <w:spacing w:after="0" w:line="280" w:lineRule="exact"/>
              <w:jc w:val="right"/>
              <w:rPr>
                <w:rFonts w:ascii="Calibri" w:eastAsia="Times New Roman" w:hAnsi="Calibri" w:cs="Calibri"/>
                <w:sz w:val="20"/>
                <w:szCs w:val="20"/>
                <w:lang w:val="en-US"/>
              </w:rPr>
            </w:pPr>
          </w:p>
        </w:tc>
        <w:tc>
          <w:tcPr>
            <w:tcW w:w="726" w:type="pct"/>
            <w:tcBorders>
              <w:top w:val="single" w:sz="12" w:space="0" w:color="auto"/>
            </w:tcBorders>
            <w:vAlign w:val="bottom"/>
          </w:tcPr>
          <w:p w14:paraId="14AD244B" w14:textId="77777777" w:rsidR="007C6921" w:rsidRPr="0050299A" w:rsidRDefault="007C6921" w:rsidP="007C6921">
            <w:pPr>
              <w:spacing w:after="0" w:line="280" w:lineRule="exact"/>
              <w:jc w:val="right"/>
              <w:rPr>
                <w:rFonts w:ascii="Calibri" w:eastAsia="Times New Roman" w:hAnsi="Calibri" w:cs="Calibri"/>
                <w:sz w:val="20"/>
                <w:szCs w:val="20"/>
                <w:lang w:val="en-US"/>
              </w:rPr>
            </w:pPr>
          </w:p>
        </w:tc>
        <w:tc>
          <w:tcPr>
            <w:tcW w:w="725" w:type="pct"/>
            <w:tcBorders>
              <w:top w:val="single" w:sz="12" w:space="0" w:color="auto"/>
            </w:tcBorders>
            <w:vAlign w:val="bottom"/>
          </w:tcPr>
          <w:p w14:paraId="51561907" w14:textId="77777777" w:rsidR="007C6921" w:rsidRPr="007C6921" w:rsidRDefault="007C6921" w:rsidP="007C6921">
            <w:pPr>
              <w:spacing w:after="0" w:line="280" w:lineRule="exact"/>
              <w:jc w:val="right"/>
              <w:rPr>
                <w:rFonts w:ascii="Calibri" w:eastAsia="Times New Roman" w:hAnsi="Calibri" w:cs="Calibri"/>
                <w:sz w:val="20"/>
                <w:szCs w:val="20"/>
                <w:lang w:val="en-US"/>
              </w:rPr>
            </w:pPr>
          </w:p>
        </w:tc>
        <w:tc>
          <w:tcPr>
            <w:tcW w:w="724" w:type="pct"/>
            <w:tcBorders>
              <w:top w:val="single" w:sz="12" w:space="0" w:color="auto"/>
            </w:tcBorders>
            <w:vAlign w:val="bottom"/>
          </w:tcPr>
          <w:p w14:paraId="6F0AFBD4" w14:textId="77777777" w:rsidR="007C6921" w:rsidRPr="0050299A" w:rsidRDefault="007C6921" w:rsidP="007C6921">
            <w:pPr>
              <w:spacing w:after="0" w:line="280" w:lineRule="exact"/>
              <w:jc w:val="right"/>
              <w:rPr>
                <w:rFonts w:ascii="Calibri" w:eastAsia="Calibri" w:hAnsi="Calibri" w:cs="Calibri"/>
                <w:sz w:val="20"/>
                <w:szCs w:val="20"/>
                <w:lang w:val="en-US"/>
              </w:rPr>
            </w:pPr>
          </w:p>
        </w:tc>
      </w:tr>
      <w:tr w:rsidR="007C6921" w:rsidRPr="0050299A" w14:paraId="6D0E81DF" w14:textId="77777777" w:rsidTr="009A1792">
        <w:tc>
          <w:tcPr>
            <w:tcW w:w="2100" w:type="pct"/>
          </w:tcPr>
          <w:p w14:paraId="2ECFC22A" w14:textId="77777777" w:rsidR="007C6921" w:rsidRPr="0050299A" w:rsidRDefault="007C6921" w:rsidP="007C6921">
            <w:pPr>
              <w:tabs>
                <w:tab w:val="right" w:pos="1202"/>
              </w:tabs>
              <w:spacing w:after="0" w:line="300" w:lineRule="exact"/>
              <w:outlineLvl w:val="0"/>
              <w:rPr>
                <w:rFonts w:ascii="Calibri" w:eastAsia="Times New Roman" w:hAnsi="Calibri" w:cs="Arial"/>
                <w:bCs/>
                <w:sz w:val="20"/>
                <w:szCs w:val="20"/>
                <w:lang w:val="en-US"/>
              </w:rPr>
            </w:pPr>
            <w:bookmarkStart w:id="597" w:name="_Toc4060500"/>
            <w:r w:rsidRPr="0050299A">
              <w:rPr>
                <w:rFonts w:ascii="Calibri" w:eastAsia="Times New Roman" w:hAnsi="Calibri" w:cs="Arial"/>
                <w:bCs/>
                <w:sz w:val="20"/>
                <w:szCs w:val="20"/>
                <w:lang w:val="en-US"/>
              </w:rPr>
              <w:t>Guarantees issued in HRK</w:t>
            </w:r>
            <w:bookmarkEnd w:id="597"/>
          </w:p>
        </w:tc>
        <w:tc>
          <w:tcPr>
            <w:tcW w:w="725" w:type="pct"/>
            <w:tcBorders>
              <w:top w:val="nil"/>
              <w:left w:val="nil"/>
              <w:bottom w:val="nil"/>
              <w:right w:val="nil"/>
            </w:tcBorders>
            <w:shd w:val="clear" w:color="auto" w:fill="auto"/>
            <w:vAlign w:val="bottom"/>
          </w:tcPr>
          <w:p w14:paraId="735895BA" w14:textId="421F39F2" w:rsidR="007C6921" w:rsidRPr="004A7AD4" w:rsidRDefault="007C6921" w:rsidP="007C6921">
            <w:pPr>
              <w:spacing w:after="0" w:line="280" w:lineRule="exact"/>
              <w:jc w:val="right"/>
              <w:rPr>
                <w:rFonts w:ascii="Calibri" w:eastAsia="Times New Roman" w:hAnsi="Calibri" w:cs="Calibri"/>
                <w:sz w:val="20"/>
                <w:szCs w:val="20"/>
                <w:lang w:val="en-US"/>
              </w:rPr>
            </w:pPr>
            <w:r w:rsidRPr="004A7AD4">
              <w:rPr>
                <w:rFonts w:ascii="Calibri" w:hAnsi="Calibri" w:cs="Calibri"/>
                <w:sz w:val="20"/>
                <w:szCs w:val="20"/>
              </w:rPr>
              <w:t>131</w:t>
            </w:r>
            <w:r>
              <w:rPr>
                <w:rFonts w:ascii="Calibri" w:hAnsi="Calibri" w:cs="Calibri"/>
                <w:sz w:val="20"/>
                <w:szCs w:val="20"/>
              </w:rPr>
              <w:t>,</w:t>
            </w:r>
            <w:r w:rsidRPr="004A7AD4">
              <w:rPr>
                <w:rFonts w:ascii="Calibri" w:hAnsi="Calibri" w:cs="Calibri"/>
                <w:sz w:val="20"/>
                <w:szCs w:val="20"/>
              </w:rPr>
              <w:t>335</w:t>
            </w:r>
          </w:p>
        </w:tc>
        <w:tc>
          <w:tcPr>
            <w:tcW w:w="726" w:type="pct"/>
            <w:tcBorders>
              <w:top w:val="nil"/>
              <w:left w:val="nil"/>
              <w:bottom w:val="nil"/>
              <w:right w:val="nil"/>
            </w:tcBorders>
            <w:shd w:val="clear" w:color="auto" w:fill="auto"/>
            <w:vAlign w:val="bottom"/>
          </w:tcPr>
          <w:p w14:paraId="287503EC" w14:textId="09FA55BE"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140</w:t>
            </w:r>
            <w:r>
              <w:rPr>
                <w:rFonts w:cstheme="minorHAnsi"/>
                <w:color w:val="000000" w:themeColor="text1"/>
                <w:sz w:val="20"/>
                <w:szCs w:val="20"/>
              </w:rPr>
              <w:t>,</w:t>
            </w:r>
            <w:r w:rsidRPr="0050299A">
              <w:rPr>
                <w:rFonts w:cstheme="minorHAnsi"/>
                <w:color w:val="000000" w:themeColor="text1"/>
                <w:sz w:val="20"/>
                <w:szCs w:val="20"/>
              </w:rPr>
              <w:t>113</w:t>
            </w:r>
          </w:p>
        </w:tc>
        <w:tc>
          <w:tcPr>
            <w:tcW w:w="725" w:type="pct"/>
            <w:tcBorders>
              <w:top w:val="nil"/>
              <w:left w:val="nil"/>
              <w:bottom w:val="nil"/>
              <w:right w:val="nil"/>
            </w:tcBorders>
            <w:shd w:val="clear" w:color="auto" w:fill="auto"/>
            <w:vAlign w:val="bottom"/>
          </w:tcPr>
          <w:p w14:paraId="2C24383F" w14:textId="473B0D04"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131</w:t>
            </w:r>
            <w:r>
              <w:rPr>
                <w:rFonts w:ascii="Calibri" w:hAnsi="Calibri" w:cs="Calibri"/>
                <w:sz w:val="20"/>
                <w:szCs w:val="20"/>
              </w:rPr>
              <w:t>,</w:t>
            </w:r>
            <w:r w:rsidRPr="007C6921">
              <w:rPr>
                <w:rFonts w:ascii="Calibri" w:hAnsi="Calibri" w:cs="Calibri"/>
                <w:sz w:val="20"/>
                <w:szCs w:val="20"/>
              </w:rPr>
              <w:t>335</w:t>
            </w:r>
          </w:p>
        </w:tc>
        <w:tc>
          <w:tcPr>
            <w:tcW w:w="724" w:type="pct"/>
            <w:tcBorders>
              <w:top w:val="nil"/>
              <w:left w:val="nil"/>
              <w:bottom w:val="nil"/>
              <w:right w:val="nil"/>
            </w:tcBorders>
            <w:shd w:val="clear" w:color="auto" w:fill="auto"/>
            <w:vAlign w:val="bottom"/>
          </w:tcPr>
          <w:p w14:paraId="048E959E" w14:textId="25BA06E2"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140</w:t>
            </w:r>
            <w:r>
              <w:rPr>
                <w:rFonts w:cstheme="minorHAnsi"/>
                <w:color w:val="000000" w:themeColor="text1"/>
                <w:sz w:val="20"/>
                <w:szCs w:val="20"/>
              </w:rPr>
              <w:t>,</w:t>
            </w:r>
            <w:r w:rsidRPr="0050299A">
              <w:rPr>
                <w:rFonts w:cstheme="minorHAnsi"/>
                <w:color w:val="000000" w:themeColor="text1"/>
                <w:sz w:val="20"/>
                <w:szCs w:val="20"/>
              </w:rPr>
              <w:t>113</w:t>
            </w:r>
          </w:p>
        </w:tc>
      </w:tr>
      <w:tr w:rsidR="007C6921" w:rsidRPr="0050299A" w14:paraId="7EF239A3" w14:textId="77777777" w:rsidTr="009A1792">
        <w:tc>
          <w:tcPr>
            <w:tcW w:w="2100" w:type="pct"/>
          </w:tcPr>
          <w:p w14:paraId="6099400C"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8" w:name="_Toc4060503"/>
            <w:r w:rsidRPr="0050299A">
              <w:rPr>
                <w:rFonts w:ascii="Calibri" w:eastAsia="Times New Roman" w:hAnsi="Calibri" w:cs="Arial"/>
                <w:sz w:val="20"/>
                <w:szCs w:val="20"/>
                <w:lang w:val="en-US"/>
              </w:rPr>
              <w:t>Issued guarantees in foreign currency</w:t>
            </w:r>
            <w:bookmarkEnd w:id="598"/>
          </w:p>
        </w:tc>
        <w:tc>
          <w:tcPr>
            <w:tcW w:w="725" w:type="pct"/>
            <w:tcBorders>
              <w:top w:val="nil"/>
              <w:left w:val="nil"/>
              <w:bottom w:val="nil"/>
              <w:right w:val="nil"/>
            </w:tcBorders>
            <w:shd w:val="clear" w:color="auto" w:fill="auto"/>
            <w:vAlign w:val="bottom"/>
          </w:tcPr>
          <w:p w14:paraId="723AE5E5" w14:textId="2595FB58" w:rsidR="007C6921" w:rsidRPr="004A7AD4" w:rsidRDefault="007C6921" w:rsidP="007C6921">
            <w:pPr>
              <w:spacing w:after="0" w:line="280" w:lineRule="exact"/>
              <w:jc w:val="right"/>
              <w:rPr>
                <w:rFonts w:ascii="Calibri" w:eastAsia="Times New Roman" w:hAnsi="Calibri" w:cs="Calibri"/>
                <w:sz w:val="20"/>
                <w:szCs w:val="20"/>
                <w:lang w:val="en-US"/>
              </w:rPr>
            </w:pPr>
            <w:r w:rsidRPr="004A7AD4">
              <w:rPr>
                <w:rFonts w:ascii="Calibri" w:hAnsi="Calibri" w:cs="Calibri"/>
                <w:sz w:val="20"/>
                <w:szCs w:val="20"/>
              </w:rPr>
              <w:t>186</w:t>
            </w:r>
            <w:r>
              <w:rPr>
                <w:rFonts w:ascii="Calibri" w:hAnsi="Calibri" w:cs="Calibri"/>
                <w:sz w:val="20"/>
                <w:szCs w:val="20"/>
              </w:rPr>
              <w:t>,</w:t>
            </w:r>
            <w:r w:rsidRPr="004A7AD4">
              <w:rPr>
                <w:rFonts w:ascii="Calibri" w:hAnsi="Calibri" w:cs="Calibri"/>
                <w:sz w:val="20"/>
                <w:szCs w:val="20"/>
              </w:rPr>
              <w:t>678</w:t>
            </w:r>
          </w:p>
        </w:tc>
        <w:tc>
          <w:tcPr>
            <w:tcW w:w="726" w:type="pct"/>
            <w:tcBorders>
              <w:top w:val="nil"/>
              <w:left w:val="nil"/>
              <w:bottom w:val="nil"/>
              <w:right w:val="nil"/>
            </w:tcBorders>
            <w:shd w:val="clear" w:color="auto" w:fill="auto"/>
            <w:vAlign w:val="bottom"/>
          </w:tcPr>
          <w:p w14:paraId="589284B7" w14:textId="5638499B"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260</w:t>
            </w:r>
            <w:r>
              <w:rPr>
                <w:rFonts w:cstheme="minorHAnsi"/>
                <w:color w:val="000000" w:themeColor="text1"/>
                <w:sz w:val="20"/>
                <w:szCs w:val="20"/>
              </w:rPr>
              <w:t>,</w:t>
            </w:r>
            <w:r w:rsidRPr="0050299A">
              <w:rPr>
                <w:rFonts w:cstheme="minorHAnsi"/>
                <w:color w:val="000000" w:themeColor="text1"/>
                <w:sz w:val="20"/>
                <w:szCs w:val="20"/>
              </w:rPr>
              <w:t>705</w:t>
            </w:r>
          </w:p>
        </w:tc>
        <w:tc>
          <w:tcPr>
            <w:tcW w:w="725" w:type="pct"/>
            <w:tcBorders>
              <w:top w:val="nil"/>
              <w:left w:val="nil"/>
              <w:bottom w:val="nil"/>
              <w:right w:val="nil"/>
            </w:tcBorders>
            <w:shd w:val="clear" w:color="auto" w:fill="auto"/>
            <w:vAlign w:val="bottom"/>
          </w:tcPr>
          <w:p w14:paraId="07FA4A82" w14:textId="50E8E750" w:rsidR="007C6921" w:rsidRPr="007C6921"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ascii="Calibri" w:hAnsi="Calibri" w:cs="Calibri"/>
                <w:sz w:val="20"/>
                <w:szCs w:val="20"/>
              </w:rPr>
              <w:t>186</w:t>
            </w:r>
            <w:r>
              <w:rPr>
                <w:rFonts w:ascii="Calibri" w:hAnsi="Calibri" w:cs="Calibri"/>
                <w:sz w:val="20"/>
                <w:szCs w:val="20"/>
              </w:rPr>
              <w:t>,</w:t>
            </w:r>
            <w:r w:rsidRPr="007C6921">
              <w:rPr>
                <w:rFonts w:ascii="Calibri" w:hAnsi="Calibri" w:cs="Calibri"/>
                <w:sz w:val="20"/>
                <w:szCs w:val="20"/>
              </w:rPr>
              <w:t>678</w:t>
            </w:r>
          </w:p>
        </w:tc>
        <w:tc>
          <w:tcPr>
            <w:tcW w:w="724" w:type="pct"/>
            <w:tcBorders>
              <w:top w:val="nil"/>
              <w:left w:val="nil"/>
              <w:bottom w:val="nil"/>
              <w:right w:val="nil"/>
            </w:tcBorders>
            <w:shd w:val="clear" w:color="auto" w:fill="auto"/>
            <w:vAlign w:val="bottom"/>
          </w:tcPr>
          <w:p w14:paraId="28091187" w14:textId="0B58802B"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260</w:t>
            </w:r>
            <w:r>
              <w:rPr>
                <w:rFonts w:cstheme="minorHAnsi"/>
                <w:color w:val="000000" w:themeColor="text1"/>
                <w:sz w:val="20"/>
                <w:szCs w:val="20"/>
              </w:rPr>
              <w:t>,</w:t>
            </w:r>
            <w:r w:rsidRPr="0050299A">
              <w:rPr>
                <w:rFonts w:cstheme="minorHAnsi"/>
                <w:color w:val="000000" w:themeColor="text1"/>
                <w:sz w:val="20"/>
                <w:szCs w:val="20"/>
              </w:rPr>
              <w:t>705</w:t>
            </w:r>
          </w:p>
        </w:tc>
      </w:tr>
      <w:tr w:rsidR="007C6921" w:rsidRPr="0050299A" w14:paraId="0BDFDB69" w14:textId="77777777" w:rsidTr="003A083D">
        <w:tc>
          <w:tcPr>
            <w:tcW w:w="2100" w:type="pct"/>
          </w:tcPr>
          <w:p w14:paraId="68680567" w14:textId="77777777" w:rsidR="007C6921" w:rsidRPr="0050299A" w:rsidRDefault="007C6921" w:rsidP="007C6921">
            <w:pPr>
              <w:tabs>
                <w:tab w:val="right" w:pos="1202"/>
              </w:tabs>
              <w:spacing w:after="0" w:line="300" w:lineRule="exact"/>
              <w:outlineLvl w:val="0"/>
              <w:rPr>
                <w:rFonts w:ascii="Calibri" w:eastAsia="Times New Roman" w:hAnsi="Calibri" w:cs="Arial"/>
                <w:sz w:val="20"/>
                <w:szCs w:val="20"/>
                <w:lang w:val="en-US"/>
              </w:rPr>
            </w:pPr>
            <w:bookmarkStart w:id="599" w:name="_Toc4060506"/>
            <w:r w:rsidRPr="0050299A">
              <w:rPr>
                <w:rFonts w:ascii="Calibri" w:eastAsia="Times New Roman" w:hAnsi="Calibri" w:cs="Arial"/>
                <w:sz w:val="20"/>
                <w:szCs w:val="20"/>
                <w:lang w:val="en-US"/>
              </w:rPr>
              <w:t>Undrawn loans</w:t>
            </w:r>
            <w:bookmarkEnd w:id="599"/>
          </w:p>
        </w:tc>
        <w:tc>
          <w:tcPr>
            <w:tcW w:w="725" w:type="pct"/>
            <w:tcBorders>
              <w:top w:val="nil"/>
              <w:left w:val="nil"/>
              <w:bottom w:val="single" w:sz="4" w:space="0" w:color="auto"/>
              <w:right w:val="nil"/>
            </w:tcBorders>
            <w:shd w:val="clear" w:color="auto" w:fill="auto"/>
            <w:vAlign w:val="bottom"/>
          </w:tcPr>
          <w:p w14:paraId="79A425CB" w14:textId="48732B79" w:rsidR="007C6921" w:rsidRPr="004A7AD4" w:rsidDel="00942ACF" w:rsidRDefault="007C6921" w:rsidP="007C6921">
            <w:pPr>
              <w:spacing w:after="0" w:line="280" w:lineRule="exact"/>
              <w:jc w:val="right"/>
              <w:rPr>
                <w:rFonts w:ascii="Calibri" w:eastAsia="Times New Roman" w:hAnsi="Calibri" w:cs="Calibri"/>
                <w:sz w:val="20"/>
                <w:szCs w:val="20"/>
                <w:lang w:val="en-US"/>
              </w:rPr>
            </w:pPr>
            <w:r w:rsidRPr="004A7AD4">
              <w:rPr>
                <w:rFonts w:cstheme="minorHAnsi"/>
                <w:color w:val="000000" w:themeColor="text1"/>
                <w:sz w:val="20"/>
                <w:szCs w:val="20"/>
              </w:rPr>
              <w:t>3</w:t>
            </w:r>
            <w:r>
              <w:rPr>
                <w:rFonts w:cstheme="minorHAnsi"/>
                <w:color w:val="000000" w:themeColor="text1"/>
                <w:sz w:val="20"/>
                <w:szCs w:val="20"/>
              </w:rPr>
              <w:t>,</w:t>
            </w:r>
            <w:r w:rsidRPr="004A7AD4">
              <w:rPr>
                <w:rFonts w:cstheme="minorHAnsi"/>
                <w:color w:val="000000" w:themeColor="text1"/>
                <w:sz w:val="20"/>
                <w:szCs w:val="20"/>
              </w:rPr>
              <w:t>098</w:t>
            </w:r>
            <w:r>
              <w:rPr>
                <w:rFonts w:cstheme="minorHAnsi"/>
                <w:color w:val="000000" w:themeColor="text1"/>
                <w:sz w:val="20"/>
                <w:szCs w:val="20"/>
              </w:rPr>
              <w:t>,</w:t>
            </w:r>
            <w:r w:rsidRPr="004A7AD4">
              <w:rPr>
                <w:rFonts w:cstheme="minorHAnsi"/>
                <w:color w:val="000000" w:themeColor="text1"/>
                <w:sz w:val="20"/>
                <w:szCs w:val="20"/>
              </w:rPr>
              <w:t>554</w:t>
            </w:r>
          </w:p>
        </w:tc>
        <w:tc>
          <w:tcPr>
            <w:tcW w:w="726" w:type="pct"/>
            <w:tcBorders>
              <w:top w:val="nil"/>
              <w:left w:val="nil"/>
              <w:bottom w:val="nil"/>
              <w:right w:val="nil"/>
            </w:tcBorders>
            <w:shd w:val="clear" w:color="auto" w:fill="auto"/>
            <w:vAlign w:val="bottom"/>
          </w:tcPr>
          <w:p w14:paraId="294AD3BC" w14:textId="134AC799"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3</w:t>
            </w:r>
            <w:r>
              <w:rPr>
                <w:rFonts w:cstheme="minorHAnsi"/>
                <w:color w:val="000000" w:themeColor="text1"/>
                <w:sz w:val="20"/>
                <w:szCs w:val="20"/>
              </w:rPr>
              <w:t>,</w:t>
            </w:r>
            <w:r w:rsidRPr="0050299A">
              <w:rPr>
                <w:rFonts w:cstheme="minorHAnsi"/>
                <w:color w:val="000000" w:themeColor="text1"/>
                <w:sz w:val="20"/>
                <w:szCs w:val="20"/>
              </w:rPr>
              <w:t>457</w:t>
            </w:r>
            <w:r>
              <w:rPr>
                <w:rFonts w:cstheme="minorHAnsi"/>
                <w:color w:val="000000" w:themeColor="text1"/>
                <w:sz w:val="20"/>
                <w:szCs w:val="20"/>
              </w:rPr>
              <w:t>,</w:t>
            </w:r>
            <w:r w:rsidRPr="0050299A">
              <w:rPr>
                <w:rFonts w:cstheme="minorHAnsi"/>
                <w:color w:val="000000" w:themeColor="text1"/>
                <w:sz w:val="20"/>
                <w:szCs w:val="20"/>
              </w:rPr>
              <w:t>291</w:t>
            </w:r>
          </w:p>
        </w:tc>
        <w:tc>
          <w:tcPr>
            <w:tcW w:w="725" w:type="pct"/>
            <w:tcBorders>
              <w:top w:val="nil"/>
              <w:left w:val="nil"/>
              <w:bottom w:val="nil"/>
              <w:right w:val="nil"/>
            </w:tcBorders>
            <w:shd w:val="clear" w:color="auto" w:fill="auto"/>
            <w:vAlign w:val="bottom"/>
          </w:tcPr>
          <w:p w14:paraId="36A997DB" w14:textId="218DB2A3" w:rsidR="007C6921" w:rsidRPr="007C6921" w:rsidDel="00942ACF"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7C6921">
              <w:rPr>
                <w:rFonts w:cstheme="minorHAnsi"/>
                <w:color w:val="000000" w:themeColor="text1"/>
                <w:sz w:val="20"/>
                <w:szCs w:val="20"/>
              </w:rPr>
              <w:t>3</w:t>
            </w:r>
            <w:r>
              <w:rPr>
                <w:rFonts w:cstheme="minorHAnsi"/>
                <w:color w:val="000000" w:themeColor="text1"/>
                <w:sz w:val="20"/>
                <w:szCs w:val="20"/>
              </w:rPr>
              <w:t>,</w:t>
            </w:r>
            <w:r w:rsidRPr="007C6921">
              <w:rPr>
                <w:rFonts w:cstheme="minorHAnsi"/>
                <w:color w:val="000000" w:themeColor="text1"/>
                <w:sz w:val="20"/>
                <w:szCs w:val="20"/>
              </w:rPr>
              <w:t>098</w:t>
            </w:r>
            <w:r>
              <w:rPr>
                <w:rFonts w:cstheme="minorHAnsi"/>
                <w:color w:val="000000" w:themeColor="text1"/>
                <w:sz w:val="20"/>
                <w:szCs w:val="20"/>
              </w:rPr>
              <w:t>,</w:t>
            </w:r>
            <w:r w:rsidRPr="007C6921">
              <w:rPr>
                <w:rFonts w:cstheme="minorHAnsi"/>
                <w:color w:val="000000" w:themeColor="text1"/>
                <w:sz w:val="20"/>
                <w:szCs w:val="20"/>
              </w:rPr>
              <w:t>554</w:t>
            </w:r>
          </w:p>
        </w:tc>
        <w:tc>
          <w:tcPr>
            <w:tcW w:w="724" w:type="pct"/>
            <w:tcBorders>
              <w:top w:val="nil"/>
              <w:left w:val="nil"/>
              <w:bottom w:val="nil"/>
              <w:right w:val="nil"/>
            </w:tcBorders>
            <w:shd w:val="clear" w:color="auto" w:fill="auto"/>
            <w:vAlign w:val="bottom"/>
          </w:tcPr>
          <w:p w14:paraId="23338E1E" w14:textId="429FD59C" w:rsidR="007C6921" w:rsidRPr="0050299A" w:rsidRDefault="007C6921" w:rsidP="007C6921">
            <w:pPr>
              <w:tabs>
                <w:tab w:val="right" w:pos="1202"/>
              </w:tabs>
              <w:spacing w:after="0" w:line="301" w:lineRule="exact"/>
              <w:jc w:val="right"/>
              <w:outlineLvl w:val="0"/>
              <w:rPr>
                <w:rFonts w:ascii="Calibri" w:eastAsia="Times New Roman" w:hAnsi="Calibri" w:cs="Calibri"/>
                <w:sz w:val="20"/>
                <w:szCs w:val="20"/>
                <w:lang w:val="en-US"/>
              </w:rPr>
            </w:pPr>
            <w:r w:rsidRPr="0050299A">
              <w:rPr>
                <w:rFonts w:cstheme="minorHAnsi"/>
                <w:color w:val="000000" w:themeColor="text1"/>
                <w:sz w:val="20"/>
                <w:szCs w:val="20"/>
              </w:rPr>
              <w:t>3</w:t>
            </w:r>
            <w:r>
              <w:rPr>
                <w:rFonts w:cstheme="minorHAnsi"/>
                <w:color w:val="000000" w:themeColor="text1"/>
                <w:sz w:val="20"/>
                <w:szCs w:val="20"/>
              </w:rPr>
              <w:t>,</w:t>
            </w:r>
            <w:r w:rsidRPr="0050299A">
              <w:rPr>
                <w:rFonts w:cstheme="minorHAnsi"/>
                <w:color w:val="000000" w:themeColor="text1"/>
                <w:sz w:val="20"/>
                <w:szCs w:val="20"/>
              </w:rPr>
              <w:t>457</w:t>
            </w:r>
            <w:r>
              <w:rPr>
                <w:rFonts w:cstheme="minorHAnsi"/>
                <w:color w:val="000000" w:themeColor="text1"/>
                <w:sz w:val="20"/>
                <w:szCs w:val="20"/>
              </w:rPr>
              <w:t>,</w:t>
            </w:r>
            <w:r w:rsidRPr="0050299A">
              <w:rPr>
                <w:rFonts w:cstheme="minorHAnsi"/>
                <w:color w:val="000000" w:themeColor="text1"/>
                <w:sz w:val="20"/>
                <w:szCs w:val="20"/>
              </w:rPr>
              <w:t>291</w:t>
            </w:r>
          </w:p>
        </w:tc>
      </w:tr>
      <w:tr w:rsidR="007C6921" w:rsidRPr="0050299A" w14:paraId="1064AA2A" w14:textId="77777777" w:rsidTr="003A083D">
        <w:tc>
          <w:tcPr>
            <w:tcW w:w="2100" w:type="pct"/>
          </w:tcPr>
          <w:p w14:paraId="6BAECFBF" w14:textId="77777777" w:rsidR="007C6921" w:rsidRPr="0050299A" w:rsidRDefault="007C6921" w:rsidP="007C6921">
            <w:pPr>
              <w:tabs>
                <w:tab w:val="right" w:pos="1202"/>
              </w:tabs>
              <w:spacing w:after="0" w:line="300" w:lineRule="exact"/>
              <w:outlineLvl w:val="0"/>
              <w:rPr>
                <w:rFonts w:ascii="Calibri" w:eastAsia="Times New Roman" w:hAnsi="Calibri" w:cs="Arial"/>
                <w:b/>
                <w:bCs/>
                <w:sz w:val="20"/>
                <w:szCs w:val="20"/>
                <w:lang w:val="en-US"/>
              </w:rPr>
            </w:pPr>
            <w:bookmarkStart w:id="600" w:name="_Toc4060512"/>
            <w:r w:rsidRPr="0050299A">
              <w:rPr>
                <w:rFonts w:ascii="Calibri" w:eastAsia="Times New Roman" w:hAnsi="Calibri" w:cs="Arial"/>
                <w:b/>
                <w:bCs/>
                <w:sz w:val="20"/>
                <w:szCs w:val="20"/>
                <w:lang w:val="en-US"/>
              </w:rPr>
              <w:t>Total</w:t>
            </w:r>
            <w:bookmarkEnd w:id="600"/>
          </w:p>
        </w:tc>
        <w:tc>
          <w:tcPr>
            <w:tcW w:w="725" w:type="pct"/>
            <w:tcBorders>
              <w:top w:val="single" w:sz="4" w:space="0" w:color="auto"/>
              <w:left w:val="nil"/>
              <w:bottom w:val="single" w:sz="12" w:space="0" w:color="auto"/>
              <w:right w:val="nil"/>
            </w:tcBorders>
            <w:shd w:val="clear" w:color="auto" w:fill="auto"/>
            <w:vAlign w:val="bottom"/>
          </w:tcPr>
          <w:p w14:paraId="2C64C973" w14:textId="2FDFEE9B" w:rsidR="007C6921" w:rsidRPr="004A7AD4" w:rsidRDefault="007C6921" w:rsidP="007C6921">
            <w:pPr>
              <w:spacing w:after="0" w:line="280" w:lineRule="exact"/>
              <w:jc w:val="right"/>
              <w:rPr>
                <w:rFonts w:ascii="Calibri" w:eastAsia="Times New Roman" w:hAnsi="Calibri" w:cs="Calibri"/>
                <w:b/>
                <w:bCs/>
                <w:sz w:val="20"/>
                <w:szCs w:val="20"/>
                <w:lang w:val="en-US"/>
              </w:rPr>
            </w:pPr>
            <w:r w:rsidRPr="004A7AD4">
              <w:rPr>
                <w:rFonts w:cstheme="minorHAnsi"/>
                <w:b/>
                <w:bCs/>
                <w:color w:val="000000" w:themeColor="text1"/>
                <w:sz w:val="20"/>
                <w:szCs w:val="20"/>
              </w:rPr>
              <w:t>3</w:t>
            </w:r>
            <w:r>
              <w:rPr>
                <w:rFonts w:cstheme="minorHAnsi"/>
                <w:b/>
                <w:bCs/>
                <w:color w:val="000000" w:themeColor="text1"/>
                <w:sz w:val="20"/>
                <w:szCs w:val="20"/>
              </w:rPr>
              <w:t>,</w:t>
            </w:r>
            <w:r w:rsidRPr="004A7AD4">
              <w:rPr>
                <w:rFonts w:cstheme="minorHAnsi"/>
                <w:b/>
                <w:bCs/>
                <w:color w:val="000000" w:themeColor="text1"/>
                <w:sz w:val="20"/>
                <w:szCs w:val="20"/>
              </w:rPr>
              <w:t>416</w:t>
            </w:r>
            <w:r>
              <w:rPr>
                <w:rFonts w:cstheme="minorHAnsi"/>
                <w:b/>
                <w:bCs/>
                <w:color w:val="000000" w:themeColor="text1"/>
                <w:sz w:val="20"/>
                <w:szCs w:val="20"/>
              </w:rPr>
              <w:t>,</w:t>
            </w:r>
            <w:r w:rsidRPr="004A7AD4">
              <w:rPr>
                <w:rFonts w:cstheme="minorHAnsi"/>
                <w:b/>
                <w:bCs/>
                <w:color w:val="000000" w:themeColor="text1"/>
                <w:sz w:val="20"/>
                <w:szCs w:val="20"/>
              </w:rPr>
              <w:t>567</w:t>
            </w:r>
          </w:p>
        </w:tc>
        <w:tc>
          <w:tcPr>
            <w:tcW w:w="726" w:type="pct"/>
            <w:tcBorders>
              <w:top w:val="single" w:sz="4" w:space="0" w:color="auto"/>
              <w:bottom w:val="single" w:sz="12" w:space="0" w:color="auto"/>
            </w:tcBorders>
            <w:vAlign w:val="bottom"/>
          </w:tcPr>
          <w:p w14:paraId="31910C62" w14:textId="7362CF55" w:rsidR="007C6921" w:rsidRPr="0050299A" w:rsidRDefault="007C6921" w:rsidP="007C6921">
            <w:pPr>
              <w:spacing w:after="0" w:line="280" w:lineRule="exact"/>
              <w:jc w:val="right"/>
              <w:rPr>
                <w:rFonts w:ascii="Calibri" w:eastAsia="Times New Roman" w:hAnsi="Calibri" w:cs="Calibri"/>
                <w:b/>
                <w:bCs/>
                <w:sz w:val="20"/>
                <w:szCs w:val="20"/>
                <w:lang w:val="en-US"/>
              </w:rPr>
            </w:pPr>
            <w:r w:rsidRPr="0050299A">
              <w:rPr>
                <w:rFonts w:cstheme="minorHAnsi"/>
                <w:b/>
                <w:bCs/>
                <w:color w:val="000000" w:themeColor="text1"/>
                <w:sz w:val="20"/>
                <w:szCs w:val="20"/>
              </w:rPr>
              <w:t>3</w:t>
            </w:r>
            <w:r>
              <w:rPr>
                <w:rFonts w:cstheme="minorHAnsi"/>
                <w:b/>
                <w:bCs/>
                <w:color w:val="000000" w:themeColor="text1"/>
                <w:sz w:val="20"/>
                <w:szCs w:val="20"/>
              </w:rPr>
              <w:t>,</w:t>
            </w:r>
            <w:r w:rsidRPr="0050299A">
              <w:rPr>
                <w:rFonts w:cstheme="minorHAnsi"/>
                <w:b/>
                <w:bCs/>
                <w:color w:val="000000" w:themeColor="text1"/>
                <w:sz w:val="20"/>
                <w:szCs w:val="20"/>
              </w:rPr>
              <w:t>858</w:t>
            </w:r>
            <w:r>
              <w:rPr>
                <w:rFonts w:cstheme="minorHAnsi"/>
                <w:b/>
                <w:bCs/>
                <w:color w:val="000000" w:themeColor="text1"/>
                <w:sz w:val="20"/>
                <w:szCs w:val="20"/>
              </w:rPr>
              <w:t>,</w:t>
            </w:r>
            <w:r w:rsidRPr="0050299A">
              <w:rPr>
                <w:rFonts w:cstheme="minorHAnsi"/>
                <w:b/>
                <w:bCs/>
                <w:color w:val="000000" w:themeColor="text1"/>
                <w:sz w:val="20"/>
                <w:szCs w:val="20"/>
              </w:rPr>
              <w:t>109</w:t>
            </w:r>
          </w:p>
        </w:tc>
        <w:tc>
          <w:tcPr>
            <w:tcW w:w="725" w:type="pct"/>
            <w:tcBorders>
              <w:top w:val="single" w:sz="4" w:space="0" w:color="auto"/>
              <w:bottom w:val="single" w:sz="12" w:space="0" w:color="auto"/>
            </w:tcBorders>
            <w:vAlign w:val="bottom"/>
          </w:tcPr>
          <w:p w14:paraId="2494C9A5" w14:textId="56E01D8C" w:rsidR="007C6921" w:rsidRPr="007C6921" w:rsidRDefault="007C6921" w:rsidP="007C6921">
            <w:pPr>
              <w:spacing w:after="0" w:line="280" w:lineRule="exact"/>
              <w:jc w:val="right"/>
              <w:rPr>
                <w:rFonts w:ascii="Calibri" w:eastAsia="Times New Roman" w:hAnsi="Calibri" w:cs="Calibri"/>
                <w:b/>
                <w:bCs/>
                <w:sz w:val="20"/>
                <w:szCs w:val="20"/>
                <w:lang w:val="en-US"/>
              </w:rPr>
            </w:pPr>
            <w:r w:rsidRPr="007C6921">
              <w:rPr>
                <w:rFonts w:cstheme="minorHAnsi"/>
                <w:b/>
                <w:bCs/>
                <w:color w:val="000000" w:themeColor="text1"/>
                <w:sz w:val="20"/>
                <w:szCs w:val="20"/>
              </w:rPr>
              <w:t>3</w:t>
            </w:r>
            <w:r>
              <w:rPr>
                <w:rFonts w:cstheme="minorHAnsi"/>
                <w:b/>
                <w:bCs/>
                <w:color w:val="000000" w:themeColor="text1"/>
                <w:sz w:val="20"/>
                <w:szCs w:val="20"/>
              </w:rPr>
              <w:t>,</w:t>
            </w:r>
            <w:r w:rsidRPr="007C6921">
              <w:rPr>
                <w:rFonts w:cstheme="minorHAnsi"/>
                <w:b/>
                <w:bCs/>
                <w:color w:val="000000" w:themeColor="text1"/>
                <w:sz w:val="20"/>
                <w:szCs w:val="20"/>
              </w:rPr>
              <w:t>416</w:t>
            </w:r>
            <w:r>
              <w:rPr>
                <w:rFonts w:cstheme="minorHAnsi"/>
                <w:b/>
                <w:bCs/>
                <w:color w:val="000000" w:themeColor="text1"/>
                <w:sz w:val="20"/>
                <w:szCs w:val="20"/>
              </w:rPr>
              <w:t>,</w:t>
            </w:r>
            <w:r w:rsidRPr="007C6921">
              <w:rPr>
                <w:rFonts w:cstheme="minorHAnsi"/>
                <w:b/>
                <w:bCs/>
                <w:color w:val="000000" w:themeColor="text1"/>
                <w:sz w:val="20"/>
                <w:szCs w:val="20"/>
              </w:rPr>
              <w:t>567</w:t>
            </w:r>
          </w:p>
        </w:tc>
        <w:tc>
          <w:tcPr>
            <w:tcW w:w="724" w:type="pct"/>
            <w:tcBorders>
              <w:top w:val="single" w:sz="4" w:space="0" w:color="auto"/>
              <w:bottom w:val="single" w:sz="12" w:space="0" w:color="auto"/>
            </w:tcBorders>
            <w:vAlign w:val="bottom"/>
          </w:tcPr>
          <w:p w14:paraId="7B0881B3" w14:textId="7EBCBDD3" w:rsidR="007C6921" w:rsidRPr="0050299A" w:rsidRDefault="007C6921" w:rsidP="007C6921">
            <w:pPr>
              <w:spacing w:after="0" w:line="280" w:lineRule="exact"/>
              <w:jc w:val="right"/>
              <w:rPr>
                <w:rFonts w:ascii="Calibri" w:eastAsia="Calibri" w:hAnsi="Calibri" w:cs="Calibri"/>
                <w:b/>
                <w:sz w:val="20"/>
                <w:szCs w:val="20"/>
                <w:lang w:val="en-US"/>
              </w:rPr>
            </w:pPr>
            <w:r w:rsidRPr="0050299A">
              <w:rPr>
                <w:rFonts w:cstheme="minorHAnsi"/>
                <w:b/>
                <w:bCs/>
                <w:color w:val="000000" w:themeColor="text1"/>
                <w:sz w:val="20"/>
                <w:szCs w:val="20"/>
              </w:rPr>
              <w:t>3</w:t>
            </w:r>
            <w:r>
              <w:rPr>
                <w:rFonts w:cstheme="minorHAnsi"/>
                <w:b/>
                <w:bCs/>
                <w:color w:val="000000" w:themeColor="text1"/>
                <w:sz w:val="20"/>
                <w:szCs w:val="20"/>
              </w:rPr>
              <w:t>,</w:t>
            </w:r>
            <w:r w:rsidRPr="0050299A">
              <w:rPr>
                <w:rFonts w:cstheme="minorHAnsi"/>
                <w:b/>
                <w:bCs/>
                <w:color w:val="000000" w:themeColor="text1"/>
                <w:sz w:val="20"/>
                <w:szCs w:val="20"/>
              </w:rPr>
              <w:t>858</w:t>
            </w:r>
            <w:r>
              <w:rPr>
                <w:rFonts w:cstheme="minorHAnsi"/>
                <w:b/>
                <w:bCs/>
                <w:color w:val="000000" w:themeColor="text1"/>
                <w:sz w:val="20"/>
                <w:szCs w:val="20"/>
              </w:rPr>
              <w:t>,</w:t>
            </w:r>
            <w:r w:rsidRPr="0050299A">
              <w:rPr>
                <w:rFonts w:cstheme="minorHAnsi"/>
                <w:b/>
                <w:bCs/>
                <w:color w:val="000000" w:themeColor="text1"/>
                <w:sz w:val="20"/>
                <w:szCs w:val="20"/>
              </w:rPr>
              <w:t>109</w:t>
            </w:r>
          </w:p>
        </w:tc>
      </w:tr>
      <w:tr w:rsidR="007C6921" w:rsidRPr="0050299A" w14:paraId="2ED03095" w14:textId="77777777" w:rsidTr="003A083D">
        <w:trPr>
          <w:trHeight w:hRule="exact" w:val="442"/>
        </w:trPr>
        <w:tc>
          <w:tcPr>
            <w:tcW w:w="2100" w:type="pct"/>
            <w:vAlign w:val="bottom"/>
          </w:tcPr>
          <w:p w14:paraId="00E0C3BC" w14:textId="77777777" w:rsidR="007C6921" w:rsidRPr="0050299A" w:rsidRDefault="007C6921" w:rsidP="007C6921">
            <w:pPr>
              <w:tabs>
                <w:tab w:val="right" w:pos="1202"/>
              </w:tabs>
              <w:spacing w:after="0" w:line="300" w:lineRule="exact"/>
              <w:outlineLvl w:val="0"/>
              <w:rPr>
                <w:rFonts w:ascii="Calibri" w:eastAsia="Times New Roman" w:hAnsi="Calibri" w:cs="Arial"/>
                <w:b/>
                <w:bCs/>
                <w:sz w:val="20"/>
                <w:szCs w:val="20"/>
                <w:lang w:val="en-US"/>
              </w:rPr>
            </w:pPr>
            <w:bookmarkStart w:id="601" w:name="_Toc4060513"/>
            <w:r w:rsidRPr="0050299A">
              <w:rPr>
                <w:rFonts w:ascii="Calibri" w:eastAsia="Times New Roman" w:hAnsi="Calibri" w:cs="Arial"/>
                <w:b/>
                <w:bCs/>
                <w:sz w:val="20"/>
                <w:szCs w:val="20"/>
                <w:lang w:val="en-US"/>
              </w:rPr>
              <w:t>Total credit risk exposure</w:t>
            </w:r>
            <w:bookmarkEnd w:id="601"/>
          </w:p>
        </w:tc>
        <w:tc>
          <w:tcPr>
            <w:tcW w:w="725" w:type="pct"/>
            <w:tcBorders>
              <w:top w:val="single" w:sz="12" w:space="0" w:color="auto"/>
              <w:left w:val="nil"/>
              <w:bottom w:val="single" w:sz="12" w:space="0" w:color="auto"/>
              <w:right w:val="nil"/>
            </w:tcBorders>
            <w:shd w:val="clear" w:color="auto" w:fill="auto"/>
            <w:vAlign w:val="bottom"/>
          </w:tcPr>
          <w:p w14:paraId="49C1B8CC" w14:textId="275CC5A1" w:rsidR="007C6921" w:rsidRPr="004A7AD4" w:rsidRDefault="007C6921" w:rsidP="007C6921">
            <w:pPr>
              <w:spacing w:after="0" w:line="280" w:lineRule="exact"/>
              <w:jc w:val="right"/>
              <w:rPr>
                <w:rFonts w:ascii="Calibri" w:eastAsia="Times New Roman" w:hAnsi="Calibri" w:cs="Calibri"/>
                <w:b/>
                <w:bCs/>
                <w:sz w:val="20"/>
                <w:szCs w:val="20"/>
                <w:lang w:val="en-US"/>
              </w:rPr>
            </w:pPr>
            <w:r w:rsidRPr="004A7AD4">
              <w:rPr>
                <w:rFonts w:cstheme="minorHAnsi"/>
                <w:b/>
                <w:bCs/>
                <w:color w:val="000000" w:themeColor="text1"/>
                <w:sz w:val="20"/>
                <w:szCs w:val="20"/>
              </w:rPr>
              <w:t>30</w:t>
            </w:r>
            <w:r>
              <w:rPr>
                <w:rFonts w:cstheme="minorHAnsi"/>
                <w:b/>
                <w:bCs/>
                <w:color w:val="000000" w:themeColor="text1"/>
                <w:sz w:val="20"/>
                <w:szCs w:val="20"/>
              </w:rPr>
              <w:t>,</w:t>
            </w:r>
            <w:r w:rsidRPr="004A7AD4">
              <w:rPr>
                <w:rFonts w:cstheme="minorHAnsi"/>
                <w:b/>
                <w:bCs/>
                <w:color w:val="000000" w:themeColor="text1"/>
                <w:sz w:val="20"/>
                <w:szCs w:val="20"/>
              </w:rPr>
              <w:t>695</w:t>
            </w:r>
            <w:r>
              <w:rPr>
                <w:rFonts w:cstheme="minorHAnsi"/>
                <w:b/>
                <w:bCs/>
                <w:color w:val="000000" w:themeColor="text1"/>
                <w:sz w:val="20"/>
                <w:szCs w:val="20"/>
              </w:rPr>
              <w:t>,</w:t>
            </w:r>
            <w:r w:rsidRPr="004A7AD4">
              <w:rPr>
                <w:rFonts w:cstheme="minorHAnsi"/>
                <w:b/>
                <w:bCs/>
                <w:color w:val="000000" w:themeColor="text1"/>
                <w:sz w:val="20"/>
                <w:szCs w:val="20"/>
              </w:rPr>
              <w:t>899</w:t>
            </w:r>
          </w:p>
        </w:tc>
        <w:tc>
          <w:tcPr>
            <w:tcW w:w="726" w:type="pct"/>
            <w:tcBorders>
              <w:top w:val="single" w:sz="12" w:space="0" w:color="auto"/>
              <w:bottom w:val="single" w:sz="12" w:space="0" w:color="auto"/>
            </w:tcBorders>
            <w:vAlign w:val="bottom"/>
          </w:tcPr>
          <w:p w14:paraId="27DB381D" w14:textId="266DA6BC" w:rsidR="007C6921" w:rsidRPr="0050299A" w:rsidRDefault="007C6921" w:rsidP="007C6921">
            <w:pPr>
              <w:spacing w:after="0" w:line="280" w:lineRule="exact"/>
              <w:jc w:val="right"/>
              <w:rPr>
                <w:rFonts w:ascii="Calibri" w:eastAsia="Times New Roman" w:hAnsi="Calibri" w:cs="Calibri"/>
                <w:b/>
                <w:bCs/>
                <w:sz w:val="20"/>
                <w:szCs w:val="20"/>
                <w:lang w:val="en-US"/>
              </w:rPr>
            </w:pPr>
            <w:r w:rsidRPr="0050299A">
              <w:rPr>
                <w:rFonts w:cstheme="minorHAnsi"/>
                <w:b/>
                <w:bCs/>
                <w:color w:val="000000" w:themeColor="text1"/>
                <w:sz w:val="20"/>
                <w:szCs w:val="20"/>
              </w:rPr>
              <w:t>31</w:t>
            </w:r>
            <w:r>
              <w:rPr>
                <w:rFonts w:cstheme="minorHAnsi"/>
                <w:b/>
                <w:bCs/>
                <w:color w:val="000000" w:themeColor="text1"/>
                <w:sz w:val="20"/>
                <w:szCs w:val="20"/>
              </w:rPr>
              <w:t>,</w:t>
            </w:r>
            <w:r w:rsidRPr="0050299A">
              <w:rPr>
                <w:rFonts w:cstheme="minorHAnsi"/>
                <w:b/>
                <w:bCs/>
                <w:color w:val="000000" w:themeColor="text1"/>
                <w:sz w:val="20"/>
                <w:szCs w:val="20"/>
              </w:rPr>
              <w:t>795</w:t>
            </w:r>
            <w:r>
              <w:rPr>
                <w:rFonts w:cstheme="minorHAnsi"/>
                <w:b/>
                <w:bCs/>
                <w:color w:val="000000" w:themeColor="text1"/>
                <w:sz w:val="20"/>
                <w:szCs w:val="20"/>
              </w:rPr>
              <w:t>,</w:t>
            </w:r>
            <w:r w:rsidRPr="0050299A">
              <w:rPr>
                <w:rFonts w:cstheme="minorHAnsi"/>
                <w:b/>
                <w:bCs/>
                <w:color w:val="000000" w:themeColor="text1"/>
                <w:sz w:val="20"/>
                <w:szCs w:val="20"/>
              </w:rPr>
              <w:t>313</w:t>
            </w:r>
          </w:p>
        </w:tc>
        <w:tc>
          <w:tcPr>
            <w:tcW w:w="725" w:type="pct"/>
            <w:tcBorders>
              <w:top w:val="single" w:sz="12" w:space="0" w:color="auto"/>
              <w:bottom w:val="single" w:sz="12" w:space="0" w:color="auto"/>
            </w:tcBorders>
            <w:vAlign w:val="bottom"/>
          </w:tcPr>
          <w:p w14:paraId="200472D9" w14:textId="6E1E128B" w:rsidR="007C6921" w:rsidRPr="007C6921" w:rsidRDefault="007C6921" w:rsidP="007C6921">
            <w:pPr>
              <w:spacing w:after="0" w:line="280" w:lineRule="exact"/>
              <w:jc w:val="right"/>
              <w:rPr>
                <w:rFonts w:ascii="Calibri" w:eastAsia="Times New Roman" w:hAnsi="Calibri" w:cs="Calibri"/>
                <w:b/>
                <w:bCs/>
                <w:sz w:val="20"/>
                <w:szCs w:val="20"/>
                <w:lang w:val="en-US"/>
              </w:rPr>
            </w:pPr>
            <w:r w:rsidRPr="007C6921">
              <w:rPr>
                <w:rFonts w:cstheme="minorHAnsi"/>
                <w:b/>
                <w:bCs/>
                <w:color w:val="000000" w:themeColor="text1"/>
                <w:sz w:val="20"/>
                <w:szCs w:val="20"/>
              </w:rPr>
              <w:t>30</w:t>
            </w:r>
            <w:r>
              <w:rPr>
                <w:rFonts w:cstheme="minorHAnsi"/>
                <w:b/>
                <w:bCs/>
                <w:color w:val="000000" w:themeColor="text1"/>
                <w:sz w:val="20"/>
                <w:szCs w:val="20"/>
              </w:rPr>
              <w:t>,</w:t>
            </w:r>
            <w:r w:rsidRPr="007C6921">
              <w:rPr>
                <w:rFonts w:cstheme="minorHAnsi"/>
                <w:b/>
                <w:bCs/>
                <w:color w:val="000000" w:themeColor="text1"/>
                <w:sz w:val="20"/>
                <w:szCs w:val="20"/>
              </w:rPr>
              <w:t>635</w:t>
            </w:r>
            <w:r>
              <w:rPr>
                <w:rFonts w:cstheme="minorHAnsi"/>
                <w:b/>
                <w:bCs/>
                <w:color w:val="000000" w:themeColor="text1"/>
                <w:sz w:val="20"/>
                <w:szCs w:val="20"/>
              </w:rPr>
              <w:t>,</w:t>
            </w:r>
            <w:r w:rsidRPr="007C6921">
              <w:rPr>
                <w:rFonts w:cstheme="minorHAnsi"/>
                <w:b/>
                <w:bCs/>
                <w:color w:val="000000" w:themeColor="text1"/>
                <w:sz w:val="20"/>
                <w:szCs w:val="20"/>
              </w:rPr>
              <w:t>133</w:t>
            </w:r>
          </w:p>
        </w:tc>
        <w:tc>
          <w:tcPr>
            <w:tcW w:w="724" w:type="pct"/>
            <w:tcBorders>
              <w:top w:val="single" w:sz="12" w:space="0" w:color="auto"/>
              <w:bottom w:val="single" w:sz="12" w:space="0" w:color="auto"/>
            </w:tcBorders>
            <w:vAlign w:val="bottom"/>
          </w:tcPr>
          <w:p w14:paraId="65B6BF27" w14:textId="5306694E" w:rsidR="007C6921" w:rsidRPr="0050299A" w:rsidRDefault="007C6921" w:rsidP="007C6921">
            <w:pPr>
              <w:spacing w:after="0" w:line="280" w:lineRule="exact"/>
              <w:jc w:val="right"/>
              <w:rPr>
                <w:rFonts w:ascii="Calibri" w:eastAsia="Calibri" w:hAnsi="Calibri" w:cs="Calibri"/>
                <w:b/>
                <w:sz w:val="20"/>
                <w:szCs w:val="20"/>
                <w:lang w:val="en-US"/>
              </w:rPr>
            </w:pPr>
            <w:r w:rsidRPr="0050299A">
              <w:rPr>
                <w:rFonts w:cstheme="minorHAnsi"/>
                <w:b/>
                <w:bCs/>
                <w:color w:val="000000" w:themeColor="text1"/>
                <w:sz w:val="20"/>
                <w:szCs w:val="20"/>
              </w:rPr>
              <w:t>31</w:t>
            </w:r>
            <w:r>
              <w:rPr>
                <w:rFonts w:cstheme="minorHAnsi"/>
                <w:b/>
                <w:bCs/>
                <w:color w:val="000000" w:themeColor="text1"/>
                <w:sz w:val="20"/>
                <w:szCs w:val="20"/>
              </w:rPr>
              <w:t>,</w:t>
            </w:r>
            <w:r w:rsidRPr="0050299A">
              <w:rPr>
                <w:rFonts w:cstheme="minorHAnsi"/>
                <w:b/>
                <w:bCs/>
                <w:color w:val="000000" w:themeColor="text1"/>
                <w:sz w:val="20"/>
                <w:szCs w:val="20"/>
              </w:rPr>
              <w:t>732</w:t>
            </w:r>
            <w:r>
              <w:rPr>
                <w:rFonts w:cstheme="minorHAnsi"/>
                <w:b/>
                <w:bCs/>
                <w:color w:val="000000" w:themeColor="text1"/>
                <w:sz w:val="20"/>
                <w:szCs w:val="20"/>
              </w:rPr>
              <w:t>,</w:t>
            </w:r>
            <w:r w:rsidRPr="0050299A">
              <w:rPr>
                <w:rFonts w:cstheme="minorHAnsi"/>
                <w:b/>
                <w:bCs/>
                <w:color w:val="000000" w:themeColor="text1"/>
                <w:sz w:val="20"/>
                <w:szCs w:val="20"/>
              </w:rPr>
              <w:t>509</w:t>
            </w:r>
          </w:p>
        </w:tc>
      </w:tr>
    </w:tbl>
    <w:p w14:paraId="0901E1B2"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83C15B9"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41A2C8E"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1B2C0EF7"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537128">
          <w:pgSz w:w="11906" w:h="16838"/>
          <w:pgMar w:top="1417" w:right="1417" w:bottom="1417" w:left="1417" w:header="708" w:footer="708" w:gutter="0"/>
          <w:cols w:space="708"/>
          <w:docGrid w:linePitch="360"/>
        </w:sectPr>
      </w:pPr>
    </w:p>
    <w:p w14:paraId="0446E93C"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bookmarkStart w:id="602" w:name="_Hlk37076030"/>
    </w:p>
    <w:p w14:paraId="2F6E4B8F" w14:textId="7EE65434"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5557F99"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C0CD179" w14:textId="6539456D"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2CCCDF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06069A15"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651DC31"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D7915FD"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14:paraId="394D5F6E"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600"/>
        <w:gridCol w:w="1380"/>
        <w:gridCol w:w="1380"/>
        <w:gridCol w:w="1380"/>
        <w:gridCol w:w="1377"/>
      </w:tblGrid>
      <w:tr w:rsidR="00FE04D4" w:rsidRPr="00537128" w14:paraId="2E57FB49" w14:textId="77777777" w:rsidTr="00A1123E">
        <w:trPr>
          <w:cantSplit/>
          <w:trHeight w:val="877"/>
          <w:tblHeader/>
        </w:trPr>
        <w:tc>
          <w:tcPr>
            <w:tcW w:w="1974" w:type="pct"/>
            <w:vAlign w:val="center"/>
          </w:tcPr>
          <w:p w14:paraId="2E289CB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03" w:name="_Toc4060514"/>
            <w:r w:rsidRPr="00537128">
              <w:rPr>
                <w:rFonts w:ascii="Calibri" w:eastAsia="Calibri" w:hAnsi="Calibri" w:cs="Arial"/>
                <w:b/>
                <w:sz w:val="19"/>
                <w:szCs w:val="19"/>
                <w:lang w:val="en-US"/>
              </w:rPr>
              <w:t>Group</w:t>
            </w:r>
            <w:bookmarkEnd w:id="603"/>
          </w:p>
          <w:p w14:paraId="6710B80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0770AA15" w14:textId="2FCC104B"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04" w:name="_Toc4060515"/>
            <w:r w:rsidRPr="00537128">
              <w:rPr>
                <w:rFonts w:ascii="Calibri" w:eastAsia="Calibri" w:hAnsi="Calibri" w:cs="Arial"/>
                <w:b/>
                <w:sz w:val="19"/>
                <w:szCs w:val="19"/>
                <w:lang w:val="en-US"/>
              </w:rPr>
              <w:t>3</w:t>
            </w:r>
            <w:r w:rsidR="00855CFE">
              <w:rPr>
                <w:rFonts w:ascii="Calibri" w:eastAsia="Calibri" w:hAnsi="Calibri" w:cs="Arial"/>
                <w:b/>
                <w:sz w:val="19"/>
                <w:szCs w:val="19"/>
                <w:lang w:val="en-US"/>
              </w:rPr>
              <w:t>0 June</w:t>
            </w:r>
            <w:bookmarkEnd w:id="604"/>
            <w:r w:rsidRPr="00537128">
              <w:rPr>
                <w:rFonts w:ascii="Calibri" w:eastAsia="Calibri" w:hAnsi="Calibri" w:cs="Arial"/>
                <w:b/>
                <w:sz w:val="19"/>
                <w:szCs w:val="19"/>
                <w:lang w:val="en-US"/>
              </w:rPr>
              <w:t xml:space="preserve"> 202</w:t>
            </w:r>
            <w:r w:rsidR="00C32BE5">
              <w:rPr>
                <w:rFonts w:ascii="Calibri" w:eastAsia="Calibri" w:hAnsi="Calibri" w:cs="Arial"/>
                <w:b/>
                <w:sz w:val="19"/>
                <w:szCs w:val="19"/>
                <w:lang w:val="en-US"/>
              </w:rPr>
              <w:t>2</w:t>
            </w:r>
          </w:p>
        </w:tc>
        <w:tc>
          <w:tcPr>
            <w:tcW w:w="757" w:type="pct"/>
            <w:vAlign w:val="center"/>
          </w:tcPr>
          <w:p w14:paraId="08398A5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05" w:name="_Toc4060516"/>
            <w:r w:rsidRPr="00537128">
              <w:rPr>
                <w:rFonts w:ascii="Calibri" w:eastAsia="Calibri" w:hAnsi="Calibri" w:cs="Arial"/>
                <w:b/>
                <w:sz w:val="19"/>
                <w:szCs w:val="19"/>
                <w:lang w:val="en-US"/>
              </w:rPr>
              <w:t>Republic of Croatia</w:t>
            </w:r>
            <w:bookmarkEnd w:id="605"/>
          </w:p>
        </w:tc>
        <w:tc>
          <w:tcPr>
            <w:tcW w:w="757" w:type="pct"/>
            <w:vAlign w:val="center"/>
          </w:tcPr>
          <w:p w14:paraId="227C49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06" w:name="_Toc4060517"/>
            <w:r w:rsidRPr="00537128">
              <w:rPr>
                <w:rFonts w:ascii="Calibri" w:eastAsia="Calibri" w:hAnsi="Calibri" w:cs="Arial"/>
                <w:b/>
                <w:sz w:val="19"/>
                <w:szCs w:val="19"/>
                <w:lang w:val="en-US"/>
              </w:rPr>
              <w:t>EU</w:t>
            </w:r>
            <w:bookmarkEnd w:id="606"/>
          </w:p>
          <w:p w14:paraId="151A9C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w:t>
            </w:r>
            <w:bookmarkStart w:id="607" w:name="_Toc4060518"/>
            <w:r w:rsidRPr="00537128">
              <w:rPr>
                <w:rFonts w:ascii="Calibri" w:eastAsia="Calibri" w:hAnsi="Calibri" w:cs="Arial"/>
                <w:b/>
                <w:sz w:val="19"/>
                <w:szCs w:val="19"/>
                <w:lang w:val="en-US"/>
              </w:rPr>
              <w:t>countries</w:t>
            </w:r>
            <w:bookmarkEnd w:id="607"/>
          </w:p>
        </w:tc>
        <w:tc>
          <w:tcPr>
            <w:tcW w:w="757" w:type="pct"/>
            <w:vAlign w:val="center"/>
          </w:tcPr>
          <w:p w14:paraId="38F52DB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08" w:name="_Toc4060519"/>
            <w:r w:rsidRPr="00537128">
              <w:rPr>
                <w:rFonts w:ascii="Calibri" w:eastAsia="Calibri" w:hAnsi="Calibri" w:cs="Arial"/>
                <w:b/>
                <w:sz w:val="19"/>
                <w:szCs w:val="19"/>
                <w:lang w:val="en-US"/>
              </w:rPr>
              <w:t>Other</w:t>
            </w:r>
            <w:bookmarkEnd w:id="608"/>
            <w:r w:rsidRPr="00537128">
              <w:rPr>
                <w:rFonts w:ascii="Calibri" w:eastAsia="Calibri" w:hAnsi="Calibri" w:cs="Arial"/>
                <w:b/>
                <w:sz w:val="19"/>
                <w:szCs w:val="19"/>
                <w:lang w:val="en-US"/>
              </w:rPr>
              <w:t xml:space="preserve"> </w:t>
            </w:r>
          </w:p>
          <w:p w14:paraId="30E75A16"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09" w:name="_Toc4060520"/>
            <w:r w:rsidRPr="00537128">
              <w:rPr>
                <w:rFonts w:ascii="Calibri" w:eastAsia="Calibri" w:hAnsi="Calibri" w:cs="Arial"/>
                <w:b/>
                <w:sz w:val="19"/>
                <w:szCs w:val="19"/>
                <w:lang w:val="en-US"/>
              </w:rPr>
              <w:t>countries</w:t>
            </w:r>
            <w:bookmarkEnd w:id="609"/>
            <w:r w:rsidRPr="00537128">
              <w:rPr>
                <w:rFonts w:ascii="Calibri" w:eastAsia="Calibri" w:hAnsi="Calibri" w:cs="Arial"/>
                <w:b/>
                <w:sz w:val="19"/>
                <w:szCs w:val="19"/>
                <w:lang w:val="en-US"/>
              </w:rPr>
              <w:t xml:space="preserve"> </w:t>
            </w:r>
          </w:p>
        </w:tc>
        <w:tc>
          <w:tcPr>
            <w:tcW w:w="755" w:type="pct"/>
            <w:vAlign w:val="center"/>
          </w:tcPr>
          <w:p w14:paraId="3677D5F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0" w:name="_Toc4060521"/>
            <w:r w:rsidRPr="00537128">
              <w:rPr>
                <w:rFonts w:ascii="Calibri" w:eastAsia="Calibri" w:hAnsi="Calibri" w:cs="Arial"/>
                <w:b/>
                <w:sz w:val="19"/>
                <w:szCs w:val="19"/>
                <w:lang w:val="en-US"/>
              </w:rPr>
              <w:t>Total</w:t>
            </w:r>
            <w:bookmarkEnd w:id="610"/>
          </w:p>
        </w:tc>
      </w:tr>
      <w:tr w:rsidR="00FE04D4" w:rsidRPr="00537128" w14:paraId="19958A57" w14:textId="77777777" w:rsidTr="00A1123E">
        <w:trPr>
          <w:cantSplit/>
          <w:trHeight w:hRule="exact" w:val="247"/>
          <w:tblHeader/>
        </w:trPr>
        <w:tc>
          <w:tcPr>
            <w:tcW w:w="1974" w:type="pct"/>
          </w:tcPr>
          <w:p w14:paraId="004FECDA"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53E05B2"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1" w:name="_Toc4060522"/>
            <w:r w:rsidRPr="00537128">
              <w:rPr>
                <w:rFonts w:ascii="Calibri" w:eastAsia="Times New Roman" w:hAnsi="Calibri" w:cs="Arial"/>
                <w:b/>
                <w:sz w:val="18"/>
                <w:szCs w:val="18"/>
                <w:lang w:val="en-US"/>
              </w:rPr>
              <w:t>HRK ‘000</w:t>
            </w:r>
            <w:bookmarkEnd w:id="611"/>
          </w:p>
        </w:tc>
        <w:tc>
          <w:tcPr>
            <w:tcW w:w="757" w:type="pct"/>
          </w:tcPr>
          <w:p w14:paraId="076D2E5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2" w:name="_Toc4060523"/>
            <w:r w:rsidRPr="00537128">
              <w:rPr>
                <w:rFonts w:ascii="Calibri" w:eastAsia="Times New Roman" w:hAnsi="Calibri" w:cs="Arial"/>
                <w:b/>
                <w:bCs/>
                <w:sz w:val="18"/>
                <w:szCs w:val="18"/>
                <w:lang w:val="en-US"/>
              </w:rPr>
              <w:t>HRK ‘000</w:t>
            </w:r>
            <w:bookmarkEnd w:id="612"/>
          </w:p>
        </w:tc>
        <w:tc>
          <w:tcPr>
            <w:tcW w:w="757" w:type="pct"/>
          </w:tcPr>
          <w:p w14:paraId="0298B6E8"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3" w:name="_Toc4060524"/>
            <w:r w:rsidRPr="00537128">
              <w:rPr>
                <w:rFonts w:ascii="Calibri" w:eastAsia="Times New Roman" w:hAnsi="Calibri" w:cs="Arial"/>
                <w:b/>
                <w:sz w:val="18"/>
                <w:szCs w:val="18"/>
                <w:lang w:val="en-US"/>
              </w:rPr>
              <w:t>HRK ‘000</w:t>
            </w:r>
            <w:bookmarkEnd w:id="613"/>
          </w:p>
        </w:tc>
        <w:tc>
          <w:tcPr>
            <w:tcW w:w="755" w:type="pct"/>
          </w:tcPr>
          <w:p w14:paraId="37AD9763"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4" w:name="_Toc4060525"/>
            <w:r w:rsidRPr="00537128">
              <w:rPr>
                <w:rFonts w:ascii="Calibri" w:eastAsia="Times New Roman" w:hAnsi="Calibri" w:cs="Arial"/>
                <w:b/>
                <w:bCs/>
                <w:sz w:val="18"/>
                <w:szCs w:val="18"/>
                <w:lang w:val="en-US"/>
              </w:rPr>
              <w:t>HRK ‘000</w:t>
            </w:r>
            <w:bookmarkEnd w:id="614"/>
          </w:p>
        </w:tc>
      </w:tr>
      <w:tr w:rsidR="00FE04D4" w:rsidRPr="00537128" w14:paraId="14B51267" w14:textId="77777777" w:rsidTr="00A1123E">
        <w:trPr>
          <w:cantSplit/>
          <w:trHeight w:val="273"/>
          <w:tblHeader/>
        </w:trPr>
        <w:tc>
          <w:tcPr>
            <w:tcW w:w="1974" w:type="pct"/>
          </w:tcPr>
          <w:p w14:paraId="18E8F257"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bookmarkStart w:id="615" w:name="_Toc4060526"/>
            <w:r w:rsidRPr="00537128">
              <w:rPr>
                <w:rFonts w:ascii="Calibri" w:eastAsia="Calibri" w:hAnsi="Calibri" w:cs="Arial"/>
                <w:b/>
                <w:bCs/>
                <w:sz w:val="19"/>
                <w:szCs w:val="19"/>
                <w:lang w:val="en-US"/>
              </w:rPr>
              <w:t>Assets</w:t>
            </w:r>
            <w:bookmarkEnd w:id="615"/>
          </w:p>
        </w:tc>
        <w:tc>
          <w:tcPr>
            <w:tcW w:w="757" w:type="pct"/>
          </w:tcPr>
          <w:p w14:paraId="3BA5B911"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5FB98343"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6AED831E"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5" w:type="pct"/>
          </w:tcPr>
          <w:p w14:paraId="34CC17AD"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800859" w:rsidRPr="00537128" w14:paraId="211CC08D" w14:textId="77777777" w:rsidTr="005329AE">
        <w:trPr>
          <w:cantSplit/>
          <w:trHeight w:val="273"/>
          <w:tblHeader/>
        </w:trPr>
        <w:tc>
          <w:tcPr>
            <w:tcW w:w="1974" w:type="pct"/>
            <w:vAlign w:val="bottom"/>
          </w:tcPr>
          <w:p w14:paraId="018FC8FF" w14:textId="77777777" w:rsidR="00800859" w:rsidRPr="00537128" w:rsidRDefault="00800859" w:rsidP="00800859">
            <w:pPr>
              <w:tabs>
                <w:tab w:val="right" w:pos="1202"/>
              </w:tabs>
              <w:spacing w:after="0" w:line="280" w:lineRule="exact"/>
              <w:outlineLvl w:val="0"/>
              <w:rPr>
                <w:rFonts w:ascii="Calibri" w:eastAsia="Calibri" w:hAnsi="Calibri" w:cs="Times New Roman"/>
                <w:sz w:val="19"/>
                <w:szCs w:val="19"/>
                <w:lang w:val="en-US"/>
              </w:rPr>
            </w:pPr>
            <w:bookmarkStart w:id="616" w:name="_Toc4060527"/>
            <w:r w:rsidRPr="00537128">
              <w:rPr>
                <w:rFonts w:ascii="Calibri" w:eastAsia="Calibri" w:hAnsi="Calibri" w:cs="Arial"/>
                <w:sz w:val="19"/>
                <w:szCs w:val="19"/>
                <w:lang w:val="en-US"/>
              </w:rPr>
              <w:t>Cash on hand and current accounts with banks</w:t>
            </w:r>
            <w:bookmarkEnd w:id="616"/>
          </w:p>
        </w:tc>
        <w:tc>
          <w:tcPr>
            <w:tcW w:w="757" w:type="pct"/>
            <w:tcBorders>
              <w:top w:val="nil"/>
              <w:left w:val="nil"/>
              <w:bottom w:val="nil"/>
              <w:right w:val="nil"/>
            </w:tcBorders>
            <w:shd w:val="clear" w:color="auto" w:fill="auto"/>
            <w:vAlign w:val="bottom"/>
          </w:tcPr>
          <w:p w14:paraId="041E8E5F" w14:textId="04A4C0DB" w:rsidR="00800859" w:rsidRPr="00CA1F1A"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w:t>
            </w:r>
            <w:r w:rsidR="001F3C2E">
              <w:rPr>
                <w:rFonts w:ascii="Calibri" w:hAnsi="Calibri" w:cs="Calibri"/>
                <w:sz w:val="19"/>
                <w:szCs w:val="19"/>
              </w:rPr>
              <w:t>,</w:t>
            </w:r>
            <w:r>
              <w:rPr>
                <w:rFonts w:ascii="Calibri" w:hAnsi="Calibri" w:cs="Calibri"/>
                <w:sz w:val="19"/>
                <w:szCs w:val="19"/>
              </w:rPr>
              <w:t>182</w:t>
            </w:r>
            <w:r w:rsidR="001F3C2E">
              <w:rPr>
                <w:rFonts w:ascii="Calibri" w:hAnsi="Calibri" w:cs="Calibri"/>
                <w:sz w:val="19"/>
                <w:szCs w:val="19"/>
              </w:rPr>
              <w:t>,</w:t>
            </w:r>
            <w:r>
              <w:rPr>
                <w:rFonts w:ascii="Calibri" w:hAnsi="Calibri" w:cs="Calibri"/>
                <w:sz w:val="19"/>
                <w:szCs w:val="19"/>
              </w:rPr>
              <w:t>94</w:t>
            </w:r>
            <w:r w:rsidR="007A61AA">
              <w:rPr>
                <w:rFonts w:ascii="Calibri" w:hAnsi="Calibri" w:cs="Calibri"/>
                <w:sz w:val="19"/>
                <w:szCs w:val="19"/>
              </w:rPr>
              <w:t>4</w:t>
            </w:r>
          </w:p>
        </w:tc>
        <w:tc>
          <w:tcPr>
            <w:tcW w:w="757" w:type="pct"/>
            <w:tcBorders>
              <w:top w:val="nil"/>
              <w:left w:val="nil"/>
              <w:bottom w:val="nil"/>
              <w:right w:val="nil"/>
            </w:tcBorders>
            <w:shd w:val="clear" w:color="auto" w:fill="auto"/>
            <w:vAlign w:val="bottom"/>
          </w:tcPr>
          <w:p w14:paraId="23487AAD" w14:textId="40810DA2"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 xml:space="preserve">                                    59</w:t>
            </w:r>
            <w:r w:rsidR="001F3C2E">
              <w:rPr>
                <w:rFonts w:ascii="Calibri" w:hAnsi="Calibri" w:cs="Calibri"/>
                <w:sz w:val="19"/>
                <w:szCs w:val="19"/>
              </w:rPr>
              <w:t>,</w:t>
            </w:r>
            <w:r>
              <w:rPr>
                <w:rFonts w:ascii="Calibri" w:hAnsi="Calibri" w:cs="Calibri"/>
                <w:sz w:val="19"/>
                <w:szCs w:val="19"/>
              </w:rPr>
              <w:t xml:space="preserve">758 </w:t>
            </w:r>
          </w:p>
        </w:tc>
        <w:tc>
          <w:tcPr>
            <w:tcW w:w="757" w:type="pct"/>
            <w:tcBorders>
              <w:top w:val="nil"/>
              <w:left w:val="nil"/>
              <w:bottom w:val="nil"/>
              <w:right w:val="nil"/>
            </w:tcBorders>
            <w:shd w:val="clear" w:color="auto" w:fill="auto"/>
            <w:vAlign w:val="bottom"/>
          </w:tcPr>
          <w:p w14:paraId="2E970B9C" w14:textId="18A97FF1"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 xml:space="preserve">                                       5</w:t>
            </w:r>
            <w:r w:rsidR="001F3C2E">
              <w:rPr>
                <w:rFonts w:ascii="Calibri" w:hAnsi="Calibri" w:cs="Calibri"/>
                <w:sz w:val="19"/>
                <w:szCs w:val="19"/>
              </w:rPr>
              <w:t>,</w:t>
            </w:r>
            <w:r>
              <w:rPr>
                <w:rFonts w:ascii="Calibri" w:hAnsi="Calibri" w:cs="Calibri"/>
                <w:sz w:val="19"/>
                <w:szCs w:val="19"/>
              </w:rPr>
              <w:t xml:space="preserve">901 </w:t>
            </w:r>
          </w:p>
        </w:tc>
        <w:tc>
          <w:tcPr>
            <w:tcW w:w="755" w:type="pct"/>
            <w:tcBorders>
              <w:top w:val="nil"/>
              <w:left w:val="nil"/>
              <w:bottom w:val="nil"/>
              <w:right w:val="nil"/>
            </w:tcBorders>
            <w:shd w:val="clear" w:color="auto" w:fill="auto"/>
            <w:vAlign w:val="bottom"/>
          </w:tcPr>
          <w:p w14:paraId="73A5222B" w14:textId="0A71E4D6"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w:t>
            </w:r>
            <w:r w:rsidR="001F3C2E">
              <w:rPr>
                <w:rFonts w:ascii="Calibri" w:hAnsi="Calibri" w:cs="Calibri"/>
                <w:sz w:val="19"/>
                <w:szCs w:val="19"/>
              </w:rPr>
              <w:t>,</w:t>
            </w:r>
            <w:r>
              <w:rPr>
                <w:rFonts w:ascii="Calibri" w:hAnsi="Calibri" w:cs="Calibri"/>
                <w:sz w:val="19"/>
                <w:szCs w:val="19"/>
              </w:rPr>
              <w:t>248</w:t>
            </w:r>
            <w:r w:rsidR="001F3C2E">
              <w:rPr>
                <w:rFonts w:ascii="Calibri" w:hAnsi="Calibri" w:cs="Calibri"/>
                <w:sz w:val="19"/>
                <w:szCs w:val="19"/>
              </w:rPr>
              <w:t>,</w:t>
            </w:r>
            <w:r>
              <w:rPr>
                <w:rFonts w:ascii="Calibri" w:hAnsi="Calibri" w:cs="Calibri"/>
                <w:sz w:val="19"/>
                <w:szCs w:val="19"/>
              </w:rPr>
              <w:t>60</w:t>
            </w:r>
            <w:r w:rsidR="007A61AA">
              <w:rPr>
                <w:rFonts w:ascii="Calibri" w:hAnsi="Calibri" w:cs="Calibri"/>
                <w:sz w:val="19"/>
                <w:szCs w:val="19"/>
              </w:rPr>
              <w:t>3</w:t>
            </w:r>
          </w:p>
        </w:tc>
      </w:tr>
      <w:tr w:rsidR="00800859" w:rsidRPr="00537128" w14:paraId="550A36DB" w14:textId="77777777" w:rsidTr="009A1792">
        <w:trPr>
          <w:cantSplit/>
          <w:trHeight w:val="273"/>
          <w:tblHeader/>
        </w:trPr>
        <w:tc>
          <w:tcPr>
            <w:tcW w:w="1974" w:type="pct"/>
            <w:vAlign w:val="bottom"/>
          </w:tcPr>
          <w:p w14:paraId="671392E6" w14:textId="77777777" w:rsidR="00800859" w:rsidRPr="00537128" w:rsidRDefault="00800859" w:rsidP="00800859">
            <w:pPr>
              <w:tabs>
                <w:tab w:val="right" w:pos="1202"/>
              </w:tabs>
              <w:spacing w:after="0" w:line="280" w:lineRule="exact"/>
              <w:outlineLvl w:val="0"/>
              <w:rPr>
                <w:rFonts w:ascii="Calibri" w:eastAsia="Calibri" w:hAnsi="Calibri" w:cs="Times New Roman"/>
                <w:sz w:val="19"/>
                <w:szCs w:val="19"/>
                <w:lang w:val="en-US"/>
              </w:rPr>
            </w:pPr>
            <w:bookmarkStart w:id="617" w:name="_Toc4060531"/>
            <w:r w:rsidRPr="00537128">
              <w:rPr>
                <w:rFonts w:ascii="Calibri" w:eastAsia="Calibri" w:hAnsi="Calibri" w:cs="Arial"/>
                <w:sz w:val="19"/>
                <w:szCs w:val="19"/>
                <w:lang w:val="en-US"/>
              </w:rPr>
              <w:t>Deposits with other banks</w:t>
            </w:r>
            <w:bookmarkEnd w:id="617"/>
          </w:p>
        </w:tc>
        <w:tc>
          <w:tcPr>
            <w:tcW w:w="757" w:type="pct"/>
            <w:tcBorders>
              <w:top w:val="nil"/>
              <w:left w:val="nil"/>
              <w:bottom w:val="nil"/>
              <w:right w:val="nil"/>
            </w:tcBorders>
            <w:shd w:val="clear" w:color="auto" w:fill="auto"/>
            <w:vAlign w:val="center"/>
          </w:tcPr>
          <w:p w14:paraId="74F76BCD" w14:textId="7CBBF21D"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52EF870A" w14:textId="1E1A25CD"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11</w:t>
            </w:r>
            <w:r w:rsidR="001F3C2E">
              <w:rPr>
                <w:rFonts w:cstheme="minorHAnsi"/>
                <w:color w:val="000000" w:themeColor="text1"/>
                <w:sz w:val="19"/>
                <w:szCs w:val="19"/>
              </w:rPr>
              <w:t>,</w:t>
            </w:r>
            <w:r>
              <w:rPr>
                <w:rFonts w:cstheme="minorHAnsi"/>
                <w:color w:val="000000" w:themeColor="text1"/>
                <w:sz w:val="19"/>
                <w:szCs w:val="19"/>
              </w:rPr>
              <w:t>888</w:t>
            </w:r>
          </w:p>
        </w:tc>
        <w:tc>
          <w:tcPr>
            <w:tcW w:w="757" w:type="pct"/>
            <w:tcBorders>
              <w:top w:val="nil"/>
              <w:left w:val="nil"/>
              <w:bottom w:val="nil"/>
              <w:right w:val="nil"/>
            </w:tcBorders>
            <w:shd w:val="clear" w:color="auto" w:fill="auto"/>
            <w:vAlign w:val="center"/>
          </w:tcPr>
          <w:p w14:paraId="4A1C764E" w14:textId="420366F1"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40F368D9" w14:textId="79436A55"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11</w:t>
            </w:r>
            <w:r w:rsidR="001F3C2E">
              <w:rPr>
                <w:rFonts w:cstheme="minorHAnsi"/>
                <w:color w:val="000000" w:themeColor="text1"/>
                <w:sz w:val="19"/>
                <w:szCs w:val="19"/>
              </w:rPr>
              <w:t>,</w:t>
            </w:r>
            <w:r>
              <w:rPr>
                <w:rFonts w:cstheme="minorHAnsi"/>
                <w:color w:val="000000" w:themeColor="text1"/>
                <w:sz w:val="19"/>
                <w:szCs w:val="19"/>
              </w:rPr>
              <w:t>888</w:t>
            </w:r>
          </w:p>
        </w:tc>
      </w:tr>
      <w:tr w:rsidR="00800859" w:rsidRPr="00537128" w14:paraId="3A1AB068" w14:textId="77777777" w:rsidTr="009A1792">
        <w:trPr>
          <w:cantSplit/>
          <w:trHeight w:val="273"/>
          <w:tblHeader/>
        </w:trPr>
        <w:tc>
          <w:tcPr>
            <w:tcW w:w="1974" w:type="pct"/>
            <w:vAlign w:val="bottom"/>
          </w:tcPr>
          <w:p w14:paraId="03E74A3A" w14:textId="77777777" w:rsidR="00800859" w:rsidRPr="00537128" w:rsidRDefault="00800859" w:rsidP="00800859">
            <w:pPr>
              <w:tabs>
                <w:tab w:val="right" w:pos="1202"/>
              </w:tabs>
              <w:spacing w:after="0" w:line="280" w:lineRule="exact"/>
              <w:outlineLvl w:val="0"/>
              <w:rPr>
                <w:rFonts w:ascii="Calibri" w:eastAsia="Calibri" w:hAnsi="Calibri" w:cs="Times New Roman"/>
                <w:sz w:val="19"/>
                <w:szCs w:val="19"/>
                <w:lang w:val="en-US"/>
              </w:rPr>
            </w:pPr>
            <w:bookmarkStart w:id="618" w:name="_Toc4060536"/>
            <w:r w:rsidRPr="00537128">
              <w:rPr>
                <w:rFonts w:ascii="Calibri" w:eastAsia="Calibri" w:hAnsi="Calibri" w:cs="Arial"/>
                <w:sz w:val="19"/>
                <w:szCs w:val="19"/>
                <w:lang w:val="en-US"/>
              </w:rPr>
              <w:t>Loans to financial institutions</w:t>
            </w:r>
            <w:bookmarkEnd w:id="618"/>
          </w:p>
        </w:tc>
        <w:tc>
          <w:tcPr>
            <w:tcW w:w="757" w:type="pct"/>
            <w:tcBorders>
              <w:top w:val="nil"/>
              <w:left w:val="nil"/>
              <w:bottom w:val="nil"/>
              <w:right w:val="nil"/>
            </w:tcBorders>
            <w:shd w:val="clear" w:color="auto" w:fill="auto"/>
            <w:vAlign w:val="center"/>
          </w:tcPr>
          <w:p w14:paraId="5B173E4D" w14:textId="16A989A4"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6</w:t>
            </w:r>
            <w:r w:rsidR="001F3C2E">
              <w:rPr>
                <w:rFonts w:cstheme="minorHAnsi"/>
                <w:color w:val="000000" w:themeColor="text1"/>
                <w:sz w:val="19"/>
                <w:szCs w:val="19"/>
              </w:rPr>
              <w:t>,</w:t>
            </w:r>
            <w:r>
              <w:rPr>
                <w:rFonts w:cstheme="minorHAnsi"/>
                <w:color w:val="000000" w:themeColor="text1"/>
                <w:sz w:val="19"/>
                <w:szCs w:val="19"/>
              </w:rPr>
              <w:t>902</w:t>
            </w:r>
            <w:r w:rsidR="001F3C2E">
              <w:rPr>
                <w:rFonts w:cstheme="minorHAnsi"/>
                <w:color w:val="000000" w:themeColor="text1"/>
                <w:sz w:val="19"/>
                <w:szCs w:val="19"/>
              </w:rPr>
              <w:t>,</w:t>
            </w:r>
            <w:r>
              <w:rPr>
                <w:rFonts w:cstheme="minorHAnsi"/>
                <w:color w:val="000000" w:themeColor="text1"/>
                <w:sz w:val="19"/>
                <w:szCs w:val="19"/>
              </w:rPr>
              <w:t>706</w:t>
            </w:r>
          </w:p>
        </w:tc>
        <w:tc>
          <w:tcPr>
            <w:tcW w:w="757" w:type="pct"/>
            <w:tcBorders>
              <w:top w:val="nil"/>
              <w:left w:val="nil"/>
              <w:bottom w:val="nil"/>
              <w:right w:val="nil"/>
            </w:tcBorders>
            <w:shd w:val="clear" w:color="auto" w:fill="auto"/>
            <w:vAlign w:val="center"/>
          </w:tcPr>
          <w:p w14:paraId="25BE08C2" w14:textId="2BDD9FD9"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0662CCD4" w14:textId="704A2185"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17588608" w14:textId="6AB5E0C6"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6</w:t>
            </w:r>
            <w:r w:rsidR="001F3C2E">
              <w:rPr>
                <w:rFonts w:cstheme="minorHAnsi"/>
                <w:color w:val="000000" w:themeColor="text1"/>
                <w:sz w:val="19"/>
                <w:szCs w:val="19"/>
              </w:rPr>
              <w:t>,</w:t>
            </w:r>
            <w:r>
              <w:rPr>
                <w:rFonts w:cstheme="minorHAnsi"/>
                <w:color w:val="000000" w:themeColor="text1"/>
                <w:sz w:val="19"/>
                <w:szCs w:val="19"/>
              </w:rPr>
              <w:t>902</w:t>
            </w:r>
            <w:r w:rsidR="001F3C2E">
              <w:rPr>
                <w:rFonts w:cstheme="minorHAnsi"/>
                <w:color w:val="000000" w:themeColor="text1"/>
                <w:sz w:val="19"/>
                <w:szCs w:val="19"/>
              </w:rPr>
              <w:t>,</w:t>
            </w:r>
            <w:r>
              <w:rPr>
                <w:rFonts w:cstheme="minorHAnsi"/>
                <w:color w:val="000000" w:themeColor="text1"/>
                <w:sz w:val="19"/>
                <w:szCs w:val="19"/>
              </w:rPr>
              <w:t>706</w:t>
            </w:r>
          </w:p>
        </w:tc>
      </w:tr>
      <w:tr w:rsidR="00800859" w:rsidRPr="00537128" w14:paraId="7038BF73" w14:textId="77777777" w:rsidTr="009A1792">
        <w:trPr>
          <w:cantSplit/>
          <w:trHeight w:val="273"/>
          <w:tblHeader/>
        </w:trPr>
        <w:tc>
          <w:tcPr>
            <w:tcW w:w="1974" w:type="pct"/>
            <w:vAlign w:val="bottom"/>
          </w:tcPr>
          <w:p w14:paraId="2CEE54E8" w14:textId="77777777" w:rsidR="00800859" w:rsidRPr="00537128" w:rsidRDefault="00800859" w:rsidP="00800859">
            <w:pPr>
              <w:tabs>
                <w:tab w:val="right" w:pos="1202"/>
              </w:tabs>
              <w:spacing w:after="0" w:line="280" w:lineRule="exact"/>
              <w:outlineLvl w:val="0"/>
              <w:rPr>
                <w:rFonts w:ascii="Calibri" w:eastAsia="Calibri" w:hAnsi="Calibri" w:cs="Times New Roman"/>
                <w:sz w:val="19"/>
                <w:szCs w:val="19"/>
                <w:lang w:val="en-US"/>
              </w:rPr>
            </w:pPr>
            <w:bookmarkStart w:id="619" w:name="_Toc4060541"/>
            <w:r w:rsidRPr="00537128">
              <w:rPr>
                <w:rFonts w:ascii="Calibri" w:eastAsia="Calibri" w:hAnsi="Calibri" w:cs="Arial"/>
                <w:sz w:val="19"/>
                <w:szCs w:val="19"/>
                <w:lang w:val="en-US"/>
              </w:rPr>
              <w:t>Loans to other customers</w:t>
            </w:r>
            <w:bookmarkEnd w:id="619"/>
          </w:p>
        </w:tc>
        <w:tc>
          <w:tcPr>
            <w:tcW w:w="757" w:type="pct"/>
            <w:tcBorders>
              <w:top w:val="nil"/>
              <w:left w:val="nil"/>
              <w:bottom w:val="nil"/>
              <w:right w:val="nil"/>
            </w:tcBorders>
            <w:shd w:val="clear" w:color="auto" w:fill="auto"/>
            <w:vAlign w:val="center"/>
          </w:tcPr>
          <w:p w14:paraId="4E3C1AED" w14:textId="061BB9CD"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16</w:t>
            </w:r>
            <w:r w:rsidR="001F3C2E">
              <w:rPr>
                <w:rFonts w:cstheme="minorHAnsi"/>
                <w:color w:val="000000" w:themeColor="text1"/>
                <w:sz w:val="19"/>
                <w:szCs w:val="19"/>
              </w:rPr>
              <w:t>,</w:t>
            </w:r>
            <w:r>
              <w:rPr>
                <w:rFonts w:cstheme="minorHAnsi"/>
                <w:color w:val="000000" w:themeColor="text1"/>
                <w:sz w:val="19"/>
                <w:szCs w:val="19"/>
              </w:rPr>
              <w:t>037</w:t>
            </w:r>
            <w:r w:rsidR="001F3C2E">
              <w:rPr>
                <w:rFonts w:cstheme="minorHAnsi"/>
                <w:color w:val="000000" w:themeColor="text1"/>
                <w:sz w:val="19"/>
                <w:szCs w:val="19"/>
              </w:rPr>
              <w:t>,</w:t>
            </w:r>
            <w:r>
              <w:rPr>
                <w:rFonts w:cstheme="minorHAnsi"/>
                <w:color w:val="000000" w:themeColor="text1"/>
                <w:sz w:val="19"/>
                <w:szCs w:val="19"/>
              </w:rPr>
              <w:t>440</w:t>
            </w:r>
          </w:p>
        </w:tc>
        <w:tc>
          <w:tcPr>
            <w:tcW w:w="757" w:type="pct"/>
            <w:tcBorders>
              <w:top w:val="nil"/>
              <w:left w:val="nil"/>
              <w:bottom w:val="nil"/>
              <w:right w:val="nil"/>
            </w:tcBorders>
            <w:shd w:val="clear" w:color="auto" w:fill="auto"/>
            <w:vAlign w:val="center"/>
          </w:tcPr>
          <w:p w14:paraId="72E1DD59" w14:textId="3C19A38E"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5DF584B5" w14:textId="35608564"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99</w:t>
            </w:r>
            <w:r w:rsidR="001F3C2E">
              <w:rPr>
                <w:rFonts w:cstheme="minorHAnsi"/>
                <w:color w:val="000000" w:themeColor="text1"/>
                <w:sz w:val="19"/>
                <w:szCs w:val="19"/>
              </w:rPr>
              <w:t>,</w:t>
            </w:r>
            <w:r>
              <w:rPr>
                <w:rFonts w:cstheme="minorHAnsi"/>
                <w:color w:val="000000" w:themeColor="text1"/>
                <w:sz w:val="19"/>
                <w:szCs w:val="19"/>
              </w:rPr>
              <w:t>407</w:t>
            </w:r>
          </w:p>
        </w:tc>
        <w:tc>
          <w:tcPr>
            <w:tcW w:w="755" w:type="pct"/>
            <w:tcBorders>
              <w:top w:val="nil"/>
              <w:left w:val="nil"/>
              <w:bottom w:val="nil"/>
              <w:right w:val="nil"/>
            </w:tcBorders>
            <w:shd w:val="clear" w:color="auto" w:fill="auto"/>
            <w:vAlign w:val="center"/>
          </w:tcPr>
          <w:p w14:paraId="2EF10AD1" w14:textId="1427A614"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16</w:t>
            </w:r>
            <w:r w:rsidR="001F3C2E">
              <w:rPr>
                <w:rFonts w:cstheme="minorHAnsi"/>
                <w:color w:val="000000" w:themeColor="text1"/>
                <w:sz w:val="19"/>
                <w:szCs w:val="19"/>
              </w:rPr>
              <w:t>,</w:t>
            </w:r>
            <w:r>
              <w:rPr>
                <w:rFonts w:cstheme="minorHAnsi"/>
                <w:color w:val="000000" w:themeColor="text1"/>
                <w:sz w:val="19"/>
                <w:szCs w:val="19"/>
              </w:rPr>
              <w:t>136</w:t>
            </w:r>
            <w:r w:rsidR="001F3C2E">
              <w:rPr>
                <w:rFonts w:cstheme="minorHAnsi"/>
                <w:color w:val="000000" w:themeColor="text1"/>
                <w:sz w:val="19"/>
                <w:szCs w:val="19"/>
              </w:rPr>
              <w:t>,</w:t>
            </w:r>
            <w:r>
              <w:rPr>
                <w:rFonts w:cstheme="minorHAnsi"/>
                <w:color w:val="000000" w:themeColor="text1"/>
                <w:sz w:val="19"/>
                <w:szCs w:val="19"/>
              </w:rPr>
              <w:t>847</w:t>
            </w:r>
          </w:p>
        </w:tc>
      </w:tr>
      <w:tr w:rsidR="00800859" w:rsidRPr="00537128" w14:paraId="6E14AE08" w14:textId="77777777" w:rsidTr="005329AE">
        <w:trPr>
          <w:cantSplit/>
          <w:trHeight w:val="273"/>
          <w:tblHeader/>
        </w:trPr>
        <w:tc>
          <w:tcPr>
            <w:tcW w:w="1974" w:type="pct"/>
          </w:tcPr>
          <w:p w14:paraId="4C15A293" w14:textId="77777777" w:rsidR="00800859" w:rsidRPr="00537128" w:rsidRDefault="00800859" w:rsidP="00800859">
            <w:pPr>
              <w:tabs>
                <w:tab w:val="right" w:pos="1202"/>
              </w:tabs>
              <w:spacing w:after="0" w:line="280" w:lineRule="exact"/>
              <w:outlineLvl w:val="0"/>
              <w:rPr>
                <w:rFonts w:ascii="Calibri" w:eastAsia="Calibri" w:hAnsi="Calibri" w:cs="Arial"/>
                <w:sz w:val="19"/>
                <w:szCs w:val="19"/>
                <w:lang w:val="en-US"/>
              </w:rPr>
            </w:pPr>
            <w:bookmarkStart w:id="620" w:name="_Toc4060546"/>
            <w:r w:rsidRPr="00537128">
              <w:rPr>
                <w:rFonts w:ascii="Calibri" w:eastAsia="Calibri" w:hAnsi="Calibri" w:cs="Arial"/>
                <w:sz w:val="19"/>
                <w:szCs w:val="19"/>
                <w:lang w:val="en-US"/>
              </w:rPr>
              <w:t>Financial assets at fair value through profit or loss</w:t>
            </w:r>
            <w:bookmarkEnd w:id="620"/>
          </w:p>
        </w:tc>
        <w:tc>
          <w:tcPr>
            <w:tcW w:w="757" w:type="pct"/>
            <w:tcBorders>
              <w:top w:val="nil"/>
              <w:left w:val="nil"/>
              <w:bottom w:val="nil"/>
              <w:right w:val="nil"/>
            </w:tcBorders>
            <w:shd w:val="clear" w:color="auto" w:fill="auto"/>
            <w:vAlign w:val="center"/>
          </w:tcPr>
          <w:p w14:paraId="750ACEB8" w14:textId="3B0BBBC0"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25</w:t>
            </w:r>
            <w:r w:rsidR="001F3C2E">
              <w:rPr>
                <w:rFonts w:cstheme="minorHAnsi"/>
                <w:color w:val="000000" w:themeColor="text1"/>
                <w:sz w:val="19"/>
                <w:szCs w:val="19"/>
              </w:rPr>
              <w:t>,</w:t>
            </w:r>
            <w:r>
              <w:rPr>
                <w:rFonts w:cstheme="minorHAnsi"/>
                <w:color w:val="000000" w:themeColor="text1"/>
                <w:sz w:val="19"/>
                <w:szCs w:val="19"/>
              </w:rPr>
              <w:t>087</w:t>
            </w:r>
          </w:p>
        </w:tc>
        <w:tc>
          <w:tcPr>
            <w:tcW w:w="757" w:type="pct"/>
            <w:tcBorders>
              <w:top w:val="nil"/>
              <w:left w:val="nil"/>
              <w:bottom w:val="nil"/>
              <w:right w:val="nil"/>
            </w:tcBorders>
            <w:shd w:val="clear" w:color="auto" w:fill="auto"/>
            <w:vAlign w:val="center"/>
          </w:tcPr>
          <w:p w14:paraId="3AA96992" w14:textId="3C49AAAB"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1043E247" w14:textId="71254626"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174C8846" w14:textId="311868EB"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25</w:t>
            </w:r>
            <w:r w:rsidR="001F3C2E">
              <w:rPr>
                <w:rFonts w:cstheme="minorHAnsi"/>
                <w:color w:val="000000" w:themeColor="text1"/>
                <w:sz w:val="19"/>
                <w:szCs w:val="19"/>
              </w:rPr>
              <w:t>,</w:t>
            </w:r>
            <w:r>
              <w:rPr>
                <w:rFonts w:cstheme="minorHAnsi"/>
                <w:color w:val="000000" w:themeColor="text1"/>
                <w:sz w:val="19"/>
                <w:szCs w:val="19"/>
              </w:rPr>
              <w:t>087</w:t>
            </w:r>
          </w:p>
        </w:tc>
      </w:tr>
      <w:tr w:rsidR="00800859" w:rsidRPr="00537128" w14:paraId="0D762276" w14:textId="77777777" w:rsidTr="00A1123E">
        <w:trPr>
          <w:cantSplit/>
          <w:trHeight w:val="273"/>
          <w:tblHeader/>
        </w:trPr>
        <w:tc>
          <w:tcPr>
            <w:tcW w:w="1974" w:type="pct"/>
            <w:vAlign w:val="center"/>
          </w:tcPr>
          <w:p w14:paraId="2A65697C" w14:textId="77777777" w:rsidR="00800859" w:rsidRPr="00537128" w:rsidRDefault="00800859" w:rsidP="00800859">
            <w:pPr>
              <w:tabs>
                <w:tab w:val="right" w:pos="1202"/>
              </w:tabs>
              <w:spacing w:after="0" w:line="280" w:lineRule="exact"/>
              <w:outlineLvl w:val="0"/>
              <w:rPr>
                <w:rFonts w:ascii="Calibri" w:eastAsia="Calibri" w:hAnsi="Calibri" w:cs="Arial"/>
                <w:sz w:val="19"/>
                <w:szCs w:val="19"/>
                <w:lang w:val="en-US"/>
              </w:rPr>
            </w:pPr>
            <w:bookmarkStart w:id="621" w:name="_Toc4060551"/>
            <w:r w:rsidRPr="00537128">
              <w:rPr>
                <w:rFonts w:ascii="Calibri" w:eastAsia="Calibri" w:hAnsi="Calibri" w:cs="Arial"/>
                <w:sz w:val="19"/>
                <w:szCs w:val="19"/>
                <w:lang w:val="en-US"/>
              </w:rPr>
              <w:t>Financial assets at fair value through other comprehensive income</w:t>
            </w:r>
            <w:bookmarkEnd w:id="621"/>
          </w:p>
        </w:tc>
        <w:tc>
          <w:tcPr>
            <w:tcW w:w="757" w:type="pct"/>
            <w:tcBorders>
              <w:top w:val="nil"/>
              <w:left w:val="nil"/>
              <w:bottom w:val="nil"/>
              <w:right w:val="nil"/>
            </w:tcBorders>
            <w:shd w:val="clear" w:color="auto" w:fill="auto"/>
            <w:vAlign w:val="bottom"/>
          </w:tcPr>
          <w:p w14:paraId="0F8C8833" w14:textId="7D9C1213"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2</w:t>
            </w:r>
            <w:r w:rsidR="001F3C2E">
              <w:rPr>
                <w:rFonts w:cstheme="minorHAnsi"/>
                <w:color w:val="000000" w:themeColor="text1"/>
                <w:sz w:val="19"/>
                <w:szCs w:val="19"/>
              </w:rPr>
              <w:t>,</w:t>
            </w:r>
            <w:r>
              <w:rPr>
                <w:rFonts w:cstheme="minorHAnsi"/>
                <w:color w:val="000000" w:themeColor="text1"/>
                <w:sz w:val="19"/>
                <w:szCs w:val="19"/>
              </w:rPr>
              <w:t>944</w:t>
            </w:r>
            <w:r w:rsidR="001F3C2E">
              <w:rPr>
                <w:rFonts w:cstheme="minorHAnsi"/>
                <w:color w:val="000000" w:themeColor="text1"/>
                <w:sz w:val="19"/>
                <w:szCs w:val="19"/>
              </w:rPr>
              <w:t>,</w:t>
            </w:r>
            <w:r>
              <w:rPr>
                <w:rFonts w:cstheme="minorHAnsi"/>
                <w:color w:val="000000" w:themeColor="text1"/>
                <w:sz w:val="19"/>
                <w:szCs w:val="19"/>
              </w:rPr>
              <w:t>596</w:t>
            </w:r>
          </w:p>
        </w:tc>
        <w:tc>
          <w:tcPr>
            <w:tcW w:w="757" w:type="pct"/>
            <w:tcBorders>
              <w:top w:val="nil"/>
              <w:left w:val="nil"/>
              <w:bottom w:val="nil"/>
              <w:right w:val="nil"/>
            </w:tcBorders>
            <w:shd w:val="clear" w:color="auto" w:fill="auto"/>
            <w:vAlign w:val="bottom"/>
          </w:tcPr>
          <w:p w14:paraId="1D51D150" w14:textId="1113722D"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w:t>
            </w:r>
            <w:r w:rsidR="001F3C2E">
              <w:rPr>
                <w:rFonts w:cstheme="minorHAnsi"/>
                <w:color w:val="000000" w:themeColor="text1"/>
                <w:sz w:val="19"/>
                <w:szCs w:val="19"/>
              </w:rPr>
              <w:t>,</w:t>
            </w:r>
            <w:r>
              <w:rPr>
                <w:rFonts w:cstheme="minorHAnsi"/>
                <w:color w:val="000000" w:themeColor="text1"/>
                <w:sz w:val="19"/>
                <w:szCs w:val="19"/>
              </w:rPr>
              <w:t>471</w:t>
            </w:r>
          </w:p>
        </w:tc>
        <w:tc>
          <w:tcPr>
            <w:tcW w:w="757" w:type="pct"/>
            <w:tcBorders>
              <w:top w:val="nil"/>
              <w:left w:val="nil"/>
              <w:bottom w:val="nil"/>
              <w:right w:val="nil"/>
            </w:tcBorders>
            <w:shd w:val="clear" w:color="auto" w:fill="auto"/>
            <w:vAlign w:val="bottom"/>
          </w:tcPr>
          <w:p w14:paraId="66D7BA29" w14:textId="66997A7F"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bottom"/>
          </w:tcPr>
          <w:p w14:paraId="7D0D9766" w14:textId="53882EF6"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2</w:t>
            </w:r>
            <w:r w:rsidR="001F3C2E">
              <w:rPr>
                <w:rFonts w:cstheme="minorHAnsi"/>
                <w:color w:val="000000" w:themeColor="text1"/>
                <w:sz w:val="19"/>
                <w:szCs w:val="19"/>
              </w:rPr>
              <w:t>,</w:t>
            </w:r>
            <w:r>
              <w:rPr>
                <w:rFonts w:cstheme="minorHAnsi"/>
                <w:color w:val="000000" w:themeColor="text1"/>
                <w:sz w:val="19"/>
                <w:szCs w:val="19"/>
              </w:rPr>
              <w:t>946</w:t>
            </w:r>
            <w:r w:rsidR="001F3C2E">
              <w:rPr>
                <w:rFonts w:cstheme="minorHAnsi"/>
                <w:color w:val="000000" w:themeColor="text1"/>
                <w:sz w:val="19"/>
                <w:szCs w:val="19"/>
              </w:rPr>
              <w:t>,</w:t>
            </w:r>
            <w:r>
              <w:rPr>
                <w:rFonts w:cstheme="minorHAnsi"/>
                <w:color w:val="000000" w:themeColor="text1"/>
                <w:sz w:val="19"/>
                <w:szCs w:val="19"/>
              </w:rPr>
              <w:t>067</w:t>
            </w:r>
          </w:p>
        </w:tc>
      </w:tr>
      <w:tr w:rsidR="00800859" w:rsidRPr="00537128" w14:paraId="3C47F5DE" w14:textId="77777777" w:rsidTr="009A1792">
        <w:trPr>
          <w:cantSplit/>
          <w:trHeight w:val="273"/>
          <w:tblHeader/>
        </w:trPr>
        <w:tc>
          <w:tcPr>
            <w:tcW w:w="1974" w:type="pct"/>
            <w:vAlign w:val="bottom"/>
          </w:tcPr>
          <w:p w14:paraId="0E6E0ED3" w14:textId="77777777" w:rsidR="00800859" w:rsidRPr="00537128" w:rsidRDefault="00800859" w:rsidP="00800859">
            <w:pPr>
              <w:tabs>
                <w:tab w:val="right" w:pos="1202"/>
              </w:tabs>
              <w:spacing w:after="0" w:line="280" w:lineRule="exact"/>
              <w:outlineLvl w:val="0"/>
              <w:rPr>
                <w:rFonts w:ascii="Calibri" w:eastAsia="Calibri" w:hAnsi="Calibri" w:cs="Times New Roman"/>
                <w:sz w:val="19"/>
                <w:szCs w:val="19"/>
                <w:lang w:val="en-US"/>
              </w:rPr>
            </w:pPr>
            <w:bookmarkStart w:id="622" w:name="_Toc4060561"/>
            <w:r w:rsidRPr="00537128">
              <w:rPr>
                <w:rFonts w:ascii="Calibri" w:eastAsia="Calibri" w:hAnsi="Calibri" w:cs="Times New Roman"/>
                <w:sz w:val="19"/>
                <w:szCs w:val="19"/>
                <w:lang w:val="en-US"/>
              </w:rPr>
              <w:t>Other assets</w:t>
            </w:r>
            <w:bookmarkEnd w:id="622"/>
          </w:p>
        </w:tc>
        <w:tc>
          <w:tcPr>
            <w:tcW w:w="757" w:type="pct"/>
            <w:tcBorders>
              <w:top w:val="nil"/>
              <w:left w:val="nil"/>
              <w:bottom w:val="single" w:sz="4" w:space="0" w:color="auto"/>
              <w:right w:val="nil"/>
            </w:tcBorders>
            <w:shd w:val="clear" w:color="auto" w:fill="auto"/>
            <w:vAlign w:val="center"/>
          </w:tcPr>
          <w:p w14:paraId="2F3B63B5" w14:textId="4139F56B"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4</w:t>
            </w:r>
            <w:r w:rsidR="001F3C2E">
              <w:rPr>
                <w:rFonts w:cstheme="minorHAnsi"/>
                <w:color w:val="000000" w:themeColor="text1"/>
                <w:sz w:val="19"/>
                <w:szCs w:val="19"/>
              </w:rPr>
              <w:t>,</w:t>
            </w:r>
            <w:r>
              <w:rPr>
                <w:rFonts w:cstheme="minorHAnsi"/>
                <w:color w:val="000000" w:themeColor="text1"/>
                <w:sz w:val="19"/>
                <w:szCs w:val="19"/>
              </w:rPr>
              <w:t>43</w:t>
            </w:r>
            <w:r w:rsidR="007A61AA">
              <w:rPr>
                <w:rFonts w:cstheme="minorHAnsi"/>
                <w:color w:val="000000" w:themeColor="text1"/>
                <w:sz w:val="19"/>
                <w:szCs w:val="19"/>
              </w:rPr>
              <w:t>8</w:t>
            </w:r>
          </w:p>
        </w:tc>
        <w:tc>
          <w:tcPr>
            <w:tcW w:w="757" w:type="pct"/>
            <w:tcBorders>
              <w:top w:val="nil"/>
              <w:left w:val="nil"/>
              <w:bottom w:val="single" w:sz="4" w:space="0" w:color="auto"/>
              <w:right w:val="nil"/>
            </w:tcBorders>
            <w:shd w:val="clear" w:color="auto" w:fill="auto"/>
            <w:vAlign w:val="center"/>
          </w:tcPr>
          <w:p w14:paraId="146CF34B" w14:textId="309C09B1"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w:t>
            </w:r>
            <w:r w:rsidR="001F3C2E">
              <w:rPr>
                <w:rFonts w:cstheme="minorHAnsi"/>
                <w:color w:val="000000" w:themeColor="text1"/>
                <w:sz w:val="19"/>
                <w:szCs w:val="19"/>
              </w:rPr>
              <w:t>,</w:t>
            </w:r>
            <w:r>
              <w:rPr>
                <w:rFonts w:cstheme="minorHAnsi"/>
                <w:color w:val="000000" w:themeColor="text1"/>
                <w:sz w:val="19"/>
                <w:szCs w:val="19"/>
              </w:rPr>
              <w:t>369</w:t>
            </w:r>
          </w:p>
        </w:tc>
        <w:tc>
          <w:tcPr>
            <w:tcW w:w="757" w:type="pct"/>
            <w:tcBorders>
              <w:top w:val="nil"/>
              <w:left w:val="nil"/>
              <w:bottom w:val="single" w:sz="4" w:space="0" w:color="auto"/>
              <w:right w:val="nil"/>
            </w:tcBorders>
            <w:shd w:val="clear" w:color="auto" w:fill="auto"/>
            <w:vAlign w:val="center"/>
          </w:tcPr>
          <w:p w14:paraId="32BE443C" w14:textId="639D3533"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2</w:t>
            </w:r>
            <w:r w:rsidR="001F3C2E">
              <w:rPr>
                <w:rFonts w:cstheme="minorHAnsi"/>
                <w:color w:val="000000" w:themeColor="text1"/>
                <w:sz w:val="19"/>
                <w:szCs w:val="19"/>
              </w:rPr>
              <w:t>,</w:t>
            </w:r>
            <w:r>
              <w:rPr>
                <w:rFonts w:cstheme="minorHAnsi"/>
                <w:color w:val="000000" w:themeColor="text1"/>
                <w:sz w:val="19"/>
                <w:szCs w:val="19"/>
              </w:rPr>
              <w:t>327</w:t>
            </w:r>
          </w:p>
        </w:tc>
        <w:tc>
          <w:tcPr>
            <w:tcW w:w="755" w:type="pct"/>
            <w:tcBorders>
              <w:top w:val="nil"/>
              <w:left w:val="nil"/>
              <w:bottom w:val="nil"/>
              <w:right w:val="nil"/>
            </w:tcBorders>
            <w:shd w:val="clear" w:color="auto" w:fill="auto"/>
            <w:vAlign w:val="center"/>
          </w:tcPr>
          <w:p w14:paraId="484C9048" w14:textId="02B5FDC6"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8</w:t>
            </w:r>
            <w:r w:rsidR="001F3C2E">
              <w:rPr>
                <w:rFonts w:cstheme="minorHAnsi"/>
                <w:color w:val="000000" w:themeColor="text1"/>
                <w:sz w:val="19"/>
                <w:szCs w:val="19"/>
              </w:rPr>
              <w:t>,</w:t>
            </w:r>
            <w:r>
              <w:rPr>
                <w:rFonts w:cstheme="minorHAnsi"/>
                <w:color w:val="000000" w:themeColor="text1"/>
                <w:sz w:val="19"/>
                <w:szCs w:val="19"/>
              </w:rPr>
              <w:t>13</w:t>
            </w:r>
            <w:r w:rsidR="007A61AA">
              <w:rPr>
                <w:rFonts w:cstheme="minorHAnsi"/>
                <w:color w:val="000000" w:themeColor="text1"/>
                <w:sz w:val="19"/>
                <w:szCs w:val="19"/>
              </w:rPr>
              <w:t>4</w:t>
            </w:r>
          </w:p>
        </w:tc>
      </w:tr>
      <w:tr w:rsidR="00800859" w:rsidRPr="00537128" w14:paraId="019AD003" w14:textId="77777777" w:rsidTr="009A1792">
        <w:trPr>
          <w:cantSplit/>
          <w:trHeight w:val="419"/>
          <w:tblHeader/>
        </w:trPr>
        <w:tc>
          <w:tcPr>
            <w:tcW w:w="1974" w:type="pct"/>
            <w:vAlign w:val="bottom"/>
          </w:tcPr>
          <w:p w14:paraId="2FB02C14" w14:textId="77777777" w:rsidR="00800859" w:rsidRPr="00537128" w:rsidRDefault="00800859" w:rsidP="00800859">
            <w:pPr>
              <w:tabs>
                <w:tab w:val="right" w:pos="1202"/>
              </w:tabs>
              <w:spacing w:after="0" w:line="280" w:lineRule="exact"/>
              <w:outlineLvl w:val="0"/>
              <w:rPr>
                <w:rFonts w:ascii="Calibri" w:eastAsia="Calibri" w:hAnsi="Calibri" w:cs="Times New Roman"/>
                <w:b/>
                <w:bCs/>
                <w:sz w:val="19"/>
                <w:szCs w:val="19"/>
                <w:lang w:val="en-US"/>
              </w:rPr>
            </w:pPr>
            <w:bookmarkStart w:id="623" w:name="_Toc4060566"/>
            <w:r w:rsidRPr="00537128">
              <w:rPr>
                <w:rFonts w:ascii="Calibri" w:eastAsia="Calibri" w:hAnsi="Calibri" w:cs="Times New Roman"/>
                <w:b/>
                <w:bCs/>
                <w:sz w:val="19"/>
                <w:szCs w:val="19"/>
                <w:lang w:val="en-US"/>
              </w:rPr>
              <w:t>Total</w:t>
            </w:r>
            <w:bookmarkEnd w:id="623"/>
            <w:r w:rsidRPr="00537128">
              <w:rPr>
                <w:rFonts w:ascii="Calibri" w:eastAsia="Calibri" w:hAnsi="Calibri" w:cs="Times New Roman"/>
                <w:b/>
                <w:bCs/>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14:paraId="1497BA5C" w14:textId="73F91973" w:rsidR="00800859" w:rsidRPr="00CA1F1A" w:rsidRDefault="00800859" w:rsidP="00800859">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2</w:t>
            </w:r>
            <w:r w:rsidR="007E22FC">
              <w:rPr>
                <w:rFonts w:cstheme="minorHAnsi"/>
                <w:b/>
                <w:bCs/>
                <w:color w:val="000000" w:themeColor="text1"/>
                <w:sz w:val="19"/>
                <w:szCs w:val="19"/>
              </w:rPr>
              <w:t>7</w:t>
            </w:r>
            <w:r w:rsidR="001F3C2E">
              <w:rPr>
                <w:rFonts w:cstheme="minorHAnsi"/>
                <w:b/>
                <w:bCs/>
                <w:color w:val="000000" w:themeColor="text1"/>
                <w:sz w:val="19"/>
                <w:szCs w:val="19"/>
              </w:rPr>
              <w:t>,</w:t>
            </w:r>
            <w:r>
              <w:rPr>
                <w:rFonts w:cstheme="minorHAnsi"/>
                <w:b/>
                <w:bCs/>
                <w:color w:val="000000" w:themeColor="text1"/>
                <w:sz w:val="19"/>
                <w:szCs w:val="19"/>
              </w:rPr>
              <w:t>097</w:t>
            </w:r>
            <w:r w:rsidR="001F3C2E">
              <w:rPr>
                <w:rFonts w:cstheme="minorHAnsi"/>
                <w:b/>
                <w:bCs/>
                <w:color w:val="000000" w:themeColor="text1"/>
                <w:sz w:val="19"/>
                <w:szCs w:val="19"/>
              </w:rPr>
              <w:t>,</w:t>
            </w:r>
            <w:r>
              <w:rPr>
                <w:rFonts w:cstheme="minorHAnsi"/>
                <w:b/>
                <w:bCs/>
                <w:color w:val="000000" w:themeColor="text1"/>
                <w:sz w:val="19"/>
                <w:szCs w:val="19"/>
              </w:rPr>
              <w:t>211</w:t>
            </w:r>
          </w:p>
        </w:tc>
        <w:tc>
          <w:tcPr>
            <w:tcW w:w="757" w:type="pct"/>
            <w:tcBorders>
              <w:top w:val="nil"/>
              <w:left w:val="nil"/>
              <w:bottom w:val="single" w:sz="8" w:space="0" w:color="auto"/>
              <w:right w:val="nil"/>
            </w:tcBorders>
            <w:shd w:val="clear" w:color="auto" w:fill="auto"/>
            <w:vAlign w:val="bottom"/>
          </w:tcPr>
          <w:p w14:paraId="1BD50CA7" w14:textId="7B589FBB" w:rsidR="00800859" w:rsidRPr="00CA1F1A" w:rsidRDefault="00800859" w:rsidP="00800859">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74</w:t>
            </w:r>
            <w:r w:rsidR="001F3C2E">
              <w:rPr>
                <w:rFonts w:cstheme="minorHAnsi"/>
                <w:b/>
                <w:bCs/>
                <w:color w:val="000000" w:themeColor="text1"/>
                <w:sz w:val="19"/>
                <w:szCs w:val="19"/>
              </w:rPr>
              <w:t>,</w:t>
            </w:r>
            <w:r>
              <w:rPr>
                <w:rFonts w:cstheme="minorHAnsi"/>
                <w:b/>
                <w:bCs/>
                <w:color w:val="000000" w:themeColor="text1"/>
                <w:sz w:val="19"/>
                <w:szCs w:val="19"/>
              </w:rPr>
              <w:t>486</w:t>
            </w:r>
          </w:p>
        </w:tc>
        <w:tc>
          <w:tcPr>
            <w:tcW w:w="757" w:type="pct"/>
            <w:tcBorders>
              <w:top w:val="nil"/>
              <w:left w:val="nil"/>
              <w:bottom w:val="single" w:sz="8" w:space="0" w:color="auto"/>
              <w:right w:val="nil"/>
            </w:tcBorders>
            <w:shd w:val="clear" w:color="auto" w:fill="auto"/>
            <w:vAlign w:val="bottom"/>
          </w:tcPr>
          <w:p w14:paraId="5753231B" w14:textId="73E11766" w:rsidR="00800859" w:rsidRPr="00CA1F1A" w:rsidRDefault="00800859" w:rsidP="00800859">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107</w:t>
            </w:r>
            <w:r w:rsidR="001F3C2E">
              <w:rPr>
                <w:rFonts w:cstheme="minorHAnsi"/>
                <w:b/>
                <w:bCs/>
                <w:color w:val="000000" w:themeColor="text1"/>
                <w:sz w:val="19"/>
                <w:szCs w:val="19"/>
              </w:rPr>
              <w:t>,</w:t>
            </w:r>
            <w:r>
              <w:rPr>
                <w:rFonts w:cstheme="minorHAnsi"/>
                <w:b/>
                <w:bCs/>
                <w:color w:val="000000" w:themeColor="text1"/>
                <w:sz w:val="19"/>
                <w:szCs w:val="19"/>
              </w:rPr>
              <w:t>635</w:t>
            </w:r>
          </w:p>
        </w:tc>
        <w:tc>
          <w:tcPr>
            <w:tcW w:w="755" w:type="pct"/>
            <w:tcBorders>
              <w:top w:val="single" w:sz="4" w:space="0" w:color="auto"/>
              <w:left w:val="nil"/>
              <w:bottom w:val="single" w:sz="8" w:space="0" w:color="auto"/>
              <w:right w:val="nil"/>
            </w:tcBorders>
            <w:shd w:val="clear" w:color="auto" w:fill="auto"/>
            <w:vAlign w:val="bottom"/>
          </w:tcPr>
          <w:p w14:paraId="2B76A4BE" w14:textId="54F7F5F1" w:rsidR="00800859" w:rsidRPr="00CA1F1A" w:rsidRDefault="00800859" w:rsidP="00800859">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27</w:t>
            </w:r>
            <w:r w:rsidR="001F3C2E">
              <w:rPr>
                <w:rFonts w:cstheme="minorHAnsi"/>
                <w:b/>
                <w:bCs/>
                <w:color w:val="000000" w:themeColor="text1"/>
                <w:sz w:val="19"/>
                <w:szCs w:val="19"/>
              </w:rPr>
              <w:t>,</w:t>
            </w:r>
            <w:r>
              <w:rPr>
                <w:rFonts w:cstheme="minorHAnsi"/>
                <w:b/>
                <w:bCs/>
                <w:color w:val="000000" w:themeColor="text1"/>
                <w:sz w:val="19"/>
                <w:szCs w:val="19"/>
              </w:rPr>
              <w:t>279</w:t>
            </w:r>
            <w:r w:rsidR="001F3C2E">
              <w:rPr>
                <w:rFonts w:cstheme="minorHAnsi"/>
                <w:b/>
                <w:bCs/>
                <w:color w:val="000000" w:themeColor="text1"/>
                <w:sz w:val="19"/>
                <w:szCs w:val="19"/>
              </w:rPr>
              <w:t>,</w:t>
            </w:r>
            <w:r>
              <w:rPr>
                <w:rFonts w:cstheme="minorHAnsi"/>
                <w:b/>
                <w:bCs/>
                <w:color w:val="000000" w:themeColor="text1"/>
                <w:sz w:val="19"/>
                <w:szCs w:val="19"/>
              </w:rPr>
              <w:t>332</w:t>
            </w:r>
          </w:p>
        </w:tc>
      </w:tr>
      <w:tr w:rsidR="00800859" w:rsidRPr="00537128" w14:paraId="52E14BE1" w14:textId="77777777" w:rsidTr="00A1123E">
        <w:tblPrEx>
          <w:tblCellMar>
            <w:left w:w="31" w:type="dxa"/>
            <w:right w:w="31" w:type="dxa"/>
          </w:tblCellMar>
        </w:tblPrEx>
        <w:trPr>
          <w:cantSplit/>
          <w:trHeight w:val="273"/>
          <w:tblHeader/>
        </w:trPr>
        <w:tc>
          <w:tcPr>
            <w:tcW w:w="1974" w:type="pct"/>
            <w:vAlign w:val="bottom"/>
          </w:tcPr>
          <w:p w14:paraId="2B2AC567" w14:textId="77777777" w:rsidR="00800859" w:rsidRPr="00537128" w:rsidRDefault="00800859" w:rsidP="00800859">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22E3D0BF"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18CBE394"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0E658BA"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c>
          <w:tcPr>
            <w:tcW w:w="755" w:type="pct"/>
            <w:tcBorders>
              <w:top w:val="single" w:sz="12" w:space="0" w:color="auto"/>
            </w:tcBorders>
            <w:shd w:val="clear" w:color="auto" w:fill="auto"/>
            <w:vAlign w:val="bottom"/>
          </w:tcPr>
          <w:p w14:paraId="7FE6C35A"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r>
      <w:tr w:rsidR="00800859" w:rsidRPr="00537128" w14:paraId="44D0C92E" w14:textId="77777777" w:rsidTr="00A1123E">
        <w:tblPrEx>
          <w:tblCellMar>
            <w:left w:w="31" w:type="dxa"/>
            <w:right w:w="31" w:type="dxa"/>
          </w:tblCellMar>
        </w:tblPrEx>
        <w:trPr>
          <w:cantSplit/>
          <w:trHeight w:val="273"/>
          <w:tblHeader/>
        </w:trPr>
        <w:tc>
          <w:tcPr>
            <w:tcW w:w="1974" w:type="pct"/>
          </w:tcPr>
          <w:p w14:paraId="2828DE11" w14:textId="6C3F0276" w:rsidR="00800859" w:rsidRPr="00537128" w:rsidRDefault="00800859" w:rsidP="00800859">
            <w:pPr>
              <w:tabs>
                <w:tab w:val="right" w:pos="1202"/>
              </w:tabs>
              <w:spacing w:after="0" w:line="280" w:lineRule="exact"/>
              <w:outlineLvl w:val="0"/>
              <w:rPr>
                <w:rFonts w:ascii="Calibri" w:eastAsia="Calibri" w:hAnsi="Calibri" w:cs="Times New Roman"/>
                <w:b/>
                <w:bCs/>
                <w:sz w:val="19"/>
                <w:szCs w:val="19"/>
                <w:lang w:val="en-US"/>
              </w:rPr>
            </w:pPr>
            <w:bookmarkStart w:id="624" w:name="_Toc4060571"/>
            <w:r w:rsidRPr="00537128">
              <w:rPr>
                <w:rFonts w:ascii="Calibri" w:eastAsia="Calibri" w:hAnsi="Calibri" w:cs="Arial"/>
                <w:b/>
                <w:bCs/>
                <w:sz w:val="19"/>
                <w:szCs w:val="19"/>
                <w:lang w:val="en-US"/>
              </w:rPr>
              <w:t>Guarantees and commitments</w:t>
            </w:r>
            <w:bookmarkEnd w:id="624"/>
          </w:p>
        </w:tc>
        <w:tc>
          <w:tcPr>
            <w:tcW w:w="757" w:type="pct"/>
            <w:shd w:val="clear" w:color="auto" w:fill="auto"/>
            <w:vAlign w:val="bottom"/>
          </w:tcPr>
          <w:p w14:paraId="42DBF829"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0BCC0966"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2D9152FD"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c>
          <w:tcPr>
            <w:tcW w:w="755" w:type="pct"/>
            <w:shd w:val="clear" w:color="auto" w:fill="auto"/>
            <w:vAlign w:val="bottom"/>
          </w:tcPr>
          <w:p w14:paraId="3B2991F2" w14:textId="77777777" w:rsidR="00800859" w:rsidRPr="00537128" w:rsidRDefault="00800859" w:rsidP="00800859">
            <w:pPr>
              <w:tabs>
                <w:tab w:val="right" w:pos="1202"/>
              </w:tabs>
              <w:spacing w:after="0" w:line="280" w:lineRule="exact"/>
              <w:jc w:val="right"/>
              <w:outlineLvl w:val="0"/>
              <w:rPr>
                <w:rFonts w:ascii="Calibri" w:eastAsia="Calibri" w:hAnsi="Calibri" w:cs="Times New Roman"/>
                <w:sz w:val="19"/>
                <w:szCs w:val="19"/>
                <w:lang w:val="en-US"/>
              </w:rPr>
            </w:pPr>
          </w:p>
        </w:tc>
      </w:tr>
      <w:tr w:rsidR="003436A3" w:rsidRPr="00537128" w14:paraId="15F75A26" w14:textId="77777777" w:rsidTr="009A1792">
        <w:tblPrEx>
          <w:tblCellMar>
            <w:left w:w="31" w:type="dxa"/>
            <w:right w:w="31" w:type="dxa"/>
          </w:tblCellMar>
        </w:tblPrEx>
        <w:trPr>
          <w:cantSplit/>
          <w:trHeight w:val="273"/>
          <w:tblHeader/>
        </w:trPr>
        <w:tc>
          <w:tcPr>
            <w:tcW w:w="1974" w:type="pct"/>
          </w:tcPr>
          <w:p w14:paraId="18C2C281" w14:textId="0309B2D2" w:rsidR="003436A3" w:rsidRPr="00537128" w:rsidRDefault="003436A3" w:rsidP="003436A3">
            <w:pPr>
              <w:tabs>
                <w:tab w:val="right" w:pos="1202"/>
              </w:tabs>
              <w:spacing w:after="0" w:line="280" w:lineRule="exact"/>
              <w:outlineLvl w:val="0"/>
              <w:rPr>
                <w:rFonts w:ascii="Calibri" w:eastAsia="Calibri" w:hAnsi="Calibri" w:cs="Arial"/>
                <w:bCs/>
                <w:sz w:val="19"/>
                <w:szCs w:val="19"/>
                <w:lang w:val="en-US"/>
              </w:rPr>
            </w:pPr>
            <w:bookmarkStart w:id="625" w:name="_Toc4060572"/>
            <w:r w:rsidRPr="00537128">
              <w:rPr>
                <w:rFonts w:ascii="Calibri" w:eastAsia="Calibri" w:hAnsi="Calibri" w:cs="Arial"/>
                <w:bCs/>
                <w:sz w:val="19"/>
                <w:szCs w:val="19"/>
                <w:lang w:val="en-US"/>
              </w:rPr>
              <w:t>Guarantees issued in HRK</w:t>
            </w:r>
            <w:bookmarkEnd w:id="625"/>
          </w:p>
        </w:tc>
        <w:tc>
          <w:tcPr>
            <w:tcW w:w="757" w:type="pct"/>
            <w:tcBorders>
              <w:top w:val="nil"/>
              <w:left w:val="nil"/>
              <w:bottom w:val="nil"/>
              <w:right w:val="nil"/>
            </w:tcBorders>
            <w:shd w:val="clear" w:color="auto" w:fill="auto"/>
            <w:vAlign w:val="center"/>
          </w:tcPr>
          <w:p w14:paraId="02AC8BB6" w14:textId="564D35E4" w:rsidR="003436A3" w:rsidRPr="00537128"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131</w:t>
            </w:r>
            <w:r w:rsidR="001F3C2E">
              <w:rPr>
                <w:rFonts w:cstheme="minorHAnsi"/>
                <w:color w:val="000000" w:themeColor="text1"/>
                <w:sz w:val="19"/>
                <w:szCs w:val="19"/>
              </w:rPr>
              <w:t>,</w:t>
            </w:r>
            <w:r>
              <w:rPr>
                <w:rFonts w:cstheme="minorHAnsi"/>
                <w:color w:val="000000" w:themeColor="text1"/>
                <w:sz w:val="19"/>
                <w:szCs w:val="19"/>
              </w:rPr>
              <w:t>335</w:t>
            </w:r>
          </w:p>
        </w:tc>
        <w:tc>
          <w:tcPr>
            <w:tcW w:w="757" w:type="pct"/>
            <w:tcBorders>
              <w:top w:val="nil"/>
              <w:left w:val="nil"/>
              <w:bottom w:val="nil"/>
              <w:right w:val="nil"/>
            </w:tcBorders>
            <w:shd w:val="clear" w:color="auto" w:fill="auto"/>
            <w:vAlign w:val="center"/>
          </w:tcPr>
          <w:p w14:paraId="3078651D" w14:textId="0516A964"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15CBD285" w14:textId="516D17CD"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4757FFA6" w14:textId="43BAC0FC"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131</w:t>
            </w:r>
            <w:r w:rsidR="001F3C2E">
              <w:rPr>
                <w:rFonts w:cstheme="minorHAnsi"/>
                <w:color w:val="000000" w:themeColor="text1"/>
                <w:sz w:val="19"/>
                <w:szCs w:val="19"/>
              </w:rPr>
              <w:t>,</w:t>
            </w:r>
            <w:r>
              <w:rPr>
                <w:rFonts w:cstheme="minorHAnsi"/>
                <w:color w:val="000000" w:themeColor="text1"/>
                <w:sz w:val="19"/>
                <w:szCs w:val="19"/>
              </w:rPr>
              <w:t>335</w:t>
            </w:r>
          </w:p>
        </w:tc>
      </w:tr>
      <w:tr w:rsidR="003436A3" w:rsidRPr="00537128" w14:paraId="71A441AE" w14:textId="77777777" w:rsidTr="009A1792">
        <w:tblPrEx>
          <w:tblCellMar>
            <w:left w:w="31" w:type="dxa"/>
            <w:right w:w="31" w:type="dxa"/>
          </w:tblCellMar>
        </w:tblPrEx>
        <w:trPr>
          <w:cantSplit/>
          <w:trHeight w:val="273"/>
          <w:tblHeader/>
        </w:trPr>
        <w:tc>
          <w:tcPr>
            <w:tcW w:w="1974" w:type="pct"/>
            <w:vAlign w:val="bottom"/>
          </w:tcPr>
          <w:p w14:paraId="4D4A2B49" w14:textId="19209EA5" w:rsidR="003436A3" w:rsidRPr="00537128" w:rsidRDefault="003436A3" w:rsidP="003436A3">
            <w:pPr>
              <w:tabs>
                <w:tab w:val="right" w:pos="1202"/>
              </w:tabs>
              <w:spacing w:after="0" w:line="280" w:lineRule="exact"/>
              <w:outlineLvl w:val="0"/>
              <w:rPr>
                <w:rFonts w:ascii="Calibri" w:eastAsia="Calibri" w:hAnsi="Calibri" w:cs="Times New Roman"/>
                <w:sz w:val="19"/>
                <w:szCs w:val="19"/>
                <w:lang w:val="en-US"/>
              </w:rPr>
            </w:pPr>
            <w:bookmarkStart w:id="626" w:name="_Toc4060577"/>
            <w:r w:rsidRPr="00537128">
              <w:rPr>
                <w:rFonts w:ascii="Calibri" w:eastAsia="Calibri" w:hAnsi="Calibri" w:cs="Times New Roman"/>
                <w:sz w:val="19"/>
                <w:szCs w:val="19"/>
                <w:lang w:val="en-US"/>
              </w:rPr>
              <w:t>Issued guarantees in foreign currency</w:t>
            </w:r>
            <w:bookmarkEnd w:id="626"/>
          </w:p>
        </w:tc>
        <w:tc>
          <w:tcPr>
            <w:tcW w:w="757" w:type="pct"/>
            <w:tcBorders>
              <w:top w:val="nil"/>
              <w:left w:val="nil"/>
              <w:bottom w:val="nil"/>
              <w:right w:val="nil"/>
            </w:tcBorders>
            <w:shd w:val="clear" w:color="auto" w:fill="auto"/>
            <w:vAlign w:val="center"/>
          </w:tcPr>
          <w:p w14:paraId="316B744D" w14:textId="4A3692C7" w:rsidR="003436A3" w:rsidRPr="00537128"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186</w:t>
            </w:r>
            <w:r w:rsidR="001F3C2E">
              <w:rPr>
                <w:rFonts w:cstheme="minorHAnsi"/>
                <w:color w:val="000000" w:themeColor="text1"/>
                <w:sz w:val="19"/>
                <w:szCs w:val="19"/>
              </w:rPr>
              <w:t>,</w:t>
            </w:r>
            <w:r>
              <w:rPr>
                <w:rFonts w:cstheme="minorHAnsi"/>
                <w:color w:val="000000" w:themeColor="text1"/>
                <w:sz w:val="19"/>
                <w:szCs w:val="19"/>
              </w:rPr>
              <w:t>678</w:t>
            </w:r>
          </w:p>
        </w:tc>
        <w:tc>
          <w:tcPr>
            <w:tcW w:w="757" w:type="pct"/>
            <w:tcBorders>
              <w:top w:val="nil"/>
              <w:left w:val="nil"/>
              <w:bottom w:val="nil"/>
              <w:right w:val="nil"/>
            </w:tcBorders>
            <w:shd w:val="clear" w:color="auto" w:fill="auto"/>
            <w:vAlign w:val="center"/>
          </w:tcPr>
          <w:p w14:paraId="02596D37" w14:textId="77461BBB"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BBF9625" w14:textId="57A2D3A3"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3FEFE801" w14:textId="4DC270BF"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186</w:t>
            </w:r>
            <w:r w:rsidR="001F3C2E">
              <w:rPr>
                <w:rFonts w:cstheme="minorHAnsi"/>
                <w:color w:val="000000" w:themeColor="text1"/>
                <w:sz w:val="19"/>
                <w:szCs w:val="19"/>
              </w:rPr>
              <w:t>,</w:t>
            </w:r>
            <w:r>
              <w:rPr>
                <w:rFonts w:cstheme="minorHAnsi"/>
                <w:color w:val="000000" w:themeColor="text1"/>
                <w:sz w:val="19"/>
                <w:szCs w:val="19"/>
              </w:rPr>
              <w:t>678</w:t>
            </w:r>
          </w:p>
        </w:tc>
      </w:tr>
      <w:tr w:rsidR="003436A3" w:rsidRPr="00537128" w14:paraId="19F85F24" w14:textId="77777777" w:rsidTr="009A1792">
        <w:tblPrEx>
          <w:tblCellMar>
            <w:left w:w="31" w:type="dxa"/>
            <w:right w:w="31" w:type="dxa"/>
          </w:tblCellMar>
        </w:tblPrEx>
        <w:trPr>
          <w:cantSplit/>
          <w:trHeight w:val="273"/>
          <w:tblHeader/>
        </w:trPr>
        <w:tc>
          <w:tcPr>
            <w:tcW w:w="1974" w:type="pct"/>
            <w:vAlign w:val="bottom"/>
          </w:tcPr>
          <w:p w14:paraId="12C4A445" w14:textId="5BDC96C1" w:rsidR="003436A3" w:rsidRPr="00537128" w:rsidRDefault="003436A3" w:rsidP="003436A3">
            <w:pPr>
              <w:tabs>
                <w:tab w:val="right" w:pos="1202"/>
              </w:tabs>
              <w:spacing w:after="0" w:line="280" w:lineRule="exact"/>
              <w:outlineLvl w:val="0"/>
              <w:rPr>
                <w:rFonts w:ascii="Calibri" w:eastAsia="Calibri" w:hAnsi="Calibri" w:cs="Times New Roman"/>
                <w:sz w:val="19"/>
                <w:szCs w:val="19"/>
                <w:lang w:val="en-US"/>
              </w:rPr>
            </w:pPr>
            <w:bookmarkStart w:id="627" w:name="_Toc4060582"/>
            <w:r w:rsidRPr="00537128">
              <w:rPr>
                <w:rFonts w:ascii="Calibri" w:eastAsia="Calibri" w:hAnsi="Calibri" w:cs="Times New Roman"/>
                <w:sz w:val="19"/>
                <w:szCs w:val="19"/>
                <w:lang w:val="en-US"/>
              </w:rPr>
              <w:t>Undrawn loans</w:t>
            </w:r>
            <w:bookmarkEnd w:id="627"/>
          </w:p>
        </w:tc>
        <w:tc>
          <w:tcPr>
            <w:tcW w:w="757" w:type="pct"/>
            <w:tcBorders>
              <w:top w:val="nil"/>
              <w:left w:val="nil"/>
              <w:bottom w:val="nil"/>
              <w:right w:val="nil"/>
            </w:tcBorders>
            <w:shd w:val="clear" w:color="auto" w:fill="auto"/>
            <w:vAlign w:val="center"/>
          </w:tcPr>
          <w:p w14:paraId="1CDEB4E0" w14:textId="533D95A4" w:rsidR="003436A3" w:rsidRPr="00537128"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3</w:t>
            </w:r>
            <w:r w:rsidR="001F3C2E">
              <w:rPr>
                <w:rFonts w:cstheme="minorHAnsi"/>
                <w:color w:val="000000" w:themeColor="text1"/>
                <w:sz w:val="19"/>
                <w:szCs w:val="19"/>
              </w:rPr>
              <w:t>,</w:t>
            </w:r>
            <w:r>
              <w:rPr>
                <w:rFonts w:cstheme="minorHAnsi"/>
                <w:color w:val="000000" w:themeColor="text1"/>
                <w:sz w:val="19"/>
                <w:szCs w:val="19"/>
              </w:rPr>
              <w:t>096</w:t>
            </w:r>
            <w:r w:rsidR="001F3C2E">
              <w:rPr>
                <w:rFonts w:cstheme="minorHAnsi"/>
                <w:color w:val="000000" w:themeColor="text1"/>
                <w:sz w:val="19"/>
                <w:szCs w:val="19"/>
              </w:rPr>
              <w:t>,</w:t>
            </w:r>
            <w:r>
              <w:rPr>
                <w:rFonts w:cstheme="minorHAnsi"/>
                <w:color w:val="000000" w:themeColor="text1"/>
                <w:sz w:val="19"/>
                <w:szCs w:val="19"/>
              </w:rPr>
              <w:t>852</w:t>
            </w:r>
          </w:p>
        </w:tc>
        <w:tc>
          <w:tcPr>
            <w:tcW w:w="757" w:type="pct"/>
            <w:tcBorders>
              <w:top w:val="nil"/>
              <w:left w:val="nil"/>
              <w:bottom w:val="nil"/>
              <w:right w:val="nil"/>
            </w:tcBorders>
            <w:shd w:val="clear" w:color="auto" w:fill="auto"/>
            <w:vAlign w:val="center"/>
          </w:tcPr>
          <w:p w14:paraId="26CDA5A1" w14:textId="3F07E31F"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A57EA6E" w14:textId="031BF219"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1</w:t>
            </w:r>
            <w:r w:rsidR="001F3C2E">
              <w:rPr>
                <w:rFonts w:cstheme="minorHAnsi"/>
                <w:color w:val="000000" w:themeColor="text1"/>
                <w:sz w:val="19"/>
                <w:szCs w:val="19"/>
              </w:rPr>
              <w:t>,</w:t>
            </w:r>
            <w:r>
              <w:rPr>
                <w:rFonts w:cstheme="minorHAnsi"/>
                <w:color w:val="000000" w:themeColor="text1"/>
                <w:sz w:val="19"/>
                <w:szCs w:val="19"/>
              </w:rPr>
              <w:t>702</w:t>
            </w:r>
          </w:p>
        </w:tc>
        <w:tc>
          <w:tcPr>
            <w:tcW w:w="755" w:type="pct"/>
            <w:tcBorders>
              <w:top w:val="nil"/>
              <w:left w:val="nil"/>
              <w:bottom w:val="nil"/>
              <w:right w:val="nil"/>
            </w:tcBorders>
            <w:shd w:val="clear" w:color="auto" w:fill="auto"/>
            <w:vAlign w:val="center"/>
          </w:tcPr>
          <w:p w14:paraId="59C948BD" w14:textId="3D6A57E4" w:rsidR="003436A3" w:rsidRPr="00A1123E" w:rsidRDefault="003436A3" w:rsidP="003436A3">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3</w:t>
            </w:r>
            <w:r w:rsidR="001F3C2E">
              <w:rPr>
                <w:rFonts w:cstheme="minorHAnsi"/>
                <w:color w:val="000000" w:themeColor="text1"/>
                <w:sz w:val="19"/>
                <w:szCs w:val="19"/>
              </w:rPr>
              <w:t>,</w:t>
            </w:r>
            <w:r>
              <w:rPr>
                <w:rFonts w:cstheme="minorHAnsi"/>
                <w:color w:val="000000" w:themeColor="text1"/>
                <w:sz w:val="19"/>
                <w:szCs w:val="19"/>
              </w:rPr>
              <w:t>098</w:t>
            </w:r>
            <w:r w:rsidR="001F3C2E">
              <w:rPr>
                <w:rFonts w:cstheme="minorHAnsi"/>
                <w:color w:val="000000" w:themeColor="text1"/>
                <w:sz w:val="19"/>
                <w:szCs w:val="19"/>
              </w:rPr>
              <w:t>,</w:t>
            </w:r>
            <w:r>
              <w:rPr>
                <w:rFonts w:cstheme="minorHAnsi"/>
                <w:color w:val="000000" w:themeColor="text1"/>
                <w:sz w:val="19"/>
                <w:szCs w:val="19"/>
              </w:rPr>
              <w:t>554</w:t>
            </w:r>
          </w:p>
        </w:tc>
      </w:tr>
      <w:tr w:rsidR="003436A3" w:rsidRPr="00537128" w14:paraId="25BDDEAE" w14:textId="77777777" w:rsidTr="001816AA">
        <w:tblPrEx>
          <w:tblCellMar>
            <w:left w:w="31" w:type="dxa"/>
            <w:right w:w="31" w:type="dxa"/>
          </w:tblCellMar>
        </w:tblPrEx>
        <w:trPr>
          <w:cantSplit/>
          <w:trHeight w:val="322"/>
          <w:tblHeader/>
        </w:trPr>
        <w:tc>
          <w:tcPr>
            <w:tcW w:w="1974" w:type="pct"/>
            <w:vAlign w:val="bottom"/>
          </w:tcPr>
          <w:p w14:paraId="6866B1CE" w14:textId="7C630543" w:rsidR="003436A3" w:rsidRPr="00537128" w:rsidRDefault="003436A3" w:rsidP="003436A3">
            <w:pPr>
              <w:tabs>
                <w:tab w:val="right" w:pos="1202"/>
              </w:tabs>
              <w:spacing w:after="0" w:line="280" w:lineRule="exact"/>
              <w:outlineLvl w:val="0"/>
              <w:rPr>
                <w:rFonts w:ascii="Calibri" w:eastAsia="Calibri" w:hAnsi="Calibri" w:cs="Times New Roman"/>
                <w:b/>
                <w:bCs/>
                <w:sz w:val="19"/>
                <w:szCs w:val="19"/>
                <w:lang w:val="en-US"/>
              </w:rPr>
            </w:pPr>
            <w:bookmarkStart w:id="628" w:name="_Toc4060592"/>
            <w:r w:rsidRPr="00537128">
              <w:rPr>
                <w:rFonts w:ascii="Calibri" w:eastAsia="Calibri" w:hAnsi="Calibri" w:cs="Times New Roman"/>
                <w:b/>
                <w:bCs/>
                <w:sz w:val="19"/>
                <w:szCs w:val="19"/>
                <w:lang w:val="en-US"/>
              </w:rPr>
              <w:t>Total</w:t>
            </w:r>
            <w:bookmarkEnd w:id="628"/>
          </w:p>
        </w:tc>
        <w:tc>
          <w:tcPr>
            <w:tcW w:w="757" w:type="pct"/>
            <w:tcBorders>
              <w:top w:val="single" w:sz="4" w:space="0" w:color="auto"/>
              <w:left w:val="nil"/>
              <w:bottom w:val="single" w:sz="12" w:space="0" w:color="auto"/>
              <w:right w:val="nil"/>
            </w:tcBorders>
            <w:shd w:val="clear" w:color="auto" w:fill="auto"/>
            <w:vAlign w:val="center"/>
          </w:tcPr>
          <w:p w14:paraId="46C021D9" w14:textId="7EDE9596" w:rsidR="003436A3" w:rsidRPr="00CA1F1A" w:rsidRDefault="003436A3" w:rsidP="003436A3">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3</w:t>
            </w:r>
            <w:r w:rsidR="001F3C2E">
              <w:rPr>
                <w:rFonts w:cstheme="minorHAnsi"/>
                <w:b/>
                <w:bCs/>
                <w:color w:val="000000" w:themeColor="text1"/>
                <w:sz w:val="19"/>
                <w:szCs w:val="19"/>
              </w:rPr>
              <w:t>,</w:t>
            </w:r>
            <w:r>
              <w:rPr>
                <w:rFonts w:cstheme="minorHAnsi"/>
                <w:b/>
                <w:bCs/>
                <w:color w:val="000000" w:themeColor="text1"/>
                <w:sz w:val="19"/>
                <w:szCs w:val="19"/>
              </w:rPr>
              <w:t>414</w:t>
            </w:r>
            <w:r w:rsidR="001F3C2E">
              <w:rPr>
                <w:rFonts w:cstheme="minorHAnsi"/>
                <w:b/>
                <w:bCs/>
                <w:color w:val="000000" w:themeColor="text1"/>
                <w:sz w:val="19"/>
                <w:szCs w:val="19"/>
              </w:rPr>
              <w:t>,</w:t>
            </w:r>
            <w:r>
              <w:rPr>
                <w:rFonts w:cstheme="minorHAnsi"/>
                <w:b/>
                <w:bCs/>
                <w:color w:val="000000" w:themeColor="text1"/>
                <w:sz w:val="19"/>
                <w:szCs w:val="19"/>
              </w:rPr>
              <w:t>865</w:t>
            </w:r>
          </w:p>
        </w:tc>
        <w:tc>
          <w:tcPr>
            <w:tcW w:w="757" w:type="pct"/>
            <w:tcBorders>
              <w:top w:val="single" w:sz="4" w:space="0" w:color="auto"/>
              <w:left w:val="nil"/>
              <w:bottom w:val="single" w:sz="12" w:space="0" w:color="auto"/>
              <w:right w:val="nil"/>
            </w:tcBorders>
            <w:shd w:val="clear" w:color="auto" w:fill="auto"/>
            <w:vAlign w:val="center"/>
          </w:tcPr>
          <w:p w14:paraId="53DF5EE4" w14:textId="17B9042D" w:rsidR="003436A3" w:rsidRPr="00CA1F1A" w:rsidRDefault="003436A3" w:rsidP="003436A3">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w:t>
            </w:r>
          </w:p>
        </w:tc>
        <w:tc>
          <w:tcPr>
            <w:tcW w:w="757" w:type="pct"/>
            <w:tcBorders>
              <w:top w:val="single" w:sz="4" w:space="0" w:color="auto"/>
              <w:left w:val="nil"/>
              <w:bottom w:val="single" w:sz="12" w:space="0" w:color="auto"/>
              <w:right w:val="nil"/>
            </w:tcBorders>
            <w:shd w:val="clear" w:color="auto" w:fill="auto"/>
            <w:vAlign w:val="center"/>
          </w:tcPr>
          <w:p w14:paraId="3B484199" w14:textId="56D3CE72" w:rsidR="003436A3" w:rsidRPr="00CA1F1A" w:rsidRDefault="003436A3" w:rsidP="003436A3">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1</w:t>
            </w:r>
            <w:r w:rsidR="001F3C2E">
              <w:rPr>
                <w:rFonts w:cstheme="minorHAnsi"/>
                <w:b/>
                <w:bCs/>
                <w:color w:val="000000" w:themeColor="text1"/>
                <w:sz w:val="19"/>
                <w:szCs w:val="19"/>
              </w:rPr>
              <w:t>,</w:t>
            </w:r>
            <w:r>
              <w:rPr>
                <w:rFonts w:cstheme="minorHAnsi"/>
                <w:b/>
                <w:bCs/>
                <w:color w:val="000000" w:themeColor="text1"/>
                <w:sz w:val="19"/>
                <w:szCs w:val="19"/>
              </w:rPr>
              <w:t>702</w:t>
            </w:r>
          </w:p>
        </w:tc>
        <w:tc>
          <w:tcPr>
            <w:tcW w:w="755" w:type="pct"/>
            <w:tcBorders>
              <w:top w:val="single" w:sz="4" w:space="0" w:color="auto"/>
              <w:left w:val="nil"/>
              <w:bottom w:val="single" w:sz="12" w:space="0" w:color="auto"/>
              <w:right w:val="nil"/>
            </w:tcBorders>
            <w:shd w:val="clear" w:color="auto" w:fill="auto"/>
            <w:vAlign w:val="center"/>
          </w:tcPr>
          <w:p w14:paraId="5E094C38" w14:textId="0B8690EA" w:rsidR="003436A3" w:rsidRPr="00CA1F1A" w:rsidRDefault="003436A3" w:rsidP="003436A3">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3</w:t>
            </w:r>
            <w:r w:rsidR="001F3C2E">
              <w:rPr>
                <w:rFonts w:cstheme="minorHAnsi"/>
                <w:b/>
                <w:bCs/>
                <w:color w:val="000000" w:themeColor="text1"/>
                <w:sz w:val="19"/>
                <w:szCs w:val="19"/>
              </w:rPr>
              <w:t>,</w:t>
            </w:r>
            <w:r>
              <w:rPr>
                <w:rFonts w:cstheme="minorHAnsi"/>
                <w:b/>
                <w:bCs/>
                <w:color w:val="000000" w:themeColor="text1"/>
                <w:sz w:val="19"/>
                <w:szCs w:val="19"/>
              </w:rPr>
              <w:t>416</w:t>
            </w:r>
            <w:r w:rsidR="001F3C2E">
              <w:rPr>
                <w:rFonts w:cstheme="minorHAnsi"/>
                <w:b/>
                <w:bCs/>
                <w:color w:val="000000" w:themeColor="text1"/>
                <w:sz w:val="19"/>
                <w:szCs w:val="19"/>
              </w:rPr>
              <w:t>,</w:t>
            </w:r>
            <w:r>
              <w:rPr>
                <w:rFonts w:cstheme="minorHAnsi"/>
                <w:b/>
                <w:bCs/>
                <w:color w:val="000000" w:themeColor="text1"/>
                <w:sz w:val="19"/>
                <w:szCs w:val="19"/>
              </w:rPr>
              <w:t>567</w:t>
            </w:r>
          </w:p>
        </w:tc>
      </w:tr>
      <w:tr w:rsidR="001F3C2E" w:rsidRPr="00537128" w14:paraId="29FAD835" w14:textId="77777777" w:rsidTr="00A1123E">
        <w:tblPrEx>
          <w:tblCellMar>
            <w:left w:w="31" w:type="dxa"/>
            <w:right w:w="31" w:type="dxa"/>
          </w:tblCellMar>
        </w:tblPrEx>
        <w:trPr>
          <w:cantSplit/>
          <w:trHeight w:val="407"/>
          <w:tblHeader/>
        </w:trPr>
        <w:tc>
          <w:tcPr>
            <w:tcW w:w="1974" w:type="pct"/>
            <w:vAlign w:val="bottom"/>
          </w:tcPr>
          <w:p w14:paraId="001486FE" w14:textId="29A449E1" w:rsidR="001F3C2E" w:rsidRPr="00537128" w:rsidRDefault="001F3C2E" w:rsidP="001F3C2E">
            <w:pPr>
              <w:tabs>
                <w:tab w:val="right" w:pos="1202"/>
              </w:tabs>
              <w:spacing w:after="0" w:line="280" w:lineRule="exact"/>
              <w:outlineLvl w:val="0"/>
              <w:rPr>
                <w:rFonts w:ascii="Calibri" w:eastAsia="Calibri" w:hAnsi="Calibri" w:cs="Times New Roman"/>
                <w:b/>
                <w:bCs/>
                <w:sz w:val="19"/>
                <w:szCs w:val="19"/>
                <w:lang w:val="en-US"/>
              </w:rPr>
            </w:pPr>
            <w:bookmarkStart w:id="629" w:name="_Toc4060597"/>
            <w:r w:rsidRPr="00537128">
              <w:rPr>
                <w:rFonts w:ascii="Calibri" w:eastAsia="Calibri" w:hAnsi="Calibri" w:cs="Arial"/>
                <w:b/>
                <w:bCs/>
                <w:sz w:val="19"/>
                <w:szCs w:val="19"/>
                <w:lang w:val="en-US"/>
              </w:rPr>
              <w:t>Total credit risk exposure</w:t>
            </w:r>
            <w:bookmarkEnd w:id="629"/>
          </w:p>
        </w:tc>
        <w:tc>
          <w:tcPr>
            <w:tcW w:w="757" w:type="pct"/>
            <w:tcBorders>
              <w:top w:val="nil"/>
              <w:left w:val="nil"/>
              <w:bottom w:val="single" w:sz="12" w:space="0" w:color="auto"/>
              <w:right w:val="nil"/>
            </w:tcBorders>
            <w:shd w:val="clear" w:color="auto" w:fill="auto"/>
            <w:vAlign w:val="bottom"/>
          </w:tcPr>
          <w:p w14:paraId="2E8B6038" w14:textId="31F5DCCA" w:rsidR="001F3C2E" w:rsidRPr="00CA1F1A" w:rsidRDefault="001F3C2E" w:rsidP="001F3C2E">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30,512,076</w:t>
            </w:r>
          </w:p>
        </w:tc>
        <w:tc>
          <w:tcPr>
            <w:tcW w:w="757" w:type="pct"/>
            <w:tcBorders>
              <w:top w:val="nil"/>
              <w:left w:val="nil"/>
              <w:bottom w:val="single" w:sz="12" w:space="0" w:color="auto"/>
              <w:right w:val="nil"/>
            </w:tcBorders>
            <w:shd w:val="clear" w:color="auto" w:fill="auto"/>
            <w:vAlign w:val="bottom"/>
          </w:tcPr>
          <w:p w14:paraId="33F702B0" w14:textId="3F067B74" w:rsidR="001F3C2E" w:rsidRPr="00CA1F1A" w:rsidRDefault="001F3C2E" w:rsidP="001F3C2E">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74,486</w:t>
            </w:r>
          </w:p>
        </w:tc>
        <w:tc>
          <w:tcPr>
            <w:tcW w:w="757" w:type="pct"/>
            <w:tcBorders>
              <w:top w:val="nil"/>
              <w:left w:val="nil"/>
              <w:bottom w:val="single" w:sz="12" w:space="0" w:color="auto"/>
              <w:right w:val="nil"/>
            </w:tcBorders>
            <w:shd w:val="clear" w:color="auto" w:fill="auto"/>
            <w:vAlign w:val="bottom"/>
          </w:tcPr>
          <w:p w14:paraId="262EDFD9" w14:textId="79B3496D" w:rsidR="001F3C2E" w:rsidRPr="00CA1F1A" w:rsidRDefault="001F3C2E" w:rsidP="001F3C2E">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109,337</w:t>
            </w:r>
          </w:p>
        </w:tc>
        <w:tc>
          <w:tcPr>
            <w:tcW w:w="755" w:type="pct"/>
            <w:tcBorders>
              <w:top w:val="nil"/>
              <w:left w:val="nil"/>
              <w:bottom w:val="single" w:sz="12" w:space="0" w:color="auto"/>
              <w:right w:val="nil"/>
            </w:tcBorders>
            <w:shd w:val="clear" w:color="auto" w:fill="auto"/>
            <w:vAlign w:val="bottom"/>
          </w:tcPr>
          <w:p w14:paraId="6F4E4D5D" w14:textId="30F574EA" w:rsidR="001F3C2E" w:rsidRPr="00CA1F1A" w:rsidRDefault="001F3C2E" w:rsidP="001F3C2E">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30,695,899</w:t>
            </w:r>
          </w:p>
        </w:tc>
      </w:tr>
    </w:tbl>
    <w:p w14:paraId="2BDCB03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bookmarkEnd w:id="602"/>
    <w:p w14:paraId="4C60D33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993EFC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7B615B8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6100845C" w14:textId="617EF37A"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BE29A41"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6F44B1D6" w14:textId="5E4F6F9A"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967534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BF1CFD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6BF1BD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C9AB096"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157542E9" w14:textId="0CACE955"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595"/>
        <w:gridCol w:w="1381"/>
        <w:gridCol w:w="1381"/>
        <w:gridCol w:w="1380"/>
        <w:gridCol w:w="1380"/>
      </w:tblGrid>
      <w:tr w:rsidR="00C32BE5" w:rsidRPr="004E1BAA" w14:paraId="68DC0D29" w14:textId="77777777" w:rsidTr="00E426DA">
        <w:trPr>
          <w:cantSplit/>
          <w:trHeight w:val="877"/>
          <w:tblHeader/>
        </w:trPr>
        <w:tc>
          <w:tcPr>
            <w:tcW w:w="1971" w:type="pct"/>
            <w:vAlign w:val="center"/>
          </w:tcPr>
          <w:p w14:paraId="5DCBB114" w14:textId="77777777" w:rsidR="00C32BE5" w:rsidRPr="004E1BAA" w:rsidRDefault="00C32BE5" w:rsidP="00C32BE5">
            <w:pPr>
              <w:tabs>
                <w:tab w:val="right" w:pos="1202"/>
              </w:tabs>
              <w:spacing w:after="0" w:line="240" w:lineRule="atLeast"/>
              <w:outlineLvl w:val="0"/>
              <w:rPr>
                <w:rFonts w:ascii="Calibri" w:eastAsia="Calibri" w:hAnsi="Calibri" w:cs="Arial"/>
                <w:b/>
                <w:sz w:val="19"/>
                <w:szCs w:val="19"/>
              </w:rPr>
            </w:pPr>
            <w:r w:rsidRPr="004E1BAA">
              <w:rPr>
                <w:rFonts w:ascii="Calibri" w:eastAsia="Calibri" w:hAnsi="Calibri" w:cs="Arial"/>
                <w:b/>
                <w:sz w:val="19"/>
                <w:szCs w:val="19"/>
              </w:rPr>
              <w:t>Group</w:t>
            </w:r>
          </w:p>
          <w:p w14:paraId="6A553803" w14:textId="77777777" w:rsidR="00C32BE5" w:rsidRPr="004E1BAA" w:rsidRDefault="00C32BE5" w:rsidP="00C32BE5">
            <w:pPr>
              <w:tabs>
                <w:tab w:val="right" w:pos="1202"/>
              </w:tabs>
              <w:spacing w:after="0" w:line="240" w:lineRule="atLeast"/>
              <w:outlineLvl w:val="0"/>
              <w:rPr>
                <w:rFonts w:ascii="Calibri" w:eastAsia="Calibri" w:hAnsi="Calibri" w:cs="Arial"/>
                <w:b/>
                <w:sz w:val="19"/>
                <w:szCs w:val="19"/>
              </w:rPr>
            </w:pPr>
          </w:p>
          <w:p w14:paraId="6252AC92" w14:textId="77777777" w:rsidR="00C32BE5" w:rsidRPr="004E1BAA" w:rsidRDefault="00C32BE5" w:rsidP="00C32BE5">
            <w:pPr>
              <w:tabs>
                <w:tab w:val="right" w:pos="1202"/>
              </w:tabs>
              <w:spacing w:after="0" w:line="240" w:lineRule="atLeast"/>
              <w:outlineLvl w:val="0"/>
              <w:rPr>
                <w:rFonts w:ascii="Calibri" w:eastAsia="Calibri" w:hAnsi="Calibri" w:cs="Arial"/>
                <w:b/>
                <w:sz w:val="19"/>
                <w:szCs w:val="19"/>
              </w:rPr>
            </w:pPr>
            <w:r>
              <w:rPr>
                <w:rFonts w:ascii="Calibri" w:eastAsia="Calibri" w:hAnsi="Calibri" w:cs="Arial"/>
                <w:b/>
                <w:sz w:val="19"/>
                <w:szCs w:val="19"/>
              </w:rPr>
              <w:t>31 December</w:t>
            </w:r>
            <w:r w:rsidRPr="004E1BAA">
              <w:rPr>
                <w:rFonts w:ascii="Calibri" w:eastAsia="Calibri" w:hAnsi="Calibri" w:cs="Arial"/>
                <w:b/>
                <w:sz w:val="19"/>
                <w:szCs w:val="19"/>
              </w:rPr>
              <w:t xml:space="preserve"> 20</w:t>
            </w:r>
            <w:r>
              <w:rPr>
                <w:rFonts w:ascii="Calibri" w:eastAsia="Calibri" w:hAnsi="Calibri" w:cs="Arial"/>
                <w:b/>
                <w:sz w:val="19"/>
                <w:szCs w:val="19"/>
              </w:rPr>
              <w:t>21</w:t>
            </w:r>
          </w:p>
        </w:tc>
        <w:tc>
          <w:tcPr>
            <w:tcW w:w="757" w:type="pct"/>
            <w:vAlign w:val="center"/>
          </w:tcPr>
          <w:p w14:paraId="18B342F2" w14:textId="77777777" w:rsidR="00C32BE5" w:rsidRPr="004E1BAA" w:rsidRDefault="00C32BE5" w:rsidP="00C32BE5">
            <w:pPr>
              <w:tabs>
                <w:tab w:val="right" w:pos="1202"/>
              </w:tabs>
              <w:spacing w:after="0"/>
              <w:jc w:val="right"/>
              <w:outlineLvl w:val="0"/>
              <w:rPr>
                <w:rFonts w:ascii="Calibri" w:eastAsia="Calibri" w:hAnsi="Calibri" w:cs="Arial"/>
                <w:b/>
                <w:sz w:val="19"/>
                <w:szCs w:val="19"/>
              </w:rPr>
            </w:pPr>
            <w:r w:rsidRPr="004E1BAA">
              <w:rPr>
                <w:rFonts w:ascii="Calibri" w:eastAsia="Calibri" w:hAnsi="Calibri" w:cs="Arial"/>
                <w:b/>
                <w:sz w:val="19"/>
                <w:szCs w:val="19"/>
              </w:rPr>
              <w:t>Republic of Croatia</w:t>
            </w:r>
          </w:p>
        </w:tc>
        <w:tc>
          <w:tcPr>
            <w:tcW w:w="757" w:type="pct"/>
            <w:vAlign w:val="center"/>
          </w:tcPr>
          <w:p w14:paraId="301BF297" w14:textId="77777777" w:rsidR="00C32BE5" w:rsidRPr="004E1BAA" w:rsidRDefault="00C32BE5" w:rsidP="00C32BE5">
            <w:pPr>
              <w:tabs>
                <w:tab w:val="right" w:pos="1202"/>
              </w:tabs>
              <w:spacing w:after="0"/>
              <w:jc w:val="right"/>
              <w:outlineLvl w:val="0"/>
              <w:rPr>
                <w:rFonts w:ascii="Calibri" w:eastAsia="Calibri" w:hAnsi="Calibri" w:cs="Arial"/>
                <w:b/>
                <w:sz w:val="19"/>
                <w:szCs w:val="19"/>
              </w:rPr>
            </w:pPr>
            <w:r w:rsidRPr="004E1BAA">
              <w:rPr>
                <w:rFonts w:ascii="Calibri" w:eastAsia="Calibri" w:hAnsi="Calibri" w:cs="Arial"/>
                <w:b/>
                <w:sz w:val="19"/>
                <w:szCs w:val="19"/>
              </w:rPr>
              <w:t>EU</w:t>
            </w:r>
          </w:p>
          <w:p w14:paraId="3B3658EE" w14:textId="77777777" w:rsidR="00C32BE5" w:rsidRPr="004E1BAA" w:rsidRDefault="00C32BE5" w:rsidP="00C32BE5">
            <w:pPr>
              <w:tabs>
                <w:tab w:val="right" w:pos="1202"/>
              </w:tabs>
              <w:spacing w:after="0"/>
              <w:jc w:val="right"/>
              <w:outlineLvl w:val="0"/>
              <w:rPr>
                <w:rFonts w:ascii="Calibri" w:eastAsia="Calibri" w:hAnsi="Calibri" w:cs="Arial"/>
                <w:b/>
                <w:sz w:val="19"/>
                <w:szCs w:val="19"/>
              </w:rPr>
            </w:pPr>
            <w:r w:rsidRPr="004E1BAA">
              <w:rPr>
                <w:rFonts w:ascii="Calibri" w:eastAsia="Calibri" w:hAnsi="Calibri" w:cs="Arial"/>
                <w:b/>
                <w:sz w:val="19"/>
                <w:szCs w:val="19"/>
              </w:rPr>
              <w:t xml:space="preserve"> countries</w:t>
            </w:r>
          </w:p>
        </w:tc>
        <w:tc>
          <w:tcPr>
            <w:tcW w:w="757" w:type="pct"/>
            <w:vAlign w:val="center"/>
          </w:tcPr>
          <w:p w14:paraId="2EFE86A4" w14:textId="77777777" w:rsidR="00C32BE5" w:rsidRPr="004E1BAA" w:rsidRDefault="00C32BE5" w:rsidP="00C32BE5">
            <w:pPr>
              <w:tabs>
                <w:tab w:val="right" w:pos="1202"/>
              </w:tabs>
              <w:spacing w:after="0" w:line="240" w:lineRule="atLeast"/>
              <w:jc w:val="right"/>
              <w:outlineLvl w:val="0"/>
              <w:rPr>
                <w:rFonts w:ascii="Calibri" w:eastAsia="Calibri" w:hAnsi="Calibri" w:cs="Arial"/>
                <w:b/>
                <w:sz w:val="19"/>
                <w:szCs w:val="19"/>
              </w:rPr>
            </w:pPr>
            <w:r w:rsidRPr="004E1BAA">
              <w:rPr>
                <w:rFonts w:ascii="Calibri" w:eastAsia="Calibri" w:hAnsi="Calibri" w:cs="Arial"/>
                <w:b/>
                <w:sz w:val="19"/>
                <w:szCs w:val="19"/>
              </w:rPr>
              <w:t xml:space="preserve">Other </w:t>
            </w:r>
          </w:p>
          <w:p w14:paraId="758015CB" w14:textId="77777777" w:rsidR="00C32BE5" w:rsidRPr="004E1BAA" w:rsidRDefault="00C32BE5" w:rsidP="00C32BE5">
            <w:pPr>
              <w:tabs>
                <w:tab w:val="right" w:pos="1202"/>
              </w:tabs>
              <w:spacing w:after="0" w:line="240" w:lineRule="atLeast"/>
              <w:jc w:val="right"/>
              <w:outlineLvl w:val="0"/>
              <w:rPr>
                <w:rFonts w:ascii="Calibri" w:eastAsia="Calibri" w:hAnsi="Calibri" w:cs="Arial"/>
                <w:b/>
                <w:sz w:val="19"/>
                <w:szCs w:val="19"/>
              </w:rPr>
            </w:pPr>
            <w:r w:rsidRPr="004E1BAA">
              <w:rPr>
                <w:rFonts w:ascii="Calibri" w:eastAsia="Calibri" w:hAnsi="Calibri" w:cs="Arial"/>
                <w:b/>
                <w:sz w:val="19"/>
                <w:szCs w:val="19"/>
              </w:rPr>
              <w:t xml:space="preserve">countries </w:t>
            </w:r>
          </w:p>
        </w:tc>
        <w:tc>
          <w:tcPr>
            <w:tcW w:w="757" w:type="pct"/>
            <w:vAlign w:val="center"/>
          </w:tcPr>
          <w:p w14:paraId="4DD1133E" w14:textId="77777777" w:rsidR="00C32BE5" w:rsidRPr="004E1BAA" w:rsidRDefault="00C32BE5" w:rsidP="00C32BE5">
            <w:pPr>
              <w:tabs>
                <w:tab w:val="right" w:pos="1202"/>
              </w:tabs>
              <w:spacing w:after="0" w:line="240" w:lineRule="atLeast"/>
              <w:jc w:val="right"/>
              <w:outlineLvl w:val="0"/>
              <w:rPr>
                <w:rFonts w:ascii="Calibri" w:eastAsia="Calibri" w:hAnsi="Calibri" w:cs="Arial"/>
                <w:b/>
                <w:sz w:val="19"/>
                <w:szCs w:val="19"/>
              </w:rPr>
            </w:pPr>
            <w:r w:rsidRPr="004E1BAA">
              <w:rPr>
                <w:rFonts w:ascii="Calibri" w:eastAsia="Calibri" w:hAnsi="Calibri" w:cs="Arial"/>
                <w:b/>
                <w:sz w:val="19"/>
                <w:szCs w:val="19"/>
              </w:rPr>
              <w:t>Total</w:t>
            </w:r>
          </w:p>
        </w:tc>
      </w:tr>
      <w:tr w:rsidR="00C32BE5" w:rsidRPr="004E1BAA" w14:paraId="3FCEB809" w14:textId="77777777" w:rsidTr="00E426DA">
        <w:trPr>
          <w:cantSplit/>
          <w:trHeight w:hRule="exact" w:val="247"/>
          <w:tblHeader/>
        </w:trPr>
        <w:tc>
          <w:tcPr>
            <w:tcW w:w="1971" w:type="pct"/>
          </w:tcPr>
          <w:p w14:paraId="5CF1BD5A" w14:textId="77777777" w:rsidR="00C32BE5" w:rsidRPr="004E1BAA" w:rsidRDefault="00C32BE5" w:rsidP="00C32BE5">
            <w:pPr>
              <w:tabs>
                <w:tab w:val="right" w:pos="1202"/>
              </w:tabs>
              <w:spacing w:after="0" w:line="240" w:lineRule="atLeast"/>
              <w:outlineLvl w:val="0"/>
              <w:rPr>
                <w:rFonts w:ascii="Calibri" w:eastAsia="Calibri" w:hAnsi="Calibri" w:cs="Arial"/>
                <w:b/>
                <w:sz w:val="19"/>
                <w:szCs w:val="19"/>
              </w:rPr>
            </w:pPr>
          </w:p>
        </w:tc>
        <w:tc>
          <w:tcPr>
            <w:tcW w:w="757" w:type="pct"/>
          </w:tcPr>
          <w:p w14:paraId="40FA0F45" w14:textId="77777777" w:rsidR="00C32BE5" w:rsidRPr="004E1BAA" w:rsidRDefault="00C32BE5" w:rsidP="00C32BE5">
            <w:pPr>
              <w:tabs>
                <w:tab w:val="right" w:pos="1202"/>
              </w:tabs>
              <w:spacing w:after="0"/>
              <w:jc w:val="right"/>
              <w:outlineLvl w:val="0"/>
              <w:rPr>
                <w:rFonts w:ascii="Calibri" w:eastAsia="Calibri" w:hAnsi="Calibri" w:cs="Arial"/>
                <w:b/>
                <w:sz w:val="19"/>
                <w:szCs w:val="19"/>
              </w:rPr>
            </w:pPr>
            <w:r w:rsidRPr="004E1BAA">
              <w:rPr>
                <w:rFonts w:ascii="Calibri" w:hAnsi="Calibri" w:cs="Arial"/>
                <w:b/>
                <w:sz w:val="18"/>
                <w:szCs w:val="18"/>
              </w:rPr>
              <w:t>HRK ‘000</w:t>
            </w:r>
          </w:p>
        </w:tc>
        <w:tc>
          <w:tcPr>
            <w:tcW w:w="757" w:type="pct"/>
          </w:tcPr>
          <w:p w14:paraId="5428A148" w14:textId="77777777" w:rsidR="00C32BE5" w:rsidRPr="004E1BAA" w:rsidRDefault="00C32BE5" w:rsidP="00C32BE5">
            <w:pPr>
              <w:tabs>
                <w:tab w:val="right" w:pos="1202"/>
              </w:tabs>
              <w:spacing w:after="0"/>
              <w:jc w:val="right"/>
              <w:outlineLvl w:val="0"/>
              <w:rPr>
                <w:rFonts w:ascii="Calibri" w:eastAsia="Calibri" w:hAnsi="Calibri" w:cs="Arial"/>
                <w:b/>
                <w:sz w:val="19"/>
                <w:szCs w:val="19"/>
              </w:rPr>
            </w:pPr>
            <w:r w:rsidRPr="004E1BAA">
              <w:rPr>
                <w:rFonts w:ascii="Calibri" w:hAnsi="Calibri" w:cs="Arial"/>
                <w:b/>
                <w:bCs/>
                <w:sz w:val="18"/>
                <w:szCs w:val="18"/>
              </w:rPr>
              <w:t>HRK ‘000</w:t>
            </w:r>
          </w:p>
        </w:tc>
        <w:tc>
          <w:tcPr>
            <w:tcW w:w="757" w:type="pct"/>
          </w:tcPr>
          <w:p w14:paraId="35C0317B" w14:textId="77777777" w:rsidR="00C32BE5" w:rsidRPr="004E1BAA" w:rsidRDefault="00C32BE5" w:rsidP="00C32BE5">
            <w:pPr>
              <w:tabs>
                <w:tab w:val="right" w:pos="1202"/>
              </w:tabs>
              <w:spacing w:after="0" w:line="240" w:lineRule="atLeast"/>
              <w:jc w:val="right"/>
              <w:outlineLvl w:val="0"/>
              <w:rPr>
                <w:rFonts w:ascii="Calibri" w:eastAsia="Calibri" w:hAnsi="Calibri" w:cs="Arial"/>
                <w:b/>
                <w:sz w:val="19"/>
                <w:szCs w:val="19"/>
              </w:rPr>
            </w:pPr>
            <w:r w:rsidRPr="004E1BAA">
              <w:rPr>
                <w:rFonts w:ascii="Calibri" w:hAnsi="Calibri" w:cs="Arial"/>
                <w:b/>
                <w:sz w:val="18"/>
                <w:szCs w:val="18"/>
              </w:rPr>
              <w:t>HRK ‘000</w:t>
            </w:r>
          </w:p>
        </w:tc>
        <w:tc>
          <w:tcPr>
            <w:tcW w:w="757" w:type="pct"/>
          </w:tcPr>
          <w:p w14:paraId="29370BDC" w14:textId="77777777" w:rsidR="00C32BE5" w:rsidRPr="004E1BAA" w:rsidRDefault="00C32BE5" w:rsidP="00C32BE5">
            <w:pPr>
              <w:tabs>
                <w:tab w:val="right" w:pos="1202"/>
              </w:tabs>
              <w:spacing w:after="0" w:line="240" w:lineRule="atLeast"/>
              <w:jc w:val="right"/>
              <w:outlineLvl w:val="0"/>
              <w:rPr>
                <w:rFonts w:ascii="Calibri" w:eastAsia="Calibri" w:hAnsi="Calibri" w:cs="Arial"/>
                <w:b/>
                <w:sz w:val="19"/>
                <w:szCs w:val="19"/>
              </w:rPr>
            </w:pPr>
            <w:r w:rsidRPr="004E1BAA">
              <w:rPr>
                <w:rFonts w:ascii="Calibri" w:hAnsi="Calibri" w:cs="Arial"/>
                <w:b/>
                <w:bCs/>
                <w:sz w:val="18"/>
                <w:szCs w:val="18"/>
              </w:rPr>
              <w:t>HRK ‘000</w:t>
            </w:r>
          </w:p>
        </w:tc>
      </w:tr>
      <w:tr w:rsidR="00C32BE5" w:rsidRPr="004E1BAA" w14:paraId="247F7886" w14:textId="77777777" w:rsidTr="00E426DA">
        <w:trPr>
          <w:cantSplit/>
          <w:trHeight w:val="273"/>
          <w:tblHeader/>
        </w:trPr>
        <w:tc>
          <w:tcPr>
            <w:tcW w:w="1971" w:type="pct"/>
          </w:tcPr>
          <w:p w14:paraId="78770530" w14:textId="77777777" w:rsidR="00C32BE5" w:rsidRPr="004E1BAA" w:rsidRDefault="00C32BE5" w:rsidP="00C32BE5">
            <w:pPr>
              <w:tabs>
                <w:tab w:val="right" w:pos="1202"/>
              </w:tabs>
              <w:spacing w:after="0" w:line="280" w:lineRule="exact"/>
              <w:outlineLvl w:val="0"/>
              <w:rPr>
                <w:rFonts w:ascii="Calibri" w:eastAsia="Calibri" w:hAnsi="Calibri" w:cs="Arial"/>
                <w:b/>
                <w:bCs/>
                <w:sz w:val="19"/>
                <w:szCs w:val="19"/>
              </w:rPr>
            </w:pPr>
            <w:r w:rsidRPr="004E1BAA">
              <w:rPr>
                <w:rFonts w:ascii="Calibri" w:eastAsia="Calibri" w:hAnsi="Calibri" w:cs="Arial"/>
                <w:b/>
                <w:bCs/>
                <w:sz w:val="19"/>
                <w:szCs w:val="19"/>
              </w:rPr>
              <w:t>Assets</w:t>
            </w:r>
          </w:p>
        </w:tc>
        <w:tc>
          <w:tcPr>
            <w:tcW w:w="757" w:type="pct"/>
          </w:tcPr>
          <w:p w14:paraId="090EED10" w14:textId="77777777" w:rsidR="00C32BE5" w:rsidRPr="004E1BAA" w:rsidRDefault="00C32BE5" w:rsidP="00C32BE5">
            <w:pPr>
              <w:spacing w:after="0" w:line="280" w:lineRule="exact"/>
              <w:jc w:val="right"/>
              <w:rPr>
                <w:rFonts w:ascii="Calibri" w:eastAsia="Calibri" w:hAnsi="Calibri" w:cs="Arial"/>
                <w:sz w:val="19"/>
                <w:szCs w:val="19"/>
              </w:rPr>
            </w:pPr>
          </w:p>
        </w:tc>
        <w:tc>
          <w:tcPr>
            <w:tcW w:w="757" w:type="pct"/>
          </w:tcPr>
          <w:p w14:paraId="1CA94493" w14:textId="77777777" w:rsidR="00C32BE5" w:rsidRPr="004E1BAA" w:rsidRDefault="00C32BE5" w:rsidP="00C32BE5">
            <w:pPr>
              <w:spacing w:after="0" w:line="280" w:lineRule="exact"/>
              <w:jc w:val="right"/>
              <w:rPr>
                <w:rFonts w:ascii="Calibri" w:eastAsia="Calibri" w:hAnsi="Calibri" w:cs="Arial"/>
                <w:sz w:val="19"/>
                <w:szCs w:val="19"/>
              </w:rPr>
            </w:pPr>
          </w:p>
        </w:tc>
        <w:tc>
          <w:tcPr>
            <w:tcW w:w="757" w:type="pct"/>
          </w:tcPr>
          <w:p w14:paraId="24B87300" w14:textId="77777777" w:rsidR="00C32BE5" w:rsidRPr="004E1BAA" w:rsidRDefault="00C32BE5" w:rsidP="00C32BE5">
            <w:pPr>
              <w:spacing w:after="0" w:line="280" w:lineRule="exact"/>
              <w:jc w:val="right"/>
              <w:rPr>
                <w:rFonts w:ascii="Calibri" w:eastAsia="Calibri" w:hAnsi="Calibri" w:cs="Arial"/>
                <w:sz w:val="19"/>
                <w:szCs w:val="19"/>
              </w:rPr>
            </w:pPr>
          </w:p>
        </w:tc>
        <w:tc>
          <w:tcPr>
            <w:tcW w:w="757" w:type="pct"/>
          </w:tcPr>
          <w:p w14:paraId="5320984C" w14:textId="77777777" w:rsidR="00C32BE5" w:rsidRPr="004E1BAA" w:rsidRDefault="00C32BE5" w:rsidP="00C32BE5">
            <w:pPr>
              <w:spacing w:after="0" w:line="280" w:lineRule="exact"/>
              <w:jc w:val="center"/>
              <w:rPr>
                <w:rFonts w:ascii="Calibri" w:eastAsia="Calibri" w:hAnsi="Calibri" w:cs="Arial"/>
                <w:sz w:val="19"/>
                <w:szCs w:val="19"/>
              </w:rPr>
            </w:pPr>
          </w:p>
        </w:tc>
      </w:tr>
      <w:tr w:rsidR="00C32BE5" w:rsidRPr="004E1BAA" w14:paraId="2AC4B6E3" w14:textId="77777777" w:rsidTr="00E426DA">
        <w:trPr>
          <w:cantSplit/>
          <w:trHeight w:val="273"/>
          <w:tblHeader/>
        </w:trPr>
        <w:tc>
          <w:tcPr>
            <w:tcW w:w="1971" w:type="pct"/>
            <w:vAlign w:val="bottom"/>
          </w:tcPr>
          <w:p w14:paraId="493F6926"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cs="Arial"/>
                <w:sz w:val="19"/>
                <w:szCs w:val="19"/>
              </w:rPr>
              <w:t>Cash on hand and current accounts with banks</w:t>
            </w:r>
          </w:p>
        </w:tc>
        <w:tc>
          <w:tcPr>
            <w:tcW w:w="757" w:type="pct"/>
            <w:tcBorders>
              <w:top w:val="nil"/>
              <w:left w:val="nil"/>
              <w:bottom w:val="nil"/>
              <w:right w:val="nil"/>
            </w:tcBorders>
            <w:shd w:val="clear" w:color="auto" w:fill="auto"/>
            <w:vAlign w:val="bottom"/>
          </w:tcPr>
          <w:p w14:paraId="20B1A0B0" w14:textId="77777777" w:rsidR="00C32BE5" w:rsidRPr="004E1BAA" w:rsidRDefault="00C32BE5" w:rsidP="00C32BE5">
            <w:pPr>
              <w:spacing w:after="0" w:line="280" w:lineRule="exact"/>
              <w:jc w:val="right"/>
              <w:rPr>
                <w:rFonts w:ascii="Calibri" w:eastAsia="Calibri" w:hAnsi="Calibri" w:cs="Arial"/>
                <w:sz w:val="19"/>
                <w:szCs w:val="19"/>
              </w:rPr>
            </w:pPr>
            <w:bookmarkStart w:id="630" w:name="_Toc67329277"/>
            <w:r w:rsidRPr="006577DA">
              <w:rPr>
                <w:sz w:val="19"/>
                <w:szCs w:val="19"/>
              </w:rPr>
              <w:t>1</w:t>
            </w:r>
            <w:r>
              <w:rPr>
                <w:sz w:val="19"/>
                <w:szCs w:val="19"/>
              </w:rPr>
              <w:t>,</w:t>
            </w:r>
            <w:r w:rsidRPr="006577DA">
              <w:rPr>
                <w:sz w:val="19"/>
                <w:szCs w:val="19"/>
              </w:rPr>
              <w:t>881</w:t>
            </w:r>
            <w:r>
              <w:rPr>
                <w:sz w:val="19"/>
                <w:szCs w:val="19"/>
              </w:rPr>
              <w:t>,</w:t>
            </w:r>
            <w:r w:rsidRPr="006577DA">
              <w:rPr>
                <w:sz w:val="19"/>
                <w:szCs w:val="19"/>
              </w:rPr>
              <w:t>083</w:t>
            </w:r>
            <w:bookmarkEnd w:id="630"/>
          </w:p>
        </w:tc>
        <w:tc>
          <w:tcPr>
            <w:tcW w:w="757" w:type="pct"/>
            <w:tcBorders>
              <w:top w:val="nil"/>
              <w:left w:val="nil"/>
              <w:bottom w:val="nil"/>
              <w:right w:val="nil"/>
            </w:tcBorders>
            <w:shd w:val="clear" w:color="auto" w:fill="auto"/>
            <w:vAlign w:val="bottom"/>
          </w:tcPr>
          <w:p w14:paraId="596E3729"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1" w:name="_Toc67329278"/>
            <w:r w:rsidRPr="006577DA">
              <w:rPr>
                <w:sz w:val="19"/>
                <w:szCs w:val="19"/>
              </w:rPr>
              <w:t>25</w:t>
            </w:r>
            <w:r>
              <w:rPr>
                <w:sz w:val="19"/>
                <w:szCs w:val="19"/>
              </w:rPr>
              <w:t>,</w:t>
            </w:r>
            <w:r w:rsidRPr="006577DA">
              <w:rPr>
                <w:sz w:val="19"/>
                <w:szCs w:val="19"/>
              </w:rPr>
              <w:t>319</w:t>
            </w:r>
            <w:bookmarkEnd w:id="631"/>
          </w:p>
        </w:tc>
        <w:tc>
          <w:tcPr>
            <w:tcW w:w="757" w:type="pct"/>
            <w:tcBorders>
              <w:top w:val="nil"/>
              <w:left w:val="nil"/>
              <w:bottom w:val="nil"/>
              <w:right w:val="nil"/>
            </w:tcBorders>
            <w:shd w:val="clear" w:color="auto" w:fill="auto"/>
            <w:vAlign w:val="bottom"/>
          </w:tcPr>
          <w:p w14:paraId="7446F4B6"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2" w:name="_Toc67329279"/>
            <w:r w:rsidRPr="006577DA">
              <w:rPr>
                <w:sz w:val="19"/>
                <w:szCs w:val="19"/>
              </w:rPr>
              <w:t>55</w:t>
            </w:r>
            <w:r>
              <w:rPr>
                <w:sz w:val="19"/>
                <w:szCs w:val="19"/>
              </w:rPr>
              <w:t>,</w:t>
            </w:r>
            <w:r w:rsidRPr="006577DA">
              <w:rPr>
                <w:sz w:val="19"/>
                <w:szCs w:val="19"/>
              </w:rPr>
              <w:t>583</w:t>
            </w:r>
            <w:bookmarkEnd w:id="632"/>
          </w:p>
        </w:tc>
        <w:tc>
          <w:tcPr>
            <w:tcW w:w="757" w:type="pct"/>
            <w:tcBorders>
              <w:top w:val="nil"/>
              <w:left w:val="nil"/>
              <w:bottom w:val="nil"/>
              <w:right w:val="nil"/>
            </w:tcBorders>
            <w:shd w:val="clear" w:color="auto" w:fill="auto"/>
            <w:vAlign w:val="bottom"/>
          </w:tcPr>
          <w:p w14:paraId="6126DBA2"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3" w:name="_Toc67329280"/>
            <w:r w:rsidRPr="006577DA">
              <w:rPr>
                <w:sz w:val="19"/>
                <w:szCs w:val="19"/>
              </w:rPr>
              <w:t>1</w:t>
            </w:r>
            <w:r>
              <w:rPr>
                <w:sz w:val="19"/>
                <w:szCs w:val="19"/>
              </w:rPr>
              <w:t>,</w:t>
            </w:r>
            <w:r w:rsidRPr="006577DA">
              <w:rPr>
                <w:sz w:val="19"/>
                <w:szCs w:val="19"/>
              </w:rPr>
              <w:t>961</w:t>
            </w:r>
            <w:r>
              <w:rPr>
                <w:sz w:val="19"/>
                <w:szCs w:val="19"/>
              </w:rPr>
              <w:t>,</w:t>
            </w:r>
            <w:r w:rsidRPr="006577DA">
              <w:rPr>
                <w:sz w:val="19"/>
                <w:szCs w:val="19"/>
              </w:rPr>
              <w:t>985</w:t>
            </w:r>
            <w:bookmarkEnd w:id="633"/>
          </w:p>
        </w:tc>
      </w:tr>
      <w:tr w:rsidR="00C32BE5" w:rsidRPr="004E1BAA" w14:paraId="22850F5C" w14:textId="77777777" w:rsidTr="00E426DA">
        <w:trPr>
          <w:cantSplit/>
          <w:trHeight w:val="273"/>
          <w:tblHeader/>
        </w:trPr>
        <w:tc>
          <w:tcPr>
            <w:tcW w:w="1971" w:type="pct"/>
            <w:vAlign w:val="bottom"/>
          </w:tcPr>
          <w:p w14:paraId="57A8DE8E"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cs="Arial"/>
                <w:sz w:val="19"/>
                <w:szCs w:val="19"/>
              </w:rPr>
              <w:t>Deposits with other banks</w:t>
            </w:r>
          </w:p>
        </w:tc>
        <w:tc>
          <w:tcPr>
            <w:tcW w:w="757" w:type="pct"/>
            <w:tcBorders>
              <w:top w:val="nil"/>
              <w:left w:val="nil"/>
              <w:bottom w:val="nil"/>
              <w:right w:val="nil"/>
            </w:tcBorders>
            <w:shd w:val="clear" w:color="auto" w:fill="auto"/>
            <w:vAlign w:val="bottom"/>
          </w:tcPr>
          <w:p w14:paraId="046EE15B"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4" w:name="_Toc67329282"/>
            <w:r>
              <w:rPr>
                <w:sz w:val="19"/>
                <w:szCs w:val="19"/>
              </w:rPr>
              <w:t>-</w:t>
            </w:r>
            <w:bookmarkEnd w:id="634"/>
          </w:p>
        </w:tc>
        <w:tc>
          <w:tcPr>
            <w:tcW w:w="757" w:type="pct"/>
            <w:tcBorders>
              <w:top w:val="nil"/>
              <w:left w:val="nil"/>
              <w:bottom w:val="nil"/>
              <w:right w:val="nil"/>
            </w:tcBorders>
            <w:shd w:val="clear" w:color="auto" w:fill="auto"/>
            <w:vAlign w:val="bottom"/>
          </w:tcPr>
          <w:p w14:paraId="2CC80586"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5" w:name="_Toc67329283"/>
            <w:r w:rsidRPr="006577DA">
              <w:rPr>
                <w:sz w:val="19"/>
                <w:szCs w:val="19"/>
              </w:rPr>
              <w:t>7</w:t>
            </w:r>
            <w:r>
              <w:rPr>
                <w:sz w:val="19"/>
                <w:szCs w:val="19"/>
              </w:rPr>
              <w:t>,</w:t>
            </w:r>
            <w:r w:rsidRPr="006577DA">
              <w:rPr>
                <w:sz w:val="19"/>
                <w:szCs w:val="19"/>
              </w:rPr>
              <w:t>500</w:t>
            </w:r>
            <w:bookmarkEnd w:id="635"/>
          </w:p>
        </w:tc>
        <w:tc>
          <w:tcPr>
            <w:tcW w:w="757" w:type="pct"/>
            <w:tcBorders>
              <w:top w:val="nil"/>
              <w:left w:val="nil"/>
              <w:bottom w:val="nil"/>
              <w:right w:val="nil"/>
            </w:tcBorders>
            <w:shd w:val="clear" w:color="auto" w:fill="auto"/>
            <w:vAlign w:val="bottom"/>
          </w:tcPr>
          <w:p w14:paraId="1088B8A1"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6" w:name="_Toc67329284"/>
            <w:r>
              <w:rPr>
                <w:sz w:val="19"/>
                <w:szCs w:val="19"/>
              </w:rPr>
              <w:t>-</w:t>
            </w:r>
            <w:bookmarkEnd w:id="636"/>
          </w:p>
        </w:tc>
        <w:tc>
          <w:tcPr>
            <w:tcW w:w="757" w:type="pct"/>
            <w:tcBorders>
              <w:top w:val="nil"/>
              <w:left w:val="nil"/>
              <w:bottom w:val="nil"/>
              <w:right w:val="nil"/>
            </w:tcBorders>
            <w:shd w:val="clear" w:color="auto" w:fill="auto"/>
            <w:vAlign w:val="bottom"/>
          </w:tcPr>
          <w:p w14:paraId="681FAEE2"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7" w:name="_Toc67329285"/>
            <w:r w:rsidRPr="006577DA">
              <w:rPr>
                <w:sz w:val="19"/>
                <w:szCs w:val="19"/>
              </w:rPr>
              <w:t>7</w:t>
            </w:r>
            <w:r>
              <w:rPr>
                <w:sz w:val="19"/>
                <w:szCs w:val="19"/>
              </w:rPr>
              <w:t>,</w:t>
            </w:r>
            <w:r w:rsidRPr="006577DA">
              <w:rPr>
                <w:sz w:val="19"/>
                <w:szCs w:val="19"/>
              </w:rPr>
              <w:t>500</w:t>
            </w:r>
            <w:bookmarkEnd w:id="637"/>
          </w:p>
        </w:tc>
      </w:tr>
      <w:tr w:rsidR="00C32BE5" w:rsidRPr="004E1BAA" w14:paraId="010AAD74" w14:textId="77777777" w:rsidTr="00E426DA">
        <w:trPr>
          <w:cantSplit/>
          <w:trHeight w:val="273"/>
          <w:tblHeader/>
        </w:trPr>
        <w:tc>
          <w:tcPr>
            <w:tcW w:w="1971" w:type="pct"/>
            <w:vAlign w:val="bottom"/>
          </w:tcPr>
          <w:p w14:paraId="65AB0E8B"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cs="Arial"/>
                <w:sz w:val="19"/>
                <w:szCs w:val="19"/>
              </w:rPr>
              <w:t>Loans to financial institutions</w:t>
            </w:r>
          </w:p>
        </w:tc>
        <w:tc>
          <w:tcPr>
            <w:tcW w:w="757" w:type="pct"/>
            <w:tcBorders>
              <w:top w:val="nil"/>
              <w:left w:val="nil"/>
              <w:bottom w:val="nil"/>
              <w:right w:val="nil"/>
            </w:tcBorders>
            <w:shd w:val="clear" w:color="auto" w:fill="auto"/>
            <w:vAlign w:val="bottom"/>
          </w:tcPr>
          <w:p w14:paraId="6E59C754"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8" w:name="_Toc67329287"/>
            <w:r w:rsidRPr="006577DA">
              <w:rPr>
                <w:sz w:val="19"/>
                <w:szCs w:val="19"/>
              </w:rPr>
              <w:t>7</w:t>
            </w:r>
            <w:r>
              <w:rPr>
                <w:sz w:val="19"/>
                <w:szCs w:val="19"/>
              </w:rPr>
              <w:t>,</w:t>
            </w:r>
            <w:r w:rsidRPr="006577DA">
              <w:rPr>
                <w:sz w:val="19"/>
                <w:szCs w:val="19"/>
              </w:rPr>
              <w:t>050</w:t>
            </w:r>
            <w:r>
              <w:rPr>
                <w:sz w:val="19"/>
                <w:szCs w:val="19"/>
              </w:rPr>
              <w:t>,</w:t>
            </w:r>
            <w:r w:rsidRPr="006577DA">
              <w:rPr>
                <w:sz w:val="19"/>
                <w:szCs w:val="19"/>
              </w:rPr>
              <w:t>143</w:t>
            </w:r>
            <w:bookmarkEnd w:id="638"/>
          </w:p>
        </w:tc>
        <w:tc>
          <w:tcPr>
            <w:tcW w:w="757" w:type="pct"/>
            <w:tcBorders>
              <w:top w:val="nil"/>
              <w:left w:val="nil"/>
              <w:bottom w:val="nil"/>
              <w:right w:val="nil"/>
            </w:tcBorders>
            <w:shd w:val="clear" w:color="auto" w:fill="auto"/>
            <w:vAlign w:val="bottom"/>
          </w:tcPr>
          <w:p w14:paraId="0540E3BF"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39" w:name="_Toc67329288"/>
            <w:r>
              <w:rPr>
                <w:sz w:val="19"/>
                <w:szCs w:val="19"/>
              </w:rPr>
              <w:t>-</w:t>
            </w:r>
            <w:bookmarkEnd w:id="639"/>
          </w:p>
        </w:tc>
        <w:tc>
          <w:tcPr>
            <w:tcW w:w="757" w:type="pct"/>
            <w:tcBorders>
              <w:top w:val="nil"/>
              <w:left w:val="nil"/>
              <w:bottom w:val="nil"/>
              <w:right w:val="nil"/>
            </w:tcBorders>
            <w:shd w:val="clear" w:color="auto" w:fill="auto"/>
            <w:vAlign w:val="bottom"/>
          </w:tcPr>
          <w:p w14:paraId="256DBE2D"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0" w:name="_Toc67329289"/>
            <w:r>
              <w:rPr>
                <w:sz w:val="19"/>
                <w:szCs w:val="19"/>
              </w:rPr>
              <w:t>-</w:t>
            </w:r>
            <w:bookmarkEnd w:id="640"/>
          </w:p>
        </w:tc>
        <w:tc>
          <w:tcPr>
            <w:tcW w:w="757" w:type="pct"/>
            <w:tcBorders>
              <w:top w:val="nil"/>
              <w:left w:val="nil"/>
              <w:bottom w:val="nil"/>
              <w:right w:val="nil"/>
            </w:tcBorders>
            <w:shd w:val="clear" w:color="auto" w:fill="auto"/>
            <w:vAlign w:val="bottom"/>
          </w:tcPr>
          <w:p w14:paraId="7E258921"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1" w:name="_Toc67329290"/>
            <w:r w:rsidRPr="006577DA">
              <w:rPr>
                <w:sz w:val="19"/>
                <w:szCs w:val="19"/>
              </w:rPr>
              <w:t>7</w:t>
            </w:r>
            <w:r>
              <w:rPr>
                <w:sz w:val="19"/>
                <w:szCs w:val="19"/>
              </w:rPr>
              <w:t>,</w:t>
            </w:r>
            <w:r w:rsidRPr="006577DA">
              <w:rPr>
                <w:sz w:val="19"/>
                <w:szCs w:val="19"/>
              </w:rPr>
              <w:t>050</w:t>
            </w:r>
            <w:r>
              <w:rPr>
                <w:sz w:val="19"/>
                <w:szCs w:val="19"/>
              </w:rPr>
              <w:t>,</w:t>
            </w:r>
            <w:r w:rsidRPr="006577DA">
              <w:rPr>
                <w:sz w:val="19"/>
                <w:szCs w:val="19"/>
              </w:rPr>
              <w:t>143</w:t>
            </w:r>
            <w:bookmarkEnd w:id="641"/>
          </w:p>
        </w:tc>
      </w:tr>
      <w:tr w:rsidR="00C32BE5" w:rsidRPr="004E1BAA" w14:paraId="3549120C" w14:textId="77777777" w:rsidTr="00E426DA">
        <w:trPr>
          <w:cantSplit/>
          <w:trHeight w:val="273"/>
          <w:tblHeader/>
        </w:trPr>
        <w:tc>
          <w:tcPr>
            <w:tcW w:w="1971" w:type="pct"/>
            <w:vAlign w:val="bottom"/>
          </w:tcPr>
          <w:p w14:paraId="11ACF55D"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cs="Arial"/>
                <w:sz w:val="19"/>
                <w:szCs w:val="19"/>
              </w:rPr>
              <w:t>Loans to other customers</w:t>
            </w:r>
          </w:p>
        </w:tc>
        <w:tc>
          <w:tcPr>
            <w:tcW w:w="757" w:type="pct"/>
            <w:tcBorders>
              <w:top w:val="nil"/>
              <w:left w:val="nil"/>
              <w:bottom w:val="nil"/>
              <w:right w:val="nil"/>
            </w:tcBorders>
            <w:shd w:val="clear" w:color="auto" w:fill="auto"/>
            <w:vAlign w:val="bottom"/>
          </w:tcPr>
          <w:p w14:paraId="334DA96F"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2" w:name="_Toc67329292"/>
            <w:r w:rsidRPr="006577DA">
              <w:rPr>
                <w:sz w:val="19"/>
                <w:szCs w:val="19"/>
              </w:rPr>
              <w:t>15</w:t>
            </w:r>
            <w:r>
              <w:rPr>
                <w:sz w:val="19"/>
                <w:szCs w:val="19"/>
              </w:rPr>
              <w:t>,</w:t>
            </w:r>
            <w:r w:rsidRPr="006577DA">
              <w:rPr>
                <w:sz w:val="19"/>
                <w:szCs w:val="19"/>
              </w:rPr>
              <w:t>681</w:t>
            </w:r>
            <w:r>
              <w:rPr>
                <w:sz w:val="19"/>
                <w:szCs w:val="19"/>
              </w:rPr>
              <w:t>,</w:t>
            </w:r>
            <w:r w:rsidRPr="006577DA">
              <w:rPr>
                <w:sz w:val="19"/>
                <w:szCs w:val="19"/>
              </w:rPr>
              <w:t>740</w:t>
            </w:r>
            <w:bookmarkEnd w:id="642"/>
          </w:p>
        </w:tc>
        <w:tc>
          <w:tcPr>
            <w:tcW w:w="757" w:type="pct"/>
            <w:tcBorders>
              <w:top w:val="nil"/>
              <w:left w:val="nil"/>
              <w:bottom w:val="nil"/>
              <w:right w:val="nil"/>
            </w:tcBorders>
            <w:shd w:val="clear" w:color="auto" w:fill="auto"/>
            <w:vAlign w:val="bottom"/>
          </w:tcPr>
          <w:p w14:paraId="4569D297"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3" w:name="_Toc67329293"/>
            <w:r>
              <w:rPr>
                <w:sz w:val="19"/>
                <w:szCs w:val="19"/>
              </w:rPr>
              <w:t>-</w:t>
            </w:r>
            <w:bookmarkEnd w:id="643"/>
          </w:p>
        </w:tc>
        <w:tc>
          <w:tcPr>
            <w:tcW w:w="757" w:type="pct"/>
            <w:tcBorders>
              <w:top w:val="nil"/>
              <w:left w:val="nil"/>
              <w:bottom w:val="nil"/>
              <w:right w:val="nil"/>
            </w:tcBorders>
            <w:shd w:val="clear" w:color="auto" w:fill="auto"/>
            <w:vAlign w:val="bottom"/>
          </w:tcPr>
          <w:p w14:paraId="07C0C316"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4" w:name="_Toc67329294"/>
            <w:r w:rsidRPr="006577DA">
              <w:rPr>
                <w:sz w:val="19"/>
                <w:szCs w:val="19"/>
              </w:rPr>
              <w:t>282</w:t>
            </w:r>
            <w:r>
              <w:rPr>
                <w:sz w:val="19"/>
                <w:szCs w:val="19"/>
              </w:rPr>
              <w:t>,</w:t>
            </w:r>
            <w:r w:rsidRPr="006577DA">
              <w:rPr>
                <w:sz w:val="19"/>
                <w:szCs w:val="19"/>
              </w:rPr>
              <w:t>636</w:t>
            </w:r>
            <w:bookmarkEnd w:id="644"/>
          </w:p>
        </w:tc>
        <w:tc>
          <w:tcPr>
            <w:tcW w:w="757" w:type="pct"/>
            <w:tcBorders>
              <w:top w:val="nil"/>
              <w:left w:val="nil"/>
              <w:bottom w:val="nil"/>
              <w:right w:val="nil"/>
            </w:tcBorders>
            <w:shd w:val="clear" w:color="auto" w:fill="auto"/>
            <w:vAlign w:val="bottom"/>
          </w:tcPr>
          <w:p w14:paraId="0908E515"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5" w:name="_Toc67329295"/>
            <w:r w:rsidRPr="006577DA">
              <w:rPr>
                <w:sz w:val="19"/>
                <w:szCs w:val="19"/>
              </w:rPr>
              <w:t>15</w:t>
            </w:r>
            <w:r>
              <w:rPr>
                <w:sz w:val="19"/>
                <w:szCs w:val="19"/>
              </w:rPr>
              <w:t>,</w:t>
            </w:r>
            <w:r w:rsidRPr="006577DA">
              <w:rPr>
                <w:sz w:val="19"/>
                <w:szCs w:val="19"/>
              </w:rPr>
              <w:t>964</w:t>
            </w:r>
            <w:r>
              <w:rPr>
                <w:sz w:val="19"/>
                <w:szCs w:val="19"/>
              </w:rPr>
              <w:t>,</w:t>
            </w:r>
            <w:r w:rsidRPr="006577DA">
              <w:rPr>
                <w:sz w:val="19"/>
                <w:szCs w:val="19"/>
              </w:rPr>
              <w:t>376</w:t>
            </w:r>
            <w:bookmarkEnd w:id="645"/>
          </w:p>
        </w:tc>
      </w:tr>
      <w:tr w:rsidR="00C32BE5" w:rsidRPr="004E1BAA" w14:paraId="72C98541" w14:textId="77777777" w:rsidTr="00E426DA">
        <w:trPr>
          <w:cantSplit/>
          <w:trHeight w:val="273"/>
          <w:tblHeader/>
        </w:trPr>
        <w:tc>
          <w:tcPr>
            <w:tcW w:w="1971" w:type="pct"/>
          </w:tcPr>
          <w:p w14:paraId="4F4631C5" w14:textId="77777777" w:rsidR="00C32BE5" w:rsidRPr="004E1BAA" w:rsidRDefault="00C32BE5" w:rsidP="00C32BE5">
            <w:pPr>
              <w:tabs>
                <w:tab w:val="right" w:pos="1202"/>
              </w:tabs>
              <w:spacing w:after="0" w:line="280" w:lineRule="exact"/>
              <w:outlineLvl w:val="0"/>
              <w:rPr>
                <w:rFonts w:ascii="Calibri" w:eastAsia="Calibri" w:hAnsi="Calibri" w:cs="Arial"/>
                <w:sz w:val="19"/>
                <w:szCs w:val="19"/>
              </w:rPr>
            </w:pPr>
            <w:r w:rsidRPr="004E1BAA">
              <w:rPr>
                <w:rFonts w:ascii="Calibri" w:eastAsia="Calibri" w:hAnsi="Calibri" w:cs="Arial"/>
                <w:sz w:val="19"/>
                <w:szCs w:val="19"/>
              </w:rPr>
              <w:t>Financial assets at fair value through profit or loss</w:t>
            </w:r>
          </w:p>
        </w:tc>
        <w:tc>
          <w:tcPr>
            <w:tcW w:w="757" w:type="pct"/>
            <w:tcBorders>
              <w:top w:val="nil"/>
              <w:left w:val="nil"/>
              <w:bottom w:val="nil"/>
              <w:right w:val="nil"/>
            </w:tcBorders>
            <w:shd w:val="clear" w:color="auto" w:fill="auto"/>
            <w:vAlign w:val="bottom"/>
          </w:tcPr>
          <w:p w14:paraId="52F0437C"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6" w:name="_Toc67329297"/>
            <w:r w:rsidRPr="006577DA">
              <w:rPr>
                <w:sz w:val="19"/>
                <w:szCs w:val="19"/>
              </w:rPr>
              <w:t>16</w:t>
            </w:r>
            <w:r>
              <w:rPr>
                <w:sz w:val="19"/>
                <w:szCs w:val="19"/>
              </w:rPr>
              <w:t>,</w:t>
            </w:r>
            <w:r w:rsidRPr="006577DA">
              <w:rPr>
                <w:sz w:val="19"/>
                <w:szCs w:val="19"/>
              </w:rPr>
              <w:t>375</w:t>
            </w:r>
            <w:bookmarkEnd w:id="646"/>
          </w:p>
        </w:tc>
        <w:tc>
          <w:tcPr>
            <w:tcW w:w="757" w:type="pct"/>
            <w:tcBorders>
              <w:top w:val="nil"/>
              <w:left w:val="nil"/>
              <w:bottom w:val="nil"/>
              <w:right w:val="nil"/>
            </w:tcBorders>
            <w:shd w:val="clear" w:color="auto" w:fill="auto"/>
            <w:vAlign w:val="bottom"/>
          </w:tcPr>
          <w:p w14:paraId="6659BB9E"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7" w:name="_Toc67329298"/>
            <w:r w:rsidRPr="006577DA">
              <w:rPr>
                <w:sz w:val="19"/>
                <w:szCs w:val="19"/>
              </w:rPr>
              <w:t>-</w:t>
            </w:r>
            <w:bookmarkEnd w:id="647"/>
          </w:p>
        </w:tc>
        <w:tc>
          <w:tcPr>
            <w:tcW w:w="757" w:type="pct"/>
            <w:tcBorders>
              <w:top w:val="nil"/>
              <w:left w:val="nil"/>
              <w:bottom w:val="nil"/>
              <w:right w:val="nil"/>
            </w:tcBorders>
            <w:shd w:val="clear" w:color="auto" w:fill="auto"/>
            <w:vAlign w:val="bottom"/>
          </w:tcPr>
          <w:p w14:paraId="1B7F98DB"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8" w:name="_Toc67329299"/>
            <w:r w:rsidRPr="006577DA">
              <w:rPr>
                <w:sz w:val="19"/>
                <w:szCs w:val="19"/>
              </w:rPr>
              <w:t>-</w:t>
            </w:r>
            <w:bookmarkEnd w:id="648"/>
          </w:p>
        </w:tc>
        <w:tc>
          <w:tcPr>
            <w:tcW w:w="757" w:type="pct"/>
            <w:tcBorders>
              <w:top w:val="nil"/>
              <w:left w:val="nil"/>
              <w:bottom w:val="nil"/>
              <w:right w:val="nil"/>
            </w:tcBorders>
            <w:shd w:val="clear" w:color="auto" w:fill="auto"/>
            <w:vAlign w:val="bottom"/>
          </w:tcPr>
          <w:p w14:paraId="0917D816"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49" w:name="_Toc67329300"/>
            <w:r w:rsidRPr="006577DA">
              <w:rPr>
                <w:sz w:val="19"/>
                <w:szCs w:val="19"/>
              </w:rPr>
              <w:t>16</w:t>
            </w:r>
            <w:r>
              <w:rPr>
                <w:sz w:val="19"/>
                <w:szCs w:val="19"/>
              </w:rPr>
              <w:t>,</w:t>
            </w:r>
            <w:r w:rsidRPr="006577DA">
              <w:rPr>
                <w:sz w:val="19"/>
                <w:szCs w:val="19"/>
              </w:rPr>
              <w:t>375</w:t>
            </w:r>
            <w:bookmarkEnd w:id="649"/>
          </w:p>
        </w:tc>
      </w:tr>
      <w:tr w:rsidR="00C32BE5" w:rsidRPr="004E1BAA" w14:paraId="24A4B1DA" w14:textId="77777777" w:rsidTr="00E426DA">
        <w:trPr>
          <w:cantSplit/>
          <w:trHeight w:val="273"/>
          <w:tblHeader/>
        </w:trPr>
        <w:tc>
          <w:tcPr>
            <w:tcW w:w="1971" w:type="pct"/>
            <w:vAlign w:val="center"/>
          </w:tcPr>
          <w:p w14:paraId="3809F078" w14:textId="77777777" w:rsidR="00C32BE5" w:rsidRPr="004E1BAA" w:rsidRDefault="00C32BE5" w:rsidP="00C32BE5">
            <w:pPr>
              <w:tabs>
                <w:tab w:val="right" w:pos="1202"/>
              </w:tabs>
              <w:spacing w:after="0" w:line="280" w:lineRule="exact"/>
              <w:outlineLvl w:val="0"/>
              <w:rPr>
                <w:rFonts w:ascii="Calibri" w:eastAsia="Calibri" w:hAnsi="Calibri" w:cs="Arial"/>
                <w:sz w:val="19"/>
                <w:szCs w:val="19"/>
              </w:rPr>
            </w:pPr>
            <w:r w:rsidRPr="004E1BAA">
              <w:rPr>
                <w:rFonts w:ascii="Calibri" w:eastAsia="Calibri" w:hAnsi="Calibri" w:cs="Arial"/>
                <w:sz w:val="19"/>
                <w:szCs w:val="19"/>
              </w:rPr>
              <w:t>Financial assets at fair value through other comprehensive income</w:t>
            </w:r>
          </w:p>
        </w:tc>
        <w:tc>
          <w:tcPr>
            <w:tcW w:w="757" w:type="pct"/>
            <w:tcBorders>
              <w:top w:val="nil"/>
              <w:left w:val="nil"/>
              <w:bottom w:val="nil"/>
              <w:right w:val="nil"/>
            </w:tcBorders>
            <w:shd w:val="clear" w:color="auto" w:fill="auto"/>
            <w:vAlign w:val="bottom"/>
          </w:tcPr>
          <w:p w14:paraId="705B0E1F"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0" w:name="_Toc67329302"/>
            <w:r w:rsidRPr="006577DA">
              <w:rPr>
                <w:sz w:val="19"/>
                <w:szCs w:val="19"/>
              </w:rPr>
              <w:t>2</w:t>
            </w:r>
            <w:r>
              <w:rPr>
                <w:sz w:val="19"/>
                <w:szCs w:val="19"/>
              </w:rPr>
              <w:t>,</w:t>
            </w:r>
            <w:r w:rsidRPr="006577DA">
              <w:rPr>
                <w:sz w:val="19"/>
                <w:szCs w:val="19"/>
              </w:rPr>
              <w:t>928</w:t>
            </w:r>
            <w:r>
              <w:rPr>
                <w:sz w:val="19"/>
                <w:szCs w:val="19"/>
              </w:rPr>
              <w:t>,</w:t>
            </w:r>
            <w:r w:rsidRPr="006577DA">
              <w:rPr>
                <w:sz w:val="19"/>
                <w:szCs w:val="19"/>
              </w:rPr>
              <w:t>045</w:t>
            </w:r>
            <w:bookmarkEnd w:id="650"/>
          </w:p>
        </w:tc>
        <w:tc>
          <w:tcPr>
            <w:tcW w:w="757" w:type="pct"/>
            <w:tcBorders>
              <w:top w:val="nil"/>
              <w:left w:val="nil"/>
              <w:bottom w:val="nil"/>
              <w:right w:val="nil"/>
            </w:tcBorders>
            <w:shd w:val="clear" w:color="auto" w:fill="auto"/>
            <w:vAlign w:val="bottom"/>
          </w:tcPr>
          <w:p w14:paraId="7039B5FE"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1" w:name="_Toc67329303"/>
            <w:r w:rsidRPr="006577DA">
              <w:rPr>
                <w:sz w:val="19"/>
                <w:szCs w:val="19"/>
              </w:rPr>
              <w:t>1</w:t>
            </w:r>
            <w:r>
              <w:rPr>
                <w:sz w:val="19"/>
                <w:szCs w:val="19"/>
              </w:rPr>
              <w:t>,</w:t>
            </w:r>
            <w:r w:rsidRPr="006577DA">
              <w:rPr>
                <w:sz w:val="19"/>
                <w:szCs w:val="19"/>
              </w:rPr>
              <w:t>469</w:t>
            </w:r>
            <w:bookmarkEnd w:id="651"/>
          </w:p>
        </w:tc>
        <w:tc>
          <w:tcPr>
            <w:tcW w:w="757" w:type="pct"/>
            <w:tcBorders>
              <w:top w:val="nil"/>
              <w:left w:val="nil"/>
              <w:bottom w:val="nil"/>
              <w:right w:val="nil"/>
            </w:tcBorders>
            <w:shd w:val="clear" w:color="auto" w:fill="auto"/>
            <w:vAlign w:val="bottom"/>
          </w:tcPr>
          <w:p w14:paraId="7107BF7E"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2" w:name="_Toc67329304"/>
            <w:r>
              <w:rPr>
                <w:sz w:val="19"/>
                <w:szCs w:val="19"/>
              </w:rPr>
              <w:t>-</w:t>
            </w:r>
            <w:bookmarkEnd w:id="652"/>
          </w:p>
        </w:tc>
        <w:tc>
          <w:tcPr>
            <w:tcW w:w="757" w:type="pct"/>
            <w:tcBorders>
              <w:top w:val="nil"/>
              <w:left w:val="nil"/>
              <w:bottom w:val="nil"/>
              <w:right w:val="nil"/>
            </w:tcBorders>
            <w:shd w:val="clear" w:color="auto" w:fill="auto"/>
            <w:vAlign w:val="bottom"/>
          </w:tcPr>
          <w:p w14:paraId="514A261B"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3" w:name="_Toc67329305"/>
            <w:r w:rsidRPr="006577DA">
              <w:rPr>
                <w:sz w:val="19"/>
                <w:szCs w:val="19"/>
              </w:rPr>
              <w:t>2</w:t>
            </w:r>
            <w:r>
              <w:rPr>
                <w:sz w:val="19"/>
                <w:szCs w:val="19"/>
              </w:rPr>
              <w:t>,</w:t>
            </w:r>
            <w:r w:rsidRPr="006577DA">
              <w:rPr>
                <w:sz w:val="19"/>
                <w:szCs w:val="19"/>
              </w:rPr>
              <w:t>929</w:t>
            </w:r>
            <w:r>
              <w:rPr>
                <w:sz w:val="19"/>
                <w:szCs w:val="19"/>
              </w:rPr>
              <w:t>,</w:t>
            </w:r>
            <w:r w:rsidRPr="006577DA">
              <w:rPr>
                <w:sz w:val="19"/>
                <w:szCs w:val="19"/>
              </w:rPr>
              <w:t>514</w:t>
            </w:r>
            <w:bookmarkEnd w:id="653"/>
          </w:p>
        </w:tc>
      </w:tr>
      <w:tr w:rsidR="00C32BE5" w:rsidRPr="004E1BAA" w14:paraId="252B6FC0" w14:textId="77777777" w:rsidTr="00E426DA">
        <w:trPr>
          <w:cantSplit/>
          <w:trHeight w:val="273"/>
          <w:tblHeader/>
        </w:trPr>
        <w:tc>
          <w:tcPr>
            <w:tcW w:w="1971" w:type="pct"/>
            <w:vAlign w:val="bottom"/>
          </w:tcPr>
          <w:p w14:paraId="5D47BC14"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sz w:val="19"/>
                <w:szCs w:val="19"/>
              </w:rPr>
              <w:t>Other assets</w:t>
            </w:r>
          </w:p>
        </w:tc>
        <w:tc>
          <w:tcPr>
            <w:tcW w:w="757" w:type="pct"/>
            <w:tcBorders>
              <w:top w:val="nil"/>
              <w:left w:val="nil"/>
              <w:bottom w:val="single" w:sz="4" w:space="0" w:color="auto"/>
              <w:right w:val="nil"/>
            </w:tcBorders>
            <w:shd w:val="clear" w:color="auto" w:fill="auto"/>
            <w:vAlign w:val="bottom"/>
          </w:tcPr>
          <w:p w14:paraId="24073AD6"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4" w:name="_Toc67329312"/>
            <w:r w:rsidRPr="006577DA">
              <w:rPr>
                <w:sz w:val="19"/>
                <w:szCs w:val="19"/>
              </w:rPr>
              <w:t>6</w:t>
            </w:r>
            <w:r>
              <w:rPr>
                <w:sz w:val="19"/>
                <w:szCs w:val="19"/>
              </w:rPr>
              <w:t>,</w:t>
            </w:r>
            <w:r w:rsidRPr="006577DA">
              <w:rPr>
                <w:sz w:val="19"/>
                <w:szCs w:val="19"/>
              </w:rPr>
              <w:t>430</w:t>
            </w:r>
            <w:bookmarkEnd w:id="654"/>
          </w:p>
        </w:tc>
        <w:tc>
          <w:tcPr>
            <w:tcW w:w="757" w:type="pct"/>
            <w:tcBorders>
              <w:top w:val="nil"/>
              <w:left w:val="nil"/>
              <w:bottom w:val="single" w:sz="4" w:space="0" w:color="auto"/>
              <w:right w:val="nil"/>
            </w:tcBorders>
            <w:shd w:val="clear" w:color="auto" w:fill="auto"/>
            <w:vAlign w:val="bottom"/>
          </w:tcPr>
          <w:p w14:paraId="4468E8FA"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5" w:name="_Toc67329313"/>
            <w:r w:rsidRPr="006577DA">
              <w:rPr>
                <w:sz w:val="19"/>
                <w:szCs w:val="19"/>
              </w:rPr>
              <w:t>254</w:t>
            </w:r>
            <w:bookmarkEnd w:id="655"/>
          </w:p>
        </w:tc>
        <w:tc>
          <w:tcPr>
            <w:tcW w:w="757" w:type="pct"/>
            <w:tcBorders>
              <w:top w:val="nil"/>
              <w:left w:val="nil"/>
              <w:bottom w:val="single" w:sz="4" w:space="0" w:color="auto"/>
              <w:right w:val="nil"/>
            </w:tcBorders>
            <w:shd w:val="clear" w:color="auto" w:fill="auto"/>
            <w:vAlign w:val="bottom"/>
          </w:tcPr>
          <w:p w14:paraId="07BE925E"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6" w:name="_Toc67329314"/>
            <w:r w:rsidRPr="006577DA">
              <w:rPr>
                <w:sz w:val="19"/>
                <w:szCs w:val="19"/>
              </w:rPr>
              <w:t>627</w:t>
            </w:r>
            <w:bookmarkEnd w:id="656"/>
          </w:p>
        </w:tc>
        <w:tc>
          <w:tcPr>
            <w:tcW w:w="757" w:type="pct"/>
            <w:tcBorders>
              <w:top w:val="nil"/>
              <w:left w:val="nil"/>
              <w:bottom w:val="single" w:sz="4" w:space="0" w:color="auto"/>
              <w:right w:val="nil"/>
            </w:tcBorders>
            <w:shd w:val="clear" w:color="auto" w:fill="auto"/>
            <w:vAlign w:val="bottom"/>
          </w:tcPr>
          <w:p w14:paraId="3501E7EE"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57" w:name="_Toc67329315"/>
            <w:r w:rsidRPr="006577DA">
              <w:rPr>
                <w:sz w:val="19"/>
                <w:szCs w:val="19"/>
              </w:rPr>
              <w:t>7</w:t>
            </w:r>
            <w:r>
              <w:rPr>
                <w:sz w:val="19"/>
                <w:szCs w:val="19"/>
              </w:rPr>
              <w:t>,</w:t>
            </w:r>
            <w:r w:rsidRPr="006577DA">
              <w:rPr>
                <w:sz w:val="19"/>
                <w:szCs w:val="19"/>
              </w:rPr>
              <w:t>311</w:t>
            </w:r>
            <w:bookmarkEnd w:id="657"/>
          </w:p>
        </w:tc>
      </w:tr>
      <w:tr w:rsidR="00C32BE5" w:rsidRPr="004E1BAA" w14:paraId="28FFD790" w14:textId="77777777" w:rsidTr="00C32BE5">
        <w:trPr>
          <w:cantSplit/>
          <w:trHeight w:val="419"/>
          <w:tblHeader/>
        </w:trPr>
        <w:tc>
          <w:tcPr>
            <w:tcW w:w="1971" w:type="pct"/>
            <w:vAlign w:val="bottom"/>
          </w:tcPr>
          <w:p w14:paraId="0E6AEDDF" w14:textId="77777777" w:rsidR="00C32BE5" w:rsidRPr="004E1BAA" w:rsidRDefault="00C32BE5" w:rsidP="00C32BE5">
            <w:pPr>
              <w:tabs>
                <w:tab w:val="right" w:pos="1202"/>
              </w:tabs>
              <w:spacing w:after="0" w:line="280" w:lineRule="exact"/>
              <w:outlineLvl w:val="0"/>
              <w:rPr>
                <w:rFonts w:ascii="Calibri" w:eastAsia="Calibri" w:hAnsi="Calibri"/>
                <w:b/>
                <w:bCs/>
                <w:sz w:val="19"/>
                <w:szCs w:val="19"/>
              </w:rPr>
            </w:pPr>
            <w:r w:rsidRPr="004E1BAA">
              <w:rPr>
                <w:rFonts w:ascii="Calibri" w:eastAsia="Calibri" w:hAnsi="Calibri"/>
                <w:b/>
                <w:bCs/>
                <w:sz w:val="19"/>
                <w:szCs w:val="19"/>
              </w:rPr>
              <w:t xml:space="preserve">Total </w:t>
            </w:r>
          </w:p>
        </w:tc>
        <w:tc>
          <w:tcPr>
            <w:tcW w:w="757" w:type="pct"/>
            <w:tcBorders>
              <w:top w:val="nil"/>
              <w:left w:val="nil"/>
              <w:bottom w:val="single" w:sz="8" w:space="0" w:color="auto"/>
              <w:right w:val="nil"/>
            </w:tcBorders>
            <w:shd w:val="clear" w:color="auto" w:fill="auto"/>
            <w:vAlign w:val="bottom"/>
          </w:tcPr>
          <w:p w14:paraId="373444AD"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58" w:name="_Toc67329317"/>
            <w:r w:rsidRPr="006577DA">
              <w:rPr>
                <w:b/>
                <w:bCs/>
                <w:sz w:val="19"/>
                <w:szCs w:val="19"/>
              </w:rPr>
              <w:t>27</w:t>
            </w:r>
            <w:r>
              <w:rPr>
                <w:b/>
                <w:bCs/>
                <w:sz w:val="19"/>
                <w:szCs w:val="19"/>
              </w:rPr>
              <w:t>,</w:t>
            </w:r>
            <w:r w:rsidRPr="006577DA">
              <w:rPr>
                <w:b/>
                <w:bCs/>
                <w:sz w:val="19"/>
                <w:szCs w:val="19"/>
              </w:rPr>
              <w:t>563</w:t>
            </w:r>
            <w:r>
              <w:rPr>
                <w:b/>
                <w:bCs/>
                <w:sz w:val="19"/>
                <w:szCs w:val="19"/>
              </w:rPr>
              <w:t>,</w:t>
            </w:r>
            <w:r w:rsidRPr="006577DA">
              <w:rPr>
                <w:b/>
                <w:bCs/>
                <w:sz w:val="19"/>
                <w:szCs w:val="19"/>
              </w:rPr>
              <w:t>816</w:t>
            </w:r>
            <w:bookmarkEnd w:id="658"/>
          </w:p>
        </w:tc>
        <w:tc>
          <w:tcPr>
            <w:tcW w:w="757" w:type="pct"/>
            <w:tcBorders>
              <w:top w:val="nil"/>
              <w:left w:val="nil"/>
              <w:bottom w:val="single" w:sz="8" w:space="0" w:color="auto"/>
              <w:right w:val="nil"/>
            </w:tcBorders>
            <w:shd w:val="clear" w:color="auto" w:fill="auto"/>
            <w:vAlign w:val="bottom"/>
          </w:tcPr>
          <w:p w14:paraId="6B3B7151"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59" w:name="_Toc67329318"/>
            <w:r w:rsidRPr="006577DA">
              <w:rPr>
                <w:b/>
                <w:bCs/>
                <w:sz w:val="19"/>
                <w:szCs w:val="19"/>
              </w:rPr>
              <w:t>34</w:t>
            </w:r>
            <w:r>
              <w:rPr>
                <w:b/>
                <w:bCs/>
                <w:sz w:val="19"/>
                <w:szCs w:val="19"/>
              </w:rPr>
              <w:t>,</w:t>
            </w:r>
            <w:r w:rsidRPr="006577DA">
              <w:rPr>
                <w:b/>
                <w:bCs/>
                <w:sz w:val="19"/>
                <w:szCs w:val="19"/>
              </w:rPr>
              <w:t>542</w:t>
            </w:r>
            <w:bookmarkEnd w:id="659"/>
          </w:p>
        </w:tc>
        <w:tc>
          <w:tcPr>
            <w:tcW w:w="757" w:type="pct"/>
            <w:tcBorders>
              <w:top w:val="nil"/>
              <w:left w:val="nil"/>
              <w:bottom w:val="single" w:sz="8" w:space="0" w:color="auto"/>
              <w:right w:val="nil"/>
            </w:tcBorders>
            <w:shd w:val="clear" w:color="auto" w:fill="auto"/>
            <w:vAlign w:val="bottom"/>
          </w:tcPr>
          <w:p w14:paraId="627733C6"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60" w:name="_Toc67329319"/>
            <w:r w:rsidRPr="006577DA">
              <w:rPr>
                <w:b/>
                <w:bCs/>
                <w:sz w:val="19"/>
                <w:szCs w:val="19"/>
              </w:rPr>
              <w:t>338</w:t>
            </w:r>
            <w:r>
              <w:rPr>
                <w:b/>
                <w:bCs/>
                <w:sz w:val="19"/>
                <w:szCs w:val="19"/>
              </w:rPr>
              <w:t>,</w:t>
            </w:r>
            <w:r w:rsidRPr="006577DA">
              <w:rPr>
                <w:b/>
                <w:bCs/>
                <w:sz w:val="19"/>
                <w:szCs w:val="19"/>
              </w:rPr>
              <w:t>846</w:t>
            </w:r>
            <w:bookmarkEnd w:id="660"/>
          </w:p>
        </w:tc>
        <w:tc>
          <w:tcPr>
            <w:tcW w:w="757" w:type="pct"/>
            <w:tcBorders>
              <w:top w:val="nil"/>
              <w:left w:val="nil"/>
              <w:bottom w:val="single" w:sz="8" w:space="0" w:color="auto"/>
              <w:right w:val="nil"/>
            </w:tcBorders>
            <w:shd w:val="clear" w:color="auto" w:fill="auto"/>
            <w:vAlign w:val="bottom"/>
          </w:tcPr>
          <w:p w14:paraId="120A1CCE"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61" w:name="_Toc67329320"/>
            <w:r w:rsidRPr="006577DA">
              <w:rPr>
                <w:b/>
                <w:bCs/>
                <w:sz w:val="19"/>
                <w:szCs w:val="19"/>
              </w:rPr>
              <w:t>27</w:t>
            </w:r>
            <w:r>
              <w:rPr>
                <w:b/>
                <w:bCs/>
                <w:sz w:val="19"/>
                <w:szCs w:val="19"/>
              </w:rPr>
              <w:t>,</w:t>
            </w:r>
            <w:r w:rsidRPr="006577DA">
              <w:rPr>
                <w:b/>
                <w:bCs/>
                <w:sz w:val="19"/>
                <w:szCs w:val="19"/>
              </w:rPr>
              <w:t>937</w:t>
            </w:r>
            <w:r>
              <w:rPr>
                <w:b/>
                <w:bCs/>
                <w:sz w:val="19"/>
                <w:szCs w:val="19"/>
              </w:rPr>
              <w:t>,</w:t>
            </w:r>
            <w:r w:rsidRPr="006577DA">
              <w:rPr>
                <w:b/>
                <w:bCs/>
                <w:sz w:val="19"/>
                <w:szCs w:val="19"/>
              </w:rPr>
              <w:t>204</w:t>
            </w:r>
            <w:bookmarkEnd w:id="661"/>
          </w:p>
        </w:tc>
      </w:tr>
      <w:tr w:rsidR="00C32BE5" w:rsidRPr="004E1BAA" w14:paraId="23E73285" w14:textId="77777777" w:rsidTr="00E426DA">
        <w:tblPrEx>
          <w:tblCellMar>
            <w:left w:w="31" w:type="dxa"/>
            <w:right w:w="31" w:type="dxa"/>
          </w:tblCellMar>
        </w:tblPrEx>
        <w:trPr>
          <w:cantSplit/>
          <w:trHeight w:val="273"/>
          <w:tblHeader/>
        </w:trPr>
        <w:tc>
          <w:tcPr>
            <w:tcW w:w="1971" w:type="pct"/>
            <w:vAlign w:val="bottom"/>
          </w:tcPr>
          <w:p w14:paraId="79FD8926" w14:textId="77777777" w:rsidR="00C32BE5" w:rsidRPr="004E1BAA" w:rsidRDefault="00C32BE5" w:rsidP="00C32BE5">
            <w:pPr>
              <w:tabs>
                <w:tab w:val="right" w:pos="1202"/>
              </w:tabs>
              <w:spacing w:after="0" w:line="280" w:lineRule="exact"/>
              <w:outlineLvl w:val="0"/>
              <w:rPr>
                <w:rFonts w:ascii="Calibri" w:eastAsia="Calibri" w:hAnsi="Calibri"/>
                <w:b/>
                <w:bCs/>
                <w:sz w:val="19"/>
                <w:szCs w:val="19"/>
              </w:rPr>
            </w:pPr>
          </w:p>
        </w:tc>
        <w:tc>
          <w:tcPr>
            <w:tcW w:w="757" w:type="pct"/>
            <w:tcBorders>
              <w:top w:val="single" w:sz="12" w:space="0" w:color="auto"/>
            </w:tcBorders>
            <w:shd w:val="clear" w:color="auto" w:fill="auto"/>
            <w:vAlign w:val="bottom"/>
          </w:tcPr>
          <w:p w14:paraId="0E836ED8"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c>
          <w:tcPr>
            <w:tcW w:w="757" w:type="pct"/>
            <w:tcBorders>
              <w:top w:val="single" w:sz="12" w:space="0" w:color="auto"/>
            </w:tcBorders>
            <w:shd w:val="clear" w:color="auto" w:fill="auto"/>
            <w:vAlign w:val="bottom"/>
          </w:tcPr>
          <w:p w14:paraId="634007A5"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c>
          <w:tcPr>
            <w:tcW w:w="757" w:type="pct"/>
            <w:tcBorders>
              <w:top w:val="single" w:sz="12" w:space="0" w:color="auto"/>
            </w:tcBorders>
            <w:shd w:val="clear" w:color="auto" w:fill="auto"/>
            <w:vAlign w:val="bottom"/>
          </w:tcPr>
          <w:p w14:paraId="2A72211B"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c>
          <w:tcPr>
            <w:tcW w:w="757" w:type="pct"/>
            <w:tcBorders>
              <w:top w:val="single" w:sz="12" w:space="0" w:color="auto"/>
            </w:tcBorders>
            <w:shd w:val="clear" w:color="auto" w:fill="auto"/>
            <w:vAlign w:val="bottom"/>
          </w:tcPr>
          <w:p w14:paraId="776CCC51"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r>
      <w:tr w:rsidR="00C32BE5" w:rsidRPr="004E1BAA" w14:paraId="3D729E1B" w14:textId="77777777" w:rsidTr="00E426DA">
        <w:tblPrEx>
          <w:tblCellMar>
            <w:left w:w="31" w:type="dxa"/>
            <w:right w:w="31" w:type="dxa"/>
          </w:tblCellMar>
        </w:tblPrEx>
        <w:trPr>
          <w:cantSplit/>
          <w:trHeight w:val="273"/>
          <w:tblHeader/>
        </w:trPr>
        <w:tc>
          <w:tcPr>
            <w:tcW w:w="1971" w:type="pct"/>
          </w:tcPr>
          <w:p w14:paraId="7789CBCA" w14:textId="77777777" w:rsidR="00C32BE5" w:rsidRPr="004E1BAA" w:rsidRDefault="00C32BE5" w:rsidP="00C32BE5">
            <w:pPr>
              <w:tabs>
                <w:tab w:val="right" w:pos="1202"/>
              </w:tabs>
              <w:spacing w:after="0" w:line="280" w:lineRule="exact"/>
              <w:outlineLvl w:val="0"/>
              <w:rPr>
                <w:rFonts w:ascii="Calibri" w:eastAsia="Calibri" w:hAnsi="Calibri"/>
                <w:b/>
                <w:bCs/>
                <w:sz w:val="19"/>
                <w:szCs w:val="19"/>
              </w:rPr>
            </w:pPr>
            <w:r w:rsidRPr="004E1BAA">
              <w:rPr>
                <w:rFonts w:ascii="Calibri" w:eastAsia="Calibri" w:hAnsi="Calibri" w:cs="Arial"/>
                <w:b/>
                <w:bCs/>
                <w:sz w:val="19"/>
                <w:szCs w:val="19"/>
              </w:rPr>
              <w:t>Guarantees and commitments</w:t>
            </w:r>
          </w:p>
        </w:tc>
        <w:tc>
          <w:tcPr>
            <w:tcW w:w="757" w:type="pct"/>
            <w:shd w:val="clear" w:color="auto" w:fill="auto"/>
            <w:vAlign w:val="bottom"/>
          </w:tcPr>
          <w:p w14:paraId="7C5BFC6A"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c>
          <w:tcPr>
            <w:tcW w:w="757" w:type="pct"/>
            <w:shd w:val="clear" w:color="auto" w:fill="auto"/>
            <w:vAlign w:val="bottom"/>
          </w:tcPr>
          <w:p w14:paraId="6FEF6E68"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c>
          <w:tcPr>
            <w:tcW w:w="757" w:type="pct"/>
            <w:shd w:val="clear" w:color="auto" w:fill="auto"/>
            <w:vAlign w:val="bottom"/>
          </w:tcPr>
          <w:p w14:paraId="4F6B8E61"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c>
          <w:tcPr>
            <w:tcW w:w="757" w:type="pct"/>
            <w:shd w:val="clear" w:color="auto" w:fill="auto"/>
            <w:vAlign w:val="bottom"/>
          </w:tcPr>
          <w:p w14:paraId="6C421027"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p>
        </w:tc>
      </w:tr>
      <w:tr w:rsidR="00C32BE5" w:rsidRPr="004E1BAA" w14:paraId="3B7DBA53" w14:textId="77777777" w:rsidTr="00E426DA">
        <w:tblPrEx>
          <w:tblCellMar>
            <w:left w:w="31" w:type="dxa"/>
            <w:right w:w="31" w:type="dxa"/>
          </w:tblCellMar>
        </w:tblPrEx>
        <w:trPr>
          <w:cantSplit/>
          <w:trHeight w:val="273"/>
          <w:tblHeader/>
        </w:trPr>
        <w:tc>
          <w:tcPr>
            <w:tcW w:w="1971" w:type="pct"/>
          </w:tcPr>
          <w:p w14:paraId="7128480C" w14:textId="77777777" w:rsidR="00C32BE5" w:rsidRPr="004E1BAA" w:rsidRDefault="00C32BE5" w:rsidP="00C32BE5">
            <w:pPr>
              <w:tabs>
                <w:tab w:val="right" w:pos="1202"/>
              </w:tabs>
              <w:spacing w:after="0" w:line="280" w:lineRule="exact"/>
              <w:outlineLvl w:val="0"/>
              <w:rPr>
                <w:rFonts w:ascii="Calibri" w:eastAsia="Calibri" w:hAnsi="Calibri" w:cs="Arial"/>
                <w:bCs/>
                <w:sz w:val="19"/>
                <w:szCs w:val="19"/>
              </w:rPr>
            </w:pPr>
            <w:r w:rsidRPr="004E1BAA">
              <w:rPr>
                <w:rFonts w:ascii="Calibri" w:eastAsia="Calibri" w:hAnsi="Calibri" w:cs="Arial"/>
                <w:bCs/>
                <w:sz w:val="19"/>
                <w:szCs w:val="19"/>
              </w:rPr>
              <w:t>Guarantees issued in HRK</w:t>
            </w:r>
          </w:p>
        </w:tc>
        <w:tc>
          <w:tcPr>
            <w:tcW w:w="757" w:type="pct"/>
            <w:tcBorders>
              <w:top w:val="nil"/>
              <w:left w:val="nil"/>
              <w:bottom w:val="nil"/>
              <w:right w:val="nil"/>
            </w:tcBorders>
            <w:shd w:val="clear" w:color="auto" w:fill="auto"/>
            <w:vAlign w:val="bottom"/>
          </w:tcPr>
          <w:p w14:paraId="3160F72F"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62" w:name="_Toc67329323"/>
            <w:r w:rsidRPr="006577DA">
              <w:rPr>
                <w:sz w:val="19"/>
                <w:szCs w:val="19"/>
              </w:rPr>
              <w:t>140</w:t>
            </w:r>
            <w:r>
              <w:rPr>
                <w:sz w:val="19"/>
                <w:szCs w:val="19"/>
              </w:rPr>
              <w:t>,</w:t>
            </w:r>
            <w:r w:rsidRPr="006577DA">
              <w:rPr>
                <w:sz w:val="19"/>
                <w:szCs w:val="19"/>
              </w:rPr>
              <w:t>113</w:t>
            </w:r>
            <w:bookmarkEnd w:id="662"/>
          </w:p>
        </w:tc>
        <w:tc>
          <w:tcPr>
            <w:tcW w:w="757" w:type="pct"/>
            <w:tcBorders>
              <w:top w:val="nil"/>
              <w:left w:val="nil"/>
              <w:bottom w:val="nil"/>
              <w:right w:val="nil"/>
            </w:tcBorders>
            <w:shd w:val="clear" w:color="auto" w:fill="auto"/>
            <w:vAlign w:val="bottom"/>
          </w:tcPr>
          <w:p w14:paraId="6FF7A59B"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63" w:name="_Toc67329324"/>
            <w:r>
              <w:rPr>
                <w:rFonts w:cstheme="minorHAnsi"/>
                <w:color w:val="000000" w:themeColor="text1"/>
                <w:sz w:val="19"/>
                <w:szCs w:val="19"/>
              </w:rPr>
              <w:t>-</w:t>
            </w:r>
            <w:bookmarkEnd w:id="663"/>
          </w:p>
        </w:tc>
        <w:tc>
          <w:tcPr>
            <w:tcW w:w="757" w:type="pct"/>
            <w:tcBorders>
              <w:top w:val="nil"/>
              <w:left w:val="nil"/>
              <w:bottom w:val="nil"/>
              <w:right w:val="nil"/>
            </w:tcBorders>
            <w:shd w:val="clear" w:color="auto" w:fill="auto"/>
            <w:vAlign w:val="bottom"/>
          </w:tcPr>
          <w:p w14:paraId="0A991BDB"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64" w:name="_Toc67329325"/>
            <w:r>
              <w:rPr>
                <w:rFonts w:cstheme="minorHAnsi"/>
                <w:color w:val="000000" w:themeColor="text1"/>
                <w:sz w:val="19"/>
                <w:szCs w:val="19"/>
              </w:rPr>
              <w:t>-</w:t>
            </w:r>
            <w:bookmarkEnd w:id="664"/>
          </w:p>
        </w:tc>
        <w:tc>
          <w:tcPr>
            <w:tcW w:w="757" w:type="pct"/>
            <w:tcBorders>
              <w:top w:val="nil"/>
              <w:left w:val="nil"/>
              <w:bottom w:val="nil"/>
              <w:right w:val="nil"/>
            </w:tcBorders>
            <w:shd w:val="clear" w:color="auto" w:fill="auto"/>
            <w:vAlign w:val="bottom"/>
          </w:tcPr>
          <w:p w14:paraId="2ECE4D71"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65" w:name="_Toc67329326"/>
            <w:r w:rsidRPr="006577DA">
              <w:rPr>
                <w:sz w:val="19"/>
                <w:szCs w:val="19"/>
              </w:rPr>
              <w:t>140</w:t>
            </w:r>
            <w:r>
              <w:rPr>
                <w:sz w:val="19"/>
                <w:szCs w:val="19"/>
              </w:rPr>
              <w:t>,</w:t>
            </w:r>
            <w:r w:rsidRPr="006577DA">
              <w:rPr>
                <w:sz w:val="19"/>
                <w:szCs w:val="19"/>
              </w:rPr>
              <w:t>113</w:t>
            </w:r>
            <w:bookmarkEnd w:id="665"/>
          </w:p>
        </w:tc>
      </w:tr>
      <w:tr w:rsidR="00C32BE5" w:rsidRPr="004E1BAA" w14:paraId="7331B1AB" w14:textId="77777777" w:rsidTr="00E426DA">
        <w:tblPrEx>
          <w:tblCellMar>
            <w:left w:w="31" w:type="dxa"/>
            <w:right w:w="31" w:type="dxa"/>
          </w:tblCellMar>
        </w:tblPrEx>
        <w:trPr>
          <w:cantSplit/>
          <w:trHeight w:val="273"/>
          <w:tblHeader/>
        </w:trPr>
        <w:tc>
          <w:tcPr>
            <w:tcW w:w="1971" w:type="pct"/>
            <w:vAlign w:val="bottom"/>
          </w:tcPr>
          <w:p w14:paraId="6161C68F"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sz w:val="19"/>
                <w:szCs w:val="19"/>
              </w:rPr>
              <w:t>Issued guarantees in foreign currency</w:t>
            </w:r>
          </w:p>
        </w:tc>
        <w:tc>
          <w:tcPr>
            <w:tcW w:w="757" w:type="pct"/>
            <w:tcBorders>
              <w:top w:val="nil"/>
              <w:left w:val="nil"/>
              <w:bottom w:val="nil"/>
              <w:right w:val="nil"/>
            </w:tcBorders>
            <w:shd w:val="clear" w:color="auto" w:fill="auto"/>
            <w:vAlign w:val="bottom"/>
          </w:tcPr>
          <w:p w14:paraId="7F0B55EE"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66" w:name="_Toc67329328"/>
            <w:r w:rsidRPr="006577DA">
              <w:rPr>
                <w:sz w:val="19"/>
                <w:szCs w:val="19"/>
              </w:rPr>
              <w:t>260</w:t>
            </w:r>
            <w:r>
              <w:rPr>
                <w:sz w:val="19"/>
                <w:szCs w:val="19"/>
              </w:rPr>
              <w:t>,</w:t>
            </w:r>
            <w:r w:rsidRPr="006577DA">
              <w:rPr>
                <w:sz w:val="19"/>
                <w:szCs w:val="19"/>
              </w:rPr>
              <w:t>705</w:t>
            </w:r>
            <w:bookmarkEnd w:id="666"/>
          </w:p>
        </w:tc>
        <w:tc>
          <w:tcPr>
            <w:tcW w:w="757" w:type="pct"/>
            <w:tcBorders>
              <w:top w:val="nil"/>
              <w:left w:val="nil"/>
              <w:bottom w:val="nil"/>
              <w:right w:val="nil"/>
            </w:tcBorders>
            <w:shd w:val="clear" w:color="auto" w:fill="auto"/>
            <w:vAlign w:val="bottom"/>
          </w:tcPr>
          <w:p w14:paraId="70EC8092"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67" w:name="_Toc67329329"/>
            <w:r>
              <w:rPr>
                <w:rFonts w:cstheme="minorHAnsi"/>
                <w:color w:val="000000" w:themeColor="text1"/>
                <w:sz w:val="19"/>
                <w:szCs w:val="19"/>
              </w:rPr>
              <w:t>-</w:t>
            </w:r>
            <w:bookmarkEnd w:id="667"/>
          </w:p>
        </w:tc>
        <w:tc>
          <w:tcPr>
            <w:tcW w:w="757" w:type="pct"/>
            <w:tcBorders>
              <w:top w:val="nil"/>
              <w:left w:val="nil"/>
              <w:bottom w:val="nil"/>
              <w:right w:val="nil"/>
            </w:tcBorders>
            <w:shd w:val="clear" w:color="auto" w:fill="auto"/>
            <w:vAlign w:val="bottom"/>
          </w:tcPr>
          <w:p w14:paraId="3C0D5DA5"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68" w:name="_Toc67329330"/>
            <w:r>
              <w:rPr>
                <w:rFonts w:cstheme="minorHAnsi"/>
                <w:color w:val="000000" w:themeColor="text1"/>
                <w:sz w:val="19"/>
                <w:szCs w:val="19"/>
              </w:rPr>
              <w:t>-</w:t>
            </w:r>
            <w:bookmarkEnd w:id="668"/>
          </w:p>
        </w:tc>
        <w:tc>
          <w:tcPr>
            <w:tcW w:w="757" w:type="pct"/>
            <w:tcBorders>
              <w:top w:val="nil"/>
              <w:left w:val="nil"/>
              <w:bottom w:val="nil"/>
              <w:right w:val="nil"/>
            </w:tcBorders>
            <w:shd w:val="clear" w:color="auto" w:fill="auto"/>
            <w:vAlign w:val="bottom"/>
          </w:tcPr>
          <w:p w14:paraId="67CE5F7A"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69" w:name="_Toc67329331"/>
            <w:r w:rsidRPr="006577DA">
              <w:rPr>
                <w:sz w:val="19"/>
                <w:szCs w:val="19"/>
              </w:rPr>
              <w:t>260</w:t>
            </w:r>
            <w:r>
              <w:rPr>
                <w:sz w:val="19"/>
                <w:szCs w:val="19"/>
              </w:rPr>
              <w:t>,</w:t>
            </w:r>
            <w:r w:rsidRPr="006577DA">
              <w:rPr>
                <w:sz w:val="19"/>
                <w:szCs w:val="19"/>
              </w:rPr>
              <w:t>705</w:t>
            </w:r>
            <w:bookmarkEnd w:id="669"/>
          </w:p>
        </w:tc>
      </w:tr>
      <w:tr w:rsidR="00C32BE5" w:rsidRPr="004E1BAA" w14:paraId="0D54AA91" w14:textId="77777777" w:rsidTr="00E426DA">
        <w:tblPrEx>
          <w:tblCellMar>
            <w:left w:w="31" w:type="dxa"/>
            <w:right w:w="31" w:type="dxa"/>
          </w:tblCellMar>
        </w:tblPrEx>
        <w:trPr>
          <w:cantSplit/>
          <w:trHeight w:val="273"/>
          <w:tblHeader/>
        </w:trPr>
        <w:tc>
          <w:tcPr>
            <w:tcW w:w="1971" w:type="pct"/>
            <w:vAlign w:val="bottom"/>
          </w:tcPr>
          <w:p w14:paraId="5479F1F8" w14:textId="77777777" w:rsidR="00C32BE5" w:rsidRPr="004E1BAA" w:rsidRDefault="00C32BE5" w:rsidP="00C32BE5">
            <w:pPr>
              <w:tabs>
                <w:tab w:val="right" w:pos="1202"/>
              </w:tabs>
              <w:spacing w:after="0" w:line="280" w:lineRule="exact"/>
              <w:outlineLvl w:val="0"/>
              <w:rPr>
                <w:rFonts w:ascii="Calibri" w:eastAsia="Calibri" w:hAnsi="Calibri"/>
                <w:sz w:val="19"/>
                <w:szCs w:val="19"/>
              </w:rPr>
            </w:pPr>
            <w:r w:rsidRPr="004E1BAA">
              <w:rPr>
                <w:rFonts w:ascii="Calibri" w:eastAsia="Calibri" w:hAnsi="Calibri"/>
                <w:sz w:val="19"/>
                <w:szCs w:val="19"/>
              </w:rPr>
              <w:t>Undrawn loans</w:t>
            </w:r>
          </w:p>
        </w:tc>
        <w:tc>
          <w:tcPr>
            <w:tcW w:w="757" w:type="pct"/>
            <w:tcBorders>
              <w:top w:val="nil"/>
              <w:left w:val="nil"/>
              <w:bottom w:val="single" w:sz="4" w:space="0" w:color="auto"/>
              <w:right w:val="nil"/>
            </w:tcBorders>
            <w:shd w:val="clear" w:color="auto" w:fill="auto"/>
            <w:vAlign w:val="bottom"/>
          </w:tcPr>
          <w:p w14:paraId="654492E1" w14:textId="77777777" w:rsidR="00C32BE5" w:rsidRPr="004E1BAA" w:rsidRDefault="00C32BE5" w:rsidP="00C32BE5">
            <w:pPr>
              <w:tabs>
                <w:tab w:val="right" w:pos="1202"/>
              </w:tabs>
              <w:spacing w:after="0" w:line="280" w:lineRule="exact"/>
              <w:jc w:val="right"/>
              <w:outlineLvl w:val="0"/>
              <w:rPr>
                <w:rFonts w:ascii="Calibri" w:eastAsia="Calibri" w:hAnsi="Calibri"/>
                <w:sz w:val="19"/>
                <w:szCs w:val="19"/>
              </w:rPr>
            </w:pPr>
            <w:bookmarkStart w:id="670" w:name="_Toc67329338"/>
            <w:r w:rsidRPr="006577DA">
              <w:rPr>
                <w:sz w:val="19"/>
                <w:szCs w:val="19"/>
              </w:rPr>
              <w:t>3</w:t>
            </w:r>
            <w:r>
              <w:rPr>
                <w:sz w:val="19"/>
                <w:szCs w:val="19"/>
              </w:rPr>
              <w:t>,</w:t>
            </w:r>
            <w:r w:rsidRPr="006577DA">
              <w:rPr>
                <w:sz w:val="19"/>
                <w:szCs w:val="19"/>
              </w:rPr>
              <w:t>454</w:t>
            </w:r>
            <w:r>
              <w:rPr>
                <w:sz w:val="19"/>
                <w:szCs w:val="19"/>
              </w:rPr>
              <w:t>,</w:t>
            </w:r>
            <w:r w:rsidRPr="006577DA">
              <w:rPr>
                <w:sz w:val="19"/>
                <w:szCs w:val="19"/>
              </w:rPr>
              <w:t>685</w:t>
            </w:r>
            <w:bookmarkEnd w:id="670"/>
          </w:p>
        </w:tc>
        <w:tc>
          <w:tcPr>
            <w:tcW w:w="757" w:type="pct"/>
            <w:tcBorders>
              <w:top w:val="nil"/>
              <w:left w:val="nil"/>
              <w:bottom w:val="single" w:sz="4" w:space="0" w:color="auto"/>
              <w:right w:val="nil"/>
            </w:tcBorders>
            <w:shd w:val="clear" w:color="auto" w:fill="auto"/>
            <w:vAlign w:val="bottom"/>
          </w:tcPr>
          <w:p w14:paraId="12C3AF23"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71" w:name="_Toc67329339"/>
            <w:r>
              <w:rPr>
                <w:sz w:val="19"/>
                <w:szCs w:val="19"/>
              </w:rPr>
              <w:t>-</w:t>
            </w:r>
            <w:bookmarkEnd w:id="671"/>
          </w:p>
        </w:tc>
        <w:tc>
          <w:tcPr>
            <w:tcW w:w="757" w:type="pct"/>
            <w:tcBorders>
              <w:top w:val="nil"/>
              <w:left w:val="nil"/>
              <w:bottom w:val="single" w:sz="4" w:space="0" w:color="auto"/>
              <w:right w:val="nil"/>
            </w:tcBorders>
            <w:shd w:val="clear" w:color="auto" w:fill="auto"/>
            <w:vAlign w:val="bottom"/>
          </w:tcPr>
          <w:p w14:paraId="78228CAE"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72" w:name="_Toc67329340"/>
            <w:r w:rsidRPr="006577DA">
              <w:rPr>
                <w:sz w:val="19"/>
                <w:szCs w:val="19"/>
              </w:rPr>
              <w:t>2</w:t>
            </w:r>
            <w:r>
              <w:rPr>
                <w:sz w:val="19"/>
                <w:szCs w:val="19"/>
              </w:rPr>
              <w:t>,</w:t>
            </w:r>
            <w:r w:rsidRPr="006577DA">
              <w:rPr>
                <w:sz w:val="19"/>
                <w:szCs w:val="19"/>
              </w:rPr>
              <w:t>606</w:t>
            </w:r>
            <w:bookmarkEnd w:id="672"/>
          </w:p>
        </w:tc>
        <w:tc>
          <w:tcPr>
            <w:tcW w:w="757" w:type="pct"/>
            <w:tcBorders>
              <w:top w:val="nil"/>
              <w:left w:val="nil"/>
              <w:bottom w:val="single" w:sz="4" w:space="0" w:color="auto"/>
              <w:right w:val="nil"/>
            </w:tcBorders>
            <w:shd w:val="clear" w:color="auto" w:fill="auto"/>
            <w:vAlign w:val="bottom"/>
          </w:tcPr>
          <w:p w14:paraId="607BED8A" w14:textId="77777777" w:rsidR="00C32BE5" w:rsidRPr="003239B0" w:rsidRDefault="00C32BE5" w:rsidP="00C32BE5">
            <w:pPr>
              <w:tabs>
                <w:tab w:val="right" w:pos="1202"/>
              </w:tabs>
              <w:spacing w:after="0" w:line="280" w:lineRule="exact"/>
              <w:jc w:val="right"/>
              <w:outlineLvl w:val="0"/>
              <w:rPr>
                <w:rFonts w:cstheme="minorHAnsi"/>
                <w:color w:val="000000" w:themeColor="text1"/>
                <w:sz w:val="19"/>
                <w:szCs w:val="19"/>
              </w:rPr>
            </w:pPr>
            <w:bookmarkStart w:id="673" w:name="_Toc67329341"/>
            <w:r w:rsidRPr="006577DA">
              <w:rPr>
                <w:sz w:val="19"/>
                <w:szCs w:val="19"/>
              </w:rPr>
              <w:t>3</w:t>
            </w:r>
            <w:r>
              <w:rPr>
                <w:sz w:val="19"/>
                <w:szCs w:val="19"/>
              </w:rPr>
              <w:t>,</w:t>
            </w:r>
            <w:r w:rsidRPr="006577DA">
              <w:rPr>
                <w:sz w:val="19"/>
                <w:szCs w:val="19"/>
              </w:rPr>
              <w:t>457</w:t>
            </w:r>
            <w:r>
              <w:rPr>
                <w:sz w:val="19"/>
                <w:szCs w:val="19"/>
              </w:rPr>
              <w:t>,</w:t>
            </w:r>
            <w:r w:rsidRPr="006577DA">
              <w:rPr>
                <w:sz w:val="19"/>
                <w:szCs w:val="19"/>
              </w:rPr>
              <w:t>291</w:t>
            </w:r>
            <w:bookmarkEnd w:id="673"/>
          </w:p>
        </w:tc>
      </w:tr>
      <w:tr w:rsidR="00C32BE5" w:rsidRPr="004E1BAA" w14:paraId="539E2455" w14:textId="77777777" w:rsidTr="00C32BE5">
        <w:tblPrEx>
          <w:tblCellMar>
            <w:left w:w="31" w:type="dxa"/>
            <w:right w:w="31" w:type="dxa"/>
          </w:tblCellMar>
        </w:tblPrEx>
        <w:trPr>
          <w:cantSplit/>
          <w:trHeight w:val="418"/>
          <w:tblHeader/>
        </w:trPr>
        <w:tc>
          <w:tcPr>
            <w:tcW w:w="1971" w:type="pct"/>
            <w:vAlign w:val="bottom"/>
          </w:tcPr>
          <w:p w14:paraId="04203194" w14:textId="77777777" w:rsidR="00C32BE5" w:rsidRPr="004E1BAA" w:rsidRDefault="00C32BE5" w:rsidP="00C32BE5">
            <w:pPr>
              <w:tabs>
                <w:tab w:val="right" w:pos="1202"/>
              </w:tabs>
              <w:spacing w:after="0" w:line="280" w:lineRule="exact"/>
              <w:outlineLvl w:val="0"/>
              <w:rPr>
                <w:rFonts w:ascii="Calibri" w:eastAsia="Calibri" w:hAnsi="Calibri"/>
                <w:b/>
                <w:bCs/>
                <w:sz w:val="19"/>
                <w:szCs w:val="19"/>
              </w:rPr>
            </w:pPr>
            <w:r w:rsidRPr="004E1BAA">
              <w:rPr>
                <w:rFonts w:ascii="Calibri" w:eastAsia="Calibri" w:hAnsi="Calibri"/>
                <w:b/>
                <w:bCs/>
                <w:sz w:val="19"/>
                <w:szCs w:val="19"/>
              </w:rPr>
              <w:t>Total</w:t>
            </w:r>
          </w:p>
        </w:tc>
        <w:tc>
          <w:tcPr>
            <w:tcW w:w="757" w:type="pct"/>
            <w:tcBorders>
              <w:top w:val="single" w:sz="4" w:space="0" w:color="auto"/>
              <w:left w:val="nil"/>
              <w:bottom w:val="single" w:sz="12" w:space="0" w:color="auto"/>
              <w:right w:val="nil"/>
            </w:tcBorders>
            <w:shd w:val="clear" w:color="auto" w:fill="auto"/>
            <w:vAlign w:val="bottom"/>
          </w:tcPr>
          <w:p w14:paraId="621AB762"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74" w:name="_Toc67329348"/>
            <w:r w:rsidRPr="006577DA">
              <w:rPr>
                <w:b/>
                <w:bCs/>
                <w:sz w:val="19"/>
                <w:szCs w:val="19"/>
              </w:rPr>
              <w:t>3</w:t>
            </w:r>
            <w:r>
              <w:rPr>
                <w:b/>
                <w:bCs/>
                <w:sz w:val="19"/>
                <w:szCs w:val="19"/>
              </w:rPr>
              <w:t>,</w:t>
            </w:r>
            <w:r w:rsidRPr="006577DA">
              <w:rPr>
                <w:b/>
                <w:bCs/>
                <w:sz w:val="19"/>
                <w:szCs w:val="19"/>
              </w:rPr>
              <w:t>855</w:t>
            </w:r>
            <w:r>
              <w:rPr>
                <w:b/>
                <w:bCs/>
                <w:sz w:val="19"/>
                <w:szCs w:val="19"/>
              </w:rPr>
              <w:t>,</w:t>
            </w:r>
            <w:r w:rsidRPr="006577DA">
              <w:rPr>
                <w:b/>
                <w:bCs/>
                <w:sz w:val="19"/>
                <w:szCs w:val="19"/>
              </w:rPr>
              <w:t>503</w:t>
            </w:r>
            <w:bookmarkEnd w:id="674"/>
          </w:p>
        </w:tc>
        <w:tc>
          <w:tcPr>
            <w:tcW w:w="757" w:type="pct"/>
            <w:tcBorders>
              <w:top w:val="single" w:sz="4" w:space="0" w:color="auto"/>
              <w:left w:val="nil"/>
              <w:bottom w:val="single" w:sz="12" w:space="0" w:color="auto"/>
              <w:right w:val="nil"/>
            </w:tcBorders>
            <w:shd w:val="clear" w:color="auto" w:fill="auto"/>
            <w:vAlign w:val="bottom"/>
          </w:tcPr>
          <w:p w14:paraId="35FA026B"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75" w:name="_Toc67329349"/>
            <w:r w:rsidRPr="006577DA">
              <w:rPr>
                <w:b/>
                <w:bCs/>
                <w:sz w:val="19"/>
                <w:szCs w:val="19"/>
              </w:rPr>
              <w:t>-</w:t>
            </w:r>
            <w:bookmarkEnd w:id="675"/>
          </w:p>
        </w:tc>
        <w:tc>
          <w:tcPr>
            <w:tcW w:w="757" w:type="pct"/>
            <w:tcBorders>
              <w:top w:val="single" w:sz="4" w:space="0" w:color="auto"/>
              <w:left w:val="nil"/>
              <w:bottom w:val="single" w:sz="12" w:space="0" w:color="auto"/>
              <w:right w:val="nil"/>
            </w:tcBorders>
            <w:shd w:val="clear" w:color="auto" w:fill="auto"/>
            <w:vAlign w:val="bottom"/>
          </w:tcPr>
          <w:p w14:paraId="533B9837"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76" w:name="_Toc67329350"/>
            <w:r w:rsidRPr="006577DA">
              <w:rPr>
                <w:b/>
                <w:bCs/>
                <w:sz w:val="19"/>
                <w:szCs w:val="19"/>
              </w:rPr>
              <w:t>2</w:t>
            </w:r>
            <w:r>
              <w:rPr>
                <w:b/>
                <w:bCs/>
                <w:sz w:val="19"/>
                <w:szCs w:val="19"/>
              </w:rPr>
              <w:t>,</w:t>
            </w:r>
            <w:r w:rsidRPr="006577DA">
              <w:rPr>
                <w:b/>
                <w:bCs/>
                <w:sz w:val="19"/>
                <w:szCs w:val="19"/>
              </w:rPr>
              <w:t>606</w:t>
            </w:r>
            <w:bookmarkEnd w:id="676"/>
          </w:p>
        </w:tc>
        <w:tc>
          <w:tcPr>
            <w:tcW w:w="757" w:type="pct"/>
            <w:tcBorders>
              <w:top w:val="single" w:sz="4" w:space="0" w:color="auto"/>
              <w:left w:val="nil"/>
              <w:bottom w:val="single" w:sz="12" w:space="0" w:color="auto"/>
              <w:right w:val="nil"/>
            </w:tcBorders>
            <w:shd w:val="clear" w:color="auto" w:fill="auto"/>
            <w:vAlign w:val="bottom"/>
          </w:tcPr>
          <w:p w14:paraId="304B4B8D"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77" w:name="_Toc67329351"/>
            <w:r w:rsidRPr="006577DA">
              <w:rPr>
                <w:b/>
                <w:bCs/>
                <w:sz w:val="19"/>
                <w:szCs w:val="19"/>
              </w:rPr>
              <w:t>3</w:t>
            </w:r>
            <w:r>
              <w:rPr>
                <w:b/>
                <w:bCs/>
                <w:sz w:val="19"/>
                <w:szCs w:val="19"/>
              </w:rPr>
              <w:t>,</w:t>
            </w:r>
            <w:r w:rsidRPr="006577DA">
              <w:rPr>
                <w:b/>
                <w:bCs/>
                <w:sz w:val="19"/>
                <w:szCs w:val="19"/>
              </w:rPr>
              <w:t>858</w:t>
            </w:r>
            <w:r>
              <w:rPr>
                <w:b/>
                <w:bCs/>
                <w:sz w:val="19"/>
                <w:szCs w:val="19"/>
              </w:rPr>
              <w:t>,</w:t>
            </w:r>
            <w:r w:rsidRPr="006577DA">
              <w:rPr>
                <w:b/>
                <w:bCs/>
                <w:sz w:val="19"/>
                <w:szCs w:val="19"/>
              </w:rPr>
              <w:t>109</w:t>
            </w:r>
            <w:bookmarkEnd w:id="677"/>
          </w:p>
        </w:tc>
      </w:tr>
      <w:tr w:rsidR="00C32BE5" w:rsidRPr="004E1BAA" w14:paraId="659416F5" w14:textId="77777777" w:rsidTr="00C32BE5">
        <w:tblPrEx>
          <w:tblCellMar>
            <w:left w:w="31" w:type="dxa"/>
            <w:right w:w="31" w:type="dxa"/>
          </w:tblCellMar>
        </w:tblPrEx>
        <w:trPr>
          <w:cantSplit/>
          <w:trHeight w:val="532"/>
          <w:tblHeader/>
        </w:trPr>
        <w:tc>
          <w:tcPr>
            <w:tcW w:w="1971" w:type="pct"/>
            <w:vAlign w:val="bottom"/>
          </w:tcPr>
          <w:p w14:paraId="74E4AEFC" w14:textId="77777777" w:rsidR="00C32BE5" w:rsidRPr="004E1BAA" w:rsidRDefault="00C32BE5" w:rsidP="00C32BE5">
            <w:pPr>
              <w:tabs>
                <w:tab w:val="right" w:pos="1202"/>
              </w:tabs>
              <w:spacing w:after="0" w:line="280" w:lineRule="exact"/>
              <w:outlineLvl w:val="0"/>
              <w:rPr>
                <w:rFonts w:ascii="Calibri" w:eastAsia="Calibri" w:hAnsi="Calibri"/>
                <w:b/>
                <w:bCs/>
                <w:sz w:val="19"/>
                <w:szCs w:val="19"/>
              </w:rPr>
            </w:pPr>
            <w:r w:rsidRPr="004E1BAA">
              <w:rPr>
                <w:rFonts w:ascii="Calibri" w:eastAsia="Calibri" w:hAnsi="Calibri" w:cs="Arial"/>
                <w:b/>
                <w:bCs/>
                <w:sz w:val="19"/>
                <w:szCs w:val="19"/>
              </w:rPr>
              <w:t>Total credit risk exposure</w:t>
            </w:r>
          </w:p>
        </w:tc>
        <w:tc>
          <w:tcPr>
            <w:tcW w:w="757" w:type="pct"/>
            <w:tcBorders>
              <w:top w:val="nil"/>
              <w:left w:val="nil"/>
              <w:bottom w:val="single" w:sz="12" w:space="0" w:color="auto"/>
              <w:right w:val="nil"/>
            </w:tcBorders>
            <w:shd w:val="clear" w:color="auto" w:fill="auto"/>
            <w:vAlign w:val="bottom"/>
          </w:tcPr>
          <w:p w14:paraId="0419FF26"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78" w:name="_Toc67329353"/>
            <w:r w:rsidRPr="006577DA">
              <w:rPr>
                <w:b/>
                <w:bCs/>
                <w:sz w:val="19"/>
                <w:szCs w:val="19"/>
              </w:rPr>
              <w:t>31</w:t>
            </w:r>
            <w:r>
              <w:rPr>
                <w:b/>
                <w:bCs/>
                <w:sz w:val="19"/>
                <w:szCs w:val="19"/>
              </w:rPr>
              <w:t>,</w:t>
            </w:r>
            <w:r w:rsidRPr="006577DA">
              <w:rPr>
                <w:b/>
                <w:bCs/>
                <w:sz w:val="19"/>
                <w:szCs w:val="19"/>
              </w:rPr>
              <w:t>419</w:t>
            </w:r>
            <w:r>
              <w:rPr>
                <w:b/>
                <w:bCs/>
                <w:sz w:val="19"/>
                <w:szCs w:val="19"/>
              </w:rPr>
              <w:t>,</w:t>
            </w:r>
            <w:r w:rsidRPr="006577DA">
              <w:rPr>
                <w:b/>
                <w:bCs/>
                <w:sz w:val="19"/>
                <w:szCs w:val="19"/>
              </w:rPr>
              <w:t>319</w:t>
            </w:r>
            <w:bookmarkEnd w:id="678"/>
          </w:p>
        </w:tc>
        <w:tc>
          <w:tcPr>
            <w:tcW w:w="757" w:type="pct"/>
            <w:tcBorders>
              <w:top w:val="nil"/>
              <w:left w:val="nil"/>
              <w:bottom w:val="single" w:sz="12" w:space="0" w:color="auto"/>
              <w:right w:val="nil"/>
            </w:tcBorders>
            <w:shd w:val="clear" w:color="auto" w:fill="auto"/>
            <w:vAlign w:val="bottom"/>
          </w:tcPr>
          <w:p w14:paraId="745E032F"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79" w:name="_Toc67329354"/>
            <w:r w:rsidRPr="006577DA">
              <w:rPr>
                <w:b/>
                <w:bCs/>
                <w:sz w:val="19"/>
                <w:szCs w:val="19"/>
              </w:rPr>
              <w:t>34</w:t>
            </w:r>
            <w:r>
              <w:rPr>
                <w:b/>
                <w:bCs/>
                <w:sz w:val="19"/>
                <w:szCs w:val="19"/>
              </w:rPr>
              <w:t>,</w:t>
            </w:r>
            <w:r w:rsidRPr="006577DA">
              <w:rPr>
                <w:b/>
                <w:bCs/>
                <w:sz w:val="19"/>
                <w:szCs w:val="19"/>
              </w:rPr>
              <w:t>542</w:t>
            </w:r>
            <w:bookmarkEnd w:id="679"/>
          </w:p>
        </w:tc>
        <w:tc>
          <w:tcPr>
            <w:tcW w:w="757" w:type="pct"/>
            <w:tcBorders>
              <w:top w:val="nil"/>
              <w:left w:val="nil"/>
              <w:bottom w:val="single" w:sz="12" w:space="0" w:color="auto"/>
              <w:right w:val="nil"/>
            </w:tcBorders>
            <w:shd w:val="clear" w:color="auto" w:fill="auto"/>
            <w:vAlign w:val="bottom"/>
          </w:tcPr>
          <w:p w14:paraId="55AD0C9F"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80" w:name="_Toc67329355"/>
            <w:r w:rsidRPr="006577DA">
              <w:rPr>
                <w:b/>
                <w:bCs/>
                <w:sz w:val="19"/>
                <w:szCs w:val="19"/>
              </w:rPr>
              <w:t>341</w:t>
            </w:r>
            <w:r>
              <w:rPr>
                <w:b/>
                <w:bCs/>
                <w:sz w:val="19"/>
                <w:szCs w:val="19"/>
              </w:rPr>
              <w:t>,</w:t>
            </w:r>
            <w:r w:rsidRPr="006577DA">
              <w:rPr>
                <w:b/>
                <w:bCs/>
                <w:sz w:val="19"/>
                <w:szCs w:val="19"/>
              </w:rPr>
              <w:t>452</w:t>
            </w:r>
            <w:bookmarkEnd w:id="680"/>
          </w:p>
        </w:tc>
        <w:tc>
          <w:tcPr>
            <w:tcW w:w="757" w:type="pct"/>
            <w:tcBorders>
              <w:top w:val="nil"/>
              <w:left w:val="nil"/>
              <w:bottom w:val="single" w:sz="12" w:space="0" w:color="auto"/>
              <w:right w:val="nil"/>
            </w:tcBorders>
            <w:shd w:val="clear" w:color="auto" w:fill="auto"/>
            <w:vAlign w:val="bottom"/>
          </w:tcPr>
          <w:p w14:paraId="6ACA14FD" w14:textId="77777777" w:rsidR="00C32BE5" w:rsidRPr="004E1BAA" w:rsidRDefault="00C32BE5" w:rsidP="00C32BE5">
            <w:pPr>
              <w:tabs>
                <w:tab w:val="right" w:pos="1202"/>
              </w:tabs>
              <w:spacing w:after="0" w:line="280" w:lineRule="exact"/>
              <w:jc w:val="right"/>
              <w:outlineLvl w:val="0"/>
              <w:rPr>
                <w:rFonts w:ascii="Calibri" w:eastAsia="Calibri" w:hAnsi="Calibri"/>
                <w:b/>
                <w:sz w:val="19"/>
                <w:szCs w:val="19"/>
              </w:rPr>
            </w:pPr>
            <w:bookmarkStart w:id="681" w:name="_Toc67329356"/>
            <w:r w:rsidRPr="006577DA">
              <w:rPr>
                <w:b/>
                <w:bCs/>
                <w:sz w:val="19"/>
                <w:szCs w:val="19"/>
              </w:rPr>
              <w:t>31</w:t>
            </w:r>
            <w:r>
              <w:rPr>
                <w:b/>
                <w:bCs/>
                <w:sz w:val="19"/>
                <w:szCs w:val="19"/>
              </w:rPr>
              <w:t>,</w:t>
            </w:r>
            <w:r w:rsidRPr="006577DA">
              <w:rPr>
                <w:b/>
                <w:bCs/>
                <w:sz w:val="19"/>
                <w:szCs w:val="19"/>
              </w:rPr>
              <w:t>795</w:t>
            </w:r>
            <w:r>
              <w:rPr>
                <w:b/>
                <w:bCs/>
                <w:sz w:val="19"/>
                <w:szCs w:val="19"/>
              </w:rPr>
              <w:t>,</w:t>
            </w:r>
            <w:r w:rsidRPr="006577DA">
              <w:rPr>
                <w:b/>
                <w:bCs/>
                <w:sz w:val="19"/>
                <w:szCs w:val="19"/>
              </w:rPr>
              <w:t>313</w:t>
            </w:r>
            <w:bookmarkEnd w:id="681"/>
          </w:p>
        </w:tc>
      </w:tr>
    </w:tbl>
    <w:p w14:paraId="60800970" w14:textId="2AF70A4B"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6252BBB5"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3D6AB214"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13E707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36CC02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4E143983"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8EF29E8" w14:textId="0E4E0A68"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A27A8E3"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E86CCD4" w14:textId="62F1F60B"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46CBBFC"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A7453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3BAC262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641ACEB"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30939707"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4C32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E5C0D3B"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A64EEE" w14:paraId="1BC5F5A1" w14:textId="77777777" w:rsidTr="00FE04D4">
        <w:trPr>
          <w:cantSplit/>
          <w:trHeight w:val="579"/>
          <w:tblHeader/>
        </w:trPr>
        <w:tc>
          <w:tcPr>
            <w:tcW w:w="2123" w:type="pct"/>
            <w:vAlign w:val="bottom"/>
          </w:tcPr>
          <w:p w14:paraId="1E85D581" w14:textId="77777777" w:rsidR="00FE04D4" w:rsidRPr="00A64EEE"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82" w:name="_Toc4060685"/>
            <w:r w:rsidRPr="00A64EEE">
              <w:rPr>
                <w:rFonts w:ascii="Calibri" w:eastAsia="Times New Roman" w:hAnsi="Calibri" w:cs="Arial"/>
                <w:b/>
                <w:sz w:val="19"/>
                <w:szCs w:val="19"/>
                <w:lang w:val="en-US"/>
              </w:rPr>
              <w:t>Bank</w:t>
            </w:r>
            <w:bookmarkEnd w:id="682"/>
          </w:p>
          <w:p w14:paraId="0F5C7FAC" w14:textId="3B12F900" w:rsidR="00FE04D4" w:rsidRPr="00A64EEE" w:rsidRDefault="00FE04D4" w:rsidP="00FE04D4">
            <w:pPr>
              <w:tabs>
                <w:tab w:val="right" w:pos="1202"/>
              </w:tabs>
              <w:spacing w:after="0" w:line="301" w:lineRule="exact"/>
              <w:outlineLvl w:val="0"/>
              <w:rPr>
                <w:rFonts w:ascii="Calibri" w:eastAsia="Times New Roman" w:hAnsi="Calibri" w:cs="Arial"/>
                <w:sz w:val="19"/>
                <w:szCs w:val="19"/>
                <w:lang w:val="en-US"/>
              </w:rPr>
            </w:pPr>
            <w:bookmarkStart w:id="683" w:name="_Toc4060686"/>
            <w:r w:rsidRPr="00A64EEE">
              <w:rPr>
                <w:rFonts w:ascii="Calibri" w:eastAsia="Calibri" w:hAnsi="Calibri" w:cs="Arial"/>
                <w:b/>
                <w:sz w:val="19"/>
                <w:szCs w:val="19"/>
                <w:lang w:val="en-US"/>
              </w:rPr>
              <w:t>3</w:t>
            </w:r>
            <w:r w:rsidR="00855CFE" w:rsidRPr="00A64EEE">
              <w:rPr>
                <w:rFonts w:ascii="Calibri" w:eastAsia="Calibri" w:hAnsi="Calibri" w:cs="Arial"/>
                <w:b/>
                <w:sz w:val="19"/>
                <w:szCs w:val="19"/>
                <w:lang w:val="en-US"/>
              </w:rPr>
              <w:t>0 June</w:t>
            </w:r>
            <w:r w:rsidRPr="00A64EEE">
              <w:rPr>
                <w:rFonts w:ascii="Calibri" w:eastAsia="Times New Roman" w:hAnsi="Calibri" w:cs="Arial"/>
                <w:b/>
                <w:sz w:val="19"/>
                <w:szCs w:val="19"/>
                <w:lang w:val="en-US"/>
              </w:rPr>
              <w:t xml:space="preserve"> </w:t>
            </w:r>
            <w:bookmarkEnd w:id="683"/>
            <w:r w:rsidRPr="00A64EEE">
              <w:rPr>
                <w:rFonts w:ascii="Calibri" w:eastAsia="Times New Roman" w:hAnsi="Calibri" w:cs="Arial"/>
                <w:b/>
                <w:sz w:val="19"/>
                <w:szCs w:val="19"/>
                <w:lang w:val="en-US"/>
              </w:rPr>
              <w:t>202</w:t>
            </w:r>
            <w:r w:rsidR="00F352C3" w:rsidRPr="00A64EEE">
              <w:rPr>
                <w:rFonts w:ascii="Calibri" w:eastAsia="Times New Roman" w:hAnsi="Calibri" w:cs="Arial"/>
                <w:b/>
                <w:sz w:val="19"/>
                <w:szCs w:val="19"/>
                <w:lang w:val="en-US"/>
              </w:rPr>
              <w:t>2</w:t>
            </w:r>
          </w:p>
        </w:tc>
        <w:tc>
          <w:tcPr>
            <w:tcW w:w="719" w:type="pct"/>
            <w:vAlign w:val="bottom"/>
          </w:tcPr>
          <w:p w14:paraId="6A9A99BC"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84" w:name="_Toc4060687"/>
            <w:r w:rsidRPr="00A64EEE">
              <w:rPr>
                <w:rFonts w:ascii="Calibri" w:eastAsia="Calibri" w:hAnsi="Calibri" w:cs="Arial"/>
                <w:b/>
                <w:sz w:val="19"/>
                <w:szCs w:val="19"/>
                <w:lang w:val="en-US"/>
              </w:rPr>
              <w:t>Republic of Croatia</w:t>
            </w:r>
            <w:bookmarkEnd w:id="684"/>
          </w:p>
        </w:tc>
        <w:tc>
          <w:tcPr>
            <w:tcW w:w="719" w:type="pct"/>
            <w:vAlign w:val="bottom"/>
          </w:tcPr>
          <w:p w14:paraId="4808C09A"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85" w:name="_Toc4060688"/>
            <w:r w:rsidRPr="00A64EEE">
              <w:rPr>
                <w:rFonts w:ascii="Calibri" w:eastAsia="Calibri" w:hAnsi="Calibri" w:cs="Arial"/>
                <w:b/>
                <w:sz w:val="19"/>
                <w:szCs w:val="19"/>
                <w:lang w:val="en-US"/>
              </w:rPr>
              <w:t>EU</w:t>
            </w:r>
            <w:bookmarkEnd w:id="685"/>
            <w:r w:rsidRPr="00A64EEE">
              <w:rPr>
                <w:rFonts w:ascii="Calibri" w:eastAsia="Calibri" w:hAnsi="Calibri" w:cs="Arial"/>
                <w:b/>
                <w:sz w:val="19"/>
                <w:szCs w:val="19"/>
                <w:lang w:val="en-US"/>
              </w:rPr>
              <w:t xml:space="preserve"> </w:t>
            </w:r>
          </w:p>
          <w:p w14:paraId="12D19EBA"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86" w:name="_Toc4060689"/>
            <w:r w:rsidRPr="00A64EEE">
              <w:rPr>
                <w:rFonts w:ascii="Calibri" w:eastAsia="Calibri" w:hAnsi="Calibri" w:cs="Arial"/>
                <w:b/>
                <w:sz w:val="19"/>
                <w:szCs w:val="19"/>
                <w:lang w:val="en-US"/>
              </w:rPr>
              <w:t>countries</w:t>
            </w:r>
            <w:bookmarkEnd w:id="686"/>
          </w:p>
        </w:tc>
        <w:tc>
          <w:tcPr>
            <w:tcW w:w="719" w:type="pct"/>
            <w:vAlign w:val="bottom"/>
          </w:tcPr>
          <w:p w14:paraId="0EC303B0"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87" w:name="_Toc4060690"/>
            <w:r w:rsidRPr="00A64EEE">
              <w:rPr>
                <w:rFonts w:ascii="Calibri" w:eastAsia="Calibri" w:hAnsi="Calibri" w:cs="Arial"/>
                <w:b/>
                <w:sz w:val="19"/>
                <w:szCs w:val="19"/>
                <w:lang w:val="en-US"/>
              </w:rPr>
              <w:t>Other</w:t>
            </w:r>
            <w:bookmarkEnd w:id="687"/>
            <w:r w:rsidRPr="00A64EEE">
              <w:rPr>
                <w:rFonts w:ascii="Calibri" w:eastAsia="Calibri" w:hAnsi="Calibri" w:cs="Arial"/>
                <w:b/>
                <w:sz w:val="19"/>
                <w:szCs w:val="19"/>
                <w:lang w:val="en-US"/>
              </w:rPr>
              <w:t xml:space="preserve"> </w:t>
            </w:r>
          </w:p>
          <w:p w14:paraId="6A7140AA"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88" w:name="_Toc4060691"/>
            <w:r w:rsidRPr="00A64EEE">
              <w:rPr>
                <w:rFonts w:ascii="Calibri" w:eastAsia="Calibri" w:hAnsi="Calibri" w:cs="Arial"/>
                <w:b/>
                <w:sz w:val="19"/>
                <w:szCs w:val="19"/>
                <w:lang w:val="en-US"/>
              </w:rPr>
              <w:t>countries</w:t>
            </w:r>
            <w:bookmarkEnd w:id="688"/>
            <w:r w:rsidRPr="00A64EEE">
              <w:rPr>
                <w:rFonts w:ascii="Calibri" w:eastAsia="Calibri" w:hAnsi="Calibri" w:cs="Arial"/>
                <w:b/>
                <w:sz w:val="19"/>
                <w:szCs w:val="19"/>
                <w:lang w:val="en-US"/>
              </w:rPr>
              <w:t xml:space="preserve"> </w:t>
            </w:r>
          </w:p>
        </w:tc>
        <w:tc>
          <w:tcPr>
            <w:tcW w:w="720" w:type="pct"/>
            <w:vAlign w:val="bottom"/>
          </w:tcPr>
          <w:p w14:paraId="15CAAFC6"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89" w:name="_Toc4060692"/>
            <w:r w:rsidRPr="00A64EEE">
              <w:rPr>
                <w:rFonts w:ascii="Calibri" w:eastAsia="Calibri" w:hAnsi="Calibri" w:cs="Arial"/>
                <w:b/>
                <w:sz w:val="19"/>
                <w:szCs w:val="19"/>
                <w:lang w:val="en-US"/>
              </w:rPr>
              <w:t>Total</w:t>
            </w:r>
            <w:bookmarkEnd w:id="689"/>
          </w:p>
        </w:tc>
      </w:tr>
      <w:tr w:rsidR="00FE04D4" w:rsidRPr="00A64EEE" w14:paraId="33A07B0B" w14:textId="77777777" w:rsidTr="001E7D22">
        <w:trPr>
          <w:cantSplit/>
          <w:trHeight w:val="250"/>
          <w:tblHeader/>
        </w:trPr>
        <w:tc>
          <w:tcPr>
            <w:tcW w:w="2123" w:type="pct"/>
          </w:tcPr>
          <w:p w14:paraId="146CEBE5" w14:textId="77777777" w:rsidR="00FE04D4" w:rsidRPr="00A64EEE"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1A271D4"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0" w:name="_Toc4060693"/>
            <w:r w:rsidRPr="00A64EEE">
              <w:rPr>
                <w:rFonts w:ascii="Calibri" w:eastAsia="Calibri" w:hAnsi="Calibri" w:cs="Arial"/>
                <w:b/>
                <w:sz w:val="19"/>
                <w:szCs w:val="19"/>
                <w:lang w:val="en-US"/>
              </w:rPr>
              <w:t>HRK ‘000</w:t>
            </w:r>
            <w:bookmarkEnd w:id="690"/>
          </w:p>
        </w:tc>
        <w:tc>
          <w:tcPr>
            <w:tcW w:w="719" w:type="pct"/>
            <w:vAlign w:val="bottom"/>
          </w:tcPr>
          <w:p w14:paraId="3FF5B05A"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1" w:name="_Toc4060694"/>
            <w:r w:rsidRPr="00A64EEE">
              <w:rPr>
                <w:rFonts w:ascii="Calibri" w:eastAsia="Calibri" w:hAnsi="Calibri" w:cs="Arial"/>
                <w:b/>
                <w:sz w:val="19"/>
                <w:szCs w:val="19"/>
                <w:lang w:val="en-US"/>
              </w:rPr>
              <w:t>HRK ‘000</w:t>
            </w:r>
            <w:bookmarkEnd w:id="691"/>
          </w:p>
        </w:tc>
        <w:tc>
          <w:tcPr>
            <w:tcW w:w="719" w:type="pct"/>
            <w:vAlign w:val="bottom"/>
          </w:tcPr>
          <w:p w14:paraId="4F7B3A78"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2" w:name="_Toc4060695"/>
            <w:r w:rsidRPr="00A64EEE">
              <w:rPr>
                <w:rFonts w:ascii="Calibri" w:eastAsia="Calibri" w:hAnsi="Calibri" w:cs="Arial"/>
                <w:b/>
                <w:sz w:val="19"/>
                <w:szCs w:val="19"/>
                <w:lang w:val="en-US"/>
              </w:rPr>
              <w:t>HRK ‘000</w:t>
            </w:r>
            <w:bookmarkEnd w:id="692"/>
          </w:p>
        </w:tc>
        <w:tc>
          <w:tcPr>
            <w:tcW w:w="720" w:type="pct"/>
            <w:vAlign w:val="bottom"/>
          </w:tcPr>
          <w:p w14:paraId="457EFC43" w14:textId="77777777" w:rsidR="00FE04D4" w:rsidRPr="00A64EEE"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93" w:name="_Toc4060696"/>
            <w:r w:rsidRPr="00A64EEE">
              <w:rPr>
                <w:rFonts w:ascii="Calibri" w:eastAsia="Calibri" w:hAnsi="Calibri" w:cs="Arial"/>
                <w:b/>
                <w:sz w:val="19"/>
                <w:szCs w:val="19"/>
                <w:lang w:val="en-US"/>
              </w:rPr>
              <w:t>HRK ‘000</w:t>
            </w:r>
            <w:bookmarkEnd w:id="693"/>
          </w:p>
        </w:tc>
      </w:tr>
      <w:tr w:rsidR="00FE04D4" w:rsidRPr="00A64EEE" w14:paraId="384A3323" w14:textId="77777777" w:rsidTr="00FE04D4">
        <w:trPr>
          <w:cantSplit/>
          <w:trHeight w:val="250"/>
          <w:tblHeader/>
        </w:trPr>
        <w:tc>
          <w:tcPr>
            <w:tcW w:w="2123" w:type="pct"/>
          </w:tcPr>
          <w:p w14:paraId="2E9D33A2" w14:textId="77777777" w:rsidR="00FE04D4" w:rsidRPr="00A64EEE"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94" w:name="_Toc4060697"/>
            <w:r w:rsidRPr="00A64EEE">
              <w:rPr>
                <w:rFonts w:ascii="Calibri" w:eastAsia="Times New Roman" w:hAnsi="Calibri" w:cs="Arial"/>
                <w:b/>
                <w:sz w:val="19"/>
                <w:szCs w:val="19"/>
                <w:lang w:val="en-US"/>
              </w:rPr>
              <w:t>Assets</w:t>
            </w:r>
            <w:bookmarkEnd w:id="694"/>
          </w:p>
        </w:tc>
        <w:tc>
          <w:tcPr>
            <w:tcW w:w="719" w:type="pct"/>
          </w:tcPr>
          <w:p w14:paraId="5FD29123" w14:textId="77777777" w:rsidR="00FE04D4" w:rsidRPr="00A64EEE"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2C16C9E7" w14:textId="77777777" w:rsidR="00FE04D4" w:rsidRPr="00A64EEE"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014C62C3" w14:textId="77777777" w:rsidR="00FE04D4" w:rsidRPr="00A64EEE"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6A757D06" w14:textId="77777777" w:rsidR="00FE04D4" w:rsidRPr="00A64EEE" w:rsidRDefault="00FE04D4" w:rsidP="00FE04D4">
            <w:pPr>
              <w:spacing w:after="0" w:line="280" w:lineRule="exact"/>
              <w:jc w:val="center"/>
              <w:rPr>
                <w:rFonts w:ascii="Times New Roman" w:eastAsia="Times New Roman" w:hAnsi="Times New Roman" w:cs="Arial"/>
                <w:sz w:val="19"/>
                <w:szCs w:val="19"/>
                <w:lang w:val="en-US"/>
              </w:rPr>
            </w:pPr>
          </w:p>
        </w:tc>
      </w:tr>
      <w:tr w:rsidR="00184F01" w:rsidRPr="00A64EEE" w14:paraId="650D6B6B" w14:textId="77777777" w:rsidTr="00A1123E">
        <w:trPr>
          <w:cantSplit/>
          <w:trHeight w:val="250"/>
          <w:tblHeader/>
        </w:trPr>
        <w:tc>
          <w:tcPr>
            <w:tcW w:w="2123" w:type="pct"/>
            <w:vAlign w:val="bottom"/>
          </w:tcPr>
          <w:p w14:paraId="1198907F"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695" w:name="_Toc4060698"/>
            <w:r w:rsidRPr="00A64EEE">
              <w:rPr>
                <w:rFonts w:ascii="Calibri" w:eastAsia="Times New Roman" w:hAnsi="Calibri" w:cs="Arial"/>
                <w:sz w:val="19"/>
                <w:szCs w:val="19"/>
                <w:lang w:val="en-US"/>
              </w:rPr>
              <w:t>Cash on hand and current accounts with banks</w:t>
            </w:r>
            <w:bookmarkEnd w:id="695"/>
          </w:p>
        </w:tc>
        <w:tc>
          <w:tcPr>
            <w:tcW w:w="719" w:type="pct"/>
            <w:tcBorders>
              <w:top w:val="nil"/>
              <w:left w:val="nil"/>
              <w:bottom w:val="nil"/>
              <w:right w:val="nil"/>
            </w:tcBorders>
            <w:shd w:val="clear" w:color="auto" w:fill="auto"/>
            <w:vAlign w:val="bottom"/>
          </w:tcPr>
          <w:p w14:paraId="24EC1641" w14:textId="09FE1D4A"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w:t>
            </w:r>
            <w:r w:rsidR="005B7816">
              <w:rPr>
                <w:rFonts w:cstheme="minorHAnsi"/>
                <w:color w:val="000000" w:themeColor="text1"/>
                <w:sz w:val="19"/>
                <w:szCs w:val="19"/>
              </w:rPr>
              <w:t>,</w:t>
            </w:r>
            <w:r w:rsidRPr="00A64EEE">
              <w:rPr>
                <w:rFonts w:cstheme="minorHAnsi"/>
                <w:color w:val="000000" w:themeColor="text1"/>
                <w:sz w:val="19"/>
                <w:szCs w:val="19"/>
              </w:rPr>
              <w:t>178</w:t>
            </w:r>
            <w:r w:rsidR="005B7816">
              <w:rPr>
                <w:rFonts w:cstheme="minorHAnsi"/>
                <w:color w:val="000000" w:themeColor="text1"/>
                <w:sz w:val="19"/>
                <w:szCs w:val="19"/>
              </w:rPr>
              <w:t>,</w:t>
            </w:r>
            <w:r w:rsidRPr="00A64EEE">
              <w:rPr>
                <w:rFonts w:cstheme="minorHAnsi"/>
                <w:color w:val="000000" w:themeColor="text1"/>
                <w:sz w:val="19"/>
                <w:szCs w:val="19"/>
              </w:rPr>
              <w:t>521</w:t>
            </w:r>
          </w:p>
        </w:tc>
        <w:tc>
          <w:tcPr>
            <w:tcW w:w="719" w:type="pct"/>
            <w:tcBorders>
              <w:top w:val="nil"/>
              <w:left w:val="nil"/>
              <w:bottom w:val="nil"/>
              <w:right w:val="nil"/>
            </w:tcBorders>
            <w:shd w:val="clear" w:color="auto" w:fill="auto"/>
            <w:vAlign w:val="bottom"/>
          </w:tcPr>
          <w:p w14:paraId="101E8559" w14:textId="114146C1"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59</w:t>
            </w:r>
            <w:r w:rsidR="005B7816">
              <w:rPr>
                <w:rFonts w:cstheme="minorHAnsi"/>
                <w:color w:val="000000" w:themeColor="text1"/>
                <w:sz w:val="19"/>
                <w:szCs w:val="19"/>
              </w:rPr>
              <w:t>,</w:t>
            </w:r>
            <w:r w:rsidRPr="00A64EEE">
              <w:rPr>
                <w:rFonts w:cstheme="minorHAnsi"/>
                <w:color w:val="000000" w:themeColor="text1"/>
                <w:sz w:val="19"/>
                <w:szCs w:val="19"/>
              </w:rPr>
              <w:t>758</w:t>
            </w:r>
          </w:p>
        </w:tc>
        <w:tc>
          <w:tcPr>
            <w:tcW w:w="719" w:type="pct"/>
            <w:tcBorders>
              <w:top w:val="nil"/>
              <w:left w:val="nil"/>
              <w:bottom w:val="nil"/>
              <w:right w:val="nil"/>
            </w:tcBorders>
            <w:shd w:val="clear" w:color="auto" w:fill="auto"/>
            <w:vAlign w:val="bottom"/>
          </w:tcPr>
          <w:p w14:paraId="7DEE509D" w14:textId="1CFB34D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5</w:t>
            </w:r>
            <w:r w:rsidR="005B7816">
              <w:rPr>
                <w:rFonts w:cstheme="minorHAnsi"/>
                <w:color w:val="000000" w:themeColor="text1"/>
                <w:sz w:val="19"/>
                <w:szCs w:val="19"/>
              </w:rPr>
              <w:t>,</w:t>
            </w:r>
            <w:r w:rsidRPr="00A64EEE">
              <w:rPr>
                <w:rFonts w:cstheme="minorHAnsi"/>
                <w:color w:val="000000" w:themeColor="text1"/>
                <w:sz w:val="19"/>
                <w:szCs w:val="19"/>
              </w:rPr>
              <w:t>901</w:t>
            </w:r>
          </w:p>
        </w:tc>
        <w:tc>
          <w:tcPr>
            <w:tcW w:w="720" w:type="pct"/>
            <w:tcBorders>
              <w:top w:val="nil"/>
              <w:left w:val="nil"/>
              <w:bottom w:val="nil"/>
              <w:right w:val="nil"/>
            </w:tcBorders>
            <w:shd w:val="clear" w:color="auto" w:fill="auto"/>
            <w:vAlign w:val="bottom"/>
          </w:tcPr>
          <w:p w14:paraId="3A979A76" w14:textId="1D369C89"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w:t>
            </w:r>
            <w:r w:rsidR="005B7816">
              <w:rPr>
                <w:rFonts w:cstheme="minorHAnsi"/>
                <w:color w:val="000000" w:themeColor="text1"/>
                <w:sz w:val="19"/>
                <w:szCs w:val="19"/>
              </w:rPr>
              <w:t>,</w:t>
            </w:r>
            <w:r w:rsidRPr="00A64EEE">
              <w:rPr>
                <w:rFonts w:cstheme="minorHAnsi"/>
                <w:color w:val="000000" w:themeColor="text1"/>
                <w:sz w:val="19"/>
                <w:szCs w:val="19"/>
              </w:rPr>
              <w:t>244</w:t>
            </w:r>
            <w:r w:rsidR="005B7816">
              <w:rPr>
                <w:rFonts w:cstheme="minorHAnsi"/>
                <w:color w:val="000000" w:themeColor="text1"/>
                <w:sz w:val="19"/>
                <w:szCs w:val="19"/>
              </w:rPr>
              <w:t>,</w:t>
            </w:r>
            <w:r w:rsidRPr="00A64EEE">
              <w:rPr>
                <w:rFonts w:cstheme="minorHAnsi"/>
                <w:color w:val="000000" w:themeColor="text1"/>
                <w:sz w:val="19"/>
                <w:szCs w:val="19"/>
              </w:rPr>
              <w:t>180</w:t>
            </w:r>
          </w:p>
        </w:tc>
      </w:tr>
      <w:tr w:rsidR="00184F01" w:rsidRPr="00A64EEE" w14:paraId="6556F48F" w14:textId="77777777" w:rsidTr="00A1123E">
        <w:trPr>
          <w:cantSplit/>
          <w:trHeight w:val="250"/>
          <w:tblHeader/>
        </w:trPr>
        <w:tc>
          <w:tcPr>
            <w:tcW w:w="2123" w:type="pct"/>
            <w:vAlign w:val="bottom"/>
          </w:tcPr>
          <w:p w14:paraId="4EDEDDCF"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696" w:name="_Toc4060703"/>
            <w:r w:rsidRPr="00A64EEE">
              <w:rPr>
                <w:rFonts w:ascii="Calibri" w:eastAsia="Times New Roman" w:hAnsi="Calibri" w:cs="Arial"/>
                <w:sz w:val="19"/>
                <w:szCs w:val="19"/>
                <w:lang w:val="en-US"/>
              </w:rPr>
              <w:t>Deposits with other banks</w:t>
            </w:r>
            <w:bookmarkEnd w:id="696"/>
          </w:p>
        </w:tc>
        <w:tc>
          <w:tcPr>
            <w:tcW w:w="719" w:type="pct"/>
            <w:tcBorders>
              <w:top w:val="nil"/>
              <w:left w:val="nil"/>
              <w:bottom w:val="nil"/>
              <w:right w:val="nil"/>
            </w:tcBorders>
            <w:shd w:val="clear" w:color="auto" w:fill="auto"/>
            <w:vAlign w:val="bottom"/>
          </w:tcPr>
          <w:p w14:paraId="56F0244A" w14:textId="62CD6FB5"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55AD1FC5" w14:textId="0DCE4155"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11</w:t>
            </w:r>
            <w:r w:rsidR="005B7816">
              <w:rPr>
                <w:rFonts w:cstheme="minorHAnsi"/>
                <w:color w:val="000000" w:themeColor="text1"/>
                <w:sz w:val="19"/>
                <w:szCs w:val="19"/>
              </w:rPr>
              <w:t>,</w:t>
            </w:r>
            <w:r w:rsidRPr="00A64EEE">
              <w:rPr>
                <w:rFonts w:cstheme="minorHAnsi"/>
                <w:color w:val="000000" w:themeColor="text1"/>
                <w:sz w:val="19"/>
                <w:szCs w:val="19"/>
              </w:rPr>
              <w:t>888</w:t>
            </w:r>
          </w:p>
        </w:tc>
        <w:tc>
          <w:tcPr>
            <w:tcW w:w="719" w:type="pct"/>
            <w:tcBorders>
              <w:top w:val="nil"/>
              <w:left w:val="nil"/>
              <w:bottom w:val="nil"/>
              <w:right w:val="nil"/>
            </w:tcBorders>
            <w:shd w:val="clear" w:color="auto" w:fill="auto"/>
            <w:vAlign w:val="bottom"/>
          </w:tcPr>
          <w:p w14:paraId="6DA8B031" w14:textId="76E6DFF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7B7C29A7" w14:textId="57561D2D"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11</w:t>
            </w:r>
            <w:r w:rsidR="005B7816">
              <w:rPr>
                <w:rFonts w:cstheme="minorHAnsi"/>
                <w:color w:val="000000" w:themeColor="text1"/>
                <w:sz w:val="19"/>
                <w:szCs w:val="19"/>
              </w:rPr>
              <w:t>,</w:t>
            </w:r>
            <w:r w:rsidRPr="00A64EEE">
              <w:rPr>
                <w:rFonts w:cstheme="minorHAnsi"/>
                <w:color w:val="000000" w:themeColor="text1"/>
                <w:sz w:val="19"/>
                <w:szCs w:val="19"/>
              </w:rPr>
              <w:t>888</w:t>
            </w:r>
          </w:p>
        </w:tc>
      </w:tr>
      <w:tr w:rsidR="00184F01" w:rsidRPr="00A64EEE" w14:paraId="7D9DACD9" w14:textId="77777777" w:rsidTr="00A1123E">
        <w:trPr>
          <w:cantSplit/>
          <w:trHeight w:val="250"/>
          <w:tblHeader/>
        </w:trPr>
        <w:tc>
          <w:tcPr>
            <w:tcW w:w="2123" w:type="pct"/>
            <w:vAlign w:val="bottom"/>
          </w:tcPr>
          <w:p w14:paraId="53F10CC1"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697" w:name="_Toc4060708"/>
            <w:r w:rsidRPr="00A64EEE">
              <w:rPr>
                <w:rFonts w:ascii="Calibri" w:eastAsia="Times New Roman" w:hAnsi="Calibri" w:cs="Arial"/>
                <w:sz w:val="19"/>
                <w:szCs w:val="19"/>
                <w:lang w:val="en-US"/>
              </w:rPr>
              <w:t>Loans to financial institutions</w:t>
            </w:r>
            <w:bookmarkEnd w:id="697"/>
          </w:p>
        </w:tc>
        <w:tc>
          <w:tcPr>
            <w:tcW w:w="719" w:type="pct"/>
            <w:tcBorders>
              <w:top w:val="nil"/>
              <w:left w:val="nil"/>
              <w:bottom w:val="nil"/>
              <w:right w:val="nil"/>
            </w:tcBorders>
            <w:shd w:val="clear" w:color="auto" w:fill="auto"/>
            <w:vAlign w:val="bottom"/>
          </w:tcPr>
          <w:p w14:paraId="61833D26" w14:textId="015B9A48"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6</w:t>
            </w:r>
            <w:r w:rsidR="005B7816">
              <w:rPr>
                <w:rFonts w:cstheme="minorHAnsi"/>
                <w:color w:val="000000" w:themeColor="text1"/>
                <w:sz w:val="19"/>
                <w:szCs w:val="19"/>
              </w:rPr>
              <w:t>,</w:t>
            </w:r>
            <w:r w:rsidRPr="00A64EEE">
              <w:rPr>
                <w:rFonts w:cstheme="minorHAnsi"/>
                <w:color w:val="000000" w:themeColor="text1"/>
                <w:sz w:val="19"/>
                <w:szCs w:val="19"/>
              </w:rPr>
              <w:t>902</w:t>
            </w:r>
            <w:r w:rsidR="005B7816">
              <w:rPr>
                <w:rFonts w:cstheme="minorHAnsi"/>
                <w:color w:val="000000" w:themeColor="text1"/>
                <w:sz w:val="19"/>
                <w:szCs w:val="19"/>
              </w:rPr>
              <w:t>,</w:t>
            </w:r>
            <w:r w:rsidRPr="00A64EEE">
              <w:rPr>
                <w:rFonts w:cstheme="minorHAnsi"/>
                <w:color w:val="000000" w:themeColor="text1"/>
                <w:sz w:val="19"/>
                <w:szCs w:val="19"/>
              </w:rPr>
              <w:t>706</w:t>
            </w:r>
          </w:p>
        </w:tc>
        <w:tc>
          <w:tcPr>
            <w:tcW w:w="719" w:type="pct"/>
            <w:tcBorders>
              <w:top w:val="nil"/>
              <w:left w:val="nil"/>
              <w:bottom w:val="nil"/>
              <w:right w:val="nil"/>
            </w:tcBorders>
            <w:shd w:val="clear" w:color="auto" w:fill="auto"/>
            <w:vAlign w:val="bottom"/>
          </w:tcPr>
          <w:p w14:paraId="02CDD05F" w14:textId="51252793"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2CBF7FC4" w14:textId="196C0833"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49953EF9" w14:textId="5EECFB84"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6</w:t>
            </w:r>
            <w:r w:rsidR="005B7816">
              <w:rPr>
                <w:rFonts w:cstheme="minorHAnsi"/>
                <w:color w:val="000000" w:themeColor="text1"/>
                <w:sz w:val="19"/>
                <w:szCs w:val="19"/>
              </w:rPr>
              <w:t>,</w:t>
            </w:r>
            <w:r w:rsidRPr="00A64EEE">
              <w:rPr>
                <w:rFonts w:cstheme="minorHAnsi"/>
                <w:color w:val="000000" w:themeColor="text1"/>
                <w:sz w:val="19"/>
                <w:szCs w:val="19"/>
              </w:rPr>
              <w:t>902</w:t>
            </w:r>
            <w:r w:rsidR="005B7816">
              <w:rPr>
                <w:rFonts w:cstheme="minorHAnsi"/>
                <w:color w:val="000000" w:themeColor="text1"/>
                <w:sz w:val="19"/>
                <w:szCs w:val="19"/>
              </w:rPr>
              <w:t>,</w:t>
            </w:r>
            <w:r w:rsidRPr="00A64EEE">
              <w:rPr>
                <w:rFonts w:cstheme="minorHAnsi"/>
                <w:color w:val="000000" w:themeColor="text1"/>
                <w:sz w:val="19"/>
                <w:szCs w:val="19"/>
              </w:rPr>
              <w:t>706</w:t>
            </w:r>
          </w:p>
        </w:tc>
      </w:tr>
      <w:tr w:rsidR="00184F01" w:rsidRPr="00A64EEE" w14:paraId="19387891" w14:textId="77777777" w:rsidTr="00A1123E">
        <w:trPr>
          <w:cantSplit/>
          <w:trHeight w:val="250"/>
          <w:tblHeader/>
        </w:trPr>
        <w:tc>
          <w:tcPr>
            <w:tcW w:w="2123" w:type="pct"/>
            <w:vAlign w:val="bottom"/>
          </w:tcPr>
          <w:p w14:paraId="24FCEB3B"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698" w:name="_Toc4060713"/>
            <w:r w:rsidRPr="00A64EEE">
              <w:rPr>
                <w:rFonts w:ascii="Calibri" w:eastAsia="Times New Roman" w:hAnsi="Calibri" w:cs="Arial"/>
                <w:sz w:val="19"/>
                <w:szCs w:val="19"/>
                <w:lang w:val="en-US"/>
              </w:rPr>
              <w:t>Loans to other customers</w:t>
            </w:r>
            <w:bookmarkEnd w:id="698"/>
          </w:p>
        </w:tc>
        <w:tc>
          <w:tcPr>
            <w:tcW w:w="719" w:type="pct"/>
            <w:tcBorders>
              <w:top w:val="nil"/>
              <w:left w:val="nil"/>
              <w:bottom w:val="nil"/>
              <w:right w:val="nil"/>
            </w:tcBorders>
            <w:shd w:val="clear" w:color="auto" w:fill="auto"/>
            <w:vAlign w:val="bottom"/>
          </w:tcPr>
          <w:p w14:paraId="15D90D94" w14:textId="7A36BFE0"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16</w:t>
            </w:r>
            <w:r w:rsidR="005B7816">
              <w:rPr>
                <w:rFonts w:cstheme="minorHAnsi"/>
                <w:color w:val="000000" w:themeColor="text1"/>
                <w:sz w:val="19"/>
                <w:szCs w:val="19"/>
              </w:rPr>
              <w:t>,</w:t>
            </w:r>
            <w:r w:rsidRPr="00A64EEE">
              <w:rPr>
                <w:rFonts w:cstheme="minorHAnsi"/>
                <w:color w:val="000000" w:themeColor="text1"/>
                <w:sz w:val="19"/>
                <w:szCs w:val="19"/>
              </w:rPr>
              <w:t>037</w:t>
            </w:r>
            <w:r w:rsidR="005B7816">
              <w:rPr>
                <w:rFonts w:cstheme="minorHAnsi"/>
                <w:color w:val="000000" w:themeColor="text1"/>
                <w:sz w:val="19"/>
                <w:szCs w:val="19"/>
              </w:rPr>
              <w:t>,</w:t>
            </w:r>
            <w:r w:rsidRPr="00A64EEE">
              <w:rPr>
                <w:rFonts w:cstheme="minorHAnsi"/>
                <w:color w:val="000000" w:themeColor="text1"/>
                <w:sz w:val="19"/>
                <w:szCs w:val="19"/>
              </w:rPr>
              <w:t>440</w:t>
            </w:r>
          </w:p>
        </w:tc>
        <w:tc>
          <w:tcPr>
            <w:tcW w:w="719" w:type="pct"/>
            <w:tcBorders>
              <w:top w:val="nil"/>
              <w:left w:val="nil"/>
              <w:bottom w:val="nil"/>
              <w:right w:val="nil"/>
            </w:tcBorders>
            <w:shd w:val="clear" w:color="auto" w:fill="auto"/>
            <w:vAlign w:val="bottom"/>
          </w:tcPr>
          <w:p w14:paraId="42EAA3C2" w14:textId="0BDAFDDD"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3E991DC5" w14:textId="44D4EC0C"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99</w:t>
            </w:r>
            <w:r w:rsidR="005B7816">
              <w:rPr>
                <w:rFonts w:cstheme="minorHAnsi"/>
                <w:color w:val="000000" w:themeColor="text1"/>
                <w:sz w:val="19"/>
                <w:szCs w:val="19"/>
              </w:rPr>
              <w:t>,</w:t>
            </w:r>
            <w:r w:rsidRPr="00A64EEE">
              <w:rPr>
                <w:rFonts w:cstheme="minorHAnsi"/>
                <w:color w:val="000000" w:themeColor="text1"/>
                <w:sz w:val="19"/>
                <w:szCs w:val="19"/>
              </w:rPr>
              <w:t>407</w:t>
            </w:r>
          </w:p>
        </w:tc>
        <w:tc>
          <w:tcPr>
            <w:tcW w:w="720" w:type="pct"/>
            <w:tcBorders>
              <w:top w:val="nil"/>
              <w:left w:val="nil"/>
              <w:bottom w:val="nil"/>
              <w:right w:val="nil"/>
            </w:tcBorders>
            <w:shd w:val="clear" w:color="auto" w:fill="auto"/>
            <w:vAlign w:val="bottom"/>
          </w:tcPr>
          <w:p w14:paraId="1317F5AC" w14:textId="42C5A9B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16</w:t>
            </w:r>
            <w:r w:rsidR="005B7816">
              <w:rPr>
                <w:rFonts w:cstheme="minorHAnsi"/>
                <w:color w:val="000000" w:themeColor="text1"/>
                <w:sz w:val="19"/>
                <w:szCs w:val="19"/>
              </w:rPr>
              <w:t>,</w:t>
            </w:r>
            <w:r w:rsidRPr="00A64EEE">
              <w:rPr>
                <w:rFonts w:cstheme="minorHAnsi"/>
                <w:color w:val="000000" w:themeColor="text1"/>
                <w:sz w:val="19"/>
                <w:szCs w:val="19"/>
              </w:rPr>
              <w:t>136</w:t>
            </w:r>
            <w:r w:rsidR="005B7816">
              <w:rPr>
                <w:rFonts w:cstheme="minorHAnsi"/>
                <w:color w:val="000000" w:themeColor="text1"/>
                <w:sz w:val="19"/>
                <w:szCs w:val="19"/>
              </w:rPr>
              <w:t>,</w:t>
            </w:r>
            <w:r w:rsidRPr="00A64EEE">
              <w:rPr>
                <w:rFonts w:cstheme="minorHAnsi"/>
                <w:color w:val="000000" w:themeColor="text1"/>
                <w:sz w:val="19"/>
                <w:szCs w:val="19"/>
              </w:rPr>
              <w:t>847</w:t>
            </w:r>
          </w:p>
        </w:tc>
      </w:tr>
      <w:tr w:rsidR="00184F01" w:rsidRPr="00A64EEE" w14:paraId="0D77C533" w14:textId="77777777" w:rsidTr="00A1123E">
        <w:trPr>
          <w:cantSplit/>
          <w:trHeight w:val="250"/>
          <w:tblHeader/>
        </w:trPr>
        <w:tc>
          <w:tcPr>
            <w:tcW w:w="2123" w:type="pct"/>
            <w:vAlign w:val="bottom"/>
          </w:tcPr>
          <w:p w14:paraId="2676052E"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699" w:name="_Toc4060718"/>
            <w:r w:rsidRPr="00A64EEE">
              <w:rPr>
                <w:rFonts w:ascii="Calibri" w:eastAsia="Times New Roman" w:hAnsi="Calibri" w:cs="Arial"/>
                <w:sz w:val="19"/>
                <w:szCs w:val="19"/>
                <w:lang w:val="en-US"/>
              </w:rPr>
              <w:t>Financial assets at fair value through profit or loss</w:t>
            </w:r>
            <w:bookmarkEnd w:id="699"/>
            <w:r w:rsidRPr="00A64EEE">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bottom"/>
          </w:tcPr>
          <w:p w14:paraId="18B17986" w14:textId="63DBE88E" w:rsidR="00184F01" w:rsidRPr="00A64EEE" w:rsidDel="00B1050C"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25</w:t>
            </w:r>
            <w:r w:rsidR="005B7816">
              <w:rPr>
                <w:rFonts w:cstheme="minorHAnsi"/>
                <w:color w:val="000000" w:themeColor="text1"/>
                <w:sz w:val="19"/>
                <w:szCs w:val="19"/>
              </w:rPr>
              <w:t>,</w:t>
            </w:r>
            <w:r w:rsidRPr="00A64EEE">
              <w:rPr>
                <w:rFonts w:cstheme="minorHAnsi"/>
                <w:color w:val="000000" w:themeColor="text1"/>
                <w:sz w:val="19"/>
                <w:szCs w:val="19"/>
              </w:rPr>
              <w:t>087</w:t>
            </w:r>
          </w:p>
        </w:tc>
        <w:tc>
          <w:tcPr>
            <w:tcW w:w="719" w:type="pct"/>
            <w:tcBorders>
              <w:top w:val="nil"/>
              <w:left w:val="nil"/>
              <w:bottom w:val="nil"/>
              <w:right w:val="nil"/>
            </w:tcBorders>
            <w:shd w:val="clear" w:color="auto" w:fill="auto"/>
            <w:vAlign w:val="bottom"/>
          </w:tcPr>
          <w:p w14:paraId="6B8FCBEA" w14:textId="7F45D6A4" w:rsidR="00184F01" w:rsidRPr="00A64EEE" w:rsidDel="00B1050C"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068EBFBB" w14:textId="35484E56" w:rsidR="00184F01" w:rsidRPr="00A64EEE" w:rsidDel="00B1050C"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2D5E15D1" w14:textId="655C7E19" w:rsidR="00184F01" w:rsidRPr="00A64EEE" w:rsidDel="00B1050C"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25</w:t>
            </w:r>
            <w:r w:rsidR="005B7816">
              <w:rPr>
                <w:rFonts w:cstheme="minorHAnsi"/>
                <w:color w:val="000000" w:themeColor="text1"/>
                <w:sz w:val="19"/>
                <w:szCs w:val="19"/>
              </w:rPr>
              <w:t>,</w:t>
            </w:r>
            <w:r w:rsidRPr="00A64EEE">
              <w:rPr>
                <w:rFonts w:cstheme="minorHAnsi"/>
                <w:color w:val="000000" w:themeColor="text1"/>
                <w:sz w:val="19"/>
                <w:szCs w:val="19"/>
              </w:rPr>
              <w:t>087</w:t>
            </w:r>
          </w:p>
        </w:tc>
      </w:tr>
      <w:tr w:rsidR="00184F01" w:rsidRPr="00A64EEE" w14:paraId="43CFE1AD" w14:textId="77777777" w:rsidTr="00A1123E">
        <w:trPr>
          <w:cantSplit/>
          <w:trHeight w:val="250"/>
          <w:tblHeader/>
        </w:trPr>
        <w:tc>
          <w:tcPr>
            <w:tcW w:w="2123" w:type="pct"/>
            <w:vAlign w:val="bottom"/>
          </w:tcPr>
          <w:p w14:paraId="46D4F9F0"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700" w:name="_Toc4060723"/>
            <w:r w:rsidRPr="00A64EEE">
              <w:rPr>
                <w:rFonts w:ascii="Calibri" w:eastAsia="Times New Roman" w:hAnsi="Calibri" w:cs="Arial"/>
                <w:sz w:val="19"/>
                <w:szCs w:val="19"/>
                <w:lang w:val="en-US"/>
              </w:rPr>
              <w:t>Financial assets at fair value through other comprehensive income</w:t>
            </w:r>
            <w:bookmarkEnd w:id="700"/>
            <w:r w:rsidRPr="00A64EEE">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bottom"/>
          </w:tcPr>
          <w:p w14:paraId="73853FCE" w14:textId="5D2BE883"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2</w:t>
            </w:r>
            <w:r w:rsidR="005B7816">
              <w:rPr>
                <w:rFonts w:cstheme="minorHAnsi"/>
                <w:color w:val="000000" w:themeColor="text1"/>
                <w:sz w:val="19"/>
                <w:szCs w:val="19"/>
              </w:rPr>
              <w:t>,</w:t>
            </w:r>
            <w:r w:rsidRPr="00A64EEE">
              <w:rPr>
                <w:rFonts w:cstheme="minorHAnsi"/>
                <w:color w:val="000000" w:themeColor="text1"/>
                <w:sz w:val="19"/>
                <w:szCs w:val="19"/>
              </w:rPr>
              <w:t>893</w:t>
            </w:r>
            <w:r w:rsidR="005B7816">
              <w:rPr>
                <w:rFonts w:cstheme="minorHAnsi"/>
                <w:color w:val="000000" w:themeColor="text1"/>
                <w:sz w:val="19"/>
                <w:szCs w:val="19"/>
              </w:rPr>
              <w:t>,</w:t>
            </w:r>
            <w:r w:rsidRPr="00A64EEE">
              <w:rPr>
                <w:rFonts w:cstheme="minorHAnsi"/>
                <w:color w:val="000000" w:themeColor="text1"/>
                <w:sz w:val="19"/>
                <w:szCs w:val="19"/>
              </w:rPr>
              <w:t>608</w:t>
            </w:r>
          </w:p>
        </w:tc>
        <w:tc>
          <w:tcPr>
            <w:tcW w:w="719" w:type="pct"/>
            <w:tcBorders>
              <w:top w:val="nil"/>
              <w:left w:val="nil"/>
              <w:bottom w:val="nil"/>
              <w:right w:val="nil"/>
            </w:tcBorders>
            <w:shd w:val="clear" w:color="auto" w:fill="auto"/>
            <w:vAlign w:val="bottom"/>
          </w:tcPr>
          <w:p w14:paraId="59EDB6F3" w14:textId="75797BC3"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1</w:t>
            </w:r>
            <w:r w:rsidR="005B7816">
              <w:rPr>
                <w:rFonts w:cstheme="minorHAnsi"/>
                <w:color w:val="000000" w:themeColor="text1"/>
                <w:sz w:val="19"/>
                <w:szCs w:val="19"/>
              </w:rPr>
              <w:t>,</w:t>
            </w:r>
            <w:r w:rsidRPr="00A64EEE">
              <w:rPr>
                <w:rFonts w:cstheme="minorHAnsi"/>
                <w:color w:val="000000" w:themeColor="text1"/>
                <w:sz w:val="19"/>
                <w:szCs w:val="19"/>
              </w:rPr>
              <w:t>471</w:t>
            </w:r>
          </w:p>
        </w:tc>
        <w:tc>
          <w:tcPr>
            <w:tcW w:w="719" w:type="pct"/>
            <w:tcBorders>
              <w:top w:val="nil"/>
              <w:left w:val="nil"/>
              <w:bottom w:val="nil"/>
              <w:right w:val="nil"/>
            </w:tcBorders>
            <w:shd w:val="clear" w:color="auto" w:fill="auto"/>
            <w:vAlign w:val="bottom"/>
          </w:tcPr>
          <w:p w14:paraId="0F905E86" w14:textId="68AC2835"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3086F0C7" w14:textId="48BA4AB9"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2</w:t>
            </w:r>
            <w:r w:rsidR="005B7816">
              <w:rPr>
                <w:rFonts w:cstheme="minorHAnsi"/>
                <w:color w:val="000000" w:themeColor="text1"/>
                <w:sz w:val="19"/>
                <w:szCs w:val="19"/>
              </w:rPr>
              <w:t>,</w:t>
            </w:r>
            <w:r w:rsidRPr="00A64EEE">
              <w:rPr>
                <w:rFonts w:cstheme="minorHAnsi"/>
                <w:color w:val="000000" w:themeColor="text1"/>
                <w:sz w:val="19"/>
                <w:szCs w:val="19"/>
              </w:rPr>
              <w:t>895</w:t>
            </w:r>
            <w:r w:rsidR="005B7816">
              <w:rPr>
                <w:rFonts w:cstheme="minorHAnsi"/>
                <w:color w:val="000000" w:themeColor="text1"/>
                <w:sz w:val="19"/>
                <w:szCs w:val="19"/>
              </w:rPr>
              <w:t>,</w:t>
            </w:r>
            <w:r w:rsidRPr="00A64EEE">
              <w:rPr>
                <w:rFonts w:cstheme="minorHAnsi"/>
                <w:color w:val="000000" w:themeColor="text1"/>
                <w:sz w:val="19"/>
                <w:szCs w:val="19"/>
              </w:rPr>
              <w:t>079</w:t>
            </w:r>
          </w:p>
        </w:tc>
      </w:tr>
      <w:tr w:rsidR="00184F01" w:rsidRPr="00A64EEE" w14:paraId="37A4B2FF" w14:textId="77777777" w:rsidTr="00A1123E">
        <w:trPr>
          <w:cantSplit/>
          <w:trHeight w:val="250"/>
          <w:tblHeader/>
        </w:trPr>
        <w:tc>
          <w:tcPr>
            <w:tcW w:w="2123" w:type="pct"/>
            <w:vAlign w:val="bottom"/>
          </w:tcPr>
          <w:p w14:paraId="19118C75"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bookmarkStart w:id="701" w:name="_Toc4060728"/>
            <w:r w:rsidRPr="00A64EEE">
              <w:rPr>
                <w:rFonts w:ascii="Calibri" w:eastAsia="Times New Roman" w:hAnsi="Calibri" w:cs="Arial"/>
                <w:sz w:val="19"/>
                <w:szCs w:val="19"/>
                <w:lang w:val="en-US"/>
              </w:rPr>
              <w:t>Other assets</w:t>
            </w:r>
            <w:bookmarkEnd w:id="701"/>
          </w:p>
        </w:tc>
        <w:tc>
          <w:tcPr>
            <w:tcW w:w="719" w:type="pct"/>
            <w:tcBorders>
              <w:top w:val="nil"/>
              <w:left w:val="nil"/>
              <w:bottom w:val="nil"/>
              <w:right w:val="nil"/>
            </w:tcBorders>
            <w:shd w:val="clear" w:color="auto" w:fill="auto"/>
            <w:vAlign w:val="bottom"/>
          </w:tcPr>
          <w:p w14:paraId="5146197A" w14:textId="5661CC18"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2</w:t>
            </w:r>
            <w:r w:rsidR="005B7816">
              <w:rPr>
                <w:rFonts w:cstheme="minorHAnsi"/>
                <w:color w:val="000000" w:themeColor="text1"/>
                <w:sz w:val="19"/>
                <w:szCs w:val="19"/>
              </w:rPr>
              <w:t>,</w:t>
            </w:r>
            <w:r w:rsidRPr="00A64EEE">
              <w:rPr>
                <w:rFonts w:cstheme="minorHAnsi"/>
                <w:color w:val="000000" w:themeColor="text1"/>
                <w:sz w:val="19"/>
                <w:szCs w:val="19"/>
              </w:rPr>
              <w:t>779</w:t>
            </w:r>
          </w:p>
        </w:tc>
        <w:tc>
          <w:tcPr>
            <w:tcW w:w="719" w:type="pct"/>
            <w:tcBorders>
              <w:top w:val="nil"/>
              <w:left w:val="nil"/>
              <w:bottom w:val="nil"/>
              <w:right w:val="nil"/>
            </w:tcBorders>
            <w:shd w:val="clear" w:color="auto" w:fill="auto"/>
            <w:vAlign w:val="bottom"/>
          </w:tcPr>
          <w:p w14:paraId="094C4746" w14:textId="50EC1C49"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4E56F5C3" w14:textId="0D05F5D6"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791F0F8E" w14:textId="1A7E405C"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r w:rsidRPr="00A64EEE">
              <w:rPr>
                <w:rFonts w:cstheme="minorHAnsi"/>
                <w:color w:val="000000" w:themeColor="text1"/>
                <w:sz w:val="19"/>
                <w:szCs w:val="19"/>
              </w:rPr>
              <w:t>2</w:t>
            </w:r>
            <w:r w:rsidR="005B7816">
              <w:rPr>
                <w:rFonts w:cstheme="minorHAnsi"/>
                <w:color w:val="000000" w:themeColor="text1"/>
                <w:sz w:val="19"/>
                <w:szCs w:val="19"/>
              </w:rPr>
              <w:t>,</w:t>
            </w:r>
            <w:r w:rsidRPr="00A64EEE">
              <w:rPr>
                <w:rFonts w:cstheme="minorHAnsi"/>
                <w:color w:val="000000" w:themeColor="text1"/>
                <w:sz w:val="19"/>
                <w:szCs w:val="19"/>
              </w:rPr>
              <w:t>779</w:t>
            </w:r>
          </w:p>
        </w:tc>
      </w:tr>
      <w:tr w:rsidR="00184F01" w:rsidRPr="00A64EEE" w14:paraId="3D9798D1" w14:textId="77777777" w:rsidTr="009A1792">
        <w:trPr>
          <w:cantSplit/>
          <w:trHeight w:val="380"/>
          <w:tblHeader/>
        </w:trPr>
        <w:tc>
          <w:tcPr>
            <w:tcW w:w="2123" w:type="pct"/>
            <w:vAlign w:val="bottom"/>
          </w:tcPr>
          <w:p w14:paraId="4473B694" w14:textId="77777777" w:rsidR="00184F01" w:rsidRPr="00A64EEE" w:rsidRDefault="00184F01" w:rsidP="00184F01">
            <w:pPr>
              <w:tabs>
                <w:tab w:val="right" w:pos="1202"/>
              </w:tabs>
              <w:spacing w:after="0" w:line="301" w:lineRule="exact"/>
              <w:outlineLvl w:val="0"/>
              <w:rPr>
                <w:rFonts w:ascii="Calibri" w:eastAsia="Times New Roman" w:hAnsi="Calibri" w:cs="Arial"/>
                <w:b/>
                <w:sz w:val="19"/>
                <w:szCs w:val="19"/>
                <w:lang w:val="en-US"/>
              </w:rPr>
            </w:pPr>
            <w:bookmarkStart w:id="702" w:name="_Toc4060733"/>
            <w:r w:rsidRPr="00A64EEE">
              <w:rPr>
                <w:rFonts w:ascii="Calibri" w:eastAsia="Times New Roman" w:hAnsi="Calibri" w:cs="Arial"/>
                <w:b/>
                <w:sz w:val="19"/>
                <w:szCs w:val="19"/>
                <w:lang w:val="en-US"/>
              </w:rPr>
              <w:t>Total</w:t>
            </w:r>
            <w:bookmarkEnd w:id="702"/>
            <w:r w:rsidRPr="00A64EEE">
              <w:rPr>
                <w:rFonts w:ascii="Calibri" w:eastAsia="Times New Roman" w:hAnsi="Calibri" w:cs="Arial"/>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263032B8" w14:textId="334B102E" w:rsidR="00184F01" w:rsidRPr="00A64EEE" w:rsidRDefault="00184F01" w:rsidP="00184F01">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27</w:t>
            </w:r>
            <w:r w:rsidR="005B7816">
              <w:rPr>
                <w:rFonts w:cstheme="minorHAnsi"/>
                <w:b/>
                <w:bCs/>
                <w:color w:val="000000" w:themeColor="text1"/>
                <w:sz w:val="19"/>
                <w:szCs w:val="19"/>
              </w:rPr>
              <w:t>,</w:t>
            </w:r>
            <w:r w:rsidRPr="00A64EEE">
              <w:rPr>
                <w:rFonts w:cstheme="minorHAnsi"/>
                <w:b/>
                <w:bCs/>
                <w:color w:val="000000" w:themeColor="text1"/>
                <w:sz w:val="19"/>
                <w:szCs w:val="19"/>
              </w:rPr>
              <w:t>040</w:t>
            </w:r>
            <w:r w:rsidR="005B7816">
              <w:rPr>
                <w:rFonts w:cstheme="minorHAnsi"/>
                <w:b/>
                <w:bCs/>
                <w:color w:val="000000" w:themeColor="text1"/>
                <w:sz w:val="19"/>
                <w:szCs w:val="19"/>
              </w:rPr>
              <w:t>,</w:t>
            </w:r>
            <w:r w:rsidRPr="00A64EEE">
              <w:rPr>
                <w:rFonts w:cstheme="minorHAnsi"/>
                <w:b/>
                <w:bCs/>
                <w:color w:val="000000" w:themeColor="text1"/>
                <w:sz w:val="19"/>
                <w:szCs w:val="19"/>
              </w:rPr>
              <w:t>141</w:t>
            </w:r>
          </w:p>
        </w:tc>
        <w:tc>
          <w:tcPr>
            <w:tcW w:w="719" w:type="pct"/>
            <w:tcBorders>
              <w:top w:val="single" w:sz="8" w:space="0" w:color="auto"/>
              <w:left w:val="nil"/>
              <w:bottom w:val="single" w:sz="8" w:space="0" w:color="auto"/>
              <w:right w:val="nil"/>
            </w:tcBorders>
            <w:shd w:val="clear" w:color="auto" w:fill="auto"/>
            <w:vAlign w:val="bottom"/>
          </w:tcPr>
          <w:p w14:paraId="2216865A" w14:textId="00138AF8" w:rsidR="00184F01" w:rsidRPr="00A64EEE" w:rsidRDefault="00184F01" w:rsidP="00184F01">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73</w:t>
            </w:r>
            <w:r w:rsidR="005B7816">
              <w:rPr>
                <w:rFonts w:cstheme="minorHAnsi"/>
                <w:b/>
                <w:bCs/>
                <w:color w:val="000000" w:themeColor="text1"/>
                <w:sz w:val="19"/>
                <w:szCs w:val="19"/>
              </w:rPr>
              <w:t>,</w:t>
            </w:r>
            <w:r w:rsidRPr="00A64EEE">
              <w:rPr>
                <w:rFonts w:cstheme="minorHAnsi"/>
                <w:b/>
                <w:bCs/>
                <w:color w:val="000000" w:themeColor="text1"/>
                <w:sz w:val="19"/>
                <w:szCs w:val="19"/>
              </w:rPr>
              <w:t>117</w:t>
            </w:r>
          </w:p>
        </w:tc>
        <w:tc>
          <w:tcPr>
            <w:tcW w:w="719" w:type="pct"/>
            <w:tcBorders>
              <w:top w:val="single" w:sz="8" w:space="0" w:color="auto"/>
              <w:left w:val="nil"/>
              <w:bottom w:val="single" w:sz="8" w:space="0" w:color="auto"/>
              <w:right w:val="nil"/>
            </w:tcBorders>
            <w:shd w:val="clear" w:color="auto" w:fill="auto"/>
            <w:vAlign w:val="bottom"/>
          </w:tcPr>
          <w:p w14:paraId="552CE570" w14:textId="5398291C" w:rsidR="00184F01" w:rsidRPr="00A64EEE" w:rsidRDefault="00184F01" w:rsidP="00184F01">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105</w:t>
            </w:r>
            <w:r w:rsidR="005B7816">
              <w:rPr>
                <w:rFonts w:cstheme="minorHAnsi"/>
                <w:b/>
                <w:bCs/>
                <w:color w:val="000000" w:themeColor="text1"/>
                <w:sz w:val="19"/>
                <w:szCs w:val="19"/>
              </w:rPr>
              <w:t>,</w:t>
            </w:r>
            <w:r w:rsidRPr="00A64EEE">
              <w:rPr>
                <w:rFonts w:cstheme="minorHAnsi"/>
                <w:b/>
                <w:bCs/>
                <w:color w:val="000000" w:themeColor="text1"/>
                <w:sz w:val="19"/>
                <w:szCs w:val="19"/>
              </w:rPr>
              <w:t>308</w:t>
            </w:r>
          </w:p>
        </w:tc>
        <w:tc>
          <w:tcPr>
            <w:tcW w:w="720" w:type="pct"/>
            <w:tcBorders>
              <w:top w:val="single" w:sz="8" w:space="0" w:color="auto"/>
              <w:left w:val="nil"/>
              <w:bottom w:val="single" w:sz="8" w:space="0" w:color="auto"/>
              <w:right w:val="nil"/>
            </w:tcBorders>
            <w:shd w:val="clear" w:color="auto" w:fill="auto"/>
            <w:vAlign w:val="bottom"/>
          </w:tcPr>
          <w:p w14:paraId="366AE31D" w14:textId="5A1911AF" w:rsidR="00184F01" w:rsidRPr="00A64EEE" w:rsidRDefault="00184F01" w:rsidP="00184F01">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27</w:t>
            </w:r>
            <w:r w:rsidR="005B7816">
              <w:rPr>
                <w:rFonts w:cstheme="minorHAnsi"/>
                <w:b/>
                <w:bCs/>
                <w:color w:val="000000" w:themeColor="text1"/>
                <w:sz w:val="19"/>
                <w:szCs w:val="19"/>
              </w:rPr>
              <w:t>,</w:t>
            </w:r>
            <w:r w:rsidRPr="00A64EEE">
              <w:rPr>
                <w:rFonts w:cstheme="minorHAnsi"/>
                <w:b/>
                <w:bCs/>
                <w:color w:val="000000" w:themeColor="text1"/>
                <w:sz w:val="19"/>
                <w:szCs w:val="19"/>
              </w:rPr>
              <w:t>218</w:t>
            </w:r>
            <w:r w:rsidR="005B7816">
              <w:rPr>
                <w:rFonts w:cstheme="minorHAnsi"/>
                <w:b/>
                <w:bCs/>
                <w:color w:val="000000" w:themeColor="text1"/>
                <w:sz w:val="19"/>
                <w:szCs w:val="19"/>
              </w:rPr>
              <w:t>,</w:t>
            </w:r>
            <w:r w:rsidRPr="00A64EEE">
              <w:rPr>
                <w:rFonts w:cstheme="minorHAnsi"/>
                <w:b/>
                <w:bCs/>
                <w:color w:val="000000" w:themeColor="text1"/>
                <w:sz w:val="19"/>
                <w:szCs w:val="19"/>
              </w:rPr>
              <w:t>566</w:t>
            </w:r>
          </w:p>
        </w:tc>
      </w:tr>
      <w:tr w:rsidR="00184F01" w:rsidRPr="00A64EEE" w14:paraId="2736B07D" w14:textId="77777777" w:rsidTr="00A1123E">
        <w:tblPrEx>
          <w:tblCellMar>
            <w:left w:w="31" w:type="dxa"/>
            <w:right w:w="31" w:type="dxa"/>
          </w:tblCellMar>
        </w:tblPrEx>
        <w:trPr>
          <w:cantSplit/>
          <w:trHeight w:val="250"/>
          <w:tblHeader/>
        </w:trPr>
        <w:tc>
          <w:tcPr>
            <w:tcW w:w="2123" w:type="pct"/>
            <w:vAlign w:val="bottom"/>
          </w:tcPr>
          <w:p w14:paraId="7BCE5620" w14:textId="77777777" w:rsidR="00184F01" w:rsidRPr="00A64EEE" w:rsidRDefault="00184F01" w:rsidP="00184F01">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35CAFF6A"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47B54DAA"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11714987"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421E808E"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r>
      <w:tr w:rsidR="00184F01" w:rsidRPr="00A64EEE" w14:paraId="46D5DB6B" w14:textId="77777777" w:rsidTr="00A1123E">
        <w:tblPrEx>
          <w:tblCellMar>
            <w:left w:w="31" w:type="dxa"/>
            <w:right w:w="31" w:type="dxa"/>
          </w:tblCellMar>
        </w:tblPrEx>
        <w:trPr>
          <w:cantSplit/>
          <w:trHeight w:val="312"/>
          <w:tblHeader/>
        </w:trPr>
        <w:tc>
          <w:tcPr>
            <w:tcW w:w="2123" w:type="pct"/>
            <w:vAlign w:val="bottom"/>
          </w:tcPr>
          <w:p w14:paraId="781D6A46" w14:textId="77777777" w:rsidR="00184F01" w:rsidRPr="00A64EEE" w:rsidRDefault="00184F01" w:rsidP="00184F01">
            <w:pPr>
              <w:tabs>
                <w:tab w:val="right" w:pos="1202"/>
              </w:tabs>
              <w:spacing w:after="0" w:line="301" w:lineRule="exact"/>
              <w:outlineLvl w:val="0"/>
              <w:rPr>
                <w:rFonts w:ascii="Calibri" w:eastAsia="Times New Roman" w:hAnsi="Calibri" w:cs="Arial"/>
                <w:b/>
                <w:sz w:val="19"/>
                <w:szCs w:val="19"/>
                <w:lang w:val="en-US"/>
              </w:rPr>
            </w:pPr>
            <w:bookmarkStart w:id="703" w:name="_Toc4060738"/>
            <w:r w:rsidRPr="00A64EEE">
              <w:rPr>
                <w:rFonts w:ascii="Calibri" w:eastAsia="Times New Roman" w:hAnsi="Calibri" w:cs="Arial"/>
                <w:b/>
                <w:sz w:val="19"/>
                <w:szCs w:val="19"/>
                <w:lang w:val="en-US"/>
              </w:rPr>
              <w:t>Guarantees and commitments</w:t>
            </w:r>
            <w:bookmarkEnd w:id="703"/>
          </w:p>
        </w:tc>
        <w:tc>
          <w:tcPr>
            <w:tcW w:w="719" w:type="pct"/>
            <w:vAlign w:val="bottom"/>
          </w:tcPr>
          <w:p w14:paraId="1B82E87B"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081D83A4"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6F4FCC98"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6368CEE4" w14:textId="77777777" w:rsidR="00184F01" w:rsidRPr="00A64EEE" w:rsidRDefault="00184F01" w:rsidP="00184F01">
            <w:pPr>
              <w:tabs>
                <w:tab w:val="right" w:pos="1202"/>
              </w:tabs>
              <w:spacing w:after="0" w:line="280" w:lineRule="exact"/>
              <w:jc w:val="right"/>
              <w:outlineLvl w:val="0"/>
              <w:rPr>
                <w:rFonts w:ascii="Calibri" w:eastAsia="Calibri" w:hAnsi="Calibri" w:cs="Times New Roman"/>
                <w:sz w:val="19"/>
                <w:szCs w:val="19"/>
                <w:lang w:val="en-US"/>
              </w:rPr>
            </w:pPr>
          </w:p>
        </w:tc>
      </w:tr>
      <w:tr w:rsidR="00A64EEE" w:rsidRPr="00A64EEE" w14:paraId="0606D47E" w14:textId="77777777" w:rsidTr="009A1792">
        <w:tblPrEx>
          <w:tblCellMar>
            <w:left w:w="31" w:type="dxa"/>
            <w:right w:w="31" w:type="dxa"/>
          </w:tblCellMar>
        </w:tblPrEx>
        <w:trPr>
          <w:cantSplit/>
          <w:trHeight w:val="250"/>
          <w:tblHeader/>
        </w:trPr>
        <w:tc>
          <w:tcPr>
            <w:tcW w:w="2123" w:type="pct"/>
            <w:vAlign w:val="bottom"/>
          </w:tcPr>
          <w:p w14:paraId="154F6281" w14:textId="77777777" w:rsidR="00A64EEE" w:rsidRPr="00A64EEE" w:rsidRDefault="00A64EEE" w:rsidP="00A64EEE">
            <w:pPr>
              <w:tabs>
                <w:tab w:val="right" w:pos="1202"/>
              </w:tabs>
              <w:spacing w:after="0" w:line="301" w:lineRule="exact"/>
              <w:outlineLvl w:val="0"/>
              <w:rPr>
                <w:rFonts w:ascii="Calibri" w:eastAsia="Times New Roman" w:hAnsi="Calibri" w:cs="Arial"/>
                <w:sz w:val="19"/>
                <w:szCs w:val="19"/>
                <w:lang w:val="en-US"/>
              </w:rPr>
            </w:pPr>
            <w:bookmarkStart w:id="704" w:name="_Toc4060739"/>
            <w:r w:rsidRPr="00A64EEE">
              <w:rPr>
                <w:rFonts w:ascii="Calibri" w:eastAsia="Times New Roman" w:hAnsi="Calibri" w:cs="Arial"/>
                <w:sz w:val="19"/>
                <w:szCs w:val="19"/>
                <w:lang w:val="en-US"/>
              </w:rPr>
              <w:t>Guarantees issued in HRK</w:t>
            </w:r>
            <w:bookmarkEnd w:id="704"/>
          </w:p>
        </w:tc>
        <w:tc>
          <w:tcPr>
            <w:tcW w:w="719" w:type="pct"/>
            <w:tcBorders>
              <w:top w:val="nil"/>
              <w:left w:val="nil"/>
              <w:bottom w:val="nil"/>
              <w:right w:val="nil"/>
            </w:tcBorders>
            <w:shd w:val="clear" w:color="auto" w:fill="auto"/>
          </w:tcPr>
          <w:p w14:paraId="21829F0B" w14:textId="3416CBC6"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131</w:t>
            </w:r>
            <w:r w:rsidR="005B7816">
              <w:rPr>
                <w:rFonts w:cstheme="minorHAnsi"/>
                <w:color w:val="000000" w:themeColor="text1"/>
                <w:sz w:val="19"/>
                <w:szCs w:val="19"/>
              </w:rPr>
              <w:t>,</w:t>
            </w:r>
            <w:r w:rsidRPr="00A64EEE">
              <w:rPr>
                <w:rFonts w:cstheme="minorHAnsi"/>
                <w:color w:val="000000" w:themeColor="text1"/>
                <w:sz w:val="19"/>
                <w:szCs w:val="19"/>
              </w:rPr>
              <w:t>335</w:t>
            </w:r>
          </w:p>
        </w:tc>
        <w:tc>
          <w:tcPr>
            <w:tcW w:w="719" w:type="pct"/>
            <w:tcBorders>
              <w:top w:val="nil"/>
              <w:left w:val="nil"/>
              <w:bottom w:val="nil"/>
              <w:right w:val="nil"/>
            </w:tcBorders>
            <w:shd w:val="clear" w:color="auto" w:fill="auto"/>
          </w:tcPr>
          <w:p w14:paraId="2B1C3AF8" w14:textId="10FA788A"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tcPr>
          <w:p w14:paraId="750F0AFE" w14:textId="73EF0658"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tcPr>
          <w:p w14:paraId="5D259660" w14:textId="7827AAD9"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131</w:t>
            </w:r>
            <w:r w:rsidR="005B7816">
              <w:rPr>
                <w:rFonts w:cstheme="minorHAnsi"/>
                <w:color w:val="000000" w:themeColor="text1"/>
                <w:sz w:val="19"/>
                <w:szCs w:val="19"/>
              </w:rPr>
              <w:t>,</w:t>
            </w:r>
            <w:r w:rsidRPr="00A64EEE">
              <w:rPr>
                <w:rFonts w:cstheme="minorHAnsi"/>
                <w:color w:val="000000" w:themeColor="text1"/>
                <w:sz w:val="19"/>
                <w:szCs w:val="19"/>
              </w:rPr>
              <w:t>335</w:t>
            </w:r>
          </w:p>
        </w:tc>
      </w:tr>
      <w:tr w:rsidR="00A64EEE" w:rsidRPr="00A64EEE" w14:paraId="0532758B" w14:textId="77777777" w:rsidTr="00B12EB8">
        <w:tblPrEx>
          <w:tblCellMar>
            <w:left w:w="31" w:type="dxa"/>
            <w:right w:w="31" w:type="dxa"/>
          </w:tblCellMar>
        </w:tblPrEx>
        <w:trPr>
          <w:cantSplit/>
          <w:trHeight w:val="250"/>
          <w:tblHeader/>
        </w:trPr>
        <w:tc>
          <w:tcPr>
            <w:tcW w:w="2123" w:type="pct"/>
            <w:vAlign w:val="bottom"/>
          </w:tcPr>
          <w:p w14:paraId="6968DCC2" w14:textId="58767730" w:rsidR="00A64EEE" w:rsidRPr="00A64EEE" w:rsidRDefault="00A64EEE" w:rsidP="00A64EEE">
            <w:pPr>
              <w:tabs>
                <w:tab w:val="right" w:pos="1202"/>
              </w:tabs>
              <w:spacing w:after="0" w:line="301" w:lineRule="exact"/>
              <w:outlineLvl w:val="0"/>
              <w:rPr>
                <w:rFonts w:ascii="Calibri" w:eastAsia="Times New Roman" w:hAnsi="Calibri" w:cs="Arial"/>
                <w:sz w:val="19"/>
                <w:szCs w:val="19"/>
                <w:lang w:val="en-US"/>
              </w:rPr>
            </w:pPr>
            <w:r w:rsidRPr="00A64EEE">
              <w:rPr>
                <w:rFonts w:ascii="Calibri" w:hAnsi="Calibri"/>
                <w:sz w:val="19"/>
                <w:szCs w:val="19"/>
              </w:rPr>
              <w:t>Issued guarantees in foreign currency</w:t>
            </w:r>
          </w:p>
        </w:tc>
        <w:tc>
          <w:tcPr>
            <w:tcW w:w="719" w:type="pct"/>
            <w:tcBorders>
              <w:top w:val="nil"/>
              <w:left w:val="nil"/>
              <w:bottom w:val="nil"/>
              <w:right w:val="nil"/>
            </w:tcBorders>
            <w:shd w:val="clear" w:color="auto" w:fill="auto"/>
          </w:tcPr>
          <w:p w14:paraId="76E9F828" w14:textId="30106C0F"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186</w:t>
            </w:r>
            <w:r w:rsidR="005B7816">
              <w:rPr>
                <w:rFonts w:cstheme="minorHAnsi"/>
                <w:color w:val="000000" w:themeColor="text1"/>
                <w:sz w:val="19"/>
                <w:szCs w:val="19"/>
              </w:rPr>
              <w:t>,</w:t>
            </w:r>
            <w:r w:rsidRPr="00A64EEE">
              <w:rPr>
                <w:rFonts w:cstheme="minorHAnsi"/>
                <w:color w:val="000000" w:themeColor="text1"/>
                <w:sz w:val="19"/>
                <w:szCs w:val="19"/>
              </w:rPr>
              <w:t>678</w:t>
            </w:r>
          </w:p>
        </w:tc>
        <w:tc>
          <w:tcPr>
            <w:tcW w:w="719" w:type="pct"/>
            <w:tcBorders>
              <w:top w:val="nil"/>
              <w:left w:val="nil"/>
              <w:bottom w:val="nil"/>
              <w:right w:val="nil"/>
            </w:tcBorders>
            <w:shd w:val="clear" w:color="auto" w:fill="auto"/>
          </w:tcPr>
          <w:p w14:paraId="08E21623" w14:textId="28552C45"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w:t>
            </w:r>
          </w:p>
        </w:tc>
        <w:tc>
          <w:tcPr>
            <w:tcW w:w="719" w:type="pct"/>
            <w:tcBorders>
              <w:top w:val="nil"/>
              <w:left w:val="nil"/>
              <w:bottom w:val="nil"/>
              <w:right w:val="nil"/>
            </w:tcBorders>
            <w:shd w:val="clear" w:color="auto" w:fill="auto"/>
          </w:tcPr>
          <w:p w14:paraId="6477FD14" w14:textId="66902BDB"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w:t>
            </w:r>
          </w:p>
        </w:tc>
        <w:tc>
          <w:tcPr>
            <w:tcW w:w="720" w:type="pct"/>
            <w:tcBorders>
              <w:top w:val="nil"/>
              <w:left w:val="nil"/>
              <w:bottom w:val="nil"/>
              <w:right w:val="nil"/>
            </w:tcBorders>
            <w:shd w:val="clear" w:color="auto" w:fill="auto"/>
          </w:tcPr>
          <w:p w14:paraId="6A34C33A" w14:textId="1A39141B"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186</w:t>
            </w:r>
            <w:r w:rsidR="005B7816">
              <w:rPr>
                <w:rFonts w:cstheme="minorHAnsi"/>
                <w:color w:val="000000" w:themeColor="text1"/>
                <w:sz w:val="19"/>
                <w:szCs w:val="19"/>
              </w:rPr>
              <w:t>,</w:t>
            </w:r>
            <w:r w:rsidRPr="00A64EEE">
              <w:rPr>
                <w:rFonts w:cstheme="minorHAnsi"/>
                <w:color w:val="000000" w:themeColor="text1"/>
                <w:sz w:val="19"/>
                <w:szCs w:val="19"/>
              </w:rPr>
              <w:t>678</w:t>
            </w:r>
          </w:p>
        </w:tc>
      </w:tr>
      <w:tr w:rsidR="00A64EEE" w:rsidRPr="00A64EEE" w14:paraId="7543D263" w14:textId="77777777" w:rsidTr="009A1792">
        <w:tblPrEx>
          <w:tblCellMar>
            <w:left w:w="31" w:type="dxa"/>
            <w:right w:w="31" w:type="dxa"/>
          </w:tblCellMar>
        </w:tblPrEx>
        <w:trPr>
          <w:cantSplit/>
          <w:trHeight w:val="250"/>
          <w:tblHeader/>
        </w:trPr>
        <w:tc>
          <w:tcPr>
            <w:tcW w:w="2123" w:type="pct"/>
            <w:vAlign w:val="bottom"/>
          </w:tcPr>
          <w:p w14:paraId="5BF6B58B" w14:textId="77777777" w:rsidR="00A64EEE" w:rsidRPr="00A64EEE" w:rsidRDefault="00A64EEE" w:rsidP="00A64EEE">
            <w:pPr>
              <w:tabs>
                <w:tab w:val="right" w:pos="1202"/>
              </w:tabs>
              <w:spacing w:after="0" w:line="301" w:lineRule="exact"/>
              <w:outlineLvl w:val="0"/>
              <w:rPr>
                <w:rFonts w:ascii="Calibri" w:eastAsia="Times New Roman" w:hAnsi="Calibri" w:cs="Arial"/>
                <w:sz w:val="19"/>
                <w:szCs w:val="19"/>
                <w:lang w:val="en-US"/>
              </w:rPr>
            </w:pPr>
            <w:bookmarkStart w:id="705" w:name="_Toc4060749"/>
            <w:r w:rsidRPr="00A64EEE">
              <w:rPr>
                <w:rFonts w:ascii="Calibri" w:eastAsia="Times New Roman" w:hAnsi="Calibri" w:cs="Arial"/>
                <w:sz w:val="19"/>
                <w:szCs w:val="19"/>
                <w:lang w:val="en-US"/>
              </w:rPr>
              <w:t>Undrawn loans</w:t>
            </w:r>
            <w:bookmarkEnd w:id="705"/>
          </w:p>
        </w:tc>
        <w:tc>
          <w:tcPr>
            <w:tcW w:w="719" w:type="pct"/>
            <w:tcBorders>
              <w:top w:val="nil"/>
              <w:left w:val="nil"/>
              <w:bottom w:val="single" w:sz="4" w:space="0" w:color="auto"/>
              <w:right w:val="nil"/>
            </w:tcBorders>
            <w:shd w:val="clear" w:color="auto" w:fill="auto"/>
          </w:tcPr>
          <w:p w14:paraId="229F775B" w14:textId="345BC483"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3</w:t>
            </w:r>
            <w:r w:rsidR="005B7816">
              <w:rPr>
                <w:rFonts w:cstheme="minorHAnsi"/>
                <w:color w:val="000000" w:themeColor="text1"/>
                <w:sz w:val="19"/>
                <w:szCs w:val="19"/>
              </w:rPr>
              <w:t>,</w:t>
            </w:r>
            <w:r w:rsidRPr="00A64EEE">
              <w:rPr>
                <w:rFonts w:cstheme="minorHAnsi"/>
                <w:color w:val="000000" w:themeColor="text1"/>
                <w:sz w:val="19"/>
                <w:szCs w:val="19"/>
              </w:rPr>
              <w:t>096</w:t>
            </w:r>
            <w:r w:rsidR="005B7816">
              <w:rPr>
                <w:rFonts w:cstheme="minorHAnsi"/>
                <w:color w:val="000000" w:themeColor="text1"/>
                <w:sz w:val="19"/>
                <w:szCs w:val="19"/>
              </w:rPr>
              <w:t>,</w:t>
            </w:r>
            <w:r w:rsidRPr="00A64EEE">
              <w:rPr>
                <w:rFonts w:cstheme="minorHAnsi"/>
                <w:color w:val="000000" w:themeColor="text1"/>
                <w:sz w:val="19"/>
                <w:szCs w:val="19"/>
              </w:rPr>
              <w:t>852</w:t>
            </w:r>
          </w:p>
        </w:tc>
        <w:tc>
          <w:tcPr>
            <w:tcW w:w="719" w:type="pct"/>
            <w:tcBorders>
              <w:top w:val="nil"/>
              <w:left w:val="nil"/>
              <w:bottom w:val="single" w:sz="4" w:space="0" w:color="auto"/>
              <w:right w:val="nil"/>
            </w:tcBorders>
            <w:shd w:val="clear" w:color="auto" w:fill="auto"/>
          </w:tcPr>
          <w:p w14:paraId="5AB29A13" w14:textId="2F1EF94B"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w:t>
            </w:r>
          </w:p>
        </w:tc>
        <w:tc>
          <w:tcPr>
            <w:tcW w:w="719" w:type="pct"/>
            <w:tcBorders>
              <w:top w:val="nil"/>
              <w:left w:val="nil"/>
              <w:bottom w:val="single" w:sz="4" w:space="0" w:color="auto"/>
              <w:right w:val="nil"/>
            </w:tcBorders>
            <w:shd w:val="clear" w:color="auto" w:fill="auto"/>
          </w:tcPr>
          <w:p w14:paraId="10CDB7B4" w14:textId="5DBF39B8"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1</w:t>
            </w:r>
            <w:r w:rsidR="005B7816">
              <w:rPr>
                <w:rFonts w:cstheme="minorHAnsi"/>
                <w:color w:val="000000" w:themeColor="text1"/>
                <w:sz w:val="19"/>
                <w:szCs w:val="19"/>
              </w:rPr>
              <w:t>,</w:t>
            </w:r>
            <w:r w:rsidRPr="00A64EEE">
              <w:rPr>
                <w:rFonts w:cstheme="minorHAnsi"/>
                <w:color w:val="000000" w:themeColor="text1"/>
                <w:sz w:val="19"/>
                <w:szCs w:val="19"/>
              </w:rPr>
              <w:t>702</w:t>
            </w:r>
          </w:p>
        </w:tc>
        <w:tc>
          <w:tcPr>
            <w:tcW w:w="720" w:type="pct"/>
            <w:tcBorders>
              <w:top w:val="nil"/>
              <w:left w:val="nil"/>
              <w:bottom w:val="single" w:sz="4" w:space="0" w:color="auto"/>
              <w:right w:val="nil"/>
            </w:tcBorders>
            <w:shd w:val="clear" w:color="auto" w:fill="auto"/>
          </w:tcPr>
          <w:p w14:paraId="3F0D1DFA" w14:textId="4A8E71FE" w:rsidR="00A64EEE" w:rsidRPr="00A64EEE" w:rsidRDefault="00A64EEE" w:rsidP="00A64EEE">
            <w:pPr>
              <w:tabs>
                <w:tab w:val="right" w:pos="1202"/>
              </w:tabs>
              <w:spacing w:after="0" w:line="280" w:lineRule="exact"/>
              <w:jc w:val="right"/>
              <w:outlineLvl w:val="0"/>
              <w:rPr>
                <w:rFonts w:ascii="Calibri" w:eastAsia="Times New Roman" w:hAnsi="Calibri" w:cs="Calibri"/>
                <w:color w:val="000000"/>
                <w:sz w:val="19"/>
                <w:szCs w:val="19"/>
                <w:lang w:val="en-US"/>
              </w:rPr>
            </w:pPr>
            <w:r w:rsidRPr="00A64EEE">
              <w:rPr>
                <w:rFonts w:cstheme="minorHAnsi"/>
                <w:color w:val="000000" w:themeColor="text1"/>
                <w:sz w:val="19"/>
                <w:szCs w:val="19"/>
              </w:rPr>
              <w:t>3</w:t>
            </w:r>
            <w:r w:rsidR="005B7816">
              <w:rPr>
                <w:rFonts w:cstheme="minorHAnsi"/>
                <w:color w:val="000000" w:themeColor="text1"/>
                <w:sz w:val="19"/>
                <w:szCs w:val="19"/>
              </w:rPr>
              <w:t>,</w:t>
            </w:r>
            <w:r w:rsidRPr="00A64EEE">
              <w:rPr>
                <w:rFonts w:cstheme="minorHAnsi"/>
                <w:color w:val="000000" w:themeColor="text1"/>
                <w:sz w:val="19"/>
                <w:szCs w:val="19"/>
              </w:rPr>
              <w:t>098</w:t>
            </w:r>
            <w:r w:rsidR="005B7816">
              <w:rPr>
                <w:rFonts w:cstheme="minorHAnsi"/>
                <w:color w:val="000000" w:themeColor="text1"/>
                <w:sz w:val="19"/>
                <w:szCs w:val="19"/>
              </w:rPr>
              <w:t>,</w:t>
            </w:r>
            <w:r w:rsidRPr="00A64EEE">
              <w:rPr>
                <w:rFonts w:cstheme="minorHAnsi"/>
                <w:color w:val="000000" w:themeColor="text1"/>
                <w:sz w:val="19"/>
                <w:szCs w:val="19"/>
              </w:rPr>
              <w:t>554</w:t>
            </w:r>
          </w:p>
        </w:tc>
      </w:tr>
      <w:tr w:rsidR="005B7816" w:rsidRPr="00A64EEE" w14:paraId="64DDA249" w14:textId="77777777" w:rsidTr="00A1123E">
        <w:tblPrEx>
          <w:tblCellMar>
            <w:left w:w="31" w:type="dxa"/>
            <w:right w:w="31" w:type="dxa"/>
          </w:tblCellMar>
        </w:tblPrEx>
        <w:trPr>
          <w:cantSplit/>
          <w:trHeight w:val="203"/>
          <w:tblHeader/>
        </w:trPr>
        <w:tc>
          <w:tcPr>
            <w:tcW w:w="2123" w:type="pct"/>
            <w:vAlign w:val="bottom"/>
          </w:tcPr>
          <w:p w14:paraId="45EB269C" w14:textId="77777777" w:rsidR="005B7816" w:rsidRPr="00A64EEE" w:rsidRDefault="005B7816" w:rsidP="005B7816">
            <w:pPr>
              <w:tabs>
                <w:tab w:val="right" w:pos="1202"/>
              </w:tabs>
              <w:spacing w:after="0" w:line="301" w:lineRule="exact"/>
              <w:outlineLvl w:val="0"/>
              <w:rPr>
                <w:rFonts w:ascii="Calibri" w:eastAsia="Times New Roman" w:hAnsi="Calibri" w:cs="Arial"/>
                <w:b/>
                <w:sz w:val="19"/>
                <w:szCs w:val="19"/>
                <w:lang w:val="en-US"/>
              </w:rPr>
            </w:pPr>
            <w:bookmarkStart w:id="706" w:name="_Toc4060759"/>
            <w:r w:rsidRPr="00A64EEE">
              <w:rPr>
                <w:rFonts w:ascii="Calibri" w:eastAsia="Times New Roman" w:hAnsi="Calibri" w:cs="Arial"/>
                <w:b/>
                <w:sz w:val="19"/>
                <w:szCs w:val="19"/>
                <w:lang w:val="en-US"/>
              </w:rPr>
              <w:t>Total</w:t>
            </w:r>
            <w:bookmarkEnd w:id="706"/>
          </w:p>
        </w:tc>
        <w:tc>
          <w:tcPr>
            <w:tcW w:w="719" w:type="pct"/>
            <w:tcBorders>
              <w:top w:val="single" w:sz="4" w:space="0" w:color="auto"/>
              <w:left w:val="nil"/>
              <w:bottom w:val="single" w:sz="12" w:space="0" w:color="auto"/>
              <w:right w:val="nil"/>
            </w:tcBorders>
            <w:shd w:val="clear" w:color="auto" w:fill="auto"/>
            <w:vAlign w:val="bottom"/>
          </w:tcPr>
          <w:p w14:paraId="6935183E" w14:textId="5C9C5928" w:rsidR="005B7816" w:rsidRPr="00A64EEE" w:rsidRDefault="005B7816" w:rsidP="005B7816">
            <w:pPr>
              <w:tabs>
                <w:tab w:val="right" w:pos="1202"/>
              </w:tabs>
              <w:spacing w:after="0" w:line="280" w:lineRule="exact"/>
              <w:jc w:val="right"/>
              <w:outlineLvl w:val="0"/>
              <w:rPr>
                <w:rFonts w:ascii="Calibri" w:eastAsia="Calibri" w:hAnsi="Calibri" w:cs="Times New Roman"/>
                <w:b/>
                <w:sz w:val="19"/>
                <w:szCs w:val="19"/>
                <w:lang w:val="en-US"/>
              </w:rPr>
            </w:pPr>
            <w:r w:rsidRPr="00A64EEE">
              <w:rPr>
                <w:rFonts w:cstheme="minorHAnsi"/>
                <w:b/>
                <w:bCs/>
                <w:color w:val="000000" w:themeColor="text1"/>
                <w:sz w:val="19"/>
                <w:szCs w:val="19"/>
              </w:rPr>
              <w:t>3</w:t>
            </w:r>
            <w:r>
              <w:rPr>
                <w:rFonts w:cstheme="minorHAnsi"/>
                <w:b/>
                <w:bCs/>
                <w:color w:val="000000" w:themeColor="text1"/>
                <w:sz w:val="19"/>
                <w:szCs w:val="19"/>
              </w:rPr>
              <w:t>,</w:t>
            </w:r>
            <w:r w:rsidRPr="00A64EEE">
              <w:rPr>
                <w:rFonts w:cstheme="minorHAnsi"/>
                <w:b/>
                <w:bCs/>
                <w:color w:val="000000" w:themeColor="text1"/>
                <w:sz w:val="19"/>
                <w:szCs w:val="19"/>
              </w:rPr>
              <w:t>414</w:t>
            </w:r>
            <w:r>
              <w:rPr>
                <w:rFonts w:cstheme="minorHAnsi"/>
                <w:b/>
                <w:bCs/>
                <w:color w:val="000000" w:themeColor="text1"/>
                <w:sz w:val="19"/>
                <w:szCs w:val="19"/>
              </w:rPr>
              <w:t>,</w:t>
            </w:r>
            <w:r w:rsidRPr="00A64EEE">
              <w:rPr>
                <w:rFonts w:cstheme="minorHAnsi"/>
                <w:b/>
                <w:bCs/>
                <w:color w:val="000000" w:themeColor="text1"/>
                <w:sz w:val="19"/>
                <w:szCs w:val="19"/>
              </w:rPr>
              <w:t>865</w:t>
            </w:r>
          </w:p>
        </w:tc>
        <w:tc>
          <w:tcPr>
            <w:tcW w:w="719" w:type="pct"/>
            <w:tcBorders>
              <w:top w:val="single" w:sz="4" w:space="0" w:color="auto"/>
              <w:left w:val="nil"/>
              <w:bottom w:val="single" w:sz="12" w:space="0" w:color="auto"/>
              <w:right w:val="nil"/>
            </w:tcBorders>
            <w:shd w:val="clear" w:color="auto" w:fill="auto"/>
            <w:vAlign w:val="bottom"/>
          </w:tcPr>
          <w:p w14:paraId="34F0001B" w14:textId="789AB0B6" w:rsidR="005B7816" w:rsidRPr="00A64EEE" w:rsidRDefault="005B7816" w:rsidP="005B7816">
            <w:pPr>
              <w:tabs>
                <w:tab w:val="right" w:pos="1202"/>
              </w:tabs>
              <w:spacing w:after="0" w:line="280" w:lineRule="exact"/>
              <w:jc w:val="right"/>
              <w:outlineLvl w:val="0"/>
              <w:rPr>
                <w:rFonts w:ascii="Calibri" w:eastAsia="Calibri" w:hAnsi="Calibri" w:cs="Times New Roman"/>
                <w:b/>
                <w:sz w:val="19"/>
                <w:szCs w:val="19"/>
                <w:lang w:val="en-US"/>
              </w:rPr>
            </w:pPr>
            <w:r>
              <w:rPr>
                <w:rFonts w:ascii="Calibri" w:eastAsia="Calibri" w:hAnsi="Calibri" w:cs="Times New Roman"/>
                <w:b/>
                <w:sz w:val="19"/>
                <w:szCs w:val="19"/>
                <w:lang w:val="en-US"/>
              </w:rPr>
              <w:t>-</w:t>
            </w:r>
          </w:p>
        </w:tc>
        <w:tc>
          <w:tcPr>
            <w:tcW w:w="719" w:type="pct"/>
            <w:tcBorders>
              <w:top w:val="single" w:sz="4" w:space="0" w:color="auto"/>
              <w:left w:val="nil"/>
              <w:bottom w:val="single" w:sz="12" w:space="0" w:color="auto"/>
              <w:right w:val="nil"/>
            </w:tcBorders>
            <w:shd w:val="clear" w:color="auto" w:fill="auto"/>
            <w:vAlign w:val="bottom"/>
          </w:tcPr>
          <w:p w14:paraId="7640CFC4" w14:textId="49BC58B3" w:rsidR="005B7816" w:rsidRPr="00A64EEE" w:rsidRDefault="005B7816" w:rsidP="005B7816">
            <w:pPr>
              <w:tabs>
                <w:tab w:val="right" w:pos="1202"/>
              </w:tabs>
              <w:spacing w:after="0" w:line="280" w:lineRule="exact"/>
              <w:jc w:val="right"/>
              <w:outlineLvl w:val="0"/>
              <w:rPr>
                <w:rFonts w:ascii="Calibri" w:eastAsia="Calibri" w:hAnsi="Calibri" w:cs="Times New Roman"/>
                <w:b/>
                <w:sz w:val="19"/>
                <w:szCs w:val="19"/>
                <w:lang w:val="en-US"/>
              </w:rPr>
            </w:pPr>
            <w:r>
              <w:rPr>
                <w:rFonts w:cstheme="minorHAnsi"/>
                <w:b/>
                <w:bCs/>
                <w:color w:val="000000" w:themeColor="text1"/>
                <w:sz w:val="19"/>
                <w:szCs w:val="19"/>
              </w:rPr>
              <w:t>1,702</w:t>
            </w:r>
          </w:p>
        </w:tc>
        <w:tc>
          <w:tcPr>
            <w:tcW w:w="720" w:type="pct"/>
            <w:tcBorders>
              <w:top w:val="single" w:sz="4" w:space="0" w:color="auto"/>
              <w:left w:val="nil"/>
              <w:bottom w:val="single" w:sz="12" w:space="0" w:color="auto"/>
              <w:right w:val="nil"/>
            </w:tcBorders>
            <w:shd w:val="clear" w:color="auto" w:fill="auto"/>
            <w:vAlign w:val="bottom"/>
          </w:tcPr>
          <w:p w14:paraId="2F6F88BE" w14:textId="78309FF4" w:rsidR="005B7816" w:rsidRPr="00A64EEE" w:rsidRDefault="005B7816" w:rsidP="005B7816">
            <w:pPr>
              <w:tabs>
                <w:tab w:val="right" w:pos="1202"/>
              </w:tabs>
              <w:spacing w:after="0" w:line="280" w:lineRule="exact"/>
              <w:jc w:val="right"/>
              <w:outlineLvl w:val="0"/>
              <w:rPr>
                <w:rFonts w:ascii="Calibri" w:eastAsia="Calibri" w:hAnsi="Calibri" w:cs="Times New Roman"/>
                <w:b/>
                <w:sz w:val="19"/>
                <w:szCs w:val="19"/>
                <w:lang w:val="en-US"/>
              </w:rPr>
            </w:pPr>
            <w:r>
              <w:rPr>
                <w:rFonts w:cstheme="minorHAnsi"/>
                <w:b/>
                <w:bCs/>
                <w:color w:val="000000" w:themeColor="text1"/>
                <w:sz w:val="19"/>
                <w:szCs w:val="19"/>
              </w:rPr>
              <w:t>3,416,567</w:t>
            </w:r>
          </w:p>
        </w:tc>
      </w:tr>
      <w:tr w:rsidR="005B7816" w:rsidRPr="00A64EEE" w14:paraId="2B88A52B" w14:textId="77777777" w:rsidTr="009A1792">
        <w:tblPrEx>
          <w:tblCellMar>
            <w:left w:w="31" w:type="dxa"/>
            <w:right w:w="31" w:type="dxa"/>
          </w:tblCellMar>
        </w:tblPrEx>
        <w:trPr>
          <w:cantSplit/>
          <w:trHeight w:val="380"/>
          <w:tblHeader/>
        </w:trPr>
        <w:tc>
          <w:tcPr>
            <w:tcW w:w="2123" w:type="pct"/>
            <w:vAlign w:val="bottom"/>
          </w:tcPr>
          <w:p w14:paraId="25A7AC61" w14:textId="77777777" w:rsidR="005B7816" w:rsidRPr="00A64EEE" w:rsidRDefault="005B7816" w:rsidP="005B7816">
            <w:pPr>
              <w:tabs>
                <w:tab w:val="right" w:pos="1202"/>
              </w:tabs>
              <w:spacing w:after="0" w:line="301" w:lineRule="exact"/>
              <w:outlineLvl w:val="0"/>
              <w:rPr>
                <w:rFonts w:ascii="Calibri" w:eastAsia="Times New Roman" w:hAnsi="Calibri" w:cs="Arial"/>
                <w:b/>
                <w:sz w:val="19"/>
                <w:szCs w:val="19"/>
                <w:lang w:val="en-US"/>
              </w:rPr>
            </w:pPr>
            <w:bookmarkStart w:id="707" w:name="_Toc4060764"/>
            <w:r w:rsidRPr="00A64EEE">
              <w:rPr>
                <w:rFonts w:ascii="Calibri" w:eastAsia="Times New Roman" w:hAnsi="Calibri" w:cs="Arial"/>
                <w:b/>
                <w:sz w:val="19"/>
                <w:szCs w:val="19"/>
                <w:lang w:val="en-US"/>
              </w:rPr>
              <w:t>Total credit risk exposure</w:t>
            </w:r>
            <w:bookmarkEnd w:id="707"/>
          </w:p>
        </w:tc>
        <w:tc>
          <w:tcPr>
            <w:tcW w:w="719" w:type="pct"/>
            <w:tcBorders>
              <w:top w:val="nil"/>
              <w:left w:val="nil"/>
              <w:bottom w:val="single" w:sz="12" w:space="0" w:color="auto"/>
              <w:right w:val="nil"/>
            </w:tcBorders>
            <w:shd w:val="clear" w:color="auto" w:fill="auto"/>
            <w:vAlign w:val="bottom"/>
          </w:tcPr>
          <w:p w14:paraId="2C8CC142" w14:textId="5AA76A65" w:rsidR="005B7816" w:rsidRPr="00A64EEE" w:rsidRDefault="005B7816" w:rsidP="005B7816">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30</w:t>
            </w:r>
            <w:r>
              <w:rPr>
                <w:rFonts w:cstheme="minorHAnsi"/>
                <w:b/>
                <w:bCs/>
                <w:color w:val="000000" w:themeColor="text1"/>
                <w:sz w:val="19"/>
                <w:szCs w:val="19"/>
              </w:rPr>
              <w:t>,</w:t>
            </w:r>
            <w:r w:rsidRPr="00A64EEE">
              <w:rPr>
                <w:rFonts w:cstheme="minorHAnsi"/>
                <w:b/>
                <w:bCs/>
                <w:color w:val="000000" w:themeColor="text1"/>
                <w:sz w:val="19"/>
                <w:szCs w:val="19"/>
              </w:rPr>
              <w:t>455</w:t>
            </w:r>
            <w:r>
              <w:rPr>
                <w:rFonts w:cstheme="minorHAnsi"/>
                <w:b/>
                <w:bCs/>
                <w:color w:val="000000" w:themeColor="text1"/>
                <w:sz w:val="19"/>
                <w:szCs w:val="19"/>
              </w:rPr>
              <w:t>,</w:t>
            </w:r>
            <w:r w:rsidRPr="00A64EEE">
              <w:rPr>
                <w:rFonts w:cstheme="minorHAnsi"/>
                <w:b/>
                <w:bCs/>
                <w:color w:val="000000" w:themeColor="text1"/>
                <w:sz w:val="19"/>
                <w:szCs w:val="19"/>
              </w:rPr>
              <w:t>006</w:t>
            </w:r>
          </w:p>
        </w:tc>
        <w:tc>
          <w:tcPr>
            <w:tcW w:w="719" w:type="pct"/>
            <w:tcBorders>
              <w:top w:val="nil"/>
              <w:left w:val="nil"/>
              <w:bottom w:val="single" w:sz="12" w:space="0" w:color="auto"/>
              <w:right w:val="nil"/>
            </w:tcBorders>
            <w:shd w:val="clear" w:color="auto" w:fill="auto"/>
            <w:vAlign w:val="bottom"/>
          </w:tcPr>
          <w:p w14:paraId="2EDEC769" w14:textId="7828BBEC" w:rsidR="005B7816" w:rsidRPr="00A64EEE" w:rsidRDefault="005B7816" w:rsidP="005B7816">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73</w:t>
            </w:r>
            <w:r>
              <w:rPr>
                <w:rFonts w:cstheme="minorHAnsi"/>
                <w:b/>
                <w:bCs/>
                <w:color w:val="000000" w:themeColor="text1"/>
                <w:sz w:val="19"/>
                <w:szCs w:val="19"/>
              </w:rPr>
              <w:t>,</w:t>
            </w:r>
            <w:r w:rsidRPr="00A64EEE">
              <w:rPr>
                <w:rFonts w:cstheme="minorHAnsi"/>
                <w:b/>
                <w:bCs/>
                <w:color w:val="000000" w:themeColor="text1"/>
                <w:sz w:val="19"/>
                <w:szCs w:val="19"/>
              </w:rPr>
              <w:t>117</w:t>
            </w:r>
          </w:p>
        </w:tc>
        <w:tc>
          <w:tcPr>
            <w:tcW w:w="719" w:type="pct"/>
            <w:tcBorders>
              <w:top w:val="nil"/>
              <w:left w:val="nil"/>
              <w:bottom w:val="single" w:sz="12" w:space="0" w:color="auto"/>
              <w:right w:val="nil"/>
            </w:tcBorders>
            <w:shd w:val="clear" w:color="auto" w:fill="auto"/>
            <w:vAlign w:val="bottom"/>
          </w:tcPr>
          <w:p w14:paraId="3394D718" w14:textId="14E00FE0" w:rsidR="005B7816" w:rsidRPr="00A64EEE" w:rsidRDefault="005B7816" w:rsidP="005B7816">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107</w:t>
            </w:r>
            <w:r>
              <w:rPr>
                <w:rFonts w:cstheme="minorHAnsi"/>
                <w:b/>
                <w:bCs/>
                <w:color w:val="000000" w:themeColor="text1"/>
                <w:sz w:val="19"/>
                <w:szCs w:val="19"/>
              </w:rPr>
              <w:t>,</w:t>
            </w:r>
            <w:r w:rsidRPr="00A64EEE">
              <w:rPr>
                <w:rFonts w:cstheme="minorHAnsi"/>
                <w:b/>
                <w:bCs/>
                <w:color w:val="000000" w:themeColor="text1"/>
                <w:sz w:val="19"/>
                <w:szCs w:val="19"/>
              </w:rPr>
              <w:t>010</w:t>
            </w:r>
          </w:p>
        </w:tc>
        <w:tc>
          <w:tcPr>
            <w:tcW w:w="720" w:type="pct"/>
            <w:tcBorders>
              <w:top w:val="nil"/>
              <w:left w:val="nil"/>
              <w:bottom w:val="single" w:sz="12" w:space="0" w:color="auto"/>
              <w:right w:val="nil"/>
            </w:tcBorders>
            <w:shd w:val="clear" w:color="auto" w:fill="auto"/>
            <w:vAlign w:val="bottom"/>
          </w:tcPr>
          <w:p w14:paraId="700C864A" w14:textId="742E617E" w:rsidR="005B7816" w:rsidRPr="00A64EEE" w:rsidRDefault="005B7816" w:rsidP="005B7816">
            <w:pPr>
              <w:tabs>
                <w:tab w:val="right" w:pos="1202"/>
              </w:tabs>
              <w:spacing w:after="0" w:line="280" w:lineRule="exact"/>
              <w:jc w:val="right"/>
              <w:outlineLvl w:val="0"/>
              <w:rPr>
                <w:rFonts w:ascii="Calibri" w:eastAsia="Calibri" w:hAnsi="Calibri" w:cs="Times New Roman"/>
                <w:b/>
                <w:bCs/>
                <w:sz w:val="19"/>
                <w:szCs w:val="19"/>
                <w:lang w:val="en-US"/>
              </w:rPr>
            </w:pPr>
            <w:r w:rsidRPr="00A64EEE">
              <w:rPr>
                <w:rFonts w:cstheme="minorHAnsi"/>
                <w:b/>
                <w:bCs/>
                <w:color w:val="000000" w:themeColor="text1"/>
                <w:sz w:val="19"/>
                <w:szCs w:val="19"/>
              </w:rPr>
              <w:t>30</w:t>
            </w:r>
            <w:r>
              <w:rPr>
                <w:rFonts w:cstheme="minorHAnsi"/>
                <w:b/>
                <w:bCs/>
                <w:color w:val="000000" w:themeColor="text1"/>
                <w:sz w:val="19"/>
                <w:szCs w:val="19"/>
              </w:rPr>
              <w:t>,</w:t>
            </w:r>
            <w:r w:rsidRPr="00A64EEE">
              <w:rPr>
                <w:rFonts w:cstheme="minorHAnsi"/>
                <w:b/>
                <w:bCs/>
                <w:color w:val="000000" w:themeColor="text1"/>
                <w:sz w:val="19"/>
                <w:szCs w:val="19"/>
              </w:rPr>
              <w:t>635</w:t>
            </w:r>
            <w:r>
              <w:rPr>
                <w:rFonts w:cstheme="minorHAnsi"/>
                <w:b/>
                <w:bCs/>
                <w:color w:val="000000" w:themeColor="text1"/>
                <w:sz w:val="19"/>
                <w:szCs w:val="19"/>
              </w:rPr>
              <w:t>,</w:t>
            </w:r>
            <w:r w:rsidRPr="00A64EEE">
              <w:rPr>
                <w:rFonts w:cstheme="minorHAnsi"/>
                <w:b/>
                <w:bCs/>
                <w:color w:val="000000" w:themeColor="text1"/>
                <w:sz w:val="19"/>
                <w:szCs w:val="19"/>
              </w:rPr>
              <w:t>133</w:t>
            </w:r>
          </w:p>
        </w:tc>
      </w:tr>
    </w:tbl>
    <w:p w14:paraId="4C7446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23C2AECB"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EB85DFC" w14:textId="6CFEB3EB"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1FA8E40"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042FF0EA" w14:textId="02493955"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E39F54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084C0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FD1B75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B726F7F"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702C4981" w14:textId="731B2D20"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352C3" w:rsidRPr="005646A2" w14:paraId="3A4AD105" w14:textId="77777777" w:rsidTr="00E426DA">
        <w:trPr>
          <w:cantSplit/>
          <w:trHeight w:val="579"/>
          <w:tblHeader/>
        </w:trPr>
        <w:tc>
          <w:tcPr>
            <w:tcW w:w="2123" w:type="pct"/>
            <w:vAlign w:val="bottom"/>
          </w:tcPr>
          <w:p w14:paraId="1E611D5A" w14:textId="77777777" w:rsidR="00F352C3" w:rsidRPr="001F110B" w:rsidRDefault="00F352C3" w:rsidP="00F352C3">
            <w:pPr>
              <w:tabs>
                <w:tab w:val="right" w:pos="1202"/>
              </w:tabs>
              <w:spacing w:after="0" w:line="301" w:lineRule="exact"/>
              <w:outlineLvl w:val="0"/>
              <w:rPr>
                <w:rFonts w:cs="Arial"/>
                <w:b/>
                <w:sz w:val="19"/>
                <w:szCs w:val="19"/>
              </w:rPr>
            </w:pPr>
            <w:bookmarkStart w:id="708" w:name="_Hlk97732210"/>
            <w:r w:rsidRPr="001F110B">
              <w:rPr>
                <w:rFonts w:cs="Arial"/>
                <w:b/>
                <w:sz w:val="19"/>
                <w:szCs w:val="19"/>
              </w:rPr>
              <w:t>Bank</w:t>
            </w:r>
          </w:p>
          <w:p w14:paraId="0EAFBA26" w14:textId="77777777" w:rsidR="00F352C3" w:rsidRPr="001F110B" w:rsidRDefault="00F352C3" w:rsidP="00F352C3">
            <w:pPr>
              <w:tabs>
                <w:tab w:val="right" w:pos="1202"/>
              </w:tabs>
              <w:spacing w:after="0" w:line="301" w:lineRule="exact"/>
              <w:outlineLvl w:val="0"/>
              <w:rPr>
                <w:rFonts w:cs="Arial"/>
                <w:sz w:val="19"/>
                <w:szCs w:val="19"/>
              </w:rPr>
            </w:pPr>
            <w:r>
              <w:rPr>
                <w:rFonts w:ascii="Calibri" w:eastAsia="Calibri" w:hAnsi="Calibri" w:cs="Arial"/>
                <w:b/>
                <w:sz w:val="19"/>
                <w:szCs w:val="19"/>
              </w:rPr>
              <w:t>31 December</w:t>
            </w:r>
            <w:r w:rsidRPr="001F110B">
              <w:rPr>
                <w:rFonts w:cs="Arial"/>
                <w:b/>
                <w:sz w:val="19"/>
                <w:szCs w:val="19"/>
              </w:rPr>
              <w:t xml:space="preserve"> 20</w:t>
            </w:r>
            <w:r>
              <w:rPr>
                <w:rFonts w:cs="Arial"/>
                <w:b/>
                <w:sz w:val="19"/>
                <w:szCs w:val="19"/>
              </w:rPr>
              <w:t>21</w:t>
            </w:r>
          </w:p>
        </w:tc>
        <w:tc>
          <w:tcPr>
            <w:tcW w:w="719" w:type="pct"/>
            <w:vAlign w:val="bottom"/>
          </w:tcPr>
          <w:p w14:paraId="0684FCFB"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Republic of Croatia</w:t>
            </w:r>
          </w:p>
        </w:tc>
        <w:tc>
          <w:tcPr>
            <w:tcW w:w="719" w:type="pct"/>
            <w:vAlign w:val="bottom"/>
          </w:tcPr>
          <w:p w14:paraId="36E9CD00"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 xml:space="preserve">EU </w:t>
            </w:r>
          </w:p>
          <w:p w14:paraId="426A4C18"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countries</w:t>
            </w:r>
          </w:p>
        </w:tc>
        <w:tc>
          <w:tcPr>
            <w:tcW w:w="719" w:type="pct"/>
            <w:vAlign w:val="bottom"/>
          </w:tcPr>
          <w:p w14:paraId="02F61F6C"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 xml:space="preserve">Other </w:t>
            </w:r>
          </w:p>
          <w:p w14:paraId="37201886"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 xml:space="preserve">countries </w:t>
            </w:r>
          </w:p>
        </w:tc>
        <w:tc>
          <w:tcPr>
            <w:tcW w:w="720" w:type="pct"/>
            <w:vAlign w:val="bottom"/>
          </w:tcPr>
          <w:p w14:paraId="65599F8D"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Total</w:t>
            </w:r>
          </w:p>
        </w:tc>
      </w:tr>
      <w:tr w:rsidR="00F352C3" w:rsidRPr="005646A2" w14:paraId="395E7EE3" w14:textId="77777777" w:rsidTr="00E426DA">
        <w:trPr>
          <w:cantSplit/>
          <w:trHeight w:val="250"/>
          <w:tblHeader/>
        </w:trPr>
        <w:tc>
          <w:tcPr>
            <w:tcW w:w="2123" w:type="pct"/>
          </w:tcPr>
          <w:p w14:paraId="63417CC3" w14:textId="77777777" w:rsidR="00F352C3" w:rsidRPr="001F110B" w:rsidRDefault="00F352C3" w:rsidP="00F352C3">
            <w:pPr>
              <w:tabs>
                <w:tab w:val="right" w:pos="1202"/>
              </w:tabs>
              <w:spacing w:after="0" w:line="301" w:lineRule="exact"/>
              <w:outlineLvl w:val="0"/>
              <w:rPr>
                <w:rFonts w:cs="Arial"/>
                <w:sz w:val="19"/>
                <w:szCs w:val="19"/>
              </w:rPr>
            </w:pPr>
          </w:p>
        </w:tc>
        <w:tc>
          <w:tcPr>
            <w:tcW w:w="719" w:type="pct"/>
          </w:tcPr>
          <w:p w14:paraId="625C3DC6"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c>
          <w:tcPr>
            <w:tcW w:w="719" w:type="pct"/>
          </w:tcPr>
          <w:p w14:paraId="07BAB537"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c>
          <w:tcPr>
            <w:tcW w:w="719" w:type="pct"/>
          </w:tcPr>
          <w:p w14:paraId="20C6C21E"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c>
          <w:tcPr>
            <w:tcW w:w="720" w:type="pct"/>
          </w:tcPr>
          <w:p w14:paraId="0411C927" w14:textId="77777777" w:rsidR="00F352C3" w:rsidRPr="001F110B" w:rsidRDefault="00F352C3" w:rsidP="00F352C3">
            <w:pPr>
              <w:tabs>
                <w:tab w:val="right" w:pos="1202"/>
              </w:tabs>
              <w:spacing w:after="0"/>
              <w:jc w:val="right"/>
              <w:outlineLvl w:val="0"/>
              <w:rPr>
                <w:rFonts w:ascii="Calibri" w:eastAsia="Calibri" w:hAnsi="Calibri" w:cs="Arial"/>
                <w:b/>
                <w:sz w:val="19"/>
                <w:szCs w:val="19"/>
              </w:rPr>
            </w:pPr>
            <w:r w:rsidRPr="001F110B">
              <w:rPr>
                <w:rFonts w:ascii="Calibri" w:eastAsia="Calibri" w:hAnsi="Calibri" w:cs="Arial"/>
                <w:b/>
                <w:sz w:val="19"/>
                <w:szCs w:val="19"/>
              </w:rPr>
              <w:t>HRK ‘000</w:t>
            </w:r>
          </w:p>
        </w:tc>
      </w:tr>
      <w:tr w:rsidR="00F352C3" w:rsidRPr="005646A2" w14:paraId="4B1853C1" w14:textId="77777777" w:rsidTr="00E426DA">
        <w:trPr>
          <w:cantSplit/>
          <w:trHeight w:val="250"/>
          <w:tblHeader/>
        </w:trPr>
        <w:tc>
          <w:tcPr>
            <w:tcW w:w="2123" w:type="pct"/>
          </w:tcPr>
          <w:p w14:paraId="79369A43" w14:textId="77777777" w:rsidR="00F352C3" w:rsidRPr="001F110B" w:rsidRDefault="00F352C3" w:rsidP="00F352C3">
            <w:pPr>
              <w:tabs>
                <w:tab w:val="right" w:pos="1202"/>
              </w:tabs>
              <w:spacing w:after="0" w:line="301" w:lineRule="exact"/>
              <w:outlineLvl w:val="0"/>
              <w:rPr>
                <w:rFonts w:cs="Arial"/>
                <w:b/>
                <w:sz w:val="19"/>
                <w:szCs w:val="19"/>
              </w:rPr>
            </w:pPr>
            <w:r w:rsidRPr="001F110B">
              <w:rPr>
                <w:rFonts w:cs="Arial"/>
                <w:b/>
                <w:sz w:val="19"/>
                <w:szCs w:val="19"/>
              </w:rPr>
              <w:t>Assets</w:t>
            </w:r>
          </w:p>
        </w:tc>
        <w:tc>
          <w:tcPr>
            <w:tcW w:w="719" w:type="pct"/>
          </w:tcPr>
          <w:p w14:paraId="3EC8E756" w14:textId="77777777" w:rsidR="00F352C3" w:rsidRPr="005646A2" w:rsidRDefault="00F352C3" w:rsidP="00F352C3">
            <w:pPr>
              <w:spacing w:after="0" w:line="280" w:lineRule="exact"/>
              <w:jc w:val="right"/>
              <w:rPr>
                <w:rFonts w:cs="Arial"/>
                <w:sz w:val="19"/>
                <w:szCs w:val="19"/>
              </w:rPr>
            </w:pPr>
          </w:p>
        </w:tc>
        <w:tc>
          <w:tcPr>
            <w:tcW w:w="719" w:type="pct"/>
          </w:tcPr>
          <w:p w14:paraId="3C5FB6C5" w14:textId="77777777" w:rsidR="00F352C3" w:rsidRPr="005646A2" w:rsidRDefault="00F352C3" w:rsidP="00F352C3">
            <w:pPr>
              <w:spacing w:after="0" w:line="280" w:lineRule="exact"/>
              <w:jc w:val="right"/>
              <w:rPr>
                <w:rFonts w:cs="Arial"/>
                <w:sz w:val="19"/>
                <w:szCs w:val="19"/>
              </w:rPr>
            </w:pPr>
          </w:p>
        </w:tc>
        <w:tc>
          <w:tcPr>
            <w:tcW w:w="719" w:type="pct"/>
          </w:tcPr>
          <w:p w14:paraId="3EF365F4" w14:textId="77777777" w:rsidR="00F352C3" w:rsidRPr="005646A2" w:rsidRDefault="00F352C3" w:rsidP="00F352C3">
            <w:pPr>
              <w:spacing w:after="0" w:line="280" w:lineRule="exact"/>
              <w:jc w:val="right"/>
              <w:rPr>
                <w:rFonts w:cs="Arial"/>
                <w:sz w:val="19"/>
                <w:szCs w:val="19"/>
              </w:rPr>
            </w:pPr>
          </w:p>
        </w:tc>
        <w:tc>
          <w:tcPr>
            <w:tcW w:w="720" w:type="pct"/>
          </w:tcPr>
          <w:p w14:paraId="1A9B18EF" w14:textId="77777777" w:rsidR="00F352C3" w:rsidRPr="005646A2" w:rsidRDefault="00F352C3" w:rsidP="00F352C3">
            <w:pPr>
              <w:spacing w:after="0" w:line="280" w:lineRule="exact"/>
              <w:jc w:val="center"/>
              <w:rPr>
                <w:rFonts w:cs="Arial"/>
                <w:sz w:val="19"/>
                <w:szCs w:val="19"/>
              </w:rPr>
            </w:pPr>
          </w:p>
        </w:tc>
      </w:tr>
      <w:tr w:rsidR="00F352C3" w:rsidRPr="005646A2" w14:paraId="689A84CF" w14:textId="77777777" w:rsidTr="00E426DA">
        <w:trPr>
          <w:cantSplit/>
          <w:trHeight w:val="250"/>
          <w:tblHeader/>
        </w:trPr>
        <w:tc>
          <w:tcPr>
            <w:tcW w:w="2123" w:type="pct"/>
            <w:vAlign w:val="bottom"/>
          </w:tcPr>
          <w:p w14:paraId="7F51DF29"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Cash on hand and current accounts with banks</w:t>
            </w:r>
          </w:p>
        </w:tc>
        <w:tc>
          <w:tcPr>
            <w:tcW w:w="719" w:type="pct"/>
            <w:tcBorders>
              <w:top w:val="nil"/>
              <w:left w:val="nil"/>
              <w:bottom w:val="nil"/>
              <w:right w:val="nil"/>
            </w:tcBorders>
            <w:shd w:val="clear" w:color="auto" w:fill="auto"/>
            <w:vAlign w:val="bottom"/>
          </w:tcPr>
          <w:p w14:paraId="02EB361D"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09" w:name="_Toc67329463"/>
            <w:r w:rsidRPr="006577DA">
              <w:rPr>
                <w:sz w:val="19"/>
                <w:szCs w:val="19"/>
              </w:rPr>
              <w:t xml:space="preserve"> 1</w:t>
            </w:r>
            <w:r>
              <w:rPr>
                <w:sz w:val="19"/>
                <w:szCs w:val="19"/>
              </w:rPr>
              <w:t>,</w:t>
            </w:r>
            <w:r w:rsidRPr="006577DA">
              <w:rPr>
                <w:sz w:val="19"/>
                <w:szCs w:val="19"/>
              </w:rPr>
              <w:t>877</w:t>
            </w:r>
            <w:r>
              <w:rPr>
                <w:sz w:val="19"/>
                <w:szCs w:val="19"/>
              </w:rPr>
              <w:t>,</w:t>
            </w:r>
            <w:r w:rsidRPr="006577DA">
              <w:rPr>
                <w:sz w:val="19"/>
                <w:szCs w:val="19"/>
              </w:rPr>
              <w:t xml:space="preserve">717 </w:t>
            </w:r>
            <w:bookmarkEnd w:id="709"/>
          </w:p>
        </w:tc>
        <w:tc>
          <w:tcPr>
            <w:tcW w:w="719" w:type="pct"/>
            <w:tcBorders>
              <w:top w:val="nil"/>
              <w:left w:val="nil"/>
              <w:bottom w:val="nil"/>
              <w:right w:val="nil"/>
            </w:tcBorders>
            <w:shd w:val="clear" w:color="auto" w:fill="auto"/>
            <w:vAlign w:val="bottom"/>
          </w:tcPr>
          <w:p w14:paraId="1487A0B9"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0" w:name="_Toc67329464"/>
            <w:r w:rsidRPr="006577DA">
              <w:rPr>
                <w:sz w:val="19"/>
                <w:szCs w:val="19"/>
              </w:rPr>
              <w:t xml:space="preserve"> 25</w:t>
            </w:r>
            <w:r>
              <w:rPr>
                <w:sz w:val="19"/>
                <w:szCs w:val="19"/>
              </w:rPr>
              <w:t>,</w:t>
            </w:r>
            <w:r w:rsidRPr="006577DA">
              <w:rPr>
                <w:sz w:val="19"/>
                <w:szCs w:val="19"/>
              </w:rPr>
              <w:t xml:space="preserve">319 </w:t>
            </w:r>
            <w:bookmarkEnd w:id="710"/>
          </w:p>
        </w:tc>
        <w:tc>
          <w:tcPr>
            <w:tcW w:w="719" w:type="pct"/>
            <w:tcBorders>
              <w:top w:val="nil"/>
              <w:left w:val="nil"/>
              <w:bottom w:val="nil"/>
              <w:right w:val="nil"/>
            </w:tcBorders>
            <w:shd w:val="clear" w:color="auto" w:fill="auto"/>
            <w:vAlign w:val="bottom"/>
          </w:tcPr>
          <w:p w14:paraId="322D96CD"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1" w:name="_Toc67329465"/>
            <w:r w:rsidRPr="006577DA">
              <w:rPr>
                <w:sz w:val="19"/>
                <w:szCs w:val="19"/>
              </w:rPr>
              <w:t xml:space="preserve"> 55</w:t>
            </w:r>
            <w:r>
              <w:rPr>
                <w:sz w:val="19"/>
                <w:szCs w:val="19"/>
              </w:rPr>
              <w:t>,</w:t>
            </w:r>
            <w:r w:rsidRPr="006577DA">
              <w:rPr>
                <w:sz w:val="19"/>
                <w:szCs w:val="19"/>
              </w:rPr>
              <w:t xml:space="preserve">583 </w:t>
            </w:r>
            <w:bookmarkEnd w:id="711"/>
          </w:p>
        </w:tc>
        <w:tc>
          <w:tcPr>
            <w:tcW w:w="720" w:type="pct"/>
            <w:tcBorders>
              <w:top w:val="nil"/>
              <w:left w:val="nil"/>
              <w:bottom w:val="nil"/>
              <w:right w:val="nil"/>
            </w:tcBorders>
            <w:shd w:val="clear" w:color="auto" w:fill="auto"/>
            <w:vAlign w:val="bottom"/>
          </w:tcPr>
          <w:p w14:paraId="19FF0CCB"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2" w:name="_Toc67329466"/>
            <w:r w:rsidRPr="006577DA">
              <w:rPr>
                <w:sz w:val="19"/>
                <w:szCs w:val="19"/>
              </w:rPr>
              <w:t xml:space="preserve"> 1</w:t>
            </w:r>
            <w:r>
              <w:rPr>
                <w:sz w:val="19"/>
                <w:szCs w:val="19"/>
              </w:rPr>
              <w:t>,</w:t>
            </w:r>
            <w:r w:rsidRPr="006577DA">
              <w:rPr>
                <w:sz w:val="19"/>
                <w:szCs w:val="19"/>
              </w:rPr>
              <w:t>958</w:t>
            </w:r>
            <w:r>
              <w:rPr>
                <w:sz w:val="19"/>
                <w:szCs w:val="19"/>
              </w:rPr>
              <w:t>,</w:t>
            </w:r>
            <w:r w:rsidRPr="006577DA">
              <w:rPr>
                <w:sz w:val="19"/>
                <w:szCs w:val="19"/>
              </w:rPr>
              <w:t xml:space="preserve">619 </w:t>
            </w:r>
            <w:bookmarkEnd w:id="712"/>
          </w:p>
        </w:tc>
      </w:tr>
      <w:tr w:rsidR="00F352C3" w:rsidRPr="005646A2" w14:paraId="62075474" w14:textId="77777777" w:rsidTr="00E426DA">
        <w:trPr>
          <w:cantSplit/>
          <w:trHeight w:val="250"/>
          <w:tblHeader/>
        </w:trPr>
        <w:tc>
          <w:tcPr>
            <w:tcW w:w="2123" w:type="pct"/>
            <w:vAlign w:val="bottom"/>
          </w:tcPr>
          <w:p w14:paraId="0AE5FAD4"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Deposits with other banks</w:t>
            </w:r>
          </w:p>
        </w:tc>
        <w:tc>
          <w:tcPr>
            <w:tcW w:w="719" w:type="pct"/>
            <w:tcBorders>
              <w:top w:val="nil"/>
              <w:left w:val="nil"/>
              <w:bottom w:val="nil"/>
              <w:right w:val="nil"/>
            </w:tcBorders>
            <w:shd w:val="clear" w:color="auto" w:fill="auto"/>
            <w:vAlign w:val="bottom"/>
          </w:tcPr>
          <w:p w14:paraId="33D453A2"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3" w:name="_Toc67329468"/>
            <w:r w:rsidRPr="006577DA">
              <w:rPr>
                <w:sz w:val="19"/>
                <w:szCs w:val="19"/>
              </w:rPr>
              <w:t xml:space="preserve"> -   </w:t>
            </w:r>
            <w:bookmarkEnd w:id="713"/>
          </w:p>
        </w:tc>
        <w:tc>
          <w:tcPr>
            <w:tcW w:w="719" w:type="pct"/>
            <w:tcBorders>
              <w:top w:val="nil"/>
              <w:left w:val="nil"/>
              <w:bottom w:val="nil"/>
              <w:right w:val="nil"/>
            </w:tcBorders>
            <w:shd w:val="clear" w:color="auto" w:fill="auto"/>
            <w:vAlign w:val="bottom"/>
          </w:tcPr>
          <w:p w14:paraId="739945AA"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4" w:name="_Toc67329469"/>
            <w:r w:rsidRPr="006577DA">
              <w:rPr>
                <w:sz w:val="19"/>
                <w:szCs w:val="19"/>
              </w:rPr>
              <w:t xml:space="preserve"> 7</w:t>
            </w:r>
            <w:r>
              <w:rPr>
                <w:sz w:val="19"/>
                <w:szCs w:val="19"/>
              </w:rPr>
              <w:t>,</w:t>
            </w:r>
            <w:r w:rsidRPr="006577DA">
              <w:rPr>
                <w:sz w:val="19"/>
                <w:szCs w:val="19"/>
              </w:rPr>
              <w:t xml:space="preserve">500 </w:t>
            </w:r>
            <w:bookmarkEnd w:id="714"/>
          </w:p>
        </w:tc>
        <w:tc>
          <w:tcPr>
            <w:tcW w:w="719" w:type="pct"/>
            <w:tcBorders>
              <w:top w:val="nil"/>
              <w:left w:val="nil"/>
              <w:bottom w:val="nil"/>
              <w:right w:val="nil"/>
            </w:tcBorders>
            <w:shd w:val="clear" w:color="auto" w:fill="auto"/>
            <w:vAlign w:val="bottom"/>
          </w:tcPr>
          <w:p w14:paraId="5A128677"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5" w:name="_Toc67329470"/>
            <w:r w:rsidRPr="006577DA">
              <w:rPr>
                <w:sz w:val="19"/>
                <w:szCs w:val="19"/>
              </w:rPr>
              <w:t xml:space="preserve"> -   </w:t>
            </w:r>
            <w:bookmarkEnd w:id="715"/>
          </w:p>
        </w:tc>
        <w:tc>
          <w:tcPr>
            <w:tcW w:w="720" w:type="pct"/>
            <w:tcBorders>
              <w:top w:val="nil"/>
              <w:left w:val="nil"/>
              <w:bottom w:val="nil"/>
              <w:right w:val="nil"/>
            </w:tcBorders>
            <w:shd w:val="clear" w:color="auto" w:fill="auto"/>
            <w:vAlign w:val="bottom"/>
          </w:tcPr>
          <w:p w14:paraId="13BD58E0"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6" w:name="_Toc67329471"/>
            <w:r w:rsidRPr="006577DA">
              <w:rPr>
                <w:sz w:val="19"/>
                <w:szCs w:val="19"/>
              </w:rPr>
              <w:t xml:space="preserve"> 7</w:t>
            </w:r>
            <w:r>
              <w:rPr>
                <w:sz w:val="19"/>
                <w:szCs w:val="19"/>
              </w:rPr>
              <w:t>,</w:t>
            </w:r>
            <w:r w:rsidRPr="006577DA">
              <w:rPr>
                <w:sz w:val="19"/>
                <w:szCs w:val="19"/>
              </w:rPr>
              <w:t xml:space="preserve">500 </w:t>
            </w:r>
            <w:bookmarkEnd w:id="716"/>
          </w:p>
        </w:tc>
      </w:tr>
      <w:tr w:rsidR="00F352C3" w:rsidRPr="005646A2" w14:paraId="5609F414" w14:textId="77777777" w:rsidTr="00E426DA">
        <w:trPr>
          <w:cantSplit/>
          <w:trHeight w:val="250"/>
          <w:tblHeader/>
        </w:trPr>
        <w:tc>
          <w:tcPr>
            <w:tcW w:w="2123" w:type="pct"/>
            <w:vAlign w:val="bottom"/>
          </w:tcPr>
          <w:p w14:paraId="4E3FC021"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Loans to financial institutions</w:t>
            </w:r>
          </w:p>
        </w:tc>
        <w:tc>
          <w:tcPr>
            <w:tcW w:w="719" w:type="pct"/>
            <w:tcBorders>
              <w:top w:val="nil"/>
              <w:left w:val="nil"/>
              <w:bottom w:val="nil"/>
              <w:right w:val="nil"/>
            </w:tcBorders>
            <w:shd w:val="clear" w:color="auto" w:fill="auto"/>
            <w:vAlign w:val="bottom"/>
          </w:tcPr>
          <w:p w14:paraId="7EBA9198"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7" w:name="_Toc67329473"/>
            <w:r w:rsidRPr="006577DA">
              <w:rPr>
                <w:sz w:val="19"/>
                <w:szCs w:val="19"/>
              </w:rPr>
              <w:t xml:space="preserve"> 7</w:t>
            </w:r>
            <w:r>
              <w:rPr>
                <w:sz w:val="19"/>
                <w:szCs w:val="19"/>
              </w:rPr>
              <w:t>,</w:t>
            </w:r>
            <w:r w:rsidRPr="006577DA">
              <w:rPr>
                <w:sz w:val="19"/>
                <w:szCs w:val="19"/>
              </w:rPr>
              <w:t>050</w:t>
            </w:r>
            <w:r>
              <w:rPr>
                <w:sz w:val="19"/>
                <w:szCs w:val="19"/>
              </w:rPr>
              <w:t>,</w:t>
            </w:r>
            <w:r w:rsidRPr="006577DA">
              <w:rPr>
                <w:sz w:val="19"/>
                <w:szCs w:val="19"/>
              </w:rPr>
              <w:t xml:space="preserve">143 </w:t>
            </w:r>
            <w:bookmarkEnd w:id="717"/>
          </w:p>
        </w:tc>
        <w:tc>
          <w:tcPr>
            <w:tcW w:w="719" w:type="pct"/>
            <w:tcBorders>
              <w:top w:val="nil"/>
              <w:left w:val="nil"/>
              <w:bottom w:val="nil"/>
              <w:right w:val="nil"/>
            </w:tcBorders>
            <w:shd w:val="clear" w:color="auto" w:fill="auto"/>
            <w:vAlign w:val="bottom"/>
          </w:tcPr>
          <w:p w14:paraId="56706BBA"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8" w:name="_Toc67329474"/>
            <w:r w:rsidRPr="006577DA">
              <w:rPr>
                <w:sz w:val="19"/>
                <w:szCs w:val="19"/>
              </w:rPr>
              <w:t xml:space="preserve"> -   </w:t>
            </w:r>
            <w:bookmarkEnd w:id="718"/>
          </w:p>
        </w:tc>
        <w:tc>
          <w:tcPr>
            <w:tcW w:w="719" w:type="pct"/>
            <w:tcBorders>
              <w:top w:val="nil"/>
              <w:left w:val="nil"/>
              <w:bottom w:val="nil"/>
              <w:right w:val="nil"/>
            </w:tcBorders>
            <w:shd w:val="clear" w:color="auto" w:fill="auto"/>
            <w:vAlign w:val="bottom"/>
          </w:tcPr>
          <w:p w14:paraId="31E1B3FC"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19" w:name="_Toc67329475"/>
            <w:r w:rsidRPr="006577DA">
              <w:rPr>
                <w:sz w:val="19"/>
                <w:szCs w:val="19"/>
              </w:rPr>
              <w:t xml:space="preserve"> -   </w:t>
            </w:r>
            <w:bookmarkEnd w:id="719"/>
          </w:p>
        </w:tc>
        <w:tc>
          <w:tcPr>
            <w:tcW w:w="720" w:type="pct"/>
            <w:tcBorders>
              <w:top w:val="nil"/>
              <w:left w:val="nil"/>
              <w:bottom w:val="nil"/>
              <w:right w:val="nil"/>
            </w:tcBorders>
            <w:shd w:val="clear" w:color="auto" w:fill="auto"/>
            <w:vAlign w:val="bottom"/>
          </w:tcPr>
          <w:p w14:paraId="3AC2963A"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20" w:name="_Toc67329476"/>
            <w:r w:rsidRPr="006577DA">
              <w:rPr>
                <w:sz w:val="19"/>
                <w:szCs w:val="19"/>
              </w:rPr>
              <w:t xml:space="preserve"> 7</w:t>
            </w:r>
            <w:r>
              <w:rPr>
                <w:sz w:val="19"/>
                <w:szCs w:val="19"/>
              </w:rPr>
              <w:t>,</w:t>
            </w:r>
            <w:r w:rsidRPr="006577DA">
              <w:rPr>
                <w:sz w:val="19"/>
                <w:szCs w:val="19"/>
              </w:rPr>
              <w:t>050</w:t>
            </w:r>
            <w:r>
              <w:rPr>
                <w:sz w:val="19"/>
                <w:szCs w:val="19"/>
              </w:rPr>
              <w:t>,</w:t>
            </w:r>
            <w:r w:rsidRPr="006577DA">
              <w:rPr>
                <w:sz w:val="19"/>
                <w:szCs w:val="19"/>
              </w:rPr>
              <w:t xml:space="preserve">143 </w:t>
            </w:r>
            <w:bookmarkEnd w:id="720"/>
          </w:p>
        </w:tc>
      </w:tr>
      <w:tr w:rsidR="00F352C3" w:rsidRPr="005646A2" w14:paraId="5E8F8C0F" w14:textId="77777777" w:rsidTr="00E426DA">
        <w:trPr>
          <w:cantSplit/>
          <w:trHeight w:val="250"/>
          <w:tblHeader/>
        </w:trPr>
        <w:tc>
          <w:tcPr>
            <w:tcW w:w="2123" w:type="pct"/>
            <w:vAlign w:val="bottom"/>
          </w:tcPr>
          <w:p w14:paraId="56E58845"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Loans to other customers</w:t>
            </w:r>
          </w:p>
        </w:tc>
        <w:tc>
          <w:tcPr>
            <w:tcW w:w="719" w:type="pct"/>
            <w:tcBorders>
              <w:top w:val="nil"/>
              <w:left w:val="nil"/>
              <w:bottom w:val="nil"/>
              <w:right w:val="nil"/>
            </w:tcBorders>
            <w:shd w:val="clear" w:color="auto" w:fill="auto"/>
            <w:vAlign w:val="bottom"/>
          </w:tcPr>
          <w:p w14:paraId="3EA99336"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21" w:name="_Toc67329478"/>
            <w:r w:rsidRPr="006577DA">
              <w:rPr>
                <w:sz w:val="19"/>
                <w:szCs w:val="19"/>
              </w:rPr>
              <w:t xml:space="preserve"> 15</w:t>
            </w:r>
            <w:r>
              <w:rPr>
                <w:sz w:val="19"/>
                <w:szCs w:val="19"/>
              </w:rPr>
              <w:t>,</w:t>
            </w:r>
            <w:r w:rsidRPr="006577DA">
              <w:rPr>
                <w:sz w:val="19"/>
                <w:szCs w:val="19"/>
              </w:rPr>
              <w:t>681</w:t>
            </w:r>
            <w:r>
              <w:rPr>
                <w:sz w:val="19"/>
                <w:szCs w:val="19"/>
              </w:rPr>
              <w:t>,</w:t>
            </w:r>
            <w:r w:rsidRPr="006577DA">
              <w:rPr>
                <w:sz w:val="19"/>
                <w:szCs w:val="19"/>
              </w:rPr>
              <w:t xml:space="preserve">740 </w:t>
            </w:r>
            <w:bookmarkEnd w:id="721"/>
          </w:p>
        </w:tc>
        <w:tc>
          <w:tcPr>
            <w:tcW w:w="719" w:type="pct"/>
            <w:tcBorders>
              <w:top w:val="nil"/>
              <w:left w:val="nil"/>
              <w:bottom w:val="nil"/>
              <w:right w:val="nil"/>
            </w:tcBorders>
            <w:shd w:val="clear" w:color="auto" w:fill="auto"/>
            <w:vAlign w:val="bottom"/>
          </w:tcPr>
          <w:p w14:paraId="0A8157C9"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22" w:name="_Toc67329479"/>
            <w:r w:rsidRPr="006577DA">
              <w:rPr>
                <w:sz w:val="19"/>
                <w:szCs w:val="19"/>
              </w:rPr>
              <w:t xml:space="preserve"> -   </w:t>
            </w:r>
            <w:bookmarkEnd w:id="722"/>
          </w:p>
        </w:tc>
        <w:tc>
          <w:tcPr>
            <w:tcW w:w="719" w:type="pct"/>
            <w:tcBorders>
              <w:top w:val="nil"/>
              <w:left w:val="nil"/>
              <w:bottom w:val="nil"/>
              <w:right w:val="nil"/>
            </w:tcBorders>
            <w:shd w:val="clear" w:color="auto" w:fill="auto"/>
            <w:vAlign w:val="bottom"/>
          </w:tcPr>
          <w:p w14:paraId="1F117358"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23" w:name="_Toc67329480"/>
            <w:r w:rsidRPr="006577DA">
              <w:rPr>
                <w:sz w:val="19"/>
                <w:szCs w:val="19"/>
              </w:rPr>
              <w:t xml:space="preserve"> 282</w:t>
            </w:r>
            <w:r>
              <w:rPr>
                <w:sz w:val="19"/>
                <w:szCs w:val="19"/>
              </w:rPr>
              <w:t>,</w:t>
            </w:r>
            <w:r w:rsidRPr="006577DA">
              <w:rPr>
                <w:sz w:val="19"/>
                <w:szCs w:val="19"/>
              </w:rPr>
              <w:t xml:space="preserve">636 </w:t>
            </w:r>
            <w:bookmarkEnd w:id="723"/>
          </w:p>
        </w:tc>
        <w:tc>
          <w:tcPr>
            <w:tcW w:w="720" w:type="pct"/>
            <w:tcBorders>
              <w:top w:val="nil"/>
              <w:left w:val="nil"/>
              <w:bottom w:val="nil"/>
              <w:right w:val="nil"/>
            </w:tcBorders>
            <w:shd w:val="clear" w:color="auto" w:fill="auto"/>
            <w:vAlign w:val="bottom"/>
          </w:tcPr>
          <w:p w14:paraId="7B82A8B8"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24" w:name="_Toc67329481"/>
            <w:r w:rsidRPr="006577DA">
              <w:rPr>
                <w:sz w:val="19"/>
                <w:szCs w:val="19"/>
              </w:rPr>
              <w:t xml:space="preserve"> 15</w:t>
            </w:r>
            <w:r>
              <w:rPr>
                <w:sz w:val="19"/>
                <w:szCs w:val="19"/>
              </w:rPr>
              <w:t>,</w:t>
            </w:r>
            <w:r w:rsidRPr="006577DA">
              <w:rPr>
                <w:sz w:val="19"/>
                <w:szCs w:val="19"/>
              </w:rPr>
              <w:t>964</w:t>
            </w:r>
            <w:r>
              <w:rPr>
                <w:sz w:val="19"/>
                <w:szCs w:val="19"/>
              </w:rPr>
              <w:t>,</w:t>
            </w:r>
            <w:r w:rsidRPr="006577DA">
              <w:rPr>
                <w:sz w:val="19"/>
                <w:szCs w:val="19"/>
              </w:rPr>
              <w:t xml:space="preserve">376 </w:t>
            </w:r>
            <w:bookmarkEnd w:id="724"/>
          </w:p>
        </w:tc>
      </w:tr>
      <w:tr w:rsidR="00F352C3" w:rsidRPr="005646A2" w14:paraId="533F1082" w14:textId="77777777" w:rsidTr="00E426DA">
        <w:trPr>
          <w:cantSplit/>
          <w:trHeight w:val="250"/>
          <w:tblHeader/>
        </w:trPr>
        <w:tc>
          <w:tcPr>
            <w:tcW w:w="2123" w:type="pct"/>
            <w:vAlign w:val="bottom"/>
          </w:tcPr>
          <w:p w14:paraId="43FD06F9"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 xml:space="preserve">Financial assets at fair value through profit or loss </w:t>
            </w:r>
          </w:p>
        </w:tc>
        <w:tc>
          <w:tcPr>
            <w:tcW w:w="719" w:type="pct"/>
            <w:tcBorders>
              <w:top w:val="nil"/>
              <w:left w:val="nil"/>
              <w:bottom w:val="nil"/>
              <w:right w:val="nil"/>
            </w:tcBorders>
            <w:shd w:val="clear" w:color="auto" w:fill="auto"/>
            <w:vAlign w:val="bottom"/>
          </w:tcPr>
          <w:p w14:paraId="5D014B08" w14:textId="77777777" w:rsidR="00F352C3" w:rsidRPr="00EE7B81" w:rsidDel="00B1050C" w:rsidRDefault="00F352C3" w:rsidP="00F352C3">
            <w:pPr>
              <w:tabs>
                <w:tab w:val="right" w:pos="1202"/>
              </w:tabs>
              <w:spacing w:after="0" w:line="280" w:lineRule="exact"/>
              <w:jc w:val="right"/>
              <w:outlineLvl w:val="0"/>
              <w:rPr>
                <w:rFonts w:ascii="Calibri" w:eastAsia="Calibri" w:hAnsi="Calibri"/>
                <w:sz w:val="19"/>
                <w:szCs w:val="19"/>
              </w:rPr>
            </w:pPr>
            <w:bookmarkStart w:id="725" w:name="_Toc67329483"/>
            <w:r w:rsidRPr="006577DA">
              <w:rPr>
                <w:sz w:val="19"/>
                <w:szCs w:val="19"/>
              </w:rPr>
              <w:t>16</w:t>
            </w:r>
            <w:r>
              <w:rPr>
                <w:sz w:val="19"/>
                <w:szCs w:val="19"/>
              </w:rPr>
              <w:t>,</w:t>
            </w:r>
            <w:r w:rsidRPr="006577DA">
              <w:rPr>
                <w:sz w:val="19"/>
                <w:szCs w:val="19"/>
              </w:rPr>
              <w:t>375</w:t>
            </w:r>
            <w:bookmarkEnd w:id="725"/>
          </w:p>
        </w:tc>
        <w:tc>
          <w:tcPr>
            <w:tcW w:w="719" w:type="pct"/>
            <w:tcBorders>
              <w:top w:val="nil"/>
              <w:left w:val="nil"/>
              <w:bottom w:val="nil"/>
              <w:right w:val="nil"/>
            </w:tcBorders>
            <w:shd w:val="clear" w:color="auto" w:fill="auto"/>
            <w:vAlign w:val="bottom"/>
          </w:tcPr>
          <w:p w14:paraId="15A8642D" w14:textId="77777777" w:rsidR="00F352C3" w:rsidRPr="00EE7B81" w:rsidDel="00B1050C" w:rsidRDefault="00F352C3" w:rsidP="00F352C3">
            <w:pPr>
              <w:tabs>
                <w:tab w:val="right" w:pos="1202"/>
              </w:tabs>
              <w:spacing w:after="0" w:line="280" w:lineRule="exact"/>
              <w:jc w:val="right"/>
              <w:outlineLvl w:val="0"/>
              <w:rPr>
                <w:rFonts w:ascii="Calibri" w:eastAsia="Calibri" w:hAnsi="Calibri"/>
                <w:sz w:val="19"/>
                <w:szCs w:val="19"/>
              </w:rPr>
            </w:pPr>
            <w:bookmarkStart w:id="726" w:name="_Toc67329484"/>
            <w:r w:rsidRPr="006577DA">
              <w:rPr>
                <w:sz w:val="19"/>
                <w:szCs w:val="19"/>
              </w:rPr>
              <w:t>-</w:t>
            </w:r>
            <w:bookmarkEnd w:id="726"/>
          </w:p>
        </w:tc>
        <w:tc>
          <w:tcPr>
            <w:tcW w:w="719" w:type="pct"/>
            <w:tcBorders>
              <w:top w:val="nil"/>
              <w:left w:val="nil"/>
              <w:bottom w:val="nil"/>
              <w:right w:val="nil"/>
            </w:tcBorders>
            <w:shd w:val="clear" w:color="auto" w:fill="auto"/>
            <w:vAlign w:val="bottom"/>
          </w:tcPr>
          <w:p w14:paraId="7817C5E5" w14:textId="77777777" w:rsidR="00F352C3" w:rsidRPr="00EE7B81" w:rsidDel="00B1050C" w:rsidRDefault="00F352C3" w:rsidP="00F352C3">
            <w:pPr>
              <w:tabs>
                <w:tab w:val="right" w:pos="1202"/>
              </w:tabs>
              <w:spacing w:after="0" w:line="280" w:lineRule="exact"/>
              <w:jc w:val="right"/>
              <w:outlineLvl w:val="0"/>
              <w:rPr>
                <w:rFonts w:ascii="Calibri" w:eastAsia="Calibri" w:hAnsi="Calibri"/>
                <w:sz w:val="19"/>
                <w:szCs w:val="19"/>
              </w:rPr>
            </w:pPr>
            <w:bookmarkStart w:id="727" w:name="_Toc67329485"/>
            <w:r w:rsidRPr="006577DA">
              <w:rPr>
                <w:sz w:val="19"/>
                <w:szCs w:val="19"/>
              </w:rPr>
              <w:t>-</w:t>
            </w:r>
            <w:bookmarkEnd w:id="727"/>
          </w:p>
        </w:tc>
        <w:tc>
          <w:tcPr>
            <w:tcW w:w="720" w:type="pct"/>
            <w:tcBorders>
              <w:top w:val="nil"/>
              <w:left w:val="nil"/>
              <w:bottom w:val="nil"/>
              <w:right w:val="nil"/>
            </w:tcBorders>
            <w:shd w:val="clear" w:color="auto" w:fill="auto"/>
            <w:vAlign w:val="bottom"/>
          </w:tcPr>
          <w:p w14:paraId="430FE132" w14:textId="77777777" w:rsidR="00F352C3" w:rsidRPr="00EE7B81" w:rsidDel="00B1050C" w:rsidRDefault="00F352C3" w:rsidP="00F352C3">
            <w:pPr>
              <w:tabs>
                <w:tab w:val="right" w:pos="1202"/>
              </w:tabs>
              <w:spacing w:after="0" w:line="280" w:lineRule="exact"/>
              <w:jc w:val="right"/>
              <w:outlineLvl w:val="0"/>
              <w:rPr>
                <w:rFonts w:ascii="Calibri" w:eastAsia="Calibri" w:hAnsi="Calibri"/>
                <w:sz w:val="19"/>
                <w:szCs w:val="19"/>
              </w:rPr>
            </w:pPr>
            <w:bookmarkStart w:id="728" w:name="_Toc67329486"/>
            <w:r w:rsidRPr="006577DA">
              <w:rPr>
                <w:sz w:val="19"/>
                <w:szCs w:val="19"/>
              </w:rPr>
              <w:t>16</w:t>
            </w:r>
            <w:r>
              <w:rPr>
                <w:sz w:val="19"/>
                <w:szCs w:val="19"/>
              </w:rPr>
              <w:t>,</w:t>
            </w:r>
            <w:r w:rsidRPr="006577DA">
              <w:rPr>
                <w:sz w:val="19"/>
                <w:szCs w:val="19"/>
              </w:rPr>
              <w:t>375</w:t>
            </w:r>
            <w:bookmarkEnd w:id="728"/>
          </w:p>
        </w:tc>
      </w:tr>
      <w:tr w:rsidR="00F352C3" w:rsidRPr="005646A2" w14:paraId="6AB4DC13" w14:textId="77777777" w:rsidTr="00E426DA">
        <w:trPr>
          <w:cantSplit/>
          <w:trHeight w:val="250"/>
          <w:tblHeader/>
        </w:trPr>
        <w:tc>
          <w:tcPr>
            <w:tcW w:w="2123" w:type="pct"/>
            <w:vAlign w:val="bottom"/>
          </w:tcPr>
          <w:p w14:paraId="356920CC"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1D1BF639"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29" w:name="_Toc67329488"/>
            <w:r w:rsidRPr="006577DA">
              <w:rPr>
                <w:sz w:val="19"/>
                <w:szCs w:val="19"/>
              </w:rPr>
              <w:t>2</w:t>
            </w:r>
            <w:r>
              <w:rPr>
                <w:sz w:val="19"/>
                <w:szCs w:val="19"/>
              </w:rPr>
              <w:t>,</w:t>
            </w:r>
            <w:r w:rsidRPr="006577DA">
              <w:rPr>
                <w:sz w:val="19"/>
                <w:szCs w:val="19"/>
              </w:rPr>
              <w:t>871</w:t>
            </w:r>
            <w:r>
              <w:rPr>
                <w:sz w:val="19"/>
                <w:szCs w:val="19"/>
              </w:rPr>
              <w:t>,</w:t>
            </w:r>
            <w:r w:rsidRPr="006577DA">
              <w:rPr>
                <w:sz w:val="19"/>
                <w:szCs w:val="19"/>
              </w:rPr>
              <w:t>219</w:t>
            </w:r>
            <w:bookmarkEnd w:id="729"/>
          </w:p>
        </w:tc>
        <w:tc>
          <w:tcPr>
            <w:tcW w:w="719" w:type="pct"/>
            <w:tcBorders>
              <w:top w:val="nil"/>
              <w:left w:val="nil"/>
              <w:bottom w:val="nil"/>
              <w:right w:val="nil"/>
            </w:tcBorders>
            <w:shd w:val="clear" w:color="auto" w:fill="auto"/>
            <w:vAlign w:val="bottom"/>
          </w:tcPr>
          <w:p w14:paraId="54C1A074"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0" w:name="_Toc67329489"/>
            <w:r w:rsidRPr="006577DA">
              <w:rPr>
                <w:sz w:val="19"/>
                <w:szCs w:val="19"/>
              </w:rPr>
              <w:t>1</w:t>
            </w:r>
            <w:r>
              <w:rPr>
                <w:sz w:val="19"/>
                <w:szCs w:val="19"/>
              </w:rPr>
              <w:t>,</w:t>
            </w:r>
            <w:r w:rsidRPr="006577DA">
              <w:rPr>
                <w:sz w:val="19"/>
                <w:szCs w:val="19"/>
              </w:rPr>
              <w:t>469</w:t>
            </w:r>
            <w:bookmarkEnd w:id="730"/>
          </w:p>
        </w:tc>
        <w:tc>
          <w:tcPr>
            <w:tcW w:w="719" w:type="pct"/>
            <w:tcBorders>
              <w:top w:val="nil"/>
              <w:left w:val="nil"/>
              <w:bottom w:val="nil"/>
              <w:right w:val="nil"/>
            </w:tcBorders>
            <w:shd w:val="clear" w:color="auto" w:fill="auto"/>
            <w:vAlign w:val="bottom"/>
          </w:tcPr>
          <w:p w14:paraId="23356160"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1" w:name="_Toc67329490"/>
            <w:r w:rsidRPr="006577DA">
              <w:rPr>
                <w:sz w:val="19"/>
                <w:szCs w:val="19"/>
              </w:rPr>
              <w:t>-</w:t>
            </w:r>
            <w:bookmarkEnd w:id="731"/>
          </w:p>
        </w:tc>
        <w:tc>
          <w:tcPr>
            <w:tcW w:w="720" w:type="pct"/>
            <w:tcBorders>
              <w:top w:val="nil"/>
              <w:left w:val="nil"/>
              <w:bottom w:val="nil"/>
              <w:right w:val="nil"/>
            </w:tcBorders>
            <w:shd w:val="clear" w:color="auto" w:fill="auto"/>
            <w:vAlign w:val="bottom"/>
          </w:tcPr>
          <w:p w14:paraId="51E5748B"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2" w:name="_Toc67329491"/>
            <w:r w:rsidRPr="006577DA">
              <w:rPr>
                <w:sz w:val="19"/>
                <w:szCs w:val="19"/>
              </w:rPr>
              <w:t>2</w:t>
            </w:r>
            <w:r>
              <w:rPr>
                <w:sz w:val="19"/>
                <w:szCs w:val="19"/>
              </w:rPr>
              <w:t>,</w:t>
            </w:r>
            <w:r w:rsidRPr="006577DA">
              <w:rPr>
                <w:sz w:val="19"/>
                <w:szCs w:val="19"/>
              </w:rPr>
              <w:t>872</w:t>
            </w:r>
            <w:r>
              <w:rPr>
                <w:sz w:val="19"/>
                <w:szCs w:val="19"/>
              </w:rPr>
              <w:t>,</w:t>
            </w:r>
            <w:r w:rsidRPr="006577DA">
              <w:rPr>
                <w:sz w:val="19"/>
                <w:szCs w:val="19"/>
              </w:rPr>
              <w:t>688</w:t>
            </w:r>
            <w:bookmarkEnd w:id="732"/>
          </w:p>
        </w:tc>
      </w:tr>
      <w:tr w:rsidR="00F352C3" w:rsidRPr="005646A2" w14:paraId="519906B9" w14:textId="77777777" w:rsidTr="00F352C3">
        <w:trPr>
          <w:cantSplit/>
          <w:trHeight w:val="250"/>
          <w:tblHeader/>
        </w:trPr>
        <w:tc>
          <w:tcPr>
            <w:tcW w:w="2123" w:type="pct"/>
            <w:vAlign w:val="bottom"/>
          </w:tcPr>
          <w:p w14:paraId="376BAE1A"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Other assets</w:t>
            </w:r>
          </w:p>
        </w:tc>
        <w:tc>
          <w:tcPr>
            <w:tcW w:w="719" w:type="pct"/>
            <w:tcBorders>
              <w:top w:val="nil"/>
              <w:left w:val="nil"/>
              <w:bottom w:val="single" w:sz="8" w:space="0" w:color="auto"/>
              <w:right w:val="nil"/>
            </w:tcBorders>
            <w:shd w:val="clear" w:color="auto" w:fill="auto"/>
            <w:vAlign w:val="bottom"/>
          </w:tcPr>
          <w:p w14:paraId="3902F62F"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3" w:name="_Toc67329493"/>
            <w:r w:rsidRPr="006577DA">
              <w:rPr>
                <w:sz w:val="19"/>
                <w:szCs w:val="19"/>
              </w:rPr>
              <w:t>4</w:t>
            </w:r>
            <w:r>
              <w:rPr>
                <w:sz w:val="19"/>
                <w:szCs w:val="19"/>
              </w:rPr>
              <w:t>,</w:t>
            </w:r>
            <w:r w:rsidRPr="006577DA">
              <w:rPr>
                <w:sz w:val="19"/>
                <w:szCs w:val="19"/>
              </w:rPr>
              <w:t>699</w:t>
            </w:r>
            <w:bookmarkEnd w:id="733"/>
          </w:p>
        </w:tc>
        <w:tc>
          <w:tcPr>
            <w:tcW w:w="719" w:type="pct"/>
            <w:tcBorders>
              <w:top w:val="nil"/>
              <w:left w:val="nil"/>
              <w:bottom w:val="single" w:sz="8" w:space="0" w:color="auto"/>
              <w:right w:val="nil"/>
            </w:tcBorders>
            <w:shd w:val="clear" w:color="auto" w:fill="auto"/>
            <w:vAlign w:val="bottom"/>
          </w:tcPr>
          <w:p w14:paraId="41AB41A4"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4" w:name="_Toc67329494"/>
            <w:r w:rsidRPr="006577DA">
              <w:rPr>
                <w:sz w:val="19"/>
                <w:szCs w:val="19"/>
              </w:rPr>
              <w:t>-</w:t>
            </w:r>
            <w:bookmarkEnd w:id="734"/>
          </w:p>
        </w:tc>
        <w:tc>
          <w:tcPr>
            <w:tcW w:w="719" w:type="pct"/>
            <w:tcBorders>
              <w:top w:val="nil"/>
              <w:left w:val="nil"/>
              <w:bottom w:val="single" w:sz="8" w:space="0" w:color="auto"/>
              <w:right w:val="nil"/>
            </w:tcBorders>
            <w:shd w:val="clear" w:color="auto" w:fill="auto"/>
            <w:vAlign w:val="bottom"/>
          </w:tcPr>
          <w:p w14:paraId="6201FEE0"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5" w:name="_Toc67329495"/>
            <w:r w:rsidRPr="006577DA">
              <w:rPr>
                <w:sz w:val="19"/>
                <w:szCs w:val="19"/>
              </w:rPr>
              <w:t>-</w:t>
            </w:r>
            <w:bookmarkEnd w:id="735"/>
          </w:p>
        </w:tc>
        <w:tc>
          <w:tcPr>
            <w:tcW w:w="720" w:type="pct"/>
            <w:tcBorders>
              <w:top w:val="nil"/>
              <w:left w:val="nil"/>
              <w:bottom w:val="single" w:sz="8" w:space="0" w:color="auto"/>
              <w:right w:val="nil"/>
            </w:tcBorders>
            <w:shd w:val="clear" w:color="auto" w:fill="auto"/>
            <w:vAlign w:val="bottom"/>
          </w:tcPr>
          <w:p w14:paraId="019BD077"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bookmarkStart w:id="736" w:name="_Toc67329496"/>
            <w:r w:rsidRPr="006577DA">
              <w:rPr>
                <w:sz w:val="19"/>
                <w:szCs w:val="19"/>
              </w:rPr>
              <w:t>4</w:t>
            </w:r>
            <w:r>
              <w:rPr>
                <w:sz w:val="19"/>
                <w:szCs w:val="19"/>
              </w:rPr>
              <w:t>,</w:t>
            </w:r>
            <w:r w:rsidRPr="006577DA">
              <w:rPr>
                <w:sz w:val="19"/>
                <w:szCs w:val="19"/>
              </w:rPr>
              <w:t>699</w:t>
            </w:r>
            <w:bookmarkEnd w:id="736"/>
          </w:p>
        </w:tc>
      </w:tr>
      <w:tr w:rsidR="00F352C3" w:rsidRPr="005646A2" w14:paraId="3327B4CA" w14:textId="77777777" w:rsidTr="00F352C3">
        <w:trPr>
          <w:cantSplit/>
          <w:trHeight w:val="456"/>
          <w:tblHeader/>
        </w:trPr>
        <w:tc>
          <w:tcPr>
            <w:tcW w:w="2123" w:type="pct"/>
            <w:vAlign w:val="bottom"/>
          </w:tcPr>
          <w:p w14:paraId="76A3C876" w14:textId="77777777" w:rsidR="00F352C3" w:rsidRPr="001F110B" w:rsidRDefault="00F352C3" w:rsidP="00F352C3">
            <w:pPr>
              <w:tabs>
                <w:tab w:val="right" w:pos="1202"/>
              </w:tabs>
              <w:spacing w:after="0" w:line="301" w:lineRule="exact"/>
              <w:outlineLvl w:val="0"/>
              <w:rPr>
                <w:rFonts w:cs="Arial"/>
                <w:b/>
                <w:sz w:val="19"/>
                <w:szCs w:val="19"/>
              </w:rPr>
            </w:pPr>
            <w:r w:rsidRPr="001F110B">
              <w:rPr>
                <w:rFonts w:cs="Arial"/>
                <w:b/>
                <w:sz w:val="19"/>
                <w:szCs w:val="19"/>
              </w:rPr>
              <w:t xml:space="preserve">Total </w:t>
            </w:r>
          </w:p>
        </w:tc>
        <w:tc>
          <w:tcPr>
            <w:tcW w:w="719" w:type="pct"/>
            <w:tcBorders>
              <w:top w:val="single" w:sz="8" w:space="0" w:color="auto"/>
              <w:left w:val="nil"/>
              <w:bottom w:val="single" w:sz="12" w:space="0" w:color="auto"/>
              <w:right w:val="nil"/>
            </w:tcBorders>
            <w:shd w:val="clear" w:color="auto" w:fill="auto"/>
            <w:vAlign w:val="bottom"/>
          </w:tcPr>
          <w:p w14:paraId="044E59B2"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37" w:name="_Toc67329498"/>
            <w:r w:rsidRPr="006577DA">
              <w:rPr>
                <w:b/>
                <w:bCs/>
                <w:sz w:val="19"/>
                <w:szCs w:val="19"/>
              </w:rPr>
              <w:t>27</w:t>
            </w:r>
            <w:r>
              <w:rPr>
                <w:b/>
                <w:bCs/>
                <w:sz w:val="19"/>
                <w:szCs w:val="19"/>
              </w:rPr>
              <w:t>,</w:t>
            </w:r>
            <w:r w:rsidRPr="006577DA">
              <w:rPr>
                <w:b/>
                <w:bCs/>
                <w:sz w:val="19"/>
                <w:szCs w:val="19"/>
              </w:rPr>
              <w:t>501</w:t>
            </w:r>
            <w:r>
              <w:rPr>
                <w:b/>
                <w:bCs/>
                <w:sz w:val="19"/>
                <w:szCs w:val="19"/>
              </w:rPr>
              <w:t>,</w:t>
            </w:r>
            <w:r w:rsidRPr="006577DA">
              <w:rPr>
                <w:b/>
                <w:bCs/>
                <w:sz w:val="19"/>
                <w:szCs w:val="19"/>
              </w:rPr>
              <w:t>893</w:t>
            </w:r>
            <w:bookmarkEnd w:id="737"/>
          </w:p>
        </w:tc>
        <w:tc>
          <w:tcPr>
            <w:tcW w:w="719" w:type="pct"/>
            <w:tcBorders>
              <w:top w:val="single" w:sz="8" w:space="0" w:color="auto"/>
              <w:left w:val="nil"/>
              <w:bottom w:val="single" w:sz="12" w:space="0" w:color="auto"/>
              <w:right w:val="nil"/>
            </w:tcBorders>
            <w:shd w:val="clear" w:color="auto" w:fill="auto"/>
            <w:vAlign w:val="bottom"/>
          </w:tcPr>
          <w:p w14:paraId="4CD3BAD5"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38" w:name="_Toc67329499"/>
            <w:r w:rsidRPr="006577DA">
              <w:rPr>
                <w:b/>
                <w:bCs/>
                <w:sz w:val="19"/>
                <w:szCs w:val="19"/>
              </w:rPr>
              <w:t>34</w:t>
            </w:r>
            <w:r>
              <w:rPr>
                <w:b/>
                <w:bCs/>
                <w:sz w:val="19"/>
                <w:szCs w:val="19"/>
              </w:rPr>
              <w:t>,</w:t>
            </w:r>
            <w:r w:rsidRPr="006577DA">
              <w:rPr>
                <w:b/>
                <w:bCs/>
                <w:sz w:val="19"/>
                <w:szCs w:val="19"/>
              </w:rPr>
              <w:t>288</w:t>
            </w:r>
            <w:bookmarkEnd w:id="738"/>
          </w:p>
        </w:tc>
        <w:tc>
          <w:tcPr>
            <w:tcW w:w="719" w:type="pct"/>
            <w:tcBorders>
              <w:top w:val="single" w:sz="8" w:space="0" w:color="auto"/>
              <w:left w:val="nil"/>
              <w:bottom w:val="single" w:sz="12" w:space="0" w:color="auto"/>
              <w:right w:val="nil"/>
            </w:tcBorders>
            <w:shd w:val="clear" w:color="auto" w:fill="auto"/>
            <w:vAlign w:val="bottom"/>
          </w:tcPr>
          <w:p w14:paraId="71B36DEB"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39" w:name="_Toc67329500"/>
            <w:r w:rsidRPr="006577DA">
              <w:rPr>
                <w:b/>
                <w:bCs/>
                <w:sz w:val="19"/>
                <w:szCs w:val="19"/>
              </w:rPr>
              <w:t>338</w:t>
            </w:r>
            <w:r>
              <w:rPr>
                <w:b/>
                <w:bCs/>
                <w:sz w:val="19"/>
                <w:szCs w:val="19"/>
              </w:rPr>
              <w:t>,</w:t>
            </w:r>
            <w:r w:rsidRPr="006577DA">
              <w:rPr>
                <w:b/>
                <w:bCs/>
                <w:sz w:val="19"/>
                <w:szCs w:val="19"/>
              </w:rPr>
              <w:t>219</w:t>
            </w:r>
            <w:bookmarkEnd w:id="739"/>
          </w:p>
        </w:tc>
        <w:tc>
          <w:tcPr>
            <w:tcW w:w="720" w:type="pct"/>
            <w:tcBorders>
              <w:top w:val="single" w:sz="8" w:space="0" w:color="auto"/>
              <w:left w:val="nil"/>
              <w:bottom w:val="single" w:sz="12" w:space="0" w:color="auto"/>
              <w:right w:val="nil"/>
            </w:tcBorders>
            <w:shd w:val="clear" w:color="auto" w:fill="auto"/>
            <w:vAlign w:val="bottom"/>
          </w:tcPr>
          <w:p w14:paraId="0B8CC9D5"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40" w:name="_Toc67329501"/>
            <w:r w:rsidRPr="006577DA">
              <w:rPr>
                <w:b/>
                <w:bCs/>
                <w:sz w:val="19"/>
                <w:szCs w:val="19"/>
              </w:rPr>
              <w:t>27</w:t>
            </w:r>
            <w:r>
              <w:rPr>
                <w:b/>
                <w:bCs/>
                <w:sz w:val="19"/>
                <w:szCs w:val="19"/>
              </w:rPr>
              <w:t>,</w:t>
            </w:r>
            <w:r w:rsidRPr="006577DA">
              <w:rPr>
                <w:b/>
                <w:bCs/>
                <w:sz w:val="19"/>
                <w:szCs w:val="19"/>
              </w:rPr>
              <w:t>874</w:t>
            </w:r>
            <w:r>
              <w:rPr>
                <w:b/>
                <w:bCs/>
                <w:sz w:val="19"/>
                <w:szCs w:val="19"/>
              </w:rPr>
              <w:t>,</w:t>
            </w:r>
            <w:r w:rsidRPr="006577DA">
              <w:rPr>
                <w:b/>
                <w:bCs/>
                <w:sz w:val="19"/>
                <w:szCs w:val="19"/>
              </w:rPr>
              <w:t>400</w:t>
            </w:r>
            <w:bookmarkEnd w:id="740"/>
          </w:p>
        </w:tc>
      </w:tr>
      <w:tr w:rsidR="00F352C3" w:rsidRPr="005646A2" w14:paraId="2CEC9B8B" w14:textId="77777777" w:rsidTr="00F352C3">
        <w:tblPrEx>
          <w:tblCellMar>
            <w:left w:w="31" w:type="dxa"/>
            <w:right w:w="31" w:type="dxa"/>
          </w:tblCellMar>
        </w:tblPrEx>
        <w:trPr>
          <w:cantSplit/>
          <w:trHeight w:val="250"/>
          <w:tblHeader/>
        </w:trPr>
        <w:tc>
          <w:tcPr>
            <w:tcW w:w="2123" w:type="pct"/>
            <w:vAlign w:val="bottom"/>
          </w:tcPr>
          <w:p w14:paraId="154F7D01" w14:textId="77777777" w:rsidR="00F352C3" w:rsidRPr="001F110B" w:rsidRDefault="00F352C3" w:rsidP="00F352C3">
            <w:pPr>
              <w:tabs>
                <w:tab w:val="right" w:pos="1202"/>
              </w:tabs>
              <w:spacing w:after="0" w:line="301" w:lineRule="exact"/>
              <w:outlineLvl w:val="0"/>
              <w:rPr>
                <w:rFonts w:cs="Arial"/>
                <w:sz w:val="19"/>
                <w:szCs w:val="19"/>
              </w:rPr>
            </w:pPr>
          </w:p>
        </w:tc>
        <w:tc>
          <w:tcPr>
            <w:tcW w:w="719" w:type="pct"/>
            <w:tcBorders>
              <w:top w:val="single" w:sz="12" w:space="0" w:color="auto"/>
            </w:tcBorders>
            <w:vAlign w:val="bottom"/>
          </w:tcPr>
          <w:p w14:paraId="257B5E1D"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c>
          <w:tcPr>
            <w:tcW w:w="719" w:type="pct"/>
            <w:tcBorders>
              <w:top w:val="single" w:sz="12" w:space="0" w:color="auto"/>
            </w:tcBorders>
            <w:vAlign w:val="bottom"/>
          </w:tcPr>
          <w:p w14:paraId="08D654B5"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c>
          <w:tcPr>
            <w:tcW w:w="719" w:type="pct"/>
            <w:tcBorders>
              <w:top w:val="single" w:sz="12" w:space="0" w:color="auto"/>
            </w:tcBorders>
            <w:vAlign w:val="bottom"/>
          </w:tcPr>
          <w:p w14:paraId="217C52E3"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c>
          <w:tcPr>
            <w:tcW w:w="720" w:type="pct"/>
            <w:tcBorders>
              <w:top w:val="single" w:sz="12" w:space="0" w:color="auto"/>
            </w:tcBorders>
            <w:vAlign w:val="bottom"/>
          </w:tcPr>
          <w:p w14:paraId="39848B9B"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r>
      <w:tr w:rsidR="00F352C3" w:rsidRPr="005646A2" w14:paraId="5A4E5867" w14:textId="77777777" w:rsidTr="00E426DA">
        <w:tblPrEx>
          <w:tblCellMar>
            <w:left w:w="31" w:type="dxa"/>
            <w:right w:w="31" w:type="dxa"/>
          </w:tblCellMar>
        </w:tblPrEx>
        <w:trPr>
          <w:cantSplit/>
          <w:trHeight w:val="312"/>
          <w:tblHeader/>
        </w:trPr>
        <w:tc>
          <w:tcPr>
            <w:tcW w:w="2123" w:type="pct"/>
            <w:vAlign w:val="bottom"/>
          </w:tcPr>
          <w:p w14:paraId="0C17DBFF" w14:textId="77777777" w:rsidR="00F352C3" w:rsidRPr="001F110B" w:rsidRDefault="00F352C3" w:rsidP="00F352C3">
            <w:pPr>
              <w:tabs>
                <w:tab w:val="right" w:pos="1202"/>
              </w:tabs>
              <w:spacing w:after="0" w:line="301" w:lineRule="exact"/>
              <w:outlineLvl w:val="0"/>
              <w:rPr>
                <w:rFonts w:cs="Arial"/>
                <w:b/>
                <w:sz w:val="19"/>
                <w:szCs w:val="19"/>
              </w:rPr>
            </w:pPr>
            <w:r w:rsidRPr="001F110B">
              <w:rPr>
                <w:rFonts w:cs="Arial"/>
                <w:b/>
                <w:sz w:val="19"/>
                <w:szCs w:val="19"/>
              </w:rPr>
              <w:t>Guarantees and commitments</w:t>
            </w:r>
          </w:p>
        </w:tc>
        <w:tc>
          <w:tcPr>
            <w:tcW w:w="719" w:type="pct"/>
            <w:vAlign w:val="bottom"/>
          </w:tcPr>
          <w:p w14:paraId="0A5F7778"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c>
          <w:tcPr>
            <w:tcW w:w="719" w:type="pct"/>
            <w:vAlign w:val="bottom"/>
          </w:tcPr>
          <w:p w14:paraId="0B76E20E"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c>
          <w:tcPr>
            <w:tcW w:w="719" w:type="pct"/>
            <w:vAlign w:val="bottom"/>
          </w:tcPr>
          <w:p w14:paraId="6ACAF40C"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c>
          <w:tcPr>
            <w:tcW w:w="720" w:type="pct"/>
            <w:vAlign w:val="bottom"/>
          </w:tcPr>
          <w:p w14:paraId="07015CB6" w14:textId="77777777" w:rsidR="00F352C3" w:rsidRPr="00EE7B81" w:rsidRDefault="00F352C3" w:rsidP="00F352C3">
            <w:pPr>
              <w:tabs>
                <w:tab w:val="right" w:pos="1202"/>
              </w:tabs>
              <w:spacing w:after="0" w:line="280" w:lineRule="exact"/>
              <w:jc w:val="right"/>
              <w:outlineLvl w:val="0"/>
              <w:rPr>
                <w:rFonts w:ascii="Calibri" w:eastAsia="Calibri" w:hAnsi="Calibri"/>
                <w:sz w:val="19"/>
                <w:szCs w:val="19"/>
              </w:rPr>
            </w:pPr>
          </w:p>
        </w:tc>
      </w:tr>
      <w:tr w:rsidR="00F352C3" w:rsidRPr="005646A2" w14:paraId="79BD38C6" w14:textId="77777777" w:rsidTr="00E426DA">
        <w:tblPrEx>
          <w:tblCellMar>
            <w:left w:w="31" w:type="dxa"/>
            <w:right w:w="31" w:type="dxa"/>
          </w:tblCellMar>
        </w:tblPrEx>
        <w:trPr>
          <w:cantSplit/>
          <w:trHeight w:val="250"/>
          <w:tblHeader/>
        </w:trPr>
        <w:tc>
          <w:tcPr>
            <w:tcW w:w="2123" w:type="pct"/>
            <w:vAlign w:val="bottom"/>
          </w:tcPr>
          <w:p w14:paraId="0AA260A8"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Guarantees issued in HRK</w:t>
            </w:r>
          </w:p>
        </w:tc>
        <w:tc>
          <w:tcPr>
            <w:tcW w:w="719" w:type="pct"/>
            <w:tcBorders>
              <w:top w:val="nil"/>
              <w:left w:val="nil"/>
              <w:bottom w:val="nil"/>
              <w:right w:val="nil"/>
            </w:tcBorders>
            <w:shd w:val="clear" w:color="auto" w:fill="auto"/>
            <w:vAlign w:val="bottom"/>
          </w:tcPr>
          <w:p w14:paraId="1262BC77"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1" w:name="_Toc67329504"/>
            <w:r w:rsidRPr="000239F2">
              <w:rPr>
                <w:sz w:val="19"/>
                <w:szCs w:val="19"/>
              </w:rPr>
              <w:t xml:space="preserve"> 140</w:t>
            </w:r>
            <w:r>
              <w:rPr>
                <w:sz w:val="19"/>
                <w:szCs w:val="19"/>
              </w:rPr>
              <w:t>,</w:t>
            </w:r>
            <w:r w:rsidRPr="000239F2">
              <w:rPr>
                <w:sz w:val="19"/>
                <w:szCs w:val="19"/>
              </w:rPr>
              <w:t xml:space="preserve">113 </w:t>
            </w:r>
            <w:bookmarkEnd w:id="741"/>
          </w:p>
        </w:tc>
        <w:tc>
          <w:tcPr>
            <w:tcW w:w="719" w:type="pct"/>
            <w:tcBorders>
              <w:top w:val="nil"/>
              <w:left w:val="nil"/>
              <w:bottom w:val="nil"/>
              <w:right w:val="nil"/>
            </w:tcBorders>
            <w:shd w:val="clear" w:color="auto" w:fill="auto"/>
            <w:vAlign w:val="bottom"/>
          </w:tcPr>
          <w:p w14:paraId="70E4D3E1"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2" w:name="_Toc67329505"/>
            <w:r w:rsidRPr="000239F2">
              <w:rPr>
                <w:sz w:val="19"/>
                <w:szCs w:val="19"/>
              </w:rPr>
              <w:t xml:space="preserve"> -   </w:t>
            </w:r>
            <w:bookmarkEnd w:id="742"/>
          </w:p>
        </w:tc>
        <w:tc>
          <w:tcPr>
            <w:tcW w:w="719" w:type="pct"/>
            <w:tcBorders>
              <w:top w:val="nil"/>
              <w:left w:val="nil"/>
              <w:bottom w:val="nil"/>
              <w:right w:val="nil"/>
            </w:tcBorders>
            <w:shd w:val="clear" w:color="auto" w:fill="auto"/>
            <w:vAlign w:val="bottom"/>
          </w:tcPr>
          <w:p w14:paraId="15A156DA"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3" w:name="_Toc67329506"/>
            <w:r w:rsidRPr="000239F2">
              <w:rPr>
                <w:sz w:val="19"/>
                <w:szCs w:val="19"/>
              </w:rPr>
              <w:t xml:space="preserve"> -   </w:t>
            </w:r>
            <w:bookmarkEnd w:id="743"/>
          </w:p>
        </w:tc>
        <w:tc>
          <w:tcPr>
            <w:tcW w:w="720" w:type="pct"/>
            <w:tcBorders>
              <w:top w:val="nil"/>
              <w:left w:val="nil"/>
              <w:bottom w:val="nil"/>
              <w:right w:val="nil"/>
            </w:tcBorders>
            <w:shd w:val="clear" w:color="auto" w:fill="auto"/>
            <w:vAlign w:val="bottom"/>
          </w:tcPr>
          <w:p w14:paraId="698DA343"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4" w:name="_Toc67329507"/>
            <w:r w:rsidRPr="000239F2">
              <w:rPr>
                <w:sz w:val="19"/>
                <w:szCs w:val="19"/>
              </w:rPr>
              <w:t xml:space="preserve"> 140</w:t>
            </w:r>
            <w:r>
              <w:rPr>
                <w:sz w:val="19"/>
                <w:szCs w:val="19"/>
              </w:rPr>
              <w:t>,</w:t>
            </w:r>
            <w:r w:rsidRPr="000239F2">
              <w:rPr>
                <w:sz w:val="19"/>
                <w:szCs w:val="19"/>
              </w:rPr>
              <w:t xml:space="preserve">113 </w:t>
            </w:r>
            <w:bookmarkEnd w:id="744"/>
          </w:p>
        </w:tc>
      </w:tr>
      <w:tr w:rsidR="00F352C3" w:rsidRPr="005646A2" w14:paraId="6F37B451" w14:textId="77777777" w:rsidTr="00E426DA">
        <w:tblPrEx>
          <w:tblCellMar>
            <w:left w:w="31" w:type="dxa"/>
            <w:right w:w="31" w:type="dxa"/>
          </w:tblCellMar>
        </w:tblPrEx>
        <w:trPr>
          <w:cantSplit/>
          <w:trHeight w:val="250"/>
          <w:tblHeader/>
        </w:trPr>
        <w:tc>
          <w:tcPr>
            <w:tcW w:w="2123" w:type="pct"/>
            <w:vAlign w:val="bottom"/>
          </w:tcPr>
          <w:p w14:paraId="6B37F24C"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Issued guarantees in foreign currency</w:t>
            </w:r>
          </w:p>
        </w:tc>
        <w:tc>
          <w:tcPr>
            <w:tcW w:w="719" w:type="pct"/>
            <w:tcBorders>
              <w:top w:val="nil"/>
              <w:left w:val="nil"/>
              <w:bottom w:val="nil"/>
              <w:right w:val="nil"/>
            </w:tcBorders>
            <w:shd w:val="clear" w:color="auto" w:fill="auto"/>
            <w:vAlign w:val="bottom"/>
          </w:tcPr>
          <w:p w14:paraId="5C573CE0"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5" w:name="_Toc67329509"/>
            <w:r w:rsidRPr="000239F2">
              <w:rPr>
                <w:sz w:val="19"/>
                <w:szCs w:val="19"/>
              </w:rPr>
              <w:t xml:space="preserve"> 260</w:t>
            </w:r>
            <w:r>
              <w:rPr>
                <w:sz w:val="19"/>
                <w:szCs w:val="19"/>
              </w:rPr>
              <w:t>,</w:t>
            </w:r>
            <w:r w:rsidRPr="000239F2">
              <w:rPr>
                <w:sz w:val="19"/>
                <w:szCs w:val="19"/>
              </w:rPr>
              <w:t xml:space="preserve">705 </w:t>
            </w:r>
            <w:bookmarkEnd w:id="745"/>
          </w:p>
        </w:tc>
        <w:tc>
          <w:tcPr>
            <w:tcW w:w="719" w:type="pct"/>
            <w:tcBorders>
              <w:top w:val="nil"/>
              <w:left w:val="nil"/>
              <w:bottom w:val="nil"/>
              <w:right w:val="nil"/>
            </w:tcBorders>
            <w:shd w:val="clear" w:color="auto" w:fill="auto"/>
            <w:vAlign w:val="bottom"/>
          </w:tcPr>
          <w:p w14:paraId="19C7538A"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6" w:name="_Toc67329510"/>
            <w:r w:rsidRPr="000239F2">
              <w:rPr>
                <w:sz w:val="19"/>
                <w:szCs w:val="19"/>
              </w:rPr>
              <w:t xml:space="preserve"> -   </w:t>
            </w:r>
            <w:bookmarkEnd w:id="746"/>
          </w:p>
        </w:tc>
        <w:tc>
          <w:tcPr>
            <w:tcW w:w="719" w:type="pct"/>
            <w:tcBorders>
              <w:top w:val="nil"/>
              <w:left w:val="nil"/>
              <w:bottom w:val="nil"/>
              <w:right w:val="nil"/>
            </w:tcBorders>
            <w:shd w:val="clear" w:color="auto" w:fill="auto"/>
            <w:vAlign w:val="bottom"/>
          </w:tcPr>
          <w:p w14:paraId="0EDC99C5"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7" w:name="_Toc67329511"/>
            <w:r w:rsidRPr="000239F2">
              <w:rPr>
                <w:sz w:val="19"/>
                <w:szCs w:val="19"/>
              </w:rPr>
              <w:t xml:space="preserve"> -   </w:t>
            </w:r>
            <w:bookmarkEnd w:id="747"/>
          </w:p>
        </w:tc>
        <w:tc>
          <w:tcPr>
            <w:tcW w:w="720" w:type="pct"/>
            <w:tcBorders>
              <w:top w:val="nil"/>
              <w:left w:val="nil"/>
              <w:bottom w:val="nil"/>
              <w:right w:val="nil"/>
            </w:tcBorders>
            <w:shd w:val="clear" w:color="auto" w:fill="auto"/>
            <w:vAlign w:val="bottom"/>
          </w:tcPr>
          <w:p w14:paraId="4003DCBA"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8" w:name="_Toc67329512"/>
            <w:r w:rsidRPr="000239F2">
              <w:rPr>
                <w:sz w:val="19"/>
                <w:szCs w:val="19"/>
              </w:rPr>
              <w:t xml:space="preserve"> 260</w:t>
            </w:r>
            <w:r>
              <w:rPr>
                <w:sz w:val="19"/>
                <w:szCs w:val="19"/>
              </w:rPr>
              <w:t>,</w:t>
            </w:r>
            <w:r w:rsidRPr="000239F2">
              <w:rPr>
                <w:sz w:val="19"/>
                <w:szCs w:val="19"/>
              </w:rPr>
              <w:t xml:space="preserve">705 </w:t>
            </w:r>
            <w:bookmarkEnd w:id="748"/>
          </w:p>
        </w:tc>
      </w:tr>
      <w:tr w:rsidR="00F352C3" w:rsidRPr="005646A2" w14:paraId="0DF6B59C" w14:textId="77777777" w:rsidTr="00F352C3">
        <w:tblPrEx>
          <w:tblCellMar>
            <w:left w:w="31" w:type="dxa"/>
            <w:right w:w="31" w:type="dxa"/>
          </w:tblCellMar>
        </w:tblPrEx>
        <w:trPr>
          <w:cantSplit/>
          <w:trHeight w:val="250"/>
          <w:tblHeader/>
        </w:trPr>
        <w:tc>
          <w:tcPr>
            <w:tcW w:w="2123" w:type="pct"/>
            <w:vAlign w:val="bottom"/>
          </w:tcPr>
          <w:p w14:paraId="470D8515" w14:textId="77777777" w:rsidR="00F352C3" w:rsidRPr="001F110B" w:rsidRDefault="00F352C3" w:rsidP="00F352C3">
            <w:pPr>
              <w:tabs>
                <w:tab w:val="right" w:pos="1202"/>
              </w:tabs>
              <w:spacing w:after="0" w:line="301" w:lineRule="exact"/>
              <w:outlineLvl w:val="0"/>
              <w:rPr>
                <w:rFonts w:cs="Arial"/>
                <w:sz w:val="19"/>
                <w:szCs w:val="19"/>
              </w:rPr>
            </w:pPr>
            <w:r w:rsidRPr="001F110B">
              <w:rPr>
                <w:rFonts w:cs="Arial"/>
                <w:sz w:val="19"/>
                <w:szCs w:val="19"/>
              </w:rPr>
              <w:t>Undrawn loans</w:t>
            </w:r>
          </w:p>
        </w:tc>
        <w:tc>
          <w:tcPr>
            <w:tcW w:w="719" w:type="pct"/>
            <w:tcBorders>
              <w:top w:val="nil"/>
              <w:left w:val="nil"/>
              <w:bottom w:val="single" w:sz="4" w:space="0" w:color="auto"/>
              <w:right w:val="nil"/>
            </w:tcBorders>
            <w:shd w:val="clear" w:color="auto" w:fill="auto"/>
            <w:vAlign w:val="bottom"/>
          </w:tcPr>
          <w:p w14:paraId="6CB741A1"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49" w:name="_Toc67329519"/>
            <w:r w:rsidRPr="000239F2">
              <w:rPr>
                <w:sz w:val="19"/>
                <w:szCs w:val="19"/>
              </w:rPr>
              <w:t xml:space="preserve"> 3</w:t>
            </w:r>
            <w:r>
              <w:rPr>
                <w:sz w:val="19"/>
                <w:szCs w:val="19"/>
              </w:rPr>
              <w:t>,</w:t>
            </w:r>
            <w:r w:rsidRPr="000239F2">
              <w:rPr>
                <w:sz w:val="19"/>
                <w:szCs w:val="19"/>
              </w:rPr>
              <w:t>454</w:t>
            </w:r>
            <w:r>
              <w:rPr>
                <w:sz w:val="19"/>
                <w:szCs w:val="19"/>
              </w:rPr>
              <w:t>,</w:t>
            </w:r>
            <w:r w:rsidRPr="000239F2">
              <w:rPr>
                <w:sz w:val="19"/>
                <w:szCs w:val="19"/>
              </w:rPr>
              <w:t xml:space="preserve">685 </w:t>
            </w:r>
            <w:bookmarkEnd w:id="749"/>
          </w:p>
        </w:tc>
        <w:tc>
          <w:tcPr>
            <w:tcW w:w="719" w:type="pct"/>
            <w:tcBorders>
              <w:top w:val="nil"/>
              <w:left w:val="nil"/>
              <w:bottom w:val="single" w:sz="4" w:space="0" w:color="auto"/>
              <w:right w:val="nil"/>
            </w:tcBorders>
            <w:shd w:val="clear" w:color="auto" w:fill="auto"/>
            <w:vAlign w:val="bottom"/>
          </w:tcPr>
          <w:p w14:paraId="4D5DB6DF"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50" w:name="_Toc67329520"/>
            <w:r w:rsidRPr="000239F2">
              <w:rPr>
                <w:sz w:val="19"/>
                <w:szCs w:val="19"/>
              </w:rPr>
              <w:t xml:space="preserve"> -   </w:t>
            </w:r>
            <w:bookmarkEnd w:id="750"/>
          </w:p>
        </w:tc>
        <w:tc>
          <w:tcPr>
            <w:tcW w:w="719" w:type="pct"/>
            <w:tcBorders>
              <w:top w:val="nil"/>
              <w:left w:val="nil"/>
              <w:bottom w:val="single" w:sz="4" w:space="0" w:color="auto"/>
              <w:right w:val="nil"/>
            </w:tcBorders>
            <w:shd w:val="clear" w:color="auto" w:fill="auto"/>
            <w:vAlign w:val="bottom"/>
          </w:tcPr>
          <w:p w14:paraId="1F3D6CBE"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51" w:name="_Toc67329521"/>
            <w:r w:rsidRPr="000239F2">
              <w:rPr>
                <w:sz w:val="19"/>
                <w:szCs w:val="19"/>
              </w:rPr>
              <w:t xml:space="preserve"> 2</w:t>
            </w:r>
            <w:r>
              <w:rPr>
                <w:sz w:val="19"/>
                <w:szCs w:val="19"/>
              </w:rPr>
              <w:t>,</w:t>
            </w:r>
            <w:r w:rsidRPr="000239F2">
              <w:rPr>
                <w:sz w:val="19"/>
                <w:szCs w:val="19"/>
              </w:rPr>
              <w:t xml:space="preserve">606 </w:t>
            </w:r>
            <w:bookmarkEnd w:id="751"/>
          </w:p>
        </w:tc>
        <w:tc>
          <w:tcPr>
            <w:tcW w:w="720" w:type="pct"/>
            <w:tcBorders>
              <w:top w:val="nil"/>
              <w:left w:val="nil"/>
              <w:bottom w:val="single" w:sz="4" w:space="0" w:color="auto"/>
              <w:right w:val="nil"/>
            </w:tcBorders>
            <w:shd w:val="clear" w:color="auto" w:fill="auto"/>
            <w:vAlign w:val="bottom"/>
          </w:tcPr>
          <w:p w14:paraId="128185CD" w14:textId="77777777" w:rsidR="00F352C3" w:rsidRPr="0060291E" w:rsidRDefault="00F352C3" w:rsidP="00F352C3">
            <w:pPr>
              <w:tabs>
                <w:tab w:val="right" w:pos="1202"/>
              </w:tabs>
              <w:spacing w:after="0" w:line="280" w:lineRule="exact"/>
              <w:jc w:val="right"/>
              <w:outlineLvl w:val="0"/>
              <w:rPr>
                <w:rFonts w:cstheme="minorHAnsi"/>
                <w:color w:val="000000" w:themeColor="text1"/>
                <w:sz w:val="19"/>
                <w:szCs w:val="19"/>
              </w:rPr>
            </w:pPr>
            <w:bookmarkStart w:id="752" w:name="_Toc67329522"/>
            <w:r w:rsidRPr="000239F2">
              <w:rPr>
                <w:sz w:val="19"/>
                <w:szCs w:val="19"/>
              </w:rPr>
              <w:t xml:space="preserve"> 3</w:t>
            </w:r>
            <w:r>
              <w:rPr>
                <w:sz w:val="19"/>
                <w:szCs w:val="19"/>
              </w:rPr>
              <w:t>,</w:t>
            </w:r>
            <w:r w:rsidRPr="000239F2">
              <w:rPr>
                <w:sz w:val="19"/>
                <w:szCs w:val="19"/>
              </w:rPr>
              <w:t>457</w:t>
            </w:r>
            <w:r>
              <w:rPr>
                <w:sz w:val="19"/>
                <w:szCs w:val="19"/>
              </w:rPr>
              <w:t>,</w:t>
            </w:r>
            <w:r w:rsidRPr="000239F2">
              <w:rPr>
                <w:sz w:val="19"/>
                <w:szCs w:val="19"/>
              </w:rPr>
              <w:t xml:space="preserve">291 </w:t>
            </w:r>
            <w:bookmarkEnd w:id="752"/>
          </w:p>
        </w:tc>
      </w:tr>
      <w:tr w:rsidR="00F352C3" w:rsidRPr="005646A2" w14:paraId="0F4B30A0" w14:textId="77777777" w:rsidTr="00F352C3">
        <w:tblPrEx>
          <w:tblCellMar>
            <w:left w:w="31" w:type="dxa"/>
            <w:right w:w="31" w:type="dxa"/>
          </w:tblCellMar>
        </w:tblPrEx>
        <w:trPr>
          <w:cantSplit/>
          <w:trHeight w:val="425"/>
          <w:tblHeader/>
        </w:trPr>
        <w:tc>
          <w:tcPr>
            <w:tcW w:w="2123" w:type="pct"/>
            <w:vAlign w:val="bottom"/>
          </w:tcPr>
          <w:p w14:paraId="4CA1D49F" w14:textId="77777777" w:rsidR="00F352C3" w:rsidRPr="001F110B" w:rsidRDefault="00F352C3" w:rsidP="00F352C3">
            <w:pPr>
              <w:tabs>
                <w:tab w:val="right" w:pos="1202"/>
              </w:tabs>
              <w:spacing w:after="0" w:line="301" w:lineRule="exact"/>
              <w:outlineLvl w:val="0"/>
              <w:rPr>
                <w:rFonts w:cs="Arial"/>
                <w:b/>
                <w:sz w:val="19"/>
                <w:szCs w:val="19"/>
              </w:rPr>
            </w:pPr>
            <w:r w:rsidRPr="001F110B">
              <w:rPr>
                <w:rFonts w:cs="Arial"/>
                <w:b/>
                <w:sz w:val="19"/>
                <w:szCs w:val="19"/>
              </w:rPr>
              <w:t>Total</w:t>
            </w:r>
          </w:p>
        </w:tc>
        <w:tc>
          <w:tcPr>
            <w:tcW w:w="719" w:type="pct"/>
            <w:tcBorders>
              <w:top w:val="single" w:sz="4" w:space="0" w:color="auto"/>
              <w:left w:val="nil"/>
              <w:bottom w:val="single" w:sz="12" w:space="0" w:color="auto"/>
              <w:right w:val="nil"/>
            </w:tcBorders>
            <w:shd w:val="clear" w:color="auto" w:fill="auto"/>
            <w:vAlign w:val="bottom"/>
          </w:tcPr>
          <w:p w14:paraId="7766C561"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53" w:name="_Toc67329529"/>
            <w:r w:rsidRPr="006577DA">
              <w:rPr>
                <w:b/>
                <w:bCs/>
                <w:sz w:val="19"/>
                <w:szCs w:val="19"/>
              </w:rPr>
              <w:t xml:space="preserve"> 3</w:t>
            </w:r>
            <w:r>
              <w:rPr>
                <w:b/>
                <w:bCs/>
                <w:sz w:val="19"/>
                <w:szCs w:val="19"/>
              </w:rPr>
              <w:t>,</w:t>
            </w:r>
            <w:r w:rsidRPr="006577DA">
              <w:rPr>
                <w:b/>
                <w:bCs/>
                <w:sz w:val="19"/>
                <w:szCs w:val="19"/>
              </w:rPr>
              <w:t>855</w:t>
            </w:r>
            <w:r>
              <w:rPr>
                <w:b/>
                <w:bCs/>
                <w:sz w:val="19"/>
                <w:szCs w:val="19"/>
              </w:rPr>
              <w:t>,</w:t>
            </w:r>
            <w:r w:rsidRPr="006577DA">
              <w:rPr>
                <w:b/>
                <w:bCs/>
                <w:sz w:val="19"/>
                <w:szCs w:val="19"/>
              </w:rPr>
              <w:t xml:space="preserve">503 </w:t>
            </w:r>
            <w:bookmarkEnd w:id="753"/>
          </w:p>
        </w:tc>
        <w:tc>
          <w:tcPr>
            <w:tcW w:w="719" w:type="pct"/>
            <w:tcBorders>
              <w:top w:val="single" w:sz="4" w:space="0" w:color="auto"/>
              <w:left w:val="nil"/>
              <w:bottom w:val="single" w:sz="12" w:space="0" w:color="auto"/>
              <w:right w:val="nil"/>
            </w:tcBorders>
            <w:shd w:val="clear" w:color="auto" w:fill="auto"/>
            <w:vAlign w:val="bottom"/>
          </w:tcPr>
          <w:p w14:paraId="3CAF107A"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54" w:name="_Toc67329530"/>
            <w:r w:rsidRPr="006577DA">
              <w:rPr>
                <w:b/>
                <w:bCs/>
                <w:sz w:val="19"/>
                <w:szCs w:val="19"/>
              </w:rPr>
              <w:t xml:space="preserve"> -   </w:t>
            </w:r>
            <w:bookmarkEnd w:id="754"/>
          </w:p>
        </w:tc>
        <w:tc>
          <w:tcPr>
            <w:tcW w:w="719" w:type="pct"/>
            <w:tcBorders>
              <w:top w:val="single" w:sz="4" w:space="0" w:color="auto"/>
              <w:left w:val="nil"/>
              <w:bottom w:val="single" w:sz="12" w:space="0" w:color="auto"/>
              <w:right w:val="nil"/>
            </w:tcBorders>
            <w:shd w:val="clear" w:color="auto" w:fill="auto"/>
            <w:vAlign w:val="bottom"/>
          </w:tcPr>
          <w:p w14:paraId="2317E413"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55" w:name="_Toc67329531"/>
            <w:r w:rsidRPr="006577DA">
              <w:rPr>
                <w:b/>
                <w:bCs/>
                <w:sz w:val="19"/>
                <w:szCs w:val="19"/>
              </w:rPr>
              <w:t xml:space="preserve"> 2</w:t>
            </w:r>
            <w:r>
              <w:rPr>
                <w:b/>
                <w:bCs/>
                <w:sz w:val="19"/>
                <w:szCs w:val="19"/>
              </w:rPr>
              <w:t>,</w:t>
            </w:r>
            <w:r w:rsidRPr="006577DA">
              <w:rPr>
                <w:b/>
                <w:bCs/>
                <w:sz w:val="19"/>
                <w:szCs w:val="19"/>
              </w:rPr>
              <w:t xml:space="preserve">606 </w:t>
            </w:r>
            <w:bookmarkEnd w:id="755"/>
          </w:p>
        </w:tc>
        <w:tc>
          <w:tcPr>
            <w:tcW w:w="720" w:type="pct"/>
            <w:tcBorders>
              <w:top w:val="single" w:sz="4" w:space="0" w:color="auto"/>
              <w:left w:val="nil"/>
              <w:bottom w:val="single" w:sz="12" w:space="0" w:color="auto"/>
              <w:right w:val="nil"/>
            </w:tcBorders>
            <w:shd w:val="clear" w:color="auto" w:fill="auto"/>
            <w:vAlign w:val="bottom"/>
          </w:tcPr>
          <w:p w14:paraId="669578E1" w14:textId="77777777" w:rsidR="00F352C3" w:rsidRPr="00EE7B81" w:rsidRDefault="00F352C3" w:rsidP="00F352C3">
            <w:pPr>
              <w:tabs>
                <w:tab w:val="right" w:pos="1202"/>
              </w:tabs>
              <w:spacing w:after="0" w:line="280" w:lineRule="exact"/>
              <w:jc w:val="right"/>
              <w:outlineLvl w:val="0"/>
              <w:rPr>
                <w:rFonts w:ascii="Calibri" w:eastAsia="Calibri" w:hAnsi="Calibri"/>
                <w:b/>
                <w:sz w:val="19"/>
                <w:szCs w:val="19"/>
              </w:rPr>
            </w:pPr>
            <w:bookmarkStart w:id="756" w:name="_Toc67329532"/>
            <w:r w:rsidRPr="006577DA">
              <w:rPr>
                <w:b/>
                <w:bCs/>
                <w:sz w:val="19"/>
                <w:szCs w:val="19"/>
              </w:rPr>
              <w:t xml:space="preserve"> 3</w:t>
            </w:r>
            <w:r>
              <w:rPr>
                <w:b/>
                <w:bCs/>
                <w:sz w:val="19"/>
                <w:szCs w:val="19"/>
              </w:rPr>
              <w:t>,</w:t>
            </w:r>
            <w:r w:rsidRPr="006577DA">
              <w:rPr>
                <w:b/>
                <w:bCs/>
                <w:sz w:val="19"/>
                <w:szCs w:val="19"/>
              </w:rPr>
              <w:t>858</w:t>
            </w:r>
            <w:r>
              <w:rPr>
                <w:b/>
                <w:bCs/>
                <w:sz w:val="19"/>
                <w:szCs w:val="19"/>
              </w:rPr>
              <w:t>,</w:t>
            </w:r>
            <w:r w:rsidRPr="006577DA">
              <w:rPr>
                <w:b/>
                <w:bCs/>
                <w:sz w:val="19"/>
                <w:szCs w:val="19"/>
              </w:rPr>
              <w:t xml:space="preserve">109 </w:t>
            </w:r>
            <w:bookmarkEnd w:id="756"/>
          </w:p>
        </w:tc>
      </w:tr>
      <w:tr w:rsidR="00F352C3" w:rsidRPr="005646A2" w14:paraId="7774E637" w14:textId="77777777" w:rsidTr="00F352C3">
        <w:tblPrEx>
          <w:tblCellMar>
            <w:left w:w="31" w:type="dxa"/>
            <w:right w:w="31" w:type="dxa"/>
          </w:tblCellMar>
        </w:tblPrEx>
        <w:trPr>
          <w:cantSplit/>
          <w:trHeight w:val="467"/>
          <w:tblHeader/>
        </w:trPr>
        <w:tc>
          <w:tcPr>
            <w:tcW w:w="2123" w:type="pct"/>
            <w:vAlign w:val="bottom"/>
          </w:tcPr>
          <w:p w14:paraId="52951848" w14:textId="77777777" w:rsidR="00F352C3" w:rsidRPr="001F110B" w:rsidRDefault="00F352C3" w:rsidP="00F352C3">
            <w:pPr>
              <w:tabs>
                <w:tab w:val="right" w:pos="1202"/>
              </w:tabs>
              <w:spacing w:after="0" w:line="301" w:lineRule="exact"/>
              <w:outlineLvl w:val="0"/>
              <w:rPr>
                <w:rFonts w:cs="Arial"/>
                <w:b/>
                <w:sz w:val="19"/>
                <w:szCs w:val="19"/>
              </w:rPr>
            </w:pPr>
            <w:r w:rsidRPr="001F110B">
              <w:rPr>
                <w:rFonts w:cs="Arial"/>
                <w:b/>
                <w:sz w:val="19"/>
                <w:szCs w:val="19"/>
              </w:rPr>
              <w:t>Total credit risk exposure</w:t>
            </w:r>
          </w:p>
        </w:tc>
        <w:tc>
          <w:tcPr>
            <w:tcW w:w="719" w:type="pct"/>
            <w:tcBorders>
              <w:top w:val="single" w:sz="12" w:space="0" w:color="auto"/>
              <w:left w:val="nil"/>
              <w:bottom w:val="single" w:sz="12" w:space="0" w:color="auto"/>
              <w:right w:val="nil"/>
            </w:tcBorders>
            <w:shd w:val="clear" w:color="auto" w:fill="auto"/>
            <w:vAlign w:val="bottom"/>
          </w:tcPr>
          <w:p w14:paraId="3CD157CD" w14:textId="77777777" w:rsidR="00F352C3" w:rsidRPr="00047543" w:rsidRDefault="00F352C3" w:rsidP="00F352C3">
            <w:pPr>
              <w:tabs>
                <w:tab w:val="right" w:pos="1202"/>
              </w:tabs>
              <w:spacing w:after="0" w:line="280" w:lineRule="exact"/>
              <w:jc w:val="right"/>
              <w:outlineLvl w:val="0"/>
              <w:rPr>
                <w:b/>
                <w:bCs/>
                <w:sz w:val="19"/>
                <w:szCs w:val="19"/>
              </w:rPr>
            </w:pPr>
            <w:bookmarkStart w:id="757" w:name="_Toc67329533"/>
            <w:r w:rsidRPr="006577DA">
              <w:rPr>
                <w:b/>
                <w:bCs/>
                <w:sz w:val="19"/>
                <w:szCs w:val="19"/>
              </w:rPr>
              <w:t xml:space="preserve"> 31</w:t>
            </w:r>
            <w:r>
              <w:rPr>
                <w:b/>
                <w:bCs/>
                <w:sz w:val="19"/>
                <w:szCs w:val="19"/>
              </w:rPr>
              <w:t>,</w:t>
            </w:r>
            <w:r w:rsidRPr="006577DA">
              <w:rPr>
                <w:b/>
                <w:bCs/>
                <w:sz w:val="19"/>
                <w:szCs w:val="19"/>
              </w:rPr>
              <w:t>357</w:t>
            </w:r>
            <w:r>
              <w:rPr>
                <w:b/>
                <w:bCs/>
                <w:sz w:val="19"/>
                <w:szCs w:val="19"/>
              </w:rPr>
              <w:t>,</w:t>
            </w:r>
            <w:r w:rsidRPr="006577DA">
              <w:rPr>
                <w:b/>
                <w:bCs/>
                <w:sz w:val="19"/>
                <w:szCs w:val="19"/>
              </w:rPr>
              <w:t xml:space="preserve">396 </w:t>
            </w:r>
            <w:bookmarkEnd w:id="757"/>
          </w:p>
        </w:tc>
        <w:tc>
          <w:tcPr>
            <w:tcW w:w="719" w:type="pct"/>
            <w:tcBorders>
              <w:top w:val="single" w:sz="12" w:space="0" w:color="auto"/>
              <w:left w:val="nil"/>
              <w:bottom w:val="single" w:sz="12" w:space="0" w:color="auto"/>
              <w:right w:val="nil"/>
            </w:tcBorders>
            <w:shd w:val="clear" w:color="auto" w:fill="auto"/>
            <w:vAlign w:val="bottom"/>
          </w:tcPr>
          <w:p w14:paraId="46221E8D" w14:textId="77777777" w:rsidR="00F352C3" w:rsidRPr="00047543" w:rsidRDefault="00F352C3" w:rsidP="00F352C3">
            <w:pPr>
              <w:tabs>
                <w:tab w:val="right" w:pos="1202"/>
              </w:tabs>
              <w:spacing w:after="0" w:line="280" w:lineRule="exact"/>
              <w:jc w:val="right"/>
              <w:outlineLvl w:val="0"/>
              <w:rPr>
                <w:b/>
                <w:bCs/>
                <w:sz w:val="19"/>
                <w:szCs w:val="19"/>
              </w:rPr>
            </w:pPr>
            <w:bookmarkStart w:id="758" w:name="_Toc67329534"/>
            <w:r w:rsidRPr="006577DA">
              <w:rPr>
                <w:b/>
                <w:bCs/>
                <w:sz w:val="19"/>
                <w:szCs w:val="19"/>
              </w:rPr>
              <w:t xml:space="preserve"> 34</w:t>
            </w:r>
            <w:r>
              <w:rPr>
                <w:b/>
                <w:bCs/>
                <w:sz w:val="19"/>
                <w:szCs w:val="19"/>
              </w:rPr>
              <w:t>,</w:t>
            </w:r>
            <w:r w:rsidRPr="006577DA">
              <w:rPr>
                <w:b/>
                <w:bCs/>
                <w:sz w:val="19"/>
                <w:szCs w:val="19"/>
              </w:rPr>
              <w:t xml:space="preserve">288 </w:t>
            </w:r>
            <w:bookmarkEnd w:id="758"/>
          </w:p>
        </w:tc>
        <w:tc>
          <w:tcPr>
            <w:tcW w:w="719" w:type="pct"/>
            <w:tcBorders>
              <w:top w:val="single" w:sz="12" w:space="0" w:color="auto"/>
              <w:left w:val="nil"/>
              <w:bottom w:val="single" w:sz="12" w:space="0" w:color="auto"/>
              <w:right w:val="nil"/>
            </w:tcBorders>
            <w:shd w:val="clear" w:color="auto" w:fill="auto"/>
            <w:vAlign w:val="bottom"/>
          </w:tcPr>
          <w:p w14:paraId="25FAE137" w14:textId="77777777" w:rsidR="00F352C3" w:rsidRPr="00047543" w:rsidRDefault="00F352C3" w:rsidP="00F352C3">
            <w:pPr>
              <w:tabs>
                <w:tab w:val="right" w:pos="1202"/>
              </w:tabs>
              <w:spacing w:after="0" w:line="280" w:lineRule="exact"/>
              <w:jc w:val="right"/>
              <w:outlineLvl w:val="0"/>
              <w:rPr>
                <w:b/>
                <w:bCs/>
                <w:sz w:val="19"/>
                <w:szCs w:val="19"/>
              </w:rPr>
            </w:pPr>
            <w:bookmarkStart w:id="759" w:name="_Toc67329535"/>
            <w:r w:rsidRPr="006577DA">
              <w:rPr>
                <w:b/>
                <w:bCs/>
                <w:sz w:val="19"/>
                <w:szCs w:val="19"/>
              </w:rPr>
              <w:t xml:space="preserve"> 340</w:t>
            </w:r>
            <w:r>
              <w:rPr>
                <w:b/>
                <w:bCs/>
                <w:sz w:val="19"/>
                <w:szCs w:val="19"/>
              </w:rPr>
              <w:t>,</w:t>
            </w:r>
            <w:r w:rsidRPr="006577DA">
              <w:rPr>
                <w:b/>
                <w:bCs/>
                <w:sz w:val="19"/>
                <w:szCs w:val="19"/>
              </w:rPr>
              <w:t xml:space="preserve">825 </w:t>
            </w:r>
            <w:bookmarkEnd w:id="759"/>
          </w:p>
        </w:tc>
        <w:tc>
          <w:tcPr>
            <w:tcW w:w="720" w:type="pct"/>
            <w:tcBorders>
              <w:top w:val="single" w:sz="12" w:space="0" w:color="auto"/>
              <w:left w:val="nil"/>
              <w:bottom w:val="single" w:sz="12" w:space="0" w:color="auto"/>
              <w:right w:val="nil"/>
            </w:tcBorders>
            <w:shd w:val="clear" w:color="auto" w:fill="auto"/>
            <w:vAlign w:val="bottom"/>
          </w:tcPr>
          <w:p w14:paraId="249EB43A" w14:textId="77777777" w:rsidR="00F352C3" w:rsidRPr="00047543" w:rsidRDefault="00F352C3" w:rsidP="00F352C3">
            <w:pPr>
              <w:tabs>
                <w:tab w:val="right" w:pos="1202"/>
              </w:tabs>
              <w:spacing w:after="0" w:line="280" w:lineRule="exact"/>
              <w:jc w:val="right"/>
              <w:outlineLvl w:val="0"/>
              <w:rPr>
                <w:b/>
                <w:bCs/>
                <w:sz w:val="19"/>
                <w:szCs w:val="19"/>
              </w:rPr>
            </w:pPr>
            <w:bookmarkStart w:id="760" w:name="_Toc67329536"/>
            <w:r w:rsidRPr="006577DA">
              <w:rPr>
                <w:b/>
                <w:bCs/>
                <w:sz w:val="19"/>
                <w:szCs w:val="19"/>
              </w:rPr>
              <w:t xml:space="preserve"> 31</w:t>
            </w:r>
            <w:r>
              <w:rPr>
                <w:b/>
                <w:bCs/>
                <w:sz w:val="19"/>
                <w:szCs w:val="19"/>
              </w:rPr>
              <w:t>,</w:t>
            </w:r>
            <w:r w:rsidRPr="006577DA">
              <w:rPr>
                <w:b/>
                <w:bCs/>
                <w:sz w:val="19"/>
                <w:szCs w:val="19"/>
              </w:rPr>
              <w:t>732</w:t>
            </w:r>
            <w:r>
              <w:rPr>
                <w:b/>
                <w:bCs/>
                <w:sz w:val="19"/>
                <w:szCs w:val="19"/>
              </w:rPr>
              <w:t>,</w:t>
            </w:r>
            <w:r w:rsidRPr="006577DA">
              <w:rPr>
                <w:b/>
                <w:bCs/>
                <w:sz w:val="19"/>
                <w:szCs w:val="19"/>
              </w:rPr>
              <w:t xml:space="preserve">509 </w:t>
            </w:r>
            <w:bookmarkEnd w:id="760"/>
          </w:p>
        </w:tc>
      </w:tr>
      <w:bookmarkEnd w:id="708"/>
    </w:tbl>
    <w:p w14:paraId="749F1610" w14:textId="161E6451"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6FB3EAF"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41FC1A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1544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9D4E9B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08161E5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5395DC4C" w14:textId="236E7AF2"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7312567"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7374B96E" w14:textId="606F6A48"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5FFAA91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2E34F7F9"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119DC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82E156A" w14:textId="77777777" w:rsidR="00364B19" w:rsidRPr="00537128" w:rsidRDefault="00364B19"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14:paraId="3AF84C57" w14:textId="77777777" w:rsidR="00364B19" w:rsidRPr="00537128"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262"/>
        <w:gridCol w:w="1315"/>
        <w:gridCol w:w="1165"/>
        <w:gridCol w:w="1165"/>
        <w:gridCol w:w="1165"/>
      </w:tblGrid>
      <w:tr w:rsidR="00FE04D4" w:rsidRPr="00537128" w14:paraId="0A9A3C91" w14:textId="77777777" w:rsidTr="00FE04D4">
        <w:trPr>
          <w:cantSplit/>
          <w:trHeight w:val="919"/>
          <w:tblHeader/>
        </w:trPr>
        <w:tc>
          <w:tcPr>
            <w:tcW w:w="2349" w:type="pct"/>
            <w:vAlign w:val="bottom"/>
          </w:tcPr>
          <w:p w14:paraId="105278D6"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761" w:name="_Toc4060848"/>
            <w:r w:rsidRPr="00537128">
              <w:rPr>
                <w:rFonts w:ascii="Calibri" w:eastAsia="Times New Roman" w:hAnsi="Calibri" w:cs="Arial"/>
                <w:b/>
                <w:sz w:val="19"/>
                <w:szCs w:val="19"/>
                <w:lang w:val="en-US"/>
              </w:rPr>
              <w:t>Group</w:t>
            </w:r>
            <w:bookmarkEnd w:id="761"/>
          </w:p>
        </w:tc>
        <w:tc>
          <w:tcPr>
            <w:tcW w:w="725" w:type="pct"/>
            <w:vAlign w:val="center"/>
          </w:tcPr>
          <w:p w14:paraId="46F26C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28256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82FFC3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3EAD5D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31A847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B5921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560414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8B5D9C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62" w:name="_Toc4060849"/>
            <w:r w:rsidRPr="00537128">
              <w:rPr>
                <w:rFonts w:ascii="Calibri" w:eastAsia="Calibri" w:hAnsi="Calibri" w:cs="Arial"/>
                <w:b/>
                <w:sz w:val="19"/>
                <w:szCs w:val="19"/>
                <w:lang w:val="en-US"/>
              </w:rPr>
              <w:t>Highest exposure</w:t>
            </w:r>
            <w:bookmarkEnd w:id="762"/>
          </w:p>
        </w:tc>
        <w:tc>
          <w:tcPr>
            <w:tcW w:w="642" w:type="pct"/>
            <w:vAlign w:val="center"/>
          </w:tcPr>
          <w:p w14:paraId="1370609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9373F2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63" w:name="_Toc4060850"/>
            <w:r w:rsidRPr="00537128">
              <w:rPr>
                <w:rFonts w:ascii="Calibri" w:eastAsia="Calibri" w:hAnsi="Calibri" w:cs="Arial"/>
                <w:b/>
                <w:sz w:val="19"/>
                <w:szCs w:val="19"/>
                <w:lang w:val="en-US"/>
              </w:rPr>
              <w:t>Highest exposure after the effect of mitigation through collateral received</w:t>
            </w:r>
            <w:bookmarkEnd w:id="763"/>
          </w:p>
        </w:tc>
        <w:tc>
          <w:tcPr>
            <w:tcW w:w="642" w:type="pct"/>
            <w:vAlign w:val="center"/>
          </w:tcPr>
          <w:p w14:paraId="377E860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BE8594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BB54B4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5170C1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037818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711A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A15168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60EFA6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64" w:name="_Toc4060851"/>
            <w:r w:rsidRPr="00537128">
              <w:rPr>
                <w:rFonts w:ascii="Calibri" w:eastAsia="Calibri" w:hAnsi="Calibri" w:cs="Arial"/>
                <w:b/>
                <w:sz w:val="19"/>
                <w:szCs w:val="19"/>
                <w:lang w:val="en-US"/>
              </w:rPr>
              <w:t>Highest exposure</w:t>
            </w:r>
            <w:bookmarkEnd w:id="764"/>
          </w:p>
        </w:tc>
        <w:tc>
          <w:tcPr>
            <w:tcW w:w="642" w:type="pct"/>
            <w:vAlign w:val="center"/>
          </w:tcPr>
          <w:p w14:paraId="27A96A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5A5C7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765" w:name="_Toc4060852"/>
            <w:r w:rsidRPr="00537128">
              <w:rPr>
                <w:rFonts w:ascii="Calibri" w:eastAsia="Calibri" w:hAnsi="Calibri" w:cs="Arial"/>
                <w:b/>
                <w:sz w:val="19"/>
                <w:szCs w:val="19"/>
                <w:lang w:val="en-US"/>
              </w:rPr>
              <w:t>Highest exposure after the effect of mitigation through collateral received</w:t>
            </w:r>
            <w:bookmarkEnd w:id="765"/>
          </w:p>
        </w:tc>
      </w:tr>
      <w:tr w:rsidR="00AE57C9" w:rsidRPr="00537128" w14:paraId="3C73D21F" w14:textId="77777777" w:rsidTr="00FE04D4">
        <w:trPr>
          <w:cantSplit/>
          <w:trHeight w:val="270"/>
          <w:tblHeader/>
        </w:trPr>
        <w:tc>
          <w:tcPr>
            <w:tcW w:w="2349" w:type="pct"/>
          </w:tcPr>
          <w:p w14:paraId="5A123967" w14:textId="77777777" w:rsidR="00AE57C9" w:rsidRPr="00537128" w:rsidRDefault="00AE57C9" w:rsidP="00AE57C9">
            <w:pPr>
              <w:spacing w:after="0" w:line="280" w:lineRule="exact"/>
              <w:ind w:left="113" w:hanging="113"/>
              <w:rPr>
                <w:rFonts w:ascii="Calibri" w:eastAsia="Calibri" w:hAnsi="Calibri" w:cs="Arial"/>
                <w:sz w:val="19"/>
                <w:szCs w:val="19"/>
                <w:lang w:val="en-US"/>
              </w:rPr>
            </w:pPr>
          </w:p>
        </w:tc>
        <w:tc>
          <w:tcPr>
            <w:tcW w:w="725" w:type="pct"/>
            <w:vAlign w:val="center"/>
          </w:tcPr>
          <w:p w14:paraId="09B0EF30" w14:textId="17D9C29E"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bookmarkStart w:id="766" w:name="_Toc4060853"/>
            <w:r w:rsidRPr="00537128">
              <w:rPr>
                <w:rFonts w:ascii="Calibri" w:eastAsia="Calibri" w:hAnsi="Calibri" w:cs="Arial"/>
                <w:b/>
                <w:sz w:val="19"/>
                <w:szCs w:val="19"/>
                <w:lang w:val="en-US"/>
              </w:rPr>
              <w:t>3</w:t>
            </w:r>
            <w:r>
              <w:rPr>
                <w:rFonts w:ascii="Calibri" w:eastAsia="Calibri" w:hAnsi="Calibri" w:cs="Arial"/>
                <w:b/>
                <w:sz w:val="19"/>
                <w:szCs w:val="19"/>
                <w:lang w:val="en-US"/>
              </w:rPr>
              <w:t>0 June</w:t>
            </w:r>
            <w:r w:rsidRPr="00537128">
              <w:rPr>
                <w:rFonts w:ascii="Calibri" w:eastAsia="Calibri" w:hAnsi="Calibri" w:cs="Arial"/>
                <w:b/>
                <w:sz w:val="19"/>
                <w:szCs w:val="19"/>
                <w:lang w:val="en-US"/>
              </w:rPr>
              <w:t xml:space="preserve"> </w:t>
            </w:r>
            <w:bookmarkEnd w:id="766"/>
          </w:p>
          <w:p w14:paraId="0830FD23" w14:textId="1368A445"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F352C3">
              <w:rPr>
                <w:rFonts w:ascii="Calibri" w:eastAsia="Calibri" w:hAnsi="Calibri" w:cs="Arial"/>
                <w:b/>
                <w:sz w:val="19"/>
                <w:szCs w:val="19"/>
                <w:lang w:val="en-US"/>
              </w:rPr>
              <w:t>2</w:t>
            </w:r>
          </w:p>
        </w:tc>
        <w:tc>
          <w:tcPr>
            <w:tcW w:w="642" w:type="pct"/>
            <w:vAlign w:val="center"/>
          </w:tcPr>
          <w:p w14:paraId="6E8A159F" w14:textId="77777777"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0 June</w:t>
            </w:r>
            <w:r w:rsidRPr="00537128">
              <w:rPr>
                <w:rFonts w:ascii="Calibri" w:eastAsia="Calibri" w:hAnsi="Calibri" w:cs="Arial"/>
                <w:b/>
                <w:sz w:val="19"/>
                <w:szCs w:val="19"/>
                <w:lang w:val="en-US"/>
              </w:rPr>
              <w:t xml:space="preserve"> </w:t>
            </w:r>
          </w:p>
          <w:p w14:paraId="5A6BDD96" w14:textId="3C2FBE84"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F352C3">
              <w:rPr>
                <w:rFonts w:ascii="Calibri" w:eastAsia="Calibri" w:hAnsi="Calibri" w:cs="Arial"/>
                <w:b/>
                <w:sz w:val="19"/>
                <w:szCs w:val="19"/>
                <w:lang w:val="en-US"/>
              </w:rPr>
              <w:t>2</w:t>
            </w:r>
          </w:p>
        </w:tc>
        <w:tc>
          <w:tcPr>
            <w:tcW w:w="642" w:type="pct"/>
            <w:vAlign w:val="center"/>
          </w:tcPr>
          <w:p w14:paraId="7720B455" w14:textId="4643CAFD"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F352C3">
              <w:rPr>
                <w:rFonts w:ascii="Calibri" w:eastAsia="Calibri" w:hAnsi="Calibri" w:cs="Arial"/>
                <w:b/>
                <w:sz w:val="19"/>
                <w:szCs w:val="19"/>
                <w:lang w:val="en-US"/>
              </w:rPr>
              <w:t>1</w:t>
            </w:r>
          </w:p>
        </w:tc>
        <w:tc>
          <w:tcPr>
            <w:tcW w:w="642" w:type="pct"/>
            <w:vAlign w:val="center"/>
          </w:tcPr>
          <w:p w14:paraId="3CB30FD9" w14:textId="75D366CB"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F352C3">
              <w:rPr>
                <w:rFonts w:ascii="Calibri" w:eastAsia="Calibri" w:hAnsi="Calibri" w:cs="Arial"/>
                <w:b/>
                <w:sz w:val="19"/>
                <w:szCs w:val="19"/>
                <w:lang w:val="en-US"/>
              </w:rPr>
              <w:t>1</w:t>
            </w:r>
          </w:p>
        </w:tc>
      </w:tr>
      <w:tr w:rsidR="00FE04D4" w:rsidRPr="00537128" w14:paraId="0E59A2D8" w14:textId="77777777" w:rsidTr="00FE04D4">
        <w:trPr>
          <w:cantSplit/>
          <w:trHeight w:val="270"/>
          <w:tblHeader/>
        </w:trPr>
        <w:tc>
          <w:tcPr>
            <w:tcW w:w="2349" w:type="pct"/>
          </w:tcPr>
          <w:p w14:paraId="4250C461"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2F8AA444"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67" w:name="_Toc4060857"/>
            <w:r w:rsidRPr="00537128">
              <w:rPr>
                <w:rFonts w:ascii="Calibri" w:eastAsia="Times New Roman" w:hAnsi="Calibri" w:cs="Arial"/>
                <w:b/>
                <w:sz w:val="19"/>
                <w:szCs w:val="19"/>
                <w:lang w:val="en-US"/>
              </w:rPr>
              <w:t>HRK ‘000</w:t>
            </w:r>
            <w:bookmarkEnd w:id="767"/>
          </w:p>
        </w:tc>
        <w:tc>
          <w:tcPr>
            <w:tcW w:w="642" w:type="pct"/>
          </w:tcPr>
          <w:p w14:paraId="74CC952C"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68" w:name="_Toc4060858"/>
            <w:r w:rsidRPr="00537128">
              <w:rPr>
                <w:rFonts w:ascii="Calibri" w:eastAsia="Times New Roman" w:hAnsi="Calibri" w:cs="Arial"/>
                <w:b/>
                <w:bCs/>
                <w:sz w:val="19"/>
                <w:szCs w:val="19"/>
                <w:lang w:val="en-US"/>
              </w:rPr>
              <w:t>HRK ‘000</w:t>
            </w:r>
            <w:bookmarkEnd w:id="768"/>
          </w:p>
        </w:tc>
        <w:tc>
          <w:tcPr>
            <w:tcW w:w="642" w:type="pct"/>
          </w:tcPr>
          <w:p w14:paraId="6783BC55" w14:textId="28E5132B"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42" w:type="pct"/>
          </w:tcPr>
          <w:p w14:paraId="43DCF2C1" w14:textId="348A9D09"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166685F0" w14:textId="77777777" w:rsidTr="00FE04D4">
        <w:trPr>
          <w:cantSplit/>
          <w:trHeight w:val="270"/>
          <w:tblHeader/>
        </w:trPr>
        <w:tc>
          <w:tcPr>
            <w:tcW w:w="2349" w:type="pct"/>
          </w:tcPr>
          <w:p w14:paraId="1FC8EBF2"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7A107495"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645577E1"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c>
          <w:tcPr>
            <w:tcW w:w="642" w:type="pct"/>
          </w:tcPr>
          <w:p w14:paraId="3DE4E767"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118E2D24"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r>
      <w:tr w:rsidR="00542924" w:rsidRPr="00537128" w14:paraId="0835F968" w14:textId="77777777" w:rsidTr="00FE04D4">
        <w:trPr>
          <w:cantSplit/>
          <w:trHeight w:val="270"/>
          <w:tblHeader/>
        </w:trPr>
        <w:tc>
          <w:tcPr>
            <w:tcW w:w="2349" w:type="pct"/>
            <w:vAlign w:val="bottom"/>
          </w:tcPr>
          <w:p w14:paraId="762D0314"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Financial intermediation and insurance</w:t>
            </w:r>
          </w:p>
        </w:tc>
        <w:tc>
          <w:tcPr>
            <w:tcW w:w="725" w:type="pct"/>
            <w:tcBorders>
              <w:top w:val="nil"/>
              <w:left w:val="nil"/>
              <w:bottom w:val="nil"/>
              <w:right w:val="nil"/>
            </w:tcBorders>
            <w:shd w:val="clear" w:color="auto" w:fill="auto"/>
            <w:vAlign w:val="bottom"/>
          </w:tcPr>
          <w:p w14:paraId="37DC0DA1" w14:textId="326D971D"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9</w:t>
            </w:r>
            <w:r>
              <w:rPr>
                <w:rFonts w:cstheme="minorHAnsi"/>
                <w:sz w:val="19"/>
                <w:szCs w:val="19"/>
              </w:rPr>
              <w:t>,</w:t>
            </w:r>
            <w:r w:rsidRPr="00955354">
              <w:rPr>
                <w:rFonts w:cstheme="minorHAnsi"/>
                <w:sz w:val="19"/>
                <w:szCs w:val="19"/>
              </w:rPr>
              <w:t>257</w:t>
            </w:r>
            <w:r>
              <w:rPr>
                <w:rFonts w:cstheme="minorHAnsi"/>
                <w:sz w:val="19"/>
                <w:szCs w:val="19"/>
              </w:rPr>
              <w:t>,</w:t>
            </w:r>
            <w:r w:rsidRPr="00955354">
              <w:rPr>
                <w:rFonts w:cstheme="minorHAnsi"/>
                <w:sz w:val="19"/>
                <w:szCs w:val="19"/>
              </w:rPr>
              <w:t>885</w:t>
            </w:r>
          </w:p>
        </w:tc>
        <w:tc>
          <w:tcPr>
            <w:tcW w:w="642" w:type="pct"/>
            <w:tcBorders>
              <w:top w:val="nil"/>
              <w:left w:val="nil"/>
              <w:bottom w:val="nil"/>
              <w:right w:val="nil"/>
            </w:tcBorders>
            <w:shd w:val="clear" w:color="auto" w:fill="auto"/>
            <w:vAlign w:val="bottom"/>
          </w:tcPr>
          <w:p w14:paraId="10039A9B" w14:textId="379F1927"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w:t>
            </w:r>
          </w:p>
        </w:tc>
        <w:tc>
          <w:tcPr>
            <w:tcW w:w="642" w:type="pct"/>
            <w:tcBorders>
              <w:top w:val="nil"/>
              <w:left w:val="nil"/>
              <w:bottom w:val="nil"/>
              <w:right w:val="nil"/>
            </w:tcBorders>
            <w:shd w:val="clear" w:color="auto" w:fill="auto"/>
            <w:vAlign w:val="bottom"/>
          </w:tcPr>
          <w:p w14:paraId="754ED9DD" w14:textId="34AE7454"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10</w:t>
            </w:r>
            <w:r>
              <w:rPr>
                <w:sz w:val="19"/>
                <w:szCs w:val="19"/>
              </w:rPr>
              <w:t>,</w:t>
            </w:r>
            <w:r w:rsidRPr="001B1B87">
              <w:rPr>
                <w:sz w:val="19"/>
                <w:szCs w:val="19"/>
              </w:rPr>
              <w:t>805</w:t>
            </w:r>
            <w:r>
              <w:rPr>
                <w:sz w:val="19"/>
                <w:szCs w:val="19"/>
              </w:rPr>
              <w:t>,</w:t>
            </w:r>
            <w:r w:rsidRPr="001B1B87">
              <w:rPr>
                <w:sz w:val="19"/>
                <w:szCs w:val="19"/>
              </w:rPr>
              <w:t>364</w:t>
            </w:r>
          </w:p>
        </w:tc>
        <w:tc>
          <w:tcPr>
            <w:tcW w:w="642" w:type="pct"/>
            <w:tcBorders>
              <w:top w:val="nil"/>
              <w:left w:val="nil"/>
              <w:bottom w:val="nil"/>
              <w:right w:val="nil"/>
            </w:tcBorders>
            <w:shd w:val="clear" w:color="auto" w:fill="auto"/>
            <w:vAlign w:val="bottom"/>
          </w:tcPr>
          <w:p w14:paraId="6D08DDE8" w14:textId="6F950D38"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Pr>
                <w:sz w:val="19"/>
                <w:szCs w:val="19"/>
              </w:rPr>
              <w:t>-</w:t>
            </w:r>
          </w:p>
        </w:tc>
      </w:tr>
      <w:tr w:rsidR="00542924" w:rsidRPr="00537128" w14:paraId="242832DE" w14:textId="77777777" w:rsidTr="00FE04D4">
        <w:trPr>
          <w:cantSplit/>
          <w:trHeight w:val="270"/>
          <w:tblHeader/>
        </w:trPr>
        <w:tc>
          <w:tcPr>
            <w:tcW w:w="2349" w:type="pct"/>
            <w:vAlign w:val="bottom"/>
          </w:tcPr>
          <w:p w14:paraId="19ADC275"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Water and electric supply and other infrastructure</w:t>
            </w:r>
          </w:p>
        </w:tc>
        <w:tc>
          <w:tcPr>
            <w:tcW w:w="725" w:type="pct"/>
            <w:tcBorders>
              <w:top w:val="nil"/>
              <w:left w:val="nil"/>
              <w:bottom w:val="nil"/>
              <w:right w:val="nil"/>
            </w:tcBorders>
            <w:shd w:val="clear" w:color="auto" w:fill="auto"/>
            <w:vAlign w:val="bottom"/>
          </w:tcPr>
          <w:p w14:paraId="3A09B468" w14:textId="1A4A6148"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854</w:t>
            </w:r>
            <w:r>
              <w:rPr>
                <w:rFonts w:cstheme="minorHAnsi"/>
                <w:sz w:val="19"/>
                <w:szCs w:val="19"/>
              </w:rPr>
              <w:t>,</w:t>
            </w:r>
            <w:r w:rsidRPr="00955354">
              <w:rPr>
                <w:rFonts w:cstheme="minorHAnsi"/>
                <w:sz w:val="19"/>
                <w:szCs w:val="19"/>
              </w:rPr>
              <w:t>790</w:t>
            </w:r>
          </w:p>
        </w:tc>
        <w:tc>
          <w:tcPr>
            <w:tcW w:w="642" w:type="pct"/>
            <w:tcBorders>
              <w:top w:val="nil"/>
              <w:left w:val="nil"/>
              <w:bottom w:val="nil"/>
              <w:right w:val="nil"/>
            </w:tcBorders>
            <w:shd w:val="clear" w:color="auto" w:fill="auto"/>
            <w:vAlign w:val="bottom"/>
          </w:tcPr>
          <w:p w14:paraId="215AD293" w14:textId="5B64345A"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936</w:t>
            </w:r>
            <w:r>
              <w:rPr>
                <w:rFonts w:cstheme="minorHAnsi"/>
                <w:sz w:val="19"/>
                <w:szCs w:val="19"/>
              </w:rPr>
              <w:t>,</w:t>
            </w:r>
            <w:r w:rsidRPr="00955354">
              <w:rPr>
                <w:rFonts w:cstheme="minorHAnsi"/>
                <w:sz w:val="19"/>
                <w:szCs w:val="19"/>
              </w:rPr>
              <w:t>869</w:t>
            </w:r>
          </w:p>
        </w:tc>
        <w:tc>
          <w:tcPr>
            <w:tcW w:w="642" w:type="pct"/>
            <w:tcBorders>
              <w:top w:val="nil"/>
              <w:left w:val="nil"/>
              <w:bottom w:val="nil"/>
              <w:right w:val="nil"/>
            </w:tcBorders>
            <w:shd w:val="clear" w:color="auto" w:fill="auto"/>
            <w:vAlign w:val="bottom"/>
          </w:tcPr>
          <w:p w14:paraId="344D0E3F" w14:textId="75151B92"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925</w:t>
            </w:r>
            <w:r>
              <w:rPr>
                <w:sz w:val="19"/>
                <w:szCs w:val="19"/>
              </w:rPr>
              <w:t>,</w:t>
            </w:r>
            <w:r w:rsidRPr="001B1B87">
              <w:rPr>
                <w:sz w:val="19"/>
                <w:szCs w:val="19"/>
              </w:rPr>
              <w:t>271</w:t>
            </w:r>
          </w:p>
        </w:tc>
        <w:tc>
          <w:tcPr>
            <w:tcW w:w="642" w:type="pct"/>
            <w:tcBorders>
              <w:top w:val="nil"/>
              <w:left w:val="nil"/>
              <w:bottom w:val="nil"/>
              <w:right w:val="nil"/>
            </w:tcBorders>
            <w:shd w:val="clear" w:color="auto" w:fill="auto"/>
            <w:vAlign w:val="bottom"/>
          </w:tcPr>
          <w:p w14:paraId="0B284D3F" w14:textId="4AA937DB"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973</w:t>
            </w:r>
            <w:r>
              <w:rPr>
                <w:sz w:val="19"/>
                <w:szCs w:val="19"/>
              </w:rPr>
              <w:t>,</w:t>
            </w:r>
            <w:r w:rsidRPr="001B1B87">
              <w:rPr>
                <w:sz w:val="19"/>
                <w:szCs w:val="19"/>
              </w:rPr>
              <w:t>895</w:t>
            </w:r>
          </w:p>
        </w:tc>
      </w:tr>
      <w:tr w:rsidR="00542924" w:rsidRPr="00537128" w14:paraId="252DE2A9" w14:textId="77777777" w:rsidTr="00FE04D4">
        <w:trPr>
          <w:cantSplit/>
          <w:trHeight w:val="270"/>
          <w:tblHeader/>
        </w:trPr>
        <w:tc>
          <w:tcPr>
            <w:tcW w:w="2349" w:type="pct"/>
            <w:vAlign w:val="bottom"/>
          </w:tcPr>
          <w:p w14:paraId="35344557"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725" w:type="pct"/>
            <w:tcBorders>
              <w:top w:val="nil"/>
              <w:left w:val="nil"/>
              <w:bottom w:val="nil"/>
              <w:right w:val="nil"/>
            </w:tcBorders>
            <w:shd w:val="clear" w:color="auto" w:fill="auto"/>
            <w:vAlign w:val="bottom"/>
          </w:tcPr>
          <w:p w14:paraId="3154FA84" w14:textId="1F31D818"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w:t>
            </w:r>
            <w:r>
              <w:rPr>
                <w:rFonts w:cstheme="minorHAnsi"/>
                <w:sz w:val="19"/>
                <w:szCs w:val="19"/>
              </w:rPr>
              <w:t>,</w:t>
            </w:r>
            <w:r w:rsidRPr="00955354">
              <w:rPr>
                <w:rFonts w:cstheme="minorHAnsi"/>
                <w:sz w:val="19"/>
                <w:szCs w:val="19"/>
              </w:rPr>
              <w:t>754</w:t>
            </w:r>
            <w:r>
              <w:rPr>
                <w:rFonts w:cstheme="minorHAnsi"/>
                <w:sz w:val="19"/>
                <w:szCs w:val="19"/>
              </w:rPr>
              <w:t>,</w:t>
            </w:r>
            <w:r w:rsidRPr="00955354">
              <w:rPr>
                <w:rFonts w:cstheme="minorHAnsi"/>
                <w:sz w:val="19"/>
                <w:szCs w:val="19"/>
              </w:rPr>
              <w:t>763</w:t>
            </w:r>
          </w:p>
        </w:tc>
        <w:tc>
          <w:tcPr>
            <w:tcW w:w="642" w:type="pct"/>
            <w:tcBorders>
              <w:top w:val="nil"/>
              <w:left w:val="nil"/>
              <w:bottom w:val="nil"/>
              <w:right w:val="nil"/>
            </w:tcBorders>
            <w:shd w:val="clear" w:color="auto" w:fill="auto"/>
            <w:vAlign w:val="bottom"/>
          </w:tcPr>
          <w:p w14:paraId="241B609D" w14:textId="509A248A"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739</w:t>
            </w:r>
            <w:r>
              <w:rPr>
                <w:rFonts w:cstheme="minorHAnsi"/>
                <w:sz w:val="19"/>
                <w:szCs w:val="19"/>
              </w:rPr>
              <w:t>,</w:t>
            </w:r>
            <w:r w:rsidRPr="00955354">
              <w:rPr>
                <w:rFonts w:cstheme="minorHAnsi"/>
                <w:sz w:val="19"/>
                <w:szCs w:val="19"/>
              </w:rPr>
              <w:t>670</w:t>
            </w:r>
          </w:p>
        </w:tc>
        <w:tc>
          <w:tcPr>
            <w:tcW w:w="642" w:type="pct"/>
            <w:tcBorders>
              <w:top w:val="nil"/>
              <w:left w:val="nil"/>
              <w:bottom w:val="nil"/>
              <w:right w:val="nil"/>
            </w:tcBorders>
            <w:shd w:val="clear" w:color="auto" w:fill="auto"/>
            <w:vAlign w:val="bottom"/>
          </w:tcPr>
          <w:p w14:paraId="49562586" w14:textId="570B0E8C"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w:t>
            </w:r>
            <w:r>
              <w:rPr>
                <w:sz w:val="19"/>
                <w:szCs w:val="19"/>
              </w:rPr>
              <w:t>,</w:t>
            </w:r>
            <w:r w:rsidRPr="001B1B87">
              <w:rPr>
                <w:sz w:val="19"/>
                <w:szCs w:val="19"/>
              </w:rPr>
              <w:t>648</w:t>
            </w:r>
            <w:r>
              <w:rPr>
                <w:sz w:val="19"/>
                <w:szCs w:val="19"/>
              </w:rPr>
              <w:t>,</w:t>
            </w:r>
            <w:r w:rsidRPr="001B1B87">
              <w:rPr>
                <w:sz w:val="19"/>
                <w:szCs w:val="19"/>
              </w:rPr>
              <w:t>347</w:t>
            </w:r>
          </w:p>
        </w:tc>
        <w:tc>
          <w:tcPr>
            <w:tcW w:w="642" w:type="pct"/>
            <w:tcBorders>
              <w:top w:val="nil"/>
              <w:left w:val="nil"/>
              <w:bottom w:val="nil"/>
              <w:right w:val="nil"/>
            </w:tcBorders>
            <w:shd w:val="clear" w:color="auto" w:fill="auto"/>
            <w:vAlign w:val="bottom"/>
          </w:tcPr>
          <w:p w14:paraId="08EA7241" w14:textId="6DE81277"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657</w:t>
            </w:r>
            <w:r>
              <w:rPr>
                <w:sz w:val="19"/>
                <w:szCs w:val="19"/>
              </w:rPr>
              <w:t>,</w:t>
            </w:r>
            <w:r w:rsidRPr="001B1B87">
              <w:rPr>
                <w:sz w:val="19"/>
                <w:szCs w:val="19"/>
              </w:rPr>
              <w:t>484</w:t>
            </w:r>
          </w:p>
        </w:tc>
      </w:tr>
      <w:tr w:rsidR="00542924" w:rsidRPr="00537128" w14:paraId="4C0B8D7F" w14:textId="77777777" w:rsidTr="00FE04D4">
        <w:trPr>
          <w:cantSplit/>
          <w:trHeight w:val="270"/>
          <w:tblHeader/>
        </w:trPr>
        <w:tc>
          <w:tcPr>
            <w:tcW w:w="2349" w:type="pct"/>
            <w:vAlign w:val="bottom"/>
          </w:tcPr>
          <w:p w14:paraId="6C5D25F7"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Transport, warehousing and connections</w:t>
            </w:r>
          </w:p>
        </w:tc>
        <w:tc>
          <w:tcPr>
            <w:tcW w:w="725" w:type="pct"/>
            <w:tcBorders>
              <w:top w:val="nil"/>
              <w:left w:val="nil"/>
              <w:bottom w:val="nil"/>
              <w:right w:val="nil"/>
            </w:tcBorders>
            <w:shd w:val="clear" w:color="auto" w:fill="auto"/>
            <w:vAlign w:val="bottom"/>
          </w:tcPr>
          <w:p w14:paraId="4C8653E4" w14:textId="136C8EA8"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w:t>
            </w:r>
            <w:r>
              <w:rPr>
                <w:rFonts w:cstheme="minorHAnsi"/>
                <w:sz w:val="19"/>
                <w:szCs w:val="19"/>
              </w:rPr>
              <w:t>,</w:t>
            </w:r>
            <w:r w:rsidRPr="00955354">
              <w:rPr>
                <w:rFonts w:cstheme="minorHAnsi"/>
                <w:sz w:val="19"/>
                <w:szCs w:val="19"/>
              </w:rPr>
              <w:t>912</w:t>
            </w:r>
            <w:r>
              <w:rPr>
                <w:rFonts w:cstheme="minorHAnsi"/>
                <w:sz w:val="19"/>
                <w:szCs w:val="19"/>
              </w:rPr>
              <w:t>,</w:t>
            </w:r>
            <w:r w:rsidRPr="00955354">
              <w:rPr>
                <w:rFonts w:cstheme="minorHAnsi"/>
                <w:sz w:val="19"/>
                <w:szCs w:val="19"/>
              </w:rPr>
              <w:t>750</w:t>
            </w:r>
          </w:p>
        </w:tc>
        <w:tc>
          <w:tcPr>
            <w:tcW w:w="642" w:type="pct"/>
            <w:tcBorders>
              <w:top w:val="nil"/>
              <w:left w:val="nil"/>
              <w:bottom w:val="nil"/>
              <w:right w:val="nil"/>
            </w:tcBorders>
            <w:shd w:val="clear" w:color="auto" w:fill="auto"/>
            <w:vAlign w:val="bottom"/>
          </w:tcPr>
          <w:p w14:paraId="584D1FAD" w14:textId="6E342AE5"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508</w:t>
            </w:r>
            <w:r>
              <w:rPr>
                <w:rFonts w:cstheme="minorHAnsi"/>
                <w:sz w:val="19"/>
                <w:szCs w:val="19"/>
              </w:rPr>
              <w:t>,</w:t>
            </w:r>
            <w:r w:rsidRPr="00955354">
              <w:rPr>
                <w:rFonts w:cstheme="minorHAnsi"/>
                <w:sz w:val="19"/>
                <w:szCs w:val="19"/>
              </w:rPr>
              <w:t>318</w:t>
            </w:r>
          </w:p>
        </w:tc>
        <w:tc>
          <w:tcPr>
            <w:tcW w:w="642" w:type="pct"/>
            <w:tcBorders>
              <w:top w:val="nil"/>
              <w:left w:val="nil"/>
              <w:bottom w:val="nil"/>
              <w:right w:val="nil"/>
            </w:tcBorders>
            <w:shd w:val="clear" w:color="auto" w:fill="auto"/>
            <w:vAlign w:val="bottom"/>
          </w:tcPr>
          <w:p w14:paraId="21C5257D" w14:textId="161326CC"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496</w:t>
            </w:r>
            <w:r>
              <w:rPr>
                <w:sz w:val="19"/>
                <w:szCs w:val="19"/>
              </w:rPr>
              <w:t>,</w:t>
            </w:r>
            <w:r w:rsidRPr="001B1B87">
              <w:rPr>
                <w:sz w:val="19"/>
                <w:szCs w:val="19"/>
              </w:rPr>
              <w:t>070</w:t>
            </w:r>
          </w:p>
        </w:tc>
        <w:tc>
          <w:tcPr>
            <w:tcW w:w="642" w:type="pct"/>
            <w:tcBorders>
              <w:top w:val="nil"/>
              <w:left w:val="nil"/>
              <w:bottom w:val="nil"/>
              <w:right w:val="nil"/>
            </w:tcBorders>
            <w:shd w:val="clear" w:color="auto" w:fill="auto"/>
            <w:vAlign w:val="bottom"/>
          </w:tcPr>
          <w:p w14:paraId="233BE6A2" w14:textId="3A359BE3"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481</w:t>
            </w:r>
            <w:r>
              <w:rPr>
                <w:sz w:val="19"/>
                <w:szCs w:val="19"/>
              </w:rPr>
              <w:t>,</w:t>
            </w:r>
            <w:r w:rsidRPr="001B1B87">
              <w:rPr>
                <w:sz w:val="19"/>
                <w:szCs w:val="19"/>
              </w:rPr>
              <w:t>157</w:t>
            </w:r>
          </w:p>
        </w:tc>
      </w:tr>
      <w:tr w:rsidR="00542924" w:rsidRPr="00537128" w14:paraId="6E8C0382" w14:textId="77777777" w:rsidTr="00FE04D4">
        <w:trPr>
          <w:cantSplit/>
          <w:trHeight w:val="270"/>
          <w:tblHeader/>
        </w:trPr>
        <w:tc>
          <w:tcPr>
            <w:tcW w:w="2349" w:type="pct"/>
            <w:vAlign w:val="bottom"/>
          </w:tcPr>
          <w:p w14:paraId="72402743"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Shipbuilding</w:t>
            </w:r>
          </w:p>
        </w:tc>
        <w:tc>
          <w:tcPr>
            <w:tcW w:w="725" w:type="pct"/>
            <w:tcBorders>
              <w:top w:val="nil"/>
              <w:left w:val="nil"/>
              <w:bottom w:val="nil"/>
              <w:right w:val="nil"/>
            </w:tcBorders>
            <w:shd w:val="clear" w:color="auto" w:fill="auto"/>
            <w:vAlign w:val="bottom"/>
          </w:tcPr>
          <w:p w14:paraId="222F2549" w14:textId="37E88D3F"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219</w:t>
            </w:r>
            <w:r>
              <w:rPr>
                <w:rFonts w:cstheme="minorHAnsi"/>
                <w:sz w:val="19"/>
                <w:szCs w:val="19"/>
              </w:rPr>
              <w:t>,</w:t>
            </w:r>
            <w:r w:rsidRPr="00955354">
              <w:rPr>
                <w:rFonts w:cstheme="minorHAnsi"/>
                <w:sz w:val="19"/>
                <w:szCs w:val="19"/>
              </w:rPr>
              <w:t>263</w:t>
            </w:r>
          </w:p>
        </w:tc>
        <w:tc>
          <w:tcPr>
            <w:tcW w:w="642" w:type="pct"/>
            <w:tcBorders>
              <w:top w:val="nil"/>
              <w:left w:val="nil"/>
              <w:bottom w:val="nil"/>
              <w:right w:val="nil"/>
            </w:tcBorders>
            <w:shd w:val="clear" w:color="auto" w:fill="auto"/>
            <w:vAlign w:val="bottom"/>
          </w:tcPr>
          <w:p w14:paraId="05B62363" w14:textId="0B09DB71"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52</w:t>
            </w:r>
            <w:r>
              <w:rPr>
                <w:rFonts w:cstheme="minorHAnsi"/>
                <w:sz w:val="19"/>
                <w:szCs w:val="19"/>
              </w:rPr>
              <w:t>,</w:t>
            </w:r>
            <w:r w:rsidRPr="00955354">
              <w:rPr>
                <w:rFonts w:cstheme="minorHAnsi"/>
                <w:sz w:val="19"/>
                <w:szCs w:val="19"/>
              </w:rPr>
              <w:t>531</w:t>
            </w:r>
          </w:p>
        </w:tc>
        <w:tc>
          <w:tcPr>
            <w:tcW w:w="642" w:type="pct"/>
            <w:tcBorders>
              <w:top w:val="nil"/>
              <w:left w:val="nil"/>
              <w:bottom w:val="nil"/>
              <w:right w:val="nil"/>
            </w:tcBorders>
            <w:shd w:val="clear" w:color="auto" w:fill="auto"/>
            <w:vAlign w:val="bottom"/>
          </w:tcPr>
          <w:p w14:paraId="3778337B" w14:textId="5A9EF1C5"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481</w:t>
            </w:r>
            <w:r>
              <w:rPr>
                <w:sz w:val="19"/>
                <w:szCs w:val="19"/>
              </w:rPr>
              <w:t>,</w:t>
            </w:r>
            <w:r w:rsidRPr="001B1B87">
              <w:rPr>
                <w:sz w:val="19"/>
                <w:szCs w:val="19"/>
              </w:rPr>
              <w:t>871</w:t>
            </w:r>
          </w:p>
        </w:tc>
        <w:tc>
          <w:tcPr>
            <w:tcW w:w="642" w:type="pct"/>
            <w:tcBorders>
              <w:top w:val="nil"/>
              <w:left w:val="nil"/>
              <w:bottom w:val="nil"/>
              <w:right w:val="nil"/>
            </w:tcBorders>
            <w:shd w:val="clear" w:color="auto" w:fill="auto"/>
            <w:vAlign w:val="bottom"/>
          </w:tcPr>
          <w:p w14:paraId="195BB719" w14:textId="10B7EA71"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88</w:t>
            </w:r>
            <w:r>
              <w:rPr>
                <w:sz w:val="19"/>
                <w:szCs w:val="19"/>
              </w:rPr>
              <w:t>,</w:t>
            </w:r>
            <w:r w:rsidRPr="001B1B87">
              <w:rPr>
                <w:sz w:val="19"/>
                <w:szCs w:val="19"/>
              </w:rPr>
              <w:t>546</w:t>
            </w:r>
          </w:p>
        </w:tc>
      </w:tr>
      <w:tr w:rsidR="00542924" w:rsidRPr="00537128" w14:paraId="6D2D2FD5" w14:textId="77777777" w:rsidTr="00FE04D4">
        <w:trPr>
          <w:cantSplit/>
          <w:trHeight w:val="270"/>
          <w:tblHeader/>
        </w:trPr>
        <w:tc>
          <w:tcPr>
            <w:tcW w:w="2349" w:type="pct"/>
            <w:vAlign w:val="bottom"/>
          </w:tcPr>
          <w:p w14:paraId="0C6F92BB" w14:textId="77777777" w:rsidR="00542924" w:rsidRPr="00537128" w:rsidDel="00FF5490"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Agriculture and fishery</w:t>
            </w:r>
          </w:p>
        </w:tc>
        <w:tc>
          <w:tcPr>
            <w:tcW w:w="725" w:type="pct"/>
            <w:tcBorders>
              <w:top w:val="nil"/>
              <w:left w:val="nil"/>
              <w:bottom w:val="nil"/>
              <w:right w:val="nil"/>
            </w:tcBorders>
            <w:shd w:val="clear" w:color="auto" w:fill="auto"/>
            <w:vAlign w:val="bottom"/>
          </w:tcPr>
          <w:p w14:paraId="2F5CD731" w14:textId="3368022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650</w:t>
            </w:r>
            <w:r>
              <w:rPr>
                <w:rFonts w:cstheme="minorHAnsi"/>
                <w:sz w:val="19"/>
                <w:szCs w:val="19"/>
              </w:rPr>
              <w:t>,</w:t>
            </w:r>
            <w:r w:rsidRPr="00955354">
              <w:rPr>
                <w:rFonts w:cstheme="minorHAnsi"/>
                <w:sz w:val="19"/>
                <w:szCs w:val="19"/>
              </w:rPr>
              <w:t>939</w:t>
            </w:r>
          </w:p>
        </w:tc>
        <w:tc>
          <w:tcPr>
            <w:tcW w:w="642" w:type="pct"/>
            <w:tcBorders>
              <w:top w:val="nil"/>
              <w:left w:val="nil"/>
              <w:bottom w:val="nil"/>
              <w:right w:val="nil"/>
            </w:tcBorders>
            <w:shd w:val="clear" w:color="auto" w:fill="auto"/>
            <w:vAlign w:val="bottom"/>
          </w:tcPr>
          <w:p w14:paraId="17B842AD" w14:textId="0069B025"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167</w:t>
            </w:r>
            <w:r>
              <w:rPr>
                <w:rFonts w:cstheme="minorHAnsi"/>
                <w:sz w:val="19"/>
                <w:szCs w:val="19"/>
              </w:rPr>
              <w:t>,</w:t>
            </w:r>
            <w:r w:rsidRPr="00955354">
              <w:rPr>
                <w:rFonts w:cstheme="minorHAnsi"/>
                <w:sz w:val="19"/>
                <w:szCs w:val="19"/>
              </w:rPr>
              <w:t>281</w:t>
            </w:r>
          </w:p>
        </w:tc>
        <w:tc>
          <w:tcPr>
            <w:tcW w:w="642" w:type="pct"/>
            <w:tcBorders>
              <w:top w:val="nil"/>
              <w:left w:val="nil"/>
              <w:bottom w:val="nil"/>
              <w:right w:val="nil"/>
            </w:tcBorders>
            <w:shd w:val="clear" w:color="auto" w:fill="auto"/>
            <w:vAlign w:val="bottom"/>
          </w:tcPr>
          <w:p w14:paraId="12E2B274" w14:textId="57E32EAE"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596</w:t>
            </w:r>
            <w:r>
              <w:rPr>
                <w:sz w:val="19"/>
                <w:szCs w:val="19"/>
              </w:rPr>
              <w:t>,</w:t>
            </w:r>
            <w:r w:rsidRPr="001B1B87">
              <w:rPr>
                <w:sz w:val="19"/>
                <w:szCs w:val="19"/>
              </w:rPr>
              <w:t>042</w:t>
            </w:r>
          </w:p>
        </w:tc>
        <w:tc>
          <w:tcPr>
            <w:tcW w:w="642" w:type="pct"/>
            <w:tcBorders>
              <w:top w:val="nil"/>
              <w:left w:val="nil"/>
              <w:bottom w:val="nil"/>
              <w:right w:val="nil"/>
            </w:tcBorders>
            <w:shd w:val="clear" w:color="auto" w:fill="auto"/>
            <w:vAlign w:val="bottom"/>
          </w:tcPr>
          <w:p w14:paraId="1DE4CA2F" w14:textId="4F1FD414"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164</w:t>
            </w:r>
            <w:r>
              <w:rPr>
                <w:sz w:val="19"/>
                <w:szCs w:val="19"/>
              </w:rPr>
              <w:t>,</w:t>
            </w:r>
            <w:r w:rsidRPr="001B1B87">
              <w:rPr>
                <w:sz w:val="19"/>
                <w:szCs w:val="19"/>
              </w:rPr>
              <w:t>847</w:t>
            </w:r>
          </w:p>
        </w:tc>
      </w:tr>
      <w:tr w:rsidR="00542924" w:rsidRPr="00537128" w14:paraId="6A05E476" w14:textId="77777777" w:rsidTr="00FE04D4">
        <w:trPr>
          <w:cantSplit/>
          <w:trHeight w:val="270"/>
          <w:tblHeader/>
        </w:trPr>
        <w:tc>
          <w:tcPr>
            <w:tcW w:w="2349" w:type="pct"/>
            <w:vAlign w:val="bottom"/>
          </w:tcPr>
          <w:p w14:paraId="7990F882" w14:textId="77777777" w:rsidR="00542924" w:rsidRPr="00537128" w:rsidDel="00FF5490"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Food industry</w:t>
            </w:r>
          </w:p>
        </w:tc>
        <w:tc>
          <w:tcPr>
            <w:tcW w:w="725" w:type="pct"/>
            <w:tcBorders>
              <w:top w:val="nil"/>
              <w:left w:val="nil"/>
              <w:bottom w:val="nil"/>
              <w:right w:val="nil"/>
            </w:tcBorders>
            <w:shd w:val="clear" w:color="auto" w:fill="auto"/>
            <w:vAlign w:val="bottom"/>
          </w:tcPr>
          <w:p w14:paraId="499A966D" w14:textId="5F4DBDA7"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004</w:t>
            </w:r>
            <w:r>
              <w:rPr>
                <w:rFonts w:cstheme="minorHAnsi"/>
                <w:sz w:val="19"/>
                <w:szCs w:val="19"/>
              </w:rPr>
              <w:t>,</w:t>
            </w:r>
            <w:r w:rsidRPr="00955354">
              <w:rPr>
                <w:rFonts w:cstheme="minorHAnsi"/>
                <w:sz w:val="19"/>
                <w:szCs w:val="19"/>
              </w:rPr>
              <w:t>742</w:t>
            </w:r>
          </w:p>
        </w:tc>
        <w:tc>
          <w:tcPr>
            <w:tcW w:w="642" w:type="pct"/>
            <w:tcBorders>
              <w:top w:val="nil"/>
              <w:left w:val="nil"/>
              <w:bottom w:val="nil"/>
              <w:right w:val="nil"/>
            </w:tcBorders>
            <w:shd w:val="clear" w:color="auto" w:fill="auto"/>
            <w:vAlign w:val="bottom"/>
          </w:tcPr>
          <w:p w14:paraId="4A89AF89" w14:textId="558F310C"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184</w:t>
            </w:r>
            <w:r>
              <w:rPr>
                <w:rFonts w:cstheme="minorHAnsi"/>
                <w:sz w:val="19"/>
                <w:szCs w:val="19"/>
              </w:rPr>
              <w:t>,</w:t>
            </w:r>
            <w:r w:rsidRPr="00955354">
              <w:rPr>
                <w:rFonts w:cstheme="minorHAnsi"/>
                <w:sz w:val="19"/>
                <w:szCs w:val="19"/>
              </w:rPr>
              <w:t>028</w:t>
            </w:r>
          </w:p>
        </w:tc>
        <w:tc>
          <w:tcPr>
            <w:tcW w:w="642" w:type="pct"/>
            <w:tcBorders>
              <w:top w:val="nil"/>
              <w:left w:val="nil"/>
              <w:bottom w:val="nil"/>
              <w:right w:val="nil"/>
            </w:tcBorders>
            <w:shd w:val="clear" w:color="auto" w:fill="auto"/>
            <w:vAlign w:val="bottom"/>
          </w:tcPr>
          <w:p w14:paraId="1F1FEFBE" w14:textId="1772D07F"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966</w:t>
            </w:r>
            <w:r>
              <w:rPr>
                <w:sz w:val="19"/>
                <w:szCs w:val="19"/>
              </w:rPr>
              <w:t>,</w:t>
            </w:r>
            <w:r w:rsidRPr="001B1B87">
              <w:rPr>
                <w:sz w:val="19"/>
                <w:szCs w:val="19"/>
              </w:rPr>
              <w:t>929</w:t>
            </w:r>
          </w:p>
        </w:tc>
        <w:tc>
          <w:tcPr>
            <w:tcW w:w="642" w:type="pct"/>
            <w:tcBorders>
              <w:top w:val="nil"/>
              <w:left w:val="nil"/>
              <w:bottom w:val="nil"/>
              <w:right w:val="nil"/>
            </w:tcBorders>
            <w:shd w:val="clear" w:color="auto" w:fill="auto"/>
            <w:vAlign w:val="bottom"/>
          </w:tcPr>
          <w:p w14:paraId="273CFEC0" w14:textId="0C4FE79A"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192</w:t>
            </w:r>
            <w:r>
              <w:rPr>
                <w:sz w:val="19"/>
                <w:szCs w:val="19"/>
              </w:rPr>
              <w:t>,</w:t>
            </w:r>
            <w:r w:rsidRPr="001B1B87">
              <w:rPr>
                <w:sz w:val="19"/>
                <w:szCs w:val="19"/>
              </w:rPr>
              <w:t>536</w:t>
            </w:r>
          </w:p>
        </w:tc>
      </w:tr>
      <w:tr w:rsidR="00542924" w:rsidRPr="00537128" w14:paraId="3CC58215" w14:textId="77777777" w:rsidTr="00FE04D4">
        <w:trPr>
          <w:cantSplit/>
          <w:trHeight w:val="270"/>
          <w:tblHeader/>
        </w:trPr>
        <w:tc>
          <w:tcPr>
            <w:tcW w:w="2349" w:type="pct"/>
            <w:vAlign w:val="bottom"/>
          </w:tcPr>
          <w:p w14:paraId="7F1A8577" w14:textId="77777777" w:rsidR="00542924" w:rsidRPr="00537128" w:rsidDel="00FF5490"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Construction industry</w:t>
            </w:r>
          </w:p>
        </w:tc>
        <w:tc>
          <w:tcPr>
            <w:tcW w:w="725" w:type="pct"/>
            <w:tcBorders>
              <w:top w:val="nil"/>
              <w:left w:val="nil"/>
              <w:bottom w:val="nil"/>
              <w:right w:val="nil"/>
            </w:tcBorders>
            <w:shd w:val="clear" w:color="auto" w:fill="auto"/>
            <w:vAlign w:val="bottom"/>
          </w:tcPr>
          <w:p w14:paraId="377F1713" w14:textId="694BDC55"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w:t>
            </w:r>
            <w:r>
              <w:rPr>
                <w:rFonts w:cstheme="minorHAnsi"/>
                <w:sz w:val="19"/>
                <w:szCs w:val="19"/>
              </w:rPr>
              <w:t>,</w:t>
            </w:r>
            <w:r w:rsidRPr="00955354">
              <w:rPr>
                <w:rFonts w:cstheme="minorHAnsi"/>
                <w:sz w:val="19"/>
                <w:szCs w:val="19"/>
              </w:rPr>
              <w:t>808</w:t>
            </w:r>
            <w:r>
              <w:rPr>
                <w:rFonts w:cstheme="minorHAnsi"/>
                <w:sz w:val="19"/>
                <w:szCs w:val="19"/>
              </w:rPr>
              <w:t>,</w:t>
            </w:r>
            <w:r w:rsidRPr="00955354">
              <w:rPr>
                <w:rFonts w:cstheme="minorHAnsi"/>
                <w:sz w:val="19"/>
                <w:szCs w:val="19"/>
              </w:rPr>
              <w:t>587</w:t>
            </w:r>
          </w:p>
        </w:tc>
        <w:tc>
          <w:tcPr>
            <w:tcW w:w="642" w:type="pct"/>
            <w:tcBorders>
              <w:top w:val="nil"/>
              <w:left w:val="nil"/>
              <w:bottom w:val="nil"/>
              <w:right w:val="nil"/>
            </w:tcBorders>
            <w:shd w:val="clear" w:color="auto" w:fill="auto"/>
            <w:vAlign w:val="bottom"/>
          </w:tcPr>
          <w:p w14:paraId="21A4FCA9" w14:textId="13D5C5F2"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124</w:t>
            </w:r>
            <w:r>
              <w:rPr>
                <w:rFonts w:cstheme="minorHAnsi"/>
                <w:sz w:val="19"/>
                <w:szCs w:val="19"/>
              </w:rPr>
              <w:t>,</w:t>
            </w:r>
            <w:r w:rsidRPr="00955354">
              <w:rPr>
                <w:rFonts w:cstheme="minorHAnsi"/>
                <w:sz w:val="19"/>
                <w:szCs w:val="19"/>
              </w:rPr>
              <w:t>317</w:t>
            </w:r>
          </w:p>
        </w:tc>
        <w:tc>
          <w:tcPr>
            <w:tcW w:w="642" w:type="pct"/>
            <w:tcBorders>
              <w:top w:val="nil"/>
              <w:left w:val="nil"/>
              <w:bottom w:val="nil"/>
              <w:right w:val="nil"/>
            </w:tcBorders>
            <w:shd w:val="clear" w:color="auto" w:fill="auto"/>
            <w:vAlign w:val="bottom"/>
          </w:tcPr>
          <w:p w14:paraId="517DA12E" w14:textId="4815E918"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836</w:t>
            </w:r>
            <w:r>
              <w:rPr>
                <w:sz w:val="19"/>
                <w:szCs w:val="19"/>
              </w:rPr>
              <w:t>,</w:t>
            </w:r>
            <w:r w:rsidRPr="001B1B87">
              <w:rPr>
                <w:sz w:val="19"/>
                <w:szCs w:val="19"/>
              </w:rPr>
              <w:t>586</w:t>
            </w:r>
          </w:p>
        </w:tc>
        <w:tc>
          <w:tcPr>
            <w:tcW w:w="642" w:type="pct"/>
            <w:tcBorders>
              <w:top w:val="nil"/>
              <w:left w:val="nil"/>
              <w:bottom w:val="nil"/>
              <w:right w:val="nil"/>
            </w:tcBorders>
            <w:shd w:val="clear" w:color="auto" w:fill="auto"/>
            <w:vAlign w:val="bottom"/>
          </w:tcPr>
          <w:p w14:paraId="5B9D4DFB" w14:textId="01097A8D"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124</w:t>
            </w:r>
            <w:r>
              <w:rPr>
                <w:sz w:val="19"/>
                <w:szCs w:val="19"/>
              </w:rPr>
              <w:t>,</w:t>
            </w:r>
            <w:r w:rsidRPr="001B1B87">
              <w:rPr>
                <w:sz w:val="19"/>
                <w:szCs w:val="19"/>
              </w:rPr>
              <w:t>601</w:t>
            </w:r>
          </w:p>
        </w:tc>
      </w:tr>
      <w:tr w:rsidR="00542924" w:rsidRPr="00537128" w14:paraId="14962924" w14:textId="77777777" w:rsidTr="00FE04D4">
        <w:trPr>
          <w:cantSplit/>
          <w:trHeight w:val="270"/>
          <w:tblHeader/>
        </w:trPr>
        <w:tc>
          <w:tcPr>
            <w:tcW w:w="2349" w:type="pct"/>
            <w:vAlign w:val="bottom"/>
          </w:tcPr>
          <w:p w14:paraId="001C28B0" w14:textId="77777777" w:rsidR="00542924" w:rsidRPr="00537128" w:rsidDel="00FF5490"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Other industry</w:t>
            </w:r>
          </w:p>
        </w:tc>
        <w:tc>
          <w:tcPr>
            <w:tcW w:w="725" w:type="pct"/>
            <w:tcBorders>
              <w:top w:val="nil"/>
              <w:left w:val="nil"/>
              <w:bottom w:val="nil"/>
              <w:right w:val="nil"/>
            </w:tcBorders>
            <w:shd w:val="clear" w:color="auto" w:fill="auto"/>
            <w:vAlign w:val="bottom"/>
          </w:tcPr>
          <w:p w14:paraId="53519F3C" w14:textId="242B0FB9"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997</w:t>
            </w:r>
            <w:r>
              <w:rPr>
                <w:rFonts w:cstheme="minorHAnsi"/>
                <w:sz w:val="19"/>
                <w:szCs w:val="19"/>
              </w:rPr>
              <w:t>,</w:t>
            </w:r>
            <w:r w:rsidRPr="00955354">
              <w:rPr>
                <w:rFonts w:cstheme="minorHAnsi"/>
                <w:sz w:val="19"/>
                <w:szCs w:val="19"/>
              </w:rPr>
              <w:t>928</w:t>
            </w:r>
          </w:p>
        </w:tc>
        <w:tc>
          <w:tcPr>
            <w:tcW w:w="642" w:type="pct"/>
            <w:tcBorders>
              <w:top w:val="nil"/>
              <w:left w:val="nil"/>
              <w:bottom w:val="nil"/>
              <w:right w:val="nil"/>
            </w:tcBorders>
            <w:shd w:val="clear" w:color="auto" w:fill="auto"/>
            <w:vAlign w:val="bottom"/>
          </w:tcPr>
          <w:p w14:paraId="7D569C95" w14:textId="5AD9C192"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419</w:t>
            </w:r>
            <w:r>
              <w:rPr>
                <w:rFonts w:cstheme="minorHAnsi"/>
                <w:sz w:val="19"/>
                <w:szCs w:val="19"/>
              </w:rPr>
              <w:t>,</w:t>
            </w:r>
            <w:r w:rsidRPr="00955354">
              <w:rPr>
                <w:rFonts w:cstheme="minorHAnsi"/>
                <w:sz w:val="19"/>
                <w:szCs w:val="19"/>
              </w:rPr>
              <w:t>257</w:t>
            </w:r>
          </w:p>
        </w:tc>
        <w:tc>
          <w:tcPr>
            <w:tcW w:w="642" w:type="pct"/>
            <w:tcBorders>
              <w:top w:val="nil"/>
              <w:left w:val="nil"/>
              <w:bottom w:val="nil"/>
              <w:right w:val="nil"/>
            </w:tcBorders>
            <w:shd w:val="clear" w:color="auto" w:fill="auto"/>
            <w:vAlign w:val="bottom"/>
          </w:tcPr>
          <w:p w14:paraId="7EC1FBE8" w14:textId="536C1BAE"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730</w:t>
            </w:r>
            <w:r>
              <w:rPr>
                <w:sz w:val="19"/>
                <w:szCs w:val="19"/>
              </w:rPr>
              <w:t>,</w:t>
            </w:r>
            <w:r w:rsidRPr="001B1B87">
              <w:rPr>
                <w:sz w:val="19"/>
                <w:szCs w:val="19"/>
              </w:rPr>
              <w:t>574</w:t>
            </w:r>
          </w:p>
        </w:tc>
        <w:tc>
          <w:tcPr>
            <w:tcW w:w="642" w:type="pct"/>
            <w:tcBorders>
              <w:top w:val="nil"/>
              <w:left w:val="nil"/>
              <w:bottom w:val="nil"/>
              <w:right w:val="nil"/>
            </w:tcBorders>
            <w:shd w:val="clear" w:color="auto" w:fill="auto"/>
            <w:vAlign w:val="bottom"/>
          </w:tcPr>
          <w:p w14:paraId="72E9F62E" w14:textId="35256567"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240</w:t>
            </w:r>
            <w:r>
              <w:rPr>
                <w:sz w:val="19"/>
                <w:szCs w:val="19"/>
              </w:rPr>
              <w:t>,</w:t>
            </w:r>
            <w:r w:rsidRPr="001B1B87">
              <w:rPr>
                <w:sz w:val="19"/>
                <w:szCs w:val="19"/>
              </w:rPr>
              <w:t>299</w:t>
            </w:r>
          </w:p>
        </w:tc>
      </w:tr>
      <w:tr w:rsidR="00542924" w:rsidRPr="00537128" w14:paraId="64F3BEDE" w14:textId="77777777" w:rsidTr="00FE04D4">
        <w:trPr>
          <w:cantSplit/>
          <w:trHeight w:val="270"/>
          <w:tblHeader/>
        </w:trPr>
        <w:tc>
          <w:tcPr>
            <w:tcW w:w="2349" w:type="pct"/>
            <w:vAlign w:val="bottom"/>
          </w:tcPr>
          <w:p w14:paraId="5FB5093E" w14:textId="77777777" w:rsidR="00542924" w:rsidRPr="00537128" w:rsidDel="00FF5490"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Public administration</w:t>
            </w:r>
          </w:p>
        </w:tc>
        <w:tc>
          <w:tcPr>
            <w:tcW w:w="725" w:type="pct"/>
            <w:tcBorders>
              <w:top w:val="nil"/>
              <w:left w:val="nil"/>
              <w:bottom w:val="nil"/>
              <w:right w:val="nil"/>
            </w:tcBorders>
            <w:shd w:val="clear" w:color="auto" w:fill="auto"/>
            <w:vAlign w:val="bottom"/>
          </w:tcPr>
          <w:p w14:paraId="3F306E15" w14:textId="061AEA98"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w:t>
            </w:r>
            <w:r>
              <w:rPr>
                <w:rFonts w:cstheme="minorHAnsi"/>
                <w:sz w:val="19"/>
                <w:szCs w:val="19"/>
              </w:rPr>
              <w:t>,</w:t>
            </w:r>
            <w:r w:rsidRPr="00955354">
              <w:rPr>
                <w:rFonts w:cstheme="minorHAnsi"/>
                <w:sz w:val="19"/>
                <w:szCs w:val="19"/>
              </w:rPr>
              <w:t>070</w:t>
            </w:r>
            <w:r>
              <w:rPr>
                <w:rFonts w:cstheme="minorHAnsi"/>
                <w:sz w:val="19"/>
                <w:szCs w:val="19"/>
              </w:rPr>
              <w:t>,</w:t>
            </w:r>
            <w:r w:rsidRPr="00955354">
              <w:rPr>
                <w:rFonts w:cstheme="minorHAnsi"/>
                <w:sz w:val="19"/>
                <w:szCs w:val="19"/>
              </w:rPr>
              <w:t>928</w:t>
            </w:r>
          </w:p>
        </w:tc>
        <w:tc>
          <w:tcPr>
            <w:tcW w:w="642" w:type="pct"/>
            <w:tcBorders>
              <w:top w:val="nil"/>
              <w:left w:val="nil"/>
              <w:bottom w:val="nil"/>
              <w:right w:val="nil"/>
            </w:tcBorders>
            <w:shd w:val="clear" w:color="auto" w:fill="auto"/>
            <w:vAlign w:val="bottom"/>
          </w:tcPr>
          <w:p w14:paraId="3FFBFE4F" w14:textId="7EFF4199"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w:t>
            </w:r>
            <w:r>
              <w:rPr>
                <w:rFonts w:cstheme="minorHAnsi"/>
                <w:sz w:val="19"/>
                <w:szCs w:val="19"/>
              </w:rPr>
              <w:t>,</w:t>
            </w:r>
            <w:r w:rsidRPr="00955354">
              <w:rPr>
                <w:rFonts w:cstheme="minorHAnsi"/>
                <w:sz w:val="19"/>
                <w:szCs w:val="19"/>
              </w:rPr>
              <w:t>067</w:t>
            </w:r>
            <w:r>
              <w:rPr>
                <w:rFonts w:cstheme="minorHAnsi"/>
                <w:sz w:val="19"/>
                <w:szCs w:val="19"/>
              </w:rPr>
              <w:t>,</w:t>
            </w:r>
            <w:r w:rsidRPr="00955354">
              <w:rPr>
                <w:rFonts w:cstheme="minorHAnsi"/>
                <w:sz w:val="19"/>
                <w:szCs w:val="19"/>
              </w:rPr>
              <w:t>764</w:t>
            </w:r>
          </w:p>
        </w:tc>
        <w:tc>
          <w:tcPr>
            <w:tcW w:w="642" w:type="pct"/>
            <w:tcBorders>
              <w:top w:val="nil"/>
              <w:left w:val="nil"/>
              <w:bottom w:val="nil"/>
              <w:right w:val="nil"/>
            </w:tcBorders>
            <w:shd w:val="clear" w:color="auto" w:fill="auto"/>
            <w:vAlign w:val="bottom"/>
          </w:tcPr>
          <w:p w14:paraId="4157FF01" w14:textId="575190F5"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918</w:t>
            </w:r>
            <w:r>
              <w:rPr>
                <w:sz w:val="19"/>
                <w:szCs w:val="19"/>
              </w:rPr>
              <w:t>,</w:t>
            </w:r>
            <w:r w:rsidRPr="001B1B87">
              <w:rPr>
                <w:sz w:val="19"/>
                <w:szCs w:val="19"/>
              </w:rPr>
              <w:t>243</w:t>
            </w:r>
          </w:p>
        </w:tc>
        <w:tc>
          <w:tcPr>
            <w:tcW w:w="642" w:type="pct"/>
            <w:tcBorders>
              <w:top w:val="nil"/>
              <w:left w:val="nil"/>
              <w:bottom w:val="nil"/>
              <w:right w:val="nil"/>
            </w:tcBorders>
            <w:shd w:val="clear" w:color="auto" w:fill="auto"/>
            <w:vAlign w:val="bottom"/>
          </w:tcPr>
          <w:p w14:paraId="67DEAF30" w14:textId="1215E009"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914</w:t>
            </w:r>
            <w:r>
              <w:rPr>
                <w:sz w:val="19"/>
                <w:szCs w:val="19"/>
              </w:rPr>
              <w:t>,</w:t>
            </w:r>
            <w:r w:rsidRPr="001B1B87">
              <w:rPr>
                <w:sz w:val="19"/>
                <w:szCs w:val="19"/>
              </w:rPr>
              <w:t>897</w:t>
            </w:r>
          </w:p>
        </w:tc>
      </w:tr>
      <w:tr w:rsidR="00542924" w:rsidRPr="00537128" w14:paraId="6B5CB05E" w14:textId="77777777" w:rsidTr="00FE04D4">
        <w:trPr>
          <w:cantSplit/>
          <w:trHeight w:val="270"/>
          <w:tblHeader/>
        </w:trPr>
        <w:tc>
          <w:tcPr>
            <w:tcW w:w="2349" w:type="pct"/>
            <w:vAlign w:val="bottom"/>
          </w:tcPr>
          <w:p w14:paraId="75EE4335" w14:textId="77777777" w:rsidR="00542924" w:rsidRPr="00537128" w:rsidDel="00FF5490"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Education</w:t>
            </w:r>
          </w:p>
        </w:tc>
        <w:tc>
          <w:tcPr>
            <w:tcW w:w="725" w:type="pct"/>
            <w:tcBorders>
              <w:top w:val="nil"/>
              <w:left w:val="nil"/>
              <w:bottom w:val="nil"/>
              <w:right w:val="nil"/>
            </w:tcBorders>
            <w:shd w:val="clear" w:color="auto" w:fill="auto"/>
            <w:vAlign w:val="bottom"/>
          </w:tcPr>
          <w:p w14:paraId="50952C0F" w14:textId="76FD999F"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32</w:t>
            </w:r>
            <w:r>
              <w:rPr>
                <w:rFonts w:cstheme="minorHAnsi"/>
                <w:sz w:val="19"/>
                <w:szCs w:val="19"/>
              </w:rPr>
              <w:t>,</w:t>
            </w:r>
            <w:r w:rsidRPr="00955354">
              <w:rPr>
                <w:rFonts w:cstheme="minorHAnsi"/>
                <w:sz w:val="19"/>
                <w:szCs w:val="19"/>
              </w:rPr>
              <w:t>265</w:t>
            </w:r>
          </w:p>
        </w:tc>
        <w:tc>
          <w:tcPr>
            <w:tcW w:w="642" w:type="pct"/>
            <w:tcBorders>
              <w:top w:val="nil"/>
              <w:left w:val="nil"/>
              <w:bottom w:val="nil"/>
              <w:right w:val="nil"/>
            </w:tcBorders>
            <w:shd w:val="clear" w:color="auto" w:fill="auto"/>
            <w:vAlign w:val="bottom"/>
          </w:tcPr>
          <w:p w14:paraId="05C81332" w14:textId="3989E4FF"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29</w:t>
            </w:r>
            <w:r>
              <w:rPr>
                <w:rFonts w:cstheme="minorHAnsi"/>
                <w:sz w:val="19"/>
                <w:szCs w:val="19"/>
              </w:rPr>
              <w:t>,</w:t>
            </w:r>
            <w:r w:rsidRPr="00955354">
              <w:rPr>
                <w:rFonts w:cstheme="minorHAnsi"/>
                <w:sz w:val="19"/>
                <w:szCs w:val="19"/>
              </w:rPr>
              <w:t>419</w:t>
            </w:r>
          </w:p>
        </w:tc>
        <w:tc>
          <w:tcPr>
            <w:tcW w:w="642" w:type="pct"/>
            <w:tcBorders>
              <w:top w:val="nil"/>
              <w:left w:val="nil"/>
              <w:bottom w:val="nil"/>
              <w:right w:val="nil"/>
            </w:tcBorders>
            <w:shd w:val="clear" w:color="auto" w:fill="auto"/>
            <w:vAlign w:val="bottom"/>
          </w:tcPr>
          <w:p w14:paraId="67950D2C" w14:textId="7EC6AAFC" w:rsidR="00542924" w:rsidRPr="00537128" w:rsidRDefault="00542924" w:rsidP="00542924">
            <w:pPr>
              <w:tabs>
                <w:tab w:val="right" w:pos="1202"/>
              </w:tabs>
              <w:spacing w:after="0" w:line="301" w:lineRule="exact"/>
              <w:jc w:val="right"/>
              <w:outlineLvl w:val="0"/>
              <w:rPr>
                <w:rFonts w:ascii="Calibri" w:eastAsia="Calibri" w:hAnsi="Calibri" w:cs="Times New Roman"/>
                <w:sz w:val="19"/>
                <w:szCs w:val="19"/>
                <w:lang w:val="en-US"/>
              </w:rPr>
            </w:pPr>
            <w:r w:rsidRPr="001B1B87">
              <w:rPr>
                <w:sz w:val="19"/>
                <w:szCs w:val="19"/>
              </w:rPr>
              <w:t>32</w:t>
            </w:r>
            <w:r>
              <w:rPr>
                <w:sz w:val="19"/>
                <w:szCs w:val="19"/>
              </w:rPr>
              <w:t>,</w:t>
            </w:r>
            <w:r w:rsidRPr="001B1B87">
              <w:rPr>
                <w:sz w:val="19"/>
                <w:szCs w:val="19"/>
              </w:rPr>
              <w:t>142</w:t>
            </w:r>
          </w:p>
        </w:tc>
        <w:tc>
          <w:tcPr>
            <w:tcW w:w="642" w:type="pct"/>
            <w:tcBorders>
              <w:top w:val="nil"/>
              <w:left w:val="nil"/>
              <w:bottom w:val="nil"/>
              <w:right w:val="nil"/>
            </w:tcBorders>
            <w:shd w:val="clear" w:color="auto" w:fill="auto"/>
            <w:vAlign w:val="bottom"/>
          </w:tcPr>
          <w:p w14:paraId="5C275109" w14:textId="129C5665" w:rsidR="00542924" w:rsidRPr="00537128" w:rsidRDefault="00542924" w:rsidP="00542924">
            <w:pPr>
              <w:tabs>
                <w:tab w:val="right" w:pos="1202"/>
              </w:tabs>
              <w:spacing w:after="0" w:line="301" w:lineRule="exact"/>
              <w:jc w:val="right"/>
              <w:outlineLvl w:val="0"/>
              <w:rPr>
                <w:rFonts w:ascii="Calibri" w:eastAsia="Calibri" w:hAnsi="Calibri" w:cs="Times New Roman"/>
                <w:sz w:val="19"/>
                <w:szCs w:val="19"/>
                <w:lang w:val="en-US"/>
              </w:rPr>
            </w:pPr>
            <w:r w:rsidRPr="001B1B87">
              <w:rPr>
                <w:sz w:val="19"/>
                <w:szCs w:val="19"/>
              </w:rPr>
              <w:t>29</w:t>
            </w:r>
            <w:r>
              <w:rPr>
                <w:sz w:val="19"/>
                <w:szCs w:val="19"/>
              </w:rPr>
              <w:t>,</w:t>
            </w:r>
            <w:r w:rsidRPr="001B1B87">
              <w:rPr>
                <w:sz w:val="19"/>
                <w:szCs w:val="19"/>
              </w:rPr>
              <w:t>789</w:t>
            </w:r>
          </w:p>
        </w:tc>
      </w:tr>
      <w:tr w:rsidR="00542924" w:rsidRPr="00537128" w14:paraId="2045F7A6" w14:textId="77777777" w:rsidTr="00FE04D4">
        <w:trPr>
          <w:cantSplit/>
          <w:trHeight w:val="270"/>
          <w:tblHeader/>
        </w:trPr>
        <w:tc>
          <w:tcPr>
            <w:tcW w:w="2349" w:type="pct"/>
            <w:vAlign w:val="bottom"/>
          </w:tcPr>
          <w:p w14:paraId="5DE6E7C7" w14:textId="77777777" w:rsidR="00542924" w:rsidRPr="00537128" w:rsidRDefault="00542924" w:rsidP="00542924">
            <w:pPr>
              <w:spacing w:after="0" w:line="240" w:lineRule="auto"/>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E56B134" w14:textId="2850663C"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368</w:t>
            </w:r>
            <w:r>
              <w:rPr>
                <w:rFonts w:cstheme="minorHAnsi"/>
                <w:sz w:val="19"/>
                <w:szCs w:val="19"/>
              </w:rPr>
              <w:t>,</w:t>
            </w:r>
            <w:r w:rsidRPr="00955354">
              <w:rPr>
                <w:rFonts w:cstheme="minorHAnsi"/>
                <w:sz w:val="19"/>
                <w:szCs w:val="19"/>
              </w:rPr>
              <w:t>763</w:t>
            </w:r>
          </w:p>
        </w:tc>
        <w:tc>
          <w:tcPr>
            <w:tcW w:w="642" w:type="pct"/>
            <w:tcBorders>
              <w:top w:val="nil"/>
              <w:left w:val="nil"/>
              <w:bottom w:val="nil"/>
              <w:right w:val="nil"/>
            </w:tcBorders>
            <w:shd w:val="clear" w:color="auto" w:fill="auto"/>
            <w:vAlign w:val="bottom"/>
          </w:tcPr>
          <w:p w14:paraId="5ED91804" w14:textId="49D18DE4"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74</w:t>
            </w:r>
            <w:r>
              <w:rPr>
                <w:rFonts w:cstheme="minorHAnsi"/>
                <w:sz w:val="19"/>
                <w:szCs w:val="19"/>
              </w:rPr>
              <w:t>,</w:t>
            </w:r>
            <w:r w:rsidRPr="00955354">
              <w:rPr>
                <w:rFonts w:cstheme="minorHAnsi"/>
                <w:sz w:val="19"/>
                <w:szCs w:val="19"/>
              </w:rPr>
              <w:t>017</w:t>
            </w:r>
          </w:p>
        </w:tc>
        <w:tc>
          <w:tcPr>
            <w:tcW w:w="642" w:type="pct"/>
            <w:tcBorders>
              <w:top w:val="nil"/>
              <w:left w:val="nil"/>
              <w:bottom w:val="nil"/>
              <w:right w:val="nil"/>
            </w:tcBorders>
            <w:shd w:val="clear" w:color="auto" w:fill="auto"/>
            <w:vAlign w:val="bottom"/>
          </w:tcPr>
          <w:p w14:paraId="497B42AB" w14:textId="48F21EA1"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281</w:t>
            </w:r>
            <w:r>
              <w:rPr>
                <w:sz w:val="19"/>
                <w:szCs w:val="19"/>
              </w:rPr>
              <w:t>,</w:t>
            </w:r>
            <w:r w:rsidRPr="001B1B87">
              <w:rPr>
                <w:sz w:val="19"/>
                <w:szCs w:val="19"/>
              </w:rPr>
              <w:t>395</w:t>
            </w:r>
          </w:p>
        </w:tc>
        <w:tc>
          <w:tcPr>
            <w:tcW w:w="642" w:type="pct"/>
            <w:tcBorders>
              <w:top w:val="nil"/>
              <w:left w:val="nil"/>
              <w:bottom w:val="nil"/>
              <w:right w:val="nil"/>
            </w:tcBorders>
            <w:shd w:val="clear" w:color="auto" w:fill="auto"/>
            <w:vAlign w:val="bottom"/>
          </w:tcPr>
          <w:p w14:paraId="18B98592" w14:textId="5BB03606"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46</w:t>
            </w:r>
            <w:r>
              <w:rPr>
                <w:sz w:val="19"/>
                <w:szCs w:val="19"/>
              </w:rPr>
              <w:t>,</w:t>
            </w:r>
            <w:r w:rsidRPr="001B1B87">
              <w:rPr>
                <w:sz w:val="19"/>
                <w:szCs w:val="19"/>
              </w:rPr>
              <w:t>890</w:t>
            </w:r>
          </w:p>
        </w:tc>
      </w:tr>
      <w:tr w:rsidR="00542924" w:rsidRPr="00537128" w14:paraId="64535783" w14:textId="77777777" w:rsidTr="00FE04D4">
        <w:trPr>
          <w:cantSplit/>
          <w:trHeight w:val="270"/>
          <w:tblHeader/>
        </w:trPr>
        <w:tc>
          <w:tcPr>
            <w:tcW w:w="2349" w:type="pct"/>
            <w:vAlign w:val="bottom"/>
          </w:tcPr>
          <w:p w14:paraId="373A6B54"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chemicals and chemical products</w:t>
            </w:r>
          </w:p>
        </w:tc>
        <w:tc>
          <w:tcPr>
            <w:tcW w:w="725" w:type="pct"/>
            <w:tcBorders>
              <w:top w:val="nil"/>
              <w:left w:val="nil"/>
              <w:bottom w:val="nil"/>
              <w:right w:val="nil"/>
            </w:tcBorders>
            <w:shd w:val="clear" w:color="auto" w:fill="auto"/>
            <w:vAlign w:val="bottom"/>
          </w:tcPr>
          <w:p w14:paraId="57344F0E" w14:textId="52EF60B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79</w:t>
            </w:r>
            <w:r>
              <w:rPr>
                <w:rFonts w:cstheme="minorHAnsi"/>
                <w:sz w:val="19"/>
                <w:szCs w:val="19"/>
              </w:rPr>
              <w:t>,</w:t>
            </w:r>
            <w:r w:rsidRPr="00955354">
              <w:rPr>
                <w:rFonts w:cstheme="minorHAnsi"/>
                <w:sz w:val="19"/>
                <w:szCs w:val="19"/>
              </w:rPr>
              <w:t>447</w:t>
            </w:r>
          </w:p>
        </w:tc>
        <w:tc>
          <w:tcPr>
            <w:tcW w:w="642" w:type="pct"/>
            <w:tcBorders>
              <w:top w:val="nil"/>
              <w:left w:val="nil"/>
              <w:bottom w:val="nil"/>
              <w:right w:val="nil"/>
            </w:tcBorders>
            <w:shd w:val="clear" w:color="auto" w:fill="auto"/>
            <w:vAlign w:val="bottom"/>
          </w:tcPr>
          <w:p w14:paraId="0CC9A840" w14:textId="12C79E9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w:t>
            </w:r>
            <w:r>
              <w:rPr>
                <w:rFonts w:cstheme="minorHAnsi"/>
                <w:sz w:val="19"/>
                <w:szCs w:val="19"/>
              </w:rPr>
              <w:t>,</w:t>
            </w:r>
            <w:r w:rsidRPr="00955354">
              <w:rPr>
                <w:rFonts w:cstheme="minorHAnsi"/>
                <w:sz w:val="19"/>
                <w:szCs w:val="19"/>
              </w:rPr>
              <w:t>026</w:t>
            </w:r>
          </w:p>
        </w:tc>
        <w:tc>
          <w:tcPr>
            <w:tcW w:w="642" w:type="pct"/>
            <w:tcBorders>
              <w:top w:val="nil"/>
              <w:left w:val="nil"/>
              <w:bottom w:val="nil"/>
              <w:right w:val="nil"/>
            </w:tcBorders>
            <w:shd w:val="clear" w:color="auto" w:fill="auto"/>
            <w:vAlign w:val="bottom"/>
          </w:tcPr>
          <w:p w14:paraId="2F4862C3" w14:textId="5B8AB78B"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86</w:t>
            </w:r>
            <w:r>
              <w:rPr>
                <w:sz w:val="19"/>
                <w:szCs w:val="19"/>
              </w:rPr>
              <w:t>,</w:t>
            </w:r>
            <w:r w:rsidRPr="001B1B87">
              <w:rPr>
                <w:sz w:val="19"/>
                <w:szCs w:val="19"/>
              </w:rPr>
              <w:t>151</w:t>
            </w:r>
          </w:p>
        </w:tc>
        <w:tc>
          <w:tcPr>
            <w:tcW w:w="642" w:type="pct"/>
            <w:tcBorders>
              <w:top w:val="nil"/>
              <w:left w:val="nil"/>
              <w:bottom w:val="nil"/>
              <w:right w:val="nil"/>
            </w:tcBorders>
            <w:shd w:val="clear" w:color="auto" w:fill="auto"/>
            <w:vAlign w:val="bottom"/>
          </w:tcPr>
          <w:p w14:paraId="07019F92" w14:textId="4ACC5BC8"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22</w:t>
            </w:r>
            <w:r>
              <w:rPr>
                <w:sz w:val="19"/>
                <w:szCs w:val="19"/>
              </w:rPr>
              <w:t>,</w:t>
            </w:r>
            <w:r w:rsidRPr="001B1B87">
              <w:rPr>
                <w:sz w:val="19"/>
                <w:szCs w:val="19"/>
              </w:rPr>
              <w:t>533</w:t>
            </w:r>
          </w:p>
        </w:tc>
      </w:tr>
      <w:tr w:rsidR="00542924" w:rsidRPr="00537128" w14:paraId="5D649CA2" w14:textId="77777777" w:rsidTr="00FE04D4">
        <w:trPr>
          <w:cantSplit/>
          <w:trHeight w:val="270"/>
          <w:tblHeader/>
        </w:trPr>
        <w:tc>
          <w:tcPr>
            <w:tcW w:w="2349" w:type="pct"/>
            <w:vAlign w:val="bottom"/>
          </w:tcPr>
          <w:p w14:paraId="6C51349F" w14:textId="77777777" w:rsidR="00542924" w:rsidRPr="00537128" w:rsidRDefault="00542924" w:rsidP="00542924">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025CB785" w14:textId="5D319A9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167</w:t>
            </w:r>
            <w:r>
              <w:rPr>
                <w:rFonts w:cstheme="minorHAnsi"/>
                <w:sz w:val="19"/>
                <w:szCs w:val="19"/>
              </w:rPr>
              <w:t>,</w:t>
            </w:r>
            <w:r w:rsidRPr="00955354">
              <w:rPr>
                <w:rFonts w:cstheme="minorHAnsi"/>
                <w:sz w:val="19"/>
                <w:szCs w:val="19"/>
              </w:rPr>
              <w:t>158</w:t>
            </w:r>
          </w:p>
        </w:tc>
        <w:tc>
          <w:tcPr>
            <w:tcW w:w="642" w:type="pct"/>
            <w:tcBorders>
              <w:top w:val="nil"/>
              <w:left w:val="nil"/>
              <w:bottom w:val="nil"/>
              <w:right w:val="nil"/>
            </w:tcBorders>
            <w:shd w:val="clear" w:color="auto" w:fill="auto"/>
            <w:vAlign w:val="bottom"/>
          </w:tcPr>
          <w:p w14:paraId="39F91141" w14:textId="13ACEEF9"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128</w:t>
            </w:r>
            <w:r>
              <w:rPr>
                <w:rFonts w:cstheme="minorHAnsi"/>
                <w:sz w:val="19"/>
                <w:szCs w:val="19"/>
              </w:rPr>
              <w:t>,</w:t>
            </w:r>
            <w:r w:rsidRPr="00955354">
              <w:rPr>
                <w:rFonts w:cstheme="minorHAnsi"/>
                <w:sz w:val="19"/>
                <w:szCs w:val="19"/>
              </w:rPr>
              <w:t>561</w:t>
            </w:r>
          </w:p>
        </w:tc>
        <w:tc>
          <w:tcPr>
            <w:tcW w:w="642" w:type="pct"/>
            <w:tcBorders>
              <w:top w:val="nil"/>
              <w:left w:val="nil"/>
              <w:bottom w:val="nil"/>
              <w:right w:val="nil"/>
            </w:tcBorders>
            <w:shd w:val="clear" w:color="auto" w:fill="auto"/>
            <w:vAlign w:val="bottom"/>
          </w:tcPr>
          <w:p w14:paraId="2317BD57" w14:textId="53431965"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171</w:t>
            </w:r>
            <w:r>
              <w:rPr>
                <w:sz w:val="19"/>
                <w:szCs w:val="19"/>
              </w:rPr>
              <w:t>,</w:t>
            </w:r>
            <w:r w:rsidRPr="001B1B87">
              <w:rPr>
                <w:sz w:val="19"/>
                <w:szCs w:val="19"/>
              </w:rPr>
              <w:t>322</w:t>
            </w:r>
          </w:p>
        </w:tc>
        <w:tc>
          <w:tcPr>
            <w:tcW w:w="642" w:type="pct"/>
            <w:tcBorders>
              <w:top w:val="nil"/>
              <w:left w:val="nil"/>
              <w:bottom w:val="nil"/>
              <w:right w:val="nil"/>
            </w:tcBorders>
            <w:shd w:val="clear" w:color="auto" w:fill="auto"/>
            <w:vAlign w:val="bottom"/>
          </w:tcPr>
          <w:p w14:paraId="60C76B1A" w14:textId="2CA09707"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126</w:t>
            </w:r>
            <w:r>
              <w:rPr>
                <w:sz w:val="19"/>
                <w:szCs w:val="19"/>
              </w:rPr>
              <w:t>,</w:t>
            </w:r>
            <w:r w:rsidRPr="001B1B87">
              <w:rPr>
                <w:sz w:val="19"/>
                <w:szCs w:val="19"/>
              </w:rPr>
              <w:t>355</w:t>
            </w:r>
          </w:p>
        </w:tc>
      </w:tr>
      <w:tr w:rsidR="00542924" w:rsidRPr="00537128" w14:paraId="50F90412" w14:textId="77777777" w:rsidTr="00FE04D4">
        <w:trPr>
          <w:cantSplit/>
          <w:trHeight w:val="270"/>
          <w:tblHeader/>
        </w:trPr>
        <w:tc>
          <w:tcPr>
            <w:tcW w:w="2349" w:type="pct"/>
            <w:vAlign w:val="bottom"/>
          </w:tcPr>
          <w:p w14:paraId="77D9EB09"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Pharmaceutical industry</w:t>
            </w:r>
          </w:p>
        </w:tc>
        <w:tc>
          <w:tcPr>
            <w:tcW w:w="725" w:type="pct"/>
            <w:tcBorders>
              <w:top w:val="nil"/>
              <w:left w:val="nil"/>
              <w:bottom w:val="nil"/>
              <w:right w:val="nil"/>
            </w:tcBorders>
            <w:shd w:val="clear" w:color="auto" w:fill="auto"/>
            <w:vAlign w:val="bottom"/>
          </w:tcPr>
          <w:p w14:paraId="7E1A9F98" w14:textId="1BBD3B4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500</w:t>
            </w:r>
            <w:r>
              <w:rPr>
                <w:rFonts w:cstheme="minorHAnsi"/>
                <w:sz w:val="19"/>
                <w:szCs w:val="19"/>
              </w:rPr>
              <w:t>,</w:t>
            </w:r>
            <w:r w:rsidRPr="00955354">
              <w:rPr>
                <w:rFonts w:cstheme="minorHAnsi"/>
                <w:sz w:val="19"/>
                <w:szCs w:val="19"/>
              </w:rPr>
              <w:t>927</w:t>
            </w:r>
          </w:p>
        </w:tc>
        <w:tc>
          <w:tcPr>
            <w:tcW w:w="642" w:type="pct"/>
            <w:tcBorders>
              <w:top w:val="nil"/>
              <w:left w:val="nil"/>
              <w:bottom w:val="nil"/>
              <w:right w:val="nil"/>
            </w:tcBorders>
            <w:shd w:val="clear" w:color="auto" w:fill="auto"/>
            <w:vAlign w:val="bottom"/>
          </w:tcPr>
          <w:p w14:paraId="5E6976A3" w14:textId="1623A179"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491</w:t>
            </w:r>
            <w:r>
              <w:rPr>
                <w:rFonts w:cstheme="minorHAnsi"/>
                <w:sz w:val="19"/>
                <w:szCs w:val="19"/>
              </w:rPr>
              <w:t>,</w:t>
            </w:r>
            <w:r w:rsidRPr="00955354">
              <w:rPr>
                <w:rFonts w:cstheme="minorHAnsi"/>
                <w:sz w:val="19"/>
                <w:szCs w:val="19"/>
              </w:rPr>
              <w:t>272</w:t>
            </w:r>
          </w:p>
        </w:tc>
        <w:tc>
          <w:tcPr>
            <w:tcW w:w="642" w:type="pct"/>
            <w:tcBorders>
              <w:top w:val="nil"/>
              <w:left w:val="nil"/>
              <w:bottom w:val="nil"/>
              <w:right w:val="nil"/>
            </w:tcBorders>
            <w:shd w:val="clear" w:color="auto" w:fill="auto"/>
            <w:vAlign w:val="bottom"/>
          </w:tcPr>
          <w:p w14:paraId="0EF94520" w14:textId="3ECFC173"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416</w:t>
            </w:r>
            <w:r>
              <w:rPr>
                <w:sz w:val="19"/>
                <w:szCs w:val="19"/>
              </w:rPr>
              <w:t>,</w:t>
            </w:r>
            <w:r w:rsidRPr="001B1B87">
              <w:rPr>
                <w:sz w:val="19"/>
                <w:szCs w:val="19"/>
              </w:rPr>
              <w:t>205</w:t>
            </w:r>
          </w:p>
        </w:tc>
        <w:tc>
          <w:tcPr>
            <w:tcW w:w="642" w:type="pct"/>
            <w:tcBorders>
              <w:top w:val="nil"/>
              <w:left w:val="nil"/>
              <w:bottom w:val="nil"/>
              <w:right w:val="nil"/>
            </w:tcBorders>
            <w:shd w:val="clear" w:color="auto" w:fill="auto"/>
            <w:vAlign w:val="bottom"/>
          </w:tcPr>
          <w:p w14:paraId="0BDDA469" w14:textId="1EFC5B5D"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379</w:t>
            </w:r>
            <w:r>
              <w:rPr>
                <w:sz w:val="19"/>
                <w:szCs w:val="19"/>
              </w:rPr>
              <w:t>,</w:t>
            </w:r>
            <w:r w:rsidRPr="001B1B87">
              <w:rPr>
                <w:sz w:val="19"/>
                <w:szCs w:val="19"/>
              </w:rPr>
              <w:t>399</w:t>
            </w:r>
          </w:p>
        </w:tc>
      </w:tr>
      <w:tr w:rsidR="00542924" w:rsidRPr="00537128" w14:paraId="627F23A4" w14:textId="77777777" w:rsidTr="0063380A">
        <w:trPr>
          <w:cantSplit/>
          <w:trHeight w:val="270"/>
          <w:tblHeader/>
        </w:trPr>
        <w:tc>
          <w:tcPr>
            <w:tcW w:w="2349" w:type="pct"/>
            <w:vAlign w:val="bottom"/>
          </w:tcPr>
          <w:p w14:paraId="7C1DFBA7"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motor vehicles, trailers and semi - trailers</w:t>
            </w:r>
          </w:p>
        </w:tc>
        <w:tc>
          <w:tcPr>
            <w:tcW w:w="725" w:type="pct"/>
            <w:tcBorders>
              <w:top w:val="nil"/>
              <w:left w:val="nil"/>
              <w:bottom w:val="nil"/>
              <w:right w:val="nil"/>
            </w:tcBorders>
            <w:shd w:val="clear" w:color="auto" w:fill="auto"/>
            <w:vAlign w:val="bottom"/>
          </w:tcPr>
          <w:p w14:paraId="254C430F" w14:textId="5B5754D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178</w:t>
            </w:r>
            <w:r>
              <w:rPr>
                <w:rFonts w:cstheme="minorHAnsi"/>
                <w:sz w:val="19"/>
                <w:szCs w:val="19"/>
              </w:rPr>
              <w:t>,</w:t>
            </w:r>
            <w:r w:rsidRPr="00955354">
              <w:rPr>
                <w:rFonts w:cstheme="minorHAnsi"/>
                <w:sz w:val="19"/>
                <w:szCs w:val="19"/>
              </w:rPr>
              <w:t>686</w:t>
            </w:r>
          </w:p>
        </w:tc>
        <w:tc>
          <w:tcPr>
            <w:tcW w:w="642" w:type="pct"/>
            <w:tcBorders>
              <w:top w:val="nil"/>
              <w:left w:val="nil"/>
              <w:bottom w:val="nil"/>
              <w:right w:val="nil"/>
            </w:tcBorders>
            <w:shd w:val="clear" w:color="auto" w:fill="auto"/>
            <w:vAlign w:val="bottom"/>
          </w:tcPr>
          <w:p w14:paraId="79B566FE" w14:textId="34AC3040"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10</w:t>
            </w:r>
            <w:r>
              <w:rPr>
                <w:rFonts w:cstheme="minorHAnsi"/>
                <w:sz w:val="19"/>
                <w:szCs w:val="19"/>
              </w:rPr>
              <w:t>,</w:t>
            </w:r>
            <w:r w:rsidRPr="00955354">
              <w:rPr>
                <w:rFonts w:cstheme="minorHAnsi"/>
                <w:sz w:val="19"/>
                <w:szCs w:val="19"/>
              </w:rPr>
              <w:t>254</w:t>
            </w:r>
          </w:p>
        </w:tc>
        <w:tc>
          <w:tcPr>
            <w:tcW w:w="642" w:type="pct"/>
            <w:tcBorders>
              <w:top w:val="nil"/>
              <w:left w:val="nil"/>
              <w:right w:val="nil"/>
            </w:tcBorders>
            <w:shd w:val="clear" w:color="auto" w:fill="auto"/>
            <w:vAlign w:val="bottom"/>
          </w:tcPr>
          <w:p w14:paraId="3F3D2897" w14:textId="73BDDE2D" w:rsidR="00542924" w:rsidRPr="00537128"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266</w:t>
            </w:r>
            <w:r>
              <w:rPr>
                <w:sz w:val="19"/>
                <w:szCs w:val="19"/>
              </w:rPr>
              <w:t>,</w:t>
            </w:r>
            <w:r w:rsidRPr="001B1B87">
              <w:rPr>
                <w:sz w:val="19"/>
                <w:szCs w:val="19"/>
              </w:rPr>
              <w:t>004</w:t>
            </w:r>
          </w:p>
        </w:tc>
        <w:tc>
          <w:tcPr>
            <w:tcW w:w="642" w:type="pct"/>
            <w:tcBorders>
              <w:top w:val="nil"/>
              <w:left w:val="nil"/>
              <w:right w:val="nil"/>
            </w:tcBorders>
            <w:shd w:val="clear" w:color="auto" w:fill="auto"/>
            <w:vAlign w:val="bottom"/>
          </w:tcPr>
          <w:p w14:paraId="284B0EAF" w14:textId="0DEB8D70" w:rsidR="00542924" w:rsidRPr="00537128"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17</w:t>
            </w:r>
            <w:r>
              <w:rPr>
                <w:sz w:val="19"/>
                <w:szCs w:val="19"/>
              </w:rPr>
              <w:t>,</w:t>
            </w:r>
            <w:r w:rsidRPr="001B1B87">
              <w:rPr>
                <w:sz w:val="19"/>
                <w:szCs w:val="19"/>
              </w:rPr>
              <w:t>411</w:t>
            </w:r>
          </w:p>
        </w:tc>
      </w:tr>
      <w:tr w:rsidR="00542924" w:rsidRPr="00537128" w14:paraId="12B867B5" w14:textId="77777777" w:rsidTr="0063380A">
        <w:trPr>
          <w:cantSplit/>
          <w:trHeight w:val="270"/>
          <w:tblHeader/>
        </w:trPr>
        <w:tc>
          <w:tcPr>
            <w:tcW w:w="2349" w:type="pct"/>
            <w:vAlign w:val="bottom"/>
          </w:tcPr>
          <w:p w14:paraId="42874323" w14:textId="77777777" w:rsidR="00542924" w:rsidRPr="00537128" w:rsidRDefault="00542924" w:rsidP="00542924">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Other</w:t>
            </w:r>
          </w:p>
        </w:tc>
        <w:tc>
          <w:tcPr>
            <w:tcW w:w="725" w:type="pct"/>
            <w:tcBorders>
              <w:top w:val="nil"/>
              <w:left w:val="nil"/>
              <w:bottom w:val="single" w:sz="4" w:space="0" w:color="auto"/>
              <w:right w:val="nil"/>
            </w:tcBorders>
            <w:shd w:val="clear" w:color="auto" w:fill="auto"/>
            <w:vAlign w:val="bottom"/>
          </w:tcPr>
          <w:p w14:paraId="5A277985" w14:textId="488DFF0F"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836</w:t>
            </w:r>
            <w:r>
              <w:rPr>
                <w:rFonts w:cstheme="minorHAnsi"/>
                <w:sz w:val="19"/>
                <w:szCs w:val="19"/>
              </w:rPr>
              <w:t>,</w:t>
            </w:r>
            <w:r w:rsidRPr="00955354">
              <w:rPr>
                <w:rFonts w:cstheme="minorHAnsi"/>
                <w:sz w:val="19"/>
                <w:szCs w:val="19"/>
              </w:rPr>
              <w:t>078</w:t>
            </w:r>
          </w:p>
        </w:tc>
        <w:tc>
          <w:tcPr>
            <w:tcW w:w="642" w:type="pct"/>
            <w:tcBorders>
              <w:top w:val="nil"/>
              <w:left w:val="nil"/>
              <w:bottom w:val="single" w:sz="4" w:space="0" w:color="auto"/>
              <w:right w:val="nil"/>
            </w:tcBorders>
            <w:shd w:val="clear" w:color="auto" w:fill="auto"/>
            <w:vAlign w:val="bottom"/>
          </w:tcPr>
          <w:p w14:paraId="376DBB0F" w14:textId="3A637C0E" w:rsidR="00542924" w:rsidRPr="00A1123E" w:rsidRDefault="00542924" w:rsidP="00542924">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196</w:t>
            </w:r>
            <w:r>
              <w:rPr>
                <w:rFonts w:cstheme="minorHAnsi"/>
                <w:sz w:val="19"/>
                <w:szCs w:val="19"/>
              </w:rPr>
              <w:t>,</w:t>
            </w:r>
            <w:r w:rsidRPr="00955354">
              <w:rPr>
                <w:rFonts w:cstheme="minorHAnsi"/>
                <w:sz w:val="19"/>
                <w:szCs w:val="19"/>
              </w:rPr>
              <w:t>562</w:t>
            </w:r>
          </w:p>
        </w:tc>
        <w:tc>
          <w:tcPr>
            <w:tcW w:w="642" w:type="pct"/>
            <w:tcBorders>
              <w:top w:val="nil"/>
              <w:left w:val="nil"/>
              <w:bottom w:val="single" w:sz="6" w:space="0" w:color="auto"/>
              <w:right w:val="nil"/>
            </w:tcBorders>
            <w:shd w:val="clear" w:color="auto" w:fill="auto"/>
            <w:vAlign w:val="bottom"/>
          </w:tcPr>
          <w:p w14:paraId="07ADFCD4" w14:textId="60581A1B"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136</w:t>
            </w:r>
            <w:r>
              <w:rPr>
                <w:sz w:val="19"/>
                <w:szCs w:val="19"/>
              </w:rPr>
              <w:t>,</w:t>
            </w:r>
            <w:r w:rsidRPr="001B1B87">
              <w:rPr>
                <w:sz w:val="19"/>
                <w:szCs w:val="19"/>
              </w:rPr>
              <w:t>797</w:t>
            </w:r>
          </w:p>
        </w:tc>
        <w:tc>
          <w:tcPr>
            <w:tcW w:w="642" w:type="pct"/>
            <w:tcBorders>
              <w:top w:val="nil"/>
              <w:left w:val="nil"/>
              <w:bottom w:val="single" w:sz="6" w:space="0" w:color="auto"/>
              <w:right w:val="nil"/>
            </w:tcBorders>
            <w:shd w:val="clear" w:color="auto" w:fill="auto"/>
            <w:vAlign w:val="bottom"/>
          </w:tcPr>
          <w:p w14:paraId="38C90458" w14:textId="09FB5D97" w:rsidR="00542924" w:rsidRPr="00537128" w:rsidRDefault="00542924" w:rsidP="00542924">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291</w:t>
            </w:r>
            <w:r>
              <w:rPr>
                <w:sz w:val="19"/>
                <w:szCs w:val="19"/>
              </w:rPr>
              <w:t>,</w:t>
            </w:r>
            <w:r w:rsidRPr="001B1B87">
              <w:rPr>
                <w:sz w:val="19"/>
                <w:szCs w:val="19"/>
              </w:rPr>
              <w:t>527</w:t>
            </w:r>
          </w:p>
        </w:tc>
      </w:tr>
      <w:tr w:rsidR="00542924" w:rsidRPr="00537128" w14:paraId="21528BE0" w14:textId="77777777" w:rsidTr="0063380A">
        <w:tblPrEx>
          <w:tblCellMar>
            <w:left w:w="31" w:type="dxa"/>
            <w:right w:w="31" w:type="dxa"/>
          </w:tblCellMar>
        </w:tblPrEx>
        <w:trPr>
          <w:cantSplit/>
          <w:trHeight w:val="363"/>
          <w:tblHeader/>
        </w:trPr>
        <w:tc>
          <w:tcPr>
            <w:tcW w:w="2349" w:type="pct"/>
            <w:vAlign w:val="bottom"/>
          </w:tcPr>
          <w:p w14:paraId="61551C12" w14:textId="77777777" w:rsidR="00542924" w:rsidRPr="00537128" w:rsidRDefault="00542924" w:rsidP="00542924">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1922BD40" w14:textId="04177505" w:rsidR="00542924" w:rsidRPr="00A1123E" w:rsidRDefault="00542924" w:rsidP="00542924">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955354">
              <w:rPr>
                <w:rFonts w:cstheme="minorHAnsi"/>
                <w:b/>
                <w:bCs/>
                <w:sz w:val="19"/>
                <w:szCs w:val="19"/>
              </w:rPr>
              <w:t>30</w:t>
            </w:r>
            <w:r>
              <w:rPr>
                <w:rFonts w:cstheme="minorHAnsi"/>
                <w:b/>
                <w:bCs/>
                <w:sz w:val="19"/>
                <w:szCs w:val="19"/>
              </w:rPr>
              <w:t>,</w:t>
            </w:r>
            <w:r w:rsidRPr="00955354">
              <w:rPr>
                <w:rFonts w:cstheme="minorHAnsi"/>
                <w:b/>
                <w:bCs/>
                <w:sz w:val="19"/>
                <w:szCs w:val="19"/>
              </w:rPr>
              <w:t>695</w:t>
            </w:r>
            <w:r>
              <w:rPr>
                <w:rFonts w:cstheme="minorHAnsi"/>
                <w:b/>
                <w:bCs/>
                <w:sz w:val="19"/>
                <w:szCs w:val="19"/>
              </w:rPr>
              <w:t>,</w:t>
            </w:r>
            <w:r w:rsidRPr="00955354">
              <w:rPr>
                <w:rFonts w:cstheme="minorHAnsi"/>
                <w:b/>
                <w:bCs/>
                <w:sz w:val="19"/>
                <w:szCs w:val="19"/>
              </w:rPr>
              <w:t>899</w:t>
            </w:r>
          </w:p>
        </w:tc>
        <w:tc>
          <w:tcPr>
            <w:tcW w:w="642" w:type="pct"/>
            <w:tcBorders>
              <w:top w:val="single" w:sz="4" w:space="0" w:color="auto"/>
              <w:left w:val="nil"/>
              <w:bottom w:val="single" w:sz="12" w:space="0" w:color="auto"/>
              <w:right w:val="nil"/>
            </w:tcBorders>
            <w:shd w:val="clear" w:color="auto" w:fill="auto"/>
            <w:vAlign w:val="bottom"/>
          </w:tcPr>
          <w:p w14:paraId="64C30A81" w14:textId="3D4EB89B" w:rsidR="00542924" w:rsidRPr="00A1123E" w:rsidRDefault="00542924" w:rsidP="00542924">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955354">
              <w:rPr>
                <w:rFonts w:cstheme="minorHAnsi"/>
                <w:b/>
                <w:bCs/>
                <w:sz w:val="19"/>
                <w:szCs w:val="19"/>
              </w:rPr>
              <w:t>7</w:t>
            </w:r>
            <w:r>
              <w:rPr>
                <w:rFonts w:cstheme="minorHAnsi"/>
                <w:b/>
                <w:bCs/>
                <w:sz w:val="19"/>
                <w:szCs w:val="19"/>
              </w:rPr>
              <w:t>,</w:t>
            </w:r>
            <w:r w:rsidRPr="00955354">
              <w:rPr>
                <w:rFonts w:cstheme="minorHAnsi"/>
                <w:b/>
                <w:bCs/>
                <w:sz w:val="19"/>
                <w:szCs w:val="19"/>
              </w:rPr>
              <w:t>132</w:t>
            </w:r>
            <w:r>
              <w:rPr>
                <w:rFonts w:cstheme="minorHAnsi"/>
                <w:b/>
                <w:bCs/>
                <w:sz w:val="19"/>
                <w:szCs w:val="19"/>
              </w:rPr>
              <w:t>,</w:t>
            </w:r>
            <w:r w:rsidRPr="00955354">
              <w:rPr>
                <w:rFonts w:cstheme="minorHAnsi"/>
                <w:b/>
                <w:bCs/>
                <w:sz w:val="19"/>
                <w:szCs w:val="19"/>
              </w:rPr>
              <w:t>146</w:t>
            </w:r>
          </w:p>
        </w:tc>
        <w:tc>
          <w:tcPr>
            <w:tcW w:w="642" w:type="pct"/>
            <w:tcBorders>
              <w:top w:val="single" w:sz="6" w:space="0" w:color="auto"/>
              <w:left w:val="nil"/>
              <w:bottom w:val="single" w:sz="12" w:space="0" w:color="auto"/>
              <w:right w:val="nil"/>
            </w:tcBorders>
            <w:shd w:val="clear" w:color="auto" w:fill="auto"/>
            <w:vAlign w:val="bottom"/>
          </w:tcPr>
          <w:p w14:paraId="2976D0EE" w14:textId="725A4BCC" w:rsidR="00542924" w:rsidRPr="00537128" w:rsidRDefault="00542924" w:rsidP="00542924">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w:t>
            </w:r>
            <w:r>
              <w:rPr>
                <w:rFonts w:ascii="Calibri" w:eastAsia="Times New Roman" w:hAnsi="Calibri" w:cs="Calibri"/>
                <w:b/>
                <w:noProof/>
                <w:color w:val="000000"/>
                <w:sz w:val="19"/>
                <w:szCs w:val="19"/>
                <w:lang w:val="en-US" w:eastAsia="hr-HR"/>
              </w:rPr>
              <w:t>1</w:t>
            </w:r>
            <w:r w:rsidRPr="00537128">
              <w:rPr>
                <w:rFonts w:ascii="Calibri" w:eastAsia="Times New Roman" w:hAnsi="Calibri" w:cs="Calibri"/>
                <w:b/>
                <w:noProof/>
                <w:color w:val="000000"/>
                <w:sz w:val="19"/>
                <w:szCs w:val="19"/>
                <w:lang w:val="en-US" w:eastAsia="hr-HR"/>
              </w:rPr>
              <w:t>,</w:t>
            </w:r>
            <w:r>
              <w:rPr>
                <w:rFonts w:ascii="Calibri" w:eastAsia="Times New Roman" w:hAnsi="Calibri" w:cs="Calibri"/>
                <w:b/>
                <w:noProof/>
                <w:color w:val="000000"/>
                <w:sz w:val="19"/>
                <w:szCs w:val="19"/>
                <w:lang w:val="en-US" w:eastAsia="hr-HR"/>
              </w:rPr>
              <w:t>795</w:t>
            </w:r>
            <w:r w:rsidRPr="00537128">
              <w:rPr>
                <w:rFonts w:ascii="Calibri" w:eastAsia="Times New Roman" w:hAnsi="Calibri" w:cs="Calibri"/>
                <w:b/>
                <w:noProof/>
                <w:color w:val="000000"/>
                <w:sz w:val="19"/>
                <w:szCs w:val="19"/>
                <w:lang w:val="en-US" w:eastAsia="hr-HR"/>
              </w:rPr>
              <w:t>,</w:t>
            </w:r>
            <w:r>
              <w:rPr>
                <w:rFonts w:ascii="Calibri" w:eastAsia="Times New Roman" w:hAnsi="Calibri" w:cs="Calibri"/>
                <w:b/>
                <w:noProof/>
                <w:color w:val="000000"/>
                <w:sz w:val="19"/>
                <w:szCs w:val="19"/>
                <w:lang w:val="en-US" w:eastAsia="hr-HR"/>
              </w:rPr>
              <w:t>313</w:t>
            </w:r>
          </w:p>
        </w:tc>
        <w:tc>
          <w:tcPr>
            <w:tcW w:w="642" w:type="pct"/>
            <w:tcBorders>
              <w:top w:val="single" w:sz="6" w:space="0" w:color="auto"/>
              <w:left w:val="nil"/>
              <w:bottom w:val="single" w:sz="12" w:space="0" w:color="auto"/>
              <w:right w:val="nil"/>
            </w:tcBorders>
            <w:shd w:val="clear" w:color="auto" w:fill="auto"/>
            <w:vAlign w:val="bottom"/>
          </w:tcPr>
          <w:p w14:paraId="4E39FAAD" w14:textId="79B59CBE" w:rsidR="00542924" w:rsidRPr="00537128" w:rsidRDefault="00542924" w:rsidP="0054292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w:t>
            </w:r>
            <w:r>
              <w:rPr>
                <w:rFonts w:ascii="Calibri" w:eastAsia="Times New Roman" w:hAnsi="Calibri" w:cs="Calibri"/>
                <w:b/>
                <w:color w:val="000000"/>
                <w:sz w:val="19"/>
                <w:szCs w:val="19"/>
                <w:lang w:val="en-US"/>
              </w:rPr>
              <w:t>752</w:t>
            </w:r>
            <w:r w:rsidRPr="00537128">
              <w:rPr>
                <w:rFonts w:ascii="Calibri" w:eastAsia="Times New Roman" w:hAnsi="Calibri" w:cs="Calibri"/>
                <w:b/>
                <w:color w:val="000000"/>
                <w:sz w:val="19"/>
                <w:szCs w:val="19"/>
                <w:lang w:val="en-US"/>
              </w:rPr>
              <w:t>,</w:t>
            </w:r>
            <w:r>
              <w:rPr>
                <w:rFonts w:ascii="Calibri" w:eastAsia="Times New Roman" w:hAnsi="Calibri" w:cs="Calibri"/>
                <w:b/>
                <w:color w:val="000000"/>
                <w:sz w:val="19"/>
                <w:szCs w:val="19"/>
                <w:lang w:val="en-US"/>
              </w:rPr>
              <w:t>166</w:t>
            </w:r>
          </w:p>
        </w:tc>
      </w:tr>
    </w:tbl>
    <w:p w14:paraId="4E7FE29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B2570C3" w14:textId="77777777" w:rsidR="00E922D1" w:rsidRPr="00537128" w:rsidRDefault="00E922D1" w:rsidP="00364B19">
      <w:pPr>
        <w:spacing w:after="0" w:line="240" w:lineRule="auto"/>
        <w:jc w:val="both"/>
        <w:rPr>
          <w:rFonts w:ascii="Calibri" w:eastAsia="Times New Roman" w:hAnsi="Calibri" w:cs="Arial"/>
          <w:b/>
          <w:color w:val="000000" w:themeColor="text1"/>
          <w:lang w:val="en-US"/>
        </w:rPr>
      </w:pPr>
    </w:p>
    <w:p w14:paraId="0663A682" w14:textId="77777777" w:rsidR="00E922D1" w:rsidRPr="00537128" w:rsidRDefault="00E922D1" w:rsidP="00A1123E">
      <w:pPr>
        <w:tabs>
          <w:tab w:val="right" w:pos="1202"/>
        </w:tabs>
        <w:spacing w:after="0" w:line="240" w:lineRule="auto"/>
        <w:jc w:val="right"/>
        <w:outlineLvl w:val="0"/>
        <w:rPr>
          <w:rFonts w:ascii="Calibri" w:eastAsia="Times New Roman" w:hAnsi="Calibri" w:cs="Arial"/>
          <w:b/>
          <w:color w:val="000000" w:themeColor="text1"/>
          <w:lang w:val="en-US"/>
        </w:rPr>
        <w:sectPr w:rsidR="00E922D1" w:rsidRPr="00537128">
          <w:pgSz w:w="11906" w:h="16838"/>
          <w:pgMar w:top="1417" w:right="1417" w:bottom="1417" w:left="1417" w:header="708" w:footer="708" w:gutter="0"/>
          <w:cols w:space="708"/>
          <w:docGrid w:linePitch="360"/>
        </w:sectPr>
      </w:pPr>
    </w:p>
    <w:p w14:paraId="37F78F83" w14:textId="77777777" w:rsidR="002578CA" w:rsidRPr="00537128" w:rsidRDefault="002578CA" w:rsidP="002578CA">
      <w:pPr>
        <w:spacing w:after="0" w:line="240" w:lineRule="auto"/>
        <w:jc w:val="both"/>
        <w:rPr>
          <w:rFonts w:ascii="Calibri" w:eastAsia="Times New Roman" w:hAnsi="Calibri" w:cs="Calibri"/>
          <w:b/>
          <w:bCs/>
          <w:color w:val="000000" w:themeColor="text1"/>
          <w:sz w:val="14"/>
          <w:szCs w:val="14"/>
          <w:lang w:val="en-US" w:eastAsia="hr-HR"/>
        </w:rPr>
      </w:pPr>
    </w:p>
    <w:p w14:paraId="2F49569A" w14:textId="06BF9665"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2B8C2CC3"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B9DEE03" w14:textId="7EF95390"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34C0B345"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5FAA3129"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F2CDC98"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17177FE0" w14:textId="5FD1A419" w:rsidR="00E922D1" w:rsidRPr="00537128" w:rsidRDefault="002578CA"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p w14:paraId="08914A26" w14:textId="48D638F8" w:rsidR="00FE04D4" w:rsidRPr="00537128" w:rsidRDefault="00FE04D4" w:rsidP="00364B19">
      <w:pPr>
        <w:spacing w:after="0" w:line="240" w:lineRule="auto"/>
        <w:jc w:val="both"/>
        <w:rPr>
          <w:rFonts w:ascii="Calibri" w:eastAsia="Times New Roman" w:hAnsi="Calibri" w:cs="Arial"/>
          <w:bCs/>
          <w:color w:val="000000" w:themeColor="text1"/>
          <w:sz w:val="18"/>
          <w:szCs w:val="18"/>
          <w:lang w:val="en-US"/>
        </w:rPr>
      </w:pPr>
    </w:p>
    <w:tbl>
      <w:tblPr>
        <w:tblpPr w:leftFromText="180" w:rightFromText="180" w:vertAnchor="text" w:horzAnchor="margin" w:tblpY="-81"/>
        <w:tblOverlap w:val="never"/>
        <w:tblW w:w="5000" w:type="pct"/>
        <w:tblLayout w:type="fixed"/>
        <w:tblCellMar>
          <w:left w:w="30" w:type="dxa"/>
          <w:right w:w="30" w:type="dxa"/>
        </w:tblCellMar>
        <w:tblLook w:val="0000" w:firstRow="0" w:lastRow="0" w:firstColumn="0" w:lastColumn="0" w:noHBand="0" w:noVBand="0"/>
      </w:tblPr>
      <w:tblGrid>
        <w:gridCol w:w="4126"/>
        <w:gridCol w:w="1236"/>
        <w:gridCol w:w="1167"/>
        <w:gridCol w:w="1306"/>
        <w:gridCol w:w="1237"/>
      </w:tblGrid>
      <w:tr w:rsidR="00FE04D4" w:rsidRPr="00537128" w14:paraId="1F234A39" w14:textId="77777777" w:rsidTr="00FE04D4">
        <w:trPr>
          <w:cantSplit/>
          <w:trHeight w:val="1985"/>
          <w:tblHeader/>
        </w:trPr>
        <w:tc>
          <w:tcPr>
            <w:tcW w:w="2274" w:type="pct"/>
            <w:vAlign w:val="bottom"/>
          </w:tcPr>
          <w:p w14:paraId="2AEA083B"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769" w:name="_Toc4060927"/>
            <w:r w:rsidRPr="00537128">
              <w:rPr>
                <w:rFonts w:ascii="Calibri" w:eastAsia="Times New Roman" w:hAnsi="Calibri" w:cs="Arial"/>
                <w:b/>
                <w:sz w:val="19"/>
                <w:szCs w:val="19"/>
                <w:lang w:val="en-US"/>
              </w:rPr>
              <w:t>Bank</w:t>
            </w:r>
            <w:bookmarkEnd w:id="769"/>
          </w:p>
        </w:tc>
        <w:tc>
          <w:tcPr>
            <w:tcW w:w="681" w:type="pct"/>
            <w:vAlign w:val="center"/>
          </w:tcPr>
          <w:p w14:paraId="6F4A885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D415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A017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7DB41C2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1A8797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48320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7B41D0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3CB26E3"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70" w:name="_Toc4060928"/>
            <w:r w:rsidRPr="00537128">
              <w:rPr>
                <w:rFonts w:ascii="Calibri" w:eastAsia="Calibri" w:hAnsi="Calibri" w:cs="Arial"/>
                <w:b/>
                <w:sz w:val="19"/>
                <w:szCs w:val="19"/>
                <w:lang w:val="en-US"/>
              </w:rPr>
              <w:t>Highest exposure</w:t>
            </w:r>
            <w:bookmarkEnd w:id="770"/>
          </w:p>
        </w:tc>
        <w:tc>
          <w:tcPr>
            <w:tcW w:w="643" w:type="pct"/>
            <w:vAlign w:val="center"/>
          </w:tcPr>
          <w:p w14:paraId="239F778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BA590E"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71" w:name="_Toc4060929"/>
            <w:r w:rsidRPr="00537128">
              <w:rPr>
                <w:rFonts w:ascii="Calibri" w:eastAsia="Calibri" w:hAnsi="Calibri" w:cs="Arial"/>
                <w:b/>
                <w:sz w:val="19"/>
                <w:szCs w:val="19"/>
                <w:lang w:val="en-US"/>
              </w:rPr>
              <w:t>Highest exposure after the effect of mitigation through collateral received</w:t>
            </w:r>
            <w:bookmarkEnd w:id="771"/>
          </w:p>
        </w:tc>
        <w:tc>
          <w:tcPr>
            <w:tcW w:w="720" w:type="pct"/>
            <w:vAlign w:val="center"/>
          </w:tcPr>
          <w:p w14:paraId="02F7391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155FA60"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A73189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83DA1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2476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48AD46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022E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ADBE5B"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72" w:name="_Toc4060930"/>
            <w:r w:rsidRPr="00537128">
              <w:rPr>
                <w:rFonts w:ascii="Calibri" w:eastAsia="Calibri" w:hAnsi="Calibri" w:cs="Arial"/>
                <w:b/>
                <w:sz w:val="19"/>
                <w:szCs w:val="19"/>
                <w:lang w:val="en-US"/>
              </w:rPr>
              <w:t>Highest exposure</w:t>
            </w:r>
            <w:bookmarkEnd w:id="772"/>
          </w:p>
        </w:tc>
        <w:tc>
          <w:tcPr>
            <w:tcW w:w="682" w:type="pct"/>
            <w:vAlign w:val="center"/>
          </w:tcPr>
          <w:p w14:paraId="1F6C78C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F6274B0"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773" w:name="_Toc4060931"/>
            <w:r w:rsidRPr="00537128">
              <w:rPr>
                <w:rFonts w:ascii="Calibri" w:eastAsia="Calibri" w:hAnsi="Calibri" w:cs="Arial"/>
                <w:b/>
                <w:sz w:val="19"/>
                <w:szCs w:val="19"/>
                <w:lang w:val="en-US"/>
              </w:rPr>
              <w:t>Highest exposure after the effect of mitigation through collateral received</w:t>
            </w:r>
            <w:bookmarkEnd w:id="773"/>
          </w:p>
        </w:tc>
      </w:tr>
      <w:tr w:rsidR="00AE57C9" w:rsidRPr="00537128" w14:paraId="42B3F85E" w14:textId="77777777" w:rsidTr="00FE04D4">
        <w:trPr>
          <w:cantSplit/>
          <w:trHeight w:val="253"/>
          <w:tblHeader/>
        </w:trPr>
        <w:tc>
          <w:tcPr>
            <w:tcW w:w="2274" w:type="pct"/>
          </w:tcPr>
          <w:p w14:paraId="27E32EB8" w14:textId="77777777" w:rsidR="00AE57C9" w:rsidRPr="00537128" w:rsidRDefault="00AE57C9" w:rsidP="00AE57C9">
            <w:pPr>
              <w:spacing w:after="0" w:line="280" w:lineRule="exact"/>
              <w:ind w:left="113" w:hanging="113"/>
              <w:rPr>
                <w:rFonts w:ascii="Calibri" w:eastAsia="Calibri" w:hAnsi="Calibri" w:cs="Arial"/>
                <w:sz w:val="19"/>
                <w:szCs w:val="19"/>
                <w:lang w:val="en-US"/>
              </w:rPr>
            </w:pPr>
          </w:p>
        </w:tc>
        <w:tc>
          <w:tcPr>
            <w:tcW w:w="681" w:type="pct"/>
            <w:vAlign w:val="center"/>
          </w:tcPr>
          <w:p w14:paraId="192560A9" w14:textId="44B6BCEE"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bookmarkStart w:id="774" w:name="_Toc4060932"/>
            <w:r w:rsidRPr="00537128">
              <w:rPr>
                <w:rFonts w:ascii="Calibri" w:eastAsia="Calibri" w:hAnsi="Calibri" w:cs="Arial"/>
                <w:b/>
                <w:sz w:val="19"/>
                <w:szCs w:val="19"/>
                <w:lang w:val="en-US"/>
              </w:rPr>
              <w:t>3</w:t>
            </w:r>
            <w:r>
              <w:rPr>
                <w:rFonts w:ascii="Calibri" w:eastAsia="Calibri" w:hAnsi="Calibri" w:cs="Arial"/>
                <w:b/>
                <w:sz w:val="19"/>
                <w:szCs w:val="19"/>
                <w:lang w:val="en-US"/>
              </w:rPr>
              <w:t>0 June</w:t>
            </w:r>
          </w:p>
          <w:bookmarkEnd w:id="774"/>
          <w:p w14:paraId="518423A8" w14:textId="2AA87B95"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0826AA">
              <w:rPr>
                <w:rFonts w:ascii="Calibri" w:eastAsia="Calibri" w:hAnsi="Calibri" w:cs="Arial"/>
                <w:b/>
                <w:sz w:val="19"/>
                <w:szCs w:val="19"/>
                <w:lang w:val="en-US"/>
              </w:rPr>
              <w:t>2</w:t>
            </w:r>
          </w:p>
        </w:tc>
        <w:tc>
          <w:tcPr>
            <w:tcW w:w="643" w:type="pct"/>
            <w:vAlign w:val="center"/>
          </w:tcPr>
          <w:p w14:paraId="168F63D4" w14:textId="77777777"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0 June</w:t>
            </w:r>
          </w:p>
          <w:p w14:paraId="5558C390" w14:textId="5426BA21"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w:t>
            </w:r>
            <w:r w:rsidR="000826AA">
              <w:rPr>
                <w:rFonts w:ascii="Calibri" w:eastAsia="Calibri" w:hAnsi="Calibri" w:cs="Arial"/>
                <w:b/>
                <w:sz w:val="19"/>
                <w:szCs w:val="19"/>
                <w:lang w:val="en-US"/>
              </w:rPr>
              <w:t>2</w:t>
            </w:r>
          </w:p>
        </w:tc>
        <w:tc>
          <w:tcPr>
            <w:tcW w:w="720" w:type="pct"/>
            <w:vAlign w:val="center"/>
          </w:tcPr>
          <w:p w14:paraId="49535BDB" w14:textId="05E3CFA8"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0826AA">
              <w:rPr>
                <w:rFonts w:ascii="Calibri" w:eastAsia="Calibri" w:hAnsi="Calibri" w:cs="Arial"/>
                <w:b/>
                <w:sz w:val="19"/>
                <w:szCs w:val="19"/>
                <w:lang w:val="en-US"/>
              </w:rPr>
              <w:t>1</w:t>
            </w:r>
          </w:p>
        </w:tc>
        <w:tc>
          <w:tcPr>
            <w:tcW w:w="682" w:type="pct"/>
            <w:vAlign w:val="center"/>
          </w:tcPr>
          <w:p w14:paraId="1DF7B3A8" w14:textId="55F049A0"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w:t>
            </w:r>
            <w:r w:rsidR="000826AA">
              <w:rPr>
                <w:rFonts w:ascii="Calibri" w:eastAsia="Calibri" w:hAnsi="Calibri" w:cs="Arial"/>
                <w:b/>
                <w:sz w:val="19"/>
                <w:szCs w:val="19"/>
                <w:lang w:val="en-US"/>
              </w:rPr>
              <w:t>1</w:t>
            </w:r>
          </w:p>
        </w:tc>
      </w:tr>
      <w:tr w:rsidR="00FE04D4" w:rsidRPr="00537128" w14:paraId="674526B1" w14:textId="77777777" w:rsidTr="00FE04D4">
        <w:trPr>
          <w:cantSplit/>
          <w:trHeight w:val="253"/>
          <w:tblHeader/>
        </w:trPr>
        <w:tc>
          <w:tcPr>
            <w:tcW w:w="2274" w:type="pct"/>
          </w:tcPr>
          <w:p w14:paraId="0D4BFACE"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681" w:type="pct"/>
          </w:tcPr>
          <w:p w14:paraId="36E15D58"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75" w:name="_Toc4060936"/>
            <w:r w:rsidRPr="00537128">
              <w:rPr>
                <w:rFonts w:ascii="Calibri" w:eastAsia="Times New Roman" w:hAnsi="Calibri" w:cs="Arial"/>
                <w:b/>
                <w:sz w:val="19"/>
                <w:szCs w:val="19"/>
                <w:lang w:val="en-US"/>
              </w:rPr>
              <w:t>HRK ‘000</w:t>
            </w:r>
            <w:bookmarkEnd w:id="775"/>
          </w:p>
        </w:tc>
        <w:tc>
          <w:tcPr>
            <w:tcW w:w="643" w:type="pct"/>
          </w:tcPr>
          <w:p w14:paraId="7EC6CEC2"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776" w:name="_Toc4060937"/>
            <w:r w:rsidRPr="00537128">
              <w:rPr>
                <w:rFonts w:ascii="Calibri" w:eastAsia="Times New Roman" w:hAnsi="Calibri" w:cs="Arial"/>
                <w:b/>
                <w:bCs/>
                <w:sz w:val="19"/>
                <w:szCs w:val="19"/>
                <w:lang w:val="en-US"/>
              </w:rPr>
              <w:t>HRK ‘000</w:t>
            </w:r>
            <w:bookmarkEnd w:id="776"/>
          </w:p>
        </w:tc>
        <w:tc>
          <w:tcPr>
            <w:tcW w:w="720" w:type="pct"/>
          </w:tcPr>
          <w:p w14:paraId="2BF6E7DB" w14:textId="34ECB08A"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82" w:type="pct"/>
          </w:tcPr>
          <w:p w14:paraId="3A298E4E" w14:textId="09A3DA7D"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53260A14" w14:textId="77777777" w:rsidTr="00FE04D4">
        <w:trPr>
          <w:cantSplit/>
          <w:trHeight w:val="121"/>
          <w:tblHeader/>
        </w:trPr>
        <w:tc>
          <w:tcPr>
            <w:tcW w:w="2274" w:type="pct"/>
          </w:tcPr>
          <w:p w14:paraId="62EA44C4"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1" w:type="pct"/>
            <w:vAlign w:val="center"/>
          </w:tcPr>
          <w:p w14:paraId="505D05B1"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43" w:type="pct"/>
            <w:vAlign w:val="center"/>
          </w:tcPr>
          <w:p w14:paraId="1BB0461F"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720" w:type="pct"/>
            <w:vAlign w:val="center"/>
          </w:tcPr>
          <w:p w14:paraId="547EDF8A"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2" w:type="pct"/>
            <w:vAlign w:val="center"/>
          </w:tcPr>
          <w:p w14:paraId="22528787"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r>
      <w:tr w:rsidR="006C5E8D" w:rsidRPr="00537128" w14:paraId="0ADFF8DA" w14:textId="77777777" w:rsidTr="00A1123E">
        <w:trPr>
          <w:cantSplit/>
          <w:trHeight w:val="253"/>
          <w:tblHeader/>
        </w:trPr>
        <w:tc>
          <w:tcPr>
            <w:tcW w:w="2274" w:type="pct"/>
            <w:vAlign w:val="bottom"/>
          </w:tcPr>
          <w:p w14:paraId="755D7868"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Financial intermediation and insurance </w:t>
            </w:r>
          </w:p>
        </w:tc>
        <w:tc>
          <w:tcPr>
            <w:tcW w:w="681" w:type="pct"/>
            <w:tcBorders>
              <w:top w:val="nil"/>
              <w:left w:val="nil"/>
              <w:bottom w:val="nil"/>
              <w:right w:val="nil"/>
            </w:tcBorders>
            <w:shd w:val="clear" w:color="auto" w:fill="auto"/>
            <w:vAlign w:val="bottom"/>
          </w:tcPr>
          <w:p w14:paraId="1DE11123" w14:textId="31E3300C"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9</w:t>
            </w:r>
            <w:r>
              <w:rPr>
                <w:rFonts w:cstheme="minorHAnsi"/>
                <w:sz w:val="19"/>
                <w:szCs w:val="19"/>
              </w:rPr>
              <w:t>,</w:t>
            </w:r>
            <w:r w:rsidRPr="00955354">
              <w:rPr>
                <w:rFonts w:cstheme="minorHAnsi"/>
                <w:sz w:val="19"/>
                <w:szCs w:val="19"/>
              </w:rPr>
              <w:t>249</w:t>
            </w:r>
            <w:r>
              <w:rPr>
                <w:rFonts w:cstheme="minorHAnsi"/>
                <w:sz w:val="19"/>
                <w:szCs w:val="19"/>
              </w:rPr>
              <w:t>,</w:t>
            </w:r>
            <w:r w:rsidRPr="00955354">
              <w:rPr>
                <w:rFonts w:cstheme="minorHAnsi"/>
                <w:sz w:val="19"/>
                <w:szCs w:val="19"/>
              </w:rPr>
              <w:t>766</w:t>
            </w:r>
          </w:p>
        </w:tc>
        <w:tc>
          <w:tcPr>
            <w:tcW w:w="643" w:type="pct"/>
            <w:tcBorders>
              <w:top w:val="nil"/>
              <w:left w:val="nil"/>
              <w:bottom w:val="nil"/>
              <w:right w:val="nil"/>
            </w:tcBorders>
            <w:shd w:val="clear" w:color="auto" w:fill="auto"/>
            <w:vAlign w:val="bottom"/>
          </w:tcPr>
          <w:p w14:paraId="5E5B4028" w14:textId="29CAF605"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w:t>
            </w:r>
          </w:p>
        </w:tc>
        <w:tc>
          <w:tcPr>
            <w:tcW w:w="720" w:type="pct"/>
            <w:tcBorders>
              <w:top w:val="nil"/>
              <w:left w:val="nil"/>
              <w:bottom w:val="nil"/>
              <w:right w:val="nil"/>
            </w:tcBorders>
            <w:shd w:val="clear" w:color="auto" w:fill="auto"/>
            <w:vAlign w:val="bottom"/>
          </w:tcPr>
          <w:p w14:paraId="6DB93391" w14:textId="3026699F"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10</w:t>
            </w:r>
            <w:r>
              <w:rPr>
                <w:sz w:val="19"/>
                <w:szCs w:val="19"/>
              </w:rPr>
              <w:t>,</w:t>
            </w:r>
            <w:r w:rsidRPr="001B1B87">
              <w:rPr>
                <w:sz w:val="19"/>
                <w:szCs w:val="19"/>
              </w:rPr>
              <w:t>801</w:t>
            </w:r>
            <w:r>
              <w:rPr>
                <w:sz w:val="19"/>
                <w:szCs w:val="19"/>
              </w:rPr>
              <w:t>,</w:t>
            </w:r>
            <w:r w:rsidRPr="001B1B87">
              <w:rPr>
                <w:sz w:val="19"/>
                <w:szCs w:val="19"/>
              </w:rPr>
              <w:t>196</w:t>
            </w:r>
          </w:p>
        </w:tc>
        <w:tc>
          <w:tcPr>
            <w:tcW w:w="682" w:type="pct"/>
            <w:tcBorders>
              <w:top w:val="nil"/>
              <w:left w:val="nil"/>
              <w:bottom w:val="nil"/>
              <w:right w:val="nil"/>
            </w:tcBorders>
            <w:shd w:val="clear" w:color="auto" w:fill="auto"/>
            <w:vAlign w:val="bottom"/>
          </w:tcPr>
          <w:p w14:paraId="74FC373C" w14:textId="6AA6E60B"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Pr>
                <w:sz w:val="19"/>
                <w:szCs w:val="19"/>
              </w:rPr>
              <w:t>-</w:t>
            </w:r>
          </w:p>
        </w:tc>
      </w:tr>
      <w:tr w:rsidR="006C5E8D" w:rsidRPr="00537128" w14:paraId="653F1BD7" w14:textId="77777777" w:rsidTr="00A1123E">
        <w:trPr>
          <w:cantSplit/>
          <w:trHeight w:val="253"/>
          <w:tblHeader/>
        </w:trPr>
        <w:tc>
          <w:tcPr>
            <w:tcW w:w="2274" w:type="pct"/>
            <w:vAlign w:val="bottom"/>
          </w:tcPr>
          <w:p w14:paraId="4D5A8701"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Water and electric supply and other infrastructure </w:t>
            </w:r>
          </w:p>
        </w:tc>
        <w:tc>
          <w:tcPr>
            <w:tcW w:w="681" w:type="pct"/>
            <w:tcBorders>
              <w:top w:val="nil"/>
              <w:left w:val="nil"/>
              <w:bottom w:val="nil"/>
              <w:right w:val="nil"/>
            </w:tcBorders>
            <w:shd w:val="clear" w:color="auto" w:fill="auto"/>
            <w:vAlign w:val="bottom"/>
          </w:tcPr>
          <w:p w14:paraId="24FA19F7" w14:textId="56DC5B26"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854</w:t>
            </w:r>
            <w:r>
              <w:rPr>
                <w:rFonts w:cstheme="minorHAnsi"/>
                <w:sz w:val="19"/>
                <w:szCs w:val="19"/>
              </w:rPr>
              <w:t>,</w:t>
            </w:r>
            <w:r w:rsidRPr="00955354">
              <w:rPr>
                <w:rFonts w:cstheme="minorHAnsi"/>
                <w:sz w:val="19"/>
                <w:szCs w:val="19"/>
              </w:rPr>
              <w:t>790</w:t>
            </w:r>
          </w:p>
        </w:tc>
        <w:tc>
          <w:tcPr>
            <w:tcW w:w="643" w:type="pct"/>
            <w:tcBorders>
              <w:top w:val="nil"/>
              <w:left w:val="nil"/>
              <w:bottom w:val="nil"/>
              <w:right w:val="nil"/>
            </w:tcBorders>
            <w:shd w:val="clear" w:color="auto" w:fill="auto"/>
            <w:vAlign w:val="bottom"/>
          </w:tcPr>
          <w:p w14:paraId="29C2E216" w14:textId="792F382E"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936</w:t>
            </w:r>
            <w:r>
              <w:rPr>
                <w:rFonts w:cstheme="minorHAnsi"/>
                <w:sz w:val="19"/>
                <w:szCs w:val="19"/>
              </w:rPr>
              <w:t>,</w:t>
            </w:r>
            <w:r w:rsidRPr="00955354">
              <w:rPr>
                <w:rFonts w:cstheme="minorHAnsi"/>
                <w:sz w:val="19"/>
                <w:szCs w:val="19"/>
              </w:rPr>
              <w:t>869</w:t>
            </w:r>
          </w:p>
        </w:tc>
        <w:tc>
          <w:tcPr>
            <w:tcW w:w="720" w:type="pct"/>
            <w:tcBorders>
              <w:top w:val="nil"/>
              <w:left w:val="nil"/>
              <w:bottom w:val="nil"/>
              <w:right w:val="nil"/>
            </w:tcBorders>
            <w:shd w:val="clear" w:color="auto" w:fill="auto"/>
            <w:vAlign w:val="bottom"/>
          </w:tcPr>
          <w:p w14:paraId="3468392A" w14:textId="2B1CD79D"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925</w:t>
            </w:r>
            <w:r>
              <w:rPr>
                <w:sz w:val="19"/>
                <w:szCs w:val="19"/>
              </w:rPr>
              <w:t>,</w:t>
            </w:r>
            <w:r w:rsidRPr="001B1B87">
              <w:rPr>
                <w:sz w:val="19"/>
                <w:szCs w:val="19"/>
              </w:rPr>
              <w:t>271</w:t>
            </w:r>
          </w:p>
        </w:tc>
        <w:tc>
          <w:tcPr>
            <w:tcW w:w="682" w:type="pct"/>
            <w:tcBorders>
              <w:top w:val="nil"/>
              <w:left w:val="nil"/>
              <w:bottom w:val="nil"/>
              <w:right w:val="nil"/>
            </w:tcBorders>
            <w:shd w:val="clear" w:color="auto" w:fill="auto"/>
            <w:vAlign w:val="bottom"/>
          </w:tcPr>
          <w:p w14:paraId="1D65CB90" w14:textId="6A195CA6"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973</w:t>
            </w:r>
            <w:r>
              <w:rPr>
                <w:sz w:val="19"/>
                <w:szCs w:val="19"/>
              </w:rPr>
              <w:t>,</w:t>
            </w:r>
            <w:r w:rsidRPr="001B1B87">
              <w:rPr>
                <w:sz w:val="19"/>
                <w:szCs w:val="19"/>
              </w:rPr>
              <w:t>895</w:t>
            </w:r>
          </w:p>
        </w:tc>
      </w:tr>
      <w:tr w:rsidR="006C5E8D" w:rsidRPr="00537128" w14:paraId="5D37BD60" w14:textId="77777777" w:rsidTr="00A1123E">
        <w:trPr>
          <w:cantSplit/>
          <w:trHeight w:val="253"/>
          <w:tblHeader/>
        </w:trPr>
        <w:tc>
          <w:tcPr>
            <w:tcW w:w="2274" w:type="pct"/>
            <w:vAlign w:val="bottom"/>
          </w:tcPr>
          <w:p w14:paraId="411C00B7"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681" w:type="pct"/>
            <w:tcBorders>
              <w:top w:val="nil"/>
              <w:left w:val="nil"/>
              <w:bottom w:val="nil"/>
              <w:right w:val="nil"/>
            </w:tcBorders>
            <w:shd w:val="clear" w:color="auto" w:fill="auto"/>
            <w:vAlign w:val="bottom"/>
          </w:tcPr>
          <w:p w14:paraId="6A543EC0" w14:textId="76BCAFB7"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w:t>
            </w:r>
            <w:r>
              <w:rPr>
                <w:rFonts w:cstheme="minorHAnsi"/>
                <w:sz w:val="19"/>
                <w:szCs w:val="19"/>
              </w:rPr>
              <w:t>,</w:t>
            </w:r>
            <w:r w:rsidRPr="00955354">
              <w:rPr>
                <w:rFonts w:cstheme="minorHAnsi"/>
                <w:sz w:val="19"/>
                <w:szCs w:val="19"/>
              </w:rPr>
              <w:t>754</w:t>
            </w:r>
            <w:r>
              <w:rPr>
                <w:rFonts w:cstheme="minorHAnsi"/>
                <w:sz w:val="19"/>
                <w:szCs w:val="19"/>
              </w:rPr>
              <w:t>,</w:t>
            </w:r>
            <w:r w:rsidRPr="00955354">
              <w:rPr>
                <w:rFonts w:cstheme="minorHAnsi"/>
                <w:sz w:val="19"/>
                <w:szCs w:val="19"/>
              </w:rPr>
              <w:t>763</w:t>
            </w:r>
          </w:p>
        </w:tc>
        <w:tc>
          <w:tcPr>
            <w:tcW w:w="643" w:type="pct"/>
            <w:tcBorders>
              <w:top w:val="nil"/>
              <w:left w:val="nil"/>
              <w:bottom w:val="nil"/>
              <w:right w:val="nil"/>
            </w:tcBorders>
            <w:shd w:val="clear" w:color="auto" w:fill="auto"/>
            <w:vAlign w:val="bottom"/>
          </w:tcPr>
          <w:p w14:paraId="3CF83686" w14:textId="129DFE15"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739</w:t>
            </w:r>
            <w:r>
              <w:rPr>
                <w:rFonts w:cstheme="minorHAnsi"/>
                <w:sz w:val="19"/>
                <w:szCs w:val="19"/>
              </w:rPr>
              <w:t>,</w:t>
            </w:r>
            <w:r w:rsidRPr="00955354">
              <w:rPr>
                <w:rFonts w:cstheme="minorHAnsi"/>
                <w:sz w:val="19"/>
                <w:szCs w:val="19"/>
              </w:rPr>
              <w:t>670</w:t>
            </w:r>
          </w:p>
        </w:tc>
        <w:tc>
          <w:tcPr>
            <w:tcW w:w="720" w:type="pct"/>
            <w:tcBorders>
              <w:top w:val="nil"/>
              <w:left w:val="nil"/>
              <w:bottom w:val="nil"/>
              <w:right w:val="nil"/>
            </w:tcBorders>
            <w:shd w:val="clear" w:color="auto" w:fill="auto"/>
            <w:vAlign w:val="bottom"/>
          </w:tcPr>
          <w:p w14:paraId="1950864D" w14:textId="40CCF659"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w:t>
            </w:r>
            <w:r>
              <w:rPr>
                <w:sz w:val="19"/>
                <w:szCs w:val="19"/>
              </w:rPr>
              <w:t>,</w:t>
            </w:r>
            <w:r w:rsidRPr="001B1B87">
              <w:rPr>
                <w:sz w:val="19"/>
                <w:szCs w:val="19"/>
              </w:rPr>
              <w:t>648</w:t>
            </w:r>
            <w:r>
              <w:rPr>
                <w:sz w:val="19"/>
                <w:szCs w:val="19"/>
              </w:rPr>
              <w:t>,</w:t>
            </w:r>
            <w:r w:rsidRPr="001B1B87">
              <w:rPr>
                <w:sz w:val="19"/>
                <w:szCs w:val="19"/>
              </w:rPr>
              <w:t>347</w:t>
            </w:r>
          </w:p>
        </w:tc>
        <w:tc>
          <w:tcPr>
            <w:tcW w:w="682" w:type="pct"/>
            <w:tcBorders>
              <w:top w:val="nil"/>
              <w:left w:val="nil"/>
              <w:bottom w:val="nil"/>
              <w:right w:val="nil"/>
            </w:tcBorders>
            <w:shd w:val="clear" w:color="auto" w:fill="auto"/>
            <w:vAlign w:val="bottom"/>
          </w:tcPr>
          <w:p w14:paraId="413D06B9" w14:textId="142DB50E"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657</w:t>
            </w:r>
            <w:r>
              <w:rPr>
                <w:sz w:val="19"/>
                <w:szCs w:val="19"/>
              </w:rPr>
              <w:t>,</w:t>
            </w:r>
            <w:r w:rsidRPr="001B1B87">
              <w:rPr>
                <w:sz w:val="19"/>
                <w:szCs w:val="19"/>
              </w:rPr>
              <w:t>484</w:t>
            </w:r>
          </w:p>
        </w:tc>
      </w:tr>
      <w:tr w:rsidR="006C5E8D" w:rsidRPr="00537128" w14:paraId="5F61DAD9" w14:textId="77777777" w:rsidTr="00A1123E">
        <w:trPr>
          <w:cantSplit/>
          <w:trHeight w:val="253"/>
          <w:tblHeader/>
        </w:trPr>
        <w:tc>
          <w:tcPr>
            <w:tcW w:w="2274" w:type="pct"/>
            <w:vAlign w:val="bottom"/>
          </w:tcPr>
          <w:p w14:paraId="3E68E15E"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Transport, warehousing and connections</w:t>
            </w:r>
          </w:p>
        </w:tc>
        <w:tc>
          <w:tcPr>
            <w:tcW w:w="681" w:type="pct"/>
            <w:tcBorders>
              <w:top w:val="nil"/>
              <w:left w:val="nil"/>
              <w:bottom w:val="nil"/>
              <w:right w:val="nil"/>
            </w:tcBorders>
            <w:shd w:val="clear" w:color="auto" w:fill="auto"/>
            <w:vAlign w:val="bottom"/>
          </w:tcPr>
          <w:p w14:paraId="589AB6A7" w14:textId="2B16D953"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w:t>
            </w:r>
            <w:r>
              <w:rPr>
                <w:rFonts w:cstheme="minorHAnsi"/>
                <w:sz w:val="19"/>
                <w:szCs w:val="19"/>
              </w:rPr>
              <w:t>,</w:t>
            </w:r>
            <w:r w:rsidRPr="00955354">
              <w:rPr>
                <w:rFonts w:cstheme="minorHAnsi"/>
                <w:sz w:val="19"/>
                <w:szCs w:val="19"/>
              </w:rPr>
              <w:t>912</w:t>
            </w:r>
            <w:r>
              <w:rPr>
                <w:rFonts w:cstheme="minorHAnsi"/>
                <w:sz w:val="19"/>
                <w:szCs w:val="19"/>
              </w:rPr>
              <w:t>,</w:t>
            </w:r>
            <w:r w:rsidRPr="00955354">
              <w:rPr>
                <w:rFonts w:cstheme="minorHAnsi"/>
                <w:sz w:val="19"/>
                <w:szCs w:val="19"/>
              </w:rPr>
              <w:t>683</w:t>
            </w:r>
          </w:p>
        </w:tc>
        <w:tc>
          <w:tcPr>
            <w:tcW w:w="643" w:type="pct"/>
            <w:tcBorders>
              <w:top w:val="nil"/>
              <w:left w:val="nil"/>
              <w:bottom w:val="nil"/>
              <w:right w:val="nil"/>
            </w:tcBorders>
            <w:shd w:val="clear" w:color="auto" w:fill="auto"/>
            <w:vAlign w:val="bottom"/>
          </w:tcPr>
          <w:p w14:paraId="425E06E6" w14:textId="4A449726"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508</w:t>
            </w:r>
            <w:r>
              <w:rPr>
                <w:rFonts w:cstheme="minorHAnsi"/>
                <w:sz w:val="19"/>
                <w:szCs w:val="19"/>
              </w:rPr>
              <w:t>,</w:t>
            </w:r>
            <w:r w:rsidRPr="00955354">
              <w:rPr>
                <w:rFonts w:cstheme="minorHAnsi"/>
                <w:sz w:val="19"/>
                <w:szCs w:val="19"/>
              </w:rPr>
              <w:t>248</w:t>
            </w:r>
          </w:p>
        </w:tc>
        <w:tc>
          <w:tcPr>
            <w:tcW w:w="720" w:type="pct"/>
            <w:tcBorders>
              <w:top w:val="nil"/>
              <w:left w:val="nil"/>
              <w:bottom w:val="nil"/>
              <w:right w:val="nil"/>
            </w:tcBorders>
            <w:shd w:val="clear" w:color="auto" w:fill="auto"/>
            <w:vAlign w:val="bottom"/>
          </w:tcPr>
          <w:p w14:paraId="2C3B846A" w14:textId="44571316"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495</w:t>
            </w:r>
            <w:r>
              <w:rPr>
                <w:sz w:val="19"/>
                <w:szCs w:val="19"/>
              </w:rPr>
              <w:t>,</w:t>
            </w:r>
            <w:r w:rsidRPr="001B1B87">
              <w:rPr>
                <w:sz w:val="19"/>
                <w:szCs w:val="19"/>
              </w:rPr>
              <w:t>987</w:t>
            </w:r>
          </w:p>
        </w:tc>
        <w:tc>
          <w:tcPr>
            <w:tcW w:w="682" w:type="pct"/>
            <w:tcBorders>
              <w:top w:val="nil"/>
              <w:left w:val="nil"/>
              <w:bottom w:val="nil"/>
              <w:right w:val="nil"/>
            </w:tcBorders>
            <w:shd w:val="clear" w:color="auto" w:fill="auto"/>
            <w:vAlign w:val="bottom"/>
          </w:tcPr>
          <w:p w14:paraId="0253AEB4" w14:textId="74885210"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481</w:t>
            </w:r>
            <w:r>
              <w:rPr>
                <w:sz w:val="19"/>
                <w:szCs w:val="19"/>
              </w:rPr>
              <w:t>,</w:t>
            </w:r>
            <w:r w:rsidRPr="001B1B87">
              <w:rPr>
                <w:sz w:val="19"/>
                <w:szCs w:val="19"/>
              </w:rPr>
              <w:t>074</w:t>
            </w:r>
          </w:p>
        </w:tc>
      </w:tr>
      <w:tr w:rsidR="006C5E8D" w:rsidRPr="00537128" w14:paraId="4D6A6D00" w14:textId="77777777" w:rsidTr="00A1123E">
        <w:trPr>
          <w:cantSplit/>
          <w:trHeight w:val="253"/>
          <w:tblHeader/>
        </w:trPr>
        <w:tc>
          <w:tcPr>
            <w:tcW w:w="2274" w:type="pct"/>
            <w:vAlign w:val="bottom"/>
          </w:tcPr>
          <w:p w14:paraId="48159E29"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Shipbuilding </w:t>
            </w:r>
          </w:p>
        </w:tc>
        <w:tc>
          <w:tcPr>
            <w:tcW w:w="681" w:type="pct"/>
            <w:tcBorders>
              <w:top w:val="nil"/>
              <w:left w:val="nil"/>
              <w:bottom w:val="nil"/>
              <w:right w:val="nil"/>
            </w:tcBorders>
            <w:shd w:val="clear" w:color="auto" w:fill="auto"/>
            <w:vAlign w:val="bottom"/>
          </w:tcPr>
          <w:p w14:paraId="006167E2" w14:textId="177DC94E"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219</w:t>
            </w:r>
            <w:r>
              <w:rPr>
                <w:rFonts w:cstheme="minorHAnsi"/>
                <w:sz w:val="19"/>
                <w:szCs w:val="19"/>
              </w:rPr>
              <w:t>,</w:t>
            </w:r>
            <w:r w:rsidRPr="00955354">
              <w:rPr>
                <w:rFonts w:cstheme="minorHAnsi"/>
                <w:sz w:val="19"/>
                <w:szCs w:val="19"/>
              </w:rPr>
              <w:t>263</w:t>
            </w:r>
          </w:p>
        </w:tc>
        <w:tc>
          <w:tcPr>
            <w:tcW w:w="643" w:type="pct"/>
            <w:tcBorders>
              <w:top w:val="nil"/>
              <w:left w:val="nil"/>
              <w:bottom w:val="nil"/>
              <w:right w:val="nil"/>
            </w:tcBorders>
            <w:shd w:val="clear" w:color="auto" w:fill="auto"/>
            <w:vAlign w:val="bottom"/>
          </w:tcPr>
          <w:p w14:paraId="33DB0C8A" w14:textId="59F58D4F"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52</w:t>
            </w:r>
            <w:r>
              <w:rPr>
                <w:rFonts w:cstheme="minorHAnsi"/>
                <w:sz w:val="19"/>
                <w:szCs w:val="19"/>
              </w:rPr>
              <w:t>,</w:t>
            </w:r>
            <w:r w:rsidRPr="00955354">
              <w:rPr>
                <w:rFonts w:cstheme="minorHAnsi"/>
                <w:sz w:val="19"/>
                <w:szCs w:val="19"/>
              </w:rPr>
              <w:t>531</w:t>
            </w:r>
          </w:p>
        </w:tc>
        <w:tc>
          <w:tcPr>
            <w:tcW w:w="720" w:type="pct"/>
            <w:tcBorders>
              <w:top w:val="nil"/>
              <w:left w:val="nil"/>
              <w:bottom w:val="nil"/>
              <w:right w:val="nil"/>
            </w:tcBorders>
            <w:shd w:val="clear" w:color="auto" w:fill="auto"/>
            <w:vAlign w:val="bottom"/>
          </w:tcPr>
          <w:p w14:paraId="757CCFE4" w14:textId="0B6FCECA"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w:t>
            </w:r>
            <w:r>
              <w:rPr>
                <w:sz w:val="19"/>
                <w:szCs w:val="19"/>
              </w:rPr>
              <w:t>,</w:t>
            </w:r>
            <w:r w:rsidRPr="001B1B87">
              <w:rPr>
                <w:sz w:val="19"/>
                <w:szCs w:val="19"/>
              </w:rPr>
              <w:t>481</w:t>
            </w:r>
            <w:r>
              <w:rPr>
                <w:sz w:val="19"/>
                <w:szCs w:val="19"/>
              </w:rPr>
              <w:t>,</w:t>
            </w:r>
            <w:r w:rsidRPr="001B1B87">
              <w:rPr>
                <w:sz w:val="19"/>
                <w:szCs w:val="19"/>
              </w:rPr>
              <w:t>871</w:t>
            </w:r>
          </w:p>
        </w:tc>
        <w:tc>
          <w:tcPr>
            <w:tcW w:w="682" w:type="pct"/>
            <w:tcBorders>
              <w:top w:val="nil"/>
              <w:left w:val="nil"/>
              <w:bottom w:val="nil"/>
              <w:right w:val="nil"/>
            </w:tcBorders>
            <w:shd w:val="clear" w:color="auto" w:fill="auto"/>
            <w:vAlign w:val="bottom"/>
          </w:tcPr>
          <w:p w14:paraId="50404A2C" w14:textId="11A6C90A"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88</w:t>
            </w:r>
            <w:r>
              <w:rPr>
                <w:sz w:val="19"/>
                <w:szCs w:val="19"/>
              </w:rPr>
              <w:t>,</w:t>
            </w:r>
            <w:r w:rsidRPr="001B1B87">
              <w:rPr>
                <w:sz w:val="19"/>
                <w:szCs w:val="19"/>
              </w:rPr>
              <w:t>546</w:t>
            </w:r>
          </w:p>
        </w:tc>
      </w:tr>
      <w:tr w:rsidR="006C5E8D" w:rsidRPr="00537128" w14:paraId="5B2BDBE6" w14:textId="77777777" w:rsidTr="00A1123E">
        <w:trPr>
          <w:cantSplit/>
          <w:trHeight w:val="253"/>
          <w:tblHeader/>
        </w:trPr>
        <w:tc>
          <w:tcPr>
            <w:tcW w:w="2274" w:type="pct"/>
            <w:vAlign w:val="bottom"/>
          </w:tcPr>
          <w:p w14:paraId="06E46BE0"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Agriculture and fishery </w:t>
            </w:r>
          </w:p>
        </w:tc>
        <w:tc>
          <w:tcPr>
            <w:tcW w:w="681" w:type="pct"/>
            <w:tcBorders>
              <w:top w:val="nil"/>
              <w:left w:val="nil"/>
              <w:bottom w:val="nil"/>
              <w:right w:val="nil"/>
            </w:tcBorders>
            <w:shd w:val="clear" w:color="auto" w:fill="auto"/>
            <w:vAlign w:val="bottom"/>
          </w:tcPr>
          <w:p w14:paraId="040B1FCF" w14:textId="3BC7BD2D"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650</w:t>
            </w:r>
            <w:r>
              <w:rPr>
                <w:rFonts w:cstheme="minorHAnsi"/>
                <w:sz w:val="19"/>
                <w:szCs w:val="19"/>
              </w:rPr>
              <w:t>,</w:t>
            </w:r>
            <w:r w:rsidRPr="00955354">
              <w:rPr>
                <w:rFonts w:cstheme="minorHAnsi"/>
                <w:sz w:val="19"/>
                <w:szCs w:val="19"/>
              </w:rPr>
              <w:t>854</w:t>
            </w:r>
          </w:p>
        </w:tc>
        <w:tc>
          <w:tcPr>
            <w:tcW w:w="643" w:type="pct"/>
            <w:tcBorders>
              <w:top w:val="nil"/>
              <w:left w:val="nil"/>
              <w:bottom w:val="nil"/>
              <w:right w:val="nil"/>
            </w:tcBorders>
            <w:shd w:val="clear" w:color="auto" w:fill="auto"/>
            <w:vAlign w:val="bottom"/>
          </w:tcPr>
          <w:p w14:paraId="39CFFADA" w14:textId="411C1742"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167</w:t>
            </w:r>
            <w:r>
              <w:rPr>
                <w:rFonts w:cstheme="minorHAnsi"/>
                <w:sz w:val="19"/>
                <w:szCs w:val="19"/>
              </w:rPr>
              <w:t>,</w:t>
            </w:r>
            <w:r w:rsidRPr="00955354">
              <w:rPr>
                <w:rFonts w:cstheme="minorHAnsi"/>
                <w:sz w:val="19"/>
                <w:szCs w:val="19"/>
              </w:rPr>
              <w:t>196</w:t>
            </w:r>
          </w:p>
        </w:tc>
        <w:tc>
          <w:tcPr>
            <w:tcW w:w="720" w:type="pct"/>
            <w:tcBorders>
              <w:top w:val="nil"/>
              <w:left w:val="nil"/>
              <w:bottom w:val="nil"/>
              <w:right w:val="nil"/>
            </w:tcBorders>
            <w:shd w:val="clear" w:color="auto" w:fill="auto"/>
            <w:vAlign w:val="bottom"/>
          </w:tcPr>
          <w:p w14:paraId="7AD74EF0" w14:textId="7F2A4717"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595</w:t>
            </w:r>
            <w:r>
              <w:rPr>
                <w:sz w:val="19"/>
                <w:szCs w:val="19"/>
              </w:rPr>
              <w:t>,</w:t>
            </w:r>
            <w:r w:rsidRPr="001B1B87">
              <w:rPr>
                <w:sz w:val="19"/>
                <w:szCs w:val="19"/>
              </w:rPr>
              <w:t>896</w:t>
            </w:r>
          </w:p>
        </w:tc>
        <w:tc>
          <w:tcPr>
            <w:tcW w:w="682" w:type="pct"/>
            <w:tcBorders>
              <w:top w:val="nil"/>
              <w:left w:val="nil"/>
              <w:bottom w:val="nil"/>
              <w:right w:val="nil"/>
            </w:tcBorders>
            <w:shd w:val="clear" w:color="auto" w:fill="auto"/>
            <w:vAlign w:val="bottom"/>
          </w:tcPr>
          <w:p w14:paraId="30FC53E9" w14:textId="6A8FF2A7"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164</w:t>
            </w:r>
            <w:r>
              <w:rPr>
                <w:sz w:val="19"/>
                <w:szCs w:val="19"/>
              </w:rPr>
              <w:t>,</w:t>
            </w:r>
            <w:r w:rsidRPr="001B1B87">
              <w:rPr>
                <w:sz w:val="19"/>
                <w:szCs w:val="19"/>
              </w:rPr>
              <w:t>701</w:t>
            </w:r>
          </w:p>
        </w:tc>
      </w:tr>
      <w:tr w:rsidR="006C5E8D" w:rsidRPr="00537128" w14:paraId="6901A73A" w14:textId="77777777" w:rsidTr="00A1123E">
        <w:trPr>
          <w:cantSplit/>
          <w:trHeight w:val="253"/>
          <w:tblHeader/>
        </w:trPr>
        <w:tc>
          <w:tcPr>
            <w:tcW w:w="2274" w:type="pct"/>
            <w:vAlign w:val="bottom"/>
          </w:tcPr>
          <w:p w14:paraId="3C9FE09E"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Food industry</w:t>
            </w:r>
          </w:p>
        </w:tc>
        <w:tc>
          <w:tcPr>
            <w:tcW w:w="681" w:type="pct"/>
            <w:tcBorders>
              <w:top w:val="nil"/>
              <w:left w:val="nil"/>
              <w:bottom w:val="nil"/>
              <w:right w:val="nil"/>
            </w:tcBorders>
            <w:shd w:val="clear" w:color="auto" w:fill="auto"/>
            <w:vAlign w:val="bottom"/>
          </w:tcPr>
          <w:p w14:paraId="5C78F3F9" w14:textId="27C5D623"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004</w:t>
            </w:r>
            <w:r>
              <w:rPr>
                <w:rFonts w:cstheme="minorHAnsi"/>
                <w:sz w:val="19"/>
                <w:szCs w:val="19"/>
              </w:rPr>
              <w:t>,</w:t>
            </w:r>
            <w:r w:rsidRPr="00955354">
              <w:rPr>
                <w:rFonts w:cstheme="minorHAnsi"/>
                <w:sz w:val="19"/>
                <w:szCs w:val="19"/>
              </w:rPr>
              <w:t>639</w:t>
            </w:r>
          </w:p>
        </w:tc>
        <w:tc>
          <w:tcPr>
            <w:tcW w:w="643" w:type="pct"/>
            <w:tcBorders>
              <w:top w:val="nil"/>
              <w:left w:val="nil"/>
              <w:bottom w:val="nil"/>
              <w:right w:val="nil"/>
            </w:tcBorders>
            <w:shd w:val="clear" w:color="auto" w:fill="auto"/>
            <w:vAlign w:val="bottom"/>
          </w:tcPr>
          <w:p w14:paraId="27348AD9" w14:textId="0EA1506C"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183</w:t>
            </w:r>
            <w:r>
              <w:rPr>
                <w:rFonts w:cstheme="minorHAnsi"/>
                <w:sz w:val="19"/>
                <w:szCs w:val="19"/>
              </w:rPr>
              <w:t>,</w:t>
            </w:r>
            <w:r w:rsidRPr="00955354">
              <w:rPr>
                <w:rFonts w:cstheme="minorHAnsi"/>
                <w:sz w:val="19"/>
                <w:szCs w:val="19"/>
              </w:rPr>
              <w:t>926</w:t>
            </w:r>
          </w:p>
        </w:tc>
        <w:tc>
          <w:tcPr>
            <w:tcW w:w="720" w:type="pct"/>
            <w:tcBorders>
              <w:top w:val="nil"/>
              <w:left w:val="nil"/>
              <w:bottom w:val="nil"/>
              <w:right w:val="nil"/>
            </w:tcBorders>
            <w:shd w:val="clear" w:color="auto" w:fill="auto"/>
            <w:vAlign w:val="bottom"/>
          </w:tcPr>
          <w:p w14:paraId="25BF762F" w14:textId="1B778DDA"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966</w:t>
            </w:r>
            <w:r>
              <w:rPr>
                <w:sz w:val="19"/>
                <w:szCs w:val="19"/>
              </w:rPr>
              <w:t>,</w:t>
            </w:r>
            <w:r w:rsidRPr="001B1B87">
              <w:rPr>
                <w:sz w:val="19"/>
                <w:szCs w:val="19"/>
              </w:rPr>
              <w:t>803</w:t>
            </w:r>
          </w:p>
        </w:tc>
        <w:tc>
          <w:tcPr>
            <w:tcW w:w="682" w:type="pct"/>
            <w:tcBorders>
              <w:top w:val="nil"/>
              <w:left w:val="nil"/>
              <w:bottom w:val="nil"/>
              <w:right w:val="nil"/>
            </w:tcBorders>
            <w:shd w:val="clear" w:color="auto" w:fill="auto"/>
            <w:vAlign w:val="bottom"/>
          </w:tcPr>
          <w:p w14:paraId="3D25AA43" w14:textId="3D4A5622"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192</w:t>
            </w:r>
            <w:r>
              <w:rPr>
                <w:sz w:val="19"/>
                <w:szCs w:val="19"/>
              </w:rPr>
              <w:t>,</w:t>
            </w:r>
            <w:r w:rsidRPr="001B1B87">
              <w:rPr>
                <w:sz w:val="19"/>
                <w:szCs w:val="19"/>
              </w:rPr>
              <w:t>409</w:t>
            </w:r>
          </w:p>
        </w:tc>
      </w:tr>
      <w:tr w:rsidR="006C5E8D" w:rsidRPr="00537128" w14:paraId="005C34D9" w14:textId="77777777" w:rsidTr="00A1123E">
        <w:trPr>
          <w:cantSplit/>
          <w:trHeight w:val="253"/>
          <w:tblHeader/>
        </w:trPr>
        <w:tc>
          <w:tcPr>
            <w:tcW w:w="2274" w:type="pct"/>
            <w:vAlign w:val="bottom"/>
          </w:tcPr>
          <w:p w14:paraId="7F794292"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 xml:space="preserve">Construction industry </w:t>
            </w:r>
          </w:p>
        </w:tc>
        <w:tc>
          <w:tcPr>
            <w:tcW w:w="681" w:type="pct"/>
            <w:tcBorders>
              <w:top w:val="nil"/>
              <w:left w:val="nil"/>
              <w:bottom w:val="nil"/>
              <w:right w:val="nil"/>
            </w:tcBorders>
            <w:shd w:val="clear" w:color="auto" w:fill="auto"/>
            <w:vAlign w:val="bottom"/>
          </w:tcPr>
          <w:p w14:paraId="69FBC775" w14:textId="434B59D2"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w:t>
            </w:r>
            <w:r>
              <w:rPr>
                <w:rFonts w:cstheme="minorHAnsi"/>
                <w:sz w:val="19"/>
                <w:szCs w:val="19"/>
              </w:rPr>
              <w:t>,</w:t>
            </w:r>
            <w:r w:rsidRPr="00955354">
              <w:rPr>
                <w:rFonts w:cstheme="minorHAnsi"/>
                <w:sz w:val="19"/>
                <w:szCs w:val="19"/>
              </w:rPr>
              <w:t>808</w:t>
            </w:r>
            <w:r>
              <w:rPr>
                <w:rFonts w:cstheme="minorHAnsi"/>
                <w:sz w:val="19"/>
                <w:szCs w:val="19"/>
              </w:rPr>
              <w:t>,</w:t>
            </w:r>
            <w:r w:rsidRPr="00955354">
              <w:rPr>
                <w:rFonts w:cstheme="minorHAnsi"/>
                <w:sz w:val="19"/>
                <w:szCs w:val="19"/>
              </w:rPr>
              <w:t>264</w:t>
            </w:r>
          </w:p>
        </w:tc>
        <w:tc>
          <w:tcPr>
            <w:tcW w:w="643" w:type="pct"/>
            <w:tcBorders>
              <w:top w:val="nil"/>
              <w:left w:val="nil"/>
              <w:bottom w:val="nil"/>
              <w:right w:val="nil"/>
            </w:tcBorders>
            <w:shd w:val="clear" w:color="auto" w:fill="auto"/>
            <w:vAlign w:val="bottom"/>
          </w:tcPr>
          <w:p w14:paraId="7B1FCD69" w14:textId="69EB090A"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123</w:t>
            </w:r>
            <w:r>
              <w:rPr>
                <w:rFonts w:cstheme="minorHAnsi"/>
                <w:sz w:val="19"/>
                <w:szCs w:val="19"/>
              </w:rPr>
              <w:t>,</w:t>
            </w:r>
            <w:r w:rsidRPr="00955354">
              <w:rPr>
                <w:rFonts w:cstheme="minorHAnsi"/>
                <w:sz w:val="19"/>
                <w:szCs w:val="19"/>
              </w:rPr>
              <w:t>994</w:t>
            </w:r>
          </w:p>
        </w:tc>
        <w:tc>
          <w:tcPr>
            <w:tcW w:w="720" w:type="pct"/>
            <w:tcBorders>
              <w:top w:val="nil"/>
              <w:left w:val="nil"/>
              <w:bottom w:val="nil"/>
              <w:right w:val="nil"/>
            </w:tcBorders>
            <w:shd w:val="clear" w:color="auto" w:fill="auto"/>
            <w:vAlign w:val="bottom"/>
          </w:tcPr>
          <w:p w14:paraId="0E18234B" w14:textId="42445D4C"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836</w:t>
            </w:r>
            <w:r>
              <w:rPr>
                <w:sz w:val="19"/>
                <w:szCs w:val="19"/>
              </w:rPr>
              <w:t>,</w:t>
            </w:r>
            <w:r w:rsidRPr="001B1B87">
              <w:rPr>
                <w:sz w:val="19"/>
                <w:szCs w:val="19"/>
              </w:rPr>
              <w:t>306</w:t>
            </w:r>
          </w:p>
        </w:tc>
        <w:tc>
          <w:tcPr>
            <w:tcW w:w="682" w:type="pct"/>
            <w:tcBorders>
              <w:top w:val="nil"/>
              <w:left w:val="nil"/>
              <w:bottom w:val="nil"/>
              <w:right w:val="nil"/>
            </w:tcBorders>
            <w:shd w:val="clear" w:color="auto" w:fill="auto"/>
            <w:vAlign w:val="bottom"/>
          </w:tcPr>
          <w:p w14:paraId="4F0EA852" w14:textId="6DD7AC63"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124</w:t>
            </w:r>
            <w:r>
              <w:rPr>
                <w:sz w:val="19"/>
                <w:szCs w:val="19"/>
              </w:rPr>
              <w:t>,</w:t>
            </w:r>
            <w:r w:rsidRPr="001B1B87">
              <w:rPr>
                <w:sz w:val="19"/>
                <w:szCs w:val="19"/>
              </w:rPr>
              <w:t>321</w:t>
            </w:r>
          </w:p>
        </w:tc>
      </w:tr>
      <w:tr w:rsidR="006C5E8D" w:rsidRPr="00537128" w14:paraId="2B2554A4" w14:textId="77777777" w:rsidTr="00537A6F">
        <w:trPr>
          <w:cantSplit/>
          <w:trHeight w:val="253"/>
          <w:tblHeader/>
        </w:trPr>
        <w:tc>
          <w:tcPr>
            <w:tcW w:w="2274" w:type="pct"/>
            <w:vAlign w:val="bottom"/>
          </w:tcPr>
          <w:p w14:paraId="6C642140"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Other industry</w:t>
            </w:r>
          </w:p>
        </w:tc>
        <w:tc>
          <w:tcPr>
            <w:tcW w:w="681" w:type="pct"/>
            <w:tcBorders>
              <w:top w:val="nil"/>
              <w:left w:val="nil"/>
              <w:bottom w:val="nil"/>
              <w:right w:val="nil"/>
            </w:tcBorders>
            <w:shd w:val="clear" w:color="auto" w:fill="auto"/>
            <w:vAlign w:val="bottom"/>
          </w:tcPr>
          <w:p w14:paraId="585C8BD6" w14:textId="7BEA5DE1"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997</w:t>
            </w:r>
            <w:r>
              <w:rPr>
                <w:rFonts w:cstheme="minorHAnsi"/>
                <w:sz w:val="19"/>
                <w:szCs w:val="19"/>
              </w:rPr>
              <w:t>,</w:t>
            </w:r>
            <w:r w:rsidRPr="00955354">
              <w:rPr>
                <w:rFonts w:cstheme="minorHAnsi"/>
                <w:sz w:val="19"/>
                <w:szCs w:val="19"/>
              </w:rPr>
              <w:t>574</w:t>
            </w:r>
          </w:p>
        </w:tc>
        <w:tc>
          <w:tcPr>
            <w:tcW w:w="643" w:type="pct"/>
            <w:tcBorders>
              <w:top w:val="nil"/>
              <w:left w:val="nil"/>
              <w:bottom w:val="nil"/>
              <w:right w:val="nil"/>
            </w:tcBorders>
            <w:shd w:val="clear" w:color="auto" w:fill="auto"/>
            <w:vAlign w:val="bottom"/>
          </w:tcPr>
          <w:p w14:paraId="716D7512" w14:textId="1B5099B8"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418</w:t>
            </w:r>
            <w:r>
              <w:rPr>
                <w:rFonts w:cstheme="minorHAnsi"/>
                <w:sz w:val="19"/>
                <w:szCs w:val="19"/>
              </w:rPr>
              <w:t>,</w:t>
            </w:r>
            <w:r w:rsidRPr="00955354">
              <w:rPr>
                <w:rFonts w:cstheme="minorHAnsi"/>
                <w:sz w:val="19"/>
                <w:szCs w:val="19"/>
              </w:rPr>
              <w:t>904</w:t>
            </w:r>
          </w:p>
        </w:tc>
        <w:tc>
          <w:tcPr>
            <w:tcW w:w="720" w:type="pct"/>
            <w:tcBorders>
              <w:top w:val="nil"/>
              <w:left w:val="nil"/>
              <w:bottom w:val="nil"/>
              <w:right w:val="nil"/>
            </w:tcBorders>
            <w:shd w:val="clear" w:color="auto" w:fill="auto"/>
            <w:vAlign w:val="bottom"/>
          </w:tcPr>
          <w:p w14:paraId="0F3115B3" w14:textId="629F296F"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730</w:t>
            </w:r>
            <w:r>
              <w:rPr>
                <w:sz w:val="19"/>
                <w:szCs w:val="19"/>
              </w:rPr>
              <w:t>,</w:t>
            </w:r>
            <w:r w:rsidRPr="001B1B87">
              <w:rPr>
                <w:sz w:val="19"/>
                <w:szCs w:val="19"/>
              </w:rPr>
              <w:t>311</w:t>
            </w:r>
          </w:p>
        </w:tc>
        <w:tc>
          <w:tcPr>
            <w:tcW w:w="682" w:type="pct"/>
            <w:tcBorders>
              <w:top w:val="nil"/>
              <w:left w:val="nil"/>
              <w:bottom w:val="nil"/>
              <w:right w:val="nil"/>
            </w:tcBorders>
            <w:shd w:val="clear" w:color="auto" w:fill="auto"/>
            <w:vAlign w:val="bottom"/>
          </w:tcPr>
          <w:p w14:paraId="691A25B4" w14:textId="5C8CF881"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240</w:t>
            </w:r>
            <w:r>
              <w:rPr>
                <w:sz w:val="19"/>
                <w:szCs w:val="19"/>
              </w:rPr>
              <w:t>,</w:t>
            </w:r>
            <w:r w:rsidRPr="001B1B87">
              <w:rPr>
                <w:sz w:val="19"/>
                <w:szCs w:val="19"/>
              </w:rPr>
              <w:t>036</w:t>
            </w:r>
          </w:p>
        </w:tc>
      </w:tr>
      <w:tr w:rsidR="006C5E8D" w:rsidRPr="00537128" w14:paraId="6B4E03D5" w14:textId="77777777" w:rsidTr="00A1123E">
        <w:trPr>
          <w:cantSplit/>
          <w:trHeight w:val="253"/>
          <w:tblHeader/>
        </w:trPr>
        <w:tc>
          <w:tcPr>
            <w:tcW w:w="2274" w:type="pct"/>
            <w:vAlign w:val="bottom"/>
          </w:tcPr>
          <w:p w14:paraId="522CE0C8"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Public administration </w:t>
            </w:r>
          </w:p>
        </w:tc>
        <w:tc>
          <w:tcPr>
            <w:tcW w:w="681" w:type="pct"/>
            <w:tcBorders>
              <w:top w:val="nil"/>
              <w:left w:val="nil"/>
              <w:bottom w:val="nil"/>
              <w:right w:val="nil"/>
            </w:tcBorders>
            <w:shd w:val="clear" w:color="auto" w:fill="auto"/>
            <w:vAlign w:val="bottom"/>
          </w:tcPr>
          <w:p w14:paraId="1EB84441" w14:textId="27904E0C"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w:t>
            </w:r>
            <w:r>
              <w:rPr>
                <w:rFonts w:cstheme="minorHAnsi"/>
                <w:sz w:val="19"/>
                <w:szCs w:val="19"/>
              </w:rPr>
              <w:t>,</w:t>
            </w:r>
            <w:r w:rsidRPr="00955354">
              <w:rPr>
                <w:rFonts w:cstheme="minorHAnsi"/>
                <w:sz w:val="19"/>
                <w:szCs w:val="19"/>
              </w:rPr>
              <w:t>022</w:t>
            </w:r>
            <w:r>
              <w:rPr>
                <w:rFonts w:cstheme="minorHAnsi"/>
                <w:sz w:val="19"/>
                <w:szCs w:val="19"/>
              </w:rPr>
              <w:t>,</w:t>
            </w:r>
            <w:r w:rsidRPr="00955354">
              <w:rPr>
                <w:rFonts w:cstheme="minorHAnsi"/>
                <w:sz w:val="19"/>
                <w:szCs w:val="19"/>
              </w:rPr>
              <w:t>204</w:t>
            </w:r>
          </w:p>
        </w:tc>
        <w:tc>
          <w:tcPr>
            <w:tcW w:w="643" w:type="pct"/>
            <w:tcBorders>
              <w:top w:val="nil"/>
              <w:left w:val="nil"/>
              <w:bottom w:val="nil"/>
              <w:right w:val="nil"/>
            </w:tcBorders>
            <w:shd w:val="clear" w:color="auto" w:fill="auto"/>
            <w:vAlign w:val="bottom"/>
          </w:tcPr>
          <w:p w14:paraId="1E1F4529" w14:textId="26CC8F20"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w:t>
            </w:r>
            <w:r>
              <w:rPr>
                <w:rFonts w:cstheme="minorHAnsi"/>
                <w:sz w:val="19"/>
                <w:szCs w:val="19"/>
              </w:rPr>
              <w:t>,</w:t>
            </w:r>
            <w:r w:rsidRPr="00955354">
              <w:rPr>
                <w:rFonts w:cstheme="minorHAnsi"/>
                <w:sz w:val="19"/>
                <w:szCs w:val="19"/>
              </w:rPr>
              <w:t>019</w:t>
            </w:r>
            <w:r>
              <w:rPr>
                <w:rFonts w:cstheme="minorHAnsi"/>
                <w:sz w:val="19"/>
                <w:szCs w:val="19"/>
              </w:rPr>
              <w:t>,</w:t>
            </w:r>
            <w:r w:rsidRPr="00955354">
              <w:rPr>
                <w:rFonts w:cstheme="minorHAnsi"/>
                <w:sz w:val="19"/>
                <w:szCs w:val="19"/>
              </w:rPr>
              <w:t>041</w:t>
            </w:r>
          </w:p>
        </w:tc>
        <w:tc>
          <w:tcPr>
            <w:tcW w:w="720" w:type="pct"/>
            <w:tcBorders>
              <w:top w:val="nil"/>
              <w:left w:val="nil"/>
              <w:bottom w:val="nil"/>
              <w:right w:val="nil"/>
            </w:tcBorders>
            <w:shd w:val="clear" w:color="auto" w:fill="auto"/>
            <w:vAlign w:val="bottom"/>
          </w:tcPr>
          <w:p w14:paraId="30ACFDAD" w14:textId="071663A8"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863</w:t>
            </w:r>
            <w:r>
              <w:rPr>
                <w:sz w:val="19"/>
                <w:szCs w:val="19"/>
              </w:rPr>
              <w:t>,</w:t>
            </w:r>
            <w:r w:rsidRPr="001B1B87">
              <w:rPr>
                <w:sz w:val="19"/>
                <w:szCs w:val="19"/>
              </w:rPr>
              <w:t>812</w:t>
            </w:r>
          </w:p>
        </w:tc>
        <w:tc>
          <w:tcPr>
            <w:tcW w:w="682" w:type="pct"/>
            <w:tcBorders>
              <w:top w:val="nil"/>
              <w:left w:val="nil"/>
              <w:bottom w:val="nil"/>
              <w:right w:val="nil"/>
            </w:tcBorders>
            <w:shd w:val="clear" w:color="auto" w:fill="auto"/>
            <w:vAlign w:val="bottom"/>
          </w:tcPr>
          <w:p w14:paraId="778CB022" w14:textId="09A2A0DD"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860</w:t>
            </w:r>
            <w:r>
              <w:rPr>
                <w:sz w:val="19"/>
                <w:szCs w:val="19"/>
              </w:rPr>
              <w:t>,</w:t>
            </w:r>
            <w:r w:rsidRPr="001B1B87">
              <w:rPr>
                <w:sz w:val="19"/>
                <w:szCs w:val="19"/>
              </w:rPr>
              <w:t>466</w:t>
            </w:r>
          </w:p>
        </w:tc>
      </w:tr>
      <w:tr w:rsidR="006C5E8D" w:rsidRPr="00537128" w14:paraId="63B0CBC0" w14:textId="77777777" w:rsidTr="00A1123E">
        <w:trPr>
          <w:cantSplit/>
          <w:trHeight w:val="253"/>
          <w:tblHeader/>
        </w:trPr>
        <w:tc>
          <w:tcPr>
            <w:tcW w:w="2274" w:type="pct"/>
            <w:vAlign w:val="bottom"/>
          </w:tcPr>
          <w:p w14:paraId="2AF5E968" w14:textId="77777777" w:rsidR="006C5E8D" w:rsidRPr="00537128" w:rsidDel="00FF5490"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Education </w:t>
            </w:r>
          </w:p>
        </w:tc>
        <w:tc>
          <w:tcPr>
            <w:tcW w:w="681" w:type="pct"/>
            <w:tcBorders>
              <w:top w:val="nil"/>
              <w:left w:val="nil"/>
              <w:bottom w:val="nil"/>
              <w:right w:val="nil"/>
            </w:tcBorders>
            <w:shd w:val="clear" w:color="auto" w:fill="auto"/>
            <w:vAlign w:val="bottom"/>
          </w:tcPr>
          <w:p w14:paraId="37080B54" w14:textId="36A31F0D"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32</w:t>
            </w:r>
            <w:r>
              <w:rPr>
                <w:rFonts w:cstheme="minorHAnsi"/>
                <w:sz w:val="19"/>
                <w:szCs w:val="19"/>
              </w:rPr>
              <w:t>,</w:t>
            </w:r>
            <w:r w:rsidRPr="00955354">
              <w:rPr>
                <w:rFonts w:cstheme="minorHAnsi"/>
                <w:sz w:val="19"/>
                <w:szCs w:val="19"/>
              </w:rPr>
              <w:t>265</w:t>
            </w:r>
          </w:p>
        </w:tc>
        <w:tc>
          <w:tcPr>
            <w:tcW w:w="643" w:type="pct"/>
            <w:tcBorders>
              <w:top w:val="nil"/>
              <w:left w:val="nil"/>
              <w:bottom w:val="nil"/>
              <w:right w:val="nil"/>
            </w:tcBorders>
            <w:shd w:val="clear" w:color="auto" w:fill="auto"/>
            <w:vAlign w:val="bottom"/>
          </w:tcPr>
          <w:p w14:paraId="4AA77978" w14:textId="128DC95B"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29</w:t>
            </w:r>
            <w:r>
              <w:rPr>
                <w:rFonts w:cstheme="minorHAnsi"/>
                <w:sz w:val="19"/>
                <w:szCs w:val="19"/>
              </w:rPr>
              <w:t>,</w:t>
            </w:r>
            <w:r w:rsidRPr="00955354">
              <w:rPr>
                <w:rFonts w:cstheme="minorHAnsi"/>
                <w:sz w:val="19"/>
                <w:szCs w:val="19"/>
              </w:rPr>
              <w:t>419</w:t>
            </w:r>
          </w:p>
        </w:tc>
        <w:tc>
          <w:tcPr>
            <w:tcW w:w="720" w:type="pct"/>
            <w:tcBorders>
              <w:top w:val="nil"/>
              <w:left w:val="nil"/>
              <w:bottom w:val="nil"/>
              <w:right w:val="nil"/>
            </w:tcBorders>
            <w:shd w:val="clear" w:color="auto" w:fill="auto"/>
            <w:vAlign w:val="bottom"/>
          </w:tcPr>
          <w:p w14:paraId="15EBD646" w14:textId="47099582"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32</w:t>
            </w:r>
            <w:r>
              <w:rPr>
                <w:sz w:val="19"/>
                <w:szCs w:val="19"/>
              </w:rPr>
              <w:t>,</w:t>
            </w:r>
            <w:r w:rsidRPr="001B1B87">
              <w:rPr>
                <w:sz w:val="19"/>
                <w:szCs w:val="19"/>
              </w:rPr>
              <w:t>142</w:t>
            </w:r>
          </w:p>
        </w:tc>
        <w:tc>
          <w:tcPr>
            <w:tcW w:w="682" w:type="pct"/>
            <w:tcBorders>
              <w:top w:val="nil"/>
              <w:left w:val="nil"/>
              <w:bottom w:val="nil"/>
              <w:right w:val="nil"/>
            </w:tcBorders>
            <w:shd w:val="clear" w:color="auto" w:fill="auto"/>
            <w:vAlign w:val="bottom"/>
          </w:tcPr>
          <w:p w14:paraId="13880191" w14:textId="45696D91"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29</w:t>
            </w:r>
            <w:r>
              <w:rPr>
                <w:sz w:val="19"/>
                <w:szCs w:val="19"/>
              </w:rPr>
              <w:t>,</w:t>
            </w:r>
            <w:r w:rsidRPr="001B1B87">
              <w:rPr>
                <w:sz w:val="19"/>
                <w:szCs w:val="19"/>
              </w:rPr>
              <w:t>789</w:t>
            </w:r>
          </w:p>
        </w:tc>
      </w:tr>
      <w:tr w:rsidR="006C5E8D" w:rsidRPr="00537128" w14:paraId="050F9072" w14:textId="77777777" w:rsidTr="00A1123E">
        <w:trPr>
          <w:cantSplit/>
          <w:trHeight w:val="253"/>
          <w:tblHeader/>
        </w:trPr>
        <w:tc>
          <w:tcPr>
            <w:tcW w:w="2274" w:type="pct"/>
            <w:vAlign w:val="bottom"/>
          </w:tcPr>
          <w:p w14:paraId="108567CF"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681" w:type="pct"/>
            <w:tcBorders>
              <w:top w:val="nil"/>
              <w:left w:val="nil"/>
              <w:bottom w:val="nil"/>
              <w:right w:val="nil"/>
            </w:tcBorders>
            <w:shd w:val="clear" w:color="auto" w:fill="auto"/>
            <w:vAlign w:val="bottom"/>
          </w:tcPr>
          <w:p w14:paraId="68EC289E" w14:textId="131FDD95"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368</w:t>
            </w:r>
            <w:r>
              <w:rPr>
                <w:rFonts w:cstheme="minorHAnsi"/>
                <w:sz w:val="19"/>
                <w:szCs w:val="19"/>
              </w:rPr>
              <w:t>,</w:t>
            </w:r>
            <w:r w:rsidRPr="00955354">
              <w:rPr>
                <w:rFonts w:cstheme="minorHAnsi"/>
                <w:sz w:val="19"/>
                <w:szCs w:val="19"/>
              </w:rPr>
              <w:t>658</w:t>
            </w:r>
          </w:p>
        </w:tc>
        <w:tc>
          <w:tcPr>
            <w:tcW w:w="643" w:type="pct"/>
            <w:tcBorders>
              <w:top w:val="nil"/>
              <w:left w:val="nil"/>
              <w:bottom w:val="nil"/>
              <w:right w:val="nil"/>
            </w:tcBorders>
            <w:shd w:val="clear" w:color="auto" w:fill="auto"/>
            <w:vAlign w:val="bottom"/>
          </w:tcPr>
          <w:p w14:paraId="46DF2CFC" w14:textId="16E15E50"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73</w:t>
            </w:r>
            <w:r>
              <w:rPr>
                <w:rFonts w:cstheme="minorHAnsi"/>
                <w:sz w:val="19"/>
                <w:szCs w:val="19"/>
              </w:rPr>
              <w:t>,</w:t>
            </w:r>
            <w:r w:rsidRPr="00955354">
              <w:rPr>
                <w:rFonts w:cstheme="minorHAnsi"/>
                <w:sz w:val="19"/>
                <w:szCs w:val="19"/>
              </w:rPr>
              <w:t>913</w:t>
            </w:r>
          </w:p>
        </w:tc>
        <w:tc>
          <w:tcPr>
            <w:tcW w:w="720" w:type="pct"/>
            <w:tcBorders>
              <w:top w:val="nil"/>
              <w:left w:val="nil"/>
              <w:bottom w:val="nil"/>
              <w:right w:val="nil"/>
            </w:tcBorders>
            <w:shd w:val="clear" w:color="auto" w:fill="auto"/>
            <w:vAlign w:val="bottom"/>
          </w:tcPr>
          <w:p w14:paraId="7ACD957D" w14:textId="3F35E627"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281</w:t>
            </w:r>
            <w:r>
              <w:rPr>
                <w:sz w:val="19"/>
                <w:szCs w:val="19"/>
              </w:rPr>
              <w:t>,</w:t>
            </w:r>
            <w:r w:rsidRPr="001B1B87">
              <w:rPr>
                <w:sz w:val="19"/>
                <w:szCs w:val="19"/>
              </w:rPr>
              <w:t>312</w:t>
            </w:r>
          </w:p>
        </w:tc>
        <w:tc>
          <w:tcPr>
            <w:tcW w:w="682" w:type="pct"/>
            <w:tcBorders>
              <w:top w:val="nil"/>
              <w:left w:val="nil"/>
              <w:bottom w:val="nil"/>
              <w:right w:val="nil"/>
            </w:tcBorders>
            <w:shd w:val="clear" w:color="auto" w:fill="auto"/>
            <w:vAlign w:val="bottom"/>
          </w:tcPr>
          <w:p w14:paraId="3BECC35D" w14:textId="3E99D06E"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46</w:t>
            </w:r>
            <w:r>
              <w:rPr>
                <w:sz w:val="19"/>
                <w:szCs w:val="19"/>
              </w:rPr>
              <w:t>,</w:t>
            </w:r>
            <w:r w:rsidRPr="001B1B87">
              <w:rPr>
                <w:sz w:val="19"/>
                <w:szCs w:val="19"/>
              </w:rPr>
              <w:t>808</w:t>
            </w:r>
          </w:p>
        </w:tc>
      </w:tr>
      <w:tr w:rsidR="006C5E8D" w:rsidRPr="00537128" w14:paraId="76799681" w14:textId="77777777" w:rsidTr="00A1123E">
        <w:trPr>
          <w:cantSplit/>
          <w:trHeight w:val="253"/>
          <w:tblHeader/>
        </w:trPr>
        <w:tc>
          <w:tcPr>
            <w:tcW w:w="2274" w:type="pct"/>
            <w:vAlign w:val="bottom"/>
          </w:tcPr>
          <w:p w14:paraId="412507BB" w14:textId="77777777" w:rsidR="006C5E8D" w:rsidRPr="00537128" w:rsidRDefault="006C5E8D" w:rsidP="006C5E8D">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chemicals and chemical products </w:t>
            </w:r>
          </w:p>
        </w:tc>
        <w:tc>
          <w:tcPr>
            <w:tcW w:w="681" w:type="pct"/>
            <w:tcBorders>
              <w:top w:val="nil"/>
              <w:left w:val="nil"/>
              <w:bottom w:val="nil"/>
              <w:right w:val="nil"/>
            </w:tcBorders>
            <w:shd w:val="clear" w:color="auto" w:fill="auto"/>
            <w:vAlign w:val="bottom"/>
          </w:tcPr>
          <w:p w14:paraId="44A6721E" w14:textId="181F42FB"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79</w:t>
            </w:r>
            <w:r>
              <w:rPr>
                <w:rFonts w:cstheme="minorHAnsi"/>
                <w:sz w:val="19"/>
                <w:szCs w:val="19"/>
              </w:rPr>
              <w:t>,</w:t>
            </w:r>
            <w:r w:rsidRPr="00955354">
              <w:rPr>
                <w:rFonts w:cstheme="minorHAnsi"/>
                <w:sz w:val="19"/>
                <w:szCs w:val="19"/>
              </w:rPr>
              <w:t>447</w:t>
            </w:r>
          </w:p>
        </w:tc>
        <w:tc>
          <w:tcPr>
            <w:tcW w:w="643" w:type="pct"/>
            <w:tcBorders>
              <w:top w:val="nil"/>
              <w:left w:val="nil"/>
              <w:bottom w:val="nil"/>
              <w:right w:val="nil"/>
            </w:tcBorders>
            <w:shd w:val="clear" w:color="auto" w:fill="auto"/>
            <w:vAlign w:val="bottom"/>
          </w:tcPr>
          <w:p w14:paraId="4074B2EE" w14:textId="3835B430"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2</w:t>
            </w:r>
            <w:r>
              <w:rPr>
                <w:rFonts w:cstheme="minorHAnsi"/>
                <w:sz w:val="19"/>
                <w:szCs w:val="19"/>
              </w:rPr>
              <w:t>,</w:t>
            </w:r>
            <w:r w:rsidRPr="00955354">
              <w:rPr>
                <w:rFonts w:cstheme="minorHAnsi"/>
                <w:sz w:val="19"/>
                <w:szCs w:val="19"/>
              </w:rPr>
              <w:t>026</w:t>
            </w:r>
          </w:p>
        </w:tc>
        <w:tc>
          <w:tcPr>
            <w:tcW w:w="720" w:type="pct"/>
            <w:tcBorders>
              <w:top w:val="nil"/>
              <w:left w:val="nil"/>
              <w:bottom w:val="nil"/>
              <w:right w:val="nil"/>
            </w:tcBorders>
            <w:shd w:val="clear" w:color="auto" w:fill="auto"/>
            <w:vAlign w:val="bottom"/>
          </w:tcPr>
          <w:p w14:paraId="5801199E" w14:textId="36FEE18A"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86</w:t>
            </w:r>
            <w:r>
              <w:rPr>
                <w:sz w:val="19"/>
                <w:szCs w:val="19"/>
              </w:rPr>
              <w:t>,</w:t>
            </w:r>
            <w:r w:rsidRPr="001B1B87">
              <w:rPr>
                <w:sz w:val="19"/>
                <w:szCs w:val="19"/>
              </w:rPr>
              <w:t>151</w:t>
            </w:r>
          </w:p>
        </w:tc>
        <w:tc>
          <w:tcPr>
            <w:tcW w:w="682" w:type="pct"/>
            <w:tcBorders>
              <w:top w:val="nil"/>
              <w:left w:val="nil"/>
              <w:bottom w:val="nil"/>
              <w:right w:val="nil"/>
            </w:tcBorders>
            <w:shd w:val="clear" w:color="auto" w:fill="auto"/>
            <w:vAlign w:val="bottom"/>
          </w:tcPr>
          <w:p w14:paraId="3D40B557" w14:textId="2807E8C1"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22</w:t>
            </w:r>
            <w:r>
              <w:rPr>
                <w:sz w:val="19"/>
                <w:szCs w:val="19"/>
              </w:rPr>
              <w:t>,</w:t>
            </w:r>
            <w:r w:rsidRPr="001B1B87">
              <w:rPr>
                <w:sz w:val="19"/>
                <w:szCs w:val="19"/>
              </w:rPr>
              <w:t>533</w:t>
            </w:r>
          </w:p>
        </w:tc>
      </w:tr>
      <w:tr w:rsidR="006C5E8D" w:rsidRPr="00537128" w14:paraId="4A03EE95" w14:textId="77777777" w:rsidTr="00A1123E">
        <w:trPr>
          <w:cantSplit/>
          <w:trHeight w:val="253"/>
          <w:tblHeader/>
        </w:trPr>
        <w:tc>
          <w:tcPr>
            <w:tcW w:w="2274" w:type="pct"/>
            <w:vAlign w:val="bottom"/>
          </w:tcPr>
          <w:p w14:paraId="318FD324"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other non-metallic mineral products</w:t>
            </w:r>
          </w:p>
        </w:tc>
        <w:tc>
          <w:tcPr>
            <w:tcW w:w="681" w:type="pct"/>
            <w:tcBorders>
              <w:top w:val="nil"/>
              <w:left w:val="nil"/>
              <w:bottom w:val="nil"/>
              <w:right w:val="nil"/>
            </w:tcBorders>
            <w:shd w:val="clear" w:color="auto" w:fill="auto"/>
            <w:vAlign w:val="bottom"/>
          </w:tcPr>
          <w:p w14:paraId="75A3E4B7" w14:textId="7B108D81"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167</w:t>
            </w:r>
            <w:r>
              <w:rPr>
                <w:rFonts w:cstheme="minorHAnsi"/>
                <w:sz w:val="19"/>
                <w:szCs w:val="19"/>
              </w:rPr>
              <w:t>,</w:t>
            </w:r>
            <w:r w:rsidRPr="00955354">
              <w:rPr>
                <w:rFonts w:cstheme="minorHAnsi"/>
                <w:sz w:val="19"/>
                <w:szCs w:val="19"/>
              </w:rPr>
              <w:t>158</w:t>
            </w:r>
          </w:p>
        </w:tc>
        <w:tc>
          <w:tcPr>
            <w:tcW w:w="643" w:type="pct"/>
            <w:tcBorders>
              <w:top w:val="nil"/>
              <w:left w:val="nil"/>
              <w:bottom w:val="nil"/>
              <w:right w:val="nil"/>
            </w:tcBorders>
            <w:shd w:val="clear" w:color="auto" w:fill="auto"/>
            <w:vAlign w:val="bottom"/>
          </w:tcPr>
          <w:p w14:paraId="2B8A3C1D" w14:textId="4D7E342E"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128</w:t>
            </w:r>
            <w:r>
              <w:rPr>
                <w:rFonts w:cstheme="minorHAnsi"/>
                <w:sz w:val="19"/>
                <w:szCs w:val="19"/>
              </w:rPr>
              <w:t>,</w:t>
            </w:r>
            <w:r w:rsidRPr="00955354">
              <w:rPr>
                <w:rFonts w:cstheme="minorHAnsi"/>
                <w:sz w:val="19"/>
                <w:szCs w:val="19"/>
              </w:rPr>
              <w:t>561</w:t>
            </w:r>
          </w:p>
        </w:tc>
        <w:tc>
          <w:tcPr>
            <w:tcW w:w="720" w:type="pct"/>
            <w:tcBorders>
              <w:top w:val="nil"/>
              <w:left w:val="nil"/>
              <w:bottom w:val="nil"/>
              <w:right w:val="nil"/>
            </w:tcBorders>
            <w:shd w:val="clear" w:color="auto" w:fill="auto"/>
            <w:vAlign w:val="bottom"/>
          </w:tcPr>
          <w:p w14:paraId="7130F348" w14:textId="05FFBF03"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171</w:t>
            </w:r>
            <w:r>
              <w:rPr>
                <w:sz w:val="19"/>
                <w:szCs w:val="19"/>
              </w:rPr>
              <w:t>,</w:t>
            </w:r>
            <w:r w:rsidRPr="001B1B87">
              <w:rPr>
                <w:sz w:val="19"/>
                <w:szCs w:val="19"/>
              </w:rPr>
              <w:t>322</w:t>
            </w:r>
          </w:p>
        </w:tc>
        <w:tc>
          <w:tcPr>
            <w:tcW w:w="682" w:type="pct"/>
            <w:tcBorders>
              <w:top w:val="nil"/>
              <w:left w:val="nil"/>
              <w:bottom w:val="nil"/>
              <w:right w:val="nil"/>
            </w:tcBorders>
            <w:shd w:val="clear" w:color="auto" w:fill="auto"/>
            <w:vAlign w:val="bottom"/>
          </w:tcPr>
          <w:p w14:paraId="7DF20DAF" w14:textId="6746A966"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126</w:t>
            </w:r>
            <w:r>
              <w:rPr>
                <w:sz w:val="19"/>
                <w:szCs w:val="19"/>
              </w:rPr>
              <w:t>,</w:t>
            </w:r>
            <w:r w:rsidRPr="001B1B87">
              <w:rPr>
                <w:sz w:val="19"/>
                <w:szCs w:val="19"/>
              </w:rPr>
              <w:t>355</w:t>
            </w:r>
          </w:p>
        </w:tc>
      </w:tr>
      <w:tr w:rsidR="006C5E8D" w:rsidRPr="00537128" w14:paraId="2CB6B370" w14:textId="77777777" w:rsidTr="00A1123E">
        <w:trPr>
          <w:cantSplit/>
          <w:trHeight w:val="253"/>
          <w:tblHeader/>
        </w:trPr>
        <w:tc>
          <w:tcPr>
            <w:tcW w:w="2274" w:type="pct"/>
            <w:vAlign w:val="bottom"/>
          </w:tcPr>
          <w:p w14:paraId="13E49549"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Pharmaceutical industry </w:t>
            </w:r>
          </w:p>
        </w:tc>
        <w:tc>
          <w:tcPr>
            <w:tcW w:w="681" w:type="pct"/>
            <w:tcBorders>
              <w:top w:val="nil"/>
              <w:left w:val="nil"/>
              <w:bottom w:val="nil"/>
              <w:right w:val="nil"/>
            </w:tcBorders>
            <w:shd w:val="clear" w:color="auto" w:fill="auto"/>
            <w:vAlign w:val="bottom"/>
          </w:tcPr>
          <w:p w14:paraId="433FCC1D" w14:textId="3233136B"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499</w:t>
            </w:r>
            <w:r>
              <w:rPr>
                <w:rFonts w:cstheme="minorHAnsi"/>
                <w:sz w:val="19"/>
                <w:szCs w:val="19"/>
              </w:rPr>
              <w:t>,</w:t>
            </w:r>
            <w:r w:rsidRPr="00955354">
              <w:rPr>
                <w:rFonts w:cstheme="minorHAnsi"/>
                <w:sz w:val="19"/>
                <w:szCs w:val="19"/>
              </w:rPr>
              <w:t>766</w:t>
            </w:r>
          </w:p>
        </w:tc>
        <w:tc>
          <w:tcPr>
            <w:tcW w:w="643" w:type="pct"/>
            <w:tcBorders>
              <w:top w:val="nil"/>
              <w:left w:val="nil"/>
              <w:bottom w:val="nil"/>
              <w:right w:val="nil"/>
            </w:tcBorders>
            <w:shd w:val="clear" w:color="auto" w:fill="auto"/>
            <w:vAlign w:val="bottom"/>
          </w:tcPr>
          <w:p w14:paraId="01865007" w14:textId="0956282C"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490</w:t>
            </w:r>
            <w:r>
              <w:rPr>
                <w:rFonts w:cstheme="minorHAnsi"/>
                <w:sz w:val="19"/>
                <w:szCs w:val="19"/>
              </w:rPr>
              <w:t>,</w:t>
            </w:r>
            <w:r w:rsidRPr="00955354">
              <w:rPr>
                <w:rFonts w:cstheme="minorHAnsi"/>
                <w:sz w:val="19"/>
                <w:szCs w:val="19"/>
              </w:rPr>
              <w:t>109</w:t>
            </w:r>
          </w:p>
        </w:tc>
        <w:tc>
          <w:tcPr>
            <w:tcW w:w="720" w:type="pct"/>
            <w:tcBorders>
              <w:top w:val="nil"/>
              <w:left w:val="nil"/>
              <w:bottom w:val="nil"/>
              <w:right w:val="nil"/>
            </w:tcBorders>
            <w:shd w:val="clear" w:color="auto" w:fill="auto"/>
            <w:vAlign w:val="bottom"/>
          </w:tcPr>
          <w:p w14:paraId="18B8C7B4" w14:textId="7F44EDB7"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414</w:t>
            </w:r>
            <w:r>
              <w:rPr>
                <w:sz w:val="19"/>
                <w:szCs w:val="19"/>
              </w:rPr>
              <w:t>,</w:t>
            </w:r>
            <w:r w:rsidRPr="001B1B87">
              <w:rPr>
                <w:sz w:val="19"/>
                <w:szCs w:val="19"/>
              </w:rPr>
              <w:t>615</w:t>
            </w:r>
          </w:p>
        </w:tc>
        <w:tc>
          <w:tcPr>
            <w:tcW w:w="682" w:type="pct"/>
            <w:tcBorders>
              <w:top w:val="nil"/>
              <w:left w:val="nil"/>
              <w:bottom w:val="nil"/>
              <w:right w:val="nil"/>
            </w:tcBorders>
            <w:shd w:val="clear" w:color="auto" w:fill="auto"/>
            <w:vAlign w:val="bottom"/>
          </w:tcPr>
          <w:p w14:paraId="03D20FD9" w14:textId="1A462FB9"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377</w:t>
            </w:r>
            <w:r>
              <w:rPr>
                <w:sz w:val="19"/>
                <w:szCs w:val="19"/>
              </w:rPr>
              <w:t>,</w:t>
            </w:r>
            <w:r w:rsidRPr="001B1B87">
              <w:rPr>
                <w:sz w:val="19"/>
                <w:szCs w:val="19"/>
              </w:rPr>
              <w:t>809</w:t>
            </w:r>
          </w:p>
        </w:tc>
      </w:tr>
      <w:tr w:rsidR="006C5E8D" w:rsidRPr="00537128" w14:paraId="54DC4B90" w14:textId="77777777" w:rsidTr="000826AA">
        <w:trPr>
          <w:cantSplit/>
          <w:trHeight w:val="253"/>
          <w:tblHeader/>
        </w:trPr>
        <w:tc>
          <w:tcPr>
            <w:tcW w:w="2274" w:type="pct"/>
            <w:vAlign w:val="bottom"/>
          </w:tcPr>
          <w:p w14:paraId="780EA956" w14:textId="77777777" w:rsidR="006C5E8D" w:rsidRPr="00537128" w:rsidRDefault="006C5E8D" w:rsidP="006C5E8D">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motor vehicles, trailers and semi - trailers</w:t>
            </w:r>
          </w:p>
        </w:tc>
        <w:tc>
          <w:tcPr>
            <w:tcW w:w="681" w:type="pct"/>
            <w:tcBorders>
              <w:top w:val="nil"/>
              <w:left w:val="nil"/>
              <w:right w:val="nil"/>
            </w:tcBorders>
            <w:shd w:val="clear" w:color="auto" w:fill="auto"/>
            <w:vAlign w:val="bottom"/>
          </w:tcPr>
          <w:p w14:paraId="65834209" w14:textId="18FF8A0E"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178</w:t>
            </w:r>
            <w:r>
              <w:rPr>
                <w:rFonts w:cstheme="minorHAnsi"/>
                <w:sz w:val="19"/>
                <w:szCs w:val="19"/>
              </w:rPr>
              <w:t>,</w:t>
            </w:r>
            <w:r w:rsidRPr="00955354">
              <w:rPr>
                <w:rFonts w:cstheme="minorHAnsi"/>
                <w:sz w:val="19"/>
                <w:szCs w:val="19"/>
              </w:rPr>
              <w:t>686</w:t>
            </w:r>
          </w:p>
        </w:tc>
        <w:tc>
          <w:tcPr>
            <w:tcW w:w="643" w:type="pct"/>
            <w:tcBorders>
              <w:top w:val="nil"/>
              <w:left w:val="nil"/>
              <w:right w:val="nil"/>
            </w:tcBorders>
            <w:shd w:val="clear" w:color="auto" w:fill="auto"/>
            <w:vAlign w:val="bottom"/>
          </w:tcPr>
          <w:p w14:paraId="77894A2D" w14:textId="6429FB22"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10</w:t>
            </w:r>
            <w:r>
              <w:rPr>
                <w:rFonts w:cstheme="minorHAnsi"/>
                <w:sz w:val="19"/>
                <w:szCs w:val="19"/>
              </w:rPr>
              <w:t>,</w:t>
            </w:r>
            <w:r w:rsidRPr="00955354">
              <w:rPr>
                <w:rFonts w:cstheme="minorHAnsi"/>
                <w:sz w:val="19"/>
                <w:szCs w:val="19"/>
              </w:rPr>
              <w:t>254</w:t>
            </w:r>
          </w:p>
        </w:tc>
        <w:tc>
          <w:tcPr>
            <w:tcW w:w="720" w:type="pct"/>
            <w:tcBorders>
              <w:top w:val="nil"/>
              <w:left w:val="nil"/>
              <w:right w:val="nil"/>
            </w:tcBorders>
            <w:shd w:val="clear" w:color="auto" w:fill="auto"/>
            <w:vAlign w:val="bottom"/>
          </w:tcPr>
          <w:p w14:paraId="68EFAAAA" w14:textId="7D4CFB7E" w:rsidR="006C5E8D" w:rsidRPr="00537128"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266</w:t>
            </w:r>
            <w:r>
              <w:rPr>
                <w:sz w:val="19"/>
                <w:szCs w:val="19"/>
              </w:rPr>
              <w:t>,</w:t>
            </w:r>
            <w:r w:rsidRPr="001B1B87">
              <w:rPr>
                <w:sz w:val="19"/>
                <w:szCs w:val="19"/>
              </w:rPr>
              <w:t>004</w:t>
            </w:r>
          </w:p>
        </w:tc>
        <w:tc>
          <w:tcPr>
            <w:tcW w:w="682" w:type="pct"/>
            <w:tcBorders>
              <w:top w:val="nil"/>
              <w:left w:val="nil"/>
              <w:right w:val="nil"/>
            </w:tcBorders>
            <w:shd w:val="clear" w:color="auto" w:fill="auto"/>
            <w:vAlign w:val="bottom"/>
          </w:tcPr>
          <w:p w14:paraId="4D732196" w14:textId="298BDF92" w:rsidR="006C5E8D" w:rsidRPr="00537128"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1B1B87">
              <w:rPr>
                <w:sz w:val="19"/>
                <w:szCs w:val="19"/>
              </w:rPr>
              <w:t>17</w:t>
            </w:r>
            <w:r>
              <w:rPr>
                <w:sz w:val="19"/>
                <w:szCs w:val="19"/>
              </w:rPr>
              <w:t>,</w:t>
            </w:r>
            <w:r w:rsidRPr="001B1B87">
              <w:rPr>
                <w:sz w:val="19"/>
                <w:szCs w:val="19"/>
              </w:rPr>
              <w:t>411</w:t>
            </w:r>
          </w:p>
        </w:tc>
      </w:tr>
      <w:tr w:rsidR="006C5E8D" w:rsidRPr="00537128" w14:paraId="6F573DA7" w14:textId="77777777" w:rsidTr="00537A6F">
        <w:trPr>
          <w:cantSplit/>
          <w:trHeight w:val="253"/>
          <w:tblHeader/>
        </w:trPr>
        <w:tc>
          <w:tcPr>
            <w:tcW w:w="2274" w:type="pct"/>
            <w:vAlign w:val="bottom"/>
          </w:tcPr>
          <w:p w14:paraId="224BA583" w14:textId="77777777" w:rsidR="006C5E8D" w:rsidRPr="00537128" w:rsidRDefault="006C5E8D" w:rsidP="006C5E8D">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Other </w:t>
            </w:r>
          </w:p>
        </w:tc>
        <w:tc>
          <w:tcPr>
            <w:tcW w:w="681" w:type="pct"/>
            <w:tcBorders>
              <w:top w:val="nil"/>
              <w:left w:val="nil"/>
              <w:bottom w:val="single" w:sz="8" w:space="0" w:color="auto"/>
              <w:right w:val="nil"/>
            </w:tcBorders>
            <w:shd w:val="clear" w:color="auto" w:fill="auto"/>
            <w:vAlign w:val="bottom"/>
          </w:tcPr>
          <w:p w14:paraId="4B195008" w14:textId="7AB3F28D"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w:t>
            </w:r>
            <w:r>
              <w:rPr>
                <w:rFonts w:cstheme="minorHAnsi"/>
                <w:sz w:val="19"/>
                <w:szCs w:val="19"/>
              </w:rPr>
              <w:t>,</w:t>
            </w:r>
            <w:r w:rsidRPr="00955354">
              <w:rPr>
                <w:rFonts w:cstheme="minorHAnsi"/>
                <w:sz w:val="19"/>
                <w:szCs w:val="19"/>
              </w:rPr>
              <w:t>834</w:t>
            </w:r>
            <w:r>
              <w:rPr>
                <w:rFonts w:cstheme="minorHAnsi"/>
                <w:sz w:val="19"/>
                <w:szCs w:val="19"/>
              </w:rPr>
              <w:t>,</w:t>
            </w:r>
            <w:r w:rsidRPr="00955354">
              <w:rPr>
                <w:rFonts w:cstheme="minorHAnsi"/>
                <w:sz w:val="19"/>
                <w:szCs w:val="19"/>
              </w:rPr>
              <w:t>353</w:t>
            </w:r>
          </w:p>
        </w:tc>
        <w:tc>
          <w:tcPr>
            <w:tcW w:w="643" w:type="pct"/>
            <w:tcBorders>
              <w:top w:val="nil"/>
              <w:left w:val="nil"/>
              <w:bottom w:val="single" w:sz="8" w:space="0" w:color="auto"/>
              <w:right w:val="nil"/>
            </w:tcBorders>
            <w:shd w:val="clear" w:color="auto" w:fill="auto"/>
            <w:vAlign w:val="bottom"/>
          </w:tcPr>
          <w:p w14:paraId="25201AA6" w14:textId="43FAC1C3" w:rsidR="006C5E8D" w:rsidRPr="00A1123E" w:rsidRDefault="006C5E8D" w:rsidP="006C5E8D">
            <w:pPr>
              <w:tabs>
                <w:tab w:val="right" w:pos="1202"/>
              </w:tabs>
              <w:spacing w:after="0" w:line="240" w:lineRule="auto"/>
              <w:jc w:val="right"/>
              <w:outlineLvl w:val="0"/>
              <w:rPr>
                <w:rFonts w:ascii="Calibri" w:eastAsia="Times New Roman" w:hAnsi="Calibri" w:cs="Calibri"/>
                <w:color w:val="000000"/>
                <w:sz w:val="19"/>
                <w:szCs w:val="19"/>
                <w:lang w:val="en-US"/>
              </w:rPr>
            </w:pPr>
            <w:r w:rsidRPr="00955354">
              <w:rPr>
                <w:rFonts w:cstheme="minorHAnsi"/>
                <w:sz w:val="19"/>
                <w:szCs w:val="19"/>
              </w:rPr>
              <w:t>194</w:t>
            </w:r>
            <w:r>
              <w:rPr>
                <w:rFonts w:cstheme="minorHAnsi"/>
                <w:sz w:val="19"/>
                <w:szCs w:val="19"/>
              </w:rPr>
              <w:t>,</w:t>
            </w:r>
            <w:r w:rsidRPr="00955354">
              <w:rPr>
                <w:rFonts w:cstheme="minorHAnsi"/>
                <w:sz w:val="19"/>
                <w:szCs w:val="19"/>
              </w:rPr>
              <w:t>837</w:t>
            </w:r>
          </w:p>
        </w:tc>
        <w:tc>
          <w:tcPr>
            <w:tcW w:w="720" w:type="pct"/>
            <w:tcBorders>
              <w:top w:val="nil"/>
              <w:left w:val="nil"/>
              <w:bottom w:val="single" w:sz="4" w:space="0" w:color="auto"/>
              <w:right w:val="nil"/>
            </w:tcBorders>
            <w:shd w:val="clear" w:color="auto" w:fill="auto"/>
            <w:vAlign w:val="bottom"/>
          </w:tcPr>
          <w:p w14:paraId="5BAB20AE" w14:textId="600E673B"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w:t>
            </w:r>
            <w:r>
              <w:rPr>
                <w:sz w:val="19"/>
                <w:szCs w:val="19"/>
              </w:rPr>
              <w:t>,</w:t>
            </w:r>
            <w:r w:rsidRPr="001B1B87">
              <w:rPr>
                <w:sz w:val="19"/>
                <w:szCs w:val="19"/>
              </w:rPr>
              <w:t>135</w:t>
            </w:r>
            <w:r>
              <w:rPr>
                <w:sz w:val="19"/>
                <w:szCs w:val="19"/>
              </w:rPr>
              <w:t>,</w:t>
            </w:r>
            <w:r w:rsidRPr="001B1B87">
              <w:rPr>
                <w:sz w:val="19"/>
                <w:szCs w:val="19"/>
              </w:rPr>
              <w:t>163</w:t>
            </w:r>
          </w:p>
        </w:tc>
        <w:tc>
          <w:tcPr>
            <w:tcW w:w="682" w:type="pct"/>
            <w:tcBorders>
              <w:top w:val="nil"/>
              <w:left w:val="nil"/>
              <w:bottom w:val="single" w:sz="4" w:space="0" w:color="auto"/>
              <w:right w:val="nil"/>
            </w:tcBorders>
            <w:shd w:val="clear" w:color="auto" w:fill="auto"/>
            <w:vAlign w:val="bottom"/>
          </w:tcPr>
          <w:p w14:paraId="4F118CE6" w14:textId="123C2839" w:rsidR="006C5E8D" w:rsidRPr="00537128" w:rsidRDefault="006C5E8D" w:rsidP="006C5E8D">
            <w:pPr>
              <w:tabs>
                <w:tab w:val="right" w:pos="1202"/>
              </w:tabs>
              <w:spacing w:after="0" w:line="240" w:lineRule="auto"/>
              <w:jc w:val="right"/>
              <w:outlineLvl w:val="0"/>
              <w:rPr>
                <w:rFonts w:ascii="Calibri" w:eastAsia="Calibri" w:hAnsi="Calibri" w:cs="Times New Roman"/>
                <w:sz w:val="19"/>
                <w:szCs w:val="19"/>
                <w:lang w:val="en-US"/>
              </w:rPr>
            </w:pPr>
            <w:r w:rsidRPr="001B1B87">
              <w:rPr>
                <w:sz w:val="19"/>
                <w:szCs w:val="19"/>
              </w:rPr>
              <w:t>289</w:t>
            </w:r>
            <w:r>
              <w:rPr>
                <w:sz w:val="19"/>
                <w:szCs w:val="19"/>
              </w:rPr>
              <w:t>,</w:t>
            </w:r>
            <w:r w:rsidRPr="001B1B87">
              <w:rPr>
                <w:sz w:val="19"/>
                <w:szCs w:val="19"/>
              </w:rPr>
              <w:t>893</w:t>
            </w:r>
          </w:p>
        </w:tc>
      </w:tr>
      <w:tr w:rsidR="006C5E8D" w:rsidRPr="00537128" w14:paraId="3911146E" w14:textId="77777777" w:rsidTr="00537A6F">
        <w:tblPrEx>
          <w:tblCellMar>
            <w:left w:w="31" w:type="dxa"/>
            <w:right w:w="31" w:type="dxa"/>
          </w:tblCellMar>
        </w:tblPrEx>
        <w:trPr>
          <w:cantSplit/>
          <w:trHeight w:val="380"/>
          <w:tblHeader/>
        </w:trPr>
        <w:tc>
          <w:tcPr>
            <w:tcW w:w="2274" w:type="pct"/>
            <w:vAlign w:val="bottom"/>
          </w:tcPr>
          <w:p w14:paraId="2736E7E1" w14:textId="77777777" w:rsidR="006C5E8D" w:rsidRPr="00537128" w:rsidRDefault="006C5E8D" w:rsidP="006C5E8D">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Total credit risk exposure </w:t>
            </w:r>
          </w:p>
        </w:tc>
        <w:tc>
          <w:tcPr>
            <w:tcW w:w="681" w:type="pct"/>
            <w:tcBorders>
              <w:top w:val="single" w:sz="8" w:space="0" w:color="auto"/>
              <w:left w:val="nil"/>
              <w:bottom w:val="single" w:sz="12" w:space="0" w:color="auto"/>
              <w:right w:val="nil"/>
            </w:tcBorders>
            <w:shd w:val="clear" w:color="auto" w:fill="auto"/>
            <w:vAlign w:val="bottom"/>
          </w:tcPr>
          <w:p w14:paraId="006A75D7" w14:textId="6DBB041E" w:rsidR="006C5E8D" w:rsidRPr="00537128" w:rsidRDefault="006C5E8D" w:rsidP="006C5E8D">
            <w:pPr>
              <w:tabs>
                <w:tab w:val="right" w:pos="1202"/>
              </w:tabs>
              <w:spacing w:after="0" w:line="240" w:lineRule="auto"/>
              <w:jc w:val="right"/>
              <w:outlineLvl w:val="0"/>
              <w:rPr>
                <w:rFonts w:ascii="Calibri" w:eastAsia="Times New Roman" w:hAnsi="Calibri" w:cs="Calibri"/>
                <w:b/>
                <w:sz w:val="19"/>
                <w:szCs w:val="19"/>
                <w:lang w:val="en-US"/>
              </w:rPr>
            </w:pPr>
            <w:r w:rsidRPr="00955354">
              <w:rPr>
                <w:rFonts w:cstheme="minorHAnsi"/>
                <w:b/>
                <w:bCs/>
                <w:sz w:val="19"/>
                <w:szCs w:val="19"/>
              </w:rPr>
              <w:t>30</w:t>
            </w:r>
            <w:r>
              <w:rPr>
                <w:rFonts w:cstheme="minorHAnsi"/>
                <w:b/>
                <w:bCs/>
                <w:sz w:val="19"/>
                <w:szCs w:val="19"/>
              </w:rPr>
              <w:t>,</w:t>
            </w:r>
            <w:r w:rsidRPr="00955354">
              <w:rPr>
                <w:rFonts w:cstheme="minorHAnsi"/>
                <w:b/>
                <w:bCs/>
                <w:sz w:val="19"/>
                <w:szCs w:val="19"/>
              </w:rPr>
              <w:t>635</w:t>
            </w:r>
            <w:r>
              <w:rPr>
                <w:rFonts w:cstheme="minorHAnsi"/>
                <w:b/>
                <w:bCs/>
                <w:sz w:val="19"/>
                <w:szCs w:val="19"/>
              </w:rPr>
              <w:t>,</w:t>
            </w:r>
            <w:r w:rsidRPr="00955354">
              <w:rPr>
                <w:rFonts w:cstheme="minorHAnsi"/>
                <w:b/>
                <w:bCs/>
                <w:sz w:val="19"/>
                <w:szCs w:val="19"/>
              </w:rPr>
              <w:t>133</w:t>
            </w:r>
          </w:p>
        </w:tc>
        <w:tc>
          <w:tcPr>
            <w:tcW w:w="643" w:type="pct"/>
            <w:tcBorders>
              <w:top w:val="single" w:sz="8" w:space="0" w:color="auto"/>
              <w:left w:val="nil"/>
              <w:bottom w:val="single" w:sz="12" w:space="0" w:color="auto"/>
              <w:right w:val="nil"/>
            </w:tcBorders>
            <w:shd w:val="clear" w:color="auto" w:fill="auto"/>
            <w:vAlign w:val="bottom"/>
          </w:tcPr>
          <w:p w14:paraId="0F375715" w14:textId="0D7905B2" w:rsidR="006C5E8D" w:rsidRPr="00537128" w:rsidRDefault="006C5E8D" w:rsidP="006C5E8D">
            <w:pPr>
              <w:tabs>
                <w:tab w:val="right" w:pos="1202"/>
              </w:tabs>
              <w:spacing w:after="0" w:line="240" w:lineRule="auto"/>
              <w:jc w:val="right"/>
              <w:outlineLvl w:val="0"/>
              <w:rPr>
                <w:rFonts w:ascii="Calibri" w:eastAsia="Times New Roman" w:hAnsi="Calibri" w:cs="Calibri"/>
                <w:b/>
                <w:sz w:val="19"/>
                <w:szCs w:val="19"/>
                <w:lang w:val="en-US"/>
              </w:rPr>
            </w:pPr>
            <w:r w:rsidRPr="00955354">
              <w:rPr>
                <w:rFonts w:cstheme="minorHAnsi"/>
                <w:b/>
                <w:bCs/>
                <w:sz w:val="19"/>
                <w:szCs w:val="19"/>
              </w:rPr>
              <w:t>7</w:t>
            </w:r>
            <w:r>
              <w:rPr>
                <w:rFonts w:cstheme="minorHAnsi"/>
                <w:b/>
                <w:bCs/>
                <w:sz w:val="19"/>
                <w:szCs w:val="19"/>
              </w:rPr>
              <w:t>,</w:t>
            </w:r>
            <w:r w:rsidRPr="00955354">
              <w:rPr>
                <w:rFonts w:cstheme="minorHAnsi"/>
                <w:b/>
                <w:bCs/>
                <w:sz w:val="19"/>
                <w:szCs w:val="19"/>
              </w:rPr>
              <w:t>079</w:t>
            </w:r>
            <w:r>
              <w:rPr>
                <w:rFonts w:cstheme="minorHAnsi"/>
                <w:b/>
                <w:bCs/>
                <w:sz w:val="19"/>
                <w:szCs w:val="19"/>
              </w:rPr>
              <w:t>,</w:t>
            </w:r>
            <w:r w:rsidRPr="00955354">
              <w:rPr>
                <w:rFonts w:cstheme="minorHAnsi"/>
                <w:b/>
                <w:bCs/>
                <w:sz w:val="19"/>
                <w:szCs w:val="19"/>
              </w:rPr>
              <w:t>498</w:t>
            </w:r>
          </w:p>
        </w:tc>
        <w:tc>
          <w:tcPr>
            <w:tcW w:w="720" w:type="pct"/>
            <w:tcBorders>
              <w:top w:val="single" w:sz="4" w:space="0" w:color="auto"/>
              <w:left w:val="nil"/>
              <w:bottom w:val="single" w:sz="12" w:space="0" w:color="auto"/>
              <w:right w:val="nil"/>
            </w:tcBorders>
            <w:shd w:val="clear" w:color="auto" w:fill="auto"/>
            <w:vAlign w:val="bottom"/>
          </w:tcPr>
          <w:p w14:paraId="591466EB" w14:textId="2D833693" w:rsidR="006C5E8D" w:rsidRPr="00537128" w:rsidRDefault="006C5E8D" w:rsidP="006C5E8D">
            <w:pPr>
              <w:tabs>
                <w:tab w:val="right" w:pos="1202"/>
              </w:tabs>
              <w:spacing w:after="0" w:line="240" w:lineRule="auto"/>
              <w:jc w:val="right"/>
              <w:outlineLvl w:val="0"/>
              <w:rPr>
                <w:rFonts w:ascii="Calibri" w:eastAsia="Calibri" w:hAnsi="Calibri" w:cs="Times New Roman"/>
                <w:b/>
                <w:sz w:val="19"/>
                <w:szCs w:val="19"/>
                <w:lang w:val="en-US" w:eastAsia="hr-HR"/>
              </w:rPr>
            </w:pPr>
            <w:r w:rsidRPr="001B1B87">
              <w:rPr>
                <w:b/>
                <w:bCs/>
                <w:sz w:val="19"/>
                <w:szCs w:val="19"/>
              </w:rPr>
              <w:t>31</w:t>
            </w:r>
            <w:r>
              <w:rPr>
                <w:b/>
                <w:bCs/>
                <w:sz w:val="19"/>
                <w:szCs w:val="19"/>
              </w:rPr>
              <w:t>,</w:t>
            </w:r>
            <w:r w:rsidRPr="001B1B87">
              <w:rPr>
                <w:b/>
                <w:bCs/>
                <w:sz w:val="19"/>
                <w:szCs w:val="19"/>
              </w:rPr>
              <w:t>732</w:t>
            </w:r>
            <w:r>
              <w:rPr>
                <w:b/>
                <w:bCs/>
                <w:sz w:val="19"/>
                <w:szCs w:val="19"/>
              </w:rPr>
              <w:t>,</w:t>
            </w:r>
            <w:r w:rsidRPr="001B1B87">
              <w:rPr>
                <w:b/>
                <w:bCs/>
                <w:sz w:val="19"/>
                <w:szCs w:val="19"/>
              </w:rPr>
              <w:t>509</w:t>
            </w:r>
          </w:p>
        </w:tc>
        <w:tc>
          <w:tcPr>
            <w:tcW w:w="682" w:type="pct"/>
            <w:tcBorders>
              <w:top w:val="single" w:sz="4" w:space="0" w:color="auto"/>
              <w:left w:val="nil"/>
              <w:bottom w:val="single" w:sz="12" w:space="0" w:color="auto"/>
              <w:right w:val="nil"/>
            </w:tcBorders>
            <w:shd w:val="clear" w:color="auto" w:fill="auto"/>
            <w:vAlign w:val="bottom"/>
          </w:tcPr>
          <w:p w14:paraId="7EBD23BD" w14:textId="049EB227" w:rsidR="006C5E8D" w:rsidRPr="00537128" w:rsidRDefault="006C5E8D" w:rsidP="006C5E8D">
            <w:pPr>
              <w:tabs>
                <w:tab w:val="right" w:pos="1202"/>
              </w:tabs>
              <w:spacing w:after="0" w:line="240" w:lineRule="auto"/>
              <w:jc w:val="right"/>
              <w:outlineLvl w:val="0"/>
              <w:rPr>
                <w:rFonts w:ascii="Calibri" w:eastAsia="Calibri" w:hAnsi="Calibri" w:cs="Arial"/>
                <w:b/>
                <w:sz w:val="19"/>
                <w:szCs w:val="19"/>
                <w:lang w:val="en-US"/>
              </w:rPr>
            </w:pPr>
            <w:r w:rsidRPr="001B1B87">
              <w:rPr>
                <w:b/>
                <w:bCs/>
                <w:sz w:val="19"/>
                <w:szCs w:val="19"/>
              </w:rPr>
              <w:t>6</w:t>
            </w:r>
            <w:r>
              <w:rPr>
                <w:b/>
                <w:bCs/>
                <w:sz w:val="19"/>
                <w:szCs w:val="19"/>
              </w:rPr>
              <w:t>,</w:t>
            </w:r>
            <w:r w:rsidRPr="001B1B87">
              <w:rPr>
                <w:b/>
                <w:bCs/>
                <w:sz w:val="19"/>
                <w:szCs w:val="19"/>
              </w:rPr>
              <w:t>693</w:t>
            </w:r>
            <w:r>
              <w:rPr>
                <w:b/>
                <w:bCs/>
                <w:sz w:val="19"/>
                <w:szCs w:val="19"/>
              </w:rPr>
              <w:t>,</w:t>
            </w:r>
            <w:r w:rsidRPr="001B1B87">
              <w:rPr>
                <w:b/>
                <w:bCs/>
                <w:sz w:val="19"/>
                <w:szCs w:val="19"/>
              </w:rPr>
              <w:t>530</w:t>
            </w:r>
          </w:p>
        </w:tc>
      </w:tr>
    </w:tbl>
    <w:p w14:paraId="71A0B432" w14:textId="77777777" w:rsidR="00F07942" w:rsidRDefault="00F07942" w:rsidP="002578CA">
      <w:pPr>
        <w:spacing w:after="0" w:line="240" w:lineRule="auto"/>
        <w:jc w:val="both"/>
        <w:rPr>
          <w:rFonts w:ascii="Calibri" w:eastAsia="Times New Roman" w:hAnsi="Calibri" w:cs="Arial"/>
          <w:color w:val="000000" w:themeColor="text1"/>
          <w:lang w:val="en-US"/>
        </w:rPr>
      </w:pPr>
    </w:p>
    <w:p w14:paraId="6D09FAC6" w14:textId="7D2438B7" w:rsidR="002578CA" w:rsidRPr="00537128"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537128">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537128">
        <w:rPr>
          <w:rFonts w:ascii="Times New Roman" w:eastAsia="Times New Roman" w:hAnsi="Times New Roman" w:cs="Times New Roman"/>
          <w:color w:val="000000" w:themeColor="text1"/>
          <w:sz w:val="24"/>
          <w:szCs w:val="24"/>
          <w:lang w:val="en-US"/>
        </w:rPr>
        <w:t xml:space="preserve"> </w:t>
      </w:r>
    </w:p>
    <w:p w14:paraId="24D792B7" w14:textId="77777777" w:rsidR="00F07942" w:rsidRDefault="00F07942" w:rsidP="00364B19">
      <w:pPr>
        <w:spacing w:after="0" w:line="240" w:lineRule="auto"/>
        <w:jc w:val="both"/>
        <w:rPr>
          <w:rFonts w:ascii="Calibri" w:eastAsia="Times New Roman" w:hAnsi="Calibri" w:cs="Arial"/>
          <w:color w:val="000000" w:themeColor="text1"/>
          <w:lang w:val="en-US"/>
        </w:rPr>
      </w:pPr>
    </w:p>
    <w:p w14:paraId="4D204B84" w14:textId="31BC6E13" w:rsidR="002578CA" w:rsidRPr="00537128" w:rsidRDefault="002578CA" w:rsidP="00364B19">
      <w:pPr>
        <w:spacing w:after="0" w:line="240" w:lineRule="auto"/>
        <w:jc w:val="both"/>
        <w:rPr>
          <w:rFonts w:ascii="Calibri" w:eastAsia="Times New Roman" w:hAnsi="Calibri" w:cs="Arial"/>
          <w:color w:val="000000" w:themeColor="text1"/>
          <w:lang w:val="en-US"/>
        </w:rPr>
        <w:sectPr w:rsidR="002578CA" w:rsidRPr="00537128">
          <w:pgSz w:w="11906" w:h="16838"/>
          <w:pgMar w:top="1417" w:right="1417" w:bottom="1417" w:left="1417" w:header="708" w:footer="708" w:gutter="0"/>
          <w:cols w:space="708"/>
          <w:docGrid w:linePitch="360"/>
        </w:sectPr>
      </w:pPr>
      <w:r w:rsidRPr="00537128">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14:paraId="6AFDDE9E" w14:textId="77777777" w:rsidR="002578CA" w:rsidRPr="00537128"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14:paraId="2852412C" w14:textId="4B9D12A9"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769AEC81"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3070018F" w14:textId="63E1B68F"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53F8859E"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002AE0DC"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800FEF7" w14:textId="6210B35F"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35BE399A" w14:textId="74C337E2" w:rsidR="00FE04D4" w:rsidRPr="009E478D" w:rsidRDefault="00FE04D4" w:rsidP="00FE04D4">
      <w:pPr>
        <w:tabs>
          <w:tab w:val="right" w:pos="9129"/>
        </w:tabs>
        <w:spacing w:after="0" w:line="240" w:lineRule="auto"/>
        <w:jc w:val="both"/>
        <w:rPr>
          <w:rFonts w:ascii="Calibri" w:eastAsia="Times New Roman" w:hAnsi="Calibri" w:cs="Arial"/>
          <w:bCs/>
          <w:color w:val="000000" w:themeColor="text1"/>
          <w:lang w:val="en-US"/>
        </w:rPr>
      </w:pPr>
      <w:r w:rsidRPr="006C5E8D">
        <w:rPr>
          <w:rFonts w:ascii="Calibri" w:eastAsia="Times New Roman" w:hAnsi="Calibri" w:cs="Arial"/>
          <w:bCs/>
          <w:color w:val="000000" w:themeColor="text1"/>
          <w:lang w:val="en-US"/>
        </w:rPr>
        <w:t>The fair value of collateral for the Group as of 3</w:t>
      </w:r>
      <w:r w:rsidR="003A2C66" w:rsidRPr="006C5E8D">
        <w:rPr>
          <w:rFonts w:ascii="Calibri" w:eastAsia="Times New Roman" w:hAnsi="Calibri" w:cs="Arial"/>
          <w:bCs/>
          <w:color w:val="000000" w:themeColor="text1"/>
          <w:lang w:val="en-US"/>
        </w:rPr>
        <w:t>0 June</w:t>
      </w:r>
      <w:r w:rsidRPr="006C5E8D">
        <w:rPr>
          <w:rFonts w:ascii="Calibri" w:eastAsia="Times New Roman" w:hAnsi="Calibri" w:cs="Arial"/>
          <w:bCs/>
          <w:color w:val="000000" w:themeColor="text1"/>
          <w:lang w:val="en-US"/>
        </w:rPr>
        <w:t xml:space="preserve"> 202</w:t>
      </w:r>
      <w:r w:rsidR="00EB2870" w:rsidRPr="006C5E8D">
        <w:rPr>
          <w:rFonts w:ascii="Calibri" w:eastAsia="Times New Roman" w:hAnsi="Calibri" w:cs="Arial"/>
          <w:bCs/>
          <w:color w:val="000000" w:themeColor="text1"/>
          <w:lang w:val="en-US"/>
        </w:rPr>
        <w:t>2</w:t>
      </w:r>
      <w:r w:rsidRPr="006C5E8D">
        <w:rPr>
          <w:rFonts w:ascii="Calibri" w:eastAsia="Times New Roman" w:hAnsi="Calibri" w:cs="Arial"/>
          <w:bCs/>
          <w:color w:val="000000" w:themeColor="text1"/>
          <w:lang w:val="en-US"/>
        </w:rPr>
        <w:t xml:space="preserve"> amounted to HRK </w:t>
      </w:r>
      <w:r w:rsidR="00F40455" w:rsidRPr="006C5E8D">
        <w:rPr>
          <w:rFonts w:ascii="Calibri" w:eastAsia="Times New Roman" w:hAnsi="Calibri" w:cs="Arial"/>
          <w:bCs/>
          <w:color w:val="000000" w:themeColor="text1"/>
          <w:lang w:val="en-US"/>
        </w:rPr>
        <w:t>2</w:t>
      </w:r>
      <w:r w:rsidR="006C5E8D" w:rsidRPr="006C5E8D">
        <w:rPr>
          <w:rFonts w:ascii="Calibri" w:eastAsia="Times New Roman" w:hAnsi="Calibri" w:cs="Arial"/>
          <w:bCs/>
          <w:color w:val="000000" w:themeColor="text1"/>
          <w:lang w:val="en-US"/>
        </w:rPr>
        <w:t>3</w:t>
      </w:r>
      <w:r w:rsidR="00F40455" w:rsidRPr="006C5E8D">
        <w:rPr>
          <w:rFonts w:ascii="Calibri" w:eastAsia="Times New Roman" w:hAnsi="Calibri" w:cs="Arial"/>
          <w:bCs/>
          <w:color w:val="000000" w:themeColor="text1"/>
          <w:lang w:val="en-US"/>
        </w:rPr>
        <w:t>,</w:t>
      </w:r>
      <w:r w:rsidR="006C5E8D" w:rsidRPr="006C5E8D">
        <w:rPr>
          <w:rFonts w:ascii="Calibri" w:eastAsia="Times New Roman" w:hAnsi="Calibri" w:cs="Arial"/>
          <w:bCs/>
          <w:color w:val="000000" w:themeColor="text1"/>
          <w:lang w:val="en-US"/>
        </w:rPr>
        <w:t>563</w:t>
      </w:r>
      <w:r w:rsidR="00F40455" w:rsidRPr="006C5E8D">
        <w:rPr>
          <w:rFonts w:ascii="Calibri" w:eastAsia="Times New Roman" w:hAnsi="Calibri" w:cs="Arial"/>
          <w:bCs/>
          <w:color w:val="000000" w:themeColor="text1"/>
          <w:lang w:val="en-US"/>
        </w:rPr>
        <w:t>,</w:t>
      </w:r>
      <w:r w:rsidR="006C5E8D" w:rsidRPr="006C5E8D">
        <w:rPr>
          <w:rFonts w:ascii="Calibri" w:eastAsia="Times New Roman" w:hAnsi="Calibri" w:cs="Arial"/>
          <w:bCs/>
          <w:color w:val="000000" w:themeColor="text1"/>
          <w:lang w:val="en-US"/>
        </w:rPr>
        <w:t>753</w:t>
      </w:r>
      <w:r w:rsidR="00F40455" w:rsidRPr="006C5E8D">
        <w:rPr>
          <w:rFonts w:ascii="Calibri" w:eastAsia="Times New Roman" w:hAnsi="Calibri" w:cs="Arial"/>
          <w:bCs/>
          <w:color w:val="000000" w:themeColor="text1"/>
          <w:lang w:val="en-US"/>
        </w:rPr>
        <w:t xml:space="preserve"> </w:t>
      </w:r>
      <w:r w:rsidRPr="006C5E8D">
        <w:rPr>
          <w:rFonts w:ascii="Calibri" w:eastAsia="Times New Roman" w:hAnsi="Calibri" w:cs="Arial"/>
          <w:bCs/>
          <w:color w:val="000000" w:themeColor="text1"/>
          <w:lang w:val="en-US"/>
        </w:rPr>
        <w:t>thousand</w:t>
      </w:r>
      <w:r w:rsidRPr="009E478D">
        <w:rPr>
          <w:rFonts w:ascii="Calibri" w:eastAsia="Times New Roman" w:hAnsi="Calibri" w:cs="Arial"/>
          <w:bCs/>
          <w:color w:val="000000" w:themeColor="text1"/>
          <w:lang w:val="en-US"/>
        </w:rPr>
        <w:t xml:space="preserve"> (31 December 202</w:t>
      </w:r>
      <w:r w:rsidR="00B37F45">
        <w:rPr>
          <w:rFonts w:ascii="Calibri" w:eastAsia="Times New Roman" w:hAnsi="Calibri" w:cs="Arial"/>
          <w:bCs/>
          <w:color w:val="000000" w:themeColor="text1"/>
          <w:lang w:val="en-US"/>
        </w:rPr>
        <w:t>1</w:t>
      </w:r>
      <w:r w:rsidRPr="009E478D">
        <w:rPr>
          <w:rFonts w:ascii="Calibri" w:eastAsia="Times New Roman" w:hAnsi="Calibri" w:cs="Arial"/>
          <w:bCs/>
          <w:color w:val="000000" w:themeColor="text1"/>
          <w:lang w:val="en-US"/>
        </w:rPr>
        <w:t>: HRK 2</w:t>
      </w:r>
      <w:r w:rsidR="00B37F45">
        <w:rPr>
          <w:rFonts w:ascii="Calibri" w:eastAsia="Times New Roman" w:hAnsi="Calibri" w:cs="Arial"/>
          <w:bCs/>
          <w:color w:val="000000" w:themeColor="text1"/>
          <w:lang w:val="en-US"/>
        </w:rPr>
        <w:t>5</w:t>
      </w:r>
      <w:r w:rsidRPr="009E478D">
        <w:rPr>
          <w:rFonts w:ascii="Calibri" w:eastAsia="Times New Roman" w:hAnsi="Calibri" w:cs="Arial"/>
          <w:bCs/>
          <w:color w:val="000000" w:themeColor="text1"/>
          <w:lang w:val="en-US"/>
        </w:rPr>
        <w:t>,</w:t>
      </w:r>
      <w:r w:rsidR="00B37F45">
        <w:rPr>
          <w:rFonts w:ascii="Calibri" w:eastAsia="Times New Roman" w:hAnsi="Calibri" w:cs="Arial"/>
          <w:bCs/>
          <w:color w:val="000000" w:themeColor="text1"/>
          <w:lang w:val="en-US"/>
        </w:rPr>
        <w:t>043</w:t>
      </w:r>
      <w:r w:rsidRPr="009E478D">
        <w:rPr>
          <w:rFonts w:ascii="Calibri" w:eastAsia="Times New Roman" w:hAnsi="Calibri" w:cs="Arial"/>
          <w:bCs/>
          <w:color w:val="000000" w:themeColor="text1"/>
          <w:lang w:val="en-US"/>
        </w:rPr>
        <w:t>,</w:t>
      </w:r>
      <w:r w:rsidR="00B37F45">
        <w:rPr>
          <w:rFonts w:ascii="Calibri" w:eastAsia="Times New Roman" w:hAnsi="Calibri" w:cs="Arial"/>
          <w:bCs/>
          <w:color w:val="000000" w:themeColor="text1"/>
          <w:lang w:val="en-US"/>
        </w:rPr>
        <w:t>147</w:t>
      </w:r>
      <w:r w:rsidRPr="009E478D">
        <w:rPr>
          <w:rFonts w:ascii="Calibri" w:eastAsia="Times New Roman" w:hAnsi="Calibri" w:cs="Arial"/>
          <w:bCs/>
          <w:color w:val="000000" w:themeColor="text1"/>
          <w:lang w:val="en-US"/>
        </w:rPr>
        <w:t xml:space="preserve"> thousand) and for the Bank HRK </w:t>
      </w:r>
      <w:r w:rsidR="00F40455" w:rsidRPr="00CF3615">
        <w:rPr>
          <w:rFonts w:ascii="Calibri" w:eastAsia="Times New Roman" w:hAnsi="Calibri" w:cs="Arial"/>
          <w:bCs/>
          <w:color w:val="000000" w:themeColor="text1"/>
          <w:lang w:val="en-US"/>
        </w:rPr>
        <w:t>2</w:t>
      </w:r>
      <w:r w:rsidR="006C5E8D" w:rsidRPr="00CF3615">
        <w:rPr>
          <w:rFonts w:ascii="Calibri" w:eastAsia="Times New Roman" w:hAnsi="Calibri" w:cs="Arial"/>
          <w:bCs/>
          <w:color w:val="000000" w:themeColor="text1"/>
          <w:lang w:val="en-US"/>
        </w:rPr>
        <w:t>3</w:t>
      </w:r>
      <w:r w:rsidR="00F40455" w:rsidRPr="00CF3615">
        <w:rPr>
          <w:rFonts w:ascii="Calibri" w:eastAsia="Times New Roman" w:hAnsi="Calibri" w:cs="Arial"/>
          <w:bCs/>
          <w:color w:val="000000" w:themeColor="text1"/>
          <w:lang w:val="en-US"/>
        </w:rPr>
        <w:t>,</w:t>
      </w:r>
      <w:r w:rsidR="006C5E8D" w:rsidRPr="00CF3615">
        <w:rPr>
          <w:rFonts w:ascii="Calibri" w:eastAsia="Times New Roman" w:hAnsi="Calibri" w:cs="Arial"/>
          <w:bCs/>
          <w:color w:val="000000" w:themeColor="text1"/>
          <w:lang w:val="en-US"/>
        </w:rPr>
        <w:t>555</w:t>
      </w:r>
      <w:r w:rsidR="00F40455" w:rsidRPr="00CF3615">
        <w:rPr>
          <w:rFonts w:ascii="Calibri" w:eastAsia="Times New Roman" w:hAnsi="Calibri" w:cs="Arial"/>
          <w:bCs/>
          <w:color w:val="000000" w:themeColor="text1"/>
          <w:lang w:val="en-US"/>
        </w:rPr>
        <w:t>,</w:t>
      </w:r>
      <w:r w:rsidR="00CF3615" w:rsidRPr="00CF3615">
        <w:rPr>
          <w:rFonts w:ascii="Calibri" w:eastAsia="Times New Roman" w:hAnsi="Calibri" w:cs="Arial"/>
          <w:bCs/>
          <w:color w:val="000000" w:themeColor="text1"/>
          <w:lang w:val="en-US"/>
        </w:rPr>
        <w:t>635</w:t>
      </w:r>
      <w:r w:rsidR="00F40455" w:rsidRPr="00CF3615">
        <w:rPr>
          <w:rFonts w:ascii="Calibri" w:eastAsia="Times New Roman" w:hAnsi="Calibri" w:cs="Arial"/>
          <w:bCs/>
          <w:color w:val="000000" w:themeColor="text1"/>
          <w:lang w:val="en-US"/>
        </w:rPr>
        <w:t xml:space="preserve"> </w:t>
      </w:r>
      <w:r w:rsidRPr="00CF3615">
        <w:rPr>
          <w:rFonts w:ascii="Calibri" w:eastAsia="Times New Roman" w:hAnsi="Calibri" w:cs="Arial"/>
          <w:bCs/>
          <w:color w:val="000000" w:themeColor="text1"/>
          <w:lang w:val="en-US"/>
        </w:rPr>
        <w:t>thousand</w:t>
      </w:r>
      <w:r w:rsidRPr="009E478D">
        <w:rPr>
          <w:rFonts w:ascii="Calibri" w:eastAsia="Times New Roman" w:hAnsi="Calibri" w:cs="Arial"/>
          <w:bCs/>
          <w:color w:val="000000" w:themeColor="text1"/>
          <w:lang w:val="en-US"/>
        </w:rPr>
        <w:t xml:space="preserve"> (31 December 202</w:t>
      </w:r>
      <w:r w:rsidR="00B37F45">
        <w:rPr>
          <w:rFonts w:ascii="Calibri" w:eastAsia="Times New Roman" w:hAnsi="Calibri" w:cs="Arial"/>
          <w:bCs/>
          <w:color w:val="000000" w:themeColor="text1"/>
          <w:lang w:val="en-US"/>
        </w:rPr>
        <w:t>1</w:t>
      </w:r>
      <w:r w:rsidRPr="009E478D">
        <w:rPr>
          <w:rFonts w:ascii="Calibri" w:eastAsia="Times New Roman" w:hAnsi="Calibri" w:cs="Arial"/>
          <w:bCs/>
          <w:color w:val="000000" w:themeColor="text1"/>
          <w:lang w:val="en-US"/>
        </w:rPr>
        <w:t>: HRK 2</w:t>
      </w:r>
      <w:r w:rsidR="00B37F45">
        <w:rPr>
          <w:rFonts w:ascii="Calibri" w:eastAsia="Times New Roman" w:hAnsi="Calibri" w:cs="Arial"/>
          <w:bCs/>
          <w:color w:val="000000" w:themeColor="text1"/>
          <w:lang w:val="en-US"/>
        </w:rPr>
        <w:t>5</w:t>
      </w:r>
      <w:r w:rsidRPr="009E478D">
        <w:rPr>
          <w:rFonts w:ascii="Calibri" w:eastAsia="Times New Roman" w:hAnsi="Calibri" w:cs="Arial"/>
          <w:bCs/>
          <w:color w:val="000000" w:themeColor="text1"/>
          <w:lang w:val="en-US"/>
        </w:rPr>
        <w:t>,</w:t>
      </w:r>
      <w:r w:rsidR="00B37F45">
        <w:rPr>
          <w:rFonts w:ascii="Calibri" w:eastAsia="Times New Roman" w:hAnsi="Calibri" w:cs="Arial"/>
          <w:bCs/>
          <w:color w:val="000000" w:themeColor="text1"/>
          <w:lang w:val="en-US"/>
        </w:rPr>
        <w:t>038</w:t>
      </w:r>
      <w:r w:rsidRPr="009E478D">
        <w:rPr>
          <w:rFonts w:ascii="Calibri" w:eastAsia="Times New Roman" w:hAnsi="Calibri" w:cs="Arial"/>
          <w:bCs/>
          <w:color w:val="000000" w:themeColor="text1"/>
          <w:lang w:val="en-US"/>
        </w:rPr>
        <w:t>,</w:t>
      </w:r>
      <w:r w:rsidR="00B37F45">
        <w:rPr>
          <w:rFonts w:ascii="Calibri" w:eastAsia="Times New Roman" w:hAnsi="Calibri" w:cs="Arial"/>
          <w:bCs/>
          <w:color w:val="000000" w:themeColor="text1"/>
          <w:lang w:val="en-US"/>
        </w:rPr>
        <w:t>979</w:t>
      </w:r>
      <w:r w:rsidRPr="009E478D">
        <w:rPr>
          <w:rFonts w:ascii="Calibri" w:eastAsia="Times New Roman" w:hAnsi="Calibri" w:cs="Arial"/>
          <w:bCs/>
          <w:color w:val="000000" w:themeColor="text1"/>
          <w:lang w:val="en-US"/>
        </w:rPr>
        <w:t xml:space="preserve"> thousand).</w:t>
      </w:r>
    </w:p>
    <w:p w14:paraId="6182327C" w14:textId="5555D893" w:rsidR="002578CA" w:rsidRPr="009E478D"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9625292" w14:textId="2304F6B8" w:rsidR="00FE04D4" w:rsidRPr="009E478D" w:rsidRDefault="00FE04D4" w:rsidP="002578CA">
      <w:pPr>
        <w:tabs>
          <w:tab w:val="right" w:pos="9129"/>
        </w:tabs>
        <w:spacing w:after="0" w:line="240" w:lineRule="auto"/>
        <w:jc w:val="both"/>
        <w:rPr>
          <w:rFonts w:ascii="Calibri" w:eastAsia="Times New Roman" w:hAnsi="Calibri" w:cs="Arial"/>
          <w:bCs/>
          <w:color w:val="000000" w:themeColor="text1"/>
          <w:lang w:val="en-US"/>
        </w:rPr>
      </w:pPr>
      <w:r w:rsidRPr="009E478D">
        <w:rPr>
          <w:rFonts w:ascii="Calibri" w:eastAsia="Times New Roman" w:hAnsi="Calibri" w:cs="Arial"/>
          <w:bCs/>
          <w:color w:val="000000" w:themeColor="text1"/>
          <w:lang w:val="en-US"/>
        </w:rPr>
        <w:t>Net highest exposure as at 3</w:t>
      </w:r>
      <w:r w:rsidR="003A2C66" w:rsidRPr="009E478D">
        <w:rPr>
          <w:rFonts w:ascii="Calibri" w:eastAsia="Times New Roman" w:hAnsi="Calibri" w:cs="Arial"/>
          <w:bCs/>
          <w:color w:val="000000" w:themeColor="text1"/>
          <w:lang w:val="en-US"/>
        </w:rPr>
        <w:t>0 June</w:t>
      </w:r>
      <w:r w:rsidRPr="009E478D">
        <w:rPr>
          <w:rFonts w:ascii="Calibri" w:eastAsia="Times New Roman" w:hAnsi="Calibri" w:cs="Arial"/>
          <w:bCs/>
          <w:color w:val="000000" w:themeColor="text1"/>
          <w:lang w:val="en-US"/>
        </w:rPr>
        <w:t xml:space="preserve"> 202</w:t>
      </w:r>
      <w:r w:rsidR="00B37F45">
        <w:rPr>
          <w:rFonts w:ascii="Calibri" w:eastAsia="Times New Roman" w:hAnsi="Calibri" w:cs="Arial"/>
          <w:bCs/>
          <w:color w:val="000000" w:themeColor="text1"/>
          <w:lang w:val="en-US"/>
        </w:rPr>
        <w:t>2</w:t>
      </w:r>
      <w:r w:rsidRPr="009E478D">
        <w:rPr>
          <w:rFonts w:ascii="Calibri" w:eastAsia="Times New Roman" w:hAnsi="Calibri" w:cs="Arial"/>
          <w:bCs/>
          <w:color w:val="000000" w:themeColor="text1"/>
          <w:lang w:val="en-US"/>
        </w:rPr>
        <w:t xml:space="preserve"> for the Group amounted to HRK </w:t>
      </w:r>
      <w:r w:rsidR="00F40455" w:rsidRPr="009C2F40">
        <w:rPr>
          <w:rFonts w:ascii="Calibri" w:eastAsia="Times New Roman" w:hAnsi="Calibri" w:cs="Arial"/>
          <w:bCs/>
          <w:color w:val="000000" w:themeColor="text1"/>
          <w:lang w:val="en-US"/>
        </w:rPr>
        <w:t>7,</w:t>
      </w:r>
      <w:r w:rsidR="00CF3615" w:rsidRPr="009C2F40">
        <w:rPr>
          <w:rFonts w:ascii="Calibri" w:eastAsia="Times New Roman" w:hAnsi="Calibri" w:cs="Arial"/>
          <w:bCs/>
          <w:color w:val="000000" w:themeColor="text1"/>
          <w:lang w:val="en-US"/>
        </w:rPr>
        <w:t>132</w:t>
      </w:r>
      <w:r w:rsidR="00F40455" w:rsidRPr="009C2F40">
        <w:rPr>
          <w:rFonts w:ascii="Calibri" w:eastAsia="Times New Roman" w:hAnsi="Calibri" w:cs="Arial"/>
          <w:bCs/>
          <w:color w:val="000000" w:themeColor="text1"/>
          <w:lang w:val="en-US"/>
        </w:rPr>
        <w:t>,</w:t>
      </w:r>
      <w:r w:rsidR="00CF3615" w:rsidRPr="009C2F40">
        <w:rPr>
          <w:rFonts w:ascii="Calibri" w:eastAsia="Times New Roman" w:hAnsi="Calibri" w:cs="Arial"/>
          <w:bCs/>
          <w:color w:val="000000" w:themeColor="text1"/>
          <w:lang w:val="en-US"/>
        </w:rPr>
        <w:t>146</w:t>
      </w:r>
      <w:r w:rsidR="00F40455" w:rsidRPr="009C2F40">
        <w:rPr>
          <w:rFonts w:ascii="Calibri" w:eastAsia="Times New Roman" w:hAnsi="Calibri" w:cs="Arial"/>
          <w:bCs/>
          <w:color w:val="000000" w:themeColor="text1"/>
          <w:lang w:val="en-US"/>
        </w:rPr>
        <w:t xml:space="preserve"> </w:t>
      </w:r>
      <w:r w:rsidRPr="009C2F40">
        <w:rPr>
          <w:rFonts w:ascii="Calibri" w:eastAsia="Times New Roman" w:hAnsi="Calibri" w:cs="Arial"/>
          <w:bCs/>
          <w:color w:val="000000" w:themeColor="text1"/>
          <w:lang w:val="en-US"/>
        </w:rPr>
        <w:t>thousand (31 December 202</w:t>
      </w:r>
      <w:r w:rsidR="00B37F45" w:rsidRPr="009C2F40">
        <w:rPr>
          <w:rFonts w:ascii="Calibri" w:eastAsia="Times New Roman" w:hAnsi="Calibri" w:cs="Arial"/>
          <w:bCs/>
          <w:color w:val="000000" w:themeColor="text1"/>
          <w:lang w:val="en-US"/>
        </w:rPr>
        <w:t>1</w:t>
      </w:r>
      <w:r w:rsidRPr="009C2F40">
        <w:rPr>
          <w:rFonts w:ascii="Calibri" w:eastAsia="Times New Roman" w:hAnsi="Calibri" w:cs="Arial"/>
          <w:bCs/>
          <w:color w:val="000000" w:themeColor="text1"/>
          <w:lang w:val="en-US"/>
        </w:rPr>
        <w:t>: HRK 6,</w:t>
      </w:r>
      <w:r w:rsidR="00B37F45" w:rsidRPr="009C2F40">
        <w:rPr>
          <w:rFonts w:ascii="Calibri" w:eastAsia="Times New Roman" w:hAnsi="Calibri" w:cs="Arial"/>
          <w:bCs/>
          <w:color w:val="000000" w:themeColor="text1"/>
          <w:lang w:val="en-US"/>
        </w:rPr>
        <w:t>752</w:t>
      </w:r>
      <w:r w:rsidRPr="009C2F40">
        <w:rPr>
          <w:rFonts w:ascii="Calibri" w:eastAsia="Times New Roman" w:hAnsi="Calibri" w:cs="Arial"/>
          <w:bCs/>
          <w:color w:val="000000" w:themeColor="text1"/>
          <w:lang w:val="en-US"/>
        </w:rPr>
        <w:t>,</w:t>
      </w:r>
      <w:r w:rsidR="00B37F45" w:rsidRPr="009C2F40">
        <w:rPr>
          <w:rFonts w:ascii="Calibri" w:eastAsia="Times New Roman" w:hAnsi="Calibri" w:cs="Arial"/>
          <w:bCs/>
          <w:color w:val="000000" w:themeColor="text1"/>
          <w:lang w:val="en-US"/>
        </w:rPr>
        <w:t>166</w:t>
      </w:r>
      <w:r w:rsidRPr="009C2F40">
        <w:rPr>
          <w:rFonts w:ascii="Calibri" w:eastAsia="Times New Roman" w:hAnsi="Calibri" w:cs="Arial"/>
          <w:bCs/>
          <w:color w:val="000000" w:themeColor="text1"/>
          <w:lang w:val="en-US"/>
        </w:rPr>
        <w:t xml:space="preserve"> thousand) and for the Bank HRK </w:t>
      </w:r>
      <w:r w:rsidR="00F40455" w:rsidRPr="009C2F40">
        <w:rPr>
          <w:rFonts w:ascii="Calibri" w:eastAsia="Times New Roman" w:hAnsi="Calibri" w:cs="Arial"/>
          <w:bCs/>
          <w:color w:val="000000" w:themeColor="text1"/>
          <w:lang w:val="en-US"/>
        </w:rPr>
        <w:t>7,</w:t>
      </w:r>
      <w:r w:rsidR="00CF3615" w:rsidRPr="009C2F40">
        <w:rPr>
          <w:rFonts w:ascii="Calibri" w:eastAsia="Times New Roman" w:hAnsi="Calibri" w:cs="Arial"/>
          <w:bCs/>
          <w:color w:val="000000" w:themeColor="text1"/>
          <w:lang w:val="en-US"/>
        </w:rPr>
        <w:t>079</w:t>
      </w:r>
      <w:r w:rsidR="00F40455" w:rsidRPr="009C2F40">
        <w:rPr>
          <w:rFonts w:ascii="Calibri" w:eastAsia="Times New Roman" w:hAnsi="Calibri" w:cs="Arial"/>
          <w:bCs/>
          <w:color w:val="000000" w:themeColor="text1"/>
          <w:lang w:val="en-US"/>
        </w:rPr>
        <w:t>,</w:t>
      </w:r>
      <w:r w:rsidR="009C2F40" w:rsidRPr="009C2F40">
        <w:rPr>
          <w:rFonts w:ascii="Calibri" w:eastAsia="Times New Roman" w:hAnsi="Calibri" w:cs="Arial"/>
          <w:bCs/>
          <w:color w:val="000000" w:themeColor="text1"/>
          <w:lang w:val="en-US"/>
        </w:rPr>
        <w:t>498</w:t>
      </w:r>
      <w:r w:rsidR="00F40455" w:rsidRPr="009C2F40">
        <w:rPr>
          <w:rFonts w:ascii="Calibri" w:eastAsia="Times New Roman" w:hAnsi="Calibri" w:cs="Arial"/>
          <w:bCs/>
          <w:color w:val="000000" w:themeColor="text1"/>
          <w:lang w:val="en-US"/>
        </w:rPr>
        <w:t xml:space="preserve"> </w:t>
      </w:r>
      <w:r w:rsidRPr="009C2F40">
        <w:rPr>
          <w:rFonts w:ascii="Calibri" w:eastAsia="Times New Roman" w:hAnsi="Calibri" w:cs="Arial"/>
          <w:bCs/>
          <w:color w:val="000000" w:themeColor="text1"/>
          <w:lang w:val="en-US"/>
        </w:rPr>
        <w:t>thousand</w:t>
      </w:r>
      <w:r w:rsidRPr="009E478D">
        <w:rPr>
          <w:rFonts w:ascii="Calibri" w:eastAsia="Times New Roman" w:hAnsi="Calibri" w:cs="Arial"/>
          <w:bCs/>
          <w:color w:val="000000" w:themeColor="text1"/>
          <w:lang w:val="en-US"/>
        </w:rPr>
        <w:t xml:space="preserve"> (31 December 202</w:t>
      </w:r>
      <w:r w:rsidR="00B37F45">
        <w:rPr>
          <w:rFonts w:ascii="Calibri" w:eastAsia="Times New Roman" w:hAnsi="Calibri" w:cs="Arial"/>
          <w:bCs/>
          <w:color w:val="000000" w:themeColor="text1"/>
          <w:lang w:val="en-US"/>
        </w:rPr>
        <w:t>1</w:t>
      </w:r>
      <w:r w:rsidRPr="009E478D">
        <w:rPr>
          <w:rFonts w:ascii="Calibri" w:eastAsia="Times New Roman" w:hAnsi="Calibri" w:cs="Arial"/>
          <w:bCs/>
          <w:color w:val="000000" w:themeColor="text1"/>
          <w:lang w:val="en-US"/>
        </w:rPr>
        <w:t>: HRK 6,</w:t>
      </w:r>
      <w:r w:rsidR="00B37F45">
        <w:rPr>
          <w:rFonts w:ascii="Calibri" w:eastAsia="Times New Roman" w:hAnsi="Calibri" w:cs="Arial"/>
          <w:bCs/>
          <w:color w:val="000000" w:themeColor="text1"/>
          <w:lang w:val="en-US"/>
        </w:rPr>
        <w:t>693</w:t>
      </w:r>
      <w:r w:rsidRPr="009E478D">
        <w:rPr>
          <w:rFonts w:ascii="Calibri" w:eastAsia="Times New Roman" w:hAnsi="Calibri" w:cs="Arial"/>
          <w:bCs/>
          <w:color w:val="000000" w:themeColor="text1"/>
          <w:lang w:val="en-US"/>
        </w:rPr>
        <w:t>,</w:t>
      </w:r>
      <w:r w:rsidR="00B37F45">
        <w:rPr>
          <w:rFonts w:ascii="Calibri" w:eastAsia="Times New Roman" w:hAnsi="Calibri" w:cs="Arial"/>
          <w:bCs/>
          <w:color w:val="000000" w:themeColor="text1"/>
          <w:lang w:val="en-US"/>
        </w:rPr>
        <w:t>530</w:t>
      </w:r>
      <w:r w:rsidRPr="009E478D">
        <w:rPr>
          <w:rFonts w:ascii="Calibri" w:eastAsia="Times New Roman" w:hAnsi="Calibri" w:cs="Arial"/>
          <w:bCs/>
          <w:color w:val="000000" w:themeColor="text1"/>
          <w:lang w:val="en-US"/>
        </w:rPr>
        <w:t xml:space="preserve"> thousand).</w:t>
      </w:r>
    </w:p>
    <w:p w14:paraId="1F3FF983" w14:textId="77777777" w:rsidR="002578CA" w:rsidRPr="009E478D"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1139676" w14:textId="6156720F" w:rsidR="002578CA" w:rsidRPr="00537128" w:rsidRDefault="00FE04D4" w:rsidP="002578CA">
      <w:pPr>
        <w:tabs>
          <w:tab w:val="right" w:pos="9129"/>
        </w:tabs>
        <w:spacing w:after="0" w:line="240" w:lineRule="auto"/>
        <w:jc w:val="both"/>
        <w:rPr>
          <w:rFonts w:ascii="Calibri" w:eastAsia="Times New Roman" w:hAnsi="Calibri" w:cs="Calibri"/>
          <w:bCs/>
          <w:color w:val="000000" w:themeColor="text1"/>
          <w:lang w:val="en-US"/>
        </w:rPr>
      </w:pPr>
      <w:r w:rsidRPr="009E478D">
        <w:rPr>
          <w:rFonts w:ascii="Calibri" w:eastAsia="Times New Roman" w:hAnsi="Calibri" w:cs="Calibri"/>
          <w:bCs/>
          <w:color w:val="000000" w:themeColor="text1"/>
          <w:lang w:val="en-US"/>
        </w:rPr>
        <w:t xml:space="preserve">In the total net highest exposure after the effect of mitigation through collateral received as of </w:t>
      </w:r>
      <w:r w:rsidR="004A287E" w:rsidRPr="009E478D">
        <w:rPr>
          <w:rFonts w:ascii="Calibri" w:eastAsia="Times New Roman" w:hAnsi="Calibri" w:cs="Calibri"/>
          <w:bCs/>
          <w:color w:val="000000" w:themeColor="text1"/>
          <w:lang w:val="en-US"/>
        </w:rPr>
        <w:t>3</w:t>
      </w:r>
      <w:r w:rsidR="003A2C66" w:rsidRPr="009E478D">
        <w:rPr>
          <w:rFonts w:ascii="Calibri" w:eastAsia="Times New Roman" w:hAnsi="Calibri" w:cs="Calibri"/>
          <w:bCs/>
          <w:color w:val="000000" w:themeColor="text1"/>
          <w:lang w:val="en-US"/>
        </w:rPr>
        <w:t>0 June</w:t>
      </w:r>
      <w:r w:rsidR="004A287E" w:rsidRPr="009E478D">
        <w:rPr>
          <w:rFonts w:ascii="Calibri" w:eastAsia="Times New Roman" w:hAnsi="Calibri" w:cs="Calibri"/>
          <w:bCs/>
          <w:color w:val="000000" w:themeColor="text1"/>
          <w:lang w:val="en-US"/>
        </w:rPr>
        <w:t xml:space="preserve"> 202</w:t>
      </w:r>
      <w:r w:rsidR="00B37F45">
        <w:rPr>
          <w:rFonts w:ascii="Calibri" w:eastAsia="Times New Roman" w:hAnsi="Calibri" w:cs="Calibri"/>
          <w:bCs/>
          <w:color w:val="000000" w:themeColor="text1"/>
          <w:lang w:val="en-US"/>
        </w:rPr>
        <w:t>2</w:t>
      </w:r>
      <w:r w:rsidRPr="009E478D">
        <w:rPr>
          <w:rFonts w:ascii="Calibri" w:eastAsia="Times New Roman" w:hAnsi="Calibri" w:cs="Calibri"/>
          <w:bCs/>
          <w:color w:val="000000" w:themeColor="text1"/>
          <w:lang w:val="en-US"/>
        </w:rPr>
        <w:t xml:space="preserve">, the credit risk of </w:t>
      </w:r>
      <w:r w:rsidRPr="009A1792">
        <w:rPr>
          <w:rFonts w:ascii="Calibri" w:eastAsia="Times New Roman" w:hAnsi="Calibri" w:cs="Calibri"/>
          <w:bCs/>
          <w:color w:val="000000" w:themeColor="text1"/>
          <w:lang w:val="en-US"/>
        </w:rPr>
        <w:t xml:space="preserve">HRK </w:t>
      </w:r>
      <w:r w:rsidR="00393EC8" w:rsidRPr="009A1792">
        <w:rPr>
          <w:rFonts w:ascii="Calibri" w:eastAsia="Times New Roman" w:hAnsi="Calibri" w:cs="Calibri"/>
          <w:bCs/>
          <w:color w:val="000000" w:themeColor="text1"/>
          <w:lang w:val="en-US"/>
        </w:rPr>
        <w:t>4</w:t>
      </w:r>
      <w:r w:rsidR="00F40455" w:rsidRPr="009A1792">
        <w:rPr>
          <w:rFonts w:ascii="Calibri" w:eastAsia="Times New Roman" w:hAnsi="Calibri" w:cs="Calibri"/>
          <w:bCs/>
          <w:color w:val="000000" w:themeColor="text1"/>
          <w:lang w:val="en-US"/>
        </w:rPr>
        <w:t>,</w:t>
      </w:r>
      <w:r w:rsidR="00E86945">
        <w:rPr>
          <w:rFonts w:ascii="Calibri" w:eastAsia="Times New Roman" w:hAnsi="Calibri" w:cs="Calibri"/>
          <w:bCs/>
          <w:color w:val="000000" w:themeColor="text1"/>
          <w:lang w:val="en-US"/>
        </w:rPr>
        <w:t>365</w:t>
      </w:r>
      <w:r w:rsidR="00F40455" w:rsidRPr="009A1792">
        <w:rPr>
          <w:rFonts w:ascii="Calibri" w:eastAsia="Times New Roman" w:hAnsi="Calibri" w:cs="Calibri"/>
          <w:bCs/>
          <w:color w:val="000000" w:themeColor="text1"/>
          <w:lang w:val="en-US"/>
        </w:rPr>
        <w:t>,</w:t>
      </w:r>
      <w:r w:rsidR="00E86945">
        <w:rPr>
          <w:rFonts w:ascii="Calibri" w:eastAsia="Times New Roman" w:hAnsi="Calibri" w:cs="Calibri"/>
          <w:bCs/>
          <w:color w:val="000000" w:themeColor="text1"/>
          <w:lang w:val="en-US"/>
        </w:rPr>
        <w:t>292</w:t>
      </w:r>
      <w:r w:rsidR="00F40455" w:rsidRPr="009E478D">
        <w:rPr>
          <w:rFonts w:ascii="Calibri" w:eastAsia="Times New Roman" w:hAnsi="Calibri" w:cs="Calibri"/>
          <w:bCs/>
          <w:color w:val="000000" w:themeColor="text1"/>
          <w:lang w:val="en-US"/>
        </w:rPr>
        <w:t xml:space="preserve"> </w:t>
      </w:r>
      <w:r w:rsidRPr="009E478D">
        <w:rPr>
          <w:rFonts w:ascii="Calibri" w:eastAsia="Times New Roman" w:hAnsi="Calibri" w:cs="Calibri"/>
          <w:bCs/>
          <w:color w:val="000000" w:themeColor="text1"/>
          <w:lang w:val="en-US"/>
        </w:rPr>
        <w:t>thousand for the Group (31 December 202</w:t>
      </w:r>
      <w:r w:rsidR="00B37F45">
        <w:rPr>
          <w:rFonts w:ascii="Calibri" w:eastAsia="Times New Roman" w:hAnsi="Calibri" w:cs="Calibri"/>
          <w:bCs/>
          <w:color w:val="000000" w:themeColor="text1"/>
          <w:lang w:val="en-US"/>
        </w:rPr>
        <w:t>1</w:t>
      </w:r>
      <w:r w:rsidRPr="009E478D">
        <w:rPr>
          <w:rFonts w:ascii="Calibri" w:eastAsia="Times New Roman" w:hAnsi="Calibri" w:cs="Calibri"/>
          <w:bCs/>
          <w:color w:val="000000" w:themeColor="text1"/>
          <w:lang w:val="en-US"/>
        </w:rPr>
        <w:t xml:space="preserve">: HRK </w:t>
      </w:r>
      <w:r w:rsidR="004A287E" w:rsidRPr="009E478D">
        <w:rPr>
          <w:rFonts w:ascii="Calibri" w:eastAsia="Times New Roman" w:hAnsi="Calibri" w:cs="Calibri"/>
          <w:bCs/>
          <w:color w:val="000000" w:themeColor="text1"/>
          <w:lang w:val="en-US"/>
        </w:rPr>
        <w:t>4,</w:t>
      </w:r>
      <w:r w:rsidR="00B37F45">
        <w:rPr>
          <w:rFonts w:ascii="Calibri" w:eastAsia="Times New Roman" w:hAnsi="Calibri" w:cs="Calibri"/>
          <w:bCs/>
          <w:color w:val="000000" w:themeColor="text1"/>
          <w:lang w:val="en-US"/>
        </w:rPr>
        <w:t>361</w:t>
      </w:r>
      <w:r w:rsidR="004A287E" w:rsidRPr="009E478D">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928</w:t>
      </w:r>
      <w:r w:rsidR="004A287E" w:rsidRPr="009E478D">
        <w:rPr>
          <w:rFonts w:ascii="Calibri" w:eastAsia="Times New Roman" w:hAnsi="Calibri" w:cs="Calibri"/>
          <w:bCs/>
          <w:color w:val="000000" w:themeColor="text1"/>
          <w:lang w:val="en-US"/>
        </w:rPr>
        <w:t xml:space="preserve"> </w:t>
      </w:r>
      <w:r w:rsidRPr="009E478D">
        <w:rPr>
          <w:rFonts w:ascii="Calibri" w:eastAsia="Times New Roman" w:hAnsi="Calibri" w:cs="Calibri"/>
          <w:bCs/>
          <w:color w:val="000000" w:themeColor="text1"/>
          <w:lang w:val="en-US"/>
        </w:rPr>
        <w:t xml:space="preserve">thousand) and HRK </w:t>
      </w:r>
      <w:r w:rsidR="00393EC8" w:rsidRPr="009E478D">
        <w:rPr>
          <w:rFonts w:ascii="Calibri" w:eastAsia="Times New Roman" w:hAnsi="Calibri" w:cs="Calibri"/>
          <w:bCs/>
          <w:color w:val="000000" w:themeColor="text1"/>
          <w:lang w:val="en-US"/>
        </w:rPr>
        <w:t>4</w:t>
      </w:r>
      <w:r w:rsidR="00F40455" w:rsidRPr="009A1792">
        <w:rPr>
          <w:rFonts w:ascii="Calibri" w:eastAsia="Times New Roman" w:hAnsi="Calibri" w:cs="Calibri"/>
          <w:bCs/>
          <w:color w:val="000000" w:themeColor="text1"/>
          <w:lang w:val="en-US"/>
        </w:rPr>
        <w:t>,</w:t>
      </w:r>
      <w:r w:rsidR="00E86945">
        <w:rPr>
          <w:rFonts w:ascii="Calibri" w:eastAsia="Times New Roman" w:hAnsi="Calibri" w:cs="Calibri"/>
          <w:bCs/>
          <w:color w:val="000000" w:themeColor="text1"/>
          <w:lang w:val="en-US"/>
        </w:rPr>
        <w:t>316</w:t>
      </w:r>
      <w:r w:rsidR="00F40455" w:rsidRPr="009A1792">
        <w:rPr>
          <w:rFonts w:ascii="Calibri" w:eastAsia="Times New Roman" w:hAnsi="Calibri" w:cs="Calibri"/>
          <w:bCs/>
          <w:color w:val="000000" w:themeColor="text1"/>
          <w:lang w:val="en-US"/>
        </w:rPr>
        <w:t>,</w:t>
      </w:r>
      <w:r w:rsidR="00E86945">
        <w:rPr>
          <w:rFonts w:ascii="Calibri" w:eastAsia="Times New Roman" w:hAnsi="Calibri" w:cs="Calibri"/>
          <w:bCs/>
          <w:color w:val="000000" w:themeColor="text1"/>
          <w:lang w:val="en-US"/>
        </w:rPr>
        <w:t>693</w:t>
      </w:r>
      <w:r w:rsidR="00F40455"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w:t>
      </w:r>
      <w:r w:rsidRPr="009E478D">
        <w:rPr>
          <w:rFonts w:ascii="Calibri" w:eastAsia="Times New Roman" w:hAnsi="Calibri" w:cs="Calibri"/>
          <w:bCs/>
          <w:color w:val="000000" w:themeColor="text1"/>
          <w:lang w:val="en-US"/>
        </w:rPr>
        <w:t xml:space="preserve"> for the Bank (31 December 202</w:t>
      </w:r>
      <w:r w:rsidR="00B37F45">
        <w:rPr>
          <w:rFonts w:ascii="Calibri" w:eastAsia="Times New Roman" w:hAnsi="Calibri" w:cs="Calibri"/>
          <w:bCs/>
          <w:color w:val="000000" w:themeColor="text1"/>
          <w:lang w:val="en-US"/>
        </w:rPr>
        <w:t>1</w:t>
      </w:r>
      <w:r w:rsidRPr="009E478D">
        <w:rPr>
          <w:rFonts w:ascii="Calibri" w:eastAsia="Times New Roman" w:hAnsi="Calibri" w:cs="Calibri"/>
          <w:bCs/>
          <w:color w:val="000000" w:themeColor="text1"/>
          <w:lang w:val="en-US"/>
        </w:rPr>
        <w:t xml:space="preserve">: HRK </w:t>
      </w:r>
      <w:r w:rsidR="004A287E" w:rsidRPr="009E478D">
        <w:rPr>
          <w:rFonts w:ascii="Calibri" w:eastAsia="Times New Roman" w:hAnsi="Calibri" w:cs="Calibri"/>
          <w:bCs/>
          <w:color w:val="000000" w:themeColor="text1"/>
          <w:lang w:val="en-US"/>
        </w:rPr>
        <w:t>4,</w:t>
      </w:r>
      <w:r w:rsidR="00B37F45">
        <w:rPr>
          <w:rFonts w:ascii="Calibri" w:eastAsia="Times New Roman" w:hAnsi="Calibri" w:cs="Calibri"/>
          <w:bCs/>
          <w:color w:val="000000" w:themeColor="text1"/>
          <w:lang w:val="en-US"/>
        </w:rPr>
        <w:t>307</w:t>
      </w:r>
      <w:r w:rsidR="004A287E" w:rsidRPr="009E478D">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497</w:t>
      </w:r>
      <w:r w:rsidR="004A287E" w:rsidRPr="009E478D">
        <w:rPr>
          <w:rFonts w:ascii="Calibri" w:eastAsia="Times New Roman" w:hAnsi="Calibri" w:cs="Calibri"/>
          <w:bCs/>
          <w:color w:val="000000" w:themeColor="text1"/>
          <w:lang w:val="en-US"/>
        </w:rPr>
        <w:t xml:space="preserve"> </w:t>
      </w:r>
      <w:r w:rsidRPr="009E478D">
        <w:rPr>
          <w:rFonts w:ascii="Calibri" w:eastAsia="Times New Roman" w:hAnsi="Calibri" w:cs="Calibri"/>
          <w:bCs/>
          <w:color w:val="000000" w:themeColor="text1"/>
          <w:lang w:val="en-US"/>
        </w:rPr>
        <w:t xml:space="preserve">thousand) is not covered with ordinary collateral, but it relates to receivables and received funds from the Republic of Croatia for the Group and the Bank of </w:t>
      </w:r>
      <w:r w:rsidRPr="009A1792">
        <w:rPr>
          <w:rFonts w:ascii="Calibri" w:eastAsia="Times New Roman" w:hAnsi="Calibri" w:cs="Calibri"/>
          <w:bCs/>
          <w:color w:val="000000" w:themeColor="text1"/>
          <w:lang w:val="en-US"/>
        </w:rPr>
        <w:t xml:space="preserve">HRK </w:t>
      </w:r>
      <w:r w:rsidR="00F40455" w:rsidRPr="009A1792">
        <w:rPr>
          <w:rFonts w:ascii="Calibri" w:eastAsia="Times New Roman" w:hAnsi="Calibri" w:cs="Calibri"/>
          <w:bCs/>
          <w:color w:val="000000" w:themeColor="text1"/>
          <w:lang w:val="en-US"/>
        </w:rPr>
        <w:t>5</w:t>
      </w:r>
      <w:r w:rsidR="00E06242">
        <w:rPr>
          <w:rFonts w:ascii="Calibri" w:eastAsia="Times New Roman" w:hAnsi="Calibri" w:cs="Calibri"/>
          <w:bCs/>
          <w:color w:val="000000" w:themeColor="text1"/>
          <w:lang w:val="en-US"/>
        </w:rPr>
        <w:t>8</w:t>
      </w:r>
      <w:r w:rsidR="00393EC8" w:rsidRPr="009A1792">
        <w:rPr>
          <w:rFonts w:ascii="Calibri" w:eastAsia="Times New Roman" w:hAnsi="Calibri" w:cs="Calibri"/>
          <w:bCs/>
          <w:color w:val="000000" w:themeColor="text1"/>
          <w:lang w:val="en-US"/>
        </w:rPr>
        <w:t>6</w:t>
      </w:r>
      <w:r w:rsidR="00F40455" w:rsidRPr="009A1792">
        <w:rPr>
          <w:rFonts w:ascii="Calibri" w:eastAsia="Times New Roman" w:hAnsi="Calibri" w:cs="Calibri"/>
          <w:bCs/>
          <w:color w:val="000000" w:themeColor="text1"/>
          <w:lang w:val="en-US"/>
        </w:rPr>
        <w:t>,</w:t>
      </w:r>
      <w:r w:rsidR="00E06242">
        <w:rPr>
          <w:rFonts w:ascii="Calibri" w:eastAsia="Times New Roman" w:hAnsi="Calibri" w:cs="Calibri"/>
          <w:bCs/>
          <w:color w:val="000000" w:themeColor="text1"/>
          <w:lang w:val="en-US"/>
        </w:rPr>
        <w:t>499</w:t>
      </w:r>
      <w:r w:rsidR="00F40455"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(31 December 202</w:t>
      </w:r>
      <w:r w:rsidR="00B37F45">
        <w:rPr>
          <w:rFonts w:ascii="Calibri" w:eastAsia="Times New Roman" w:hAnsi="Calibri" w:cs="Calibri"/>
          <w:bCs/>
          <w:color w:val="000000" w:themeColor="text1"/>
          <w:lang w:val="en-US"/>
        </w:rPr>
        <w:t>1</w:t>
      </w:r>
      <w:r w:rsidRPr="009A1792">
        <w:rPr>
          <w:rFonts w:ascii="Calibri" w:eastAsia="Times New Roman" w:hAnsi="Calibri" w:cs="Calibri"/>
          <w:bCs/>
          <w:color w:val="000000" w:themeColor="text1"/>
          <w:lang w:val="en-US"/>
        </w:rPr>
        <w:t xml:space="preserve">: HRK </w:t>
      </w:r>
      <w:r w:rsidR="00B37F45">
        <w:rPr>
          <w:rFonts w:ascii="Calibri" w:eastAsia="Times New Roman" w:hAnsi="Calibri" w:cs="Calibri"/>
          <w:bCs/>
          <w:color w:val="000000" w:themeColor="text1"/>
          <w:lang w:val="en-US"/>
        </w:rPr>
        <w:t>478</w:t>
      </w:r>
      <w:r w:rsidR="004A287E"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914</w:t>
      </w:r>
      <w:r w:rsidR="004A287E"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 xml:space="preserve">thousand), from local (regional) authorities of HRK </w:t>
      </w:r>
      <w:bookmarkStart w:id="777" w:name="_Hlk68874644"/>
      <w:r w:rsidR="00E06242">
        <w:rPr>
          <w:rFonts w:ascii="Calibri" w:eastAsia="Times New Roman" w:hAnsi="Calibri" w:cs="Calibri"/>
          <w:bCs/>
          <w:color w:val="000000" w:themeColor="text1"/>
          <w:lang w:val="en-US"/>
        </w:rPr>
        <w:t>669</w:t>
      </w:r>
      <w:r w:rsidR="00385DB3">
        <w:rPr>
          <w:rFonts w:ascii="Calibri" w:eastAsia="Times New Roman" w:hAnsi="Calibri" w:cs="Calibri"/>
          <w:bCs/>
          <w:color w:val="000000" w:themeColor="text1"/>
          <w:lang w:val="en-US"/>
        </w:rPr>
        <w:t>,046</w:t>
      </w:r>
      <w:r w:rsidR="00F40455" w:rsidRPr="009A1792">
        <w:rPr>
          <w:rFonts w:ascii="Calibri" w:eastAsia="Times New Roman" w:hAnsi="Calibri" w:cs="Calibri"/>
          <w:bCs/>
          <w:color w:val="000000" w:themeColor="text1"/>
          <w:lang w:val="en-US"/>
        </w:rPr>
        <w:t xml:space="preserve"> </w:t>
      </w:r>
      <w:bookmarkEnd w:id="777"/>
      <w:r w:rsidRPr="009A1792">
        <w:rPr>
          <w:rFonts w:ascii="Calibri" w:eastAsia="Times New Roman" w:hAnsi="Calibri" w:cs="Calibri"/>
          <w:bCs/>
          <w:color w:val="000000" w:themeColor="text1"/>
          <w:lang w:val="en-US"/>
        </w:rPr>
        <w:t>thousand (31 December 20</w:t>
      </w:r>
      <w:r w:rsidR="004A287E" w:rsidRPr="009A1792">
        <w:rPr>
          <w:rFonts w:ascii="Calibri" w:eastAsia="Times New Roman" w:hAnsi="Calibri" w:cs="Calibri"/>
          <w:bCs/>
          <w:color w:val="000000" w:themeColor="text1"/>
          <w:lang w:val="en-US"/>
        </w:rPr>
        <w:t>2</w:t>
      </w:r>
      <w:r w:rsidR="00B37F45">
        <w:rPr>
          <w:rFonts w:ascii="Calibri" w:eastAsia="Times New Roman" w:hAnsi="Calibri" w:cs="Calibri"/>
          <w:bCs/>
          <w:color w:val="000000" w:themeColor="text1"/>
          <w:lang w:val="en-US"/>
        </w:rPr>
        <w:t>1</w:t>
      </w:r>
      <w:r w:rsidRPr="009A1792">
        <w:rPr>
          <w:rFonts w:ascii="Calibri" w:eastAsia="Times New Roman" w:hAnsi="Calibri" w:cs="Calibri"/>
          <w:bCs/>
          <w:color w:val="000000" w:themeColor="text1"/>
          <w:lang w:val="en-US"/>
        </w:rPr>
        <w:t xml:space="preserve">: HRK </w:t>
      </w:r>
      <w:r w:rsidR="00B37F45">
        <w:rPr>
          <w:rFonts w:ascii="Calibri" w:eastAsia="Times New Roman" w:hAnsi="Calibri" w:cs="Calibri"/>
          <w:bCs/>
          <w:color w:val="000000" w:themeColor="text1"/>
          <w:lang w:val="en-US"/>
        </w:rPr>
        <w:t>777</w:t>
      </w:r>
      <w:r w:rsidR="004A287E"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947</w:t>
      </w:r>
      <w:r w:rsidR="004A287E"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 xml:space="preserve">thousand), state-owned companies for whose commitments the Republic of Croatia guarantees jointly and unconditionally of HRK </w:t>
      </w:r>
      <w:r w:rsidR="00393EC8" w:rsidRPr="009A1792">
        <w:rPr>
          <w:rFonts w:ascii="Calibri" w:eastAsia="Times New Roman" w:hAnsi="Calibri" w:cs="Calibri"/>
          <w:bCs/>
          <w:color w:val="000000" w:themeColor="text1"/>
          <w:lang w:val="en-US"/>
        </w:rPr>
        <w:t>1</w:t>
      </w:r>
      <w:r w:rsidR="00385DB3">
        <w:rPr>
          <w:rFonts w:ascii="Calibri" w:eastAsia="Times New Roman" w:hAnsi="Calibri" w:cs="Calibri"/>
          <w:bCs/>
          <w:color w:val="000000" w:themeColor="text1"/>
          <w:lang w:val="en-US"/>
        </w:rPr>
        <w:t>68</w:t>
      </w:r>
      <w:r w:rsidR="00A0230F" w:rsidRPr="009A1792">
        <w:rPr>
          <w:rFonts w:ascii="Calibri" w:eastAsia="Times New Roman" w:hAnsi="Calibri" w:cs="Calibri"/>
          <w:bCs/>
          <w:color w:val="000000" w:themeColor="text1"/>
          <w:lang w:val="en-US"/>
        </w:rPr>
        <w:t>,</w:t>
      </w:r>
      <w:r w:rsidR="00385DB3">
        <w:rPr>
          <w:rFonts w:ascii="Calibri" w:eastAsia="Times New Roman" w:hAnsi="Calibri" w:cs="Calibri"/>
          <w:bCs/>
          <w:color w:val="000000" w:themeColor="text1"/>
          <w:lang w:val="en-US"/>
        </w:rPr>
        <w:t>102</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(31 December 20</w:t>
      </w:r>
      <w:r w:rsidR="004A287E" w:rsidRPr="009A1792">
        <w:rPr>
          <w:rFonts w:ascii="Calibri" w:eastAsia="Times New Roman" w:hAnsi="Calibri" w:cs="Calibri"/>
          <w:bCs/>
          <w:color w:val="000000" w:themeColor="text1"/>
          <w:lang w:val="en-US"/>
        </w:rPr>
        <w:t>2</w:t>
      </w:r>
      <w:r w:rsidR="00B37F45">
        <w:rPr>
          <w:rFonts w:ascii="Calibri" w:eastAsia="Times New Roman" w:hAnsi="Calibri" w:cs="Calibri"/>
          <w:bCs/>
          <w:color w:val="000000" w:themeColor="text1"/>
          <w:lang w:val="en-US"/>
        </w:rPr>
        <w:t>1</w:t>
      </w:r>
      <w:r w:rsidRPr="009A1792">
        <w:rPr>
          <w:rFonts w:ascii="Calibri" w:eastAsia="Times New Roman" w:hAnsi="Calibri" w:cs="Calibri"/>
          <w:bCs/>
          <w:color w:val="000000" w:themeColor="text1"/>
          <w:lang w:val="en-US"/>
        </w:rPr>
        <w:t xml:space="preserve">: HRK </w:t>
      </w:r>
      <w:r w:rsidR="00B37F45">
        <w:rPr>
          <w:rFonts w:ascii="Calibri" w:eastAsia="Times New Roman" w:hAnsi="Calibri" w:cs="Calibri"/>
          <w:bCs/>
          <w:color w:val="000000" w:themeColor="text1"/>
          <w:lang w:val="en-US"/>
        </w:rPr>
        <w:t>180</w:t>
      </w:r>
      <w:r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112</w:t>
      </w:r>
      <w:r w:rsidRPr="009A1792">
        <w:rPr>
          <w:rFonts w:ascii="Calibri" w:eastAsia="Times New Roman" w:hAnsi="Calibri" w:cs="Calibri"/>
          <w:bCs/>
          <w:color w:val="000000" w:themeColor="text1"/>
          <w:lang w:val="en-US"/>
        </w:rPr>
        <w:t xml:space="preserve"> thousand), government funds of HRK </w:t>
      </w:r>
      <w:r w:rsidR="001A6B25">
        <w:rPr>
          <w:rFonts w:ascii="Calibri" w:eastAsia="Times New Roman" w:hAnsi="Calibri" w:cs="Calibri"/>
          <w:bCs/>
          <w:color w:val="000000" w:themeColor="text1"/>
          <w:lang w:val="en-US"/>
        </w:rPr>
        <w:t>28</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(31 December 20</w:t>
      </w:r>
      <w:r w:rsidR="004A287E" w:rsidRPr="009A1792">
        <w:rPr>
          <w:rFonts w:ascii="Calibri" w:eastAsia="Times New Roman" w:hAnsi="Calibri" w:cs="Calibri"/>
          <w:bCs/>
          <w:color w:val="000000" w:themeColor="text1"/>
          <w:lang w:val="en-US"/>
        </w:rPr>
        <w:t>2</w:t>
      </w:r>
      <w:r w:rsidR="00B37F45">
        <w:rPr>
          <w:rFonts w:ascii="Calibri" w:eastAsia="Times New Roman" w:hAnsi="Calibri" w:cs="Calibri"/>
          <w:bCs/>
          <w:color w:val="000000" w:themeColor="text1"/>
          <w:lang w:val="en-US"/>
        </w:rPr>
        <w:t>1</w:t>
      </w:r>
      <w:r w:rsidRPr="009A1792">
        <w:rPr>
          <w:rFonts w:ascii="Calibri" w:eastAsia="Times New Roman" w:hAnsi="Calibri" w:cs="Calibri"/>
          <w:bCs/>
          <w:color w:val="000000" w:themeColor="text1"/>
          <w:lang w:val="en-US"/>
        </w:rPr>
        <w:t xml:space="preserve">: HRK </w:t>
      </w:r>
      <w:r w:rsidR="004A287E" w:rsidRPr="009A1792">
        <w:rPr>
          <w:rFonts w:ascii="Calibri" w:eastAsia="Times New Roman" w:hAnsi="Calibri" w:cs="Calibri"/>
          <w:bCs/>
          <w:color w:val="000000" w:themeColor="text1"/>
          <w:lang w:val="en-US"/>
        </w:rPr>
        <w:t>1</w:t>
      </w:r>
      <w:r w:rsidR="00B37F45">
        <w:rPr>
          <w:rFonts w:ascii="Calibri" w:eastAsia="Times New Roman" w:hAnsi="Calibri" w:cs="Calibri"/>
          <w:bCs/>
          <w:color w:val="000000" w:themeColor="text1"/>
          <w:lang w:val="en-US"/>
        </w:rPr>
        <w:t>2</w:t>
      </w:r>
      <w:r w:rsidRPr="009A1792">
        <w:rPr>
          <w:rFonts w:ascii="Calibri" w:eastAsia="Times New Roman" w:hAnsi="Calibri" w:cs="Calibri"/>
          <w:bCs/>
          <w:color w:val="000000" w:themeColor="text1"/>
          <w:lang w:val="en-US"/>
        </w:rPr>
        <w:t xml:space="preserve"> thousand), government bonds and Treasury bills of the Ministry of Finance of HRK </w:t>
      </w:r>
      <w:r w:rsidR="001A6B25">
        <w:rPr>
          <w:rFonts w:ascii="Calibri" w:eastAsia="Times New Roman" w:hAnsi="Calibri" w:cs="Calibri"/>
          <w:bCs/>
          <w:color w:val="000000" w:themeColor="text1"/>
          <w:lang w:val="en-US"/>
        </w:rPr>
        <w:t>2</w:t>
      </w:r>
      <w:r w:rsidR="00A0230F" w:rsidRPr="009A1792">
        <w:rPr>
          <w:rFonts w:ascii="Calibri" w:eastAsia="Times New Roman" w:hAnsi="Calibri" w:cs="Calibri"/>
          <w:bCs/>
          <w:color w:val="000000" w:themeColor="text1"/>
          <w:lang w:val="en-US"/>
        </w:rPr>
        <w:t>,</w:t>
      </w:r>
      <w:r w:rsidR="001A6B25">
        <w:rPr>
          <w:rFonts w:ascii="Calibri" w:eastAsia="Times New Roman" w:hAnsi="Calibri" w:cs="Calibri"/>
          <w:bCs/>
          <w:color w:val="000000" w:themeColor="text1"/>
          <w:lang w:val="en-US"/>
        </w:rPr>
        <w:t>941</w:t>
      </w:r>
      <w:r w:rsidR="00A0230F" w:rsidRPr="009A1792">
        <w:rPr>
          <w:rFonts w:ascii="Calibri" w:eastAsia="Times New Roman" w:hAnsi="Calibri" w:cs="Calibri"/>
          <w:bCs/>
          <w:color w:val="000000" w:themeColor="text1"/>
          <w:lang w:val="en-US"/>
        </w:rPr>
        <w:t>,</w:t>
      </w:r>
      <w:r w:rsidR="001A6B25">
        <w:rPr>
          <w:rFonts w:ascii="Calibri" w:eastAsia="Times New Roman" w:hAnsi="Calibri" w:cs="Calibri"/>
          <w:bCs/>
          <w:color w:val="000000" w:themeColor="text1"/>
          <w:lang w:val="en-US"/>
        </w:rPr>
        <w:t>617</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 xml:space="preserve">thousand for the Group and HRK </w:t>
      </w:r>
      <w:r w:rsidR="00393EC8" w:rsidRPr="009A1792">
        <w:rPr>
          <w:rFonts w:ascii="Calibri" w:eastAsia="Times New Roman" w:hAnsi="Calibri" w:cs="Calibri"/>
          <w:bCs/>
          <w:color w:val="000000" w:themeColor="text1"/>
          <w:lang w:val="en-US"/>
        </w:rPr>
        <w:t>2</w:t>
      </w:r>
      <w:r w:rsidR="00A0230F" w:rsidRPr="009A1792">
        <w:rPr>
          <w:rFonts w:ascii="Calibri" w:eastAsia="Times New Roman" w:hAnsi="Calibri" w:cs="Calibri"/>
          <w:bCs/>
          <w:color w:val="000000" w:themeColor="text1"/>
          <w:lang w:val="en-US"/>
        </w:rPr>
        <w:t>,</w:t>
      </w:r>
      <w:r w:rsidR="001A6B25">
        <w:rPr>
          <w:rFonts w:ascii="Calibri" w:eastAsia="Times New Roman" w:hAnsi="Calibri" w:cs="Calibri"/>
          <w:bCs/>
          <w:color w:val="000000" w:themeColor="text1"/>
          <w:lang w:val="en-US"/>
        </w:rPr>
        <w:t>893</w:t>
      </w:r>
      <w:r w:rsidR="00A0230F" w:rsidRPr="009A1792">
        <w:rPr>
          <w:rFonts w:ascii="Calibri" w:eastAsia="Times New Roman" w:hAnsi="Calibri" w:cs="Calibri"/>
          <w:bCs/>
          <w:color w:val="000000" w:themeColor="text1"/>
          <w:lang w:val="en-US"/>
        </w:rPr>
        <w:t>,</w:t>
      </w:r>
      <w:r w:rsidR="001A6B25">
        <w:rPr>
          <w:rFonts w:ascii="Calibri" w:eastAsia="Times New Roman" w:hAnsi="Calibri" w:cs="Calibri"/>
          <w:bCs/>
          <w:color w:val="000000" w:themeColor="text1"/>
          <w:lang w:val="en-US"/>
        </w:rPr>
        <w:t>018</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for the Bank (31 December 20</w:t>
      </w:r>
      <w:r w:rsidR="004A287E" w:rsidRPr="009A1792">
        <w:rPr>
          <w:rFonts w:ascii="Calibri" w:eastAsia="Times New Roman" w:hAnsi="Calibri" w:cs="Calibri"/>
          <w:bCs/>
          <w:color w:val="000000" w:themeColor="text1"/>
          <w:lang w:val="en-US"/>
        </w:rPr>
        <w:t>2</w:t>
      </w:r>
      <w:r w:rsidR="00B37F45">
        <w:rPr>
          <w:rFonts w:ascii="Calibri" w:eastAsia="Times New Roman" w:hAnsi="Calibri" w:cs="Calibri"/>
          <w:bCs/>
          <w:color w:val="000000" w:themeColor="text1"/>
          <w:lang w:val="en-US"/>
        </w:rPr>
        <w:t>1</w:t>
      </w:r>
      <w:r w:rsidRPr="009A1792">
        <w:rPr>
          <w:rFonts w:ascii="Calibri" w:eastAsia="Times New Roman" w:hAnsi="Calibri" w:cs="Calibri"/>
          <w:bCs/>
          <w:color w:val="000000" w:themeColor="text1"/>
          <w:lang w:val="en-US"/>
        </w:rPr>
        <w:t xml:space="preserve">: HRK </w:t>
      </w:r>
      <w:r w:rsidR="00B37F45">
        <w:rPr>
          <w:rFonts w:ascii="Calibri" w:eastAsia="Times New Roman" w:hAnsi="Calibri" w:cs="Calibri"/>
          <w:bCs/>
          <w:color w:val="000000" w:themeColor="text1"/>
          <w:lang w:val="en-US"/>
        </w:rPr>
        <w:t>2</w:t>
      </w:r>
      <w:r w:rsidR="004A287E"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924</w:t>
      </w:r>
      <w:r w:rsidR="004A287E"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943</w:t>
      </w:r>
      <w:r w:rsidR="004A287E"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 xml:space="preserve">thousand for the Group and HRK </w:t>
      </w:r>
      <w:r w:rsidR="00B37F45">
        <w:rPr>
          <w:rFonts w:ascii="Calibri" w:eastAsia="Times New Roman" w:hAnsi="Calibri" w:cs="Calibri"/>
          <w:bCs/>
          <w:color w:val="000000" w:themeColor="text1"/>
          <w:lang w:val="en-US"/>
        </w:rPr>
        <w:t>2</w:t>
      </w:r>
      <w:r w:rsidR="004A287E"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870</w:t>
      </w:r>
      <w:r w:rsidR="004A287E" w:rsidRPr="009A1792">
        <w:rPr>
          <w:rFonts w:ascii="Calibri" w:eastAsia="Times New Roman" w:hAnsi="Calibri" w:cs="Calibri"/>
          <w:bCs/>
          <w:color w:val="000000" w:themeColor="text1"/>
          <w:lang w:val="en-US"/>
        </w:rPr>
        <w:t>,</w:t>
      </w:r>
      <w:r w:rsidR="00B37F45">
        <w:rPr>
          <w:rFonts w:ascii="Calibri" w:eastAsia="Times New Roman" w:hAnsi="Calibri" w:cs="Calibri"/>
          <w:bCs/>
          <w:color w:val="000000" w:themeColor="text1"/>
          <w:lang w:val="en-US"/>
        </w:rPr>
        <w:t>512</w:t>
      </w:r>
      <w:r w:rsidR="004A287E"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for the Bank).</w:t>
      </w:r>
    </w:p>
    <w:p w14:paraId="7EF38947" w14:textId="77777777" w:rsidR="00FE04D4" w:rsidRPr="00537128" w:rsidRDefault="00FE04D4" w:rsidP="002578CA">
      <w:pPr>
        <w:tabs>
          <w:tab w:val="right" w:pos="9129"/>
        </w:tabs>
        <w:spacing w:after="0" w:line="240" w:lineRule="auto"/>
        <w:jc w:val="both"/>
        <w:rPr>
          <w:rFonts w:ascii="Calibri" w:eastAsia="Times New Roman" w:hAnsi="Calibri" w:cs="Arial"/>
          <w:bCs/>
          <w:color w:val="000000" w:themeColor="text1"/>
          <w:lang w:val="en-US"/>
        </w:rPr>
      </w:pPr>
    </w:p>
    <w:p w14:paraId="77801E61"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091A7690"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7432796"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Financial intermediation includes mainly commercial bank.</w:t>
      </w:r>
    </w:p>
    <w:p w14:paraId="66C347D9"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p>
    <w:p w14:paraId="6CA84D69"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537128">
          <w:pgSz w:w="11906" w:h="16838"/>
          <w:pgMar w:top="1417" w:right="1417" w:bottom="1417" w:left="1417" w:header="708" w:footer="708" w:gutter="0"/>
          <w:cols w:space="708"/>
          <w:docGrid w:linePitch="360"/>
        </w:sectPr>
      </w:pPr>
    </w:p>
    <w:p w14:paraId="0FAE9F79"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778" w:name="_Hlk37078561"/>
    </w:p>
    <w:p w14:paraId="39288ED8" w14:textId="678C94AC"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3FCBC8C"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1DA3D05" w14:textId="17306B98"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5C63D3D0"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7CC1BB16"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w:t>
      </w:r>
    </w:p>
    <w:p w14:paraId="2F3323BE"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57EF0777" w14:textId="63E97CDA"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F67923D"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bookmarkEnd w:id="778"/>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ECDBAA9" w14:textId="77777777" w:rsidTr="004A287E">
        <w:trPr>
          <w:trHeight w:val="1454"/>
          <w:jc w:val="center"/>
        </w:trPr>
        <w:tc>
          <w:tcPr>
            <w:tcW w:w="877" w:type="pct"/>
          </w:tcPr>
          <w:p w14:paraId="23E1F1B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Group</w:t>
            </w:r>
          </w:p>
          <w:p w14:paraId="2E022C9B" w14:textId="5E0EEE0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w:t>
            </w:r>
            <w:r w:rsidR="00E579AC">
              <w:rPr>
                <w:rFonts w:ascii="Calibri" w:eastAsia="Calibri" w:hAnsi="Calibri" w:cs="Arial"/>
                <w:b/>
                <w:bCs/>
                <w:sz w:val="15"/>
                <w:szCs w:val="15"/>
                <w:lang w:val="en-US"/>
              </w:rPr>
              <w:t>0 June</w:t>
            </w:r>
            <w:r w:rsidRPr="00537128">
              <w:rPr>
                <w:rFonts w:ascii="Calibri" w:eastAsia="Calibri" w:hAnsi="Calibri" w:cs="Arial"/>
                <w:b/>
                <w:bCs/>
                <w:sz w:val="15"/>
                <w:szCs w:val="15"/>
                <w:lang w:val="en-US"/>
              </w:rPr>
              <w:t xml:space="preserve"> 202</w:t>
            </w:r>
            <w:r w:rsidR="00B37F45">
              <w:rPr>
                <w:rFonts w:ascii="Calibri" w:eastAsia="Calibri" w:hAnsi="Calibri" w:cs="Arial"/>
                <w:b/>
                <w:bCs/>
                <w:sz w:val="15"/>
                <w:szCs w:val="15"/>
                <w:lang w:val="en-US"/>
              </w:rPr>
              <w:t>2</w:t>
            </w:r>
          </w:p>
        </w:tc>
        <w:tc>
          <w:tcPr>
            <w:tcW w:w="343" w:type="pct"/>
            <w:vAlign w:val="bottom"/>
          </w:tcPr>
          <w:p w14:paraId="247602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E3FAB8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BA4590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F8F6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C1A4D1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80C33A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6726BF1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47E00B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00EE5622"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26B0E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700B942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0740D174"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5CB004B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7B1B57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POCI</w:t>
            </w:r>
          </w:p>
        </w:tc>
        <w:tc>
          <w:tcPr>
            <w:tcW w:w="344" w:type="pct"/>
            <w:vAlign w:val="bottom"/>
          </w:tcPr>
          <w:p w14:paraId="278AD5D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43B7E5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96B9206"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5ED3AD87" w14:textId="77777777" w:rsidTr="004A287E">
        <w:trPr>
          <w:trHeight w:val="126"/>
          <w:jc w:val="center"/>
        </w:trPr>
        <w:tc>
          <w:tcPr>
            <w:tcW w:w="877" w:type="pct"/>
          </w:tcPr>
          <w:p w14:paraId="757EADFF"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7E610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008DC2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EF1C9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BE13F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310B2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2A8A55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ADCA56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DC2E266"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874258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AD017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C175FC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7C294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0F475A09" w14:textId="77777777" w:rsidTr="004A287E">
        <w:trPr>
          <w:trHeight w:val="92"/>
          <w:jc w:val="center"/>
        </w:trPr>
        <w:tc>
          <w:tcPr>
            <w:tcW w:w="877" w:type="pct"/>
          </w:tcPr>
          <w:p w14:paraId="79B4F63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2E55DA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EA9174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7EE17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4043E0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61CD7A0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2D00B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2686C0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B06470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AE0A2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6B88EB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1492F8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FB0DE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1A01F1" w:rsidRPr="00537128" w14:paraId="1D3748DB" w14:textId="77777777" w:rsidTr="001A01F1">
        <w:trPr>
          <w:trHeight w:val="149"/>
          <w:jc w:val="center"/>
        </w:trPr>
        <w:tc>
          <w:tcPr>
            <w:tcW w:w="877" w:type="pct"/>
            <w:vAlign w:val="bottom"/>
          </w:tcPr>
          <w:p w14:paraId="3F55B2E8"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55BD4B7E" w14:textId="0A2BAD8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248</w:t>
            </w:r>
            <w:r w:rsidR="00DC698C">
              <w:rPr>
                <w:rFonts w:eastAsia="Calibri" w:cs="Arial"/>
                <w:color w:val="000000" w:themeColor="text1"/>
                <w:sz w:val="15"/>
                <w:szCs w:val="15"/>
              </w:rPr>
              <w:t>,</w:t>
            </w:r>
            <w:r>
              <w:rPr>
                <w:rFonts w:eastAsia="Calibri" w:cs="Arial"/>
                <w:color w:val="000000" w:themeColor="text1"/>
                <w:sz w:val="15"/>
                <w:szCs w:val="15"/>
              </w:rPr>
              <w:t>60</w:t>
            </w:r>
            <w:r w:rsidR="007A61AA">
              <w:rPr>
                <w:rFonts w:eastAsia="Calibri" w:cs="Arial"/>
                <w:color w:val="000000" w:themeColor="text1"/>
                <w:sz w:val="15"/>
                <w:szCs w:val="15"/>
              </w:rPr>
              <w:t>3</w:t>
            </w:r>
          </w:p>
        </w:tc>
        <w:tc>
          <w:tcPr>
            <w:tcW w:w="344" w:type="pct"/>
            <w:tcBorders>
              <w:top w:val="nil"/>
              <w:left w:val="nil"/>
              <w:bottom w:val="nil"/>
              <w:right w:val="nil"/>
            </w:tcBorders>
            <w:shd w:val="clear" w:color="auto" w:fill="auto"/>
            <w:vAlign w:val="bottom"/>
          </w:tcPr>
          <w:p w14:paraId="5A05F91D" w14:textId="63D8F26A"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3232AD4B" w14:textId="14D8CB11"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5D2EF554" w14:textId="5BF2F6A2"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86849C" w14:textId="12EC8C2E"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C9A407E" w14:textId="5EBC3A78"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248</w:t>
            </w:r>
            <w:r w:rsidR="00DC698C">
              <w:rPr>
                <w:rFonts w:eastAsia="Calibri" w:cs="Arial"/>
                <w:color w:val="000000" w:themeColor="text1"/>
                <w:sz w:val="15"/>
                <w:szCs w:val="15"/>
              </w:rPr>
              <w:t>,</w:t>
            </w:r>
            <w:r>
              <w:rPr>
                <w:rFonts w:eastAsia="Calibri" w:cs="Arial"/>
                <w:color w:val="000000" w:themeColor="text1"/>
                <w:sz w:val="15"/>
                <w:szCs w:val="15"/>
              </w:rPr>
              <w:t>60</w:t>
            </w:r>
            <w:r w:rsidR="007A61AA">
              <w:rPr>
                <w:rFonts w:eastAsia="Calibri" w:cs="Arial"/>
                <w:color w:val="000000" w:themeColor="text1"/>
                <w:sz w:val="15"/>
                <w:szCs w:val="15"/>
              </w:rPr>
              <w:t>3</w:t>
            </w:r>
          </w:p>
        </w:tc>
        <w:tc>
          <w:tcPr>
            <w:tcW w:w="343" w:type="pct"/>
            <w:tcBorders>
              <w:top w:val="nil"/>
              <w:left w:val="nil"/>
              <w:bottom w:val="nil"/>
              <w:right w:val="nil"/>
            </w:tcBorders>
            <w:vAlign w:val="bottom"/>
          </w:tcPr>
          <w:p w14:paraId="24A90A4D" w14:textId="77091D3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3FCEE5D" w14:textId="33B2A7EF"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95116B7" w14:textId="67E14660"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56E13568" w14:textId="4855C6D0"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8CAC933" w14:textId="1DB8EFA8"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36956B04" w14:textId="5ACECE8E"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1A01F1" w:rsidRPr="00537128" w14:paraId="5174AED7" w14:textId="77777777" w:rsidTr="001A01F1">
        <w:trPr>
          <w:trHeight w:val="149"/>
          <w:jc w:val="center"/>
        </w:trPr>
        <w:tc>
          <w:tcPr>
            <w:tcW w:w="877" w:type="pct"/>
            <w:vAlign w:val="bottom"/>
          </w:tcPr>
          <w:p w14:paraId="6CF2A936"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34526A8A" w14:textId="349D16CF"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11</w:t>
            </w:r>
            <w:r w:rsidR="00DC698C">
              <w:rPr>
                <w:rFonts w:eastAsia="Calibri" w:cs="Arial"/>
                <w:color w:val="000000" w:themeColor="text1"/>
                <w:sz w:val="15"/>
                <w:szCs w:val="15"/>
              </w:rPr>
              <w:t>,</w:t>
            </w:r>
            <w:r>
              <w:rPr>
                <w:rFonts w:eastAsia="Calibri" w:cs="Arial"/>
                <w:color w:val="000000" w:themeColor="text1"/>
                <w:sz w:val="15"/>
                <w:szCs w:val="15"/>
              </w:rPr>
              <w:t>888</w:t>
            </w:r>
          </w:p>
        </w:tc>
        <w:tc>
          <w:tcPr>
            <w:tcW w:w="344" w:type="pct"/>
            <w:tcBorders>
              <w:top w:val="nil"/>
              <w:left w:val="nil"/>
              <w:bottom w:val="nil"/>
              <w:right w:val="nil"/>
            </w:tcBorders>
            <w:shd w:val="clear" w:color="auto" w:fill="auto"/>
            <w:vAlign w:val="bottom"/>
          </w:tcPr>
          <w:p w14:paraId="58CDF597" w14:textId="0151618F"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0538A4E" w14:textId="2A18629F"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4FEDB41E" w14:textId="048C4608"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23BE62" w14:textId="14675ED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0F4BAD7D" w14:textId="2D3156E3"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11</w:t>
            </w:r>
            <w:r w:rsidR="00DC698C">
              <w:rPr>
                <w:rFonts w:eastAsia="Calibri" w:cs="Arial"/>
                <w:color w:val="000000" w:themeColor="text1"/>
                <w:sz w:val="15"/>
                <w:szCs w:val="15"/>
              </w:rPr>
              <w:t>,</w:t>
            </w:r>
            <w:r>
              <w:rPr>
                <w:rFonts w:eastAsia="Calibri" w:cs="Arial"/>
                <w:color w:val="000000" w:themeColor="text1"/>
                <w:sz w:val="15"/>
                <w:szCs w:val="15"/>
              </w:rPr>
              <w:t>888</w:t>
            </w:r>
          </w:p>
        </w:tc>
        <w:tc>
          <w:tcPr>
            <w:tcW w:w="343" w:type="pct"/>
            <w:tcBorders>
              <w:top w:val="nil"/>
              <w:left w:val="nil"/>
              <w:bottom w:val="nil"/>
              <w:right w:val="nil"/>
            </w:tcBorders>
            <w:vAlign w:val="bottom"/>
          </w:tcPr>
          <w:p w14:paraId="654B5FDC" w14:textId="4AD7053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7A977C1" w14:textId="35EFCA79"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B63F21D" w14:textId="4B37665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44C3BEC" w14:textId="275DDE0A"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BA38A1A" w14:textId="571BF595"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6BF5D837" w14:textId="66A927B3"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1A01F1" w:rsidRPr="00537128" w14:paraId="7DD69AB7" w14:textId="77777777" w:rsidTr="001A01F1">
        <w:trPr>
          <w:trHeight w:val="142"/>
          <w:jc w:val="center"/>
        </w:trPr>
        <w:tc>
          <w:tcPr>
            <w:tcW w:w="877" w:type="pct"/>
            <w:vAlign w:val="bottom"/>
          </w:tcPr>
          <w:p w14:paraId="04644780"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1617A15D" w14:textId="12802CF1"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w:t>
            </w:r>
            <w:r w:rsidR="00DC698C">
              <w:rPr>
                <w:rFonts w:eastAsia="Calibri" w:cs="Arial"/>
                <w:color w:val="000000" w:themeColor="text1"/>
                <w:sz w:val="15"/>
                <w:szCs w:val="15"/>
              </w:rPr>
              <w:t>,</w:t>
            </w:r>
            <w:r>
              <w:rPr>
                <w:rFonts w:eastAsia="Calibri" w:cs="Arial"/>
                <w:color w:val="000000" w:themeColor="text1"/>
                <w:sz w:val="15"/>
                <w:szCs w:val="15"/>
              </w:rPr>
              <w:t>722</w:t>
            </w:r>
            <w:r w:rsidR="00DC698C">
              <w:rPr>
                <w:rFonts w:eastAsia="Calibri" w:cs="Arial"/>
                <w:color w:val="000000" w:themeColor="text1"/>
                <w:sz w:val="15"/>
                <w:szCs w:val="15"/>
              </w:rPr>
              <w:t>,</w:t>
            </w:r>
            <w:r>
              <w:rPr>
                <w:rFonts w:eastAsia="Calibri" w:cs="Arial"/>
                <w:color w:val="000000" w:themeColor="text1"/>
                <w:sz w:val="15"/>
                <w:szCs w:val="15"/>
              </w:rPr>
              <w:t>887</w:t>
            </w:r>
          </w:p>
        </w:tc>
        <w:tc>
          <w:tcPr>
            <w:tcW w:w="344" w:type="pct"/>
            <w:tcBorders>
              <w:top w:val="nil"/>
              <w:left w:val="nil"/>
              <w:bottom w:val="nil"/>
              <w:right w:val="nil"/>
            </w:tcBorders>
            <w:shd w:val="clear" w:color="auto" w:fill="auto"/>
            <w:vAlign w:val="bottom"/>
          </w:tcPr>
          <w:p w14:paraId="2396388A" w14:textId="39E9595F"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177</w:t>
            </w:r>
            <w:r w:rsidR="00DC698C">
              <w:rPr>
                <w:rFonts w:eastAsia="Calibri" w:cs="Arial"/>
                <w:color w:val="000000" w:themeColor="text1"/>
                <w:sz w:val="15"/>
                <w:szCs w:val="15"/>
              </w:rPr>
              <w:t>,</w:t>
            </w:r>
            <w:r>
              <w:rPr>
                <w:rFonts w:eastAsia="Calibri" w:cs="Arial"/>
                <w:color w:val="000000" w:themeColor="text1"/>
                <w:sz w:val="15"/>
                <w:szCs w:val="15"/>
              </w:rPr>
              <w:t>344</w:t>
            </w:r>
          </w:p>
        </w:tc>
        <w:tc>
          <w:tcPr>
            <w:tcW w:w="344" w:type="pct"/>
            <w:tcBorders>
              <w:top w:val="nil"/>
              <w:left w:val="nil"/>
              <w:bottom w:val="nil"/>
              <w:right w:val="nil"/>
            </w:tcBorders>
            <w:shd w:val="clear" w:color="auto" w:fill="auto"/>
            <w:vAlign w:val="bottom"/>
          </w:tcPr>
          <w:p w14:paraId="5503D21C" w14:textId="1BBA348E"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475</w:t>
            </w:r>
          </w:p>
        </w:tc>
        <w:tc>
          <w:tcPr>
            <w:tcW w:w="343" w:type="pct"/>
            <w:tcBorders>
              <w:top w:val="nil"/>
              <w:left w:val="nil"/>
              <w:bottom w:val="nil"/>
              <w:right w:val="nil"/>
            </w:tcBorders>
            <w:shd w:val="clear" w:color="auto" w:fill="auto"/>
            <w:vAlign w:val="bottom"/>
          </w:tcPr>
          <w:p w14:paraId="0EA05D0F" w14:textId="0A75B621"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391EB69B" w14:textId="60D8C37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A502DF3" w14:textId="31163EAD"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w:t>
            </w:r>
            <w:r w:rsidR="00DC698C">
              <w:rPr>
                <w:rFonts w:eastAsia="Calibri" w:cs="Arial"/>
                <w:color w:val="000000" w:themeColor="text1"/>
                <w:sz w:val="15"/>
                <w:szCs w:val="15"/>
              </w:rPr>
              <w:t>,</w:t>
            </w:r>
            <w:r>
              <w:rPr>
                <w:rFonts w:eastAsia="Calibri" w:cs="Arial"/>
                <w:color w:val="000000" w:themeColor="text1"/>
                <w:sz w:val="15"/>
                <w:szCs w:val="15"/>
              </w:rPr>
              <w:t>902</w:t>
            </w:r>
            <w:r w:rsidR="00DC698C">
              <w:rPr>
                <w:rFonts w:eastAsia="Calibri" w:cs="Arial"/>
                <w:color w:val="000000" w:themeColor="text1"/>
                <w:sz w:val="15"/>
                <w:szCs w:val="15"/>
              </w:rPr>
              <w:t>,</w:t>
            </w:r>
            <w:r>
              <w:rPr>
                <w:rFonts w:eastAsia="Calibri" w:cs="Arial"/>
                <w:color w:val="000000" w:themeColor="text1"/>
                <w:sz w:val="15"/>
                <w:szCs w:val="15"/>
              </w:rPr>
              <w:t>706</w:t>
            </w:r>
          </w:p>
        </w:tc>
        <w:tc>
          <w:tcPr>
            <w:tcW w:w="343" w:type="pct"/>
            <w:tcBorders>
              <w:top w:val="nil"/>
              <w:left w:val="nil"/>
              <w:bottom w:val="nil"/>
              <w:right w:val="nil"/>
            </w:tcBorders>
            <w:vAlign w:val="bottom"/>
          </w:tcPr>
          <w:p w14:paraId="20FFB4B9" w14:textId="0264DE50"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CC4D0D6" w14:textId="72B16632"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758C5AFC" w14:textId="1AAA82C8"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48B6D0F" w14:textId="1A67EB61"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3E3A780" w14:textId="1FBDAEF9"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1F9DA52E" w14:textId="4AEE4BEA"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1A01F1" w:rsidRPr="00537128" w14:paraId="0B4687ED" w14:textId="77777777" w:rsidTr="001A01F1">
        <w:trPr>
          <w:trHeight w:val="149"/>
          <w:jc w:val="center"/>
        </w:trPr>
        <w:tc>
          <w:tcPr>
            <w:tcW w:w="877" w:type="pct"/>
            <w:vAlign w:val="bottom"/>
          </w:tcPr>
          <w:p w14:paraId="2CFA69D9"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1DBB7DFB" w14:textId="6A052B92"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13</w:t>
            </w:r>
            <w:r w:rsidR="00DC698C">
              <w:rPr>
                <w:rFonts w:eastAsia="Calibri" w:cs="Arial"/>
                <w:color w:val="000000" w:themeColor="text1"/>
                <w:sz w:val="15"/>
                <w:szCs w:val="15"/>
              </w:rPr>
              <w:t>,</w:t>
            </w:r>
            <w:r>
              <w:rPr>
                <w:rFonts w:eastAsia="Calibri" w:cs="Arial"/>
                <w:color w:val="000000" w:themeColor="text1"/>
                <w:sz w:val="15"/>
                <w:szCs w:val="15"/>
              </w:rPr>
              <w:t>288</w:t>
            </w:r>
            <w:r w:rsidR="00DC698C">
              <w:rPr>
                <w:rFonts w:eastAsia="Calibri" w:cs="Arial"/>
                <w:color w:val="000000" w:themeColor="text1"/>
                <w:sz w:val="15"/>
                <w:szCs w:val="15"/>
              </w:rPr>
              <w:t>,</w:t>
            </w:r>
            <w:r>
              <w:rPr>
                <w:rFonts w:eastAsia="Calibri" w:cs="Arial"/>
                <w:color w:val="000000" w:themeColor="text1"/>
                <w:sz w:val="15"/>
                <w:szCs w:val="15"/>
              </w:rPr>
              <w:t>364</w:t>
            </w:r>
          </w:p>
        </w:tc>
        <w:tc>
          <w:tcPr>
            <w:tcW w:w="344" w:type="pct"/>
            <w:tcBorders>
              <w:top w:val="nil"/>
              <w:left w:val="nil"/>
              <w:bottom w:val="nil"/>
              <w:right w:val="nil"/>
            </w:tcBorders>
            <w:shd w:val="clear" w:color="auto" w:fill="auto"/>
            <w:vAlign w:val="bottom"/>
          </w:tcPr>
          <w:p w14:paraId="3CDCB8FC" w14:textId="444F663A"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771</w:t>
            </w:r>
            <w:r w:rsidR="00DC698C">
              <w:rPr>
                <w:rFonts w:eastAsia="Calibri" w:cs="Arial"/>
                <w:color w:val="000000" w:themeColor="text1"/>
                <w:sz w:val="15"/>
                <w:szCs w:val="15"/>
              </w:rPr>
              <w:t>,</w:t>
            </w:r>
            <w:r>
              <w:rPr>
                <w:rFonts w:eastAsia="Calibri" w:cs="Arial"/>
                <w:color w:val="000000" w:themeColor="text1"/>
                <w:sz w:val="15"/>
                <w:szCs w:val="15"/>
              </w:rPr>
              <w:t>601</w:t>
            </w:r>
          </w:p>
        </w:tc>
        <w:tc>
          <w:tcPr>
            <w:tcW w:w="344" w:type="pct"/>
            <w:tcBorders>
              <w:top w:val="nil"/>
              <w:left w:val="nil"/>
              <w:bottom w:val="nil"/>
              <w:right w:val="nil"/>
            </w:tcBorders>
            <w:shd w:val="clear" w:color="auto" w:fill="auto"/>
            <w:vAlign w:val="bottom"/>
          </w:tcPr>
          <w:p w14:paraId="7AB17B3A" w14:textId="6AD245F5"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148</w:t>
            </w:r>
            <w:r w:rsidR="00DC698C">
              <w:rPr>
                <w:rFonts w:eastAsia="Calibri" w:cs="Arial"/>
                <w:color w:val="000000" w:themeColor="text1"/>
                <w:sz w:val="15"/>
                <w:szCs w:val="15"/>
              </w:rPr>
              <w:t>,</w:t>
            </w:r>
            <w:r>
              <w:rPr>
                <w:rFonts w:eastAsia="Calibri" w:cs="Arial"/>
                <w:color w:val="000000" w:themeColor="text1"/>
                <w:sz w:val="15"/>
                <w:szCs w:val="15"/>
              </w:rPr>
              <w:t>564</w:t>
            </w:r>
          </w:p>
        </w:tc>
        <w:tc>
          <w:tcPr>
            <w:tcW w:w="343" w:type="pct"/>
            <w:tcBorders>
              <w:top w:val="nil"/>
              <w:left w:val="nil"/>
              <w:bottom w:val="nil"/>
              <w:right w:val="nil"/>
            </w:tcBorders>
            <w:shd w:val="clear" w:color="auto" w:fill="auto"/>
            <w:vAlign w:val="bottom"/>
          </w:tcPr>
          <w:p w14:paraId="05D15E8E" w14:textId="727D2069"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928</w:t>
            </w:r>
            <w:r w:rsidR="00DC698C">
              <w:rPr>
                <w:rFonts w:eastAsia="Calibri" w:cs="Arial"/>
                <w:color w:val="000000" w:themeColor="text1"/>
                <w:sz w:val="15"/>
                <w:szCs w:val="15"/>
              </w:rPr>
              <w:t>,</w:t>
            </w:r>
            <w:r>
              <w:rPr>
                <w:rFonts w:eastAsia="Calibri" w:cs="Arial"/>
                <w:color w:val="000000" w:themeColor="text1"/>
                <w:sz w:val="15"/>
                <w:szCs w:val="15"/>
              </w:rPr>
              <w:t>318</w:t>
            </w:r>
          </w:p>
        </w:tc>
        <w:tc>
          <w:tcPr>
            <w:tcW w:w="344" w:type="pct"/>
            <w:tcBorders>
              <w:top w:val="nil"/>
              <w:left w:val="nil"/>
              <w:bottom w:val="nil"/>
              <w:right w:val="nil"/>
            </w:tcBorders>
            <w:shd w:val="clear" w:color="auto" w:fill="auto"/>
            <w:vAlign w:val="bottom"/>
          </w:tcPr>
          <w:p w14:paraId="4C251213" w14:textId="23EE1F12"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5334E59" w14:textId="67719D07"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16</w:t>
            </w:r>
            <w:r w:rsidR="00DC698C">
              <w:rPr>
                <w:rFonts w:eastAsia="Calibri" w:cs="Arial"/>
                <w:color w:val="000000" w:themeColor="text1"/>
                <w:sz w:val="15"/>
                <w:szCs w:val="15"/>
              </w:rPr>
              <w:t>,</w:t>
            </w:r>
            <w:r>
              <w:rPr>
                <w:rFonts w:eastAsia="Calibri" w:cs="Arial"/>
                <w:color w:val="000000" w:themeColor="text1"/>
                <w:sz w:val="15"/>
                <w:szCs w:val="15"/>
              </w:rPr>
              <w:t>136</w:t>
            </w:r>
            <w:r w:rsidR="00DC698C">
              <w:rPr>
                <w:rFonts w:eastAsia="Calibri" w:cs="Arial"/>
                <w:color w:val="000000" w:themeColor="text1"/>
                <w:sz w:val="15"/>
                <w:szCs w:val="15"/>
              </w:rPr>
              <w:t>,</w:t>
            </w:r>
            <w:r>
              <w:rPr>
                <w:rFonts w:eastAsia="Calibri" w:cs="Arial"/>
                <w:color w:val="000000" w:themeColor="text1"/>
                <w:sz w:val="15"/>
                <w:szCs w:val="15"/>
              </w:rPr>
              <w:t>847</w:t>
            </w:r>
          </w:p>
        </w:tc>
        <w:tc>
          <w:tcPr>
            <w:tcW w:w="343" w:type="pct"/>
            <w:tcBorders>
              <w:top w:val="nil"/>
              <w:left w:val="nil"/>
              <w:bottom w:val="nil"/>
              <w:right w:val="nil"/>
            </w:tcBorders>
            <w:vAlign w:val="bottom"/>
          </w:tcPr>
          <w:p w14:paraId="5C51984D" w14:textId="78291003"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956</w:t>
            </w:r>
            <w:r w:rsidR="00DC698C">
              <w:rPr>
                <w:rFonts w:eastAsia="Calibri" w:cs="Arial"/>
                <w:color w:val="000000" w:themeColor="text1"/>
                <w:sz w:val="15"/>
                <w:szCs w:val="15"/>
              </w:rPr>
              <w:t>,</w:t>
            </w:r>
            <w:r>
              <w:rPr>
                <w:rFonts w:eastAsia="Calibri" w:cs="Arial"/>
                <w:color w:val="000000" w:themeColor="text1"/>
                <w:sz w:val="15"/>
                <w:szCs w:val="15"/>
              </w:rPr>
              <w:t>717</w:t>
            </w:r>
          </w:p>
        </w:tc>
        <w:tc>
          <w:tcPr>
            <w:tcW w:w="344" w:type="pct"/>
            <w:tcBorders>
              <w:top w:val="nil"/>
              <w:left w:val="nil"/>
              <w:bottom w:val="nil"/>
              <w:right w:val="nil"/>
            </w:tcBorders>
            <w:vAlign w:val="bottom"/>
          </w:tcPr>
          <w:p w14:paraId="414CB85C" w14:textId="08763646"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79</w:t>
            </w:r>
            <w:r w:rsidR="00DC698C">
              <w:rPr>
                <w:rFonts w:eastAsia="Calibri" w:cs="Arial"/>
                <w:color w:val="000000" w:themeColor="text1"/>
                <w:sz w:val="15"/>
                <w:szCs w:val="15"/>
              </w:rPr>
              <w:t>,</w:t>
            </w:r>
            <w:r>
              <w:rPr>
                <w:rFonts w:eastAsia="Calibri" w:cs="Arial"/>
                <w:color w:val="000000" w:themeColor="text1"/>
                <w:sz w:val="15"/>
                <w:szCs w:val="15"/>
              </w:rPr>
              <w:t>964</w:t>
            </w:r>
          </w:p>
        </w:tc>
        <w:tc>
          <w:tcPr>
            <w:tcW w:w="344" w:type="pct"/>
            <w:tcBorders>
              <w:top w:val="nil"/>
              <w:left w:val="nil"/>
              <w:bottom w:val="nil"/>
              <w:right w:val="nil"/>
            </w:tcBorders>
            <w:vAlign w:val="bottom"/>
          </w:tcPr>
          <w:p w14:paraId="37497AF6" w14:textId="185C0C9A"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265</w:t>
            </w:r>
            <w:r w:rsidR="00DC698C">
              <w:rPr>
                <w:rFonts w:eastAsia="Calibri" w:cs="Arial"/>
                <w:color w:val="000000" w:themeColor="text1"/>
                <w:sz w:val="15"/>
                <w:szCs w:val="15"/>
              </w:rPr>
              <w:t>,</w:t>
            </w:r>
            <w:r>
              <w:rPr>
                <w:rFonts w:eastAsia="Calibri" w:cs="Arial"/>
                <w:color w:val="000000" w:themeColor="text1"/>
                <w:sz w:val="15"/>
                <w:szCs w:val="15"/>
              </w:rPr>
              <w:t>095</w:t>
            </w:r>
          </w:p>
        </w:tc>
        <w:tc>
          <w:tcPr>
            <w:tcW w:w="343" w:type="pct"/>
            <w:tcBorders>
              <w:top w:val="nil"/>
              <w:left w:val="nil"/>
              <w:bottom w:val="nil"/>
              <w:right w:val="nil"/>
            </w:tcBorders>
            <w:vAlign w:val="bottom"/>
          </w:tcPr>
          <w:p w14:paraId="18FF0B88" w14:textId="52CCF51E"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w:t>
            </w:r>
            <w:r w:rsidR="00DC698C">
              <w:rPr>
                <w:rFonts w:eastAsia="Calibri" w:cs="Arial"/>
                <w:color w:val="000000" w:themeColor="text1"/>
                <w:sz w:val="15"/>
                <w:szCs w:val="15"/>
              </w:rPr>
              <w:t>,</w:t>
            </w:r>
            <w:r>
              <w:rPr>
                <w:rFonts w:eastAsia="Calibri" w:cs="Arial"/>
                <w:color w:val="000000" w:themeColor="text1"/>
                <w:sz w:val="15"/>
                <w:szCs w:val="15"/>
              </w:rPr>
              <w:t>243</w:t>
            </w:r>
          </w:p>
        </w:tc>
        <w:tc>
          <w:tcPr>
            <w:tcW w:w="344" w:type="pct"/>
            <w:tcBorders>
              <w:top w:val="nil"/>
              <w:left w:val="nil"/>
              <w:bottom w:val="nil"/>
              <w:right w:val="nil"/>
            </w:tcBorders>
            <w:vAlign w:val="bottom"/>
          </w:tcPr>
          <w:p w14:paraId="0B6A23EC" w14:textId="1DC3D4E4"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01F0BB1A" w14:textId="35885DD3" w:rsidR="001A01F1" w:rsidRPr="00537128" w:rsidRDefault="001A01F1" w:rsidP="001A01F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3</w:t>
            </w:r>
            <w:r w:rsidR="00DC698C">
              <w:rPr>
                <w:rFonts w:eastAsia="Calibri" w:cs="Arial"/>
                <w:color w:val="000000" w:themeColor="text1"/>
                <w:sz w:val="15"/>
                <w:szCs w:val="15"/>
              </w:rPr>
              <w:t>,</w:t>
            </w:r>
            <w:r>
              <w:rPr>
                <w:rFonts w:eastAsia="Calibri" w:cs="Arial"/>
                <w:color w:val="000000" w:themeColor="text1"/>
                <w:sz w:val="15"/>
                <w:szCs w:val="15"/>
              </w:rPr>
              <w:t>363</w:t>
            </w:r>
            <w:r w:rsidR="00DC698C">
              <w:rPr>
                <w:rFonts w:eastAsia="Calibri" w:cs="Arial"/>
                <w:color w:val="000000" w:themeColor="text1"/>
                <w:sz w:val="15"/>
                <w:szCs w:val="15"/>
              </w:rPr>
              <w:t>,</w:t>
            </w:r>
            <w:r>
              <w:rPr>
                <w:rFonts w:eastAsia="Calibri" w:cs="Arial"/>
                <w:color w:val="000000" w:themeColor="text1"/>
                <w:sz w:val="15"/>
                <w:szCs w:val="15"/>
              </w:rPr>
              <w:t>019</w:t>
            </w:r>
          </w:p>
        </w:tc>
      </w:tr>
      <w:tr w:rsidR="001A01F1" w:rsidRPr="00537128" w14:paraId="1C133F62" w14:textId="77777777" w:rsidTr="001A01F1">
        <w:trPr>
          <w:trHeight w:val="149"/>
          <w:jc w:val="center"/>
        </w:trPr>
        <w:tc>
          <w:tcPr>
            <w:tcW w:w="877" w:type="pct"/>
            <w:vAlign w:val="bottom"/>
          </w:tcPr>
          <w:p w14:paraId="2BD93A69"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47A2982A" w14:textId="610F5D2B"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3B45F88" w14:textId="25762DF0"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9C1C583" w14:textId="41CD2408"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19C31C04" w14:textId="75EC2A8F"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168ECE" w14:textId="27E61D95"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25</w:t>
            </w:r>
            <w:r w:rsidR="00DC698C">
              <w:rPr>
                <w:rFonts w:eastAsia="Calibri" w:cs="Arial"/>
                <w:color w:val="000000" w:themeColor="text1"/>
                <w:sz w:val="15"/>
                <w:szCs w:val="15"/>
              </w:rPr>
              <w:t>,</w:t>
            </w:r>
            <w:r>
              <w:rPr>
                <w:rFonts w:eastAsia="Calibri" w:cs="Arial"/>
                <w:color w:val="000000" w:themeColor="text1"/>
                <w:sz w:val="15"/>
                <w:szCs w:val="15"/>
              </w:rPr>
              <w:t>087</w:t>
            </w:r>
          </w:p>
        </w:tc>
        <w:tc>
          <w:tcPr>
            <w:tcW w:w="344" w:type="pct"/>
            <w:tcBorders>
              <w:top w:val="nil"/>
              <w:left w:val="nil"/>
              <w:bottom w:val="nil"/>
              <w:right w:val="nil"/>
            </w:tcBorders>
            <w:shd w:val="clear" w:color="auto" w:fill="auto"/>
            <w:vAlign w:val="bottom"/>
          </w:tcPr>
          <w:p w14:paraId="15716E5F" w14:textId="06BD9C4D"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highlight w:val="yellow"/>
                <w:lang w:val="en-US"/>
              </w:rPr>
            </w:pPr>
            <w:r>
              <w:rPr>
                <w:rFonts w:eastAsia="Calibri" w:cs="Arial"/>
                <w:color w:val="000000" w:themeColor="text1"/>
                <w:sz w:val="15"/>
                <w:szCs w:val="15"/>
              </w:rPr>
              <w:t>25</w:t>
            </w:r>
            <w:r w:rsidR="00DC698C">
              <w:rPr>
                <w:rFonts w:eastAsia="Calibri" w:cs="Arial"/>
                <w:color w:val="000000" w:themeColor="text1"/>
                <w:sz w:val="15"/>
                <w:szCs w:val="15"/>
              </w:rPr>
              <w:t>,</w:t>
            </w:r>
            <w:r>
              <w:rPr>
                <w:rFonts w:eastAsia="Calibri" w:cs="Arial"/>
                <w:color w:val="000000" w:themeColor="text1"/>
                <w:sz w:val="15"/>
                <w:szCs w:val="15"/>
              </w:rPr>
              <w:t>087</w:t>
            </w:r>
          </w:p>
        </w:tc>
        <w:tc>
          <w:tcPr>
            <w:tcW w:w="343" w:type="pct"/>
            <w:tcBorders>
              <w:top w:val="nil"/>
              <w:left w:val="nil"/>
              <w:bottom w:val="nil"/>
              <w:right w:val="nil"/>
            </w:tcBorders>
            <w:vAlign w:val="bottom"/>
          </w:tcPr>
          <w:p w14:paraId="3BA3FDF7" w14:textId="0ED71652"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D52C333" w14:textId="6C800574"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B174689" w14:textId="065E1FCA"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16F9A26E" w14:textId="63F64A8B"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01D91355" w14:textId="351FE84E"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24</w:t>
            </w:r>
            <w:r w:rsidR="00DC698C">
              <w:rPr>
                <w:rFonts w:eastAsia="Calibri" w:cs="Arial"/>
                <w:color w:val="000000" w:themeColor="text1"/>
                <w:sz w:val="15"/>
                <w:szCs w:val="15"/>
              </w:rPr>
              <w:t>,</w:t>
            </w:r>
            <w:r>
              <w:rPr>
                <w:rFonts w:eastAsia="Calibri" w:cs="Arial"/>
                <w:color w:val="000000" w:themeColor="text1"/>
                <w:sz w:val="15"/>
                <w:szCs w:val="15"/>
              </w:rPr>
              <w:t>809</w:t>
            </w:r>
          </w:p>
        </w:tc>
        <w:tc>
          <w:tcPr>
            <w:tcW w:w="343" w:type="pct"/>
            <w:tcBorders>
              <w:top w:val="nil"/>
              <w:left w:val="nil"/>
              <w:bottom w:val="nil"/>
              <w:right w:val="nil"/>
            </w:tcBorders>
            <w:shd w:val="clear" w:color="auto" w:fill="auto"/>
            <w:vAlign w:val="bottom"/>
          </w:tcPr>
          <w:p w14:paraId="7FC74E49" w14:textId="74A0B093" w:rsidR="001A01F1" w:rsidRPr="00537128" w:rsidRDefault="001A01F1" w:rsidP="001A01F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24</w:t>
            </w:r>
            <w:r w:rsidR="00DC698C">
              <w:rPr>
                <w:rFonts w:eastAsia="Calibri" w:cs="Arial"/>
                <w:color w:val="000000" w:themeColor="text1"/>
                <w:sz w:val="15"/>
                <w:szCs w:val="15"/>
              </w:rPr>
              <w:t>,</w:t>
            </w:r>
            <w:r>
              <w:rPr>
                <w:rFonts w:eastAsia="Calibri" w:cs="Arial"/>
                <w:color w:val="000000" w:themeColor="text1"/>
                <w:sz w:val="15"/>
                <w:szCs w:val="15"/>
              </w:rPr>
              <w:t>809</w:t>
            </w:r>
          </w:p>
        </w:tc>
      </w:tr>
      <w:tr w:rsidR="001A01F1" w:rsidRPr="00537128" w14:paraId="3F2986AC" w14:textId="77777777" w:rsidTr="001A01F1">
        <w:trPr>
          <w:trHeight w:val="126"/>
          <w:jc w:val="center"/>
        </w:trPr>
        <w:tc>
          <w:tcPr>
            <w:tcW w:w="877" w:type="pct"/>
            <w:vAlign w:val="bottom"/>
          </w:tcPr>
          <w:p w14:paraId="29735C8F"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9B29824" w14:textId="76767C9D"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944</w:t>
            </w:r>
            <w:r w:rsidR="00DC698C">
              <w:rPr>
                <w:rFonts w:eastAsia="Calibri" w:cs="Arial"/>
                <w:color w:val="000000" w:themeColor="text1"/>
                <w:sz w:val="15"/>
                <w:szCs w:val="15"/>
              </w:rPr>
              <w:t>,</w:t>
            </w:r>
            <w:r>
              <w:rPr>
                <w:rFonts w:eastAsia="Calibri" w:cs="Arial"/>
                <w:color w:val="000000" w:themeColor="text1"/>
                <w:sz w:val="15"/>
                <w:szCs w:val="15"/>
              </w:rPr>
              <w:t>596</w:t>
            </w:r>
          </w:p>
        </w:tc>
        <w:tc>
          <w:tcPr>
            <w:tcW w:w="344" w:type="pct"/>
            <w:tcBorders>
              <w:top w:val="nil"/>
              <w:left w:val="nil"/>
              <w:bottom w:val="nil"/>
              <w:right w:val="nil"/>
            </w:tcBorders>
            <w:shd w:val="clear" w:color="auto" w:fill="auto"/>
            <w:vAlign w:val="bottom"/>
          </w:tcPr>
          <w:p w14:paraId="63836DC6" w14:textId="193C9140"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41736D2" w14:textId="62A24C38"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471</w:t>
            </w:r>
          </w:p>
        </w:tc>
        <w:tc>
          <w:tcPr>
            <w:tcW w:w="343" w:type="pct"/>
            <w:tcBorders>
              <w:top w:val="nil"/>
              <w:left w:val="nil"/>
              <w:bottom w:val="nil"/>
              <w:right w:val="nil"/>
            </w:tcBorders>
            <w:shd w:val="clear" w:color="auto" w:fill="auto"/>
            <w:vAlign w:val="bottom"/>
          </w:tcPr>
          <w:p w14:paraId="499EF3B9" w14:textId="78C70181"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1F8ED73" w14:textId="0591B4D8"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5BA4E88" w14:textId="54BCF69C"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highlight w:val="yellow"/>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946</w:t>
            </w:r>
            <w:r w:rsidR="00DC698C">
              <w:rPr>
                <w:rFonts w:eastAsia="Calibri" w:cs="Arial"/>
                <w:color w:val="000000" w:themeColor="text1"/>
                <w:sz w:val="15"/>
                <w:szCs w:val="15"/>
              </w:rPr>
              <w:t>,</w:t>
            </w:r>
            <w:r>
              <w:rPr>
                <w:rFonts w:eastAsia="Calibri" w:cs="Arial"/>
                <w:color w:val="000000" w:themeColor="text1"/>
                <w:sz w:val="15"/>
                <w:szCs w:val="15"/>
              </w:rPr>
              <w:t>067</w:t>
            </w:r>
          </w:p>
        </w:tc>
        <w:tc>
          <w:tcPr>
            <w:tcW w:w="343" w:type="pct"/>
            <w:tcBorders>
              <w:top w:val="nil"/>
              <w:left w:val="nil"/>
              <w:bottom w:val="nil"/>
              <w:right w:val="nil"/>
            </w:tcBorders>
            <w:shd w:val="clear" w:color="auto" w:fill="auto"/>
            <w:vAlign w:val="bottom"/>
          </w:tcPr>
          <w:p w14:paraId="0763BE0E" w14:textId="74C344D4"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944</w:t>
            </w:r>
            <w:r w:rsidR="00DC698C">
              <w:rPr>
                <w:rFonts w:eastAsia="Calibri" w:cs="Arial"/>
                <w:color w:val="000000" w:themeColor="text1"/>
                <w:sz w:val="15"/>
                <w:szCs w:val="15"/>
              </w:rPr>
              <w:t>,</w:t>
            </w:r>
            <w:r>
              <w:rPr>
                <w:rFonts w:eastAsia="Calibri" w:cs="Arial"/>
                <w:color w:val="000000" w:themeColor="text1"/>
                <w:sz w:val="15"/>
                <w:szCs w:val="15"/>
              </w:rPr>
              <w:t>596</w:t>
            </w:r>
          </w:p>
        </w:tc>
        <w:tc>
          <w:tcPr>
            <w:tcW w:w="344" w:type="pct"/>
            <w:tcBorders>
              <w:top w:val="nil"/>
              <w:left w:val="nil"/>
              <w:bottom w:val="nil"/>
              <w:right w:val="nil"/>
            </w:tcBorders>
            <w:shd w:val="clear" w:color="auto" w:fill="auto"/>
            <w:vAlign w:val="bottom"/>
          </w:tcPr>
          <w:p w14:paraId="187EE24D" w14:textId="6B187593"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6BC54D3" w14:textId="331DDF74"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471</w:t>
            </w:r>
          </w:p>
        </w:tc>
        <w:tc>
          <w:tcPr>
            <w:tcW w:w="343" w:type="pct"/>
            <w:tcBorders>
              <w:top w:val="nil"/>
              <w:left w:val="nil"/>
              <w:bottom w:val="nil"/>
              <w:right w:val="nil"/>
            </w:tcBorders>
            <w:shd w:val="clear" w:color="auto" w:fill="auto"/>
            <w:vAlign w:val="bottom"/>
          </w:tcPr>
          <w:p w14:paraId="120F0CFB" w14:textId="1643791A"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671A2FE" w14:textId="358986F4"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3086D1C0" w14:textId="460AA73B" w:rsidR="001A01F1" w:rsidRPr="00537128" w:rsidRDefault="001A01F1" w:rsidP="001A01F1">
            <w:pPr>
              <w:tabs>
                <w:tab w:val="right" w:pos="1202"/>
              </w:tabs>
              <w:spacing w:after="0" w:line="301" w:lineRule="exact"/>
              <w:jc w:val="right"/>
              <w:outlineLvl w:val="0"/>
              <w:rPr>
                <w:rFonts w:ascii="Calibri" w:eastAsia="Calibri" w:hAnsi="Calibri" w:cs="Arial"/>
                <w:snapToGrid w:val="0"/>
                <w:sz w:val="15"/>
                <w:szCs w:val="15"/>
                <w:highlight w:val="yellow"/>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946</w:t>
            </w:r>
            <w:r w:rsidR="00DC698C">
              <w:rPr>
                <w:rFonts w:eastAsia="Calibri" w:cs="Arial"/>
                <w:color w:val="000000" w:themeColor="text1"/>
                <w:sz w:val="15"/>
                <w:szCs w:val="15"/>
              </w:rPr>
              <w:t>,</w:t>
            </w:r>
            <w:r>
              <w:rPr>
                <w:rFonts w:eastAsia="Calibri" w:cs="Arial"/>
                <w:color w:val="000000" w:themeColor="text1"/>
                <w:sz w:val="15"/>
                <w:szCs w:val="15"/>
              </w:rPr>
              <w:t>067</w:t>
            </w:r>
          </w:p>
        </w:tc>
      </w:tr>
      <w:tr w:rsidR="001A01F1" w:rsidRPr="00537128" w14:paraId="5159AF66" w14:textId="77777777" w:rsidTr="001A01F1">
        <w:trPr>
          <w:trHeight w:hRule="exact" w:val="227"/>
          <w:jc w:val="center"/>
        </w:trPr>
        <w:tc>
          <w:tcPr>
            <w:tcW w:w="877" w:type="pct"/>
            <w:vAlign w:val="bottom"/>
          </w:tcPr>
          <w:p w14:paraId="372038BF" w14:textId="77777777" w:rsidR="001A01F1" w:rsidRPr="00537128" w:rsidRDefault="001A01F1" w:rsidP="001A01F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A2DBD11" w14:textId="206A7BD2"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6</w:t>
            </w:r>
            <w:r w:rsidR="00DC698C">
              <w:rPr>
                <w:rFonts w:eastAsia="Calibri" w:cs="Arial"/>
                <w:color w:val="000000" w:themeColor="text1"/>
                <w:sz w:val="15"/>
                <w:szCs w:val="15"/>
              </w:rPr>
              <w:t>,</w:t>
            </w:r>
            <w:r>
              <w:rPr>
                <w:rFonts w:eastAsia="Calibri" w:cs="Arial"/>
                <w:color w:val="000000" w:themeColor="text1"/>
                <w:sz w:val="15"/>
                <w:szCs w:val="15"/>
              </w:rPr>
              <w:t>72</w:t>
            </w:r>
            <w:r w:rsidR="007A61AA">
              <w:rPr>
                <w:rFonts w:eastAsia="Calibri" w:cs="Arial"/>
                <w:color w:val="000000" w:themeColor="text1"/>
                <w:sz w:val="15"/>
                <w:szCs w:val="15"/>
              </w:rPr>
              <w:t>1</w:t>
            </w:r>
          </w:p>
        </w:tc>
        <w:tc>
          <w:tcPr>
            <w:tcW w:w="344" w:type="pct"/>
            <w:tcBorders>
              <w:top w:val="nil"/>
              <w:left w:val="nil"/>
              <w:bottom w:val="single" w:sz="8" w:space="0" w:color="auto"/>
              <w:right w:val="nil"/>
            </w:tcBorders>
            <w:shd w:val="clear" w:color="auto" w:fill="auto"/>
            <w:vAlign w:val="bottom"/>
          </w:tcPr>
          <w:p w14:paraId="77BB3287" w14:textId="4F2D956F"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p>
        </w:tc>
        <w:tc>
          <w:tcPr>
            <w:tcW w:w="344" w:type="pct"/>
            <w:tcBorders>
              <w:top w:val="nil"/>
              <w:left w:val="nil"/>
              <w:bottom w:val="single" w:sz="8" w:space="0" w:color="auto"/>
              <w:right w:val="nil"/>
            </w:tcBorders>
            <w:shd w:val="clear" w:color="auto" w:fill="auto"/>
            <w:vAlign w:val="bottom"/>
          </w:tcPr>
          <w:p w14:paraId="638E60D3" w14:textId="47E023F4"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368</w:t>
            </w:r>
          </w:p>
        </w:tc>
        <w:tc>
          <w:tcPr>
            <w:tcW w:w="343" w:type="pct"/>
            <w:tcBorders>
              <w:top w:val="nil"/>
              <w:left w:val="nil"/>
              <w:bottom w:val="single" w:sz="8" w:space="0" w:color="auto"/>
              <w:right w:val="nil"/>
            </w:tcBorders>
            <w:shd w:val="clear" w:color="auto" w:fill="auto"/>
            <w:vAlign w:val="bottom"/>
          </w:tcPr>
          <w:p w14:paraId="68255B30" w14:textId="5357F648"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44</w:t>
            </w:r>
          </w:p>
        </w:tc>
        <w:tc>
          <w:tcPr>
            <w:tcW w:w="344" w:type="pct"/>
            <w:tcBorders>
              <w:top w:val="nil"/>
              <w:left w:val="nil"/>
              <w:bottom w:val="single" w:sz="8" w:space="0" w:color="auto"/>
              <w:right w:val="nil"/>
            </w:tcBorders>
            <w:shd w:val="clear" w:color="auto" w:fill="auto"/>
            <w:vAlign w:val="bottom"/>
          </w:tcPr>
          <w:p w14:paraId="7C2826C9" w14:textId="7090019E"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single" w:sz="8" w:space="0" w:color="auto"/>
              <w:right w:val="nil"/>
            </w:tcBorders>
            <w:shd w:val="clear" w:color="auto" w:fill="auto"/>
            <w:vAlign w:val="bottom"/>
          </w:tcPr>
          <w:p w14:paraId="2B64F1DE" w14:textId="2792FE9C"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8</w:t>
            </w:r>
            <w:r w:rsidR="00DC698C">
              <w:rPr>
                <w:rFonts w:eastAsia="Calibri" w:cs="Arial"/>
                <w:color w:val="000000" w:themeColor="text1"/>
                <w:sz w:val="15"/>
                <w:szCs w:val="15"/>
              </w:rPr>
              <w:t>,</w:t>
            </w:r>
            <w:r>
              <w:rPr>
                <w:rFonts w:eastAsia="Calibri" w:cs="Arial"/>
                <w:color w:val="000000" w:themeColor="text1"/>
                <w:sz w:val="15"/>
                <w:szCs w:val="15"/>
              </w:rPr>
              <w:t>13</w:t>
            </w:r>
            <w:r w:rsidR="007A61AA">
              <w:rPr>
                <w:rFonts w:eastAsia="Calibri" w:cs="Arial"/>
                <w:color w:val="000000" w:themeColor="text1"/>
                <w:sz w:val="15"/>
                <w:szCs w:val="15"/>
              </w:rPr>
              <w:t>4</w:t>
            </w:r>
          </w:p>
        </w:tc>
        <w:tc>
          <w:tcPr>
            <w:tcW w:w="343" w:type="pct"/>
            <w:tcBorders>
              <w:top w:val="nil"/>
              <w:left w:val="nil"/>
              <w:bottom w:val="single" w:sz="8" w:space="0" w:color="auto"/>
              <w:right w:val="nil"/>
            </w:tcBorders>
            <w:vAlign w:val="bottom"/>
          </w:tcPr>
          <w:p w14:paraId="5A9FAD6F" w14:textId="5F084C96"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082</w:t>
            </w:r>
          </w:p>
        </w:tc>
        <w:tc>
          <w:tcPr>
            <w:tcW w:w="344" w:type="pct"/>
            <w:tcBorders>
              <w:top w:val="nil"/>
              <w:left w:val="nil"/>
              <w:bottom w:val="single" w:sz="8" w:space="0" w:color="auto"/>
              <w:right w:val="nil"/>
            </w:tcBorders>
            <w:vAlign w:val="bottom"/>
          </w:tcPr>
          <w:p w14:paraId="3ACD68B8" w14:textId="2F883E5B"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1</w:t>
            </w:r>
          </w:p>
        </w:tc>
        <w:tc>
          <w:tcPr>
            <w:tcW w:w="344" w:type="pct"/>
            <w:tcBorders>
              <w:top w:val="nil"/>
              <w:left w:val="nil"/>
              <w:bottom w:val="single" w:sz="8" w:space="0" w:color="auto"/>
              <w:right w:val="nil"/>
            </w:tcBorders>
            <w:vAlign w:val="bottom"/>
          </w:tcPr>
          <w:p w14:paraId="75373C2C" w14:textId="18CCE30E"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673</w:t>
            </w:r>
          </w:p>
        </w:tc>
        <w:tc>
          <w:tcPr>
            <w:tcW w:w="343" w:type="pct"/>
            <w:tcBorders>
              <w:top w:val="nil"/>
              <w:left w:val="nil"/>
              <w:bottom w:val="single" w:sz="8" w:space="0" w:color="auto"/>
              <w:right w:val="nil"/>
            </w:tcBorders>
            <w:vAlign w:val="bottom"/>
          </w:tcPr>
          <w:p w14:paraId="630C6250" w14:textId="072F5A32"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44</w:t>
            </w:r>
          </w:p>
        </w:tc>
        <w:tc>
          <w:tcPr>
            <w:tcW w:w="344" w:type="pct"/>
            <w:tcBorders>
              <w:top w:val="nil"/>
              <w:left w:val="nil"/>
              <w:bottom w:val="single" w:sz="8" w:space="0" w:color="auto"/>
              <w:right w:val="nil"/>
            </w:tcBorders>
            <w:vAlign w:val="bottom"/>
          </w:tcPr>
          <w:p w14:paraId="6D247A7D" w14:textId="3EA3D5EE"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single" w:sz="8" w:space="0" w:color="auto"/>
              <w:right w:val="nil"/>
            </w:tcBorders>
            <w:vAlign w:val="bottom"/>
          </w:tcPr>
          <w:p w14:paraId="2B7C0F0A" w14:textId="28FAE80D"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800</w:t>
            </w:r>
          </w:p>
        </w:tc>
      </w:tr>
      <w:tr w:rsidR="001A01F1" w:rsidRPr="00537128" w14:paraId="145A3A65" w14:textId="77777777" w:rsidTr="001A01F1">
        <w:trPr>
          <w:trHeight w:val="284"/>
          <w:jc w:val="center"/>
        </w:trPr>
        <w:tc>
          <w:tcPr>
            <w:tcW w:w="877" w:type="pct"/>
          </w:tcPr>
          <w:p w14:paraId="78AAC1CE" w14:textId="77777777" w:rsidR="001A01F1" w:rsidRPr="00537128" w:rsidRDefault="001A01F1" w:rsidP="001A01F1">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49D9EF4D" w14:textId="0CD6596C"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w:t>
            </w:r>
            <w:r w:rsidR="00DC698C">
              <w:rPr>
                <w:rFonts w:eastAsia="Calibri" w:cs="Arial"/>
                <w:b/>
                <w:bCs/>
                <w:color w:val="000000" w:themeColor="text1"/>
                <w:sz w:val="15"/>
                <w:szCs w:val="15"/>
              </w:rPr>
              <w:t>,</w:t>
            </w:r>
            <w:r>
              <w:rPr>
                <w:rFonts w:eastAsia="Calibri" w:cs="Arial"/>
                <w:b/>
                <w:bCs/>
                <w:color w:val="000000" w:themeColor="text1"/>
                <w:sz w:val="15"/>
                <w:szCs w:val="15"/>
              </w:rPr>
              <w:t>223</w:t>
            </w:r>
            <w:r w:rsidR="00DC698C">
              <w:rPr>
                <w:rFonts w:eastAsia="Calibri" w:cs="Arial"/>
                <w:b/>
                <w:bCs/>
                <w:color w:val="000000" w:themeColor="text1"/>
                <w:sz w:val="15"/>
                <w:szCs w:val="15"/>
              </w:rPr>
              <w:t>,</w:t>
            </w:r>
            <w:r>
              <w:rPr>
                <w:rFonts w:eastAsia="Calibri" w:cs="Arial"/>
                <w:b/>
                <w:bCs/>
                <w:color w:val="000000" w:themeColor="text1"/>
                <w:sz w:val="15"/>
                <w:szCs w:val="15"/>
              </w:rPr>
              <w:t>059</w:t>
            </w:r>
          </w:p>
        </w:tc>
        <w:tc>
          <w:tcPr>
            <w:tcW w:w="344" w:type="pct"/>
            <w:tcBorders>
              <w:top w:val="nil"/>
              <w:left w:val="nil"/>
              <w:bottom w:val="single" w:sz="12" w:space="0" w:color="auto"/>
              <w:right w:val="nil"/>
            </w:tcBorders>
            <w:shd w:val="clear" w:color="auto" w:fill="auto"/>
            <w:vAlign w:val="bottom"/>
          </w:tcPr>
          <w:p w14:paraId="48BE335D" w14:textId="775BA7FF"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948</w:t>
            </w:r>
            <w:r w:rsidR="00DC698C">
              <w:rPr>
                <w:rFonts w:eastAsia="Calibri" w:cs="Arial"/>
                <w:b/>
                <w:bCs/>
                <w:color w:val="000000" w:themeColor="text1"/>
                <w:sz w:val="15"/>
                <w:szCs w:val="15"/>
              </w:rPr>
              <w:t>,</w:t>
            </w:r>
            <w:r>
              <w:rPr>
                <w:rFonts w:eastAsia="Calibri" w:cs="Arial"/>
                <w:b/>
                <w:bCs/>
                <w:color w:val="000000" w:themeColor="text1"/>
                <w:sz w:val="15"/>
                <w:szCs w:val="15"/>
              </w:rPr>
              <w:t>946</w:t>
            </w:r>
          </w:p>
        </w:tc>
        <w:tc>
          <w:tcPr>
            <w:tcW w:w="344" w:type="pct"/>
            <w:tcBorders>
              <w:top w:val="nil"/>
              <w:left w:val="nil"/>
              <w:bottom w:val="single" w:sz="12" w:space="0" w:color="auto"/>
              <w:right w:val="nil"/>
            </w:tcBorders>
            <w:shd w:val="clear" w:color="auto" w:fill="auto"/>
            <w:vAlign w:val="bottom"/>
          </w:tcPr>
          <w:p w14:paraId="43C5612F" w14:textId="2E4DBDBC"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w:t>
            </w:r>
            <w:r w:rsidR="00DC698C">
              <w:rPr>
                <w:rFonts w:eastAsia="Calibri" w:cs="Arial"/>
                <w:b/>
                <w:bCs/>
                <w:color w:val="000000" w:themeColor="text1"/>
                <w:sz w:val="15"/>
                <w:szCs w:val="15"/>
              </w:rPr>
              <w:t>,</w:t>
            </w:r>
            <w:r>
              <w:rPr>
                <w:rFonts w:eastAsia="Calibri" w:cs="Arial"/>
                <w:b/>
                <w:bCs/>
                <w:color w:val="000000" w:themeColor="text1"/>
                <w:sz w:val="15"/>
                <w:szCs w:val="15"/>
              </w:rPr>
              <w:t>153</w:t>
            </w:r>
            <w:r w:rsidR="00DC698C">
              <w:rPr>
                <w:rFonts w:eastAsia="Calibri" w:cs="Arial"/>
                <w:b/>
                <w:bCs/>
                <w:color w:val="000000" w:themeColor="text1"/>
                <w:sz w:val="15"/>
                <w:szCs w:val="15"/>
              </w:rPr>
              <w:t>,</w:t>
            </w:r>
            <w:r>
              <w:rPr>
                <w:rFonts w:eastAsia="Calibri" w:cs="Arial"/>
                <w:b/>
                <w:bCs/>
                <w:color w:val="000000" w:themeColor="text1"/>
                <w:sz w:val="15"/>
                <w:szCs w:val="15"/>
              </w:rPr>
              <w:t>878</w:t>
            </w:r>
          </w:p>
        </w:tc>
        <w:tc>
          <w:tcPr>
            <w:tcW w:w="343" w:type="pct"/>
            <w:tcBorders>
              <w:top w:val="nil"/>
              <w:left w:val="nil"/>
              <w:bottom w:val="single" w:sz="12" w:space="0" w:color="auto"/>
              <w:right w:val="nil"/>
            </w:tcBorders>
            <w:shd w:val="clear" w:color="auto" w:fill="auto"/>
            <w:vAlign w:val="bottom"/>
          </w:tcPr>
          <w:p w14:paraId="062E1F38" w14:textId="4DC0F951"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928</w:t>
            </w:r>
            <w:r w:rsidR="00DC698C">
              <w:rPr>
                <w:rFonts w:eastAsia="Calibri" w:cs="Arial"/>
                <w:b/>
                <w:bCs/>
                <w:color w:val="000000" w:themeColor="text1"/>
                <w:sz w:val="15"/>
                <w:szCs w:val="15"/>
              </w:rPr>
              <w:t>,</w:t>
            </w:r>
            <w:r>
              <w:rPr>
                <w:rFonts w:eastAsia="Calibri" w:cs="Arial"/>
                <w:b/>
                <w:bCs/>
                <w:color w:val="000000" w:themeColor="text1"/>
                <w:sz w:val="15"/>
                <w:szCs w:val="15"/>
              </w:rPr>
              <w:t>362</w:t>
            </w:r>
          </w:p>
        </w:tc>
        <w:tc>
          <w:tcPr>
            <w:tcW w:w="344" w:type="pct"/>
            <w:tcBorders>
              <w:top w:val="nil"/>
              <w:left w:val="nil"/>
              <w:bottom w:val="single" w:sz="12" w:space="0" w:color="auto"/>
              <w:right w:val="nil"/>
            </w:tcBorders>
            <w:shd w:val="clear" w:color="auto" w:fill="auto"/>
            <w:vAlign w:val="bottom"/>
          </w:tcPr>
          <w:p w14:paraId="32706456" w14:textId="72D53A99"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25</w:t>
            </w:r>
            <w:r w:rsidR="00DC698C">
              <w:rPr>
                <w:rFonts w:eastAsia="Calibri" w:cs="Arial"/>
                <w:b/>
                <w:bCs/>
                <w:color w:val="000000" w:themeColor="text1"/>
                <w:sz w:val="15"/>
                <w:szCs w:val="15"/>
              </w:rPr>
              <w:t>,</w:t>
            </w:r>
            <w:r>
              <w:rPr>
                <w:rFonts w:eastAsia="Calibri" w:cs="Arial"/>
                <w:b/>
                <w:bCs/>
                <w:color w:val="000000" w:themeColor="text1"/>
                <w:sz w:val="15"/>
                <w:szCs w:val="15"/>
              </w:rPr>
              <w:t>087</w:t>
            </w:r>
          </w:p>
        </w:tc>
        <w:tc>
          <w:tcPr>
            <w:tcW w:w="344" w:type="pct"/>
            <w:tcBorders>
              <w:top w:val="nil"/>
              <w:left w:val="nil"/>
              <w:bottom w:val="single" w:sz="12" w:space="0" w:color="auto"/>
              <w:right w:val="nil"/>
            </w:tcBorders>
            <w:shd w:val="clear" w:color="auto" w:fill="auto"/>
            <w:vAlign w:val="bottom"/>
          </w:tcPr>
          <w:p w14:paraId="1CC60B8A" w14:textId="47353803"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27</w:t>
            </w:r>
            <w:r w:rsidR="00DC698C">
              <w:rPr>
                <w:rFonts w:eastAsia="Calibri" w:cs="Arial"/>
                <w:b/>
                <w:bCs/>
                <w:color w:val="000000" w:themeColor="text1"/>
                <w:sz w:val="15"/>
                <w:szCs w:val="15"/>
              </w:rPr>
              <w:t>,</w:t>
            </w:r>
            <w:r>
              <w:rPr>
                <w:rFonts w:eastAsia="Calibri" w:cs="Arial"/>
                <w:b/>
                <w:bCs/>
                <w:color w:val="000000" w:themeColor="text1"/>
                <w:sz w:val="15"/>
                <w:szCs w:val="15"/>
              </w:rPr>
              <w:t>279</w:t>
            </w:r>
            <w:r w:rsidR="00DC698C">
              <w:rPr>
                <w:rFonts w:eastAsia="Calibri" w:cs="Arial"/>
                <w:b/>
                <w:bCs/>
                <w:color w:val="000000" w:themeColor="text1"/>
                <w:sz w:val="15"/>
                <w:szCs w:val="15"/>
              </w:rPr>
              <w:t>,</w:t>
            </w:r>
            <w:r>
              <w:rPr>
                <w:rFonts w:eastAsia="Calibri" w:cs="Arial"/>
                <w:b/>
                <w:bCs/>
                <w:color w:val="000000" w:themeColor="text1"/>
                <w:sz w:val="15"/>
                <w:szCs w:val="15"/>
              </w:rPr>
              <w:t>332</w:t>
            </w:r>
          </w:p>
        </w:tc>
        <w:tc>
          <w:tcPr>
            <w:tcW w:w="343" w:type="pct"/>
            <w:tcBorders>
              <w:top w:val="nil"/>
              <w:left w:val="nil"/>
              <w:bottom w:val="single" w:sz="12" w:space="0" w:color="auto"/>
              <w:right w:val="nil"/>
            </w:tcBorders>
            <w:vAlign w:val="bottom"/>
          </w:tcPr>
          <w:p w14:paraId="74B56DDE" w14:textId="7C28A6A4"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5</w:t>
            </w:r>
            <w:r w:rsidR="00DC698C">
              <w:rPr>
                <w:rFonts w:eastAsia="Calibri" w:cs="Arial"/>
                <w:b/>
                <w:bCs/>
                <w:color w:val="000000" w:themeColor="text1"/>
                <w:sz w:val="15"/>
                <w:szCs w:val="15"/>
              </w:rPr>
              <w:t>,</w:t>
            </w:r>
            <w:r>
              <w:rPr>
                <w:rFonts w:eastAsia="Calibri" w:cs="Arial"/>
                <w:b/>
                <w:bCs/>
                <w:color w:val="000000" w:themeColor="text1"/>
                <w:sz w:val="15"/>
                <w:szCs w:val="15"/>
              </w:rPr>
              <w:t>903</w:t>
            </w:r>
            <w:r w:rsidR="00DC698C">
              <w:rPr>
                <w:rFonts w:eastAsia="Calibri" w:cs="Arial"/>
                <w:b/>
                <w:bCs/>
                <w:color w:val="000000" w:themeColor="text1"/>
                <w:sz w:val="15"/>
                <w:szCs w:val="15"/>
              </w:rPr>
              <w:t>,</w:t>
            </w:r>
            <w:r>
              <w:rPr>
                <w:rFonts w:eastAsia="Calibri" w:cs="Arial"/>
                <w:b/>
                <w:bCs/>
                <w:color w:val="000000" w:themeColor="text1"/>
                <w:sz w:val="15"/>
                <w:szCs w:val="15"/>
              </w:rPr>
              <w:t>395</w:t>
            </w:r>
          </w:p>
        </w:tc>
        <w:tc>
          <w:tcPr>
            <w:tcW w:w="344" w:type="pct"/>
            <w:tcBorders>
              <w:top w:val="nil"/>
              <w:left w:val="nil"/>
              <w:bottom w:val="single" w:sz="12" w:space="0" w:color="auto"/>
              <w:right w:val="nil"/>
            </w:tcBorders>
            <w:vAlign w:val="bottom"/>
          </w:tcPr>
          <w:p w14:paraId="6F44DB73" w14:textId="644F4513"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79</w:t>
            </w:r>
            <w:r w:rsidR="00DC698C">
              <w:rPr>
                <w:rFonts w:eastAsia="Calibri" w:cs="Arial"/>
                <w:b/>
                <w:bCs/>
                <w:color w:val="000000" w:themeColor="text1"/>
                <w:sz w:val="15"/>
                <w:szCs w:val="15"/>
              </w:rPr>
              <w:t>,</w:t>
            </w:r>
            <w:r>
              <w:rPr>
                <w:rFonts w:eastAsia="Calibri" w:cs="Arial"/>
                <w:b/>
                <w:bCs/>
                <w:color w:val="000000" w:themeColor="text1"/>
                <w:sz w:val="15"/>
                <w:szCs w:val="15"/>
              </w:rPr>
              <w:t>965</w:t>
            </w:r>
          </w:p>
        </w:tc>
        <w:tc>
          <w:tcPr>
            <w:tcW w:w="344" w:type="pct"/>
            <w:tcBorders>
              <w:top w:val="nil"/>
              <w:left w:val="nil"/>
              <w:bottom w:val="single" w:sz="12" w:space="0" w:color="auto"/>
              <w:right w:val="nil"/>
            </w:tcBorders>
            <w:vAlign w:val="bottom"/>
          </w:tcPr>
          <w:p w14:paraId="3FA3CA15" w14:textId="08D2F20D"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267</w:t>
            </w:r>
            <w:r w:rsidR="00DC698C">
              <w:rPr>
                <w:rFonts w:eastAsia="Calibri" w:cs="Arial"/>
                <w:b/>
                <w:bCs/>
                <w:color w:val="000000" w:themeColor="text1"/>
                <w:sz w:val="15"/>
                <w:szCs w:val="15"/>
              </w:rPr>
              <w:t>,</w:t>
            </w:r>
            <w:r>
              <w:rPr>
                <w:rFonts w:eastAsia="Calibri" w:cs="Arial"/>
                <w:b/>
                <w:bCs/>
                <w:color w:val="000000" w:themeColor="text1"/>
                <w:sz w:val="15"/>
                <w:szCs w:val="15"/>
              </w:rPr>
              <w:t>239</w:t>
            </w:r>
          </w:p>
        </w:tc>
        <w:tc>
          <w:tcPr>
            <w:tcW w:w="343" w:type="pct"/>
            <w:tcBorders>
              <w:top w:val="nil"/>
              <w:left w:val="nil"/>
              <w:bottom w:val="single" w:sz="12" w:space="0" w:color="auto"/>
              <w:right w:val="nil"/>
            </w:tcBorders>
            <w:vAlign w:val="bottom"/>
          </w:tcPr>
          <w:p w14:paraId="098C527C" w14:textId="544666D8"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61</w:t>
            </w:r>
            <w:r w:rsidR="00DC698C">
              <w:rPr>
                <w:rFonts w:eastAsia="Calibri" w:cs="Arial"/>
                <w:b/>
                <w:bCs/>
                <w:color w:val="000000" w:themeColor="text1"/>
                <w:sz w:val="15"/>
                <w:szCs w:val="15"/>
              </w:rPr>
              <w:t>,</w:t>
            </w:r>
            <w:r>
              <w:rPr>
                <w:rFonts w:eastAsia="Calibri" w:cs="Arial"/>
                <w:b/>
                <w:bCs/>
                <w:color w:val="000000" w:themeColor="text1"/>
                <w:sz w:val="15"/>
                <w:szCs w:val="15"/>
              </w:rPr>
              <w:t>287</w:t>
            </w:r>
          </w:p>
        </w:tc>
        <w:tc>
          <w:tcPr>
            <w:tcW w:w="344" w:type="pct"/>
            <w:tcBorders>
              <w:top w:val="nil"/>
              <w:left w:val="nil"/>
              <w:bottom w:val="single" w:sz="12" w:space="0" w:color="auto"/>
              <w:right w:val="nil"/>
            </w:tcBorders>
            <w:vAlign w:val="bottom"/>
          </w:tcPr>
          <w:p w14:paraId="67452421" w14:textId="726F5394"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w:t>
            </w:r>
            <w:r w:rsidR="00DC698C">
              <w:rPr>
                <w:rFonts w:eastAsia="Calibri" w:cs="Arial"/>
                <w:b/>
                <w:bCs/>
                <w:color w:val="000000" w:themeColor="text1"/>
                <w:sz w:val="15"/>
                <w:szCs w:val="15"/>
              </w:rPr>
              <w:t>,</w:t>
            </w:r>
            <w:r>
              <w:rPr>
                <w:rFonts w:eastAsia="Calibri" w:cs="Arial"/>
                <w:b/>
                <w:bCs/>
                <w:color w:val="000000" w:themeColor="text1"/>
                <w:sz w:val="15"/>
                <w:szCs w:val="15"/>
              </w:rPr>
              <w:t>809</w:t>
            </w:r>
          </w:p>
        </w:tc>
        <w:tc>
          <w:tcPr>
            <w:tcW w:w="343" w:type="pct"/>
            <w:tcBorders>
              <w:top w:val="nil"/>
              <w:left w:val="nil"/>
              <w:bottom w:val="single" w:sz="12" w:space="0" w:color="auto"/>
              <w:right w:val="nil"/>
            </w:tcBorders>
            <w:vAlign w:val="bottom"/>
          </w:tcPr>
          <w:p w14:paraId="6287F1F5" w14:textId="6C0631C1" w:rsidR="001A01F1" w:rsidRPr="00537128" w:rsidRDefault="001A01F1" w:rsidP="001A01F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w:t>
            </w:r>
            <w:r w:rsidR="00DC698C">
              <w:rPr>
                <w:rFonts w:eastAsia="Calibri" w:cs="Arial"/>
                <w:b/>
                <w:bCs/>
                <w:color w:val="000000" w:themeColor="text1"/>
                <w:sz w:val="15"/>
                <w:szCs w:val="15"/>
              </w:rPr>
              <w:t>,</w:t>
            </w:r>
            <w:r>
              <w:rPr>
                <w:rFonts w:eastAsia="Calibri" w:cs="Arial"/>
                <w:b/>
                <w:bCs/>
                <w:color w:val="000000" w:themeColor="text1"/>
                <w:sz w:val="15"/>
                <w:szCs w:val="15"/>
              </w:rPr>
              <w:t>336</w:t>
            </w:r>
            <w:r w:rsidR="00DC698C">
              <w:rPr>
                <w:rFonts w:eastAsia="Calibri" w:cs="Arial"/>
                <w:b/>
                <w:bCs/>
                <w:color w:val="000000" w:themeColor="text1"/>
                <w:sz w:val="15"/>
                <w:szCs w:val="15"/>
              </w:rPr>
              <w:t>,</w:t>
            </w:r>
            <w:r>
              <w:rPr>
                <w:rFonts w:eastAsia="Calibri" w:cs="Arial"/>
                <w:b/>
                <w:bCs/>
                <w:color w:val="000000" w:themeColor="text1"/>
                <w:sz w:val="15"/>
                <w:szCs w:val="15"/>
              </w:rPr>
              <w:t>695</w:t>
            </w:r>
          </w:p>
        </w:tc>
      </w:tr>
      <w:tr w:rsidR="001A01F1" w:rsidRPr="00537128" w14:paraId="2E3ADBB3" w14:textId="77777777" w:rsidTr="004A287E">
        <w:trPr>
          <w:trHeight w:val="200"/>
          <w:jc w:val="center"/>
        </w:trPr>
        <w:tc>
          <w:tcPr>
            <w:tcW w:w="877" w:type="pct"/>
          </w:tcPr>
          <w:p w14:paraId="647EE7DE" w14:textId="77777777" w:rsidR="001A01F1" w:rsidRPr="00537128" w:rsidRDefault="001A01F1" w:rsidP="001A01F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73920BCF"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DBEE13"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491BB4"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3B8A933"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E3FD715"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22AF408"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4E0A19D"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A4BB30"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2ADC7ED"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FDB9E5F"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7578318"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34D0EBB" w14:textId="77777777" w:rsidR="001A01F1" w:rsidRPr="00537128" w:rsidRDefault="001A01F1" w:rsidP="001A01F1">
            <w:pPr>
              <w:tabs>
                <w:tab w:val="right" w:pos="1202"/>
              </w:tabs>
              <w:spacing w:after="0" w:line="240" w:lineRule="auto"/>
              <w:jc w:val="right"/>
              <w:outlineLvl w:val="0"/>
              <w:rPr>
                <w:rFonts w:ascii="Calibri" w:eastAsia="Calibri" w:hAnsi="Calibri" w:cs="Arial"/>
                <w:snapToGrid w:val="0"/>
                <w:sz w:val="15"/>
                <w:szCs w:val="15"/>
                <w:lang w:val="en-US"/>
              </w:rPr>
            </w:pPr>
          </w:p>
        </w:tc>
      </w:tr>
      <w:tr w:rsidR="00662BC1" w:rsidRPr="00537128" w14:paraId="696DC851" w14:textId="77777777" w:rsidTr="009A1792">
        <w:trPr>
          <w:trHeight w:val="200"/>
          <w:jc w:val="center"/>
        </w:trPr>
        <w:tc>
          <w:tcPr>
            <w:tcW w:w="877" w:type="pct"/>
            <w:vAlign w:val="bottom"/>
          </w:tcPr>
          <w:p w14:paraId="230B2B9C" w14:textId="77777777" w:rsidR="00662BC1" w:rsidRPr="00537128" w:rsidRDefault="00662BC1" w:rsidP="00662BC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7E94C161" w14:textId="2096B5F1"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62</w:t>
            </w:r>
            <w:r w:rsidR="00DC698C">
              <w:rPr>
                <w:rFonts w:eastAsia="Calibri" w:cs="Arial"/>
                <w:color w:val="000000" w:themeColor="text1"/>
                <w:sz w:val="15"/>
                <w:szCs w:val="15"/>
              </w:rPr>
              <w:t>,</w:t>
            </w:r>
            <w:r>
              <w:rPr>
                <w:rFonts w:eastAsia="Calibri" w:cs="Arial"/>
                <w:color w:val="000000" w:themeColor="text1"/>
                <w:sz w:val="15"/>
                <w:szCs w:val="15"/>
              </w:rPr>
              <w:t>334</w:t>
            </w:r>
          </w:p>
        </w:tc>
        <w:tc>
          <w:tcPr>
            <w:tcW w:w="344" w:type="pct"/>
            <w:tcBorders>
              <w:top w:val="nil"/>
              <w:left w:val="nil"/>
              <w:bottom w:val="nil"/>
              <w:right w:val="nil"/>
            </w:tcBorders>
            <w:shd w:val="clear" w:color="auto" w:fill="auto"/>
          </w:tcPr>
          <w:p w14:paraId="2BCBB1E8" w14:textId="2217ED72"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21</w:t>
            </w:r>
            <w:r w:rsidR="00DC698C">
              <w:rPr>
                <w:rFonts w:eastAsia="Calibri" w:cs="Arial"/>
                <w:color w:val="000000" w:themeColor="text1"/>
                <w:sz w:val="15"/>
                <w:szCs w:val="15"/>
              </w:rPr>
              <w:t>,</w:t>
            </w:r>
            <w:r>
              <w:rPr>
                <w:rFonts w:eastAsia="Calibri" w:cs="Arial"/>
                <w:color w:val="000000" w:themeColor="text1"/>
                <w:sz w:val="15"/>
                <w:szCs w:val="15"/>
              </w:rPr>
              <w:t>598</w:t>
            </w:r>
          </w:p>
        </w:tc>
        <w:tc>
          <w:tcPr>
            <w:tcW w:w="344" w:type="pct"/>
            <w:tcBorders>
              <w:top w:val="nil"/>
              <w:left w:val="nil"/>
              <w:bottom w:val="nil"/>
              <w:right w:val="nil"/>
            </w:tcBorders>
            <w:shd w:val="clear" w:color="auto" w:fill="auto"/>
          </w:tcPr>
          <w:p w14:paraId="4074DAF0" w14:textId="26C567B6"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47</w:t>
            </w:r>
            <w:r w:rsidR="00DC698C">
              <w:rPr>
                <w:rFonts w:eastAsia="Calibri" w:cs="Arial"/>
                <w:color w:val="000000" w:themeColor="text1"/>
                <w:sz w:val="15"/>
                <w:szCs w:val="15"/>
              </w:rPr>
              <w:t>,</w:t>
            </w:r>
            <w:r>
              <w:rPr>
                <w:rFonts w:eastAsia="Calibri" w:cs="Arial"/>
                <w:color w:val="000000" w:themeColor="text1"/>
                <w:sz w:val="15"/>
                <w:szCs w:val="15"/>
              </w:rPr>
              <w:t>403</w:t>
            </w:r>
          </w:p>
        </w:tc>
        <w:tc>
          <w:tcPr>
            <w:tcW w:w="343" w:type="pct"/>
            <w:tcBorders>
              <w:top w:val="nil"/>
              <w:left w:val="nil"/>
              <w:bottom w:val="nil"/>
              <w:right w:val="nil"/>
            </w:tcBorders>
            <w:shd w:val="clear" w:color="auto" w:fill="auto"/>
          </w:tcPr>
          <w:p w14:paraId="5DFFF1DE" w14:textId="0D49FA5D"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3EEEB2D5" w14:textId="6A1671E3"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64F5F68" w14:textId="7248631E"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131</w:t>
            </w:r>
            <w:r w:rsidR="00DC698C">
              <w:rPr>
                <w:rFonts w:eastAsia="Calibri" w:cs="Arial"/>
                <w:color w:val="000000" w:themeColor="text1"/>
                <w:sz w:val="15"/>
                <w:szCs w:val="15"/>
              </w:rPr>
              <w:t>,</w:t>
            </w:r>
            <w:r>
              <w:rPr>
                <w:rFonts w:eastAsia="Calibri" w:cs="Arial"/>
                <w:color w:val="000000" w:themeColor="text1"/>
                <w:sz w:val="15"/>
                <w:szCs w:val="15"/>
              </w:rPr>
              <w:t>335</w:t>
            </w:r>
          </w:p>
        </w:tc>
        <w:tc>
          <w:tcPr>
            <w:tcW w:w="343" w:type="pct"/>
            <w:tcBorders>
              <w:top w:val="nil"/>
              <w:left w:val="nil"/>
              <w:bottom w:val="nil"/>
              <w:right w:val="nil"/>
            </w:tcBorders>
          </w:tcPr>
          <w:p w14:paraId="0E0C044F" w14:textId="0E220403"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19</w:t>
            </w:r>
            <w:r w:rsidR="00DC698C">
              <w:rPr>
                <w:rFonts w:eastAsia="Calibri" w:cs="Arial"/>
                <w:color w:val="000000" w:themeColor="text1"/>
                <w:sz w:val="15"/>
                <w:szCs w:val="15"/>
              </w:rPr>
              <w:t>,</w:t>
            </w:r>
            <w:r>
              <w:rPr>
                <w:rFonts w:eastAsia="Calibri" w:cs="Arial"/>
                <w:color w:val="000000" w:themeColor="text1"/>
                <w:sz w:val="15"/>
                <w:szCs w:val="15"/>
              </w:rPr>
              <w:t>387</w:t>
            </w:r>
          </w:p>
        </w:tc>
        <w:tc>
          <w:tcPr>
            <w:tcW w:w="344" w:type="pct"/>
            <w:tcBorders>
              <w:top w:val="nil"/>
              <w:left w:val="nil"/>
              <w:bottom w:val="nil"/>
              <w:right w:val="nil"/>
            </w:tcBorders>
          </w:tcPr>
          <w:p w14:paraId="7E0DF0E9" w14:textId="1489DA9A"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19</w:t>
            </w:r>
            <w:r w:rsidR="00DC698C">
              <w:rPr>
                <w:rFonts w:eastAsia="Calibri" w:cs="Arial"/>
                <w:color w:val="000000" w:themeColor="text1"/>
                <w:sz w:val="15"/>
                <w:szCs w:val="15"/>
              </w:rPr>
              <w:t>,</w:t>
            </w:r>
            <w:r>
              <w:rPr>
                <w:rFonts w:eastAsia="Calibri" w:cs="Arial"/>
                <w:color w:val="000000" w:themeColor="text1"/>
                <w:sz w:val="15"/>
                <w:szCs w:val="15"/>
              </w:rPr>
              <w:t>032</w:t>
            </w:r>
          </w:p>
        </w:tc>
        <w:tc>
          <w:tcPr>
            <w:tcW w:w="344" w:type="pct"/>
            <w:tcBorders>
              <w:top w:val="nil"/>
              <w:left w:val="nil"/>
              <w:bottom w:val="nil"/>
              <w:right w:val="nil"/>
            </w:tcBorders>
          </w:tcPr>
          <w:p w14:paraId="77E00CE8" w14:textId="52199E50"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22</w:t>
            </w:r>
            <w:r w:rsidR="00DC698C">
              <w:rPr>
                <w:rFonts w:eastAsia="Calibri" w:cs="Arial"/>
                <w:color w:val="000000" w:themeColor="text1"/>
                <w:sz w:val="15"/>
                <w:szCs w:val="15"/>
              </w:rPr>
              <w:t>,</w:t>
            </w:r>
            <w:r>
              <w:rPr>
                <w:rFonts w:eastAsia="Calibri" w:cs="Arial"/>
                <w:color w:val="000000" w:themeColor="text1"/>
                <w:sz w:val="15"/>
                <w:szCs w:val="15"/>
              </w:rPr>
              <w:t>727</w:t>
            </w:r>
          </w:p>
        </w:tc>
        <w:tc>
          <w:tcPr>
            <w:tcW w:w="343" w:type="pct"/>
            <w:tcBorders>
              <w:top w:val="nil"/>
              <w:left w:val="nil"/>
              <w:bottom w:val="nil"/>
              <w:right w:val="nil"/>
            </w:tcBorders>
          </w:tcPr>
          <w:p w14:paraId="695C20A2" w14:textId="4409FACE"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0E5CC68A" w14:textId="4DE786C7"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18394DE3" w14:textId="64911D87"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w:t>
            </w:r>
            <w:r w:rsidR="00DC698C">
              <w:rPr>
                <w:rFonts w:eastAsia="Calibri" w:cs="Arial"/>
                <w:color w:val="000000" w:themeColor="text1"/>
                <w:sz w:val="15"/>
                <w:szCs w:val="15"/>
              </w:rPr>
              <w:t>,</w:t>
            </w:r>
            <w:r>
              <w:rPr>
                <w:rFonts w:eastAsia="Calibri" w:cs="Arial"/>
                <w:color w:val="000000" w:themeColor="text1"/>
                <w:sz w:val="15"/>
                <w:szCs w:val="15"/>
              </w:rPr>
              <w:t>146</w:t>
            </w:r>
          </w:p>
        </w:tc>
      </w:tr>
      <w:tr w:rsidR="00662BC1" w:rsidRPr="00537128" w14:paraId="20D5E34D" w14:textId="77777777" w:rsidTr="009A1792">
        <w:trPr>
          <w:trHeight w:val="200"/>
          <w:jc w:val="center"/>
        </w:trPr>
        <w:tc>
          <w:tcPr>
            <w:tcW w:w="877" w:type="pct"/>
            <w:vAlign w:val="bottom"/>
          </w:tcPr>
          <w:p w14:paraId="33AAB6E0" w14:textId="77777777" w:rsidR="00662BC1" w:rsidRPr="00537128" w:rsidRDefault="00662BC1" w:rsidP="00662BC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tcPr>
          <w:p w14:paraId="373674FC" w14:textId="1DF63113"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60</w:t>
            </w:r>
            <w:r w:rsidR="00DC698C">
              <w:rPr>
                <w:rFonts w:eastAsia="Calibri" w:cs="Arial"/>
                <w:color w:val="000000" w:themeColor="text1"/>
                <w:sz w:val="15"/>
                <w:szCs w:val="15"/>
              </w:rPr>
              <w:t>,</w:t>
            </w:r>
            <w:r>
              <w:rPr>
                <w:rFonts w:eastAsia="Calibri" w:cs="Arial"/>
                <w:color w:val="000000" w:themeColor="text1"/>
                <w:sz w:val="15"/>
                <w:szCs w:val="15"/>
              </w:rPr>
              <w:t>779</w:t>
            </w:r>
          </w:p>
        </w:tc>
        <w:tc>
          <w:tcPr>
            <w:tcW w:w="344" w:type="pct"/>
            <w:tcBorders>
              <w:top w:val="nil"/>
              <w:left w:val="nil"/>
              <w:bottom w:val="nil"/>
              <w:right w:val="nil"/>
            </w:tcBorders>
            <w:shd w:val="clear" w:color="auto" w:fill="auto"/>
          </w:tcPr>
          <w:p w14:paraId="3F32B792" w14:textId="16110F44"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4</w:t>
            </w:r>
            <w:r w:rsidR="00DC698C">
              <w:rPr>
                <w:rFonts w:eastAsia="Calibri" w:cs="Arial"/>
                <w:color w:val="000000" w:themeColor="text1"/>
                <w:sz w:val="15"/>
                <w:szCs w:val="15"/>
              </w:rPr>
              <w:t>,</w:t>
            </w:r>
            <w:r>
              <w:rPr>
                <w:rFonts w:eastAsia="Calibri" w:cs="Arial"/>
                <w:color w:val="000000" w:themeColor="text1"/>
                <w:sz w:val="15"/>
                <w:szCs w:val="15"/>
              </w:rPr>
              <w:t>237</w:t>
            </w:r>
          </w:p>
        </w:tc>
        <w:tc>
          <w:tcPr>
            <w:tcW w:w="344" w:type="pct"/>
            <w:tcBorders>
              <w:top w:val="nil"/>
              <w:left w:val="nil"/>
              <w:bottom w:val="nil"/>
              <w:right w:val="nil"/>
            </w:tcBorders>
            <w:shd w:val="clear" w:color="auto" w:fill="auto"/>
          </w:tcPr>
          <w:p w14:paraId="17B93595" w14:textId="774C5381"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121</w:t>
            </w:r>
            <w:r w:rsidR="00DC698C">
              <w:rPr>
                <w:rFonts w:eastAsia="Calibri" w:cs="Arial"/>
                <w:color w:val="000000" w:themeColor="text1"/>
                <w:sz w:val="15"/>
                <w:szCs w:val="15"/>
              </w:rPr>
              <w:t>,</w:t>
            </w:r>
            <w:r>
              <w:rPr>
                <w:rFonts w:eastAsia="Calibri" w:cs="Arial"/>
                <w:color w:val="000000" w:themeColor="text1"/>
                <w:sz w:val="15"/>
                <w:szCs w:val="15"/>
              </w:rPr>
              <w:t>662</w:t>
            </w:r>
          </w:p>
        </w:tc>
        <w:tc>
          <w:tcPr>
            <w:tcW w:w="343" w:type="pct"/>
            <w:tcBorders>
              <w:top w:val="nil"/>
              <w:left w:val="nil"/>
              <w:bottom w:val="nil"/>
              <w:right w:val="nil"/>
            </w:tcBorders>
            <w:shd w:val="clear" w:color="auto" w:fill="auto"/>
          </w:tcPr>
          <w:p w14:paraId="37494AEE" w14:textId="0ED3F53F"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11CC4FF9" w14:textId="747424D6"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624D02E" w14:textId="34A03E57"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186</w:t>
            </w:r>
            <w:r w:rsidR="00DC698C">
              <w:rPr>
                <w:rFonts w:eastAsia="Calibri" w:cs="Arial"/>
                <w:color w:val="000000" w:themeColor="text1"/>
                <w:sz w:val="15"/>
                <w:szCs w:val="15"/>
              </w:rPr>
              <w:t>,</w:t>
            </w:r>
            <w:r>
              <w:rPr>
                <w:rFonts w:eastAsia="Calibri" w:cs="Arial"/>
                <w:color w:val="000000" w:themeColor="text1"/>
                <w:sz w:val="15"/>
                <w:szCs w:val="15"/>
              </w:rPr>
              <w:t>678</w:t>
            </w:r>
          </w:p>
        </w:tc>
        <w:tc>
          <w:tcPr>
            <w:tcW w:w="343" w:type="pct"/>
            <w:tcBorders>
              <w:top w:val="nil"/>
              <w:left w:val="nil"/>
              <w:bottom w:val="nil"/>
              <w:right w:val="nil"/>
            </w:tcBorders>
          </w:tcPr>
          <w:p w14:paraId="2D5374EA" w14:textId="2983D1FB"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59</w:t>
            </w:r>
            <w:r w:rsidR="00DC698C">
              <w:rPr>
                <w:rFonts w:eastAsia="Calibri" w:cs="Arial"/>
                <w:color w:val="000000" w:themeColor="text1"/>
                <w:sz w:val="15"/>
                <w:szCs w:val="15"/>
              </w:rPr>
              <w:t>,</w:t>
            </w:r>
            <w:r>
              <w:rPr>
                <w:rFonts w:eastAsia="Calibri" w:cs="Arial"/>
                <w:color w:val="000000" w:themeColor="text1"/>
                <w:sz w:val="15"/>
                <w:szCs w:val="15"/>
              </w:rPr>
              <w:t>347</w:t>
            </w:r>
          </w:p>
        </w:tc>
        <w:tc>
          <w:tcPr>
            <w:tcW w:w="344" w:type="pct"/>
            <w:tcBorders>
              <w:top w:val="nil"/>
              <w:left w:val="nil"/>
              <w:bottom w:val="nil"/>
              <w:right w:val="nil"/>
            </w:tcBorders>
          </w:tcPr>
          <w:p w14:paraId="75B906AD" w14:textId="7D20CE6F"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502</w:t>
            </w:r>
          </w:p>
        </w:tc>
        <w:tc>
          <w:tcPr>
            <w:tcW w:w="344" w:type="pct"/>
            <w:tcBorders>
              <w:top w:val="nil"/>
              <w:left w:val="nil"/>
              <w:bottom w:val="nil"/>
              <w:right w:val="nil"/>
            </w:tcBorders>
          </w:tcPr>
          <w:p w14:paraId="56421A99" w14:textId="4FC2A66B"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54</w:t>
            </w:r>
            <w:r w:rsidR="00DC698C">
              <w:rPr>
                <w:rFonts w:eastAsia="Calibri" w:cs="Arial"/>
                <w:color w:val="000000" w:themeColor="text1"/>
                <w:sz w:val="15"/>
                <w:szCs w:val="15"/>
              </w:rPr>
              <w:t>,</w:t>
            </w:r>
            <w:r>
              <w:rPr>
                <w:rFonts w:eastAsia="Calibri" w:cs="Arial"/>
                <w:color w:val="000000" w:themeColor="text1"/>
                <w:sz w:val="15"/>
                <w:szCs w:val="15"/>
              </w:rPr>
              <w:t>896</w:t>
            </w:r>
          </w:p>
        </w:tc>
        <w:tc>
          <w:tcPr>
            <w:tcW w:w="343" w:type="pct"/>
            <w:tcBorders>
              <w:top w:val="nil"/>
              <w:left w:val="nil"/>
              <w:bottom w:val="nil"/>
              <w:right w:val="nil"/>
            </w:tcBorders>
          </w:tcPr>
          <w:p w14:paraId="4103543F" w14:textId="005ECC1C"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37C3C79C" w14:textId="4FC8FB0E"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6CCD7387" w14:textId="6E43B463"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114</w:t>
            </w:r>
            <w:r w:rsidR="00DC698C">
              <w:rPr>
                <w:rFonts w:eastAsia="Calibri" w:cs="Arial"/>
                <w:color w:val="000000" w:themeColor="text1"/>
                <w:sz w:val="15"/>
                <w:szCs w:val="15"/>
              </w:rPr>
              <w:t>,</w:t>
            </w:r>
            <w:r>
              <w:rPr>
                <w:rFonts w:eastAsia="Calibri" w:cs="Arial"/>
                <w:color w:val="000000" w:themeColor="text1"/>
                <w:sz w:val="15"/>
                <w:szCs w:val="15"/>
              </w:rPr>
              <w:t>745</w:t>
            </w:r>
          </w:p>
        </w:tc>
      </w:tr>
      <w:tr w:rsidR="00662BC1" w:rsidRPr="00537128" w14:paraId="196E0690" w14:textId="77777777" w:rsidTr="009A1792">
        <w:trPr>
          <w:trHeight w:val="200"/>
          <w:jc w:val="center"/>
        </w:trPr>
        <w:tc>
          <w:tcPr>
            <w:tcW w:w="877" w:type="pct"/>
            <w:vAlign w:val="center"/>
          </w:tcPr>
          <w:p w14:paraId="77CA7BD8" w14:textId="77777777" w:rsidR="00662BC1" w:rsidRPr="00537128" w:rsidRDefault="00662BC1" w:rsidP="00662BC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tcPr>
          <w:p w14:paraId="2DFDF9D1" w14:textId="045F5382"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w:t>
            </w:r>
            <w:r w:rsidR="00DC698C">
              <w:rPr>
                <w:rFonts w:eastAsia="Calibri" w:cs="Arial"/>
                <w:color w:val="000000" w:themeColor="text1"/>
                <w:sz w:val="15"/>
                <w:szCs w:val="15"/>
              </w:rPr>
              <w:t>,</w:t>
            </w:r>
            <w:r>
              <w:rPr>
                <w:rFonts w:eastAsia="Calibri" w:cs="Arial"/>
                <w:color w:val="000000" w:themeColor="text1"/>
                <w:sz w:val="15"/>
                <w:szCs w:val="15"/>
              </w:rPr>
              <w:t>976</w:t>
            </w:r>
            <w:r w:rsidR="00DC698C">
              <w:rPr>
                <w:rFonts w:eastAsia="Calibri" w:cs="Arial"/>
                <w:color w:val="000000" w:themeColor="text1"/>
                <w:sz w:val="15"/>
                <w:szCs w:val="15"/>
              </w:rPr>
              <w:t>,</w:t>
            </w:r>
            <w:r>
              <w:rPr>
                <w:rFonts w:eastAsia="Calibri" w:cs="Arial"/>
                <w:color w:val="000000" w:themeColor="text1"/>
                <w:sz w:val="15"/>
                <w:szCs w:val="15"/>
              </w:rPr>
              <w:t>019</w:t>
            </w:r>
          </w:p>
        </w:tc>
        <w:tc>
          <w:tcPr>
            <w:tcW w:w="344" w:type="pct"/>
            <w:tcBorders>
              <w:top w:val="nil"/>
              <w:left w:val="nil"/>
              <w:bottom w:val="single" w:sz="4" w:space="0" w:color="auto"/>
              <w:right w:val="nil"/>
            </w:tcBorders>
            <w:shd w:val="clear" w:color="auto" w:fill="auto"/>
          </w:tcPr>
          <w:p w14:paraId="03659395" w14:textId="781C53F3"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105</w:t>
            </w:r>
            <w:r w:rsidR="00DC698C">
              <w:rPr>
                <w:rFonts w:eastAsia="Calibri" w:cs="Arial"/>
                <w:color w:val="000000" w:themeColor="text1"/>
                <w:sz w:val="15"/>
                <w:szCs w:val="15"/>
              </w:rPr>
              <w:t>,</w:t>
            </w:r>
            <w:r>
              <w:rPr>
                <w:rFonts w:eastAsia="Calibri" w:cs="Arial"/>
                <w:color w:val="000000" w:themeColor="text1"/>
                <w:sz w:val="15"/>
                <w:szCs w:val="15"/>
              </w:rPr>
              <w:t>574</w:t>
            </w:r>
          </w:p>
        </w:tc>
        <w:tc>
          <w:tcPr>
            <w:tcW w:w="344" w:type="pct"/>
            <w:tcBorders>
              <w:top w:val="nil"/>
              <w:left w:val="nil"/>
              <w:bottom w:val="single" w:sz="4" w:space="0" w:color="auto"/>
              <w:right w:val="nil"/>
            </w:tcBorders>
            <w:shd w:val="clear" w:color="auto" w:fill="auto"/>
          </w:tcPr>
          <w:p w14:paraId="6ADB67A2" w14:textId="402FC0EE"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shd w:val="clear" w:color="auto" w:fill="auto"/>
          </w:tcPr>
          <w:p w14:paraId="7E23AE01" w14:textId="73AF6BBF"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16</w:t>
            </w:r>
            <w:r w:rsidR="00DC698C">
              <w:rPr>
                <w:rFonts w:eastAsia="Calibri" w:cs="Arial"/>
                <w:color w:val="000000" w:themeColor="text1"/>
                <w:sz w:val="15"/>
                <w:szCs w:val="15"/>
              </w:rPr>
              <w:t>,</w:t>
            </w:r>
            <w:r>
              <w:rPr>
                <w:rFonts w:eastAsia="Calibri" w:cs="Arial"/>
                <w:color w:val="000000" w:themeColor="text1"/>
                <w:sz w:val="15"/>
                <w:szCs w:val="15"/>
              </w:rPr>
              <w:t>961</w:t>
            </w:r>
          </w:p>
        </w:tc>
        <w:tc>
          <w:tcPr>
            <w:tcW w:w="344" w:type="pct"/>
            <w:tcBorders>
              <w:top w:val="nil"/>
              <w:left w:val="nil"/>
              <w:bottom w:val="single" w:sz="4" w:space="0" w:color="auto"/>
              <w:right w:val="nil"/>
            </w:tcBorders>
            <w:shd w:val="clear" w:color="auto" w:fill="auto"/>
          </w:tcPr>
          <w:p w14:paraId="39D75BD1" w14:textId="17E6D49E"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single" w:sz="4" w:space="0" w:color="auto"/>
              <w:right w:val="nil"/>
            </w:tcBorders>
            <w:shd w:val="clear" w:color="auto" w:fill="auto"/>
          </w:tcPr>
          <w:p w14:paraId="15EA39B8" w14:textId="47CF46F5"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3</w:t>
            </w:r>
            <w:r w:rsidR="00DC698C">
              <w:rPr>
                <w:rFonts w:eastAsia="Calibri" w:cs="Arial"/>
                <w:color w:val="000000" w:themeColor="text1"/>
                <w:sz w:val="15"/>
                <w:szCs w:val="15"/>
              </w:rPr>
              <w:t>,</w:t>
            </w:r>
            <w:r>
              <w:rPr>
                <w:rFonts w:eastAsia="Calibri" w:cs="Arial"/>
                <w:color w:val="000000" w:themeColor="text1"/>
                <w:sz w:val="15"/>
                <w:szCs w:val="15"/>
              </w:rPr>
              <w:t>098</w:t>
            </w:r>
            <w:r w:rsidR="00DC698C">
              <w:rPr>
                <w:rFonts w:eastAsia="Calibri" w:cs="Arial"/>
                <w:color w:val="000000" w:themeColor="text1"/>
                <w:sz w:val="15"/>
                <w:szCs w:val="15"/>
              </w:rPr>
              <w:t>,</w:t>
            </w:r>
            <w:r>
              <w:rPr>
                <w:rFonts w:eastAsia="Calibri" w:cs="Arial"/>
                <w:color w:val="000000" w:themeColor="text1"/>
                <w:sz w:val="15"/>
                <w:szCs w:val="15"/>
              </w:rPr>
              <w:t>554</w:t>
            </w:r>
          </w:p>
        </w:tc>
        <w:tc>
          <w:tcPr>
            <w:tcW w:w="343" w:type="pct"/>
            <w:tcBorders>
              <w:top w:val="nil"/>
              <w:left w:val="nil"/>
              <w:bottom w:val="single" w:sz="4" w:space="0" w:color="auto"/>
              <w:right w:val="nil"/>
            </w:tcBorders>
          </w:tcPr>
          <w:p w14:paraId="55B504AF" w14:textId="77D56ED7"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617</w:t>
            </w:r>
            <w:r w:rsidR="00DC698C">
              <w:rPr>
                <w:rFonts w:eastAsia="Calibri" w:cs="Arial"/>
                <w:color w:val="000000" w:themeColor="text1"/>
                <w:sz w:val="15"/>
                <w:szCs w:val="15"/>
              </w:rPr>
              <w:t>,</w:t>
            </w:r>
            <w:r>
              <w:rPr>
                <w:rFonts w:eastAsia="Calibri" w:cs="Arial"/>
                <w:color w:val="000000" w:themeColor="text1"/>
                <w:sz w:val="15"/>
                <w:szCs w:val="15"/>
              </w:rPr>
              <w:t>677</w:t>
            </w:r>
          </w:p>
        </w:tc>
        <w:tc>
          <w:tcPr>
            <w:tcW w:w="344" w:type="pct"/>
            <w:tcBorders>
              <w:top w:val="nil"/>
              <w:left w:val="nil"/>
              <w:bottom w:val="single" w:sz="4" w:space="0" w:color="auto"/>
              <w:right w:val="nil"/>
            </w:tcBorders>
          </w:tcPr>
          <w:p w14:paraId="1C819A4C" w14:textId="68CAFF09"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w:t>
            </w:r>
            <w:r w:rsidR="00DC698C">
              <w:rPr>
                <w:rFonts w:eastAsia="Calibri" w:cs="Arial"/>
                <w:color w:val="000000" w:themeColor="text1"/>
                <w:sz w:val="15"/>
                <w:szCs w:val="15"/>
              </w:rPr>
              <w:t>,</w:t>
            </w:r>
            <w:r>
              <w:rPr>
                <w:rFonts w:eastAsia="Calibri" w:cs="Arial"/>
                <w:color w:val="000000" w:themeColor="text1"/>
                <w:sz w:val="15"/>
                <w:szCs w:val="15"/>
              </w:rPr>
              <w:t>103</w:t>
            </w:r>
          </w:p>
        </w:tc>
        <w:tc>
          <w:tcPr>
            <w:tcW w:w="344" w:type="pct"/>
            <w:tcBorders>
              <w:top w:val="nil"/>
              <w:left w:val="nil"/>
              <w:bottom w:val="single" w:sz="4" w:space="0" w:color="auto"/>
              <w:right w:val="nil"/>
            </w:tcBorders>
          </w:tcPr>
          <w:p w14:paraId="33091E97" w14:textId="2860B3B4"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tcPr>
          <w:p w14:paraId="7FE75D8B" w14:textId="20DAD4B0"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780</w:t>
            </w:r>
          </w:p>
        </w:tc>
        <w:tc>
          <w:tcPr>
            <w:tcW w:w="344" w:type="pct"/>
            <w:tcBorders>
              <w:top w:val="nil"/>
              <w:left w:val="nil"/>
              <w:bottom w:val="single" w:sz="4" w:space="0" w:color="auto"/>
              <w:right w:val="nil"/>
            </w:tcBorders>
          </w:tcPr>
          <w:p w14:paraId="69FCA3C4" w14:textId="061E24AE"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tcPr>
          <w:p w14:paraId="1C23833A" w14:textId="72D251EF" w:rsidR="00662BC1" w:rsidRPr="00537128" w:rsidRDefault="00662BC1" w:rsidP="00662BC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619</w:t>
            </w:r>
            <w:r w:rsidR="00DC698C">
              <w:rPr>
                <w:rFonts w:eastAsia="Calibri" w:cs="Arial"/>
                <w:color w:val="000000" w:themeColor="text1"/>
                <w:sz w:val="15"/>
                <w:szCs w:val="15"/>
              </w:rPr>
              <w:t>,</w:t>
            </w:r>
            <w:r>
              <w:rPr>
                <w:rFonts w:eastAsia="Calibri" w:cs="Arial"/>
                <w:color w:val="000000" w:themeColor="text1"/>
                <w:sz w:val="15"/>
                <w:szCs w:val="15"/>
              </w:rPr>
              <w:t>560</w:t>
            </w:r>
          </w:p>
        </w:tc>
      </w:tr>
      <w:tr w:rsidR="00662BC1" w:rsidRPr="00537128" w14:paraId="7689B8AE" w14:textId="77777777" w:rsidTr="00A1123E">
        <w:trPr>
          <w:trHeight w:val="7"/>
          <w:jc w:val="center"/>
        </w:trPr>
        <w:tc>
          <w:tcPr>
            <w:tcW w:w="877" w:type="pct"/>
            <w:vAlign w:val="bottom"/>
          </w:tcPr>
          <w:p w14:paraId="2CFE8886" w14:textId="77777777" w:rsidR="00662BC1" w:rsidRPr="00537128" w:rsidRDefault="00662BC1" w:rsidP="00662BC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3BC837B9" w14:textId="1F36E26C"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3</w:t>
            </w:r>
            <w:r w:rsidR="00DC698C">
              <w:rPr>
                <w:rFonts w:eastAsia="Calibri" w:cs="Arial"/>
                <w:b/>
                <w:bCs/>
                <w:color w:val="000000" w:themeColor="text1"/>
                <w:sz w:val="15"/>
                <w:szCs w:val="15"/>
              </w:rPr>
              <w:t>,</w:t>
            </w:r>
            <w:r>
              <w:rPr>
                <w:rFonts w:eastAsia="Calibri" w:cs="Arial"/>
                <w:b/>
                <w:bCs/>
                <w:color w:val="000000" w:themeColor="text1"/>
                <w:sz w:val="15"/>
                <w:szCs w:val="15"/>
              </w:rPr>
              <w:t>099</w:t>
            </w:r>
            <w:r w:rsidR="00DC698C">
              <w:rPr>
                <w:rFonts w:eastAsia="Calibri" w:cs="Arial"/>
                <w:b/>
                <w:bCs/>
                <w:color w:val="000000" w:themeColor="text1"/>
                <w:sz w:val="15"/>
                <w:szCs w:val="15"/>
              </w:rPr>
              <w:t>,</w:t>
            </w:r>
            <w:r>
              <w:rPr>
                <w:rFonts w:eastAsia="Calibri" w:cs="Arial"/>
                <w:b/>
                <w:bCs/>
                <w:color w:val="000000" w:themeColor="text1"/>
                <w:sz w:val="15"/>
                <w:szCs w:val="15"/>
              </w:rPr>
              <w:t>132</w:t>
            </w:r>
          </w:p>
        </w:tc>
        <w:tc>
          <w:tcPr>
            <w:tcW w:w="344" w:type="pct"/>
            <w:tcBorders>
              <w:top w:val="single" w:sz="4" w:space="0" w:color="auto"/>
              <w:left w:val="nil"/>
              <w:bottom w:val="single" w:sz="12" w:space="0" w:color="auto"/>
              <w:right w:val="nil"/>
            </w:tcBorders>
            <w:shd w:val="clear" w:color="auto" w:fill="auto"/>
            <w:vAlign w:val="bottom"/>
          </w:tcPr>
          <w:p w14:paraId="0B0E9325" w14:textId="643A773E"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131</w:t>
            </w:r>
            <w:r w:rsidR="00DC698C">
              <w:rPr>
                <w:rFonts w:eastAsia="Calibri" w:cs="Arial"/>
                <w:b/>
                <w:bCs/>
                <w:color w:val="000000" w:themeColor="text1"/>
                <w:sz w:val="15"/>
                <w:szCs w:val="15"/>
              </w:rPr>
              <w:t>,</w:t>
            </w:r>
            <w:r>
              <w:rPr>
                <w:rFonts w:eastAsia="Calibri" w:cs="Arial"/>
                <w:b/>
                <w:bCs/>
                <w:color w:val="000000" w:themeColor="text1"/>
                <w:sz w:val="15"/>
                <w:szCs w:val="15"/>
              </w:rPr>
              <w:t>409</w:t>
            </w:r>
          </w:p>
        </w:tc>
        <w:tc>
          <w:tcPr>
            <w:tcW w:w="344" w:type="pct"/>
            <w:tcBorders>
              <w:top w:val="single" w:sz="4" w:space="0" w:color="auto"/>
              <w:left w:val="nil"/>
              <w:bottom w:val="single" w:sz="12" w:space="0" w:color="auto"/>
              <w:right w:val="nil"/>
            </w:tcBorders>
            <w:shd w:val="clear" w:color="auto" w:fill="auto"/>
            <w:vAlign w:val="bottom"/>
          </w:tcPr>
          <w:p w14:paraId="492FAB3D" w14:textId="6384BED2"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169</w:t>
            </w:r>
            <w:r w:rsidR="00DC698C">
              <w:rPr>
                <w:rFonts w:eastAsia="Calibri" w:cs="Arial"/>
                <w:b/>
                <w:bCs/>
                <w:color w:val="000000" w:themeColor="text1"/>
                <w:sz w:val="15"/>
                <w:szCs w:val="15"/>
              </w:rPr>
              <w:t>,</w:t>
            </w:r>
            <w:r>
              <w:rPr>
                <w:rFonts w:eastAsia="Calibri" w:cs="Arial"/>
                <w:b/>
                <w:bCs/>
                <w:color w:val="000000" w:themeColor="text1"/>
                <w:sz w:val="15"/>
                <w:szCs w:val="15"/>
              </w:rPr>
              <w:t>065</w:t>
            </w:r>
          </w:p>
        </w:tc>
        <w:tc>
          <w:tcPr>
            <w:tcW w:w="343" w:type="pct"/>
            <w:tcBorders>
              <w:top w:val="single" w:sz="4" w:space="0" w:color="auto"/>
              <w:left w:val="nil"/>
              <w:bottom w:val="single" w:sz="12" w:space="0" w:color="auto"/>
              <w:right w:val="nil"/>
            </w:tcBorders>
            <w:shd w:val="clear" w:color="auto" w:fill="auto"/>
            <w:vAlign w:val="bottom"/>
          </w:tcPr>
          <w:p w14:paraId="44C910DC" w14:textId="7806EB6B"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16</w:t>
            </w:r>
            <w:r w:rsidR="00DC698C">
              <w:rPr>
                <w:rFonts w:eastAsia="Calibri" w:cs="Arial"/>
                <w:b/>
                <w:bCs/>
                <w:color w:val="000000" w:themeColor="text1"/>
                <w:sz w:val="15"/>
                <w:szCs w:val="15"/>
              </w:rPr>
              <w:t>,</w:t>
            </w:r>
            <w:r>
              <w:rPr>
                <w:rFonts w:eastAsia="Calibri" w:cs="Arial"/>
                <w:b/>
                <w:bCs/>
                <w:color w:val="000000" w:themeColor="text1"/>
                <w:sz w:val="15"/>
                <w:szCs w:val="15"/>
              </w:rPr>
              <w:t>961</w:t>
            </w:r>
          </w:p>
        </w:tc>
        <w:tc>
          <w:tcPr>
            <w:tcW w:w="344" w:type="pct"/>
            <w:tcBorders>
              <w:top w:val="single" w:sz="4" w:space="0" w:color="auto"/>
              <w:left w:val="nil"/>
              <w:bottom w:val="single" w:sz="12" w:space="0" w:color="auto"/>
              <w:right w:val="nil"/>
            </w:tcBorders>
            <w:shd w:val="clear" w:color="auto" w:fill="auto"/>
            <w:vAlign w:val="bottom"/>
          </w:tcPr>
          <w:p w14:paraId="7098AF9F" w14:textId="2BF4FDEF"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4" w:type="pct"/>
            <w:tcBorders>
              <w:top w:val="single" w:sz="4" w:space="0" w:color="auto"/>
              <w:left w:val="nil"/>
              <w:bottom w:val="single" w:sz="12" w:space="0" w:color="auto"/>
              <w:right w:val="nil"/>
            </w:tcBorders>
            <w:shd w:val="clear" w:color="auto" w:fill="auto"/>
            <w:vAlign w:val="bottom"/>
          </w:tcPr>
          <w:p w14:paraId="2C964F97" w14:textId="7C0AFDE6"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3</w:t>
            </w:r>
            <w:r w:rsidR="00DC698C">
              <w:rPr>
                <w:rFonts w:eastAsia="Calibri" w:cs="Arial"/>
                <w:b/>
                <w:bCs/>
                <w:color w:val="000000" w:themeColor="text1"/>
                <w:sz w:val="15"/>
                <w:szCs w:val="15"/>
              </w:rPr>
              <w:t>,</w:t>
            </w:r>
            <w:r>
              <w:rPr>
                <w:rFonts w:eastAsia="Calibri" w:cs="Arial"/>
                <w:b/>
                <w:bCs/>
                <w:color w:val="000000" w:themeColor="text1"/>
                <w:sz w:val="15"/>
                <w:szCs w:val="15"/>
              </w:rPr>
              <w:t>416</w:t>
            </w:r>
            <w:r w:rsidR="00DC698C">
              <w:rPr>
                <w:rFonts w:eastAsia="Calibri" w:cs="Arial"/>
                <w:b/>
                <w:bCs/>
                <w:color w:val="000000" w:themeColor="text1"/>
                <w:sz w:val="15"/>
                <w:szCs w:val="15"/>
              </w:rPr>
              <w:t>,</w:t>
            </w:r>
            <w:r>
              <w:rPr>
                <w:rFonts w:eastAsia="Calibri" w:cs="Arial"/>
                <w:b/>
                <w:bCs/>
                <w:color w:val="000000" w:themeColor="text1"/>
                <w:sz w:val="15"/>
                <w:szCs w:val="15"/>
              </w:rPr>
              <w:t>567</w:t>
            </w:r>
          </w:p>
        </w:tc>
        <w:tc>
          <w:tcPr>
            <w:tcW w:w="343" w:type="pct"/>
            <w:tcBorders>
              <w:top w:val="single" w:sz="4" w:space="0" w:color="auto"/>
              <w:left w:val="nil"/>
              <w:bottom w:val="single" w:sz="12" w:space="0" w:color="auto"/>
              <w:right w:val="nil"/>
            </w:tcBorders>
            <w:vAlign w:val="bottom"/>
          </w:tcPr>
          <w:p w14:paraId="1D780BD4" w14:textId="49A179A3"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696</w:t>
            </w:r>
            <w:r w:rsidR="00DC698C">
              <w:rPr>
                <w:rFonts w:eastAsia="Calibri" w:cs="Arial"/>
                <w:b/>
                <w:bCs/>
                <w:color w:val="000000" w:themeColor="text1"/>
                <w:sz w:val="15"/>
                <w:szCs w:val="15"/>
              </w:rPr>
              <w:t>,</w:t>
            </w:r>
            <w:r>
              <w:rPr>
                <w:rFonts w:eastAsia="Calibri" w:cs="Arial"/>
                <w:b/>
                <w:bCs/>
                <w:color w:val="000000" w:themeColor="text1"/>
                <w:sz w:val="15"/>
                <w:szCs w:val="15"/>
              </w:rPr>
              <w:t>411</w:t>
            </w:r>
          </w:p>
        </w:tc>
        <w:tc>
          <w:tcPr>
            <w:tcW w:w="344" w:type="pct"/>
            <w:tcBorders>
              <w:top w:val="single" w:sz="4" w:space="0" w:color="auto"/>
              <w:left w:val="nil"/>
              <w:bottom w:val="single" w:sz="12" w:space="0" w:color="auto"/>
              <w:right w:val="nil"/>
            </w:tcBorders>
            <w:vAlign w:val="bottom"/>
          </w:tcPr>
          <w:p w14:paraId="216A91CB" w14:textId="4DB0D1B7"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20</w:t>
            </w:r>
            <w:r w:rsidR="00DC698C">
              <w:rPr>
                <w:rFonts w:eastAsia="Calibri" w:cs="Arial"/>
                <w:b/>
                <w:bCs/>
                <w:color w:val="000000" w:themeColor="text1"/>
                <w:sz w:val="15"/>
                <w:szCs w:val="15"/>
              </w:rPr>
              <w:t>,</w:t>
            </w:r>
            <w:r>
              <w:rPr>
                <w:rFonts w:eastAsia="Calibri" w:cs="Arial"/>
                <w:b/>
                <w:bCs/>
                <w:color w:val="000000" w:themeColor="text1"/>
                <w:sz w:val="15"/>
                <w:szCs w:val="15"/>
              </w:rPr>
              <w:t>637</w:t>
            </w:r>
          </w:p>
        </w:tc>
        <w:tc>
          <w:tcPr>
            <w:tcW w:w="344" w:type="pct"/>
            <w:tcBorders>
              <w:top w:val="single" w:sz="4" w:space="0" w:color="auto"/>
              <w:left w:val="nil"/>
              <w:bottom w:val="single" w:sz="12" w:space="0" w:color="auto"/>
              <w:right w:val="nil"/>
            </w:tcBorders>
            <w:vAlign w:val="bottom"/>
          </w:tcPr>
          <w:p w14:paraId="1067E10E" w14:textId="6B178FC7"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77</w:t>
            </w:r>
            <w:r w:rsidR="00DC698C">
              <w:rPr>
                <w:rFonts w:eastAsia="Calibri" w:cs="Arial"/>
                <w:b/>
                <w:bCs/>
                <w:color w:val="000000" w:themeColor="text1"/>
                <w:sz w:val="15"/>
                <w:szCs w:val="15"/>
              </w:rPr>
              <w:t>,</w:t>
            </w:r>
            <w:r>
              <w:rPr>
                <w:rFonts w:eastAsia="Calibri" w:cs="Arial"/>
                <w:b/>
                <w:bCs/>
                <w:color w:val="000000" w:themeColor="text1"/>
                <w:sz w:val="15"/>
                <w:szCs w:val="15"/>
              </w:rPr>
              <w:t>623</w:t>
            </w:r>
          </w:p>
        </w:tc>
        <w:tc>
          <w:tcPr>
            <w:tcW w:w="343" w:type="pct"/>
            <w:tcBorders>
              <w:top w:val="single" w:sz="4" w:space="0" w:color="auto"/>
              <w:left w:val="nil"/>
              <w:bottom w:val="single" w:sz="12" w:space="0" w:color="auto"/>
              <w:right w:val="nil"/>
            </w:tcBorders>
            <w:vAlign w:val="bottom"/>
          </w:tcPr>
          <w:p w14:paraId="7C31946C" w14:textId="0329BC95"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780</w:t>
            </w:r>
          </w:p>
        </w:tc>
        <w:tc>
          <w:tcPr>
            <w:tcW w:w="344" w:type="pct"/>
            <w:tcBorders>
              <w:top w:val="single" w:sz="4" w:space="0" w:color="auto"/>
              <w:left w:val="nil"/>
              <w:bottom w:val="single" w:sz="12" w:space="0" w:color="auto"/>
              <w:right w:val="nil"/>
            </w:tcBorders>
            <w:vAlign w:val="bottom"/>
          </w:tcPr>
          <w:p w14:paraId="1517F83C" w14:textId="733463F0"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3" w:type="pct"/>
            <w:tcBorders>
              <w:top w:val="single" w:sz="4" w:space="0" w:color="auto"/>
              <w:left w:val="nil"/>
              <w:bottom w:val="single" w:sz="12" w:space="0" w:color="auto"/>
              <w:right w:val="nil"/>
            </w:tcBorders>
            <w:vAlign w:val="bottom"/>
          </w:tcPr>
          <w:p w14:paraId="539AD928" w14:textId="003A0779" w:rsidR="00662BC1" w:rsidRPr="00537128" w:rsidRDefault="00662BC1" w:rsidP="00662BC1">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795</w:t>
            </w:r>
            <w:r w:rsidR="00DC698C">
              <w:rPr>
                <w:rFonts w:eastAsia="Calibri" w:cs="Arial"/>
                <w:b/>
                <w:bCs/>
                <w:color w:val="000000" w:themeColor="text1"/>
                <w:sz w:val="15"/>
                <w:szCs w:val="15"/>
              </w:rPr>
              <w:t>,</w:t>
            </w:r>
            <w:r>
              <w:rPr>
                <w:rFonts w:eastAsia="Calibri" w:cs="Arial"/>
                <w:b/>
                <w:bCs/>
                <w:color w:val="000000" w:themeColor="text1"/>
                <w:sz w:val="15"/>
                <w:szCs w:val="15"/>
              </w:rPr>
              <w:t>451</w:t>
            </w:r>
          </w:p>
        </w:tc>
      </w:tr>
      <w:tr w:rsidR="00662BC1" w:rsidRPr="00537128" w14:paraId="340336BE" w14:textId="77777777" w:rsidTr="009A1792">
        <w:trPr>
          <w:trHeight w:val="284"/>
          <w:jc w:val="center"/>
        </w:trPr>
        <w:tc>
          <w:tcPr>
            <w:tcW w:w="877" w:type="pct"/>
            <w:vAlign w:val="bottom"/>
          </w:tcPr>
          <w:p w14:paraId="1C7EF3A8" w14:textId="77777777" w:rsidR="00662BC1" w:rsidRPr="00537128" w:rsidRDefault="00662BC1" w:rsidP="00662BC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4D564507" w14:textId="12B14782"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27</w:t>
            </w:r>
            <w:r w:rsidR="00DC698C">
              <w:rPr>
                <w:rFonts w:eastAsia="Calibri" w:cs="Arial"/>
                <w:b/>
                <w:bCs/>
                <w:color w:val="000000" w:themeColor="text1"/>
                <w:sz w:val="15"/>
                <w:szCs w:val="15"/>
              </w:rPr>
              <w:t>,</w:t>
            </w:r>
            <w:r>
              <w:rPr>
                <w:rFonts w:eastAsia="Calibri" w:cs="Arial"/>
                <w:b/>
                <w:bCs/>
                <w:color w:val="000000" w:themeColor="text1"/>
                <w:sz w:val="15"/>
                <w:szCs w:val="15"/>
              </w:rPr>
              <w:t>322</w:t>
            </w:r>
            <w:r w:rsidR="00DC698C">
              <w:rPr>
                <w:rFonts w:eastAsia="Calibri" w:cs="Arial"/>
                <w:b/>
                <w:bCs/>
                <w:color w:val="000000" w:themeColor="text1"/>
                <w:sz w:val="15"/>
                <w:szCs w:val="15"/>
              </w:rPr>
              <w:t>,</w:t>
            </w:r>
            <w:r>
              <w:rPr>
                <w:rFonts w:eastAsia="Calibri" w:cs="Arial"/>
                <w:b/>
                <w:bCs/>
                <w:color w:val="000000" w:themeColor="text1"/>
                <w:sz w:val="15"/>
                <w:szCs w:val="15"/>
              </w:rPr>
              <w:t>191</w:t>
            </w:r>
          </w:p>
        </w:tc>
        <w:tc>
          <w:tcPr>
            <w:tcW w:w="344" w:type="pct"/>
            <w:tcBorders>
              <w:top w:val="nil"/>
              <w:left w:val="nil"/>
              <w:bottom w:val="single" w:sz="12" w:space="0" w:color="auto"/>
              <w:right w:val="nil"/>
            </w:tcBorders>
            <w:shd w:val="clear" w:color="auto" w:fill="auto"/>
            <w:vAlign w:val="bottom"/>
          </w:tcPr>
          <w:p w14:paraId="01A304F3" w14:textId="29B470BE"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w:t>
            </w:r>
            <w:r w:rsidR="00DC698C">
              <w:rPr>
                <w:rFonts w:eastAsia="Calibri" w:cs="Arial"/>
                <w:b/>
                <w:bCs/>
                <w:color w:val="000000" w:themeColor="text1"/>
                <w:sz w:val="15"/>
                <w:szCs w:val="15"/>
              </w:rPr>
              <w:t>,</w:t>
            </w:r>
            <w:r>
              <w:rPr>
                <w:rFonts w:eastAsia="Calibri" w:cs="Arial"/>
                <w:b/>
                <w:bCs/>
                <w:color w:val="000000" w:themeColor="text1"/>
                <w:sz w:val="15"/>
                <w:szCs w:val="15"/>
              </w:rPr>
              <w:t>080</w:t>
            </w:r>
            <w:r w:rsidR="00DC698C">
              <w:rPr>
                <w:rFonts w:eastAsia="Calibri" w:cs="Arial"/>
                <w:b/>
                <w:bCs/>
                <w:color w:val="000000" w:themeColor="text1"/>
                <w:sz w:val="15"/>
                <w:szCs w:val="15"/>
              </w:rPr>
              <w:t>,</w:t>
            </w:r>
            <w:r>
              <w:rPr>
                <w:rFonts w:eastAsia="Calibri" w:cs="Arial"/>
                <w:b/>
                <w:bCs/>
                <w:color w:val="000000" w:themeColor="text1"/>
                <w:sz w:val="15"/>
                <w:szCs w:val="15"/>
              </w:rPr>
              <w:t>355</w:t>
            </w:r>
          </w:p>
        </w:tc>
        <w:tc>
          <w:tcPr>
            <w:tcW w:w="344" w:type="pct"/>
            <w:tcBorders>
              <w:top w:val="nil"/>
              <w:left w:val="nil"/>
              <w:bottom w:val="single" w:sz="12" w:space="0" w:color="auto"/>
              <w:right w:val="nil"/>
            </w:tcBorders>
            <w:shd w:val="clear" w:color="auto" w:fill="auto"/>
            <w:vAlign w:val="bottom"/>
          </w:tcPr>
          <w:p w14:paraId="660184DD" w14:textId="226B54C2"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w:t>
            </w:r>
            <w:r w:rsidR="00DC698C">
              <w:rPr>
                <w:rFonts w:eastAsia="Calibri" w:cs="Arial"/>
                <w:b/>
                <w:bCs/>
                <w:color w:val="000000" w:themeColor="text1"/>
                <w:sz w:val="15"/>
                <w:szCs w:val="15"/>
              </w:rPr>
              <w:t>,</w:t>
            </w:r>
            <w:r>
              <w:rPr>
                <w:rFonts w:eastAsia="Calibri" w:cs="Arial"/>
                <w:b/>
                <w:bCs/>
                <w:color w:val="000000" w:themeColor="text1"/>
                <w:sz w:val="15"/>
                <w:szCs w:val="15"/>
              </w:rPr>
              <w:t>322</w:t>
            </w:r>
            <w:r w:rsidR="00DC698C">
              <w:rPr>
                <w:rFonts w:eastAsia="Calibri" w:cs="Arial"/>
                <w:b/>
                <w:bCs/>
                <w:color w:val="000000" w:themeColor="text1"/>
                <w:sz w:val="15"/>
                <w:szCs w:val="15"/>
              </w:rPr>
              <w:t>,</w:t>
            </w:r>
            <w:r>
              <w:rPr>
                <w:rFonts w:eastAsia="Calibri" w:cs="Arial"/>
                <w:b/>
                <w:bCs/>
                <w:color w:val="000000" w:themeColor="text1"/>
                <w:sz w:val="15"/>
                <w:szCs w:val="15"/>
              </w:rPr>
              <w:t>943</w:t>
            </w:r>
          </w:p>
        </w:tc>
        <w:tc>
          <w:tcPr>
            <w:tcW w:w="343" w:type="pct"/>
            <w:tcBorders>
              <w:top w:val="nil"/>
              <w:left w:val="nil"/>
              <w:bottom w:val="single" w:sz="12" w:space="0" w:color="auto"/>
              <w:right w:val="nil"/>
            </w:tcBorders>
            <w:shd w:val="clear" w:color="auto" w:fill="auto"/>
            <w:vAlign w:val="bottom"/>
          </w:tcPr>
          <w:p w14:paraId="63530107" w14:textId="1DEA5009"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945</w:t>
            </w:r>
            <w:r w:rsidR="00DC698C">
              <w:rPr>
                <w:rFonts w:eastAsia="Calibri" w:cs="Arial"/>
                <w:b/>
                <w:bCs/>
                <w:color w:val="000000" w:themeColor="text1"/>
                <w:sz w:val="15"/>
                <w:szCs w:val="15"/>
              </w:rPr>
              <w:t>,</w:t>
            </w:r>
            <w:r>
              <w:rPr>
                <w:rFonts w:eastAsia="Calibri" w:cs="Arial"/>
                <w:b/>
                <w:bCs/>
                <w:color w:val="000000" w:themeColor="text1"/>
                <w:sz w:val="15"/>
                <w:szCs w:val="15"/>
              </w:rPr>
              <w:t>323</w:t>
            </w:r>
          </w:p>
        </w:tc>
        <w:tc>
          <w:tcPr>
            <w:tcW w:w="344" w:type="pct"/>
            <w:tcBorders>
              <w:top w:val="nil"/>
              <w:left w:val="nil"/>
              <w:bottom w:val="single" w:sz="12" w:space="0" w:color="auto"/>
              <w:right w:val="nil"/>
            </w:tcBorders>
            <w:shd w:val="clear" w:color="auto" w:fill="auto"/>
            <w:vAlign w:val="bottom"/>
          </w:tcPr>
          <w:p w14:paraId="025B60AF" w14:textId="32D4B1DD"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25</w:t>
            </w:r>
            <w:r w:rsidR="00DC698C">
              <w:rPr>
                <w:rFonts w:eastAsia="Calibri" w:cs="Arial"/>
                <w:b/>
                <w:bCs/>
                <w:color w:val="000000" w:themeColor="text1"/>
                <w:sz w:val="15"/>
                <w:szCs w:val="15"/>
              </w:rPr>
              <w:t>,</w:t>
            </w:r>
            <w:r>
              <w:rPr>
                <w:rFonts w:eastAsia="Calibri" w:cs="Arial"/>
                <w:b/>
                <w:bCs/>
                <w:color w:val="000000" w:themeColor="text1"/>
                <w:sz w:val="15"/>
                <w:szCs w:val="15"/>
              </w:rPr>
              <w:t>087</w:t>
            </w:r>
          </w:p>
        </w:tc>
        <w:tc>
          <w:tcPr>
            <w:tcW w:w="344" w:type="pct"/>
            <w:tcBorders>
              <w:top w:val="nil"/>
              <w:left w:val="nil"/>
              <w:bottom w:val="single" w:sz="12" w:space="0" w:color="auto"/>
              <w:right w:val="nil"/>
            </w:tcBorders>
            <w:shd w:val="clear" w:color="auto" w:fill="auto"/>
            <w:vAlign w:val="bottom"/>
          </w:tcPr>
          <w:p w14:paraId="0698C5B6" w14:textId="35D92095"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30</w:t>
            </w:r>
            <w:r w:rsidR="00DC698C">
              <w:rPr>
                <w:rFonts w:eastAsia="Calibri" w:cs="Arial"/>
                <w:b/>
                <w:bCs/>
                <w:color w:val="000000" w:themeColor="text1"/>
                <w:sz w:val="15"/>
                <w:szCs w:val="15"/>
              </w:rPr>
              <w:t>,</w:t>
            </w:r>
            <w:r>
              <w:rPr>
                <w:rFonts w:eastAsia="Calibri" w:cs="Arial"/>
                <w:b/>
                <w:bCs/>
                <w:color w:val="000000" w:themeColor="text1"/>
                <w:sz w:val="15"/>
                <w:szCs w:val="15"/>
              </w:rPr>
              <w:t>695</w:t>
            </w:r>
            <w:r w:rsidR="00DC698C">
              <w:rPr>
                <w:rFonts w:eastAsia="Calibri" w:cs="Arial"/>
                <w:b/>
                <w:bCs/>
                <w:color w:val="000000" w:themeColor="text1"/>
                <w:sz w:val="15"/>
                <w:szCs w:val="15"/>
              </w:rPr>
              <w:t>,</w:t>
            </w:r>
            <w:r>
              <w:rPr>
                <w:rFonts w:eastAsia="Calibri" w:cs="Arial"/>
                <w:b/>
                <w:bCs/>
                <w:color w:val="000000" w:themeColor="text1"/>
                <w:sz w:val="15"/>
                <w:szCs w:val="15"/>
              </w:rPr>
              <w:t>899</w:t>
            </w:r>
          </w:p>
        </w:tc>
        <w:tc>
          <w:tcPr>
            <w:tcW w:w="343" w:type="pct"/>
            <w:tcBorders>
              <w:top w:val="nil"/>
              <w:left w:val="nil"/>
              <w:bottom w:val="single" w:sz="12" w:space="0" w:color="auto"/>
              <w:right w:val="nil"/>
            </w:tcBorders>
            <w:vAlign w:val="bottom"/>
          </w:tcPr>
          <w:p w14:paraId="2DE58A12" w14:textId="55D08CB9"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w:t>
            </w:r>
            <w:r w:rsidR="00DC698C">
              <w:rPr>
                <w:rFonts w:eastAsia="Calibri" w:cs="Arial"/>
                <w:b/>
                <w:bCs/>
                <w:color w:val="000000" w:themeColor="text1"/>
                <w:sz w:val="15"/>
                <w:szCs w:val="15"/>
              </w:rPr>
              <w:t>,</w:t>
            </w:r>
            <w:r>
              <w:rPr>
                <w:rFonts w:eastAsia="Calibri" w:cs="Arial"/>
                <w:b/>
                <w:bCs/>
                <w:color w:val="000000" w:themeColor="text1"/>
                <w:sz w:val="15"/>
                <w:szCs w:val="15"/>
              </w:rPr>
              <w:t>599</w:t>
            </w:r>
            <w:r w:rsidR="00DC698C">
              <w:rPr>
                <w:rFonts w:eastAsia="Calibri" w:cs="Arial"/>
                <w:b/>
                <w:bCs/>
                <w:color w:val="000000" w:themeColor="text1"/>
                <w:sz w:val="15"/>
                <w:szCs w:val="15"/>
              </w:rPr>
              <w:t>,</w:t>
            </w:r>
            <w:r>
              <w:rPr>
                <w:rFonts w:eastAsia="Calibri" w:cs="Arial"/>
                <w:b/>
                <w:bCs/>
                <w:color w:val="000000" w:themeColor="text1"/>
                <w:sz w:val="15"/>
                <w:szCs w:val="15"/>
              </w:rPr>
              <w:t>806</w:t>
            </w:r>
          </w:p>
        </w:tc>
        <w:tc>
          <w:tcPr>
            <w:tcW w:w="344" w:type="pct"/>
            <w:tcBorders>
              <w:top w:val="nil"/>
              <w:left w:val="nil"/>
              <w:bottom w:val="single" w:sz="12" w:space="0" w:color="auto"/>
              <w:right w:val="nil"/>
            </w:tcBorders>
            <w:vAlign w:val="bottom"/>
          </w:tcPr>
          <w:p w14:paraId="59EEB2CA" w14:textId="4D97CFEC"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100</w:t>
            </w:r>
            <w:r w:rsidR="00DC698C">
              <w:rPr>
                <w:rFonts w:eastAsia="Calibri" w:cs="Arial"/>
                <w:b/>
                <w:bCs/>
                <w:color w:val="000000" w:themeColor="text1"/>
                <w:sz w:val="15"/>
                <w:szCs w:val="15"/>
              </w:rPr>
              <w:t>,</w:t>
            </w:r>
            <w:r>
              <w:rPr>
                <w:rFonts w:eastAsia="Calibri" w:cs="Arial"/>
                <w:b/>
                <w:bCs/>
                <w:color w:val="000000" w:themeColor="text1"/>
                <w:sz w:val="15"/>
                <w:szCs w:val="15"/>
              </w:rPr>
              <w:t>602</w:t>
            </w:r>
          </w:p>
        </w:tc>
        <w:tc>
          <w:tcPr>
            <w:tcW w:w="344" w:type="pct"/>
            <w:tcBorders>
              <w:top w:val="nil"/>
              <w:left w:val="nil"/>
              <w:bottom w:val="single" w:sz="12" w:space="0" w:color="auto"/>
              <w:right w:val="nil"/>
            </w:tcBorders>
            <w:vAlign w:val="bottom"/>
          </w:tcPr>
          <w:p w14:paraId="354DCD4E" w14:textId="17A3FABF"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344</w:t>
            </w:r>
            <w:r w:rsidR="00DC698C">
              <w:rPr>
                <w:rFonts w:eastAsia="Calibri" w:cs="Arial"/>
                <w:b/>
                <w:bCs/>
                <w:color w:val="000000" w:themeColor="text1"/>
                <w:sz w:val="15"/>
                <w:szCs w:val="15"/>
              </w:rPr>
              <w:t>,</w:t>
            </w:r>
            <w:r>
              <w:rPr>
                <w:rFonts w:eastAsia="Calibri" w:cs="Arial"/>
                <w:b/>
                <w:bCs/>
                <w:color w:val="000000" w:themeColor="text1"/>
                <w:sz w:val="15"/>
                <w:szCs w:val="15"/>
              </w:rPr>
              <w:t>862</w:t>
            </w:r>
          </w:p>
        </w:tc>
        <w:tc>
          <w:tcPr>
            <w:tcW w:w="343" w:type="pct"/>
            <w:tcBorders>
              <w:top w:val="nil"/>
              <w:left w:val="nil"/>
              <w:bottom w:val="single" w:sz="12" w:space="0" w:color="auto"/>
              <w:right w:val="nil"/>
            </w:tcBorders>
            <w:vAlign w:val="bottom"/>
          </w:tcPr>
          <w:p w14:paraId="04CA0A4C" w14:textId="41717B2A"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62</w:t>
            </w:r>
            <w:r w:rsidR="00DC698C">
              <w:rPr>
                <w:rFonts w:eastAsia="Calibri" w:cs="Arial"/>
                <w:b/>
                <w:bCs/>
                <w:color w:val="000000" w:themeColor="text1"/>
                <w:sz w:val="15"/>
                <w:szCs w:val="15"/>
              </w:rPr>
              <w:t>,</w:t>
            </w:r>
            <w:r>
              <w:rPr>
                <w:rFonts w:eastAsia="Calibri" w:cs="Arial"/>
                <w:b/>
                <w:bCs/>
                <w:color w:val="000000" w:themeColor="text1"/>
                <w:sz w:val="15"/>
                <w:szCs w:val="15"/>
              </w:rPr>
              <w:t>067</w:t>
            </w:r>
          </w:p>
        </w:tc>
        <w:tc>
          <w:tcPr>
            <w:tcW w:w="344" w:type="pct"/>
            <w:tcBorders>
              <w:top w:val="nil"/>
              <w:left w:val="nil"/>
              <w:bottom w:val="single" w:sz="12" w:space="0" w:color="auto"/>
              <w:right w:val="nil"/>
            </w:tcBorders>
            <w:vAlign w:val="bottom"/>
          </w:tcPr>
          <w:p w14:paraId="55F9BABC" w14:textId="3599E9B5"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w:t>
            </w:r>
            <w:r w:rsidR="00DC698C">
              <w:rPr>
                <w:rFonts w:eastAsia="Calibri" w:cs="Arial"/>
                <w:b/>
                <w:bCs/>
                <w:color w:val="000000" w:themeColor="text1"/>
                <w:sz w:val="15"/>
                <w:szCs w:val="15"/>
              </w:rPr>
              <w:t>,</w:t>
            </w:r>
            <w:r>
              <w:rPr>
                <w:rFonts w:eastAsia="Calibri" w:cs="Arial"/>
                <w:b/>
                <w:bCs/>
                <w:color w:val="000000" w:themeColor="text1"/>
                <w:sz w:val="15"/>
                <w:szCs w:val="15"/>
              </w:rPr>
              <w:t>809</w:t>
            </w:r>
          </w:p>
        </w:tc>
        <w:tc>
          <w:tcPr>
            <w:tcW w:w="343" w:type="pct"/>
            <w:tcBorders>
              <w:top w:val="nil"/>
              <w:left w:val="nil"/>
              <w:bottom w:val="single" w:sz="12" w:space="0" w:color="auto"/>
              <w:right w:val="nil"/>
            </w:tcBorders>
            <w:vAlign w:val="bottom"/>
          </w:tcPr>
          <w:p w14:paraId="687D8FD1" w14:textId="3BA6151F" w:rsidR="00662BC1" w:rsidRPr="00537128" w:rsidRDefault="00662BC1" w:rsidP="00662BC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7</w:t>
            </w:r>
            <w:r w:rsidR="00DC698C">
              <w:rPr>
                <w:rFonts w:eastAsia="Calibri" w:cs="Arial"/>
                <w:b/>
                <w:bCs/>
                <w:color w:val="000000" w:themeColor="text1"/>
                <w:sz w:val="15"/>
                <w:szCs w:val="15"/>
              </w:rPr>
              <w:t>,</w:t>
            </w:r>
            <w:r>
              <w:rPr>
                <w:rFonts w:eastAsia="Calibri" w:cs="Arial"/>
                <w:b/>
                <w:bCs/>
                <w:color w:val="000000" w:themeColor="text1"/>
                <w:sz w:val="15"/>
                <w:szCs w:val="15"/>
              </w:rPr>
              <w:t>132</w:t>
            </w:r>
            <w:r w:rsidR="00DC698C">
              <w:rPr>
                <w:rFonts w:eastAsia="Calibri" w:cs="Arial"/>
                <w:b/>
                <w:bCs/>
                <w:color w:val="000000" w:themeColor="text1"/>
                <w:sz w:val="15"/>
                <w:szCs w:val="15"/>
              </w:rPr>
              <w:t>,</w:t>
            </w:r>
            <w:r>
              <w:rPr>
                <w:rFonts w:eastAsia="Calibri" w:cs="Arial"/>
                <w:b/>
                <w:bCs/>
                <w:color w:val="000000" w:themeColor="text1"/>
                <w:sz w:val="15"/>
                <w:szCs w:val="15"/>
              </w:rPr>
              <w:t>146</w:t>
            </w:r>
          </w:p>
        </w:tc>
      </w:tr>
    </w:tbl>
    <w:p w14:paraId="77E01CE0"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634AC1EF" w14:textId="4D52ADBD"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45FEDAEB"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14:paraId="5D215531" w14:textId="154E8AC2"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2CE2140"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18DE7609" w14:textId="012DF704"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2962EC52"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5310D058"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(continued)</w:t>
      </w:r>
    </w:p>
    <w:p w14:paraId="47158F8B"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21309D97" w14:textId="1902782F"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EC953C8"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5FDD719E"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B37F45" w:rsidRPr="00B37F45" w14:paraId="7D3BE7AF" w14:textId="77777777" w:rsidTr="00E426DA">
        <w:trPr>
          <w:trHeight w:val="1454"/>
          <w:jc w:val="center"/>
        </w:trPr>
        <w:tc>
          <w:tcPr>
            <w:tcW w:w="877" w:type="pct"/>
          </w:tcPr>
          <w:p w14:paraId="63B836DA" w14:textId="77777777" w:rsidR="00B37F45" w:rsidRPr="00B37F45" w:rsidRDefault="00B37F45" w:rsidP="00B37F45">
            <w:pPr>
              <w:spacing w:after="0" w:line="240" w:lineRule="auto"/>
              <w:rPr>
                <w:rFonts w:ascii="Calibri" w:eastAsia="Calibri" w:hAnsi="Calibri" w:cs="Arial"/>
                <w:b/>
                <w:bCs/>
                <w:sz w:val="15"/>
                <w:szCs w:val="15"/>
              </w:rPr>
            </w:pPr>
            <w:bookmarkStart w:id="779" w:name="_Hlk97803476"/>
            <w:r w:rsidRPr="00B37F45">
              <w:rPr>
                <w:rFonts w:ascii="Calibri" w:eastAsia="Calibri" w:hAnsi="Calibri" w:cs="Arial"/>
                <w:b/>
                <w:bCs/>
                <w:sz w:val="15"/>
                <w:szCs w:val="15"/>
              </w:rPr>
              <w:br w:type="page"/>
              <w:t>Group</w:t>
            </w:r>
          </w:p>
          <w:p w14:paraId="2D1D2BE1" w14:textId="77777777" w:rsidR="00B37F45" w:rsidRPr="00B37F45" w:rsidRDefault="00B37F45" w:rsidP="00B37F45">
            <w:pPr>
              <w:spacing w:after="0" w:line="240" w:lineRule="auto"/>
              <w:rPr>
                <w:rFonts w:ascii="Calibri" w:eastAsia="Calibri" w:hAnsi="Calibri" w:cs="Arial"/>
                <w:sz w:val="15"/>
                <w:szCs w:val="15"/>
              </w:rPr>
            </w:pPr>
            <w:r w:rsidRPr="00B37F45">
              <w:rPr>
                <w:rFonts w:ascii="Calibri" w:eastAsia="Calibri" w:hAnsi="Calibri" w:cs="Arial"/>
                <w:b/>
                <w:bCs/>
                <w:sz w:val="15"/>
                <w:szCs w:val="15"/>
              </w:rPr>
              <w:t>31 December 2021</w:t>
            </w:r>
          </w:p>
        </w:tc>
        <w:tc>
          <w:tcPr>
            <w:tcW w:w="343" w:type="pct"/>
            <w:vAlign w:val="bottom"/>
          </w:tcPr>
          <w:p w14:paraId="532912AE"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w:t>
            </w:r>
          </w:p>
          <w:p w14:paraId="69BE8309"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exposure of portfolio - risk Stage 1</w:t>
            </w:r>
          </w:p>
        </w:tc>
        <w:tc>
          <w:tcPr>
            <w:tcW w:w="344" w:type="pct"/>
            <w:vAlign w:val="bottom"/>
          </w:tcPr>
          <w:p w14:paraId="4CB5EAB4"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w:t>
            </w:r>
          </w:p>
          <w:p w14:paraId="79F9CD95"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exposure of portfolio - risk Stage 2</w:t>
            </w:r>
          </w:p>
        </w:tc>
        <w:tc>
          <w:tcPr>
            <w:tcW w:w="344" w:type="pct"/>
            <w:vAlign w:val="bottom"/>
          </w:tcPr>
          <w:p w14:paraId="7F50D74B"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w:t>
            </w:r>
          </w:p>
          <w:p w14:paraId="5B605659"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exposure of portfolio - risk Stage 3</w:t>
            </w:r>
          </w:p>
        </w:tc>
        <w:tc>
          <w:tcPr>
            <w:tcW w:w="343" w:type="pct"/>
            <w:vAlign w:val="bottom"/>
          </w:tcPr>
          <w:p w14:paraId="19DD8926"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w:t>
            </w:r>
          </w:p>
          <w:p w14:paraId="62E33119"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exposure of portfolio of risk POCI</w:t>
            </w:r>
          </w:p>
        </w:tc>
        <w:tc>
          <w:tcPr>
            <w:tcW w:w="344" w:type="pct"/>
            <w:vAlign w:val="bottom"/>
          </w:tcPr>
          <w:p w14:paraId="40DF720F" w14:textId="77777777" w:rsidR="00B37F45" w:rsidRPr="00B37F45" w:rsidRDefault="00B37F45" w:rsidP="00B37F45">
            <w:pPr>
              <w:spacing w:after="0" w:line="240" w:lineRule="auto"/>
              <w:jc w:val="right"/>
              <w:rPr>
                <w:rFonts w:ascii="Calibri" w:eastAsia="Calibri" w:hAnsi="Calibri" w:cs="Times New Roman"/>
                <w:sz w:val="15"/>
                <w:szCs w:val="15"/>
              </w:rPr>
            </w:pPr>
            <w:r w:rsidRPr="00B37F45">
              <w:rPr>
                <w:rFonts w:ascii="Calibri" w:eastAsia="Calibri" w:hAnsi="Calibri" w:cs="Arial"/>
                <w:b/>
                <w:sz w:val="15"/>
                <w:szCs w:val="15"/>
              </w:rPr>
              <w:t>Not subject to IFRS 9</w:t>
            </w:r>
          </w:p>
        </w:tc>
        <w:tc>
          <w:tcPr>
            <w:tcW w:w="344" w:type="pct"/>
            <w:vAlign w:val="bottom"/>
          </w:tcPr>
          <w:p w14:paraId="57278B74"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 exposure of total portfolio</w:t>
            </w:r>
          </w:p>
        </w:tc>
        <w:tc>
          <w:tcPr>
            <w:tcW w:w="343" w:type="pct"/>
            <w:vAlign w:val="bottom"/>
          </w:tcPr>
          <w:p w14:paraId="231DD176"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 exposure of portfolio after the effect of mitigation through collateral received Stage 1</w:t>
            </w:r>
          </w:p>
        </w:tc>
        <w:tc>
          <w:tcPr>
            <w:tcW w:w="344" w:type="pct"/>
            <w:vAlign w:val="bottom"/>
          </w:tcPr>
          <w:p w14:paraId="49F95A0F" w14:textId="77777777" w:rsidR="00B37F45" w:rsidRPr="00B37F45" w:rsidRDefault="00B37F45" w:rsidP="00B37F45">
            <w:pPr>
              <w:spacing w:after="0" w:line="240" w:lineRule="auto"/>
              <w:jc w:val="right"/>
              <w:rPr>
                <w:rFonts w:ascii="Calibri" w:eastAsia="Calibri" w:hAnsi="Calibri" w:cs="Arial"/>
                <w:b/>
                <w:sz w:val="15"/>
                <w:szCs w:val="15"/>
                <w:highlight w:val="yellow"/>
              </w:rPr>
            </w:pPr>
            <w:r w:rsidRPr="00B37F45">
              <w:rPr>
                <w:rFonts w:ascii="Calibri" w:eastAsia="Calibri" w:hAnsi="Calibri" w:cs="Arial"/>
                <w:b/>
                <w:sz w:val="15"/>
                <w:szCs w:val="15"/>
              </w:rPr>
              <w:t>Net exposure of portfolio after the effect of mitigation through collateral received Stage 2</w:t>
            </w:r>
          </w:p>
        </w:tc>
        <w:tc>
          <w:tcPr>
            <w:tcW w:w="344" w:type="pct"/>
            <w:vAlign w:val="bottom"/>
          </w:tcPr>
          <w:p w14:paraId="7E00C225" w14:textId="77777777" w:rsidR="00B37F45" w:rsidRPr="00B37F45" w:rsidRDefault="00B37F45" w:rsidP="00B37F45">
            <w:pPr>
              <w:spacing w:after="0" w:line="240" w:lineRule="auto"/>
              <w:jc w:val="right"/>
              <w:rPr>
                <w:rFonts w:ascii="Calibri" w:eastAsia="Calibri" w:hAnsi="Calibri" w:cs="Arial"/>
                <w:b/>
                <w:sz w:val="15"/>
                <w:szCs w:val="15"/>
                <w:highlight w:val="yellow"/>
              </w:rPr>
            </w:pPr>
            <w:r w:rsidRPr="00B37F45">
              <w:rPr>
                <w:rFonts w:ascii="Calibri" w:eastAsia="Calibri" w:hAnsi="Calibri" w:cs="Arial"/>
                <w:b/>
                <w:sz w:val="15"/>
                <w:szCs w:val="15"/>
              </w:rPr>
              <w:t>Net exposure of portfolio after the effect of mitigation through collateral received Stage 3</w:t>
            </w:r>
          </w:p>
        </w:tc>
        <w:tc>
          <w:tcPr>
            <w:tcW w:w="343" w:type="pct"/>
            <w:vAlign w:val="bottom"/>
          </w:tcPr>
          <w:p w14:paraId="7E24F754"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Net exposure  of portfolio after the effect of mitigation through collateral received POCI</w:t>
            </w:r>
          </w:p>
        </w:tc>
        <w:tc>
          <w:tcPr>
            <w:tcW w:w="344" w:type="pct"/>
            <w:vAlign w:val="bottom"/>
          </w:tcPr>
          <w:p w14:paraId="6B315550"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Not subject to IFRS 9 after the effect of mitigation through</w:t>
            </w:r>
          </w:p>
          <w:p w14:paraId="5EA2CB62" w14:textId="77777777" w:rsidR="00B37F45" w:rsidRPr="00B37F45" w:rsidRDefault="00B37F45" w:rsidP="00B37F45">
            <w:pPr>
              <w:spacing w:after="0" w:line="240" w:lineRule="auto"/>
              <w:jc w:val="right"/>
              <w:rPr>
                <w:rFonts w:ascii="Calibri" w:eastAsia="Calibri" w:hAnsi="Calibri" w:cs="Arial"/>
                <w:b/>
                <w:sz w:val="15"/>
                <w:szCs w:val="15"/>
                <w:highlight w:val="yellow"/>
              </w:rPr>
            </w:pPr>
            <w:r w:rsidRPr="00B37F45">
              <w:rPr>
                <w:rFonts w:ascii="Calibri" w:eastAsia="Calibri" w:hAnsi="Calibri" w:cs="Arial"/>
                <w:b/>
                <w:sz w:val="15"/>
                <w:szCs w:val="15"/>
              </w:rPr>
              <w:t xml:space="preserve"> collateral received</w:t>
            </w:r>
          </w:p>
        </w:tc>
        <w:tc>
          <w:tcPr>
            <w:tcW w:w="343" w:type="pct"/>
            <w:vAlign w:val="bottom"/>
          </w:tcPr>
          <w:p w14:paraId="2661490B" w14:textId="77777777" w:rsidR="00B37F45" w:rsidRPr="00B37F45" w:rsidRDefault="00B37F45" w:rsidP="00B37F45">
            <w:pPr>
              <w:spacing w:after="0" w:line="240" w:lineRule="auto"/>
              <w:jc w:val="right"/>
              <w:rPr>
                <w:rFonts w:ascii="Calibri" w:eastAsia="Calibri" w:hAnsi="Calibri" w:cs="Arial"/>
                <w:b/>
                <w:sz w:val="15"/>
                <w:szCs w:val="15"/>
                <w:highlight w:val="yellow"/>
              </w:rPr>
            </w:pPr>
            <w:r w:rsidRPr="00B37F45">
              <w:rPr>
                <w:rFonts w:ascii="Calibri" w:eastAsia="Calibri" w:hAnsi="Calibri" w:cs="Arial"/>
                <w:b/>
                <w:sz w:val="15"/>
                <w:szCs w:val="15"/>
              </w:rPr>
              <w:t xml:space="preserve">Net exposure of total portfolio after the effect of mitigation through collateral received </w:t>
            </w:r>
          </w:p>
        </w:tc>
      </w:tr>
      <w:tr w:rsidR="00B37F45" w:rsidRPr="00B37F45" w14:paraId="4AAC186A" w14:textId="77777777" w:rsidTr="00E426DA">
        <w:trPr>
          <w:trHeight w:val="126"/>
          <w:jc w:val="center"/>
        </w:trPr>
        <w:tc>
          <w:tcPr>
            <w:tcW w:w="877" w:type="pct"/>
          </w:tcPr>
          <w:p w14:paraId="7E3429B8" w14:textId="77777777" w:rsidR="00B37F45" w:rsidRPr="00B37F45" w:rsidRDefault="00B37F45" w:rsidP="00B37F45">
            <w:pPr>
              <w:spacing w:after="0" w:line="240" w:lineRule="auto"/>
              <w:rPr>
                <w:rFonts w:ascii="Calibri" w:eastAsia="Calibri" w:hAnsi="Calibri" w:cs="Arial"/>
                <w:b/>
                <w:bCs/>
                <w:sz w:val="15"/>
                <w:szCs w:val="15"/>
              </w:rPr>
            </w:pPr>
          </w:p>
        </w:tc>
        <w:tc>
          <w:tcPr>
            <w:tcW w:w="343" w:type="pct"/>
          </w:tcPr>
          <w:p w14:paraId="32316F81"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2D8F84DA"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75E862A1"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3" w:type="pct"/>
          </w:tcPr>
          <w:p w14:paraId="6F1CA69B"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39308CB5"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1692D419"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3" w:type="pct"/>
          </w:tcPr>
          <w:p w14:paraId="19DF7C7B"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2DB73368"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683BE383"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3" w:type="pct"/>
          </w:tcPr>
          <w:p w14:paraId="5C940469"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4" w:type="pct"/>
          </w:tcPr>
          <w:p w14:paraId="357A1898"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c>
          <w:tcPr>
            <w:tcW w:w="343" w:type="pct"/>
          </w:tcPr>
          <w:p w14:paraId="280E6101" w14:textId="77777777" w:rsidR="00B37F45" w:rsidRPr="00B37F45" w:rsidRDefault="00B37F45" w:rsidP="00B37F45">
            <w:pPr>
              <w:spacing w:after="0" w:line="240" w:lineRule="auto"/>
              <w:jc w:val="right"/>
              <w:rPr>
                <w:rFonts w:ascii="Calibri" w:eastAsia="Calibri" w:hAnsi="Calibri" w:cs="Arial"/>
                <w:b/>
                <w:sz w:val="15"/>
                <w:szCs w:val="15"/>
              </w:rPr>
            </w:pPr>
            <w:r w:rsidRPr="00B37F45">
              <w:rPr>
                <w:rFonts w:ascii="Calibri" w:eastAsia="Calibri" w:hAnsi="Calibri" w:cs="Arial"/>
                <w:b/>
                <w:sz w:val="15"/>
                <w:szCs w:val="15"/>
              </w:rPr>
              <w:t>HRK ‘000</w:t>
            </w:r>
          </w:p>
        </w:tc>
      </w:tr>
      <w:tr w:rsidR="00B37F45" w:rsidRPr="00B37F45" w14:paraId="57AF241B" w14:textId="77777777" w:rsidTr="00E426DA">
        <w:trPr>
          <w:trHeight w:val="92"/>
          <w:jc w:val="center"/>
        </w:trPr>
        <w:tc>
          <w:tcPr>
            <w:tcW w:w="877" w:type="pct"/>
          </w:tcPr>
          <w:p w14:paraId="47316510" w14:textId="77777777" w:rsidR="00B37F45" w:rsidRPr="00B37F45" w:rsidRDefault="00B37F45" w:rsidP="00B37F45">
            <w:pPr>
              <w:tabs>
                <w:tab w:val="right" w:pos="1202"/>
              </w:tabs>
              <w:spacing w:after="0" w:line="301" w:lineRule="exact"/>
              <w:outlineLvl w:val="0"/>
              <w:rPr>
                <w:rFonts w:ascii="Calibri" w:eastAsia="Calibri" w:hAnsi="Calibri" w:cs="Arial"/>
                <w:b/>
                <w:bCs/>
                <w:sz w:val="15"/>
                <w:szCs w:val="15"/>
              </w:rPr>
            </w:pPr>
            <w:r w:rsidRPr="00B37F45">
              <w:rPr>
                <w:rFonts w:ascii="Calibri" w:eastAsia="Calibri" w:hAnsi="Calibri" w:cs="Arial"/>
                <w:b/>
                <w:bCs/>
                <w:sz w:val="15"/>
                <w:szCs w:val="15"/>
              </w:rPr>
              <w:t>Assets</w:t>
            </w:r>
          </w:p>
        </w:tc>
        <w:tc>
          <w:tcPr>
            <w:tcW w:w="343" w:type="pct"/>
            <w:vAlign w:val="bottom"/>
          </w:tcPr>
          <w:p w14:paraId="4CFEE663"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69D93A0E"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4D951FF9"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3" w:type="pct"/>
            <w:vAlign w:val="bottom"/>
          </w:tcPr>
          <w:p w14:paraId="6CF87B1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1396B67D"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17E3959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3" w:type="pct"/>
            <w:vAlign w:val="bottom"/>
          </w:tcPr>
          <w:p w14:paraId="10EE2323"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1AC6BD6C"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555DAB8E"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3" w:type="pct"/>
            <w:vAlign w:val="bottom"/>
          </w:tcPr>
          <w:p w14:paraId="058B3FD4"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4" w:type="pct"/>
            <w:vAlign w:val="bottom"/>
          </w:tcPr>
          <w:p w14:paraId="4A1C684E"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c>
          <w:tcPr>
            <w:tcW w:w="343" w:type="pct"/>
            <w:vAlign w:val="bottom"/>
          </w:tcPr>
          <w:p w14:paraId="3EDA4C5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p>
        </w:tc>
      </w:tr>
      <w:tr w:rsidR="00B37F45" w:rsidRPr="00B37F45" w14:paraId="1886B17A" w14:textId="77777777" w:rsidTr="00E426DA">
        <w:trPr>
          <w:trHeight w:val="149"/>
          <w:jc w:val="center"/>
        </w:trPr>
        <w:tc>
          <w:tcPr>
            <w:tcW w:w="877" w:type="pct"/>
            <w:vAlign w:val="bottom"/>
          </w:tcPr>
          <w:p w14:paraId="750907BB"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Cash on hand and current accounts with banks</w:t>
            </w:r>
          </w:p>
        </w:tc>
        <w:tc>
          <w:tcPr>
            <w:tcW w:w="343" w:type="pct"/>
            <w:tcBorders>
              <w:top w:val="nil"/>
              <w:left w:val="nil"/>
              <w:bottom w:val="nil"/>
              <w:right w:val="nil"/>
            </w:tcBorders>
            <w:shd w:val="clear" w:color="auto" w:fill="auto"/>
            <w:vAlign w:val="bottom"/>
          </w:tcPr>
          <w:p w14:paraId="767A8EA9"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1,961,985 </w:t>
            </w:r>
          </w:p>
        </w:tc>
        <w:tc>
          <w:tcPr>
            <w:tcW w:w="344" w:type="pct"/>
            <w:tcBorders>
              <w:top w:val="nil"/>
              <w:left w:val="nil"/>
              <w:bottom w:val="nil"/>
              <w:right w:val="nil"/>
            </w:tcBorders>
            <w:shd w:val="clear" w:color="auto" w:fill="auto"/>
            <w:vAlign w:val="bottom"/>
          </w:tcPr>
          <w:p w14:paraId="56BFE1CE"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A4671C8"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1B87C63F"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2CD2864"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5393656F"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1,961,985 </w:t>
            </w:r>
          </w:p>
        </w:tc>
        <w:tc>
          <w:tcPr>
            <w:tcW w:w="343" w:type="pct"/>
            <w:tcBorders>
              <w:top w:val="nil"/>
              <w:left w:val="nil"/>
              <w:bottom w:val="nil"/>
              <w:right w:val="nil"/>
            </w:tcBorders>
            <w:vAlign w:val="bottom"/>
          </w:tcPr>
          <w:p w14:paraId="58A73CBF"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22D25B08"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AFB0E1B"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0C591799"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0EB10BD"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64EDF96D"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r>
      <w:tr w:rsidR="00B37F45" w:rsidRPr="00B37F45" w14:paraId="11BD1871" w14:textId="77777777" w:rsidTr="00E426DA">
        <w:trPr>
          <w:trHeight w:val="149"/>
          <w:jc w:val="center"/>
        </w:trPr>
        <w:tc>
          <w:tcPr>
            <w:tcW w:w="877" w:type="pct"/>
            <w:vAlign w:val="bottom"/>
          </w:tcPr>
          <w:p w14:paraId="025357DC"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Deposits with other banks</w:t>
            </w:r>
          </w:p>
        </w:tc>
        <w:tc>
          <w:tcPr>
            <w:tcW w:w="343" w:type="pct"/>
            <w:tcBorders>
              <w:top w:val="nil"/>
              <w:left w:val="nil"/>
              <w:bottom w:val="nil"/>
              <w:right w:val="nil"/>
            </w:tcBorders>
            <w:shd w:val="clear" w:color="auto" w:fill="auto"/>
            <w:vAlign w:val="bottom"/>
          </w:tcPr>
          <w:p w14:paraId="525E51C9"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7,500 </w:t>
            </w:r>
          </w:p>
        </w:tc>
        <w:tc>
          <w:tcPr>
            <w:tcW w:w="344" w:type="pct"/>
            <w:tcBorders>
              <w:top w:val="nil"/>
              <w:left w:val="nil"/>
              <w:bottom w:val="nil"/>
              <w:right w:val="nil"/>
            </w:tcBorders>
            <w:shd w:val="clear" w:color="auto" w:fill="auto"/>
            <w:vAlign w:val="bottom"/>
          </w:tcPr>
          <w:p w14:paraId="07747513"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9BC1759"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5FD862B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B4FAE7F"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AE5F17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7,500 </w:t>
            </w:r>
          </w:p>
        </w:tc>
        <w:tc>
          <w:tcPr>
            <w:tcW w:w="343" w:type="pct"/>
            <w:tcBorders>
              <w:top w:val="nil"/>
              <w:left w:val="nil"/>
              <w:bottom w:val="nil"/>
              <w:right w:val="nil"/>
            </w:tcBorders>
            <w:vAlign w:val="bottom"/>
          </w:tcPr>
          <w:p w14:paraId="326D25F8"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2056565D"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2B3BFB43"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7230C23"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695698A"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CFEB04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r>
      <w:tr w:rsidR="00B37F45" w:rsidRPr="00B37F45" w14:paraId="3439BA6A" w14:textId="77777777" w:rsidTr="00E426DA">
        <w:trPr>
          <w:trHeight w:val="142"/>
          <w:jc w:val="center"/>
        </w:trPr>
        <w:tc>
          <w:tcPr>
            <w:tcW w:w="877" w:type="pct"/>
            <w:vAlign w:val="bottom"/>
          </w:tcPr>
          <w:p w14:paraId="1E5F6492"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Loans to financial institutions</w:t>
            </w:r>
          </w:p>
        </w:tc>
        <w:tc>
          <w:tcPr>
            <w:tcW w:w="343" w:type="pct"/>
            <w:tcBorders>
              <w:top w:val="nil"/>
              <w:left w:val="nil"/>
              <w:bottom w:val="nil"/>
              <w:right w:val="nil"/>
            </w:tcBorders>
            <w:shd w:val="clear" w:color="auto" w:fill="auto"/>
            <w:vAlign w:val="bottom"/>
          </w:tcPr>
          <w:p w14:paraId="4CA1ED6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6,865,821 </w:t>
            </w:r>
          </w:p>
        </w:tc>
        <w:tc>
          <w:tcPr>
            <w:tcW w:w="344" w:type="pct"/>
            <w:tcBorders>
              <w:top w:val="nil"/>
              <w:left w:val="nil"/>
              <w:bottom w:val="nil"/>
              <w:right w:val="nil"/>
            </w:tcBorders>
            <w:shd w:val="clear" w:color="auto" w:fill="auto"/>
            <w:vAlign w:val="bottom"/>
          </w:tcPr>
          <w:p w14:paraId="7B1CB93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180,760 </w:t>
            </w:r>
          </w:p>
        </w:tc>
        <w:tc>
          <w:tcPr>
            <w:tcW w:w="344" w:type="pct"/>
            <w:tcBorders>
              <w:top w:val="nil"/>
              <w:left w:val="nil"/>
              <w:bottom w:val="nil"/>
              <w:right w:val="nil"/>
            </w:tcBorders>
            <w:shd w:val="clear" w:color="auto" w:fill="auto"/>
            <w:vAlign w:val="bottom"/>
          </w:tcPr>
          <w:p w14:paraId="17FA7369"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3,562 </w:t>
            </w:r>
          </w:p>
        </w:tc>
        <w:tc>
          <w:tcPr>
            <w:tcW w:w="343" w:type="pct"/>
            <w:tcBorders>
              <w:top w:val="nil"/>
              <w:left w:val="nil"/>
              <w:bottom w:val="nil"/>
              <w:right w:val="nil"/>
            </w:tcBorders>
            <w:shd w:val="clear" w:color="auto" w:fill="auto"/>
            <w:vAlign w:val="bottom"/>
          </w:tcPr>
          <w:p w14:paraId="7E2A438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366CAD3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23CF810"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7,050,143 </w:t>
            </w:r>
          </w:p>
        </w:tc>
        <w:tc>
          <w:tcPr>
            <w:tcW w:w="343" w:type="pct"/>
            <w:tcBorders>
              <w:top w:val="nil"/>
              <w:left w:val="nil"/>
              <w:bottom w:val="nil"/>
              <w:right w:val="nil"/>
            </w:tcBorders>
            <w:vAlign w:val="bottom"/>
          </w:tcPr>
          <w:p w14:paraId="7805275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8C266C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4ECF58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2193CF74"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3E8A4A5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5A52C418"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r>
      <w:tr w:rsidR="00B37F45" w:rsidRPr="00B37F45" w14:paraId="5871B031" w14:textId="77777777" w:rsidTr="00E426DA">
        <w:trPr>
          <w:trHeight w:val="149"/>
          <w:jc w:val="center"/>
        </w:trPr>
        <w:tc>
          <w:tcPr>
            <w:tcW w:w="877" w:type="pct"/>
            <w:vAlign w:val="bottom"/>
          </w:tcPr>
          <w:p w14:paraId="25B14B5A"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Loans to other customers</w:t>
            </w:r>
          </w:p>
        </w:tc>
        <w:tc>
          <w:tcPr>
            <w:tcW w:w="343" w:type="pct"/>
            <w:tcBorders>
              <w:top w:val="nil"/>
              <w:left w:val="nil"/>
              <w:bottom w:val="nil"/>
              <w:right w:val="nil"/>
            </w:tcBorders>
            <w:shd w:val="clear" w:color="auto" w:fill="auto"/>
            <w:vAlign w:val="bottom"/>
          </w:tcPr>
          <w:p w14:paraId="1DA4832E"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12,779,081 </w:t>
            </w:r>
          </w:p>
        </w:tc>
        <w:tc>
          <w:tcPr>
            <w:tcW w:w="344" w:type="pct"/>
            <w:tcBorders>
              <w:top w:val="nil"/>
              <w:left w:val="nil"/>
              <w:bottom w:val="nil"/>
              <w:right w:val="nil"/>
            </w:tcBorders>
            <w:shd w:val="clear" w:color="auto" w:fill="auto"/>
            <w:vAlign w:val="bottom"/>
          </w:tcPr>
          <w:p w14:paraId="4B493A20"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827,965 </w:t>
            </w:r>
          </w:p>
        </w:tc>
        <w:tc>
          <w:tcPr>
            <w:tcW w:w="344" w:type="pct"/>
            <w:tcBorders>
              <w:top w:val="nil"/>
              <w:left w:val="nil"/>
              <w:bottom w:val="nil"/>
              <w:right w:val="nil"/>
            </w:tcBorders>
            <w:shd w:val="clear" w:color="auto" w:fill="auto"/>
            <w:vAlign w:val="bottom"/>
          </w:tcPr>
          <w:p w14:paraId="5347C33A"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1,163,771 </w:t>
            </w:r>
          </w:p>
        </w:tc>
        <w:tc>
          <w:tcPr>
            <w:tcW w:w="343" w:type="pct"/>
            <w:tcBorders>
              <w:top w:val="nil"/>
              <w:left w:val="nil"/>
              <w:bottom w:val="nil"/>
              <w:right w:val="nil"/>
            </w:tcBorders>
            <w:shd w:val="clear" w:color="auto" w:fill="auto"/>
            <w:vAlign w:val="bottom"/>
          </w:tcPr>
          <w:p w14:paraId="03196D9A"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1,193,559 </w:t>
            </w:r>
          </w:p>
        </w:tc>
        <w:tc>
          <w:tcPr>
            <w:tcW w:w="344" w:type="pct"/>
            <w:tcBorders>
              <w:top w:val="nil"/>
              <w:left w:val="nil"/>
              <w:bottom w:val="nil"/>
              <w:right w:val="nil"/>
            </w:tcBorders>
            <w:shd w:val="clear" w:color="auto" w:fill="auto"/>
            <w:vAlign w:val="bottom"/>
          </w:tcPr>
          <w:p w14:paraId="018E652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ECAF8C3"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15,964,376 </w:t>
            </w:r>
          </w:p>
        </w:tc>
        <w:tc>
          <w:tcPr>
            <w:tcW w:w="343" w:type="pct"/>
            <w:tcBorders>
              <w:top w:val="nil"/>
              <w:left w:val="nil"/>
              <w:bottom w:val="nil"/>
              <w:right w:val="nil"/>
            </w:tcBorders>
            <w:vAlign w:val="bottom"/>
          </w:tcPr>
          <w:p w14:paraId="5BB623C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2,855,314 </w:t>
            </w:r>
          </w:p>
        </w:tc>
        <w:tc>
          <w:tcPr>
            <w:tcW w:w="344" w:type="pct"/>
            <w:tcBorders>
              <w:top w:val="nil"/>
              <w:left w:val="nil"/>
              <w:bottom w:val="nil"/>
              <w:right w:val="nil"/>
            </w:tcBorders>
            <w:vAlign w:val="bottom"/>
          </w:tcPr>
          <w:p w14:paraId="7587794F"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92,792 </w:t>
            </w:r>
          </w:p>
        </w:tc>
        <w:tc>
          <w:tcPr>
            <w:tcW w:w="344" w:type="pct"/>
            <w:tcBorders>
              <w:top w:val="nil"/>
              <w:left w:val="nil"/>
              <w:bottom w:val="nil"/>
              <w:right w:val="nil"/>
            </w:tcBorders>
            <w:vAlign w:val="bottom"/>
          </w:tcPr>
          <w:p w14:paraId="6945BABE"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205,605 </w:t>
            </w:r>
          </w:p>
        </w:tc>
        <w:tc>
          <w:tcPr>
            <w:tcW w:w="343" w:type="pct"/>
            <w:tcBorders>
              <w:top w:val="nil"/>
              <w:left w:val="nil"/>
              <w:bottom w:val="nil"/>
              <w:right w:val="nil"/>
            </w:tcBorders>
            <w:vAlign w:val="bottom"/>
          </w:tcPr>
          <w:p w14:paraId="3319EC5B"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34,769 </w:t>
            </w:r>
          </w:p>
        </w:tc>
        <w:tc>
          <w:tcPr>
            <w:tcW w:w="344" w:type="pct"/>
            <w:tcBorders>
              <w:top w:val="nil"/>
              <w:left w:val="nil"/>
              <w:bottom w:val="nil"/>
              <w:right w:val="nil"/>
            </w:tcBorders>
            <w:vAlign w:val="bottom"/>
          </w:tcPr>
          <w:p w14:paraId="048D370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884C476"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3,188,480 </w:t>
            </w:r>
          </w:p>
        </w:tc>
      </w:tr>
      <w:tr w:rsidR="00B37F45" w:rsidRPr="00B37F45" w14:paraId="6B792951" w14:textId="77777777" w:rsidTr="00E426DA">
        <w:trPr>
          <w:trHeight w:val="149"/>
          <w:jc w:val="center"/>
        </w:trPr>
        <w:tc>
          <w:tcPr>
            <w:tcW w:w="877" w:type="pct"/>
            <w:vAlign w:val="bottom"/>
          </w:tcPr>
          <w:p w14:paraId="1C813307"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Financial assets at fair value through profit or loss</w:t>
            </w:r>
          </w:p>
        </w:tc>
        <w:tc>
          <w:tcPr>
            <w:tcW w:w="343" w:type="pct"/>
            <w:tcBorders>
              <w:top w:val="nil"/>
              <w:left w:val="nil"/>
              <w:bottom w:val="nil"/>
              <w:right w:val="nil"/>
            </w:tcBorders>
            <w:shd w:val="clear" w:color="auto" w:fill="auto"/>
            <w:vAlign w:val="bottom"/>
          </w:tcPr>
          <w:p w14:paraId="238F4440"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A3A0146"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E4FB2D9"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428CEF32"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33C12C21"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16,375 </w:t>
            </w:r>
          </w:p>
        </w:tc>
        <w:tc>
          <w:tcPr>
            <w:tcW w:w="344" w:type="pct"/>
            <w:tcBorders>
              <w:top w:val="nil"/>
              <w:left w:val="nil"/>
              <w:bottom w:val="nil"/>
              <w:right w:val="nil"/>
            </w:tcBorders>
            <w:shd w:val="clear" w:color="auto" w:fill="auto"/>
            <w:vAlign w:val="bottom"/>
          </w:tcPr>
          <w:p w14:paraId="14C6B519"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highlight w:val="yellow"/>
              </w:rPr>
            </w:pPr>
            <w:r w:rsidRPr="00B37F45">
              <w:rPr>
                <w:rFonts w:ascii="Calibri" w:eastAsia="Times New Roman" w:hAnsi="Calibri" w:cs="Times New Roman"/>
                <w:sz w:val="15"/>
                <w:szCs w:val="15"/>
                <w:lang w:val="en-US"/>
              </w:rPr>
              <w:t xml:space="preserve"> 16,375 </w:t>
            </w:r>
          </w:p>
        </w:tc>
        <w:tc>
          <w:tcPr>
            <w:tcW w:w="343" w:type="pct"/>
            <w:tcBorders>
              <w:top w:val="nil"/>
              <w:left w:val="nil"/>
              <w:bottom w:val="nil"/>
              <w:right w:val="nil"/>
            </w:tcBorders>
            <w:vAlign w:val="bottom"/>
          </w:tcPr>
          <w:p w14:paraId="261E4205"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1D78DA9"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562700C"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5C716CAD"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6630D7B"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16,375 </w:t>
            </w:r>
          </w:p>
        </w:tc>
        <w:tc>
          <w:tcPr>
            <w:tcW w:w="343" w:type="pct"/>
            <w:tcBorders>
              <w:top w:val="nil"/>
              <w:left w:val="nil"/>
              <w:bottom w:val="nil"/>
              <w:right w:val="nil"/>
            </w:tcBorders>
            <w:shd w:val="clear" w:color="auto" w:fill="auto"/>
            <w:vAlign w:val="bottom"/>
          </w:tcPr>
          <w:p w14:paraId="2108D8FD"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rPr>
            </w:pPr>
            <w:r w:rsidRPr="00B37F45">
              <w:rPr>
                <w:rFonts w:ascii="Calibri" w:eastAsia="Times New Roman" w:hAnsi="Calibri" w:cs="Times New Roman"/>
                <w:sz w:val="15"/>
                <w:szCs w:val="15"/>
                <w:lang w:val="en-US"/>
              </w:rPr>
              <w:t xml:space="preserve"> 16,375 </w:t>
            </w:r>
          </w:p>
        </w:tc>
      </w:tr>
      <w:tr w:rsidR="00B37F45" w:rsidRPr="00B37F45" w14:paraId="480D97DE" w14:textId="77777777" w:rsidTr="00E426DA">
        <w:trPr>
          <w:trHeight w:val="126"/>
          <w:jc w:val="center"/>
        </w:trPr>
        <w:tc>
          <w:tcPr>
            <w:tcW w:w="877" w:type="pct"/>
            <w:vAlign w:val="bottom"/>
          </w:tcPr>
          <w:p w14:paraId="2232E63D"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Financial assets at fair value through other comprehensive income</w:t>
            </w:r>
          </w:p>
        </w:tc>
        <w:tc>
          <w:tcPr>
            <w:tcW w:w="343" w:type="pct"/>
            <w:tcBorders>
              <w:top w:val="nil"/>
              <w:left w:val="nil"/>
              <w:bottom w:val="nil"/>
              <w:right w:val="nil"/>
            </w:tcBorders>
            <w:shd w:val="clear" w:color="auto" w:fill="auto"/>
            <w:vAlign w:val="bottom"/>
          </w:tcPr>
          <w:p w14:paraId="15B77586"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2,928,045 </w:t>
            </w:r>
          </w:p>
        </w:tc>
        <w:tc>
          <w:tcPr>
            <w:tcW w:w="344" w:type="pct"/>
            <w:tcBorders>
              <w:top w:val="nil"/>
              <w:left w:val="nil"/>
              <w:bottom w:val="nil"/>
              <w:right w:val="nil"/>
            </w:tcBorders>
            <w:shd w:val="clear" w:color="auto" w:fill="auto"/>
            <w:vAlign w:val="bottom"/>
          </w:tcPr>
          <w:p w14:paraId="3A245478"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EC961AD"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1,469 </w:t>
            </w:r>
          </w:p>
        </w:tc>
        <w:tc>
          <w:tcPr>
            <w:tcW w:w="343" w:type="pct"/>
            <w:tcBorders>
              <w:top w:val="nil"/>
              <w:left w:val="nil"/>
              <w:bottom w:val="nil"/>
              <w:right w:val="nil"/>
            </w:tcBorders>
            <w:shd w:val="clear" w:color="auto" w:fill="auto"/>
            <w:vAlign w:val="bottom"/>
          </w:tcPr>
          <w:p w14:paraId="2EB4FAC6"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00537FF"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3422913"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highlight w:val="yellow"/>
              </w:rPr>
            </w:pPr>
            <w:r w:rsidRPr="00B37F45">
              <w:rPr>
                <w:rFonts w:ascii="Calibri" w:eastAsia="Times New Roman" w:hAnsi="Calibri" w:cs="Times New Roman"/>
                <w:sz w:val="15"/>
                <w:szCs w:val="15"/>
                <w:lang w:val="en-US"/>
              </w:rPr>
              <w:t xml:space="preserve"> 2,929,514 </w:t>
            </w:r>
          </w:p>
        </w:tc>
        <w:tc>
          <w:tcPr>
            <w:tcW w:w="343" w:type="pct"/>
            <w:tcBorders>
              <w:top w:val="nil"/>
              <w:left w:val="nil"/>
              <w:bottom w:val="nil"/>
              <w:right w:val="nil"/>
            </w:tcBorders>
            <w:shd w:val="clear" w:color="auto" w:fill="auto"/>
            <w:vAlign w:val="bottom"/>
          </w:tcPr>
          <w:p w14:paraId="6C2E860E"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2,928,045 </w:t>
            </w:r>
          </w:p>
        </w:tc>
        <w:tc>
          <w:tcPr>
            <w:tcW w:w="344" w:type="pct"/>
            <w:tcBorders>
              <w:top w:val="nil"/>
              <w:left w:val="nil"/>
              <w:bottom w:val="nil"/>
              <w:right w:val="nil"/>
            </w:tcBorders>
            <w:shd w:val="clear" w:color="auto" w:fill="auto"/>
            <w:vAlign w:val="bottom"/>
          </w:tcPr>
          <w:p w14:paraId="4FD9C437"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0495901"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1,469 </w:t>
            </w:r>
          </w:p>
        </w:tc>
        <w:tc>
          <w:tcPr>
            <w:tcW w:w="343" w:type="pct"/>
            <w:tcBorders>
              <w:top w:val="nil"/>
              <w:left w:val="nil"/>
              <w:bottom w:val="nil"/>
              <w:right w:val="nil"/>
            </w:tcBorders>
            <w:shd w:val="clear" w:color="auto" w:fill="auto"/>
            <w:vAlign w:val="bottom"/>
          </w:tcPr>
          <w:p w14:paraId="48E87233"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871EBAA"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656AAA21"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highlight w:val="yellow"/>
              </w:rPr>
            </w:pPr>
            <w:r w:rsidRPr="00B37F45">
              <w:rPr>
                <w:rFonts w:ascii="Calibri" w:eastAsia="Times New Roman" w:hAnsi="Calibri" w:cs="Times New Roman"/>
                <w:sz w:val="15"/>
                <w:szCs w:val="15"/>
                <w:lang w:val="en-US"/>
              </w:rPr>
              <w:t xml:space="preserve"> 2,929,514 </w:t>
            </w:r>
          </w:p>
        </w:tc>
      </w:tr>
      <w:tr w:rsidR="00B37F45" w:rsidRPr="00B37F45" w14:paraId="527917BE" w14:textId="77777777" w:rsidTr="00E426DA">
        <w:trPr>
          <w:trHeight w:hRule="exact" w:val="227"/>
          <w:jc w:val="center"/>
        </w:trPr>
        <w:tc>
          <w:tcPr>
            <w:tcW w:w="877" w:type="pct"/>
            <w:vAlign w:val="bottom"/>
          </w:tcPr>
          <w:p w14:paraId="4C87FE5B"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Other assets</w:t>
            </w:r>
          </w:p>
        </w:tc>
        <w:tc>
          <w:tcPr>
            <w:tcW w:w="343" w:type="pct"/>
            <w:tcBorders>
              <w:top w:val="nil"/>
              <w:left w:val="nil"/>
              <w:bottom w:val="single" w:sz="8" w:space="0" w:color="auto"/>
              <w:right w:val="nil"/>
            </w:tcBorders>
            <w:shd w:val="clear" w:color="auto" w:fill="auto"/>
            <w:vAlign w:val="bottom"/>
          </w:tcPr>
          <w:p w14:paraId="1835D9AE"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5,938 </w:t>
            </w:r>
          </w:p>
        </w:tc>
        <w:tc>
          <w:tcPr>
            <w:tcW w:w="344" w:type="pct"/>
            <w:tcBorders>
              <w:top w:val="nil"/>
              <w:left w:val="nil"/>
              <w:bottom w:val="single" w:sz="8" w:space="0" w:color="auto"/>
              <w:right w:val="nil"/>
            </w:tcBorders>
            <w:shd w:val="clear" w:color="auto" w:fill="auto"/>
            <w:vAlign w:val="bottom"/>
          </w:tcPr>
          <w:p w14:paraId="64EC9BE9"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12 </w:t>
            </w:r>
          </w:p>
        </w:tc>
        <w:tc>
          <w:tcPr>
            <w:tcW w:w="344" w:type="pct"/>
            <w:tcBorders>
              <w:top w:val="nil"/>
              <w:left w:val="nil"/>
              <w:bottom w:val="single" w:sz="8" w:space="0" w:color="auto"/>
              <w:right w:val="nil"/>
            </w:tcBorders>
            <w:shd w:val="clear" w:color="auto" w:fill="auto"/>
            <w:vAlign w:val="bottom"/>
          </w:tcPr>
          <w:p w14:paraId="64262038"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1,310 </w:t>
            </w:r>
          </w:p>
        </w:tc>
        <w:tc>
          <w:tcPr>
            <w:tcW w:w="343" w:type="pct"/>
            <w:tcBorders>
              <w:top w:val="nil"/>
              <w:left w:val="nil"/>
              <w:bottom w:val="single" w:sz="8" w:space="0" w:color="auto"/>
              <w:right w:val="nil"/>
            </w:tcBorders>
            <w:shd w:val="clear" w:color="auto" w:fill="auto"/>
            <w:vAlign w:val="bottom"/>
          </w:tcPr>
          <w:p w14:paraId="25AEF7BC"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51 </w:t>
            </w:r>
          </w:p>
        </w:tc>
        <w:tc>
          <w:tcPr>
            <w:tcW w:w="344" w:type="pct"/>
            <w:tcBorders>
              <w:top w:val="nil"/>
              <w:left w:val="nil"/>
              <w:bottom w:val="single" w:sz="8" w:space="0" w:color="auto"/>
              <w:right w:val="nil"/>
            </w:tcBorders>
            <w:shd w:val="clear" w:color="auto" w:fill="auto"/>
            <w:vAlign w:val="bottom"/>
          </w:tcPr>
          <w:p w14:paraId="4462B6A5"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1A05BF7F"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7,311 </w:t>
            </w:r>
          </w:p>
        </w:tc>
        <w:tc>
          <w:tcPr>
            <w:tcW w:w="343" w:type="pct"/>
            <w:tcBorders>
              <w:top w:val="nil"/>
              <w:left w:val="nil"/>
              <w:bottom w:val="single" w:sz="8" w:space="0" w:color="auto"/>
              <w:right w:val="nil"/>
            </w:tcBorders>
            <w:vAlign w:val="bottom"/>
          </w:tcPr>
          <w:p w14:paraId="69901FA9"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2,398 </w:t>
            </w:r>
          </w:p>
        </w:tc>
        <w:tc>
          <w:tcPr>
            <w:tcW w:w="344" w:type="pct"/>
            <w:tcBorders>
              <w:top w:val="nil"/>
              <w:left w:val="nil"/>
              <w:bottom w:val="single" w:sz="8" w:space="0" w:color="auto"/>
              <w:right w:val="nil"/>
            </w:tcBorders>
            <w:vAlign w:val="bottom"/>
          </w:tcPr>
          <w:p w14:paraId="591B7CE5"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12 </w:t>
            </w:r>
          </w:p>
        </w:tc>
        <w:tc>
          <w:tcPr>
            <w:tcW w:w="344" w:type="pct"/>
            <w:tcBorders>
              <w:top w:val="nil"/>
              <w:left w:val="nil"/>
              <w:bottom w:val="single" w:sz="8" w:space="0" w:color="auto"/>
              <w:right w:val="nil"/>
            </w:tcBorders>
            <w:vAlign w:val="bottom"/>
          </w:tcPr>
          <w:p w14:paraId="0E93499E"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749 </w:t>
            </w:r>
          </w:p>
        </w:tc>
        <w:tc>
          <w:tcPr>
            <w:tcW w:w="343" w:type="pct"/>
            <w:tcBorders>
              <w:top w:val="nil"/>
              <w:left w:val="nil"/>
              <w:bottom w:val="single" w:sz="8" w:space="0" w:color="auto"/>
              <w:right w:val="nil"/>
            </w:tcBorders>
            <w:vAlign w:val="bottom"/>
          </w:tcPr>
          <w:p w14:paraId="437BDF81"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51 </w:t>
            </w:r>
          </w:p>
        </w:tc>
        <w:tc>
          <w:tcPr>
            <w:tcW w:w="344" w:type="pct"/>
            <w:tcBorders>
              <w:top w:val="nil"/>
              <w:left w:val="nil"/>
              <w:bottom w:val="single" w:sz="8" w:space="0" w:color="auto"/>
              <w:right w:val="nil"/>
            </w:tcBorders>
            <w:vAlign w:val="bottom"/>
          </w:tcPr>
          <w:p w14:paraId="023A3F0B"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Calibri" w:hAnsi="Calibri" w:cs="Arial"/>
                <w:color w:val="000000"/>
                <w:sz w:val="15"/>
                <w:szCs w:val="15"/>
              </w:rPr>
              <w:t>-</w:t>
            </w:r>
          </w:p>
        </w:tc>
        <w:tc>
          <w:tcPr>
            <w:tcW w:w="343" w:type="pct"/>
            <w:tcBorders>
              <w:top w:val="nil"/>
              <w:left w:val="nil"/>
              <w:bottom w:val="single" w:sz="8" w:space="0" w:color="auto"/>
              <w:right w:val="nil"/>
            </w:tcBorders>
            <w:vAlign w:val="bottom"/>
          </w:tcPr>
          <w:p w14:paraId="0F91410C"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r w:rsidRPr="00B37F45">
              <w:rPr>
                <w:rFonts w:ascii="Calibri" w:eastAsia="Times New Roman" w:hAnsi="Calibri" w:cs="Times New Roman"/>
                <w:sz w:val="15"/>
                <w:szCs w:val="15"/>
                <w:lang w:val="en-US"/>
              </w:rPr>
              <w:t xml:space="preserve"> 3,210 </w:t>
            </w:r>
          </w:p>
        </w:tc>
      </w:tr>
      <w:tr w:rsidR="00B37F45" w:rsidRPr="00B37F45" w14:paraId="7F182CF9" w14:textId="77777777" w:rsidTr="00E426DA">
        <w:trPr>
          <w:trHeight w:val="60"/>
          <w:jc w:val="center"/>
        </w:trPr>
        <w:tc>
          <w:tcPr>
            <w:tcW w:w="877" w:type="pct"/>
          </w:tcPr>
          <w:p w14:paraId="0A90AF37" w14:textId="77777777" w:rsidR="00B37F45" w:rsidRPr="00B37F45" w:rsidRDefault="00B37F45" w:rsidP="00B37F45">
            <w:pPr>
              <w:tabs>
                <w:tab w:val="right" w:pos="1202"/>
              </w:tabs>
              <w:spacing w:after="0" w:line="301" w:lineRule="exact"/>
              <w:outlineLvl w:val="0"/>
              <w:rPr>
                <w:rFonts w:ascii="Calibri" w:eastAsia="Calibri" w:hAnsi="Calibri" w:cs="Arial"/>
                <w:b/>
                <w:bCs/>
                <w:sz w:val="15"/>
                <w:szCs w:val="15"/>
              </w:rPr>
            </w:pPr>
            <w:r w:rsidRPr="00B37F45">
              <w:rPr>
                <w:rFonts w:ascii="Calibri" w:eastAsia="Calibri" w:hAnsi="Calibri" w:cs="Arial"/>
                <w:b/>
                <w:bCs/>
                <w:sz w:val="15"/>
                <w:szCs w:val="15"/>
              </w:rPr>
              <w:t>Total</w:t>
            </w:r>
          </w:p>
        </w:tc>
        <w:tc>
          <w:tcPr>
            <w:tcW w:w="343" w:type="pct"/>
            <w:tcBorders>
              <w:top w:val="nil"/>
              <w:left w:val="nil"/>
              <w:bottom w:val="single" w:sz="12" w:space="0" w:color="auto"/>
              <w:right w:val="nil"/>
            </w:tcBorders>
            <w:shd w:val="clear" w:color="auto" w:fill="auto"/>
            <w:vAlign w:val="bottom"/>
          </w:tcPr>
          <w:p w14:paraId="6B9E86A0"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24,548,370 </w:t>
            </w:r>
          </w:p>
        </w:tc>
        <w:tc>
          <w:tcPr>
            <w:tcW w:w="344" w:type="pct"/>
            <w:tcBorders>
              <w:top w:val="nil"/>
              <w:left w:val="nil"/>
              <w:bottom w:val="single" w:sz="12" w:space="0" w:color="auto"/>
              <w:right w:val="nil"/>
            </w:tcBorders>
            <w:shd w:val="clear" w:color="auto" w:fill="auto"/>
            <w:vAlign w:val="bottom"/>
          </w:tcPr>
          <w:p w14:paraId="3B9FAA6D"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1,008,737 </w:t>
            </w:r>
          </w:p>
        </w:tc>
        <w:tc>
          <w:tcPr>
            <w:tcW w:w="344" w:type="pct"/>
            <w:tcBorders>
              <w:top w:val="nil"/>
              <w:left w:val="nil"/>
              <w:bottom w:val="single" w:sz="12" w:space="0" w:color="auto"/>
              <w:right w:val="nil"/>
            </w:tcBorders>
            <w:shd w:val="clear" w:color="auto" w:fill="auto"/>
            <w:vAlign w:val="bottom"/>
          </w:tcPr>
          <w:p w14:paraId="7759ECA3"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1,170,112 </w:t>
            </w:r>
          </w:p>
        </w:tc>
        <w:tc>
          <w:tcPr>
            <w:tcW w:w="343" w:type="pct"/>
            <w:tcBorders>
              <w:top w:val="nil"/>
              <w:left w:val="nil"/>
              <w:bottom w:val="single" w:sz="12" w:space="0" w:color="auto"/>
              <w:right w:val="nil"/>
            </w:tcBorders>
            <w:shd w:val="clear" w:color="auto" w:fill="auto"/>
            <w:vAlign w:val="bottom"/>
          </w:tcPr>
          <w:p w14:paraId="4FD82FA3"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1,193,610 </w:t>
            </w:r>
          </w:p>
        </w:tc>
        <w:tc>
          <w:tcPr>
            <w:tcW w:w="344" w:type="pct"/>
            <w:tcBorders>
              <w:top w:val="nil"/>
              <w:left w:val="nil"/>
              <w:bottom w:val="single" w:sz="12" w:space="0" w:color="auto"/>
              <w:right w:val="nil"/>
            </w:tcBorders>
            <w:shd w:val="clear" w:color="auto" w:fill="auto"/>
            <w:vAlign w:val="bottom"/>
          </w:tcPr>
          <w:p w14:paraId="33A854F6"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16,375 </w:t>
            </w:r>
          </w:p>
        </w:tc>
        <w:tc>
          <w:tcPr>
            <w:tcW w:w="344" w:type="pct"/>
            <w:tcBorders>
              <w:top w:val="nil"/>
              <w:left w:val="nil"/>
              <w:bottom w:val="single" w:sz="12" w:space="0" w:color="auto"/>
              <w:right w:val="nil"/>
            </w:tcBorders>
            <w:shd w:val="clear" w:color="auto" w:fill="auto"/>
            <w:vAlign w:val="bottom"/>
          </w:tcPr>
          <w:p w14:paraId="5BD0258D"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27,937,204 </w:t>
            </w:r>
          </w:p>
        </w:tc>
        <w:tc>
          <w:tcPr>
            <w:tcW w:w="343" w:type="pct"/>
            <w:tcBorders>
              <w:top w:val="nil"/>
              <w:left w:val="nil"/>
              <w:bottom w:val="single" w:sz="12" w:space="0" w:color="auto"/>
              <w:right w:val="nil"/>
            </w:tcBorders>
            <w:vAlign w:val="bottom"/>
          </w:tcPr>
          <w:p w14:paraId="5B3D774D"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5,785,757 </w:t>
            </w:r>
          </w:p>
        </w:tc>
        <w:tc>
          <w:tcPr>
            <w:tcW w:w="344" w:type="pct"/>
            <w:tcBorders>
              <w:top w:val="nil"/>
              <w:left w:val="nil"/>
              <w:bottom w:val="single" w:sz="12" w:space="0" w:color="auto"/>
              <w:right w:val="nil"/>
            </w:tcBorders>
            <w:vAlign w:val="bottom"/>
          </w:tcPr>
          <w:p w14:paraId="6016A01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92,804 </w:t>
            </w:r>
          </w:p>
        </w:tc>
        <w:tc>
          <w:tcPr>
            <w:tcW w:w="344" w:type="pct"/>
            <w:tcBorders>
              <w:top w:val="nil"/>
              <w:left w:val="nil"/>
              <w:bottom w:val="single" w:sz="12" w:space="0" w:color="auto"/>
              <w:right w:val="nil"/>
            </w:tcBorders>
            <w:vAlign w:val="bottom"/>
          </w:tcPr>
          <w:p w14:paraId="5F084109"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207,823 </w:t>
            </w:r>
          </w:p>
        </w:tc>
        <w:tc>
          <w:tcPr>
            <w:tcW w:w="343" w:type="pct"/>
            <w:tcBorders>
              <w:top w:val="nil"/>
              <w:left w:val="nil"/>
              <w:bottom w:val="single" w:sz="12" w:space="0" w:color="auto"/>
              <w:right w:val="nil"/>
            </w:tcBorders>
            <w:vAlign w:val="bottom"/>
          </w:tcPr>
          <w:p w14:paraId="5AB3D654"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34,820 </w:t>
            </w:r>
          </w:p>
        </w:tc>
        <w:tc>
          <w:tcPr>
            <w:tcW w:w="344" w:type="pct"/>
            <w:tcBorders>
              <w:top w:val="nil"/>
              <w:left w:val="nil"/>
              <w:bottom w:val="single" w:sz="12" w:space="0" w:color="auto"/>
              <w:right w:val="nil"/>
            </w:tcBorders>
            <w:vAlign w:val="bottom"/>
          </w:tcPr>
          <w:p w14:paraId="4032291C"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16,375 </w:t>
            </w:r>
          </w:p>
        </w:tc>
        <w:tc>
          <w:tcPr>
            <w:tcW w:w="343" w:type="pct"/>
            <w:tcBorders>
              <w:top w:val="nil"/>
              <w:left w:val="nil"/>
              <w:bottom w:val="single" w:sz="12" w:space="0" w:color="auto"/>
              <w:right w:val="nil"/>
            </w:tcBorders>
            <w:vAlign w:val="bottom"/>
          </w:tcPr>
          <w:p w14:paraId="5F5FF3C8"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6,137,579 </w:t>
            </w:r>
          </w:p>
        </w:tc>
      </w:tr>
      <w:tr w:rsidR="00B37F45" w:rsidRPr="00B37F45" w14:paraId="45139830" w14:textId="77777777" w:rsidTr="00E426DA">
        <w:trPr>
          <w:trHeight w:val="200"/>
          <w:jc w:val="center"/>
        </w:trPr>
        <w:tc>
          <w:tcPr>
            <w:tcW w:w="877" w:type="pct"/>
          </w:tcPr>
          <w:p w14:paraId="5D824D2F" w14:textId="77777777" w:rsidR="00B37F45" w:rsidRPr="00B37F45" w:rsidRDefault="00B37F45" w:rsidP="00B37F45">
            <w:pPr>
              <w:tabs>
                <w:tab w:val="right" w:pos="1202"/>
              </w:tabs>
              <w:spacing w:after="0" w:line="200" w:lineRule="exact"/>
              <w:outlineLvl w:val="0"/>
              <w:rPr>
                <w:rFonts w:ascii="Calibri" w:eastAsia="Calibri" w:hAnsi="Calibri" w:cs="Arial"/>
                <w:b/>
                <w:bCs/>
                <w:sz w:val="15"/>
                <w:szCs w:val="15"/>
              </w:rPr>
            </w:pPr>
            <w:r w:rsidRPr="00B37F45">
              <w:rPr>
                <w:rFonts w:ascii="Calibri" w:eastAsia="Calibri" w:hAnsi="Calibri" w:cs="Arial"/>
                <w:b/>
                <w:bCs/>
                <w:sz w:val="15"/>
                <w:szCs w:val="15"/>
              </w:rPr>
              <w:t>Guarantees and commitments</w:t>
            </w:r>
          </w:p>
        </w:tc>
        <w:tc>
          <w:tcPr>
            <w:tcW w:w="343" w:type="pct"/>
            <w:tcBorders>
              <w:top w:val="nil"/>
              <w:left w:val="nil"/>
              <w:bottom w:val="nil"/>
              <w:right w:val="nil"/>
            </w:tcBorders>
            <w:shd w:val="clear" w:color="auto" w:fill="auto"/>
            <w:vAlign w:val="bottom"/>
          </w:tcPr>
          <w:p w14:paraId="6AD7E04F"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shd w:val="clear" w:color="auto" w:fill="auto"/>
            <w:vAlign w:val="bottom"/>
          </w:tcPr>
          <w:p w14:paraId="76C5278A"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shd w:val="clear" w:color="auto" w:fill="auto"/>
            <w:vAlign w:val="bottom"/>
          </w:tcPr>
          <w:p w14:paraId="048AC841"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3" w:type="pct"/>
            <w:tcBorders>
              <w:top w:val="nil"/>
              <w:left w:val="nil"/>
              <w:bottom w:val="nil"/>
              <w:right w:val="nil"/>
            </w:tcBorders>
            <w:shd w:val="clear" w:color="auto" w:fill="auto"/>
            <w:vAlign w:val="bottom"/>
          </w:tcPr>
          <w:p w14:paraId="5B312779"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shd w:val="clear" w:color="auto" w:fill="auto"/>
            <w:vAlign w:val="bottom"/>
          </w:tcPr>
          <w:p w14:paraId="07C44033"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shd w:val="clear" w:color="auto" w:fill="auto"/>
            <w:vAlign w:val="bottom"/>
          </w:tcPr>
          <w:p w14:paraId="0EDFA5F1"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3" w:type="pct"/>
            <w:tcBorders>
              <w:top w:val="nil"/>
              <w:left w:val="nil"/>
              <w:bottom w:val="nil"/>
              <w:right w:val="nil"/>
            </w:tcBorders>
            <w:vAlign w:val="bottom"/>
          </w:tcPr>
          <w:p w14:paraId="34EDD7FB"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vAlign w:val="bottom"/>
          </w:tcPr>
          <w:p w14:paraId="23839253"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vAlign w:val="bottom"/>
          </w:tcPr>
          <w:p w14:paraId="09914156"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3" w:type="pct"/>
            <w:tcBorders>
              <w:top w:val="nil"/>
              <w:left w:val="nil"/>
              <w:bottom w:val="nil"/>
              <w:right w:val="nil"/>
            </w:tcBorders>
            <w:vAlign w:val="bottom"/>
          </w:tcPr>
          <w:p w14:paraId="24844926"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4" w:type="pct"/>
            <w:tcBorders>
              <w:top w:val="nil"/>
              <w:left w:val="nil"/>
              <w:bottom w:val="nil"/>
              <w:right w:val="nil"/>
            </w:tcBorders>
            <w:vAlign w:val="bottom"/>
          </w:tcPr>
          <w:p w14:paraId="01F70688"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c>
          <w:tcPr>
            <w:tcW w:w="343" w:type="pct"/>
            <w:tcBorders>
              <w:top w:val="nil"/>
              <w:left w:val="nil"/>
              <w:bottom w:val="nil"/>
              <w:right w:val="nil"/>
            </w:tcBorders>
            <w:vAlign w:val="bottom"/>
          </w:tcPr>
          <w:p w14:paraId="7CC24D12"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rPr>
            </w:pPr>
          </w:p>
        </w:tc>
      </w:tr>
      <w:tr w:rsidR="00B37F45" w:rsidRPr="00B37F45" w14:paraId="2B6E5B06" w14:textId="77777777" w:rsidTr="00E426DA">
        <w:trPr>
          <w:trHeight w:val="200"/>
          <w:jc w:val="center"/>
        </w:trPr>
        <w:tc>
          <w:tcPr>
            <w:tcW w:w="877" w:type="pct"/>
            <w:vAlign w:val="bottom"/>
          </w:tcPr>
          <w:p w14:paraId="1BC24288"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Guarantees issued in HRK</w:t>
            </w:r>
          </w:p>
        </w:tc>
        <w:tc>
          <w:tcPr>
            <w:tcW w:w="343" w:type="pct"/>
            <w:tcBorders>
              <w:top w:val="nil"/>
              <w:left w:val="nil"/>
              <w:bottom w:val="nil"/>
              <w:right w:val="nil"/>
            </w:tcBorders>
            <w:shd w:val="clear" w:color="auto" w:fill="auto"/>
            <w:vAlign w:val="bottom"/>
          </w:tcPr>
          <w:p w14:paraId="067F0DC3"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71,262 </w:t>
            </w:r>
          </w:p>
        </w:tc>
        <w:tc>
          <w:tcPr>
            <w:tcW w:w="344" w:type="pct"/>
            <w:tcBorders>
              <w:top w:val="nil"/>
              <w:left w:val="nil"/>
              <w:bottom w:val="nil"/>
              <w:right w:val="nil"/>
            </w:tcBorders>
            <w:shd w:val="clear" w:color="auto" w:fill="auto"/>
            <w:vAlign w:val="bottom"/>
          </w:tcPr>
          <w:p w14:paraId="533FA7B6"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22,713 </w:t>
            </w:r>
          </w:p>
        </w:tc>
        <w:tc>
          <w:tcPr>
            <w:tcW w:w="344" w:type="pct"/>
            <w:tcBorders>
              <w:top w:val="nil"/>
              <w:left w:val="nil"/>
              <w:bottom w:val="nil"/>
              <w:right w:val="nil"/>
            </w:tcBorders>
            <w:shd w:val="clear" w:color="auto" w:fill="auto"/>
            <w:vAlign w:val="bottom"/>
          </w:tcPr>
          <w:p w14:paraId="4C11E1F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46,138 </w:t>
            </w:r>
          </w:p>
        </w:tc>
        <w:tc>
          <w:tcPr>
            <w:tcW w:w="343" w:type="pct"/>
            <w:tcBorders>
              <w:top w:val="nil"/>
              <w:left w:val="nil"/>
              <w:bottom w:val="nil"/>
              <w:right w:val="nil"/>
            </w:tcBorders>
            <w:shd w:val="clear" w:color="auto" w:fill="auto"/>
            <w:vAlign w:val="bottom"/>
          </w:tcPr>
          <w:p w14:paraId="651662F9"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6DFC4AC"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188C8A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140,113 </w:t>
            </w:r>
          </w:p>
        </w:tc>
        <w:tc>
          <w:tcPr>
            <w:tcW w:w="343" w:type="pct"/>
            <w:tcBorders>
              <w:top w:val="nil"/>
              <w:left w:val="nil"/>
              <w:bottom w:val="nil"/>
              <w:right w:val="nil"/>
            </w:tcBorders>
            <w:vAlign w:val="bottom"/>
          </w:tcPr>
          <w:p w14:paraId="2785DA00"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30,516 </w:t>
            </w:r>
          </w:p>
        </w:tc>
        <w:tc>
          <w:tcPr>
            <w:tcW w:w="344" w:type="pct"/>
            <w:tcBorders>
              <w:top w:val="nil"/>
              <w:left w:val="nil"/>
              <w:bottom w:val="nil"/>
              <w:right w:val="nil"/>
            </w:tcBorders>
            <w:vAlign w:val="bottom"/>
          </w:tcPr>
          <w:p w14:paraId="5509023F"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18,957 </w:t>
            </w:r>
          </w:p>
        </w:tc>
        <w:tc>
          <w:tcPr>
            <w:tcW w:w="344" w:type="pct"/>
            <w:tcBorders>
              <w:top w:val="nil"/>
              <w:left w:val="nil"/>
              <w:bottom w:val="nil"/>
              <w:right w:val="nil"/>
            </w:tcBorders>
            <w:vAlign w:val="bottom"/>
          </w:tcPr>
          <w:p w14:paraId="55A81954"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20,938 </w:t>
            </w:r>
          </w:p>
        </w:tc>
        <w:tc>
          <w:tcPr>
            <w:tcW w:w="343" w:type="pct"/>
            <w:tcBorders>
              <w:top w:val="nil"/>
              <w:left w:val="nil"/>
              <w:bottom w:val="nil"/>
              <w:right w:val="nil"/>
            </w:tcBorders>
            <w:vAlign w:val="bottom"/>
          </w:tcPr>
          <w:p w14:paraId="2CE0A1AE"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40A754D8"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6E6ECAFE"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70,411 </w:t>
            </w:r>
          </w:p>
        </w:tc>
      </w:tr>
      <w:tr w:rsidR="00B37F45" w:rsidRPr="00B37F45" w14:paraId="3E098E70" w14:textId="77777777" w:rsidTr="00E426DA">
        <w:trPr>
          <w:trHeight w:val="200"/>
          <w:jc w:val="center"/>
        </w:trPr>
        <w:tc>
          <w:tcPr>
            <w:tcW w:w="877" w:type="pct"/>
            <w:vAlign w:val="bottom"/>
          </w:tcPr>
          <w:p w14:paraId="43A6CC9F"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Issued guarantees in foreign currency</w:t>
            </w:r>
          </w:p>
        </w:tc>
        <w:tc>
          <w:tcPr>
            <w:tcW w:w="343" w:type="pct"/>
            <w:tcBorders>
              <w:top w:val="nil"/>
              <w:left w:val="nil"/>
              <w:bottom w:val="nil"/>
              <w:right w:val="nil"/>
            </w:tcBorders>
            <w:shd w:val="clear" w:color="auto" w:fill="auto"/>
            <w:vAlign w:val="bottom"/>
          </w:tcPr>
          <w:p w14:paraId="7104C8A0"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62,694 </w:t>
            </w:r>
          </w:p>
        </w:tc>
        <w:tc>
          <w:tcPr>
            <w:tcW w:w="344" w:type="pct"/>
            <w:tcBorders>
              <w:top w:val="nil"/>
              <w:left w:val="nil"/>
              <w:bottom w:val="nil"/>
              <w:right w:val="nil"/>
            </w:tcBorders>
            <w:shd w:val="clear" w:color="auto" w:fill="auto"/>
            <w:vAlign w:val="bottom"/>
          </w:tcPr>
          <w:p w14:paraId="5F918C4C"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377 </w:t>
            </w:r>
          </w:p>
        </w:tc>
        <w:tc>
          <w:tcPr>
            <w:tcW w:w="344" w:type="pct"/>
            <w:tcBorders>
              <w:top w:val="nil"/>
              <w:left w:val="nil"/>
              <w:bottom w:val="nil"/>
              <w:right w:val="nil"/>
            </w:tcBorders>
            <w:shd w:val="clear" w:color="auto" w:fill="auto"/>
            <w:vAlign w:val="bottom"/>
          </w:tcPr>
          <w:p w14:paraId="6DC02848"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197,634 </w:t>
            </w:r>
          </w:p>
        </w:tc>
        <w:tc>
          <w:tcPr>
            <w:tcW w:w="343" w:type="pct"/>
            <w:tcBorders>
              <w:top w:val="nil"/>
              <w:left w:val="nil"/>
              <w:bottom w:val="nil"/>
              <w:right w:val="nil"/>
            </w:tcBorders>
            <w:shd w:val="clear" w:color="auto" w:fill="auto"/>
            <w:vAlign w:val="bottom"/>
          </w:tcPr>
          <w:p w14:paraId="7FD648D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5AB55584"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99E9B1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260,705 </w:t>
            </w:r>
          </w:p>
        </w:tc>
        <w:tc>
          <w:tcPr>
            <w:tcW w:w="343" w:type="pct"/>
            <w:tcBorders>
              <w:top w:val="nil"/>
              <w:left w:val="nil"/>
              <w:bottom w:val="nil"/>
              <w:right w:val="nil"/>
            </w:tcBorders>
            <w:vAlign w:val="bottom"/>
          </w:tcPr>
          <w:p w14:paraId="54AFCD84"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49,764 </w:t>
            </w:r>
          </w:p>
        </w:tc>
        <w:tc>
          <w:tcPr>
            <w:tcW w:w="344" w:type="pct"/>
            <w:tcBorders>
              <w:top w:val="nil"/>
              <w:left w:val="nil"/>
              <w:bottom w:val="nil"/>
              <w:right w:val="nil"/>
            </w:tcBorders>
            <w:vAlign w:val="bottom"/>
          </w:tcPr>
          <w:p w14:paraId="776C21FB"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A60A30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71,433 </w:t>
            </w:r>
          </w:p>
        </w:tc>
        <w:tc>
          <w:tcPr>
            <w:tcW w:w="343" w:type="pct"/>
            <w:tcBorders>
              <w:top w:val="nil"/>
              <w:left w:val="nil"/>
              <w:bottom w:val="nil"/>
              <w:right w:val="nil"/>
            </w:tcBorders>
            <w:vAlign w:val="bottom"/>
          </w:tcPr>
          <w:p w14:paraId="385A2AEA"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62D2CC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E1B72A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121,197 </w:t>
            </w:r>
          </w:p>
        </w:tc>
      </w:tr>
      <w:tr w:rsidR="00B37F45" w:rsidRPr="00B37F45" w14:paraId="70F4CB61" w14:textId="77777777" w:rsidTr="00E426DA">
        <w:trPr>
          <w:trHeight w:val="200"/>
          <w:jc w:val="center"/>
        </w:trPr>
        <w:tc>
          <w:tcPr>
            <w:tcW w:w="877" w:type="pct"/>
            <w:vAlign w:val="center"/>
          </w:tcPr>
          <w:p w14:paraId="0FAA3382"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rPr>
            </w:pPr>
            <w:r w:rsidRPr="00B37F45">
              <w:rPr>
                <w:rFonts w:ascii="Calibri" w:eastAsia="Calibri" w:hAnsi="Calibri" w:cs="Times New Roman"/>
                <w:sz w:val="15"/>
                <w:szCs w:val="15"/>
              </w:rPr>
              <w:t xml:space="preserve">Undrawn loans </w:t>
            </w:r>
          </w:p>
        </w:tc>
        <w:tc>
          <w:tcPr>
            <w:tcW w:w="343" w:type="pct"/>
            <w:tcBorders>
              <w:top w:val="nil"/>
              <w:left w:val="nil"/>
              <w:bottom w:val="single" w:sz="6" w:space="0" w:color="auto"/>
              <w:right w:val="nil"/>
            </w:tcBorders>
            <w:shd w:val="clear" w:color="auto" w:fill="auto"/>
            <w:vAlign w:val="bottom"/>
          </w:tcPr>
          <w:p w14:paraId="0F86CD6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3,167,285 </w:t>
            </w:r>
          </w:p>
        </w:tc>
        <w:tc>
          <w:tcPr>
            <w:tcW w:w="344" w:type="pct"/>
            <w:tcBorders>
              <w:top w:val="nil"/>
              <w:left w:val="nil"/>
              <w:bottom w:val="single" w:sz="6" w:space="0" w:color="auto"/>
              <w:right w:val="nil"/>
            </w:tcBorders>
            <w:shd w:val="clear" w:color="auto" w:fill="auto"/>
            <w:vAlign w:val="bottom"/>
          </w:tcPr>
          <w:p w14:paraId="4181E33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253,401 </w:t>
            </w:r>
          </w:p>
        </w:tc>
        <w:tc>
          <w:tcPr>
            <w:tcW w:w="344" w:type="pct"/>
            <w:tcBorders>
              <w:top w:val="nil"/>
              <w:left w:val="nil"/>
              <w:bottom w:val="single" w:sz="6" w:space="0" w:color="auto"/>
              <w:right w:val="nil"/>
            </w:tcBorders>
            <w:shd w:val="clear" w:color="auto" w:fill="auto"/>
            <w:vAlign w:val="bottom"/>
          </w:tcPr>
          <w:p w14:paraId="2EF5D0A7"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shd w:val="clear" w:color="auto" w:fill="auto"/>
            <w:vAlign w:val="bottom"/>
          </w:tcPr>
          <w:p w14:paraId="2752683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36,605 </w:t>
            </w:r>
          </w:p>
        </w:tc>
        <w:tc>
          <w:tcPr>
            <w:tcW w:w="344" w:type="pct"/>
            <w:tcBorders>
              <w:top w:val="nil"/>
              <w:left w:val="nil"/>
              <w:bottom w:val="single" w:sz="6" w:space="0" w:color="auto"/>
              <w:right w:val="nil"/>
            </w:tcBorders>
            <w:shd w:val="clear" w:color="auto" w:fill="auto"/>
            <w:vAlign w:val="bottom"/>
          </w:tcPr>
          <w:p w14:paraId="1F73EB42"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4" w:type="pct"/>
            <w:tcBorders>
              <w:top w:val="nil"/>
              <w:left w:val="nil"/>
              <w:bottom w:val="single" w:sz="6" w:space="0" w:color="auto"/>
              <w:right w:val="nil"/>
            </w:tcBorders>
            <w:shd w:val="clear" w:color="auto" w:fill="auto"/>
            <w:vAlign w:val="bottom"/>
          </w:tcPr>
          <w:p w14:paraId="3D14F315"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3,457,291 </w:t>
            </w:r>
          </w:p>
        </w:tc>
        <w:tc>
          <w:tcPr>
            <w:tcW w:w="343" w:type="pct"/>
            <w:tcBorders>
              <w:top w:val="nil"/>
              <w:left w:val="nil"/>
              <w:bottom w:val="single" w:sz="6" w:space="0" w:color="auto"/>
              <w:right w:val="nil"/>
            </w:tcBorders>
            <w:vAlign w:val="bottom"/>
          </w:tcPr>
          <w:p w14:paraId="67BE37A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282,102 </w:t>
            </w:r>
          </w:p>
        </w:tc>
        <w:tc>
          <w:tcPr>
            <w:tcW w:w="344" w:type="pct"/>
            <w:tcBorders>
              <w:top w:val="nil"/>
              <w:left w:val="nil"/>
              <w:bottom w:val="single" w:sz="6" w:space="0" w:color="auto"/>
              <w:right w:val="nil"/>
            </w:tcBorders>
            <w:vAlign w:val="bottom"/>
          </w:tcPr>
          <w:p w14:paraId="076914E0"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140,095 </w:t>
            </w:r>
          </w:p>
        </w:tc>
        <w:tc>
          <w:tcPr>
            <w:tcW w:w="344" w:type="pct"/>
            <w:tcBorders>
              <w:top w:val="nil"/>
              <w:left w:val="nil"/>
              <w:bottom w:val="single" w:sz="6" w:space="0" w:color="auto"/>
              <w:right w:val="nil"/>
            </w:tcBorders>
            <w:vAlign w:val="bottom"/>
          </w:tcPr>
          <w:p w14:paraId="655292BD"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vAlign w:val="bottom"/>
          </w:tcPr>
          <w:p w14:paraId="2BD453CC"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782 </w:t>
            </w:r>
          </w:p>
        </w:tc>
        <w:tc>
          <w:tcPr>
            <w:tcW w:w="344" w:type="pct"/>
            <w:tcBorders>
              <w:top w:val="nil"/>
              <w:left w:val="nil"/>
              <w:bottom w:val="single" w:sz="6" w:space="0" w:color="auto"/>
              <w:right w:val="nil"/>
            </w:tcBorders>
            <w:vAlign w:val="bottom"/>
          </w:tcPr>
          <w:p w14:paraId="0B9F8B9C"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vAlign w:val="bottom"/>
          </w:tcPr>
          <w:p w14:paraId="02BB92A1" w14:textId="77777777" w:rsidR="00B37F45" w:rsidRPr="00B37F45" w:rsidRDefault="00B37F45" w:rsidP="00B37F45">
            <w:pPr>
              <w:spacing w:after="0" w:line="240" w:lineRule="auto"/>
              <w:jc w:val="right"/>
              <w:rPr>
                <w:rFonts w:ascii="Calibri" w:eastAsia="Calibri" w:hAnsi="Calibri" w:cs="Arial"/>
                <w:sz w:val="15"/>
                <w:szCs w:val="15"/>
              </w:rPr>
            </w:pPr>
            <w:r w:rsidRPr="00B37F45">
              <w:rPr>
                <w:rFonts w:ascii="Calibri" w:eastAsia="Times New Roman" w:hAnsi="Calibri" w:cs="Times New Roman"/>
                <w:sz w:val="15"/>
                <w:szCs w:val="15"/>
                <w:lang w:val="en-US"/>
              </w:rPr>
              <w:t xml:space="preserve"> 422,979 </w:t>
            </w:r>
          </w:p>
        </w:tc>
      </w:tr>
      <w:tr w:rsidR="00B37F45" w:rsidRPr="00B37F45" w14:paraId="44BC1E58" w14:textId="77777777" w:rsidTr="00E426DA">
        <w:trPr>
          <w:trHeight w:val="7"/>
          <w:jc w:val="center"/>
        </w:trPr>
        <w:tc>
          <w:tcPr>
            <w:tcW w:w="877" w:type="pct"/>
            <w:vAlign w:val="bottom"/>
          </w:tcPr>
          <w:p w14:paraId="7A2B3E79" w14:textId="77777777" w:rsidR="00B37F45" w:rsidRPr="00B37F45" w:rsidRDefault="00B37F45" w:rsidP="00B37F45">
            <w:pPr>
              <w:tabs>
                <w:tab w:val="right" w:pos="1202"/>
              </w:tabs>
              <w:spacing w:after="0" w:line="200" w:lineRule="exact"/>
              <w:outlineLvl w:val="0"/>
              <w:rPr>
                <w:rFonts w:ascii="Calibri" w:eastAsia="Calibri" w:hAnsi="Calibri" w:cs="Arial"/>
                <w:b/>
                <w:bCs/>
                <w:sz w:val="15"/>
                <w:szCs w:val="15"/>
              </w:rPr>
            </w:pPr>
            <w:r w:rsidRPr="00B37F45">
              <w:rPr>
                <w:rFonts w:ascii="Calibri" w:eastAsia="Calibri" w:hAnsi="Calibri" w:cs="Arial"/>
                <w:b/>
                <w:bCs/>
                <w:sz w:val="15"/>
                <w:szCs w:val="15"/>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6808B100"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3,301,241 </w:t>
            </w:r>
          </w:p>
        </w:tc>
        <w:tc>
          <w:tcPr>
            <w:tcW w:w="344" w:type="pct"/>
            <w:tcBorders>
              <w:top w:val="single" w:sz="6" w:space="0" w:color="auto"/>
              <w:left w:val="nil"/>
              <w:bottom w:val="single" w:sz="12" w:space="0" w:color="auto"/>
              <w:right w:val="nil"/>
            </w:tcBorders>
            <w:shd w:val="clear" w:color="auto" w:fill="auto"/>
            <w:vAlign w:val="bottom"/>
          </w:tcPr>
          <w:p w14:paraId="307B2F62"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276,491 </w:t>
            </w:r>
          </w:p>
        </w:tc>
        <w:tc>
          <w:tcPr>
            <w:tcW w:w="344" w:type="pct"/>
            <w:tcBorders>
              <w:top w:val="single" w:sz="6" w:space="0" w:color="auto"/>
              <w:left w:val="nil"/>
              <w:bottom w:val="single" w:sz="12" w:space="0" w:color="auto"/>
              <w:right w:val="nil"/>
            </w:tcBorders>
            <w:shd w:val="clear" w:color="auto" w:fill="auto"/>
            <w:vAlign w:val="bottom"/>
          </w:tcPr>
          <w:p w14:paraId="00D5890A"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243,772 </w:t>
            </w:r>
          </w:p>
        </w:tc>
        <w:tc>
          <w:tcPr>
            <w:tcW w:w="343" w:type="pct"/>
            <w:tcBorders>
              <w:top w:val="single" w:sz="6" w:space="0" w:color="auto"/>
              <w:left w:val="nil"/>
              <w:bottom w:val="single" w:sz="12" w:space="0" w:color="auto"/>
              <w:right w:val="nil"/>
            </w:tcBorders>
            <w:shd w:val="clear" w:color="auto" w:fill="auto"/>
            <w:vAlign w:val="bottom"/>
          </w:tcPr>
          <w:p w14:paraId="1AF6EE38"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36,605 </w:t>
            </w:r>
          </w:p>
        </w:tc>
        <w:tc>
          <w:tcPr>
            <w:tcW w:w="344" w:type="pct"/>
            <w:tcBorders>
              <w:top w:val="single" w:sz="6" w:space="0" w:color="auto"/>
              <w:left w:val="nil"/>
              <w:bottom w:val="single" w:sz="12" w:space="0" w:color="auto"/>
              <w:right w:val="nil"/>
            </w:tcBorders>
            <w:shd w:val="clear" w:color="auto" w:fill="auto"/>
            <w:vAlign w:val="bottom"/>
          </w:tcPr>
          <w:p w14:paraId="0E1DACEB"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 </w:t>
            </w:r>
          </w:p>
        </w:tc>
        <w:tc>
          <w:tcPr>
            <w:tcW w:w="344" w:type="pct"/>
            <w:tcBorders>
              <w:top w:val="single" w:sz="6" w:space="0" w:color="auto"/>
              <w:left w:val="nil"/>
              <w:bottom w:val="single" w:sz="12" w:space="0" w:color="auto"/>
              <w:right w:val="nil"/>
            </w:tcBorders>
            <w:shd w:val="clear" w:color="auto" w:fill="auto"/>
            <w:vAlign w:val="bottom"/>
          </w:tcPr>
          <w:p w14:paraId="237F78CB"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3,858,109 </w:t>
            </w:r>
          </w:p>
        </w:tc>
        <w:tc>
          <w:tcPr>
            <w:tcW w:w="343" w:type="pct"/>
            <w:tcBorders>
              <w:top w:val="single" w:sz="6" w:space="0" w:color="auto"/>
              <w:left w:val="nil"/>
              <w:bottom w:val="single" w:sz="12" w:space="0" w:color="auto"/>
              <w:right w:val="nil"/>
            </w:tcBorders>
            <w:vAlign w:val="bottom"/>
          </w:tcPr>
          <w:p w14:paraId="6C49D587"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362,382 </w:t>
            </w:r>
          </w:p>
        </w:tc>
        <w:tc>
          <w:tcPr>
            <w:tcW w:w="344" w:type="pct"/>
            <w:tcBorders>
              <w:top w:val="single" w:sz="6" w:space="0" w:color="auto"/>
              <w:left w:val="nil"/>
              <w:bottom w:val="single" w:sz="12" w:space="0" w:color="auto"/>
              <w:right w:val="nil"/>
            </w:tcBorders>
            <w:vAlign w:val="bottom"/>
          </w:tcPr>
          <w:p w14:paraId="67919311"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159,052 </w:t>
            </w:r>
          </w:p>
        </w:tc>
        <w:tc>
          <w:tcPr>
            <w:tcW w:w="344" w:type="pct"/>
            <w:tcBorders>
              <w:top w:val="single" w:sz="6" w:space="0" w:color="auto"/>
              <w:left w:val="nil"/>
              <w:bottom w:val="single" w:sz="12" w:space="0" w:color="auto"/>
              <w:right w:val="nil"/>
            </w:tcBorders>
            <w:vAlign w:val="bottom"/>
          </w:tcPr>
          <w:p w14:paraId="56C3CE83"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92,371 </w:t>
            </w:r>
          </w:p>
        </w:tc>
        <w:tc>
          <w:tcPr>
            <w:tcW w:w="343" w:type="pct"/>
            <w:tcBorders>
              <w:top w:val="single" w:sz="6" w:space="0" w:color="auto"/>
              <w:left w:val="nil"/>
              <w:bottom w:val="single" w:sz="12" w:space="0" w:color="auto"/>
              <w:right w:val="nil"/>
            </w:tcBorders>
            <w:vAlign w:val="bottom"/>
          </w:tcPr>
          <w:p w14:paraId="30D6618A"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782 </w:t>
            </w:r>
          </w:p>
        </w:tc>
        <w:tc>
          <w:tcPr>
            <w:tcW w:w="344" w:type="pct"/>
            <w:tcBorders>
              <w:top w:val="single" w:sz="6" w:space="0" w:color="auto"/>
              <w:left w:val="nil"/>
              <w:bottom w:val="single" w:sz="12" w:space="0" w:color="auto"/>
              <w:right w:val="nil"/>
            </w:tcBorders>
            <w:vAlign w:val="bottom"/>
          </w:tcPr>
          <w:p w14:paraId="2B68BED4"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 </w:t>
            </w:r>
          </w:p>
        </w:tc>
        <w:tc>
          <w:tcPr>
            <w:tcW w:w="343" w:type="pct"/>
            <w:tcBorders>
              <w:top w:val="single" w:sz="6" w:space="0" w:color="auto"/>
              <w:left w:val="nil"/>
              <w:bottom w:val="single" w:sz="12" w:space="0" w:color="auto"/>
              <w:right w:val="nil"/>
            </w:tcBorders>
            <w:vAlign w:val="bottom"/>
          </w:tcPr>
          <w:p w14:paraId="6C6DA0BB" w14:textId="77777777" w:rsidR="00B37F45" w:rsidRPr="00B37F45" w:rsidRDefault="00B37F45" w:rsidP="00B37F45">
            <w:pPr>
              <w:spacing w:after="0" w:line="301" w:lineRule="exact"/>
              <w:jc w:val="right"/>
              <w:rPr>
                <w:rFonts w:ascii="Calibri" w:eastAsia="Calibri" w:hAnsi="Calibri" w:cs="Arial"/>
                <w:b/>
                <w:bCs/>
                <w:sz w:val="15"/>
                <w:szCs w:val="15"/>
              </w:rPr>
            </w:pPr>
            <w:r w:rsidRPr="00B37F45">
              <w:rPr>
                <w:rFonts w:ascii="Calibri" w:eastAsia="Times New Roman" w:hAnsi="Calibri" w:cs="Times New Roman"/>
                <w:b/>
                <w:bCs/>
                <w:sz w:val="15"/>
                <w:szCs w:val="15"/>
                <w:lang w:val="en-US"/>
              </w:rPr>
              <w:t xml:space="preserve"> 614,587 </w:t>
            </w:r>
          </w:p>
        </w:tc>
      </w:tr>
      <w:tr w:rsidR="00B37F45" w:rsidRPr="00B37F45" w14:paraId="67A27D6E" w14:textId="77777777" w:rsidTr="00E426DA">
        <w:trPr>
          <w:trHeight w:val="50"/>
          <w:jc w:val="center"/>
        </w:trPr>
        <w:tc>
          <w:tcPr>
            <w:tcW w:w="877" w:type="pct"/>
            <w:vAlign w:val="bottom"/>
          </w:tcPr>
          <w:p w14:paraId="7FE4EBE8" w14:textId="77777777" w:rsidR="00B37F45" w:rsidRPr="00B37F45" w:rsidRDefault="00B37F45" w:rsidP="00B37F45">
            <w:pPr>
              <w:tabs>
                <w:tab w:val="right" w:pos="1202"/>
              </w:tabs>
              <w:spacing w:after="0" w:line="200" w:lineRule="exact"/>
              <w:outlineLvl w:val="0"/>
              <w:rPr>
                <w:rFonts w:ascii="Calibri" w:eastAsia="Calibri" w:hAnsi="Calibri" w:cs="Arial"/>
                <w:b/>
                <w:bCs/>
                <w:sz w:val="15"/>
                <w:szCs w:val="15"/>
              </w:rPr>
            </w:pPr>
            <w:r w:rsidRPr="00B37F45">
              <w:rPr>
                <w:rFonts w:ascii="Calibri" w:eastAsia="Calibri" w:hAnsi="Calibri" w:cs="Arial"/>
                <w:b/>
                <w:bCs/>
                <w:sz w:val="15"/>
                <w:szCs w:val="15"/>
              </w:rPr>
              <w:t>Total credit risk exposure</w:t>
            </w:r>
          </w:p>
        </w:tc>
        <w:tc>
          <w:tcPr>
            <w:tcW w:w="343" w:type="pct"/>
            <w:tcBorders>
              <w:top w:val="nil"/>
              <w:left w:val="nil"/>
              <w:bottom w:val="single" w:sz="12" w:space="0" w:color="auto"/>
              <w:right w:val="nil"/>
            </w:tcBorders>
            <w:shd w:val="clear" w:color="auto" w:fill="auto"/>
            <w:vAlign w:val="bottom"/>
          </w:tcPr>
          <w:p w14:paraId="0C3B3099"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27,849,611 </w:t>
            </w:r>
          </w:p>
        </w:tc>
        <w:tc>
          <w:tcPr>
            <w:tcW w:w="344" w:type="pct"/>
            <w:tcBorders>
              <w:top w:val="nil"/>
              <w:left w:val="nil"/>
              <w:bottom w:val="single" w:sz="12" w:space="0" w:color="auto"/>
              <w:right w:val="nil"/>
            </w:tcBorders>
            <w:shd w:val="clear" w:color="auto" w:fill="auto"/>
            <w:vAlign w:val="bottom"/>
          </w:tcPr>
          <w:p w14:paraId="55C4273C"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1,285,228 </w:t>
            </w:r>
          </w:p>
        </w:tc>
        <w:tc>
          <w:tcPr>
            <w:tcW w:w="344" w:type="pct"/>
            <w:tcBorders>
              <w:top w:val="nil"/>
              <w:left w:val="nil"/>
              <w:bottom w:val="single" w:sz="12" w:space="0" w:color="auto"/>
              <w:right w:val="nil"/>
            </w:tcBorders>
            <w:shd w:val="clear" w:color="auto" w:fill="auto"/>
            <w:vAlign w:val="bottom"/>
          </w:tcPr>
          <w:p w14:paraId="612217D7"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1,413,884 </w:t>
            </w:r>
          </w:p>
        </w:tc>
        <w:tc>
          <w:tcPr>
            <w:tcW w:w="343" w:type="pct"/>
            <w:tcBorders>
              <w:top w:val="nil"/>
              <w:left w:val="nil"/>
              <w:bottom w:val="single" w:sz="12" w:space="0" w:color="auto"/>
              <w:right w:val="nil"/>
            </w:tcBorders>
            <w:shd w:val="clear" w:color="auto" w:fill="auto"/>
            <w:vAlign w:val="bottom"/>
          </w:tcPr>
          <w:p w14:paraId="73F97449"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1,230,215 </w:t>
            </w:r>
          </w:p>
        </w:tc>
        <w:tc>
          <w:tcPr>
            <w:tcW w:w="344" w:type="pct"/>
            <w:tcBorders>
              <w:top w:val="nil"/>
              <w:left w:val="nil"/>
              <w:bottom w:val="single" w:sz="12" w:space="0" w:color="auto"/>
              <w:right w:val="nil"/>
            </w:tcBorders>
            <w:shd w:val="clear" w:color="auto" w:fill="auto"/>
            <w:vAlign w:val="bottom"/>
          </w:tcPr>
          <w:p w14:paraId="43EF04E9"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16,375 </w:t>
            </w:r>
          </w:p>
        </w:tc>
        <w:tc>
          <w:tcPr>
            <w:tcW w:w="344" w:type="pct"/>
            <w:tcBorders>
              <w:top w:val="nil"/>
              <w:left w:val="nil"/>
              <w:bottom w:val="single" w:sz="12" w:space="0" w:color="auto"/>
              <w:right w:val="nil"/>
            </w:tcBorders>
            <w:shd w:val="clear" w:color="auto" w:fill="auto"/>
            <w:vAlign w:val="bottom"/>
          </w:tcPr>
          <w:p w14:paraId="439C4A2B"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31,795,313 </w:t>
            </w:r>
          </w:p>
        </w:tc>
        <w:tc>
          <w:tcPr>
            <w:tcW w:w="343" w:type="pct"/>
            <w:tcBorders>
              <w:top w:val="nil"/>
              <w:left w:val="nil"/>
              <w:bottom w:val="single" w:sz="12" w:space="0" w:color="auto"/>
              <w:right w:val="nil"/>
            </w:tcBorders>
            <w:vAlign w:val="bottom"/>
          </w:tcPr>
          <w:p w14:paraId="5DD62032"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6,148,139 </w:t>
            </w:r>
          </w:p>
        </w:tc>
        <w:tc>
          <w:tcPr>
            <w:tcW w:w="344" w:type="pct"/>
            <w:tcBorders>
              <w:top w:val="nil"/>
              <w:left w:val="nil"/>
              <w:bottom w:val="single" w:sz="12" w:space="0" w:color="auto"/>
              <w:right w:val="nil"/>
            </w:tcBorders>
            <w:vAlign w:val="bottom"/>
          </w:tcPr>
          <w:p w14:paraId="7A9E106D"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251,856 </w:t>
            </w:r>
          </w:p>
        </w:tc>
        <w:tc>
          <w:tcPr>
            <w:tcW w:w="344" w:type="pct"/>
            <w:tcBorders>
              <w:top w:val="nil"/>
              <w:left w:val="nil"/>
              <w:bottom w:val="single" w:sz="12" w:space="0" w:color="auto"/>
              <w:right w:val="nil"/>
            </w:tcBorders>
            <w:vAlign w:val="bottom"/>
          </w:tcPr>
          <w:p w14:paraId="1CE925E1"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300,194 </w:t>
            </w:r>
          </w:p>
        </w:tc>
        <w:tc>
          <w:tcPr>
            <w:tcW w:w="343" w:type="pct"/>
            <w:tcBorders>
              <w:top w:val="nil"/>
              <w:left w:val="nil"/>
              <w:bottom w:val="single" w:sz="12" w:space="0" w:color="auto"/>
              <w:right w:val="nil"/>
            </w:tcBorders>
            <w:vAlign w:val="bottom"/>
          </w:tcPr>
          <w:p w14:paraId="375EDB04"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35,602 </w:t>
            </w:r>
          </w:p>
        </w:tc>
        <w:tc>
          <w:tcPr>
            <w:tcW w:w="344" w:type="pct"/>
            <w:tcBorders>
              <w:top w:val="nil"/>
              <w:left w:val="nil"/>
              <w:bottom w:val="single" w:sz="12" w:space="0" w:color="auto"/>
              <w:right w:val="nil"/>
            </w:tcBorders>
            <w:vAlign w:val="bottom"/>
          </w:tcPr>
          <w:p w14:paraId="4D04FDB9"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16,375 </w:t>
            </w:r>
          </w:p>
        </w:tc>
        <w:tc>
          <w:tcPr>
            <w:tcW w:w="343" w:type="pct"/>
            <w:tcBorders>
              <w:top w:val="nil"/>
              <w:left w:val="nil"/>
              <w:bottom w:val="single" w:sz="12" w:space="0" w:color="auto"/>
              <w:right w:val="nil"/>
            </w:tcBorders>
            <w:vAlign w:val="bottom"/>
          </w:tcPr>
          <w:p w14:paraId="538670CE" w14:textId="77777777" w:rsidR="00B37F45" w:rsidRPr="00B37F45" w:rsidRDefault="00B37F45" w:rsidP="00B37F45">
            <w:pPr>
              <w:spacing w:after="0" w:line="301" w:lineRule="exact"/>
              <w:jc w:val="right"/>
              <w:rPr>
                <w:rFonts w:ascii="Calibri" w:eastAsia="Times New Roman" w:hAnsi="Calibri" w:cs="Times New Roman"/>
                <w:b/>
                <w:bCs/>
                <w:sz w:val="15"/>
                <w:szCs w:val="15"/>
                <w:lang w:val="en-US"/>
              </w:rPr>
            </w:pPr>
            <w:r w:rsidRPr="00B37F45">
              <w:rPr>
                <w:rFonts w:ascii="Calibri" w:eastAsia="Times New Roman" w:hAnsi="Calibri" w:cs="Times New Roman"/>
                <w:b/>
                <w:bCs/>
                <w:sz w:val="15"/>
                <w:szCs w:val="15"/>
                <w:lang w:val="en-US"/>
              </w:rPr>
              <w:t xml:space="preserve"> 6,752,166 </w:t>
            </w:r>
          </w:p>
        </w:tc>
      </w:tr>
      <w:bookmarkEnd w:id="779"/>
    </w:tbl>
    <w:p w14:paraId="393C70CA" w14:textId="77777777" w:rsidR="00712478" w:rsidRPr="00537128"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537128" w:rsidSect="00900DBE">
          <w:pgSz w:w="16838" w:h="11906" w:orient="landscape"/>
          <w:pgMar w:top="1418" w:right="1418" w:bottom="1134" w:left="1418" w:header="709" w:footer="709" w:gutter="0"/>
          <w:cols w:space="708"/>
          <w:docGrid w:linePitch="360"/>
        </w:sectPr>
      </w:pPr>
    </w:p>
    <w:p w14:paraId="5EBFD451"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780" w:name="_Hlk37078953"/>
    </w:p>
    <w:p w14:paraId="00410697" w14:textId="7EFE674F" w:rsidR="00712478" w:rsidRPr="00537128" w:rsidRDefault="00B357CE" w:rsidP="00712478">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59A67631"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62111D80" w14:textId="00CE3F22"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45A5AEB6"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02C5596"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3FDC0A53"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7784D9C8" w14:textId="61036780"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AA68A57" w14:textId="77777777" w:rsidR="004A287E" w:rsidRPr="00537128" w:rsidRDefault="004A287E" w:rsidP="00712478">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277F1F9" w14:textId="77777777" w:rsidTr="004A287E">
        <w:trPr>
          <w:trHeight w:val="1454"/>
          <w:jc w:val="center"/>
        </w:trPr>
        <w:tc>
          <w:tcPr>
            <w:tcW w:w="877" w:type="pct"/>
          </w:tcPr>
          <w:p w14:paraId="260893A2" w14:textId="77777777" w:rsidR="004A287E" w:rsidRPr="00537128" w:rsidRDefault="004A287E" w:rsidP="004A287E">
            <w:pPr>
              <w:spacing w:after="0" w:line="240" w:lineRule="auto"/>
              <w:rPr>
                <w:rFonts w:ascii="Calibri" w:eastAsia="Calibri" w:hAnsi="Calibri" w:cs="Arial"/>
                <w:b/>
                <w:bCs/>
                <w:sz w:val="15"/>
                <w:szCs w:val="15"/>
                <w:lang w:val="en-US"/>
              </w:rPr>
            </w:pPr>
            <w:bookmarkStart w:id="781" w:name="_Hlk29376806"/>
            <w:bookmarkEnd w:id="780"/>
            <w:r w:rsidRPr="00537128">
              <w:rPr>
                <w:rFonts w:ascii="Calibri" w:eastAsia="Calibri" w:hAnsi="Calibri" w:cs="Arial"/>
                <w:b/>
                <w:bCs/>
                <w:sz w:val="15"/>
                <w:szCs w:val="15"/>
                <w:lang w:val="en-US"/>
              </w:rPr>
              <w:br w:type="page"/>
              <w:t>Bank</w:t>
            </w:r>
          </w:p>
          <w:p w14:paraId="32147D94" w14:textId="77777777" w:rsidR="004A287E" w:rsidRPr="00537128" w:rsidRDefault="004A287E" w:rsidP="004A287E">
            <w:pPr>
              <w:spacing w:after="0" w:line="240" w:lineRule="auto"/>
              <w:rPr>
                <w:rFonts w:ascii="Calibri" w:eastAsia="Calibri" w:hAnsi="Calibri" w:cs="Arial"/>
                <w:b/>
                <w:bCs/>
                <w:sz w:val="15"/>
                <w:szCs w:val="15"/>
                <w:lang w:val="en-US"/>
              </w:rPr>
            </w:pPr>
          </w:p>
          <w:p w14:paraId="5722546E" w14:textId="2B10BBED"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w:t>
            </w:r>
            <w:r w:rsidR="00E579AC">
              <w:rPr>
                <w:rFonts w:ascii="Calibri" w:eastAsia="Calibri" w:hAnsi="Calibri" w:cs="Arial"/>
                <w:b/>
                <w:bCs/>
                <w:sz w:val="15"/>
                <w:szCs w:val="15"/>
                <w:lang w:val="en-US"/>
              </w:rPr>
              <w:t>0 June</w:t>
            </w:r>
            <w:r w:rsidRPr="00537128">
              <w:rPr>
                <w:rFonts w:ascii="Calibri" w:eastAsia="Calibri" w:hAnsi="Calibri" w:cs="Arial"/>
                <w:b/>
                <w:bCs/>
                <w:sz w:val="15"/>
                <w:szCs w:val="15"/>
                <w:lang w:val="en-US"/>
              </w:rPr>
              <w:t xml:space="preserve"> 202</w:t>
            </w:r>
            <w:r w:rsidR="00B37F45">
              <w:rPr>
                <w:rFonts w:ascii="Calibri" w:eastAsia="Calibri" w:hAnsi="Calibri" w:cs="Arial"/>
                <w:b/>
                <w:bCs/>
                <w:sz w:val="15"/>
                <w:szCs w:val="15"/>
                <w:lang w:val="en-US"/>
              </w:rPr>
              <w:t>2</w:t>
            </w:r>
          </w:p>
        </w:tc>
        <w:tc>
          <w:tcPr>
            <w:tcW w:w="343" w:type="pct"/>
            <w:vAlign w:val="bottom"/>
          </w:tcPr>
          <w:p w14:paraId="5B0DEC9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03ADEA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2D7DBA6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B64477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6117C3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7BABD4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01FD440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C27D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4FE0059B"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6043F82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A94D3A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2A8795F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2E8FF8D9"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44A5C7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POCI</w:t>
            </w:r>
          </w:p>
        </w:tc>
        <w:tc>
          <w:tcPr>
            <w:tcW w:w="344" w:type="pct"/>
            <w:vAlign w:val="bottom"/>
          </w:tcPr>
          <w:p w14:paraId="13C9636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2FF7F03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55C645F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49E2737F" w14:textId="77777777" w:rsidTr="004A287E">
        <w:trPr>
          <w:trHeight w:val="126"/>
          <w:jc w:val="center"/>
        </w:trPr>
        <w:tc>
          <w:tcPr>
            <w:tcW w:w="877" w:type="pct"/>
          </w:tcPr>
          <w:p w14:paraId="3E8AA8FC"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6881A8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13C92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BCA595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D2D8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FBF8B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24D512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B2FA67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E1277A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58519A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E353F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BC3C8C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F95FF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1009082" w14:textId="77777777" w:rsidTr="004A287E">
        <w:trPr>
          <w:trHeight w:val="92"/>
          <w:jc w:val="center"/>
        </w:trPr>
        <w:tc>
          <w:tcPr>
            <w:tcW w:w="877" w:type="pct"/>
          </w:tcPr>
          <w:p w14:paraId="0F75ABE7"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30506B7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836EC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E2B10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520A8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0E12DC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9A6EEB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41F87E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8ADFBC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5A06D4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68D769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C0C50D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F86CA0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712F11" w:rsidRPr="00537128" w14:paraId="08E6580E" w14:textId="77777777" w:rsidTr="00F27240">
        <w:trPr>
          <w:trHeight w:val="149"/>
          <w:jc w:val="center"/>
        </w:trPr>
        <w:tc>
          <w:tcPr>
            <w:tcW w:w="877" w:type="pct"/>
            <w:vAlign w:val="bottom"/>
          </w:tcPr>
          <w:p w14:paraId="1DB4A6A4"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3669AC22" w14:textId="2D86F184"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w:t>
            </w:r>
            <w:r w:rsidR="00F27240">
              <w:rPr>
                <w:sz w:val="15"/>
                <w:szCs w:val="15"/>
              </w:rPr>
              <w:t>,</w:t>
            </w:r>
            <w:r w:rsidRPr="00955354">
              <w:rPr>
                <w:sz w:val="15"/>
                <w:szCs w:val="15"/>
              </w:rPr>
              <w:t>244</w:t>
            </w:r>
            <w:r w:rsidR="00F27240">
              <w:rPr>
                <w:sz w:val="15"/>
                <w:szCs w:val="15"/>
              </w:rPr>
              <w:t>,</w:t>
            </w:r>
            <w:r w:rsidRPr="00955354">
              <w:rPr>
                <w:sz w:val="15"/>
                <w:szCs w:val="15"/>
              </w:rPr>
              <w:t xml:space="preserve">180 </w:t>
            </w:r>
          </w:p>
        </w:tc>
        <w:tc>
          <w:tcPr>
            <w:tcW w:w="344" w:type="pct"/>
            <w:tcBorders>
              <w:top w:val="nil"/>
              <w:left w:val="nil"/>
              <w:bottom w:val="nil"/>
              <w:right w:val="nil"/>
            </w:tcBorders>
            <w:shd w:val="clear" w:color="auto" w:fill="auto"/>
            <w:vAlign w:val="bottom"/>
          </w:tcPr>
          <w:p w14:paraId="0EFD63EE" w14:textId="054E7BA5"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29EF5131" w14:textId="2EEA2DF4"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shd w:val="clear" w:color="auto" w:fill="auto"/>
            <w:vAlign w:val="bottom"/>
          </w:tcPr>
          <w:p w14:paraId="5D0A9353" w14:textId="68F1A847"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79C2BEC6" w14:textId="19D1A64E"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3F1DBA26" w14:textId="0EDEB240"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w:t>
            </w:r>
            <w:r w:rsidR="00F27240">
              <w:rPr>
                <w:sz w:val="15"/>
                <w:szCs w:val="15"/>
              </w:rPr>
              <w:t>,</w:t>
            </w:r>
            <w:r w:rsidRPr="00955354">
              <w:rPr>
                <w:sz w:val="15"/>
                <w:szCs w:val="15"/>
              </w:rPr>
              <w:t>244</w:t>
            </w:r>
            <w:r w:rsidR="00F27240">
              <w:rPr>
                <w:sz w:val="15"/>
                <w:szCs w:val="15"/>
              </w:rPr>
              <w:t>,</w:t>
            </w:r>
            <w:r w:rsidRPr="00955354">
              <w:rPr>
                <w:sz w:val="15"/>
                <w:szCs w:val="15"/>
              </w:rPr>
              <w:t xml:space="preserve">180 </w:t>
            </w:r>
          </w:p>
        </w:tc>
        <w:tc>
          <w:tcPr>
            <w:tcW w:w="343" w:type="pct"/>
            <w:tcBorders>
              <w:top w:val="nil"/>
              <w:left w:val="nil"/>
              <w:bottom w:val="nil"/>
              <w:right w:val="nil"/>
            </w:tcBorders>
            <w:vAlign w:val="bottom"/>
          </w:tcPr>
          <w:p w14:paraId="727B2655" w14:textId="21D066E1"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97A859C" w14:textId="53079C34"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6C649FE4" w14:textId="66006841"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6B56CF28" w14:textId="38AC7EFF"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C562FEF" w14:textId="4C90E05E"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1179CE27" w14:textId="6CFC46EB"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r>
      <w:tr w:rsidR="00712F11" w:rsidRPr="00537128" w14:paraId="03786D50" w14:textId="77777777" w:rsidTr="00F27240">
        <w:trPr>
          <w:trHeight w:val="149"/>
          <w:jc w:val="center"/>
        </w:trPr>
        <w:tc>
          <w:tcPr>
            <w:tcW w:w="877" w:type="pct"/>
            <w:vAlign w:val="bottom"/>
          </w:tcPr>
          <w:p w14:paraId="07CCD92C"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8B4166B" w14:textId="2824D6DA"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11</w:t>
            </w:r>
            <w:r w:rsidR="00F27240">
              <w:rPr>
                <w:sz w:val="15"/>
                <w:szCs w:val="15"/>
              </w:rPr>
              <w:t>,</w:t>
            </w:r>
            <w:r w:rsidRPr="00955354">
              <w:rPr>
                <w:sz w:val="15"/>
                <w:szCs w:val="15"/>
              </w:rPr>
              <w:t xml:space="preserve">888 </w:t>
            </w:r>
          </w:p>
        </w:tc>
        <w:tc>
          <w:tcPr>
            <w:tcW w:w="344" w:type="pct"/>
            <w:tcBorders>
              <w:top w:val="nil"/>
              <w:left w:val="nil"/>
              <w:bottom w:val="nil"/>
              <w:right w:val="nil"/>
            </w:tcBorders>
            <w:shd w:val="clear" w:color="auto" w:fill="auto"/>
            <w:vAlign w:val="bottom"/>
          </w:tcPr>
          <w:p w14:paraId="0FCCF1DF" w14:textId="622A002B"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467BA2C" w14:textId="005562D8"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5A5E12BC" w14:textId="66BD9730"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6018D96" w14:textId="125DF86A"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4A1A4C8" w14:textId="1BC6F2E3"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11</w:t>
            </w:r>
            <w:r w:rsidR="00F27240">
              <w:rPr>
                <w:sz w:val="15"/>
                <w:szCs w:val="15"/>
              </w:rPr>
              <w:t>,</w:t>
            </w:r>
            <w:r w:rsidRPr="00955354">
              <w:rPr>
                <w:sz w:val="15"/>
                <w:szCs w:val="15"/>
              </w:rPr>
              <w:t xml:space="preserve">888 </w:t>
            </w:r>
          </w:p>
        </w:tc>
        <w:tc>
          <w:tcPr>
            <w:tcW w:w="343" w:type="pct"/>
            <w:tcBorders>
              <w:top w:val="nil"/>
              <w:left w:val="nil"/>
              <w:bottom w:val="nil"/>
              <w:right w:val="nil"/>
            </w:tcBorders>
            <w:vAlign w:val="bottom"/>
          </w:tcPr>
          <w:p w14:paraId="283B7F13" w14:textId="25399E3B"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D86BD65" w14:textId="2E7816D3"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51C75BB" w14:textId="50106AE0"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FDD3697" w14:textId="20E1057E"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4840669" w14:textId="739C7EBF"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67F6D5E4" w14:textId="55B76CA2"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712F11" w:rsidRPr="00537128" w14:paraId="6F4F966E" w14:textId="77777777" w:rsidTr="00F27240">
        <w:trPr>
          <w:trHeight w:val="114"/>
          <w:jc w:val="center"/>
        </w:trPr>
        <w:tc>
          <w:tcPr>
            <w:tcW w:w="877" w:type="pct"/>
            <w:vAlign w:val="bottom"/>
          </w:tcPr>
          <w:p w14:paraId="3E06559A"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140ECFFC" w14:textId="24756398"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6</w:t>
            </w:r>
            <w:r w:rsidR="00F27240">
              <w:rPr>
                <w:sz w:val="15"/>
                <w:szCs w:val="15"/>
              </w:rPr>
              <w:t>,</w:t>
            </w:r>
            <w:r w:rsidRPr="00955354">
              <w:rPr>
                <w:sz w:val="15"/>
                <w:szCs w:val="15"/>
              </w:rPr>
              <w:t>722</w:t>
            </w:r>
            <w:r w:rsidR="00F27240">
              <w:rPr>
                <w:sz w:val="15"/>
                <w:szCs w:val="15"/>
              </w:rPr>
              <w:t>,</w:t>
            </w:r>
            <w:r w:rsidRPr="00955354">
              <w:rPr>
                <w:sz w:val="15"/>
                <w:szCs w:val="15"/>
              </w:rPr>
              <w:t xml:space="preserve">887 </w:t>
            </w:r>
          </w:p>
        </w:tc>
        <w:tc>
          <w:tcPr>
            <w:tcW w:w="344" w:type="pct"/>
            <w:tcBorders>
              <w:top w:val="nil"/>
              <w:left w:val="nil"/>
              <w:bottom w:val="nil"/>
              <w:right w:val="nil"/>
            </w:tcBorders>
            <w:shd w:val="clear" w:color="auto" w:fill="auto"/>
            <w:vAlign w:val="bottom"/>
          </w:tcPr>
          <w:p w14:paraId="174DC4A0" w14:textId="66EEF737"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177</w:t>
            </w:r>
            <w:r w:rsidR="00F27240">
              <w:rPr>
                <w:sz w:val="15"/>
                <w:szCs w:val="15"/>
              </w:rPr>
              <w:t>,</w:t>
            </w:r>
            <w:r w:rsidRPr="00955354">
              <w:rPr>
                <w:sz w:val="15"/>
                <w:szCs w:val="15"/>
              </w:rPr>
              <w:t xml:space="preserve">344 </w:t>
            </w:r>
          </w:p>
        </w:tc>
        <w:tc>
          <w:tcPr>
            <w:tcW w:w="344" w:type="pct"/>
            <w:tcBorders>
              <w:top w:val="nil"/>
              <w:left w:val="nil"/>
              <w:bottom w:val="nil"/>
              <w:right w:val="nil"/>
            </w:tcBorders>
            <w:shd w:val="clear" w:color="auto" w:fill="auto"/>
            <w:vAlign w:val="bottom"/>
          </w:tcPr>
          <w:p w14:paraId="1D7CEBF1" w14:textId="1E3CC5CB"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2</w:t>
            </w:r>
            <w:r w:rsidR="00F27240">
              <w:rPr>
                <w:sz w:val="15"/>
                <w:szCs w:val="15"/>
              </w:rPr>
              <w:t>,</w:t>
            </w:r>
            <w:r w:rsidRPr="00955354">
              <w:rPr>
                <w:sz w:val="15"/>
                <w:szCs w:val="15"/>
              </w:rPr>
              <w:t xml:space="preserve">475 </w:t>
            </w:r>
          </w:p>
        </w:tc>
        <w:tc>
          <w:tcPr>
            <w:tcW w:w="343" w:type="pct"/>
            <w:tcBorders>
              <w:top w:val="nil"/>
              <w:left w:val="nil"/>
              <w:bottom w:val="nil"/>
              <w:right w:val="nil"/>
            </w:tcBorders>
            <w:shd w:val="clear" w:color="auto" w:fill="auto"/>
            <w:vAlign w:val="bottom"/>
          </w:tcPr>
          <w:p w14:paraId="5C7450C5" w14:textId="47F50EF1"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54B75B2" w14:textId="1F4B1410"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AEF2F96" w14:textId="730AF74B"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6</w:t>
            </w:r>
            <w:r w:rsidR="00F27240">
              <w:rPr>
                <w:sz w:val="15"/>
                <w:szCs w:val="15"/>
              </w:rPr>
              <w:t>,</w:t>
            </w:r>
            <w:r w:rsidRPr="00955354">
              <w:rPr>
                <w:sz w:val="15"/>
                <w:szCs w:val="15"/>
              </w:rPr>
              <w:t>902</w:t>
            </w:r>
            <w:r w:rsidR="00F27240">
              <w:rPr>
                <w:sz w:val="15"/>
                <w:szCs w:val="15"/>
              </w:rPr>
              <w:t>,</w:t>
            </w:r>
            <w:r w:rsidRPr="00955354">
              <w:rPr>
                <w:sz w:val="15"/>
                <w:szCs w:val="15"/>
              </w:rPr>
              <w:t xml:space="preserve">706 </w:t>
            </w:r>
          </w:p>
        </w:tc>
        <w:tc>
          <w:tcPr>
            <w:tcW w:w="343" w:type="pct"/>
            <w:tcBorders>
              <w:top w:val="nil"/>
              <w:left w:val="nil"/>
              <w:bottom w:val="nil"/>
              <w:right w:val="nil"/>
            </w:tcBorders>
            <w:vAlign w:val="bottom"/>
          </w:tcPr>
          <w:p w14:paraId="75018C7E" w14:textId="78CF5771"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777B97B" w14:textId="455A8D07"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27137954" w14:textId="3DE10C80"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31225698" w14:textId="7DA964DC"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D60DF36" w14:textId="668F4E5F"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585FD3DC" w14:textId="22BE757E"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712F11" w:rsidRPr="00537128" w14:paraId="6604DCFB" w14:textId="77777777" w:rsidTr="00F27240">
        <w:trPr>
          <w:trHeight w:val="149"/>
          <w:jc w:val="center"/>
        </w:trPr>
        <w:tc>
          <w:tcPr>
            <w:tcW w:w="877" w:type="pct"/>
            <w:vAlign w:val="bottom"/>
          </w:tcPr>
          <w:p w14:paraId="5B4AEF4C"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64CB21D4" w14:textId="1AC29F3B"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13</w:t>
            </w:r>
            <w:r w:rsidR="00F27240">
              <w:rPr>
                <w:rFonts w:eastAsia="Calibri" w:cs="Arial"/>
                <w:color w:val="000000" w:themeColor="text1"/>
                <w:sz w:val="15"/>
                <w:szCs w:val="15"/>
              </w:rPr>
              <w:t>,</w:t>
            </w:r>
            <w:r>
              <w:rPr>
                <w:rFonts w:eastAsia="Calibri" w:cs="Arial"/>
                <w:color w:val="000000" w:themeColor="text1"/>
                <w:sz w:val="15"/>
                <w:szCs w:val="15"/>
              </w:rPr>
              <w:t>288</w:t>
            </w:r>
            <w:r w:rsidR="00F27240">
              <w:rPr>
                <w:rFonts w:eastAsia="Calibri" w:cs="Arial"/>
                <w:color w:val="000000" w:themeColor="text1"/>
                <w:sz w:val="15"/>
                <w:szCs w:val="15"/>
              </w:rPr>
              <w:t>,</w:t>
            </w:r>
            <w:r>
              <w:rPr>
                <w:rFonts w:eastAsia="Calibri" w:cs="Arial"/>
                <w:color w:val="000000" w:themeColor="text1"/>
                <w:sz w:val="15"/>
                <w:szCs w:val="15"/>
              </w:rPr>
              <w:t>364</w:t>
            </w:r>
          </w:p>
        </w:tc>
        <w:tc>
          <w:tcPr>
            <w:tcW w:w="344" w:type="pct"/>
            <w:tcBorders>
              <w:top w:val="nil"/>
              <w:left w:val="nil"/>
              <w:bottom w:val="nil"/>
              <w:right w:val="nil"/>
            </w:tcBorders>
            <w:shd w:val="clear" w:color="auto" w:fill="auto"/>
            <w:vAlign w:val="bottom"/>
          </w:tcPr>
          <w:p w14:paraId="5FDDBF72" w14:textId="7A8AD477"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771</w:t>
            </w:r>
            <w:r w:rsidR="00F27240">
              <w:rPr>
                <w:sz w:val="15"/>
                <w:szCs w:val="15"/>
              </w:rPr>
              <w:t>,</w:t>
            </w:r>
            <w:r w:rsidRPr="00955354">
              <w:rPr>
                <w:sz w:val="15"/>
                <w:szCs w:val="15"/>
              </w:rPr>
              <w:t xml:space="preserve">601 </w:t>
            </w:r>
          </w:p>
        </w:tc>
        <w:tc>
          <w:tcPr>
            <w:tcW w:w="344" w:type="pct"/>
            <w:tcBorders>
              <w:top w:val="nil"/>
              <w:left w:val="nil"/>
              <w:bottom w:val="nil"/>
              <w:right w:val="nil"/>
            </w:tcBorders>
            <w:shd w:val="clear" w:color="auto" w:fill="auto"/>
            <w:vAlign w:val="bottom"/>
          </w:tcPr>
          <w:p w14:paraId="590654CD" w14:textId="729CFDD6"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w:t>
            </w:r>
            <w:r w:rsidR="00F27240">
              <w:rPr>
                <w:sz w:val="15"/>
                <w:szCs w:val="15"/>
              </w:rPr>
              <w:t>,</w:t>
            </w:r>
            <w:r w:rsidRPr="00955354">
              <w:rPr>
                <w:sz w:val="15"/>
                <w:szCs w:val="15"/>
              </w:rPr>
              <w:t>148</w:t>
            </w:r>
            <w:r w:rsidR="00F27240">
              <w:rPr>
                <w:sz w:val="15"/>
                <w:szCs w:val="15"/>
              </w:rPr>
              <w:t>,</w:t>
            </w:r>
            <w:r w:rsidRPr="00955354">
              <w:rPr>
                <w:sz w:val="15"/>
                <w:szCs w:val="15"/>
              </w:rPr>
              <w:t xml:space="preserve">564 </w:t>
            </w:r>
          </w:p>
        </w:tc>
        <w:tc>
          <w:tcPr>
            <w:tcW w:w="343" w:type="pct"/>
            <w:tcBorders>
              <w:top w:val="nil"/>
              <w:left w:val="nil"/>
              <w:bottom w:val="nil"/>
              <w:right w:val="nil"/>
            </w:tcBorders>
            <w:shd w:val="clear" w:color="auto" w:fill="auto"/>
            <w:vAlign w:val="bottom"/>
          </w:tcPr>
          <w:p w14:paraId="62F014E3" w14:textId="4FCEE25B"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928</w:t>
            </w:r>
            <w:r w:rsidR="00F27240">
              <w:rPr>
                <w:rFonts w:eastAsia="Calibri" w:cs="Arial"/>
                <w:color w:val="000000" w:themeColor="text1"/>
                <w:sz w:val="15"/>
                <w:szCs w:val="15"/>
              </w:rPr>
              <w:t>,</w:t>
            </w:r>
            <w:r>
              <w:rPr>
                <w:rFonts w:eastAsia="Calibri" w:cs="Arial"/>
                <w:color w:val="000000" w:themeColor="text1"/>
                <w:sz w:val="15"/>
                <w:szCs w:val="15"/>
              </w:rPr>
              <w:t>318</w:t>
            </w:r>
          </w:p>
        </w:tc>
        <w:tc>
          <w:tcPr>
            <w:tcW w:w="344" w:type="pct"/>
            <w:tcBorders>
              <w:top w:val="nil"/>
              <w:left w:val="nil"/>
              <w:bottom w:val="nil"/>
              <w:right w:val="nil"/>
            </w:tcBorders>
            <w:shd w:val="clear" w:color="auto" w:fill="auto"/>
            <w:vAlign w:val="bottom"/>
          </w:tcPr>
          <w:p w14:paraId="2F5E2F31" w14:textId="243364D6"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B4545C3" w14:textId="68F3E569"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16</w:t>
            </w:r>
            <w:r w:rsidR="00F27240">
              <w:rPr>
                <w:sz w:val="15"/>
                <w:szCs w:val="15"/>
              </w:rPr>
              <w:t>,</w:t>
            </w:r>
            <w:r w:rsidRPr="00955354">
              <w:rPr>
                <w:sz w:val="15"/>
                <w:szCs w:val="15"/>
              </w:rPr>
              <w:t>136</w:t>
            </w:r>
            <w:r w:rsidR="00F27240">
              <w:rPr>
                <w:sz w:val="15"/>
                <w:szCs w:val="15"/>
              </w:rPr>
              <w:t>,</w:t>
            </w:r>
            <w:r w:rsidRPr="00955354">
              <w:rPr>
                <w:sz w:val="15"/>
                <w:szCs w:val="15"/>
              </w:rPr>
              <w:t xml:space="preserve">847 </w:t>
            </w:r>
          </w:p>
        </w:tc>
        <w:tc>
          <w:tcPr>
            <w:tcW w:w="343" w:type="pct"/>
            <w:tcBorders>
              <w:top w:val="nil"/>
              <w:left w:val="nil"/>
              <w:bottom w:val="nil"/>
              <w:right w:val="nil"/>
            </w:tcBorders>
            <w:vAlign w:val="bottom"/>
          </w:tcPr>
          <w:p w14:paraId="3B923750" w14:textId="1281164E"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w:t>
            </w:r>
            <w:r w:rsidR="00F27240">
              <w:rPr>
                <w:rFonts w:eastAsia="Calibri" w:cs="Arial"/>
                <w:color w:val="000000" w:themeColor="text1"/>
                <w:sz w:val="15"/>
                <w:szCs w:val="15"/>
              </w:rPr>
              <w:t>,</w:t>
            </w:r>
            <w:r>
              <w:rPr>
                <w:rFonts w:eastAsia="Calibri" w:cs="Arial"/>
                <w:color w:val="000000" w:themeColor="text1"/>
                <w:sz w:val="15"/>
                <w:szCs w:val="15"/>
              </w:rPr>
              <w:t>956</w:t>
            </w:r>
            <w:r w:rsidR="00F27240">
              <w:rPr>
                <w:rFonts w:eastAsia="Calibri" w:cs="Arial"/>
                <w:color w:val="000000" w:themeColor="text1"/>
                <w:sz w:val="15"/>
                <w:szCs w:val="15"/>
              </w:rPr>
              <w:t>,</w:t>
            </w:r>
            <w:r>
              <w:rPr>
                <w:rFonts w:eastAsia="Calibri" w:cs="Arial"/>
                <w:color w:val="000000" w:themeColor="text1"/>
                <w:sz w:val="15"/>
                <w:szCs w:val="15"/>
              </w:rPr>
              <w:t>717</w:t>
            </w:r>
          </w:p>
        </w:tc>
        <w:tc>
          <w:tcPr>
            <w:tcW w:w="344" w:type="pct"/>
            <w:tcBorders>
              <w:top w:val="nil"/>
              <w:left w:val="nil"/>
              <w:bottom w:val="nil"/>
              <w:right w:val="nil"/>
            </w:tcBorders>
            <w:vAlign w:val="bottom"/>
          </w:tcPr>
          <w:p w14:paraId="7360B9FF" w14:textId="5001BDDB"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79</w:t>
            </w:r>
            <w:r w:rsidR="00F27240">
              <w:rPr>
                <w:rFonts w:eastAsia="Calibri" w:cs="Arial"/>
                <w:color w:val="000000" w:themeColor="text1"/>
                <w:sz w:val="15"/>
                <w:szCs w:val="15"/>
              </w:rPr>
              <w:t>,</w:t>
            </w:r>
            <w:r>
              <w:rPr>
                <w:rFonts w:eastAsia="Calibri" w:cs="Arial"/>
                <w:color w:val="000000" w:themeColor="text1"/>
                <w:sz w:val="15"/>
                <w:szCs w:val="15"/>
              </w:rPr>
              <w:t>964</w:t>
            </w:r>
          </w:p>
        </w:tc>
        <w:tc>
          <w:tcPr>
            <w:tcW w:w="344" w:type="pct"/>
            <w:tcBorders>
              <w:top w:val="nil"/>
              <w:left w:val="nil"/>
              <w:bottom w:val="nil"/>
              <w:right w:val="nil"/>
            </w:tcBorders>
            <w:vAlign w:val="bottom"/>
          </w:tcPr>
          <w:p w14:paraId="60CC65D8" w14:textId="5EFB9EBA"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265</w:t>
            </w:r>
            <w:r w:rsidR="00F27240">
              <w:rPr>
                <w:rFonts w:eastAsia="Calibri" w:cs="Arial"/>
                <w:color w:val="000000" w:themeColor="text1"/>
                <w:sz w:val="15"/>
                <w:szCs w:val="15"/>
              </w:rPr>
              <w:t>,</w:t>
            </w:r>
            <w:r>
              <w:rPr>
                <w:rFonts w:eastAsia="Calibri" w:cs="Arial"/>
                <w:color w:val="000000" w:themeColor="text1"/>
                <w:sz w:val="15"/>
                <w:szCs w:val="15"/>
              </w:rPr>
              <w:t>095</w:t>
            </w:r>
          </w:p>
        </w:tc>
        <w:tc>
          <w:tcPr>
            <w:tcW w:w="343" w:type="pct"/>
            <w:tcBorders>
              <w:top w:val="nil"/>
              <w:left w:val="nil"/>
              <w:bottom w:val="nil"/>
              <w:right w:val="nil"/>
            </w:tcBorders>
            <w:vAlign w:val="bottom"/>
          </w:tcPr>
          <w:p w14:paraId="1C6BF333" w14:textId="3D875156"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w:t>
            </w:r>
            <w:r w:rsidR="00F27240">
              <w:rPr>
                <w:rFonts w:eastAsia="Calibri" w:cs="Arial"/>
                <w:color w:val="000000" w:themeColor="text1"/>
                <w:sz w:val="15"/>
                <w:szCs w:val="15"/>
              </w:rPr>
              <w:t>,</w:t>
            </w:r>
            <w:r>
              <w:rPr>
                <w:rFonts w:eastAsia="Calibri" w:cs="Arial"/>
                <w:color w:val="000000" w:themeColor="text1"/>
                <w:sz w:val="15"/>
                <w:szCs w:val="15"/>
              </w:rPr>
              <w:t>243</w:t>
            </w:r>
          </w:p>
        </w:tc>
        <w:tc>
          <w:tcPr>
            <w:tcW w:w="344" w:type="pct"/>
            <w:tcBorders>
              <w:top w:val="nil"/>
              <w:left w:val="nil"/>
              <w:bottom w:val="nil"/>
              <w:right w:val="nil"/>
            </w:tcBorders>
            <w:vAlign w:val="bottom"/>
          </w:tcPr>
          <w:p w14:paraId="745DBC4C" w14:textId="4D66A8CD" w:rsidR="00712F11" w:rsidRPr="00537128" w:rsidRDefault="00712F11" w:rsidP="00712F1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4B0DA878" w14:textId="4A88B9FE" w:rsidR="00712F11" w:rsidRPr="00537128" w:rsidRDefault="00712F11" w:rsidP="00712F11">
            <w:pPr>
              <w:spacing w:after="0" w:line="240" w:lineRule="auto"/>
              <w:jc w:val="right"/>
              <w:rPr>
                <w:rFonts w:ascii="Calibri" w:eastAsia="Calibri" w:hAnsi="Calibri" w:cs="Arial"/>
                <w:sz w:val="15"/>
                <w:szCs w:val="15"/>
                <w:lang w:val="en-US"/>
              </w:rPr>
            </w:pPr>
            <w:r w:rsidRPr="00955354">
              <w:rPr>
                <w:sz w:val="15"/>
                <w:szCs w:val="15"/>
              </w:rPr>
              <w:t xml:space="preserve"> 3</w:t>
            </w:r>
            <w:r w:rsidR="00F27240">
              <w:rPr>
                <w:sz w:val="15"/>
                <w:szCs w:val="15"/>
              </w:rPr>
              <w:t>,</w:t>
            </w:r>
            <w:r w:rsidRPr="00955354">
              <w:rPr>
                <w:sz w:val="15"/>
                <w:szCs w:val="15"/>
              </w:rPr>
              <w:t>363</w:t>
            </w:r>
            <w:r w:rsidR="00F27240">
              <w:rPr>
                <w:sz w:val="15"/>
                <w:szCs w:val="15"/>
              </w:rPr>
              <w:t>,</w:t>
            </w:r>
            <w:r w:rsidRPr="00955354">
              <w:rPr>
                <w:sz w:val="15"/>
                <w:szCs w:val="15"/>
              </w:rPr>
              <w:t xml:space="preserve">019 </w:t>
            </w:r>
          </w:p>
        </w:tc>
      </w:tr>
      <w:tr w:rsidR="00712F11" w:rsidRPr="00537128" w14:paraId="6094FEE2" w14:textId="77777777" w:rsidTr="00F27240">
        <w:trPr>
          <w:trHeight w:val="149"/>
          <w:jc w:val="center"/>
        </w:trPr>
        <w:tc>
          <w:tcPr>
            <w:tcW w:w="877" w:type="pct"/>
            <w:vAlign w:val="bottom"/>
          </w:tcPr>
          <w:p w14:paraId="639E7DC5"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524BE0AE" w14:textId="19E0DE37"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43F7658D" w14:textId="62B9A504"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04FFB31C" w14:textId="06FC7DC6"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3" w:type="pct"/>
            <w:tcBorders>
              <w:top w:val="nil"/>
              <w:left w:val="nil"/>
              <w:bottom w:val="nil"/>
              <w:right w:val="nil"/>
            </w:tcBorders>
            <w:shd w:val="clear" w:color="auto" w:fill="auto"/>
            <w:vAlign w:val="bottom"/>
          </w:tcPr>
          <w:p w14:paraId="6086E753" w14:textId="1F71B6F3"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32655729" w14:textId="071AFA25"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25</w:t>
            </w:r>
            <w:r w:rsidR="00F27240">
              <w:rPr>
                <w:rFonts w:eastAsia="Calibri" w:cs="Arial"/>
                <w:color w:val="000000" w:themeColor="text1"/>
                <w:spacing w:val="-2"/>
                <w:sz w:val="15"/>
                <w:szCs w:val="15"/>
              </w:rPr>
              <w:t>,</w:t>
            </w:r>
            <w:r>
              <w:rPr>
                <w:rFonts w:eastAsia="Calibri" w:cs="Arial"/>
                <w:color w:val="000000" w:themeColor="text1"/>
                <w:spacing w:val="-2"/>
                <w:sz w:val="15"/>
                <w:szCs w:val="15"/>
              </w:rPr>
              <w:t>087</w:t>
            </w:r>
          </w:p>
        </w:tc>
        <w:tc>
          <w:tcPr>
            <w:tcW w:w="344" w:type="pct"/>
            <w:tcBorders>
              <w:top w:val="nil"/>
              <w:left w:val="nil"/>
              <w:bottom w:val="nil"/>
              <w:right w:val="nil"/>
            </w:tcBorders>
            <w:shd w:val="clear" w:color="auto" w:fill="auto"/>
            <w:vAlign w:val="bottom"/>
          </w:tcPr>
          <w:p w14:paraId="74CD8AF8" w14:textId="293DEAA2"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955354">
              <w:rPr>
                <w:sz w:val="15"/>
                <w:szCs w:val="15"/>
              </w:rPr>
              <w:t xml:space="preserve"> 25</w:t>
            </w:r>
            <w:r w:rsidR="00F27240">
              <w:rPr>
                <w:sz w:val="15"/>
                <w:szCs w:val="15"/>
              </w:rPr>
              <w:t>,</w:t>
            </w:r>
            <w:r w:rsidRPr="00955354">
              <w:rPr>
                <w:sz w:val="15"/>
                <w:szCs w:val="15"/>
              </w:rPr>
              <w:t xml:space="preserve">087 </w:t>
            </w:r>
          </w:p>
        </w:tc>
        <w:tc>
          <w:tcPr>
            <w:tcW w:w="343" w:type="pct"/>
            <w:tcBorders>
              <w:top w:val="nil"/>
              <w:left w:val="nil"/>
              <w:bottom w:val="nil"/>
              <w:right w:val="nil"/>
            </w:tcBorders>
            <w:vAlign w:val="bottom"/>
          </w:tcPr>
          <w:p w14:paraId="0C594C73" w14:textId="5A1AF6A5"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vAlign w:val="bottom"/>
          </w:tcPr>
          <w:p w14:paraId="58D69119" w14:textId="57750928"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vAlign w:val="bottom"/>
          </w:tcPr>
          <w:p w14:paraId="3A894433" w14:textId="3FED2EFB"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3" w:type="pct"/>
            <w:tcBorders>
              <w:top w:val="nil"/>
              <w:left w:val="nil"/>
              <w:bottom w:val="nil"/>
              <w:right w:val="nil"/>
            </w:tcBorders>
            <w:vAlign w:val="bottom"/>
          </w:tcPr>
          <w:p w14:paraId="3F0A2362" w14:textId="093018CC"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02FC2BB1" w14:textId="25728C9E"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24</w:t>
            </w:r>
            <w:r w:rsidR="00F27240">
              <w:rPr>
                <w:rFonts w:eastAsia="Calibri" w:cs="Arial"/>
                <w:color w:val="000000" w:themeColor="text1"/>
                <w:spacing w:val="-2"/>
                <w:sz w:val="15"/>
                <w:szCs w:val="15"/>
              </w:rPr>
              <w:t>,</w:t>
            </w:r>
            <w:r>
              <w:rPr>
                <w:rFonts w:eastAsia="Calibri" w:cs="Arial"/>
                <w:color w:val="000000" w:themeColor="text1"/>
                <w:spacing w:val="-2"/>
                <w:sz w:val="15"/>
                <w:szCs w:val="15"/>
              </w:rPr>
              <w:t>809</w:t>
            </w:r>
          </w:p>
        </w:tc>
        <w:tc>
          <w:tcPr>
            <w:tcW w:w="343" w:type="pct"/>
            <w:tcBorders>
              <w:top w:val="nil"/>
              <w:left w:val="nil"/>
              <w:bottom w:val="nil"/>
              <w:right w:val="nil"/>
            </w:tcBorders>
            <w:shd w:val="clear" w:color="auto" w:fill="auto"/>
            <w:vAlign w:val="bottom"/>
          </w:tcPr>
          <w:p w14:paraId="1F24C48C" w14:textId="4A9DA749" w:rsidR="00712F11" w:rsidRPr="00537128" w:rsidRDefault="00712F11" w:rsidP="00712F11">
            <w:pPr>
              <w:tabs>
                <w:tab w:val="right" w:pos="1202"/>
              </w:tabs>
              <w:spacing w:after="0" w:line="301" w:lineRule="exact"/>
              <w:jc w:val="right"/>
              <w:outlineLvl w:val="0"/>
              <w:rPr>
                <w:rFonts w:ascii="Calibri" w:eastAsia="Calibri" w:hAnsi="Calibri" w:cs="Arial"/>
                <w:spacing w:val="-2"/>
                <w:sz w:val="15"/>
                <w:szCs w:val="15"/>
                <w:lang w:val="en-US"/>
              </w:rPr>
            </w:pPr>
            <w:r w:rsidRPr="00955354">
              <w:rPr>
                <w:sz w:val="15"/>
                <w:szCs w:val="15"/>
              </w:rPr>
              <w:t xml:space="preserve"> 24</w:t>
            </w:r>
            <w:r w:rsidR="00F27240">
              <w:rPr>
                <w:sz w:val="15"/>
                <w:szCs w:val="15"/>
              </w:rPr>
              <w:t>,</w:t>
            </w:r>
            <w:r w:rsidRPr="00955354">
              <w:rPr>
                <w:sz w:val="15"/>
                <w:szCs w:val="15"/>
              </w:rPr>
              <w:t xml:space="preserve">809 </w:t>
            </w:r>
          </w:p>
        </w:tc>
      </w:tr>
      <w:tr w:rsidR="00712F11" w:rsidRPr="00537128" w14:paraId="690F30B4" w14:textId="77777777" w:rsidTr="00F27240">
        <w:trPr>
          <w:trHeight w:val="126"/>
          <w:jc w:val="center"/>
        </w:trPr>
        <w:tc>
          <w:tcPr>
            <w:tcW w:w="877" w:type="pct"/>
            <w:vAlign w:val="bottom"/>
          </w:tcPr>
          <w:p w14:paraId="4F0314A5"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43BD109" w14:textId="5B557EC4"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2</w:t>
            </w:r>
            <w:r w:rsidR="00F27240">
              <w:rPr>
                <w:rFonts w:eastAsia="Calibri" w:cs="Arial"/>
                <w:snapToGrid w:val="0"/>
                <w:color w:val="000000" w:themeColor="text1"/>
                <w:sz w:val="15"/>
                <w:szCs w:val="15"/>
              </w:rPr>
              <w:t>,</w:t>
            </w:r>
            <w:r>
              <w:rPr>
                <w:rFonts w:eastAsia="Calibri" w:cs="Arial"/>
                <w:snapToGrid w:val="0"/>
                <w:color w:val="000000" w:themeColor="text1"/>
                <w:sz w:val="15"/>
                <w:szCs w:val="15"/>
              </w:rPr>
              <w:t>893</w:t>
            </w:r>
            <w:r w:rsidR="00F27240">
              <w:rPr>
                <w:rFonts w:eastAsia="Calibri" w:cs="Arial"/>
                <w:snapToGrid w:val="0"/>
                <w:color w:val="000000" w:themeColor="text1"/>
                <w:sz w:val="15"/>
                <w:szCs w:val="15"/>
              </w:rPr>
              <w:t>,</w:t>
            </w:r>
            <w:r>
              <w:rPr>
                <w:rFonts w:eastAsia="Calibri" w:cs="Arial"/>
                <w:snapToGrid w:val="0"/>
                <w:color w:val="000000" w:themeColor="text1"/>
                <w:sz w:val="15"/>
                <w:szCs w:val="15"/>
              </w:rPr>
              <w:t>608</w:t>
            </w:r>
          </w:p>
        </w:tc>
        <w:tc>
          <w:tcPr>
            <w:tcW w:w="344" w:type="pct"/>
            <w:tcBorders>
              <w:top w:val="nil"/>
              <w:left w:val="nil"/>
              <w:bottom w:val="nil"/>
              <w:right w:val="nil"/>
            </w:tcBorders>
            <w:shd w:val="clear" w:color="auto" w:fill="auto"/>
            <w:vAlign w:val="bottom"/>
          </w:tcPr>
          <w:p w14:paraId="45CF30F8" w14:textId="0C76BEA2"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89666BF" w14:textId="14AD92E9"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r w:rsidR="00F27240">
              <w:rPr>
                <w:rFonts w:eastAsia="Calibri" w:cs="Arial"/>
                <w:snapToGrid w:val="0"/>
                <w:color w:val="000000" w:themeColor="text1"/>
                <w:sz w:val="15"/>
                <w:szCs w:val="15"/>
              </w:rPr>
              <w:t>,</w:t>
            </w:r>
            <w:r>
              <w:rPr>
                <w:rFonts w:eastAsia="Calibri" w:cs="Arial"/>
                <w:snapToGrid w:val="0"/>
                <w:color w:val="000000" w:themeColor="text1"/>
                <w:sz w:val="15"/>
                <w:szCs w:val="15"/>
              </w:rPr>
              <w:t>471</w:t>
            </w:r>
          </w:p>
        </w:tc>
        <w:tc>
          <w:tcPr>
            <w:tcW w:w="343" w:type="pct"/>
            <w:tcBorders>
              <w:top w:val="nil"/>
              <w:left w:val="nil"/>
              <w:bottom w:val="nil"/>
              <w:right w:val="nil"/>
            </w:tcBorders>
            <w:shd w:val="clear" w:color="auto" w:fill="auto"/>
            <w:vAlign w:val="bottom"/>
          </w:tcPr>
          <w:p w14:paraId="7CF08041" w14:textId="28E9366A"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17539C5" w14:textId="15D952DB"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793613A7" w14:textId="6C1A74FA"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955354">
              <w:rPr>
                <w:sz w:val="15"/>
                <w:szCs w:val="15"/>
              </w:rPr>
              <w:t xml:space="preserve"> 2</w:t>
            </w:r>
            <w:r w:rsidR="00F27240">
              <w:rPr>
                <w:sz w:val="15"/>
                <w:szCs w:val="15"/>
              </w:rPr>
              <w:t>,</w:t>
            </w:r>
            <w:r w:rsidRPr="00955354">
              <w:rPr>
                <w:sz w:val="15"/>
                <w:szCs w:val="15"/>
              </w:rPr>
              <w:t>895</w:t>
            </w:r>
            <w:r w:rsidR="00F27240">
              <w:rPr>
                <w:sz w:val="15"/>
                <w:szCs w:val="15"/>
              </w:rPr>
              <w:t>,</w:t>
            </w:r>
            <w:r w:rsidRPr="00955354">
              <w:rPr>
                <w:sz w:val="15"/>
                <w:szCs w:val="15"/>
              </w:rPr>
              <w:t xml:space="preserve">079 </w:t>
            </w:r>
          </w:p>
        </w:tc>
        <w:tc>
          <w:tcPr>
            <w:tcW w:w="343" w:type="pct"/>
            <w:tcBorders>
              <w:top w:val="nil"/>
              <w:left w:val="nil"/>
              <w:bottom w:val="nil"/>
              <w:right w:val="nil"/>
            </w:tcBorders>
            <w:shd w:val="clear" w:color="auto" w:fill="auto"/>
            <w:vAlign w:val="bottom"/>
          </w:tcPr>
          <w:p w14:paraId="2A9CECBF" w14:textId="0AE81576"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2</w:t>
            </w:r>
            <w:r w:rsidR="00F27240">
              <w:rPr>
                <w:rFonts w:eastAsia="Calibri" w:cs="Arial"/>
                <w:snapToGrid w:val="0"/>
                <w:color w:val="000000" w:themeColor="text1"/>
                <w:sz w:val="15"/>
                <w:szCs w:val="15"/>
              </w:rPr>
              <w:t>,</w:t>
            </w:r>
            <w:r>
              <w:rPr>
                <w:rFonts w:eastAsia="Calibri" w:cs="Arial"/>
                <w:snapToGrid w:val="0"/>
                <w:color w:val="000000" w:themeColor="text1"/>
                <w:sz w:val="15"/>
                <w:szCs w:val="15"/>
              </w:rPr>
              <w:t>893</w:t>
            </w:r>
            <w:r w:rsidR="00F27240">
              <w:rPr>
                <w:rFonts w:eastAsia="Calibri" w:cs="Arial"/>
                <w:snapToGrid w:val="0"/>
                <w:color w:val="000000" w:themeColor="text1"/>
                <w:sz w:val="15"/>
                <w:szCs w:val="15"/>
              </w:rPr>
              <w:t>,</w:t>
            </w:r>
            <w:r>
              <w:rPr>
                <w:rFonts w:eastAsia="Calibri" w:cs="Arial"/>
                <w:snapToGrid w:val="0"/>
                <w:color w:val="000000" w:themeColor="text1"/>
                <w:sz w:val="15"/>
                <w:szCs w:val="15"/>
              </w:rPr>
              <w:t>608</w:t>
            </w:r>
          </w:p>
        </w:tc>
        <w:tc>
          <w:tcPr>
            <w:tcW w:w="344" w:type="pct"/>
            <w:tcBorders>
              <w:top w:val="nil"/>
              <w:left w:val="nil"/>
              <w:bottom w:val="nil"/>
              <w:right w:val="nil"/>
            </w:tcBorders>
            <w:shd w:val="clear" w:color="auto" w:fill="auto"/>
            <w:vAlign w:val="bottom"/>
          </w:tcPr>
          <w:p w14:paraId="6133379F" w14:textId="38E354F8"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04E9BF9C" w14:textId="0C322415"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r w:rsidR="00F27240">
              <w:rPr>
                <w:rFonts w:eastAsia="Calibri" w:cs="Arial"/>
                <w:snapToGrid w:val="0"/>
                <w:color w:val="000000" w:themeColor="text1"/>
                <w:sz w:val="15"/>
                <w:szCs w:val="15"/>
              </w:rPr>
              <w:t>,</w:t>
            </w:r>
            <w:r>
              <w:rPr>
                <w:rFonts w:eastAsia="Calibri" w:cs="Arial"/>
                <w:snapToGrid w:val="0"/>
                <w:color w:val="000000" w:themeColor="text1"/>
                <w:sz w:val="15"/>
                <w:szCs w:val="15"/>
              </w:rPr>
              <w:t>471</w:t>
            </w:r>
          </w:p>
        </w:tc>
        <w:tc>
          <w:tcPr>
            <w:tcW w:w="343" w:type="pct"/>
            <w:tcBorders>
              <w:top w:val="nil"/>
              <w:left w:val="nil"/>
              <w:bottom w:val="nil"/>
              <w:right w:val="nil"/>
            </w:tcBorders>
            <w:shd w:val="clear" w:color="auto" w:fill="auto"/>
            <w:vAlign w:val="bottom"/>
          </w:tcPr>
          <w:p w14:paraId="166865EB" w14:textId="1257A422"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E1A9C39" w14:textId="474057A9"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3" w:type="pct"/>
            <w:tcBorders>
              <w:top w:val="nil"/>
              <w:left w:val="nil"/>
              <w:bottom w:val="nil"/>
              <w:right w:val="nil"/>
            </w:tcBorders>
            <w:shd w:val="clear" w:color="auto" w:fill="auto"/>
            <w:vAlign w:val="bottom"/>
          </w:tcPr>
          <w:p w14:paraId="1DE804DC" w14:textId="7AC61B77" w:rsidR="00712F11" w:rsidRPr="00537128" w:rsidRDefault="00712F11" w:rsidP="00712F11">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955354">
              <w:rPr>
                <w:sz w:val="15"/>
                <w:szCs w:val="15"/>
              </w:rPr>
              <w:t xml:space="preserve"> 2</w:t>
            </w:r>
            <w:r w:rsidR="00F27240">
              <w:rPr>
                <w:sz w:val="15"/>
                <w:szCs w:val="15"/>
              </w:rPr>
              <w:t>,</w:t>
            </w:r>
            <w:r w:rsidRPr="00955354">
              <w:rPr>
                <w:sz w:val="15"/>
                <w:szCs w:val="15"/>
              </w:rPr>
              <w:t>895</w:t>
            </w:r>
            <w:r w:rsidR="00F27240">
              <w:rPr>
                <w:sz w:val="15"/>
                <w:szCs w:val="15"/>
              </w:rPr>
              <w:t>,</w:t>
            </w:r>
            <w:r w:rsidRPr="00955354">
              <w:rPr>
                <w:sz w:val="15"/>
                <w:szCs w:val="15"/>
              </w:rPr>
              <w:t xml:space="preserve">079 </w:t>
            </w:r>
          </w:p>
        </w:tc>
      </w:tr>
      <w:tr w:rsidR="00712F11" w:rsidRPr="00537128" w14:paraId="4CCF18B7" w14:textId="77777777" w:rsidTr="00F27240">
        <w:trPr>
          <w:trHeight w:val="74"/>
          <w:jc w:val="center"/>
        </w:trPr>
        <w:tc>
          <w:tcPr>
            <w:tcW w:w="877" w:type="pct"/>
            <w:vAlign w:val="bottom"/>
          </w:tcPr>
          <w:p w14:paraId="06CC5FDB" w14:textId="77777777" w:rsidR="00712F11" w:rsidRPr="00537128" w:rsidRDefault="00712F11" w:rsidP="00712F1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9860EB3" w14:textId="547D52AD"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r w:rsidR="00F27240">
              <w:rPr>
                <w:rFonts w:eastAsia="Calibri" w:cs="Arial"/>
                <w:snapToGrid w:val="0"/>
                <w:color w:val="000000" w:themeColor="text1"/>
                <w:sz w:val="15"/>
                <w:szCs w:val="15"/>
              </w:rPr>
              <w:t>,</w:t>
            </w:r>
            <w:r>
              <w:rPr>
                <w:rFonts w:eastAsia="Calibri" w:cs="Arial"/>
                <w:snapToGrid w:val="0"/>
                <w:color w:val="000000" w:themeColor="text1"/>
                <w:sz w:val="15"/>
                <w:szCs w:val="15"/>
              </w:rPr>
              <w:t>366</w:t>
            </w:r>
          </w:p>
        </w:tc>
        <w:tc>
          <w:tcPr>
            <w:tcW w:w="344" w:type="pct"/>
            <w:tcBorders>
              <w:top w:val="nil"/>
              <w:left w:val="nil"/>
              <w:bottom w:val="single" w:sz="8" w:space="0" w:color="auto"/>
              <w:right w:val="nil"/>
            </w:tcBorders>
            <w:shd w:val="clear" w:color="auto" w:fill="auto"/>
            <w:vAlign w:val="bottom"/>
          </w:tcPr>
          <w:p w14:paraId="56EEE76E" w14:textId="6B8D330F"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p>
        </w:tc>
        <w:tc>
          <w:tcPr>
            <w:tcW w:w="344" w:type="pct"/>
            <w:tcBorders>
              <w:top w:val="nil"/>
              <w:left w:val="nil"/>
              <w:bottom w:val="single" w:sz="8" w:space="0" w:color="auto"/>
              <w:right w:val="nil"/>
            </w:tcBorders>
            <w:shd w:val="clear" w:color="auto" w:fill="auto"/>
            <w:vAlign w:val="bottom"/>
          </w:tcPr>
          <w:p w14:paraId="26315136" w14:textId="4370E308"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r w:rsidR="00F27240">
              <w:rPr>
                <w:rFonts w:eastAsia="Calibri" w:cs="Arial"/>
                <w:snapToGrid w:val="0"/>
                <w:color w:val="000000" w:themeColor="text1"/>
                <w:sz w:val="15"/>
                <w:szCs w:val="15"/>
              </w:rPr>
              <w:t>,</w:t>
            </w:r>
            <w:r>
              <w:rPr>
                <w:rFonts w:eastAsia="Calibri" w:cs="Arial"/>
                <w:snapToGrid w:val="0"/>
                <w:color w:val="000000" w:themeColor="text1"/>
                <w:sz w:val="15"/>
                <w:szCs w:val="15"/>
              </w:rPr>
              <w:t>368</w:t>
            </w:r>
          </w:p>
        </w:tc>
        <w:tc>
          <w:tcPr>
            <w:tcW w:w="343" w:type="pct"/>
            <w:tcBorders>
              <w:top w:val="nil"/>
              <w:left w:val="nil"/>
              <w:bottom w:val="single" w:sz="8" w:space="0" w:color="auto"/>
              <w:right w:val="nil"/>
            </w:tcBorders>
            <w:shd w:val="clear" w:color="auto" w:fill="auto"/>
            <w:vAlign w:val="bottom"/>
          </w:tcPr>
          <w:p w14:paraId="4D054DD2" w14:textId="6F79D2D4"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44</w:t>
            </w:r>
          </w:p>
        </w:tc>
        <w:tc>
          <w:tcPr>
            <w:tcW w:w="344" w:type="pct"/>
            <w:tcBorders>
              <w:top w:val="nil"/>
              <w:left w:val="nil"/>
              <w:bottom w:val="single" w:sz="8" w:space="0" w:color="auto"/>
              <w:right w:val="nil"/>
            </w:tcBorders>
            <w:shd w:val="clear" w:color="auto" w:fill="auto"/>
            <w:vAlign w:val="bottom"/>
          </w:tcPr>
          <w:p w14:paraId="5F875CE2" w14:textId="2F99FB5D"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single" w:sz="8" w:space="0" w:color="auto"/>
              <w:right w:val="nil"/>
            </w:tcBorders>
            <w:shd w:val="clear" w:color="auto" w:fill="auto"/>
            <w:vAlign w:val="bottom"/>
          </w:tcPr>
          <w:p w14:paraId="67034402" w14:textId="2E3F1CCF"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2</w:t>
            </w:r>
            <w:r w:rsidR="00F27240">
              <w:rPr>
                <w:rFonts w:eastAsia="Calibri" w:cs="Arial"/>
                <w:snapToGrid w:val="0"/>
                <w:color w:val="000000" w:themeColor="text1"/>
                <w:sz w:val="15"/>
                <w:szCs w:val="15"/>
              </w:rPr>
              <w:t>,</w:t>
            </w:r>
            <w:r>
              <w:rPr>
                <w:rFonts w:eastAsia="Calibri" w:cs="Arial"/>
                <w:snapToGrid w:val="0"/>
                <w:color w:val="000000" w:themeColor="text1"/>
                <w:sz w:val="15"/>
                <w:szCs w:val="15"/>
              </w:rPr>
              <w:t>779</w:t>
            </w:r>
          </w:p>
        </w:tc>
        <w:tc>
          <w:tcPr>
            <w:tcW w:w="343" w:type="pct"/>
            <w:tcBorders>
              <w:top w:val="nil"/>
              <w:left w:val="nil"/>
              <w:bottom w:val="single" w:sz="8" w:space="0" w:color="auto"/>
              <w:right w:val="nil"/>
            </w:tcBorders>
            <w:vAlign w:val="bottom"/>
          </w:tcPr>
          <w:p w14:paraId="0354EEE0" w14:textId="7D50383E"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422</w:t>
            </w:r>
          </w:p>
        </w:tc>
        <w:tc>
          <w:tcPr>
            <w:tcW w:w="344" w:type="pct"/>
            <w:tcBorders>
              <w:top w:val="nil"/>
              <w:left w:val="nil"/>
              <w:bottom w:val="single" w:sz="8" w:space="0" w:color="auto"/>
              <w:right w:val="nil"/>
            </w:tcBorders>
            <w:vAlign w:val="bottom"/>
          </w:tcPr>
          <w:p w14:paraId="6C5CBB4C" w14:textId="098A94A5"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p>
        </w:tc>
        <w:tc>
          <w:tcPr>
            <w:tcW w:w="344" w:type="pct"/>
            <w:tcBorders>
              <w:top w:val="nil"/>
              <w:left w:val="nil"/>
              <w:bottom w:val="single" w:sz="8" w:space="0" w:color="auto"/>
              <w:right w:val="nil"/>
            </w:tcBorders>
            <w:vAlign w:val="bottom"/>
          </w:tcPr>
          <w:p w14:paraId="3C8A4E18" w14:textId="247523A2"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673</w:t>
            </w:r>
          </w:p>
        </w:tc>
        <w:tc>
          <w:tcPr>
            <w:tcW w:w="343" w:type="pct"/>
            <w:tcBorders>
              <w:top w:val="nil"/>
              <w:left w:val="nil"/>
              <w:bottom w:val="single" w:sz="8" w:space="0" w:color="auto"/>
              <w:right w:val="nil"/>
            </w:tcBorders>
            <w:vAlign w:val="bottom"/>
          </w:tcPr>
          <w:p w14:paraId="20E2C676" w14:textId="3CE4BF5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44</w:t>
            </w:r>
          </w:p>
        </w:tc>
        <w:tc>
          <w:tcPr>
            <w:tcW w:w="344" w:type="pct"/>
            <w:tcBorders>
              <w:top w:val="nil"/>
              <w:left w:val="nil"/>
              <w:bottom w:val="single" w:sz="8" w:space="0" w:color="auto"/>
              <w:right w:val="nil"/>
            </w:tcBorders>
            <w:vAlign w:val="bottom"/>
          </w:tcPr>
          <w:p w14:paraId="36E46B3E" w14:textId="2E8D3D01"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3" w:type="pct"/>
            <w:tcBorders>
              <w:top w:val="nil"/>
              <w:left w:val="nil"/>
              <w:bottom w:val="single" w:sz="8" w:space="0" w:color="auto"/>
              <w:right w:val="nil"/>
            </w:tcBorders>
            <w:vAlign w:val="bottom"/>
          </w:tcPr>
          <w:p w14:paraId="73F30336" w14:textId="464347F9"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1</w:t>
            </w:r>
            <w:r w:rsidR="00F27240">
              <w:rPr>
                <w:rFonts w:eastAsia="Calibri" w:cs="Arial"/>
                <w:snapToGrid w:val="0"/>
                <w:color w:val="000000" w:themeColor="text1"/>
                <w:sz w:val="15"/>
                <w:szCs w:val="15"/>
              </w:rPr>
              <w:t>,</w:t>
            </w:r>
            <w:r>
              <w:rPr>
                <w:rFonts w:eastAsia="Calibri" w:cs="Arial"/>
                <w:snapToGrid w:val="0"/>
                <w:color w:val="000000" w:themeColor="text1"/>
                <w:sz w:val="15"/>
                <w:szCs w:val="15"/>
              </w:rPr>
              <w:t>140</w:t>
            </w:r>
          </w:p>
        </w:tc>
      </w:tr>
      <w:tr w:rsidR="00712F11" w:rsidRPr="00537128" w14:paraId="7B84CD28" w14:textId="77777777" w:rsidTr="00F27240">
        <w:trPr>
          <w:trHeight w:val="97"/>
          <w:jc w:val="center"/>
        </w:trPr>
        <w:tc>
          <w:tcPr>
            <w:tcW w:w="877" w:type="pct"/>
          </w:tcPr>
          <w:p w14:paraId="3FF4061D" w14:textId="77777777" w:rsidR="00712F11" w:rsidRPr="00537128" w:rsidRDefault="00712F11" w:rsidP="00712F11">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0F9B5404" w14:textId="7560B161"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w:t>
            </w:r>
            <w:r w:rsidR="00F27240">
              <w:rPr>
                <w:rFonts w:eastAsia="Calibri" w:cs="Arial"/>
                <w:b/>
                <w:bCs/>
                <w:color w:val="000000" w:themeColor="text1"/>
                <w:sz w:val="15"/>
                <w:szCs w:val="15"/>
              </w:rPr>
              <w:t>,</w:t>
            </w:r>
            <w:r>
              <w:rPr>
                <w:rFonts w:eastAsia="Calibri" w:cs="Arial"/>
                <w:b/>
                <w:bCs/>
                <w:color w:val="000000" w:themeColor="text1"/>
                <w:sz w:val="15"/>
                <w:szCs w:val="15"/>
              </w:rPr>
              <w:t>162</w:t>
            </w:r>
            <w:r w:rsidR="00F27240">
              <w:rPr>
                <w:rFonts w:eastAsia="Calibri" w:cs="Arial"/>
                <w:b/>
                <w:bCs/>
                <w:color w:val="000000" w:themeColor="text1"/>
                <w:sz w:val="15"/>
                <w:szCs w:val="15"/>
              </w:rPr>
              <w:t>,</w:t>
            </w:r>
            <w:r>
              <w:rPr>
                <w:rFonts w:eastAsia="Calibri" w:cs="Arial"/>
                <w:b/>
                <w:bCs/>
                <w:color w:val="000000" w:themeColor="text1"/>
                <w:sz w:val="15"/>
                <w:szCs w:val="15"/>
              </w:rPr>
              <w:t>293</w:t>
            </w:r>
          </w:p>
        </w:tc>
        <w:tc>
          <w:tcPr>
            <w:tcW w:w="344" w:type="pct"/>
            <w:tcBorders>
              <w:top w:val="nil"/>
              <w:left w:val="nil"/>
              <w:bottom w:val="single" w:sz="12" w:space="0" w:color="auto"/>
              <w:right w:val="nil"/>
            </w:tcBorders>
            <w:shd w:val="clear" w:color="auto" w:fill="auto"/>
            <w:vAlign w:val="bottom"/>
          </w:tcPr>
          <w:p w14:paraId="54F2C9E2" w14:textId="26798E73"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948</w:t>
            </w:r>
            <w:r w:rsidR="00F27240">
              <w:rPr>
                <w:rFonts w:eastAsia="Calibri" w:cs="Arial"/>
                <w:b/>
                <w:bCs/>
                <w:color w:val="000000" w:themeColor="text1"/>
                <w:sz w:val="15"/>
                <w:szCs w:val="15"/>
              </w:rPr>
              <w:t>,</w:t>
            </w:r>
            <w:r>
              <w:rPr>
                <w:rFonts w:eastAsia="Calibri" w:cs="Arial"/>
                <w:b/>
                <w:bCs/>
                <w:color w:val="000000" w:themeColor="text1"/>
                <w:sz w:val="15"/>
                <w:szCs w:val="15"/>
              </w:rPr>
              <w:t>946</w:t>
            </w:r>
          </w:p>
        </w:tc>
        <w:tc>
          <w:tcPr>
            <w:tcW w:w="344" w:type="pct"/>
            <w:tcBorders>
              <w:top w:val="nil"/>
              <w:left w:val="nil"/>
              <w:bottom w:val="single" w:sz="12" w:space="0" w:color="auto"/>
              <w:right w:val="nil"/>
            </w:tcBorders>
            <w:shd w:val="clear" w:color="auto" w:fill="auto"/>
            <w:vAlign w:val="bottom"/>
          </w:tcPr>
          <w:p w14:paraId="0137D84B" w14:textId="3DD55779"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w:t>
            </w:r>
            <w:r w:rsidR="00F27240">
              <w:rPr>
                <w:rFonts w:eastAsia="Calibri" w:cs="Arial"/>
                <w:b/>
                <w:bCs/>
                <w:color w:val="000000" w:themeColor="text1"/>
                <w:sz w:val="15"/>
                <w:szCs w:val="15"/>
              </w:rPr>
              <w:t>,</w:t>
            </w:r>
            <w:r>
              <w:rPr>
                <w:rFonts w:eastAsia="Calibri" w:cs="Arial"/>
                <w:b/>
                <w:bCs/>
                <w:color w:val="000000" w:themeColor="text1"/>
                <w:sz w:val="15"/>
                <w:szCs w:val="15"/>
              </w:rPr>
              <w:t>153</w:t>
            </w:r>
            <w:r w:rsidR="00F27240">
              <w:rPr>
                <w:rFonts w:eastAsia="Calibri" w:cs="Arial"/>
                <w:b/>
                <w:bCs/>
                <w:color w:val="000000" w:themeColor="text1"/>
                <w:sz w:val="15"/>
                <w:szCs w:val="15"/>
              </w:rPr>
              <w:t>,</w:t>
            </w:r>
            <w:r>
              <w:rPr>
                <w:rFonts w:eastAsia="Calibri" w:cs="Arial"/>
                <w:b/>
                <w:bCs/>
                <w:color w:val="000000" w:themeColor="text1"/>
                <w:sz w:val="15"/>
                <w:szCs w:val="15"/>
              </w:rPr>
              <w:t>878</w:t>
            </w:r>
          </w:p>
        </w:tc>
        <w:tc>
          <w:tcPr>
            <w:tcW w:w="343" w:type="pct"/>
            <w:tcBorders>
              <w:top w:val="nil"/>
              <w:left w:val="nil"/>
              <w:bottom w:val="single" w:sz="12" w:space="0" w:color="auto"/>
              <w:right w:val="nil"/>
            </w:tcBorders>
            <w:shd w:val="clear" w:color="auto" w:fill="auto"/>
            <w:vAlign w:val="bottom"/>
          </w:tcPr>
          <w:p w14:paraId="56716C05" w14:textId="0733ED39"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928</w:t>
            </w:r>
            <w:r w:rsidR="00F27240">
              <w:rPr>
                <w:rFonts w:eastAsia="Calibri" w:cs="Arial"/>
                <w:b/>
                <w:bCs/>
                <w:color w:val="000000" w:themeColor="text1"/>
                <w:sz w:val="15"/>
                <w:szCs w:val="15"/>
              </w:rPr>
              <w:t>,</w:t>
            </w:r>
            <w:r>
              <w:rPr>
                <w:rFonts w:eastAsia="Calibri" w:cs="Arial"/>
                <w:b/>
                <w:bCs/>
                <w:color w:val="000000" w:themeColor="text1"/>
                <w:sz w:val="15"/>
                <w:szCs w:val="15"/>
              </w:rPr>
              <w:t>362</w:t>
            </w:r>
          </w:p>
        </w:tc>
        <w:tc>
          <w:tcPr>
            <w:tcW w:w="344" w:type="pct"/>
            <w:tcBorders>
              <w:top w:val="nil"/>
              <w:left w:val="nil"/>
              <w:bottom w:val="single" w:sz="12" w:space="0" w:color="auto"/>
              <w:right w:val="nil"/>
            </w:tcBorders>
            <w:shd w:val="clear" w:color="auto" w:fill="auto"/>
            <w:vAlign w:val="bottom"/>
          </w:tcPr>
          <w:p w14:paraId="5849CD30" w14:textId="69365DD2"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25</w:t>
            </w:r>
            <w:r w:rsidR="00F27240">
              <w:rPr>
                <w:rFonts w:eastAsia="Calibri" w:cs="Arial"/>
                <w:b/>
                <w:bCs/>
                <w:color w:val="000000" w:themeColor="text1"/>
                <w:sz w:val="15"/>
                <w:szCs w:val="15"/>
              </w:rPr>
              <w:t>,</w:t>
            </w:r>
            <w:r>
              <w:rPr>
                <w:rFonts w:eastAsia="Calibri" w:cs="Arial"/>
                <w:b/>
                <w:bCs/>
                <w:color w:val="000000" w:themeColor="text1"/>
                <w:sz w:val="15"/>
                <w:szCs w:val="15"/>
              </w:rPr>
              <w:t>087</w:t>
            </w:r>
          </w:p>
        </w:tc>
        <w:tc>
          <w:tcPr>
            <w:tcW w:w="344" w:type="pct"/>
            <w:tcBorders>
              <w:top w:val="nil"/>
              <w:left w:val="nil"/>
              <w:bottom w:val="single" w:sz="12" w:space="0" w:color="auto"/>
              <w:right w:val="nil"/>
            </w:tcBorders>
            <w:shd w:val="clear" w:color="auto" w:fill="auto"/>
            <w:vAlign w:val="bottom"/>
          </w:tcPr>
          <w:p w14:paraId="225199C8" w14:textId="7ACB371D"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27</w:t>
            </w:r>
            <w:r w:rsidR="00F27240">
              <w:rPr>
                <w:rFonts w:eastAsia="Calibri" w:cs="Arial"/>
                <w:b/>
                <w:bCs/>
                <w:color w:val="000000" w:themeColor="text1"/>
                <w:sz w:val="15"/>
                <w:szCs w:val="15"/>
              </w:rPr>
              <w:t>,</w:t>
            </w:r>
            <w:r>
              <w:rPr>
                <w:rFonts w:eastAsia="Calibri" w:cs="Arial"/>
                <w:b/>
                <w:bCs/>
                <w:color w:val="000000" w:themeColor="text1"/>
                <w:sz w:val="15"/>
                <w:szCs w:val="15"/>
              </w:rPr>
              <w:t>218</w:t>
            </w:r>
            <w:r w:rsidR="00F27240">
              <w:rPr>
                <w:rFonts w:eastAsia="Calibri" w:cs="Arial"/>
                <w:b/>
                <w:bCs/>
                <w:color w:val="000000" w:themeColor="text1"/>
                <w:sz w:val="15"/>
                <w:szCs w:val="15"/>
              </w:rPr>
              <w:t>,</w:t>
            </w:r>
            <w:r>
              <w:rPr>
                <w:rFonts w:eastAsia="Calibri" w:cs="Arial"/>
                <w:b/>
                <w:bCs/>
                <w:color w:val="000000" w:themeColor="text1"/>
                <w:sz w:val="15"/>
                <w:szCs w:val="15"/>
              </w:rPr>
              <w:t>566</w:t>
            </w:r>
          </w:p>
        </w:tc>
        <w:tc>
          <w:tcPr>
            <w:tcW w:w="343" w:type="pct"/>
            <w:tcBorders>
              <w:top w:val="nil"/>
              <w:left w:val="nil"/>
              <w:bottom w:val="single" w:sz="12" w:space="0" w:color="auto"/>
              <w:right w:val="nil"/>
            </w:tcBorders>
            <w:vAlign w:val="bottom"/>
          </w:tcPr>
          <w:p w14:paraId="2F85645A" w14:textId="64ED5B3E"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5</w:t>
            </w:r>
            <w:r w:rsidR="00F27240">
              <w:rPr>
                <w:rFonts w:eastAsia="Calibri" w:cs="Arial"/>
                <w:b/>
                <w:bCs/>
                <w:color w:val="000000" w:themeColor="text1"/>
                <w:sz w:val="15"/>
                <w:szCs w:val="15"/>
              </w:rPr>
              <w:t>,</w:t>
            </w:r>
            <w:r>
              <w:rPr>
                <w:rFonts w:eastAsia="Calibri" w:cs="Arial"/>
                <w:b/>
                <w:bCs/>
                <w:color w:val="000000" w:themeColor="text1"/>
                <w:sz w:val="15"/>
                <w:szCs w:val="15"/>
              </w:rPr>
              <w:t>850</w:t>
            </w:r>
            <w:r w:rsidR="00F27240">
              <w:rPr>
                <w:rFonts w:eastAsia="Calibri" w:cs="Arial"/>
                <w:b/>
                <w:bCs/>
                <w:color w:val="000000" w:themeColor="text1"/>
                <w:sz w:val="15"/>
                <w:szCs w:val="15"/>
              </w:rPr>
              <w:t>,</w:t>
            </w:r>
            <w:r>
              <w:rPr>
                <w:rFonts w:eastAsia="Calibri" w:cs="Arial"/>
                <w:b/>
                <w:bCs/>
                <w:color w:val="000000" w:themeColor="text1"/>
                <w:sz w:val="15"/>
                <w:szCs w:val="15"/>
              </w:rPr>
              <w:t>747</w:t>
            </w:r>
          </w:p>
        </w:tc>
        <w:tc>
          <w:tcPr>
            <w:tcW w:w="344" w:type="pct"/>
            <w:tcBorders>
              <w:top w:val="nil"/>
              <w:left w:val="nil"/>
              <w:bottom w:val="single" w:sz="12" w:space="0" w:color="auto"/>
              <w:right w:val="nil"/>
            </w:tcBorders>
            <w:vAlign w:val="bottom"/>
          </w:tcPr>
          <w:p w14:paraId="2B678A3E" w14:textId="1E39A3BB"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79</w:t>
            </w:r>
            <w:r w:rsidR="00F27240">
              <w:rPr>
                <w:rFonts w:eastAsia="Calibri" w:cs="Arial"/>
                <w:b/>
                <w:bCs/>
                <w:color w:val="000000" w:themeColor="text1"/>
                <w:sz w:val="15"/>
                <w:szCs w:val="15"/>
              </w:rPr>
              <w:t>,</w:t>
            </w:r>
            <w:r>
              <w:rPr>
                <w:rFonts w:eastAsia="Calibri" w:cs="Arial"/>
                <w:b/>
                <w:bCs/>
                <w:color w:val="000000" w:themeColor="text1"/>
                <w:sz w:val="15"/>
                <w:szCs w:val="15"/>
              </w:rPr>
              <w:t>965</w:t>
            </w:r>
          </w:p>
        </w:tc>
        <w:tc>
          <w:tcPr>
            <w:tcW w:w="344" w:type="pct"/>
            <w:tcBorders>
              <w:top w:val="nil"/>
              <w:left w:val="nil"/>
              <w:bottom w:val="single" w:sz="12" w:space="0" w:color="auto"/>
              <w:right w:val="nil"/>
            </w:tcBorders>
            <w:vAlign w:val="bottom"/>
          </w:tcPr>
          <w:p w14:paraId="3E2F332E" w14:textId="6CB8E980"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267</w:t>
            </w:r>
            <w:r w:rsidR="00F27240">
              <w:rPr>
                <w:rFonts w:eastAsia="Calibri" w:cs="Arial"/>
                <w:b/>
                <w:bCs/>
                <w:color w:val="000000" w:themeColor="text1"/>
                <w:sz w:val="15"/>
                <w:szCs w:val="15"/>
              </w:rPr>
              <w:t>,</w:t>
            </w:r>
            <w:r>
              <w:rPr>
                <w:rFonts w:eastAsia="Calibri" w:cs="Arial"/>
                <w:b/>
                <w:bCs/>
                <w:color w:val="000000" w:themeColor="text1"/>
                <w:sz w:val="15"/>
                <w:szCs w:val="15"/>
              </w:rPr>
              <w:t>239</w:t>
            </w:r>
          </w:p>
        </w:tc>
        <w:tc>
          <w:tcPr>
            <w:tcW w:w="343" w:type="pct"/>
            <w:tcBorders>
              <w:top w:val="nil"/>
              <w:left w:val="nil"/>
              <w:bottom w:val="single" w:sz="12" w:space="0" w:color="auto"/>
              <w:right w:val="nil"/>
            </w:tcBorders>
            <w:vAlign w:val="bottom"/>
          </w:tcPr>
          <w:p w14:paraId="33CB5091" w14:textId="748E85DC"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61</w:t>
            </w:r>
            <w:r w:rsidR="00F27240">
              <w:rPr>
                <w:rFonts w:eastAsia="Calibri" w:cs="Arial"/>
                <w:b/>
                <w:bCs/>
                <w:color w:val="000000" w:themeColor="text1"/>
                <w:sz w:val="15"/>
                <w:szCs w:val="15"/>
              </w:rPr>
              <w:t>,</w:t>
            </w:r>
            <w:r>
              <w:rPr>
                <w:rFonts w:eastAsia="Calibri" w:cs="Arial"/>
                <w:b/>
                <w:bCs/>
                <w:color w:val="000000" w:themeColor="text1"/>
                <w:sz w:val="15"/>
                <w:szCs w:val="15"/>
              </w:rPr>
              <w:t>287</w:t>
            </w:r>
          </w:p>
        </w:tc>
        <w:tc>
          <w:tcPr>
            <w:tcW w:w="344" w:type="pct"/>
            <w:tcBorders>
              <w:top w:val="nil"/>
              <w:left w:val="nil"/>
              <w:bottom w:val="single" w:sz="12" w:space="0" w:color="auto"/>
              <w:right w:val="nil"/>
            </w:tcBorders>
            <w:vAlign w:val="bottom"/>
          </w:tcPr>
          <w:p w14:paraId="19DE90E3" w14:textId="40C6AF2C"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w:t>
            </w:r>
            <w:r w:rsidR="00F27240">
              <w:rPr>
                <w:rFonts w:eastAsia="Calibri" w:cs="Arial"/>
                <w:b/>
                <w:bCs/>
                <w:color w:val="000000" w:themeColor="text1"/>
                <w:sz w:val="15"/>
                <w:szCs w:val="15"/>
              </w:rPr>
              <w:t>,</w:t>
            </w:r>
            <w:r>
              <w:rPr>
                <w:rFonts w:eastAsia="Calibri" w:cs="Arial"/>
                <w:b/>
                <w:bCs/>
                <w:color w:val="000000" w:themeColor="text1"/>
                <w:sz w:val="15"/>
                <w:szCs w:val="15"/>
              </w:rPr>
              <w:t>809</w:t>
            </w:r>
          </w:p>
        </w:tc>
        <w:tc>
          <w:tcPr>
            <w:tcW w:w="343" w:type="pct"/>
            <w:tcBorders>
              <w:top w:val="nil"/>
              <w:left w:val="nil"/>
              <w:bottom w:val="single" w:sz="12" w:space="0" w:color="auto"/>
              <w:right w:val="nil"/>
            </w:tcBorders>
            <w:vAlign w:val="bottom"/>
          </w:tcPr>
          <w:p w14:paraId="0A690F83" w14:textId="33407719" w:rsidR="00712F11" w:rsidRPr="00537128" w:rsidRDefault="00712F11" w:rsidP="00712F11">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w:t>
            </w:r>
            <w:r w:rsidR="00F27240">
              <w:rPr>
                <w:rFonts w:eastAsia="Calibri" w:cs="Arial"/>
                <w:b/>
                <w:bCs/>
                <w:color w:val="000000" w:themeColor="text1"/>
                <w:sz w:val="15"/>
                <w:szCs w:val="15"/>
              </w:rPr>
              <w:t>,</w:t>
            </w:r>
            <w:r>
              <w:rPr>
                <w:rFonts w:eastAsia="Calibri" w:cs="Arial"/>
                <w:b/>
                <w:bCs/>
                <w:color w:val="000000" w:themeColor="text1"/>
                <w:sz w:val="15"/>
                <w:szCs w:val="15"/>
              </w:rPr>
              <w:t>284</w:t>
            </w:r>
            <w:r w:rsidR="00F27240">
              <w:rPr>
                <w:rFonts w:eastAsia="Calibri" w:cs="Arial"/>
                <w:b/>
                <w:bCs/>
                <w:color w:val="000000" w:themeColor="text1"/>
                <w:sz w:val="15"/>
                <w:szCs w:val="15"/>
              </w:rPr>
              <w:t>,</w:t>
            </w:r>
            <w:r>
              <w:rPr>
                <w:rFonts w:eastAsia="Calibri" w:cs="Arial"/>
                <w:b/>
                <w:bCs/>
                <w:color w:val="000000" w:themeColor="text1"/>
                <w:sz w:val="15"/>
                <w:szCs w:val="15"/>
              </w:rPr>
              <w:t>047</w:t>
            </w:r>
          </w:p>
        </w:tc>
      </w:tr>
      <w:tr w:rsidR="00712F11" w:rsidRPr="00537128" w14:paraId="25CEF3A2" w14:textId="77777777" w:rsidTr="00F27240">
        <w:trPr>
          <w:trHeight w:val="200"/>
          <w:jc w:val="center"/>
        </w:trPr>
        <w:tc>
          <w:tcPr>
            <w:tcW w:w="877" w:type="pct"/>
          </w:tcPr>
          <w:p w14:paraId="30BF7D0E" w14:textId="77777777" w:rsidR="00712F11" w:rsidRPr="00537128" w:rsidRDefault="00712F11" w:rsidP="00712F1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3D2D4FF0"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0E607977"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6208474"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8860EC9"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9F21B25"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8084A63"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11A79AE"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5FBAC726"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B76ECD3"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C682355"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2205511"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2D6C10D8" w14:textId="77777777" w:rsidR="00712F11" w:rsidRPr="00537128" w:rsidRDefault="00712F11" w:rsidP="00712F11">
            <w:pPr>
              <w:tabs>
                <w:tab w:val="right" w:pos="1202"/>
              </w:tabs>
              <w:spacing w:after="0" w:line="240" w:lineRule="auto"/>
              <w:jc w:val="right"/>
              <w:outlineLvl w:val="0"/>
              <w:rPr>
                <w:rFonts w:ascii="Calibri" w:eastAsia="Calibri" w:hAnsi="Calibri" w:cs="Arial"/>
                <w:snapToGrid w:val="0"/>
                <w:sz w:val="15"/>
                <w:szCs w:val="15"/>
                <w:lang w:val="en-US"/>
              </w:rPr>
            </w:pPr>
          </w:p>
        </w:tc>
      </w:tr>
      <w:tr w:rsidR="00F27240" w:rsidRPr="00537128" w14:paraId="2C365A8D" w14:textId="77777777" w:rsidTr="00F27240">
        <w:trPr>
          <w:trHeight w:val="200"/>
          <w:jc w:val="center"/>
        </w:trPr>
        <w:tc>
          <w:tcPr>
            <w:tcW w:w="877" w:type="pct"/>
            <w:vAlign w:val="bottom"/>
          </w:tcPr>
          <w:p w14:paraId="0F654B12" w14:textId="77777777" w:rsidR="00F27240" w:rsidRPr="00537128" w:rsidRDefault="00F27240" w:rsidP="00F2724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3BFDB460" w14:textId="00E1A8B8"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62</w:t>
            </w:r>
            <w:r>
              <w:rPr>
                <w:sz w:val="15"/>
                <w:szCs w:val="15"/>
              </w:rPr>
              <w:t>,</w:t>
            </w:r>
            <w:r w:rsidRPr="00955354">
              <w:rPr>
                <w:sz w:val="15"/>
                <w:szCs w:val="15"/>
              </w:rPr>
              <w:t xml:space="preserve">334 </w:t>
            </w:r>
          </w:p>
        </w:tc>
        <w:tc>
          <w:tcPr>
            <w:tcW w:w="344" w:type="pct"/>
            <w:tcBorders>
              <w:top w:val="nil"/>
              <w:left w:val="nil"/>
              <w:bottom w:val="nil"/>
              <w:right w:val="nil"/>
            </w:tcBorders>
            <w:shd w:val="clear" w:color="auto" w:fill="auto"/>
            <w:vAlign w:val="bottom"/>
          </w:tcPr>
          <w:p w14:paraId="0EFDA19E" w14:textId="1408E056"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21</w:t>
            </w:r>
            <w:r>
              <w:rPr>
                <w:sz w:val="15"/>
                <w:szCs w:val="15"/>
              </w:rPr>
              <w:t>,</w:t>
            </w:r>
            <w:r w:rsidRPr="00955354">
              <w:rPr>
                <w:sz w:val="15"/>
                <w:szCs w:val="15"/>
              </w:rPr>
              <w:t xml:space="preserve">598 </w:t>
            </w:r>
          </w:p>
        </w:tc>
        <w:tc>
          <w:tcPr>
            <w:tcW w:w="344" w:type="pct"/>
            <w:tcBorders>
              <w:top w:val="nil"/>
              <w:left w:val="nil"/>
              <w:bottom w:val="nil"/>
              <w:right w:val="nil"/>
            </w:tcBorders>
            <w:shd w:val="clear" w:color="auto" w:fill="auto"/>
            <w:vAlign w:val="bottom"/>
          </w:tcPr>
          <w:p w14:paraId="332DDC9A" w14:textId="2BC457D7"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47,403</w:t>
            </w:r>
          </w:p>
        </w:tc>
        <w:tc>
          <w:tcPr>
            <w:tcW w:w="343" w:type="pct"/>
            <w:tcBorders>
              <w:top w:val="nil"/>
              <w:left w:val="nil"/>
              <w:bottom w:val="nil"/>
              <w:right w:val="nil"/>
            </w:tcBorders>
            <w:shd w:val="clear" w:color="auto" w:fill="auto"/>
            <w:vAlign w:val="bottom"/>
          </w:tcPr>
          <w:p w14:paraId="0174CE40" w14:textId="02E17581"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919199B" w14:textId="1E657F4D"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2F83D87" w14:textId="62D3301B"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131</w:t>
            </w:r>
            <w:r>
              <w:rPr>
                <w:sz w:val="15"/>
                <w:szCs w:val="15"/>
              </w:rPr>
              <w:t>,</w:t>
            </w:r>
            <w:r w:rsidRPr="00955354">
              <w:rPr>
                <w:sz w:val="15"/>
                <w:szCs w:val="15"/>
              </w:rPr>
              <w:t xml:space="preserve">335 </w:t>
            </w:r>
          </w:p>
        </w:tc>
        <w:tc>
          <w:tcPr>
            <w:tcW w:w="343" w:type="pct"/>
            <w:tcBorders>
              <w:top w:val="nil"/>
              <w:left w:val="nil"/>
              <w:bottom w:val="nil"/>
              <w:right w:val="nil"/>
            </w:tcBorders>
            <w:vAlign w:val="bottom"/>
          </w:tcPr>
          <w:p w14:paraId="185D50EB" w14:textId="467BBC79"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19</w:t>
            </w:r>
            <w:r>
              <w:rPr>
                <w:sz w:val="15"/>
                <w:szCs w:val="15"/>
              </w:rPr>
              <w:t>,</w:t>
            </w:r>
            <w:r w:rsidRPr="00955354">
              <w:rPr>
                <w:sz w:val="15"/>
                <w:szCs w:val="15"/>
              </w:rPr>
              <w:t xml:space="preserve">387 </w:t>
            </w:r>
          </w:p>
        </w:tc>
        <w:tc>
          <w:tcPr>
            <w:tcW w:w="344" w:type="pct"/>
            <w:tcBorders>
              <w:top w:val="nil"/>
              <w:left w:val="nil"/>
              <w:bottom w:val="nil"/>
              <w:right w:val="nil"/>
            </w:tcBorders>
            <w:vAlign w:val="bottom"/>
          </w:tcPr>
          <w:p w14:paraId="4EF5F7ED" w14:textId="05561B21"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19</w:t>
            </w:r>
            <w:r>
              <w:rPr>
                <w:sz w:val="15"/>
                <w:szCs w:val="15"/>
              </w:rPr>
              <w:t>,</w:t>
            </w:r>
            <w:r w:rsidRPr="00955354">
              <w:rPr>
                <w:sz w:val="15"/>
                <w:szCs w:val="15"/>
              </w:rPr>
              <w:t xml:space="preserve">032 </w:t>
            </w:r>
          </w:p>
        </w:tc>
        <w:tc>
          <w:tcPr>
            <w:tcW w:w="344" w:type="pct"/>
            <w:tcBorders>
              <w:top w:val="nil"/>
              <w:left w:val="nil"/>
              <w:bottom w:val="nil"/>
              <w:right w:val="nil"/>
            </w:tcBorders>
            <w:vAlign w:val="bottom"/>
          </w:tcPr>
          <w:p w14:paraId="4D350D8C" w14:textId="749BA167"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22</w:t>
            </w:r>
            <w:r>
              <w:rPr>
                <w:sz w:val="15"/>
                <w:szCs w:val="15"/>
              </w:rPr>
              <w:t>,</w:t>
            </w:r>
            <w:r w:rsidRPr="00955354">
              <w:rPr>
                <w:sz w:val="15"/>
                <w:szCs w:val="15"/>
              </w:rPr>
              <w:t xml:space="preserve">727 </w:t>
            </w:r>
          </w:p>
        </w:tc>
        <w:tc>
          <w:tcPr>
            <w:tcW w:w="343" w:type="pct"/>
            <w:tcBorders>
              <w:top w:val="nil"/>
              <w:left w:val="nil"/>
              <w:bottom w:val="nil"/>
              <w:right w:val="nil"/>
            </w:tcBorders>
            <w:vAlign w:val="bottom"/>
          </w:tcPr>
          <w:p w14:paraId="07559485" w14:textId="385F9833"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792F71ED" w14:textId="465EB804"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C329978" w14:textId="3E29F6B8"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61</w:t>
            </w:r>
            <w:r>
              <w:rPr>
                <w:sz w:val="15"/>
                <w:szCs w:val="15"/>
              </w:rPr>
              <w:t>,</w:t>
            </w:r>
            <w:r w:rsidRPr="00955354">
              <w:rPr>
                <w:sz w:val="15"/>
                <w:szCs w:val="15"/>
              </w:rPr>
              <w:t xml:space="preserve">146 </w:t>
            </w:r>
          </w:p>
        </w:tc>
      </w:tr>
      <w:tr w:rsidR="00F27240" w:rsidRPr="00537128" w14:paraId="6D67BA6C" w14:textId="77777777" w:rsidTr="00F27240">
        <w:trPr>
          <w:trHeight w:val="200"/>
          <w:jc w:val="center"/>
        </w:trPr>
        <w:tc>
          <w:tcPr>
            <w:tcW w:w="877" w:type="pct"/>
            <w:vAlign w:val="bottom"/>
          </w:tcPr>
          <w:p w14:paraId="3C3C916A" w14:textId="77777777" w:rsidR="00F27240" w:rsidRPr="00537128" w:rsidRDefault="00F27240" w:rsidP="00F2724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7AA36034" w14:textId="4B351B58"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60</w:t>
            </w:r>
            <w:r>
              <w:rPr>
                <w:sz w:val="15"/>
                <w:szCs w:val="15"/>
              </w:rPr>
              <w:t>,</w:t>
            </w:r>
            <w:r w:rsidRPr="00955354">
              <w:rPr>
                <w:sz w:val="15"/>
                <w:szCs w:val="15"/>
              </w:rPr>
              <w:t xml:space="preserve">779 </w:t>
            </w:r>
          </w:p>
        </w:tc>
        <w:tc>
          <w:tcPr>
            <w:tcW w:w="344" w:type="pct"/>
            <w:tcBorders>
              <w:top w:val="nil"/>
              <w:left w:val="nil"/>
              <w:bottom w:val="nil"/>
              <w:right w:val="nil"/>
            </w:tcBorders>
            <w:shd w:val="clear" w:color="auto" w:fill="auto"/>
            <w:vAlign w:val="bottom"/>
          </w:tcPr>
          <w:p w14:paraId="68AE9CC8" w14:textId="35DDA2CA"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4</w:t>
            </w:r>
            <w:r>
              <w:rPr>
                <w:sz w:val="15"/>
                <w:szCs w:val="15"/>
              </w:rPr>
              <w:t>,</w:t>
            </w:r>
            <w:r w:rsidRPr="00955354">
              <w:rPr>
                <w:sz w:val="15"/>
                <w:szCs w:val="15"/>
              </w:rPr>
              <w:t xml:space="preserve">237 </w:t>
            </w:r>
          </w:p>
        </w:tc>
        <w:tc>
          <w:tcPr>
            <w:tcW w:w="344" w:type="pct"/>
            <w:tcBorders>
              <w:top w:val="nil"/>
              <w:left w:val="nil"/>
              <w:bottom w:val="nil"/>
              <w:right w:val="nil"/>
            </w:tcBorders>
            <w:shd w:val="clear" w:color="auto" w:fill="auto"/>
            <w:vAlign w:val="bottom"/>
          </w:tcPr>
          <w:p w14:paraId="0DC18218" w14:textId="2745F06B"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121,662</w:t>
            </w:r>
          </w:p>
        </w:tc>
        <w:tc>
          <w:tcPr>
            <w:tcW w:w="343" w:type="pct"/>
            <w:tcBorders>
              <w:top w:val="nil"/>
              <w:left w:val="nil"/>
              <w:bottom w:val="nil"/>
              <w:right w:val="nil"/>
            </w:tcBorders>
            <w:shd w:val="clear" w:color="auto" w:fill="auto"/>
            <w:vAlign w:val="bottom"/>
          </w:tcPr>
          <w:p w14:paraId="53A8999A" w14:textId="11572756"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06197C58" w14:textId="578CD353"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1AC3F5D1" w14:textId="44F8710D"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186</w:t>
            </w:r>
            <w:r>
              <w:rPr>
                <w:sz w:val="15"/>
                <w:szCs w:val="15"/>
              </w:rPr>
              <w:t>,</w:t>
            </w:r>
            <w:r w:rsidRPr="00955354">
              <w:rPr>
                <w:sz w:val="15"/>
                <w:szCs w:val="15"/>
              </w:rPr>
              <w:t xml:space="preserve">678 </w:t>
            </w:r>
          </w:p>
        </w:tc>
        <w:tc>
          <w:tcPr>
            <w:tcW w:w="343" w:type="pct"/>
            <w:tcBorders>
              <w:top w:val="nil"/>
              <w:left w:val="nil"/>
              <w:bottom w:val="nil"/>
              <w:right w:val="nil"/>
            </w:tcBorders>
            <w:vAlign w:val="bottom"/>
          </w:tcPr>
          <w:p w14:paraId="6ABA0F17" w14:textId="0159D13C"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59</w:t>
            </w:r>
            <w:r>
              <w:rPr>
                <w:sz w:val="15"/>
                <w:szCs w:val="15"/>
              </w:rPr>
              <w:t>,</w:t>
            </w:r>
            <w:r w:rsidRPr="00955354">
              <w:rPr>
                <w:sz w:val="15"/>
                <w:szCs w:val="15"/>
              </w:rPr>
              <w:t xml:space="preserve">347 </w:t>
            </w:r>
          </w:p>
        </w:tc>
        <w:tc>
          <w:tcPr>
            <w:tcW w:w="344" w:type="pct"/>
            <w:tcBorders>
              <w:top w:val="nil"/>
              <w:left w:val="nil"/>
              <w:bottom w:val="nil"/>
              <w:right w:val="nil"/>
            </w:tcBorders>
            <w:vAlign w:val="bottom"/>
          </w:tcPr>
          <w:p w14:paraId="7EE1E016" w14:textId="34891FE6"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502 </w:t>
            </w:r>
          </w:p>
        </w:tc>
        <w:tc>
          <w:tcPr>
            <w:tcW w:w="344" w:type="pct"/>
            <w:tcBorders>
              <w:top w:val="nil"/>
              <w:left w:val="nil"/>
              <w:bottom w:val="nil"/>
              <w:right w:val="nil"/>
            </w:tcBorders>
            <w:vAlign w:val="bottom"/>
          </w:tcPr>
          <w:p w14:paraId="3A5E9A10" w14:textId="74FD1889"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54</w:t>
            </w:r>
            <w:r>
              <w:rPr>
                <w:sz w:val="15"/>
                <w:szCs w:val="15"/>
              </w:rPr>
              <w:t>,</w:t>
            </w:r>
            <w:r w:rsidRPr="00955354">
              <w:rPr>
                <w:sz w:val="15"/>
                <w:szCs w:val="15"/>
              </w:rPr>
              <w:t xml:space="preserve">896 </w:t>
            </w:r>
          </w:p>
        </w:tc>
        <w:tc>
          <w:tcPr>
            <w:tcW w:w="343" w:type="pct"/>
            <w:tcBorders>
              <w:top w:val="nil"/>
              <w:left w:val="nil"/>
              <w:bottom w:val="nil"/>
              <w:right w:val="nil"/>
            </w:tcBorders>
            <w:vAlign w:val="bottom"/>
          </w:tcPr>
          <w:p w14:paraId="5A492B35" w14:textId="1BA591F9"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440B7076" w14:textId="39DDBAD3"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05E64167" w14:textId="0C41D792" w:rsidR="00F27240" w:rsidRPr="00537128" w:rsidRDefault="00F27240" w:rsidP="00F27240">
            <w:pPr>
              <w:spacing w:after="0" w:line="240" w:lineRule="auto"/>
              <w:jc w:val="right"/>
              <w:rPr>
                <w:rFonts w:ascii="Calibri" w:eastAsia="Calibri" w:hAnsi="Calibri" w:cs="Arial"/>
                <w:sz w:val="15"/>
                <w:szCs w:val="15"/>
                <w:lang w:val="en-US"/>
              </w:rPr>
            </w:pPr>
            <w:r w:rsidRPr="00955354">
              <w:rPr>
                <w:sz w:val="15"/>
                <w:szCs w:val="15"/>
              </w:rPr>
              <w:t xml:space="preserve"> 114</w:t>
            </w:r>
            <w:r>
              <w:rPr>
                <w:sz w:val="15"/>
                <w:szCs w:val="15"/>
              </w:rPr>
              <w:t>,</w:t>
            </w:r>
            <w:r w:rsidRPr="00955354">
              <w:rPr>
                <w:sz w:val="15"/>
                <w:szCs w:val="15"/>
              </w:rPr>
              <w:t xml:space="preserve">745 </w:t>
            </w:r>
          </w:p>
        </w:tc>
      </w:tr>
      <w:tr w:rsidR="00F27240" w:rsidRPr="00537128" w14:paraId="47D718F2" w14:textId="77777777" w:rsidTr="00F27240">
        <w:trPr>
          <w:trHeight w:val="200"/>
          <w:jc w:val="center"/>
        </w:trPr>
        <w:tc>
          <w:tcPr>
            <w:tcW w:w="877" w:type="pct"/>
            <w:vAlign w:val="bottom"/>
          </w:tcPr>
          <w:p w14:paraId="459530DD" w14:textId="77777777" w:rsidR="00F27240" w:rsidRPr="00537128" w:rsidRDefault="00F27240" w:rsidP="00F2724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07806342" w14:textId="259EC52E" w:rsidR="00F27240" w:rsidRPr="00537128" w:rsidRDefault="00F27240" w:rsidP="00F27240">
            <w:pPr>
              <w:spacing w:after="0" w:line="240" w:lineRule="auto"/>
              <w:jc w:val="right"/>
              <w:rPr>
                <w:rFonts w:ascii="Calibri" w:eastAsia="Calibri" w:hAnsi="Calibri" w:cs="Arial"/>
                <w:sz w:val="15"/>
                <w:szCs w:val="15"/>
                <w:lang w:val="en-US"/>
              </w:rPr>
            </w:pPr>
            <w:r w:rsidRPr="00C94811">
              <w:rPr>
                <w:rFonts w:eastAsia="Calibri" w:cs="Arial"/>
                <w:color w:val="000000" w:themeColor="text1"/>
                <w:sz w:val="15"/>
                <w:szCs w:val="15"/>
              </w:rPr>
              <w:t>2</w:t>
            </w:r>
            <w:r>
              <w:rPr>
                <w:rFonts w:eastAsia="Calibri" w:cs="Arial"/>
                <w:color w:val="000000" w:themeColor="text1"/>
                <w:sz w:val="15"/>
                <w:szCs w:val="15"/>
              </w:rPr>
              <w:t>,</w:t>
            </w:r>
            <w:r w:rsidRPr="00C94811">
              <w:rPr>
                <w:rFonts w:eastAsia="Calibri" w:cs="Arial"/>
                <w:color w:val="000000" w:themeColor="text1"/>
                <w:sz w:val="15"/>
                <w:szCs w:val="15"/>
              </w:rPr>
              <w:t>976</w:t>
            </w:r>
            <w:r>
              <w:rPr>
                <w:rFonts w:eastAsia="Calibri" w:cs="Arial"/>
                <w:color w:val="000000" w:themeColor="text1"/>
                <w:sz w:val="15"/>
                <w:szCs w:val="15"/>
              </w:rPr>
              <w:t>,</w:t>
            </w:r>
            <w:r w:rsidRPr="00C94811">
              <w:rPr>
                <w:rFonts w:eastAsia="Calibri" w:cs="Arial"/>
                <w:color w:val="000000" w:themeColor="text1"/>
                <w:sz w:val="15"/>
                <w:szCs w:val="15"/>
              </w:rPr>
              <w:t>019</w:t>
            </w:r>
          </w:p>
        </w:tc>
        <w:tc>
          <w:tcPr>
            <w:tcW w:w="344" w:type="pct"/>
            <w:tcBorders>
              <w:top w:val="nil"/>
              <w:left w:val="nil"/>
              <w:bottom w:val="single" w:sz="4" w:space="0" w:color="auto"/>
              <w:right w:val="nil"/>
            </w:tcBorders>
            <w:shd w:val="clear" w:color="auto" w:fill="auto"/>
            <w:vAlign w:val="bottom"/>
          </w:tcPr>
          <w:p w14:paraId="636C8DB4" w14:textId="19F518E8"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105,574</w:t>
            </w:r>
          </w:p>
        </w:tc>
        <w:tc>
          <w:tcPr>
            <w:tcW w:w="344" w:type="pct"/>
            <w:tcBorders>
              <w:top w:val="nil"/>
              <w:left w:val="nil"/>
              <w:bottom w:val="single" w:sz="4" w:space="0" w:color="auto"/>
              <w:right w:val="nil"/>
            </w:tcBorders>
            <w:shd w:val="clear" w:color="auto" w:fill="auto"/>
            <w:vAlign w:val="bottom"/>
          </w:tcPr>
          <w:p w14:paraId="56850B1B" w14:textId="24D531A2"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shd w:val="clear" w:color="auto" w:fill="auto"/>
            <w:vAlign w:val="bottom"/>
          </w:tcPr>
          <w:p w14:paraId="4907E70C" w14:textId="47B4E38C"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16,961</w:t>
            </w:r>
          </w:p>
        </w:tc>
        <w:tc>
          <w:tcPr>
            <w:tcW w:w="344" w:type="pct"/>
            <w:tcBorders>
              <w:top w:val="nil"/>
              <w:left w:val="nil"/>
              <w:bottom w:val="single" w:sz="4" w:space="0" w:color="auto"/>
              <w:right w:val="nil"/>
            </w:tcBorders>
            <w:shd w:val="clear" w:color="auto" w:fill="auto"/>
            <w:vAlign w:val="bottom"/>
          </w:tcPr>
          <w:p w14:paraId="4F3781D6" w14:textId="569BD783"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single" w:sz="4" w:space="0" w:color="auto"/>
              <w:right w:val="nil"/>
            </w:tcBorders>
            <w:shd w:val="clear" w:color="auto" w:fill="auto"/>
            <w:vAlign w:val="bottom"/>
          </w:tcPr>
          <w:p w14:paraId="1F7CDDB7" w14:textId="0B3A46FC"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3,098,554</w:t>
            </w:r>
          </w:p>
        </w:tc>
        <w:tc>
          <w:tcPr>
            <w:tcW w:w="343" w:type="pct"/>
            <w:tcBorders>
              <w:top w:val="nil"/>
              <w:left w:val="nil"/>
              <w:bottom w:val="single" w:sz="4" w:space="0" w:color="auto"/>
              <w:right w:val="nil"/>
            </w:tcBorders>
            <w:vAlign w:val="bottom"/>
          </w:tcPr>
          <w:p w14:paraId="14526955" w14:textId="0A3B3BC4"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617,677</w:t>
            </w:r>
          </w:p>
        </w:tc>
        <w:tc>
          <w:tcPr>
            <w:tcW w:w="344" w:type="pct"/>
            <w:tcBorders>
              <w:top w:val="nil"/>
              <w:left w:val="nil"/>
              <w:bottom w:val="single" w:sz="4" w:space="0" w:color="auto"/>
              <w:right w:val="nil"/>
            </w:tcBorders>
            <w:vAlign w:val="bottom"/>
          </w:tcPr>
          <w:p w14:paraId="389FB008" w14:textId="7F9EE837"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1,103</w:t>
            </w:r>
          </w:p>
        </w:tc>
        <w:tc>
          <w:tcPr>
            <w:tcW w:w="344" w:type="pct"/>
            <w:tcBorders>
              <w:top w:val="nil"/>
              <w:left w:val="nil"/>
              <w:bottom w:val="single" w:sz="4" w:space="0" w:color="auto"/>
              <w:right w:val="nil"/>
            </w:tcBorders>
            <w:vAlign w:val="bottom"/>
          </w:tcPr>
          <w:p w14:paraId="6130E7B0" w14:textId="78D0F786"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vAlign w:val="bottom"/>
          </w:tcPr>
          <w:p w14:paraId="2C354167" w14:textId="03B4C5EC"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780</w:t>
            </w:r>
          </w:p>
        </w:tc>
        <w:tc>
          <w:tcPr>
            <w:tcW w:w="344" w:type="pct"/>
            <w:tcBorders>
              <w:top w:val="nil"/>
              <w:left w:val="nil"/>
              <w:bottom w:val="single" w:sz="4" w:space="0" w:color="auto"/>
              <w:right w:val="nil"/>
            </w:tcBorders>
            <w:vAlign w:val="bottom"/>
          </w:tcPr>
          <w:p w14:paraId="121AC691" w14:textId="49199420"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vAlign w:val="bottom"/>
          </w:tcPr>
          <w:p w14:paraId="28405A5B" w14:textId="7807EF8D" w:rsidR="00F27240" w:rsidRPr="00537128" w:rsidRDefault="00F27240" w:rsidP="00F2724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619,5</w:t>
            </w:r>
            <w:r w:rsidR="007E22FC">
              <w:rPr>
                <w:rFonts w:eastAsia="Calibri" w:cs="Arial"/>
                <w:color w:val="000000" w:themeColor="text1"/>
                <w:sz w:val="15"/>
                <w:szCs w:val="15"/>
              </w:rPr>
              <w:t>6</w:t>
            </w:r>
            <w:r>
              <w:rPr>
                <w:rFonts w:eastAsia="Calibri" w:cs="Arial"/>
                <w:color w:val="000000" w:themeColor="text1"/>
                <w:sz w:val="15"/>
                <w:szCs w:val="15"/>
              </w:rPr>
              <w:t>0</w:t>
            </w:r>
          </w:p>
        </w:tc>
      </w:tr>
      <w:tr w:rsidR="00F27240" w:rsidRPr="00537128" w14:paraId="39DFEE8C" w14:textId="77777777" w:rsidTr="00F27240">
        <w:trPr>
          <w:trHeight w:val="145"/>
          <w:jc w:val="center"/>
        </w:trPr>
        <w:tc>
          <w:tcPr>
            <w:tcW w:w="877" w:type="pct"/>
            <w:vAlign w:val="bottom"/>
          </w:tcPr>
          <w:p w14:paraId="21E4C51F" w14:textId="77777777" w:rsidR="00F27240" w:rsidRPr="00537128" w:rsidRDefault="00F27240" w:rsidP="00F2724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606AFB7E" w14:textId="532F6972" w:rsidR="00F27240" w:rsidRPr="00537128" w:rsidRDefault="00F27240" w:rsidP="00F27240">
            <w:pPr>
              <w:spacing w:after="0" w:line="301" w:lineRule="exact"/>
              <w:jc w:val="right"/>
              <w:rPr>
                <w:rFonts w:ascii="Calibri" w:eastAsia="Calibri" w:hAnsi="Calibri" w:cs="Arial"/>
                <w:b/>
                <w:bCs/>
                <w:sz w:val="15"/>
                <w:szCs w:val="15"/>
                <w:lang w:val="en-US"/>
              </w:rPr>
            </w:pPr>
            <w:r w:rsidRPr="00EF4753">
              <w:rPr>
                <w:rFonts w:eastAsia="Calibri" w:cs="Arial"/>
                <w:b/>
                <w:bCs/>
                <w:color w:val="000000" w:themeColor="text1"/>
                <w:sz w:val="15"/>
                <w:szCs w:val="15"/>
              </w:rPr>
              <w:t>3</w:t>
            </w:r>
            <w:r>
              <w:rPr>
                <w:rFonts w:eastAsia="Calibri" w:cs="Arial"/>
                <w:b/>
                <w:bCs/>
                <w:color w:val="000000" w:themeColor="text1"/>
                <w:sz w:val="15"/>
                <w:szCs w:val="15"/>
              </w:rPr>
              <w:t>,</w:t>
            </w:r>
            <w:r w:rsidRPr="00EF4753">
              <w:rPr>
                <w:rFonts w:eastAsia="Calibri" w:cs="Arial"/>
                <w:b/>
                <w:bCs/>
                <w:color w:val="000000" w:themeColor="text1"/>
                <w:sz w:val="15"/>
                <w:szCs w:val="15"/>
              </w:rPr>
              <w:t>099</w:t>
            </w:r>
            <w:r>
              <w:rPr>
                <w:rFonts w:eastAsia="Calibri" w:cs="Arial"/>
                <w:b/>
                <w:bCs/>
                <w:color w:val="000000" w:themeColor="text1"/>
                <w:sz w:val="15"/>
                <w:szCs w:val="15"/>
              </w:rPr>
              <w:t>,</w:t>
            </w:r>
            <w:r w:rsidRPr="00EF4753">
              <w:rPr>
                <w:rFonts w:eastAsia="Calibri" w:cs="Arial"/>
                <w:b/>
                <w:bCs/>
                <w:color w:val="000000" w:themeColor="text1"/>
                <w:sz w:val="15"/>
                <w:szCs w:val="15"/>
              </w:rPr>
              <w:t xml:space="preserve">132 </w:t>
            </w:r>
          </w:p>
        </w:tc>
        <w:tc>
          <w:tcPr>
            <w:tcW w:w="344" w:type="pct"/>
            <w:tcBorders>
              <w:top w:val="single" w:sz="4" w:space="0" w:color="auto"/>
              <w:left w:val="nil"/>
              <w:bottom w:val="single" w:sz="12" w:space="0" w:color="auto"/>
              <w:right w:val="nil"/>
            </w:tcBorders>
            <w:shd w:val="clear" w:color="auto" w:fill="auto"/>
            <w:vAlign w:val="bottom"/>
          </w:tcPr>
          <w:p w14:paraId="033F0AB0" w14:textId="10F7B337"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131,409</w:t>
            </w:r>
          </w:p>
        </w:tc>
        <w:tc>
          <w:tcPr>
            <w:tcW w:w="344" w:type="pct"/>
            <w:tcBorders>
              <w:top w:val="single" w:sz="4" w:space="0" w:color="auto"/>
              <w:left w:val="nil"/>
              <w:bottom w:val="single" w:sz="12" w:space="0" w:color="auto"/>
              <w:right w:val="nil"/>
            </w:tcBorders>
            <w:shd w:val="clear" w:color="auto" w:fill="auto"/>
            <w:vAlign w:val="bottom"/>
          </w:tcPr>
          <w:p w14:paraId="2489A35C" w14:textId="4E221B28"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169,065</w:t>
            </w:r>
          </w:p>
        </w:tc>
        <w:tc>
          <w:tcPr>
            <w:tcW w:w="343" w:type="pct"/>
            <w:tcBorders>
              <w:top w:val="single" w:sz="4" w:space="0" w:color="auto"/>
              <w:left w:val="nil"/>
              <w:bottom w:val="single" w:sz="12" w:space="0" w:color="auto"/>
              <w:right w:val="nil"/>
            </w:tcBorders>
            <w:shd w:val="clear" w:color="auto" w:fill="auto"/>
            <w:vAlign w:val="bottom"/>
          </w:tcPr>
          <w:p w14:paraId="4F4CB459" w14:textId="67F641FA"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16,961</w:t>
            </w:r>
          </w:p>
        </w:tc>
        <w:tc>
          <w:tcPr>
            <w:tcW w:w="344" w:type="pct"/>
            <w:tcBorders>
              <w:top w:val="single" w:sz="4" w:space="0" w:color="auto"/>
              <w:left w:val="nil"/>
              <w:bottom w:val="single" w:sz="12" w:space="0" w:color="auto"/>
              <w:right w:val="nil"/>
            </w:tcBorders>
            <w:shd w:val="clear" w:color="auto" w:fill="auto"/>
            <w:vAlign w:val="bottom"/>
          </w:tcPr>
          <w:p w14:paraId="4CAFA674" w14:textId="6EBF0C4D"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4" w:type="pct"/>
            <w:tcBorders>
              <w:top w:val="single" w:sz="4" w:space="0" w:color="auto"/>
              <w:left w:val="nil"/>
              <w:bottom w:val="single" w:sz="12" w:space="0" w:color="auto"/>
              <w:right w:val="nil"/>
            </w:tcBorders>
            <w:shd w:val="clear" w:color="auto" w:fill="auto"/>
            <w:vAlign w:val="bottom"/>
          </w:tcPr>
          <w:p w14:paraId="09918E1B" w14:textId="1760E652"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3,416,567</w:t>
            </w:r>
          </w:p>
        </w:tc>
        <w:tc>
          <w:tcPr>
            <w:tcW w:w="343" w:type="pct"/>
            <w:tcBorders>
              <w:top w:val="single" w:sz="4" w:space="0" w:color="auto"/>
              <w:left w:val="nil"/>
              <w:bottom w:val="single" w:sz="12" w:space="0" w:color="auto"/>
              <w:right w:val="nil"/>
            </w:tcBorders>
            <w:vAlign w:val="bottom"/>
          </w:tcPr>
          <w:p w14:paraId="30054CBE" w14:textId="26D80A2C"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696,411</w:t>
            </w:r>
          </w:p>
        </w:tc>
        <w:tc>
          <w:tcPr>
            <w:tcW w:w="344" w:type="pct"/>
            <w:tcBorders>
              <w:top w:val="single" w:sz="4" w:space="0" w:color="auto"/>
              <w:left w:val="nil"/>
              <w:bottom w:val="single" w:sz="12" w:space="0" w:color="auto"/>
              <w:right w:val="nil"/>
            </w:tcBorders>
            <w:vAlign w:val="bottom"/>
          </w:tcPr>
          <w:p w14:paraId="565DF1EF" w14:textId="44F985E2"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20,637</w:t>
            </w:r>
          </w:p>
        </w:tc>
        <w:tc>
          <w:tcPr>
            <w:tcW w:w="344" w:type="pct"/>
            <w:tcBorders>
              <w:top w:val="single" w:sz="4" w:space="0" w:color="auto"/>
              <w:left w:val="nil"/>
              <w:bottom w:val="single" w:sz="12" w:space="0" w:color="auto"/>
              <w:right w:val="nil"/>
            </w:tcBorders>
            <w:vAlign w:val="bottom"/>
          </w:tcPr>
          <w:p w14:paraId="6D1740A7" w14:textId="0279ADBB"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77,623</w:t>
            </w:r>
          </w:p>
        </w:tc>
        <w:tc>
          <w:tcPr>
            <w:tcW w:w="343" w:type="pct"/>
            <w:tcBorders>
              <w:top w:val="single" w:sz="4" w:space="0" w:color="auto"/>
              <w:left w:val="nil"/>
              <w:bottom w:val="single" w:sz="12" w:space="0" w:color="auto"/>
              <w:right w:val="nil"/>
            </w:tcBorders>
            <w:vAlign w:val="bottom"/>
          </w:tcPr>
          <w:p w14:paraId="301836E9" w14:textId="1718107B"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780</w:t>
            </w:r>
          </w:p>
        </w:tc>
        <w:tc>
          <w:tcPr>
            <w:tcW w:w="344" w:type="pct"/>
            <w:tcBorders>
              <w:top w:val="single" w:sz="4" w:space="0" w:color="auto"/>
              <w:left w:val="nil"/>
              <w:bottom w:val="single" w:sz="12" w:space="0" w:color="auto"/>
              <w:right w:val="nil"/>
            </w:tcBorders>
            <w:vAlign w:val="bottom"/>
          </w:tcPr>
          <w:p w14:paraId="2BFF6662" w14:textId="113CF2B0"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3" w:type="pct"/>
            <w:tcBorders>
              <w:top w:val="single" w:sz="4" w:space="0" w:color="auto"/>
              <w:left w:val="nil"/>
              <w:bottom w:val="single" w:sz="12" w:space="0" w:color="auto"/>
              <w:right w:val="nil"/>
            </w:tcBorders>
            <w:vAlign w:val="bottom"/>
          </w:tcPr>
          <w:p w14:paraId="000779FF" w14:textId="5BC82D07" w:rsidR="00F27240" w:rsidRPr="00537128" w:rsidRDefault="00F27240" w:rsidP="00F2724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795,451</w:t>
            </w:r>
          </w:p>
        </w:tc>
      </w:tr>
      <w:tr w:rsidR="00F27240" w:rsidRPr="00537128" w14:paraId="7EB1B43F" w14:textId="77777777" w:rsidTr="00F27240">
        <w:trPr>
          <w:trHeight w:val="111"/>
          <w:jc w:val="center"/>
        </w:trPr>
        <w:tc>
          <w:tcPr>
            <w:tcW w:w="877" w:type="pct"/>
            <w:vAlign w:val="bottom"/>
          </w:tcPr>
          <w:p w14:paraId="5ECF5291" w14:textId="77777777" w:rsidR="00F27240" w:rsidRPr="00537128" w:rsidRDefault="00F27240" w:rsidP="00F2724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529F66C2" w14:textId="2709EDF5"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sidRPr="00EF4753">
              <w:rPr>
                <w:rFonts w:eastAsia="Calibri" w:cs="Arial"/>
                <w:b/>
                <w:bCs/>
                <w:color w:val="000000" w:themeColor="text1"/>
                <w:sz w:val="15"/>
                <w:szCs w:val="15"/>
              </w:rPr>
              <w:t>27</w:t>
            </w:r>
            <w:r>
              <w:rPr>
                <w:rFonts w:eastAsia="Calibri" w:cs="Arial"/>
                <w:b/>
                <w:bCs/>
                <w:color w:val="000000" w:themeColor="text1"/>
                <w:sz w:val="15"/>
                <w:szCs w:val="15"/>
              </w:rPr>
              <w:t>,</w:t>
            </w:r>
            <w:r w:rsidRPr="00EF4753">
              <w:rPr>
                <w:rFonts w:eastAsia="Calibri" w:cs="Arial"/>
                <w:b/>
                <w:bCs/>
                <w:color w:val="000000" w:themeColor="text1"/>
                <w:sz w:val="15"/>
                <w:szCs w:val="15"/>
              </w:rPr>
              <w:t>261</w:t>
            </w:r>
            <w:r>
              <w:rPr>
                <w:rFonts w:eastAsia="Calibri" w:cs="Arial"/>
                <w:b/>
                <w:bCs/>
                <w:color w:val="000000" w:themeColor="text1"/>
                <w:sz w:val="15"/>
                <w:szCs w:val="15"/>
              </w:rPr>
              <w:t>,</w:t>
            </w:r>
            <w:r w:rsidRPr="00EF4753">
              <w:rPr>
                <w:rFonts w:eastAsia="Calibri" w:cs="Arial"/>
                <w:b/>
                <w:bCs/>
                <w:color w:val="000000" w:themeColor="text1"/>
                <w:sz w:val="15"/>
                <w:szCs w:val="15"/>
              </w:rPr>
              <w:t>425</w:t>
            </w:r>
          </w:p>
        </w:tc>
        <w:tc>
          <w:tcPr>
            <w:tcW w:w="344" w:type="pct"/>
            <w:tcBorders>
              <w:top w:val="nil"/>
              <w:left w:val="nil"/>
              <w:bottom w:val="single" w:sz="12" w:space="0" w:color="auto"/>
              <w:right w:val="nil"/>
            </w:tcBorders>
            <w:shd w:val="clear" w:color="auto" w:fill="auto"/>
            <w:vAlign w:val="bottom"/>
          </w:tcPr>
          <w:p w14:paraId="4835F166" w14:textId="59B83A1C"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1,080,355</w:t>
            </w:r>
          </w:p>
        </w:tc>
        <w:tc>
          <w:tcPr>
            <w:tcW w:w="344" w:type="pct"/>
            <w:tcBorders>
              <w:top w:val="nil"/>
              <w:left w:val="nil"/>
              <w:bottom w:val="single" w:sz="12" w:space="0" w:color="auto"/>
              <w:right w:val="nil"/>
            </w:tcBorders>
            <w:shd w:val="clear" w:color="auto" w:fill="auto"/>
            <w:vAlign w:val="bottom"/>
          </w:tcPr>
          <w:p w14:paraId="587AB67C" w14:textId="3FC4886D"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1,322,943</w:t>
            </w:r>
          </w:p>
        </w:tc>
        <w:tc>
          <w:tcPr>
            <w:tcW w:w="343" w:type="pct"/>
            <w:tcBorders>
              <w:top w:val="nil"/>
              <w:left w:val="nil"/>
              <w:bottom w:val="single" w:sz="12" w:space="0" w:color="auto"/>
              <w:right w:val="nil"/>
            </w:tcBorders>
            <w:shd w:val="clear" w:color="auto" w:fill="auto"/>
            <w:vAlign w:val="bottom"/>
          </w:tcPr>
          <w:p w14:paraId="76B7AA7B" w14:textId="6829BABB"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945,323</w:t>
            </w:r>
          </w:p>
        </w:tc>
        <w:tc>
          <w:tcPr>
            <w:tcW w:w="344" w:type="pct"/>
            <w:tcBorders>
              <w:top w:val="nil"/>
              <w:left w:val="nil"/>
              <w:bottom w:val="single" w:sz="12" w:space="0" w:color="auto"/>
              <w:right w:val="nil"/>
            </w:tcBorders>
            <w:shd w:val="clear" w:color="auto" w:fill="auto"/>
            <w:vAlign w:val="bottom"/>
          </w:tcPr>
          <w:p w14:paraId="7F141F0D" w14:textId="6D26060E"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25,087</w:t>
            </w:r>
          </w:p>
        </w:tc>
        <w:tc>
          <w:tcPr>
            <w:tcW w:w="344" w:type="pct"/>
            <w:tcBorders>
              <w:top w:val="nil"/>
              <w:left w:val="nil"/>
              <w:bottom w:val="single" w:sz="12" w:space="0" w:color="auto"/>
              <w:right w:val="nil"/>
            </w:tcBorders>
            <w:shd w:val="clear" w:color="auto" w:fill="auto"/>
            <w:vAlign w:val="bottom"/>
          </w:tcPr>
          <w:p w14:paraId="41F824FE" w14:textId="6C4C9FC3"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30,635,133</w:t>
            </w:r>
          </w:p>
        </w:tc>
        <w:tc>
          <w:tcPr>
            <w:tcW w:w="343" w:type="pct"/>
            <w:tcBorders>
              <w:top w:val="nil"/>
              <w:left w:val="nil"/>
              <w:bottom w:val="single" w:sz="12" w:space="0" w:color="auto"/>
              <w:right w:val="nil"/>
            </w:tcBorders>
            <w:vAlign w:val="bottom"/>
          </w:tcPr>
          <w:p w14:paraId="67AFF412" w14:textId="248F0926"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6,547,158</w:t>
            </w:r>
          </w:p>
        </w:tc>
        <w:tc>
          <w:tcPr>
            <w:tcW w:w="344" w:type="pct"/>
            <w:tcBorders>
              <w:top w:val="nil"/>
              <w:left w:val="nil"/>
              <w:bottom w:val="single" w:sz="12" w:space="0" w:color="auto"/>
              <w:right w:val="nil"/>
            </w:tcBorders>
            <w:vAlign w:val="bottom"/>
          </w:tcPr>
          <w:p w14:paraId="64334189" w14:textId="33D959BF"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100,602</w:t>
            </w:r>
          </w:p>
        </w:tc>
        <w:tc>
          <w:tcPr>
            <w:tcW w:w="344" w:type="pct"/>
            <w:tcBorders>
              <w:top w:val="nil"/>
              <w:left w:val="nil"/>
              <w:bottom w:val="single" w:sz="12" w:space="0" w:color="auto"/>
              <w:right w:val="nil"/>
            </w:tcBorders>
            <w:vAlign w:val="bottom"/>
          </w:tcPr>
          <w:p w14:paraId="1D660D4C" w14:textId="34923794"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344,862</w:t>
            </w:r>
          </w:p>
        </w:tc>
        <w:tc>
          <w:tcPr>
            <w:tcW w:w="343" w:type="pct"/>
            <w:tcBorders>
              <w:top w:val="nil"/>
              <w:left w:val="nil"/>
              <w:bottom w:val="single" w:sz="12" w:space="0" w:color="auto"/>
              <w:right w:val="nil"/>
            </w:tcBorders>
            <w:vAlign w:val="bottom"/>
          </w:tcPr>
          <w:p w14:paraId="6F18DEFE" w14:textId="6C6F648E"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62,067</w:t>
            </w:r>
          </w:p>
        </w:tc>
        <w:tc>
          <w:tcPr>
            <w:tcW w:w="344" w:type="pct"/>
            <w:tcBorders>
              <w:top w:val="nil"/>
              <w:left w:val="nil"/>
              <w:bottom w:val="single" w:sz="12" w:space="0" w:color="auto"/>
              <w:right w:val="nil"/>
            </w:tcBorders>
            <w:vAlign w:val="bottom"/>
          </w:tcPr>
          <w:p w14:paraId="282FB3EE" w14:textId="0855D2DD"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24,809</w:t>
            </w:r>
          </w:p>
        </w:tc>
        <w:tc>
          <w:tcPr>
            <w:tcW w:w="343" w:type="pct"/>
            <w:tcBorders>
              <w:top w:val="nil"/>
              <w:left w:val="nil"/>
              <w:bottom w:val="single" w:sz="12" w:space="0" w:color="auto"/>
              <w:right w:val="nil"/>
            </w:tcBorders>
            <w:vAlign w:val="bottom"/>
          </w:tcPr>
          <w:p w14:paraId="49167C77" w14:textId="4AB1A746" w:rsidR="00F27240" w:rsidRPr="00537128" w:rsidRDefault="00F27240" w:rsidP="00F27240">
            <w:pPr>
              <w:tabs>
                <w:tab w:val="right" w:pos="1202"/>
              </w:tabs>
              <w:spacing w:after="0" w:line="301" w:lineRule="exact"/>
              <w:jc w:val="right"/>
              <w:outlineLvl w:val="0"/>
              <w:rPr>
                <w:rFonts w:ascii="Calibri" w:eastAsia="Calibri" w:hAnsi="Calibri" w:cs="Arial"/>
                <w:b/>
                <w:bCs/>
                <w:sz w:val="15"/>
                <w:szCs w:val="15"/>
                <w:lang w:val="en-US"/>
              </w:rPr>
            </w:pPr>
            <w:r>
              <w:rPr>
                <w:rFonts w:eastAsia="Calibri" w:cs="Arial"/>
                <w:b/>
                <w:bCs/>
                <w:color w:val="000000" w:themeColor="text1"/>
                <w:sz w:val="15"/>
                <w:szCs w:val="15"/>
              </w:rPr>
              <w:t>7,079,498</w:t>
            </w:r>
          </w:p>
        </w:tc>
      </w:tr>
      <w:bookmarkEnd w:id="781"/>
    </w:tbl>
    <w:p w14:paraId="7ECB334B"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656D641" w14:textId="7213DB26"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6C664DCF"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14:paraId="2BC3E201" w14:textId="35887C7D" w:rsidR="00712478" w:rsidRPr="00537128" w:rsidRDefault="00B357CE" w:rsidP="00712478">
      <w:pPr>
        <w:spacing w:after="0" w:line="240" w:lineRule="auto"/>
        <w:jc w:val="both"/>
        <w:rPr>
          <w:rFonts w:ascii="Calibri" w:eastAsia="Times New Roman" w:hAnsi="Calibri" w:cs="Calibri"/>
          <w:bCs/>
          <w:color w:val="000000" w:themeColor="text1"/>
          <w:lang w:val="en-US"/>
        </w:rPr>
      </w:pPr>
      <w:bookmarkStart w:id="782" w:name="_Hlk37079030"/>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14C2181B"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523922E" w14:textId="501CA4FF"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70ABEEC3"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EF39904"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bookmarkEnd w:id="782"/>
    <w:p w14:paraId="3241F0C4"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26BE5F87" w14:textId="77777777"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8EC83BF" w14:textId="4BE2C002"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54ECDCD3"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B37F45" w:rsidRPr="00B37F45" w14:paraId="10D7D84D" w14:textId="77777777" w:rsidTr="00E426DA">
        <w:trPr>
          <w:trHeight w:val="1454"/>
          <w:jc w:val="center"/>
        </w:trPr>
        <w:tc>
          <w:tcPr>
            <w:tcW w:w="877" w:type="pct"/>
          </w:tcPr>
          <w:p w14:paraId="69C9725F" w14:textId="77777777" w:rsidR="00B37F45" w:rsidRPr="00B37F45" w:rsidRDefault="00B37F45" w:rsidP="00B37F45">
            <w:pPr>
              <w:spacing w:after="0" w:line="240" w:lineRule="auto"/>
              <w:rPr>
                <w:rFonts w:ascii="Calibri" w:eastAsia="Calibri" w:hAnsi="Calibri" w:cs="Arial"/>
                <w:b/>
                <w:bCs/>
                <w:sz w:val="15"/>
                <w:szCs w:val="15"/>
                <w:lang w:val="en-GB"/>
              </w:rPr>
            </w:pPr>
            <w:r w:rsidRPr="00B37F45">
              <w:rPr>
                <w:rFonts w:ascii="Calibri" w:eastAsia="Calibri" w:hAnsi="Calibri" w:cs="Arial"/>
                <w:b/>
                <w:bCs/>
                <w:sz w:val="15"/>
                <w:szCs w:val="15"/>
                <w:lang w:val="en-GB"/>
              </w:rPr>
              <w:br w:type="page"/>
              <w:t>Bank</w:t>
            </w:r>
          </w:p>
          <w:p w14:paraId="703594F4" w14:textId="77777777" w:rsidR="00B37F45" w:rsidRPr="00B37F45" w:rsidRDefault="00B37F45" w:rsidP="00B37F45">
            <w:pPr>
              <w:spacing w:after="0" w:line="240" w:lineRule="auto"/>
              <w:rPr>
                <w:rFonts w:ascii="Calibri" w:eastAsia="Calibri" w:hAnsi="Calibri" w:cs="Arial"/>
                <w:b/>
                <w:bCs/>
                <w:sz w:val="15"/>
                <w:szCs w:val="15"/>
                <w:lang w:val="en-GB"/>
              </w:rPr>
            </w:pPr>
          </w:p>
          <w:p w14:paraId="52A04ACD" w14:textId="77777777" w:rsidR="00B37F45" w:rsidRPr="00B37F45" w:rsidRDefault="00B37F45" w:rsidP="00B37F45">
            <w:pPr>
              <w:spacing w:after="0" w:line="240" w:lineRule="auto"/>
              <w:rPr>
                <w:rFonts w:ascii="Calibri" w:eastAsia="Calibri" w:hAnsi="Calibri" w:cs="Arial"/>
                <w:sz w:val="15"/>
                <w:szCs w:val="15"/>
                <w:lang w:val="en-GB"/>
              </w:rPr>
            </w:pPr>
            <w:r w:rsidRPr="00B37F45">
              <w:rPr>
                <w:rFonts w:ascii="Calibri" w:eastAsia="Calibri" w:hAnsi="Calibri" w:cs="Arial"/>
                <w:b/>
                <w:bCs/>
                <w:sz w:val="15"/>
                <w:szCs w:val="15"/>
                <w:lang w:val="en-GB"/>
              </w:rPr>
              <w:t>31 December 2021</w:t>
            </w:r>
          </w:p>
        </w:tc>
        <w:tc>
          <w:tcPr>
            <w:tcW w:w="343" w:type="pct"/>
            <w:vAlign w:val="bottom"/>
          </w:tcPr>
          <w:p w14:paraId="6A62858B"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Net</w:t>
            </w:r>
          </w:p>
          <w:p w14:paraId="60AA14FD"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exposure of portfolio - risk Stage 1</w:t>
            </w:r>
          </w:p>
        </w:tc>
        <w:tc>
          <w:tcPr>
            <w:tcW w:w="344" w:type="pct"/>
            <w:vAlign w:val="bottom"/>
          </w:tcPr>
          <w:p w14:paraId="77F41289"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Net</w:t>
            </w:r>
          </w:p>
          <w:p w14:paraId="69780FCC"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exposure of portfolio - risk Stage 2</w:t>
            </w:r>
          </w:p>
        </w:tc>
        <w:tc>
          <w:tcPr>
            <w:tcW w:w="344" w:type="pct"/>
            <w:vAlign w:val="bottom"/>
          </w:tcPr>
          <w:p w14:paraId="3E02F308"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Net</w:t>
            </w:r>
          </w:p>
          <w:p w14:paraId="12323F4B"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exposure of portfolio - risk Stage 3</w:t>
            </w:r>
          </w:p>
        </w:tc>
        <w:tc>
          <w:tcPr>
            <w:tcW w:w="343" w:type="pct"/>
            <w:vAlign w:val="bottom"/>
          </w:tcPr>
          <w:p w14:paraId="2CB2DB5E"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Net</w:t>
            </w:r>
          </w:p>
          <w:p w14:paraId="649664B0"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exposure of portfolio of risk POCI</w:t>
            </w:r>
          </w:p>
        </w:tc>
        <w:tc>
          <w:tcPr>
            <w:tcW w:w="344" w:type="pct"/>
            <w:vAlign w:val="bottom"/>
          </w:tcPr>
          <w:p w14:paraId="78A18EF9" w14:textId="77777777" w:rsidR="00B37F45" w:rsidRPr="00B37F45" w:rsidRDefault="00B37F45" w:rsidP="00B37F45">
            <w:pPr>
              <w:spacing w:after="0" w:line="240" w:lineRule="auto"/>
              <w:jc w:val="right"/>
              <w:rPr>
                <w:rFonts w:ascii="Calibri" w:eastAsia="Calibri" w:hAnsi="Calibri" w:cs="Times New Roman"/>
                <w:sz w:val="15"/>
                <w:szCs w:val="15"/>
                <w:lang w:val="en-GB"/>
              </w:rPr>
            </w:pPr>
            <w:r w:rsidRPr="00B37F45">
              <w:rPr>
                <w:rFonts w:ascii="Calibri" w:eastAsia="Calibri" w:hAnsi="Calibri" w:cs="Arial"/>
                <w:b/>
                <w:sz w:val="15"/>
                <w:szCs w:val="15"/>
                <w:lang w:val="en-GB"/>
              </w:rPr>
              <w:t>Not subject to IFRS 9</w:t>
            </w:r>
          </w:p>
        </w:tc>
        <w:tc>
          <w:tcPr>
            <w:tcW w:w="344" w:type="pct"/>
            <w:vAlign w:val="bottom"/>
          </w:tcPr>
          <w:p w14:paraId="68F6DAE5"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Net exposure of total portfolio</w:t>
            </w:r>
          </w:p>
        </w:tc>
        <w:tc>
          <w:tcPr>
            <w:tcW w:w="343" w:type="pct"/>
            <w:vAlign w:val="bottom"/>
          </w:tcPr>
          <w:p w14:paraId="61386785" w14:textId="77777777" w:rsidR="00B37F45" w:rsidRPr="00B37F45" w:rsidRDefault="00B37F45" w:rsidP="00B37F45">
            <w:pPr>
              <w:spacing w:after="0" w:line="240" w:lineRule="auto"/>
              <w:jc w:val="right"/>
              <w:rPr>
                <w:rFonts w:ascii="Calibri" w:eastAsia="Calibri" w:hAnsi="Calibri" w:cs="Arial"/>
                <w:b/>
                <w:sz w:val="15"/>
                <w:szCs w:val="15"/>
                <w:highlight w:val="yellow"/>
                <w:lang w:val="en-GB"/>
              </w:rPr>
            </w:pPr>
            <w:r w:rsidRPr="00B37F45">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14:paraId="4BE83B79" w14:textId="77777777" w:rsidR="00B37F45" w:rsidRPr="00B37F45" w:rsidRDefault="00B37F45" w:rsidP="00B37F45">
            <w:pPr>
              <w:spacing w:after="0" w:line="240" w:lineRule="auto"/>
              <w:jc w:val="right"/>
              <w:rPr>
                <w:rFonts w:ascii="Calibri" w:eastAsia="Calibri" w:hAnsi="Calibri" w:cs="Arial"/>
                <w:b/>
                <w:sz w:val="15"/>
                <w:szCs w:val="15"/>
                <w:highlight w:val="yellow"/>
                <w:lang w:val="en-GB"/>
              </w:rPr>
            </w:pPr>
            <w:r w:rsidRPr="00B37F45">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14:paraId="273E68DA" w14:textId="77777777" w:rsidR="00B37F45" w:rsidRPr="00B37F45" w:rsidRDefault="00B37F45" w:rsidP="00B37F45">
            <w:pPr>
              <w:spacing w:after="0" w:line="240" w:lineRule="auto"/>
              <w:jc w:val="right"/>
              <w:rPr>
                <w:rFonts w:ascii="Calibri" w:eastAsia="Calibri" w:hAnsi="Calibri" w:cs="Arial"/>
                <w:b/>
                <w:sz w:val="15"/>
                <w:szCs w:val="15"/>
                <w:highlight w:val="yellow"/>
                <w:lang w:val="en-GB"/>
              </w:rPr>
            </w:pPr>
            <w:r w:rsidRPr="00B37F45">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14:paraId="20492925" w14:textId="77777777" w:rsidR="00B37F45" w:rsidRPr="00B37F45" w:rsidRDefault="00B37F45" w:rsidP="00B37F45">
            <w:pPr>
              <w:spacing w:after="0" w:line="240" w:lineRule="auto"/>
              <w:jc w:val="right"/>
              <w:rPr>
                <w:rFonts w:ascii="Calibri" w:eastAsia="Calibri" w:hAnsi="Calibri" w:cs="Arial"/>
                <w:b/>
                <w:sz w:val="15"/>
                <w:szCs w:val="15"/>
                <w:highlight w:val="yellow"/>
                <w:lang w:val="en-GB"/>
              </w:rPr>
            </w:pPr>
            <w:r w:rsidRPr="00B37F45">
              <w:rPr>
                <w:rFonts w:ascii="Calibri" w:eastAsia="Calibri" w:hAnsi="Calibri" w:cs="Arial"/>
                <w:b/>
                <w:sz w:val="15"/>
                <w:szCs w:val="15"/>
                <w:lang w:val="en-GB"/>
              </w:rPr>
              <w:t>Net exposure  of portfolio after the effect of mitigation through collateral received POCI</w:t>
            </w:r>
          </w:p>
        </w:tc>
        <w:tc>
          <w:tcPr>
            <w:tcW w:w="344" w:type="pct"/>
            <w:vAlign w:val="bottom"/>
          </w:tcPr>
          <w:p w14:paraId="31BC41E4"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Not subject to IFRS 9 after the effect of mitigation through</w:t>
            </w:r>
          </w:p>
          <w:p w14:paraId="1E388C51" w14:textId="77777777" w:rsidR="00B37F45" w:rsidRPr="00B37F45" w:rsidRDefault="00B37F45" w:rsidP="00B37F45">
            <w:pPr>
              <w:spacing w:after="0" w:line="240" w:lineRule="auto"/>
              <w:jc w:val="right"/>
              <w:rPr>
                <w:rFonts w:ascii="Calibri" w:eastAsia="Calibri" w:hAnsi="Calibri" w:cs="Arial"/>
                <w:b/>
                <w:sz w:val="15"/>
                <w:szCs w:val="15"/>
                <w:highlight w:val="yellow"/>
                <w:lang w:val="en-GB"/>
              </w:rPr>
            </w:pPr>
            <w:r w:rsidRPr="00B37F45">
              <w:rPr>
                <w:rFonts w:ascii="Calibri" w:eastAsia="Calibri" w:hAnsi="Calibri" w:cs="Arial"/>
                <w:b/>
                <w:sz w:val="15"/>
                <w:szCs w:val="15"/>
                <w:lang w:val="en-GB"/>
              </w:rPr>
              <w:t xml:space="preserve"> collateral received</w:t>
            </w:r>
          </w:p>
        </w:tc>
        <w:tc>
          <w:tcPr>
            <w:tcW w:w="343" w:type="pct"/>
            <w:vAlign w:val="bottom"/>
          </w:tcPr>
          <w:p w14:paraId="7A6BB3A6" w14:textId="77777777" w:rsidR="00B37F45" w:rsidRPr="00B37F45" w:rsidRDefault="00B37F45" w:rsidP="00B37F45">
            <w:pPr>
              <w:spacing w:after="0" w:line="240" w:lineRule="auto"/>
              <w:jc w:val="right"/>
              <w:rPr>
                <w:rFonts w:ascii="Calibri" w:eastAsia="Calibri" w:hAnsi="Calibri" w:cs="Arial"/>
                <w:b/>
                <w:sz w:val="15"/>
                <w:szCs w:val="15"/>
                <w:highlight w:val="yellow"/>
                <w:lang w:val="en-GB"/>
              </w:rPr>
            </w:pPr>
            <w:r w:rsidRPr="00B37F45">
              <w:rPr>
                <w:rFonts w:ascii="Calibri" w:eastAsia="Calibri" w:hAnsi="Calibri" w:cs="Arial"/>
                <w:b/>
                <w:sz w:val="15"/>
                <w:szCs w:val="15"/>
                <w:lang w:val="en-GB"/>
              </w:rPr>
              <w:t xml:space="preserve">Net exposure of total portfolio after the effect of mitigation through collateral received </w:t>
            </w:r>
          </w:p>
        </w:tc>
      </w:tr>
      <w:tr w:rsidR="00B37F45" w:rsidRPr="00B37F45" w14:paraId="2F9E761F" w14:textId="77777777" w:rsidTr="00E426DA">
        <w:trPr>
          <w:trHeight w:val="126"/>
          <w:jc w:val="center"/>
        </w:trPr>
        <w:tc>
          <w:tcPr>
            <w:tcW w:w="877" w:type="pct"/>
          </w:tcPr>
          <w:p w14:paraId="4391B227" w14:textId="77777777" w:rsidR="00B37F45" w:rsidRPr="00B37F45" w:rsidRDefault="00B37F45" w:rsidP="00B37F45">
            <w:pPr>
              <w:spacing w:after="0" w:line="240" w:lineRule="auto"/>
              <w:rPr>
                <w:rFonts w:ascii="Calibri" w:eastAsia="Calibri" w:hAnsi="Calibri" w:cs="Arial"/>
                <w:b/>
                <w:bCs/>
                <w:sz w:val="15"/>
                <w:szCs w:val="15"/>
                <w:lang w:val="en-GB"/>
              </w:rPr>
            </w:pPr>
          </w:p>
        </w:tc>
        <w:tc>
          <w:tcPr>
            <w:tcW w:w="343" w:type="pct"/>
          </w:tcPr>
          <w:p w14:paraId="476C5424"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21E4B7FB"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5E72D5EC"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3" w:type="pct"/>
          </w:tcPr>
          <w:p w14:paraId="7685B259"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0217E497"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69A929D4"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3" w:type="pct"/>
          </w:tcPr>
          <w:p w14:paraId="19B693F8"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0C57556F"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0D75299E"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3" w:type="pct"/>
          </w:tcPr>
          <w:p w14:paraId="62CA3EE7"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4" w:type="pct"/>
          </w:tcPr>
          <w:p w14:paraId="03DC2014"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c>
          <w:tcPr>
            <w:tcW w:w="343" w:type="pct"/>
          </w:tcPr>
          <w:p w14:paraId="2EC751EB" w14:textId="77777777" w:rsidR="00B37F45" w:rsidRPr="00B37F45" w:rsidRDefault="00B37F45" w:rsidP="00B37F45">
            <w:pPr>
              <w:spacing w:after="0" w:line="240" w:lineRule="auto"/>
              <w:jc w:val="right"/>
              <w:rPr>
                <w:rFonts w:ascii="Calibri" w:eastAsia="Calibri" w:hAnsi="Calibri" w:cs="Arial"/>
                <w:b/>
                <w:sz w:val="15"/>
                <w:szCs w:val="15"/>
                <w:lang w:val="en-GB"/>
              </w:rPr>
            </w:pPr>
            <w:r w:rsidRPr="00B37F45">
              <w:rPr>
                <w:rFonts w:ascii="Calibri" w:eastAsia="Calibri" w:hAnsi="Calibri" w:cs="Arial"/>
                <w:b/>
                <w:sz w:val="15"/>
                <w:szCs w:val="15"/>
                <w:lang w:val="en-GB"/>
              </w:rPr>
              <w:t>HRK ‘000</w:t>
            </w:r>
          </w:p>
        </w:tc>
      </w:tr>
      <w:tr w:rsidR="00B37F45" w:rsidRPr="00B37F45" w14:paraId="54DC17F5" w14:textId="77777777" w:rsidTr="00E426DA">
        <w:trPr>
          <w:trHeight w:val="92"/>
          <w:jc w:val="center"/>
        </w:trPr>
        <w:tc>
          <w:tcPr>
            <w:tcW w:w="877" w:type="pct"/>
          </w:tcPr>
          <w:p w14:paraId="6D263D41" w14:textId="77777777" w:rsidR="00B37F45" w:rsidRPr="00B37F45" w:rsidRDefault="00B37F45" w:rsidP="00B37F45">
            <w:pPr>
              <w:tabs>
                <w:tab w:val="right" w:pos="1202"/>
              </w:tabs>
              <w:spacing w:after="0" w:line="301" w:lineRule="exact"/>
              <w:outlineLvl w:val="0"/>
              <w:rPr>
                <w:rFonts w:ascii="Calibri" w:eastAsia="Calibri" w:hAnsi="Calibri" w:cs="Arial"/>
                <w:b/>
                <w:bCs/>
                <w:sz w:val="15"/>
                <w:szCs w:val="15"/>
                <w:lang w:val="en-GB"/>
              </w:rPr>
            </w:pPr>
            <w:r w:rsidRPr="00B37F45">
              <w:rPr>
                <w:rFonts w:ascii="Calibri" w:eastAsia="Calibri" w:hAnsi="Calibri" w:cs="Arial"/>
                <w:b/>
                <w:bCs/>
                <w:sz w:val="15"/>
                <w:szCs w:val="15"/>
                <w:lang w:val="en-GB"/>
              </w:rPr>
              <w:t>Assets</w:t>
            </w:r>
          </w:p>
        </w:tc>
        <w:tc>
          <w:tcPr>
            <w:tcW w:w="343" w:type="pct"/>
            <w:vAlign w:val="bottom"/>
          </w:tcPr>
          <w:p w14:paraId="6F08D714"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41300CD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6B6916E0"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399F84DD"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37B8E4EF"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4B3365B6"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0DD1DC80"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4704C4C2"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1CFD3167"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385CF79D"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4" w:type="pct"/>
            <w:vAlign w:val="bottom"/>
          </w:tcPr>
          <w:p w14:paraId="6194088A"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c>
          <w:tcPr>
            <w:tcW w:w="343" w:type="pct"/>
            <w:vAlign w:val="bottom"/>
          </w:tcPr>
          <w:p w14:paraId="0718936B"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p>
        </w:tc>
      </w:tr>
      <w:tr w:rsidR="00B37F45" w:rsidRPr="00B37F45" w14:paraId="479DA1DB" w14:textId="77777777" w:rsidTr="00E426DA">
        <w:trPr>
          <w:trHeight w:val="149"/>
          <w:jc w:val="center"/>
        </w:trPr>
        <w:tc>
          <w:tcPr>
            <w:tcW w:w="877" w:type="pct"/>
            <w:vAlign w:val="bottom"/>
          </w:tcPr>
          <w:p w14:paraId="1A8FF2AA"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14:paraId="1F5D2360"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1,958,619 </w:t>
            </w:r>
          </w:p>
        </w:tc>
        <w:tc>
          <w:tcPr>
            <w:tcW w:w="344" w:type="pct"/>
            <w:tcBorders>
              <w:top w:val="nil"/>
              <w:left w:val="nil"/>
              <w:bottom w:val="nil"/>
              <w:right w:val="nil"/>
            </w:tcBorders>
            <w:shd w:val="clear" w:color="auto" w:fill="auto"/>
            <w:vAlign w:val="bottom"/>
          </w:tcPr>
          <w:p w14:paraId="5322D58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A66194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39E4509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6F5B49D"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B1E9E2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1,958,619 </w:t>
            </w:r>
          </w:p>
        </w:tc>
        <w:tc>
          <w:tcPr>
            <w:tcW w:w="343" w:type="pct"/>
            <w:tcBorders>
              <w:top w:val="nil"/>
              <w:left w:val="nil"/>
              <w:bottom w:val="nil"/>
              <w:right w:val="nil"/>
            </w:tcBorders>
            <w:vAlign w:val="bottom"/>
          </w:tcPr>
          <w:p w14:paraId="00A579E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6742A746"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3181B26"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4ED6434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CDF65F8"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7157928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r>
      <w:tr w:rsidR="00B37F45" w:rsidRPr="00B37F45" w14:paraId="4DCEBFA6" w14:textId="77777777" w:rsidTr="00E426DA">
        <w:trPr>
          <w:trHeight w:val="149"/>
          <w:jc w:val="center"/>
        </w:trPr>
        <w:tc>
          <w:tcPr>
            <w:tcW w:w="877" w:type="pct"/>
            <w:vAlign w:val="bottom"/>
          </w:tcPr>
          <w:p w14:paraId="055733CA"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14:paraId="7D6A8F11"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7,500 </w:t>
            </w:r>
          </w:p>
        </w:tc>
        <w:tc>
          <w:tcPr>
            <w:tcW w:w="344" w:type="pct"/>
            <w:tcBorders>
              <w:top w:val="nil"/>
              <w:left w:val="nil"/>
              <w:bottom w:val="nil"/>
              <w:right w:val="nil"/>
            </w:tcBorders>
            <w:shd w:val="clear" w:color="auto" w:fill="auto"/>
            <w:vAlign w:val="bottom"/>
          </w:tcPr>
          <w:p w14:paraId="7BFF7256"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1D2547E"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4D001401"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70C46F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D0BABC7"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7,500 </w:t>
            </w:r>
          </w:p>
        </w:tc>
        <w:tc>
          <w:tcPr>
            <w:tcW w:w="343" w:type="pct"/>
            <w:tcBorders>
              <w:top w:val="nil"/>
              <w:left w:val="nil"/>
              <w:bottom w:val="nil"/>
              <w:right w:val="nil"/>
            </w:tcBorders>
            <w:vAlign w:val="bottom"/>
          </w:tcPr>
          <w:p w14:paraId="53C9CBA8"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F96C81D"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568809CD"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BECF4A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C73B70B"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4E41CFD3"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r>
      <w:tr w:rsidR="00B37F45" w:rsidRPr="00B37F45" w14:paraId="4C5AB03B" w14:textId="77777777" w:rsidTr="00E426DA">
        <w:trPr>
          <w:trHeight w:val="114"/>
          <w:jc w:val="center"/>
        </w:trPr>
        <w:tc>
          <w:tcPr>
            <w:tcW w:w="877" w:type="pct"/>
            <w:vAlign w:val="bottom"/>
          </w:tcPr>
          <w:p w14:paraId="0F9B0FA9"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14:paraId="4AB47D6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6,865,821 </w:t>
            </w:r>
          </w:p>
        </w:tc>
        <w:tc>
          <w:tcPr>
            <w:tcW w:w="344" w:type="pct"/>
            <w:tcBorders>
              <w:top w:val="nil"/>
              <w:left w:val="nil"/>
              <w:bottom w:val="nil"/>
              <w:right w:val="nil"/>
            </w:tcBorders>
            <w:shd w:val="clear" w:color="auto" w:fill="auto"/>
            <w:vAlign w:val="bottom"/>
          </w:tcPr>
          <w:p w14:paraId="093B4B9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180,760 </w:t>
            </w:r>
          </w:p>
        </w:tc>
        <w:tc>
          <w:tcPr>
            <w:tcW w:w="344" w:type="pct"/>
            <w:tcBorders>
              <w:top w:val="nil"/>
              <w:left w:val="nil"/>
              <w:bottom w:val="nil"/>
              <w:right w:val="nil"/>
            </w:tcBorders>
            <w:shd w:val="clear" w:color="auto" w:fill="auto"/>
            <w:vAlign w:val="bottom"/>
          </w:tcPr>
          <w:p w14:paraId="42D050D3"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3,562 </w:t>
            </w:r>
          </w:p>
        </w:tc>
        <w:tc>
          <w:tcPr>
            <w:tcW w:w="343" w:type="pct"/>
            <w:tcBorders>
              <w:top w:val="nil"/>
              <w:left w:val="nil"/>
              <w:bottom w:val="nil"/>
              <w:right w:val="nil"/>
            </w:tcBorders>
            <w:shd w:val="clear" w:color="auto" w:fill="auto"/>
            <w:vAlign w:val="bottom"/>
          </w:tcPr>
          <w:p w14:paraId="4CB98E7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59C111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F48D50E"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7,050,143 </w:t>
            </w:r>
          </w:p>
        </w:tc>
        <w:tc>
          <w:tcPr>
            <w:tcW w:w="343" w:type="pct"/>
            <w:tcBorders>
              <w:top w:val="nil"/>
              <w:left w:val="nil"/>
              <w:bottom w:val="nil"/>
              <w:right w:val="nil"/>
            </w:tcBorders>
            <w:vAlign w:val="bottom"/>
          </w:tcPr>
          <w:p w14:paraId="38226648"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1ABABD16"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8F4C22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0C9C8E8"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482D4B97"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0CB9BB7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r>
      <w:tr w:rsidR="00B37F45" w:rsidRPr="00B37F45" w14:paraId="145AD26C" w14:textId="77777777" w:rsidTr="00E426DA">
        <w:trPr>
          <w:trHeight w:val="149"/>
          <w:jc w:val="center"/>
        </w:trPr>
        <w:tc>
          <w:tcPr>
            <w:tcW w:w="877" w:type="pct"/>
            <w:vAlign w:val="bottom"/>
          </w:tcPr>
          <w:p w14:paraId="4E27B102"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14:paraId="63BE70F1"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12,779,081 </w:t>
            </w:r>
          </w:p>
        </w:tc>
        <w:tc>
          <w:tcPr>
            <w:tcW w:w="344" w:type="pct"/>
            <w:tcBorders>
              <w:top w:val="nil"/>
              <w:left w:val="nil"/>
              <w:bottom w:val="nil"/>
              <w:right w:val="nil"/>
            </w:tcBorders>
            <w:shd w:val="clear" w:color="auto" w:fill="auto"/>
            <w:vAlign w:val="bottom"/>
          </w:tcPr>
          <w:p w14:paraId="1BFFB7E0"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827,965 </w:t>
            </w:r>
          </w:p>
        </w:tc>
        <w:tc>
          <w:tcPr>
            <w:tcW w:w="344" w:type="pct"/>
            <w:tcBorders>
              <w:top w:val="nil"/>
              <w:left w:val="nil"/>
              <w:bottom w:val="nil"/>
              <w:right w:val="nil"/>
            </w:tcBorders>
            <w:shd w:val="clear" w:color="auto" w:fill="auto"/>
            <w:vAlign w:val="bottom"/>
          </w:tcPr>
          <w:p w14:paraId="3C3DDC8D"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1,163,771 </w:t>
            </w:r>
          </w:p>
        </w:tc>
        <w:tc>
          <w:tcPr>
            <w:tcW w:w="343" w:type="pct"/>
            <w:tcBorders>
              <w:top w:val="nil"/>
              <w:left w:val="nil"/>
              <w:bottom w:val="nil"/>
              <w:right w:val="nil"/>
            </w:tcBorders>
            <w:shd w:val="clear" w:color="auto" w:fill="auto"/>
            <w:vAlign w:val="bottom"/>
          </w:tcPr>
          <w:p w14:paraId="2C42CE56"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1,193,559 </w:t>
            </w:r>
          </w:p>
        </w:tc>
        <w:tc>
          <w:tcPr>
            <w:tcW w:w="344" w:type="pct"/>
            <w:tcBorders>
              <w:top w:val="nil"/>
              <w:left w:val="nil"/>
              <w:bottom w:val="nil"/>
              <w:right w:val="nil"/>
            </w:tcBorders>
            <w:shd w:val="clear" w:color="auto" w:fill="auto"/>
            <w:vAlign w:val="bottom"/>
          </w:tcPr>
          <w:p w14:paraId="19F28D2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91E488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15,964,376 </w:t>
            </w:r>
          </w:p>
        </w:tc>
        <w:tc>
          <w:tcPr>
            <w:tcW w:w="343" w:type="pct"/>
            <w:tcBorders>
              <w:top w:val="nil"/>
              <w:left w:val="nil"/>
              <w:bottom w:val="nil"/>
              <w:right w:val="nil"/>
            </w:tcBorders>
            <w:vAlign w:val="bottom"/>
          </w:tcPr>
          <w:p w14:paraId="69D0DBF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2,855,314 </w:t>
            </w:r>
          </w:p>
        </w:tc>
        <w:tc>
          <w:tcPr>
            <w:tcW w:w="344" w:type="pct"/>
            <w:tcBorders>
              <w:top w:val="nil"/>
              <w:left w:val="nil"/>
              <w:bottom w:val="nil"/>
              <w:right w:val="nil"/>
            </w:tcBorders>
            <w:vAlign w:val="bottom"/>
          </w:tcPr>
          <w:p w14:paraId="0C94C2F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92,792 </w:t>
            </w:r>
          </w:p>
        </w:tc>
        <w:tc>
          <w:tcPr>
            <w:tcW w:w="344" w:type="pct"/>
            <w:tcBorders>
              <w:top w:val="nil"/>
              <w:left w:val="nil"/>
              <w:bottom w:val="nil"/>
              <w:right w:val="nil"/>
            </w:tcBorders>
            <w:vAlign w:val="bottom"/>
          </w:tcPr>
          <w:p w14:paraId="42095FB1"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205,605 </w:t>
            </w:r>
          </w:p>
        </w:tc>
        <w:tc>
          <w:tcPr>
            <w:tcW w:w="343" w:type="pct"/>
            <w:tcBorders>
              <w:top w:val="nil"/>
              <w:left w:val="nil"/>
              <w:bottom w:val="nil"/>
              <w:right w:val="nil"/>
            </w:tcBorders>
            <w:vAlign w:val="bottom"/>
          </w:tcPr>
          <w:p w14:paraId="7CA8E5D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34,769 </w:t>
            </w:r>
          </w:p>
        </w:tc>
        <w:tc>
          <w:tcPr>
            <w:tcW w:w="344" w:type="pct"/>
            <w:tcBorders>
              <w:top w:val="nil"/>
              <w:left w:val="nil"/>
              <w:bottom w:val="nil"/>
              <w:right w:val="nil"/>
            </w:tcBorders>
            <w:vAlign w:val="bottom"/>
          </w:tcPr>
          <w:p w14:paraId="76862917"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13E35C5B"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3,188,480 </w:t>
            </w:r>
          </w:p>
        </w:tc>
      </w:tr>
      <w:tr w:rsidR="00B37F45" w:rsidRPr="00B37F45" w14:paraId="756211D8" w14:textId="77777777" w:rsidTr="00E426DA">
        <w:trPr>
          <w:trHeight w:val="149"/>
          <w:jc w:val="center"/>
        </w:trPr>
        <w:tc>
          <w:tcPr>
            <w:tcW w:w="877" w:type="pct"/>
            <w:vAlign w:val="bottom"/>
          </w:tcPr>
          <w:p w14:paraId="7B473805"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14:paraId="763D2042"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20B7B57"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2D8779B8"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41555BC4"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02AE3278"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16,375 </w:t>
            </w:r>
          </w:p>
        </w:tc>
        <w:tc>
          <w:tcPr>
            <w:tcW w:w="344" w:type="pct"/>
            <w:tcBorders>
              <w:top w:val="nil"/>
              <w:left w:val="nil"/>
              <w:bottom w:val="nil"/>
              <w:right w:val="nil"/>
            </w:tcBorders>
            <w:shd w:val="clear" w:color="auto" w:fill="auto"/>
            <w:vAlign w:val="bottom"/>
          </w:tcPr>
          <w:p w14:paraId="6FD2C4E9"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highlight w:val="yellow"/>
                <w:lang w:val="en-GB"/>
              </w:rPr>
            </w:pPr>
            <w:r w:rsidRPr="00B37F45">
              <w:rPr>
                <w:rFonts w:ascii="Calibri" w:eastAsia="Times New Roman" w:hAnsi="Calibri" w:cs="Times New Roman"/>
                <w:sz w:val="15"/>
                <w:szCs w:val="15"/>
                <w:lang w:val="en-US"/>
              </w:rPr>
              <w:t xml:space="preserve"> 16,375 </w:t>
            </w:r>
          </w:p>
        </w:tc>
        <w:tc>
          <w:tcPr>
            <w:tcW w:w="343" w:type="pct"/>
            <w:tcBorders>
              <w:top w:val="nil"/>
              <w:left w:val="nil"/>
              <w:bottom w:val="nil"/>
              <w:right w:val="nil"/>
            </w:tcBorders>
            <w:vAlign w:val="bottom"/>
          </w:tcPr>
          <w:p w14:paraId="03D91C02"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3B14186C"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CF9BAB5"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637C7291"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38440316"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16,375 </w:t>
            </w:r>
          </w:p>
        </w:tc>
        <w:tc>
          <w:tcPr>
            <w:tcW w:w="343" w:type="pct"/>
            <w:tcBorders>
              <w:top w:val="nil"/>
              <w:left w:val="nil"/>
              <w:bottom w:val="nil"/>
              <w:right w:val="nil"/>
            </w:tcBorders>
            <w:shd w:val="clear" w:color="auto" w:fill="auto"/>
            <w:vAlign w:val="bottom"/>
          </w:tcPr>
          <w:p w14:paraId="243737BD" w14:textId="77777777" w:rsidR="00B37F45" w:rsidRPr="00B37F45" w:rsidRDefault="00B37F45" w:rsidP="00B37F45">
            <w:pPr>
              <w:tabs>
                <w:tab w:val="right" w:pos="1202"/>
              </w:tabs>
              <w:spacing w:after="0" w:line="301" w:lineRule="exact"/>
              <w:jc w:val="right"/>
              <w:outlineLvl w:val="0"/>
              <w:rPr>
                <w:rFonts w:ascii="Calibri" w:eastAsia="Calibri" w:hAnsi="Calibri" w:cs="Arial"/>
                <w:spacing w:val="-2"/>
                <w:sz w:val="15"/>
                <w:szCs w:val="15"/>
                <w:lang w:val="en-GB"/>
              </w:rPr>
            </w:pPr>
            <w:r w:rsidRPr="00B37F45">
              <w:rPr>
                <w:rFonts w:ascii="Calibri" w:eastAsia="Times New Roman" w:hAnsi="Calibri" w:cs="Times New Roman"/>
                <w:sz w:val="15"/>
                <w:szCs w:val="15"/>
                <w:lang w:val="en-US"/>
              </w:rPr>
              <w:t xml:space="preserve"> 16,375 </w:t>
            </w:r>
          </w:p>
        </w:tc>
      </w:tr>
      <w:tr w:rsidR="00B37F45" w:rsidRPr="00B37F45" w14:paraId="37A30DEC" w14:textId="77777777" w:rsidTr="00E426DA">
        <w:trPr>
          <w:trHeight w:val="126"/>
          <w:jc w:val="center"/>
        </w:trPr>
        <w:tc>
          <w:tcPr>
            <w:tcW w:w="877" w:type="pct"/>
            <w:vAlign w:val="bottom"/>
          </w:tcPr>
          <w:p w14:paraId="4E53708C"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7211860B"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2,871,219 </w:t>
            </w:r>
          </w:p>
        </w:tc>
        <w:tc>
          <w:tcPr>
            <w:tcW w:w="344" w:type="pct"/>
            <w:tcBorders>
              <w:top w:val="nil"/>
              <w:left w:val="nil"/>
              <w:bottom w:val="nil"/>
              <w:right w:val="nil"/>
            </w:tcBorders>
            <w:shd w:val="clear" w:color="auto" w:fill="auto"/>
            <w:vAlign w:val="bottom"/>
          </w:tcPr>
          <w:p w14:paraId="25505660"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60E5674"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1,469 </w:t>
            </w:r>
          </w:p>
        </w:tc>
        <w:tc>
          <w:tcPr>
            <w:tcW w:w="343" w:type="pct"/>
            <w:tcBorders>
              <w:top w:val="nil"/>
              <w:left w:val="nil"/>
              <w:bottom w:val="nil"/>
              <w:right w:val="nil"/>
            </w:tcBorders>
            <w:shd w:val="clear" w:color="auto" w:fill="auto"/>
            <w:vAlign w:val="bottom"/>
          </w:tcPr>
          <w:p w14:paraId="3F174EBF"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C34CE79"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0E1F70A"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highlight w:val="yellow"/>
                <w:lang w:val="en-GB"/>
              </w:rPr>
            </w:pPr>
            <w:r w:rsidRPr="00B37F45">
              <w:rPr>
                <w:rFonts w:ascii="Calibri" w:eastAsia="Times New Roman" w:hAnsi="Calibri" w:cs="Times New Roman"/>
                <w:sz w:val="15"/>
                <w:szCs w:val="15"/>
                <w:lang w:val="en-US"/>
              </w:rPr>
              <w:t xml:space="preserve"> 2,872,688 </w:t>
            </w:r>
          </w:p>
        </w:tc>
        <w:tc>
          <w:tcPr>
            <w:tcW w:w="343" w:type="pct"/>
            <w:tcBorders>
              <w:top w:val="nil"/>
              <w:left w:val="nil"/>
              <w:bottom w:val="nil"/>
              <w:right w:val="nil"/>
            </w:tcBorders>
            <w:shd w:val="clear" w:color="auto" w:fill="auto"/>
            <w:vAlign w:val="bottom"/>
          </w:tcPr>
          <w:p w14:paraId="47CEF082"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2,871,219 </w:t>
            </w:r>
          </w:p>
        </w:tc>
        <w:tc>
          <w:tcPr>
            <w:tcW w:w="344" w:type="pct"/>
            <w:tcBorders>
              <w:top w:val="nil"/>
              <w:left w:val="nil"/>
              <w:bottom w:val="nil"/>
              <w:right w:val="nil"/>
            </w:tcBorders>
            <w:shd w:val="clear" w:color="auto" w:fill="auto"/>
            <w:vAlign w:val="bottom"/>
          </w:tcPr>
          <w:p w14:paraId="68ED75B4"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8C9695B"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1,469 </w:t>
            </w:r>
          </w:p>
        </w:tc>
        <w:tc>
          <w:tcPr>
            <w:tcW w:w="343" w:type="pct"/>
            <w:tcBorders>
              <w:top w:val="nil"/>
              <w:left w:val="nil"/>
              <w:bottom w:val="nil"/>
              <w:right w:val="nil"/>
            </w:tcBorders>
            <w:shd w:val="clear" w:color="auto" w:fill="auto"/>
            <w:vAlign w:val="bottom"/>
          </w:tcPr>
          <w:p w14:paraId="61DBC8A2"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7ACE35D"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shd w:val="clear" w:color="auto" w:fill="auto"/>
            <w:vAlign w:val="bottom"/>
          </w:tcPr>
          <w:p w14:paraId="4E9B51EF" w14:textId="77777777" w:rsidR="00B37F45" w:rsidRPr="00B37F45" w:rsidRDefault="00B37F45" w:rsidP="00B37F45">
            <w:pPr>
              <w:tabs>
                <w:tab w:val="right" w:pos="1202"/>
              </w:tabs>
              <w:spacing w:after="0" w:line="301" w:lineRule="exact"/>
              <w:jc w:val="right"/>
              <w:outlineLvl w:val="0"/>
              <w:rPr>
                <w:rFonts w:ascii="Calibri" w:eastAsia="Calibri" w:hAnsi="Calibri" w:cs="Arial"/>
                <w:snapToGrid w:val="0"/>
                <w:sz w:val="15"/>
                <w:szCs w:val="15"/>
                <w:highlight w:val="yellow"/>
                <w:lang w:val="en-GB"/>
              </w:rPr>
            </w:pPr>
            <w:r w:rsidRPr="00B37F45">
              <w:rPr>
                <w:rFonts w:ascii="Calibri" w:eastAsia="Times New Roman" w:hAnsi="Calibri" w:cs="Times New Roman"/>
                <w:sz w:val="15"/>
                <w:szCs w:val="15"/>
                <w:lang w:val="en-US"/>
              </w:rPr>
              <w:t xml:space="preserve"> 2,872,688 </w:t>
            </w:r>
          </w:p>
        </w:tc>
      </w:tr>
      <w:tr w:rsidR="00B37F45" w:rsidRPr="00B37F45" w14:paraId="0F34F16B" w14:textId="77777777" w:rsidTr="00E426DA">
        <w:trPr>
          <w:trHeight w:val="74"/>
          <w:jc w:val="center"/>
        </w:trPr>
        <w:tc>
          <w:tcPr>
            <w:tcW w:w="877" w:type="pct"/>
            <w:vAlign w:val="bottom"/>
          </w:tcPr>
          <w:p w14:paraId="0559F73F"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14:paraId="676EDD90"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3,326 </w:t>
            </w:r>
          </w:p>
        </w:tc>
        <w:tc>
          <w:tcPr>
            <w:tcW w:w="344" w:type="pct"/>
            <w:tcBorders>
              <w:top w:val="nil"/>
              <w:left w:val="nil"/>
              <w:bottom w:val="single" w:sz="8" w:space="0" w:color="auto"/>
              <w:right w:val="nil"/>
            </w:tcBorders>
            <w:shd w:val="clear" w:color="auto" w:fill="auto"/>
            <w:vAlign w:val="bottom"/>
          </w:tcPr>
          <w:p w14:paraId="2336C790"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12 </w:t>
            </w:r>
          </w:p>
        </w:tc>
        <w:tc>
          <w:tcPr>
            <w:tcW w:w="344" w:type="pct"/>
            <w:tcBorders>
              <w:top w:val="nil"/>
              <w:left w:val="nil"/>
              <w:bottom w:val="single" w:sz="8" w:space="0" w:color="auto"/>
              <w:right w:val="nil"/>
            </w:tcBorders>
            <w:shd w:val="clear" w:color="auto" w:fill="auto"/>
            <w:vAlign w:val="bottom"/>
          </w:tcPr>
          <w:p w14:paraId="0792A885"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1,310 </w:t>
            </w:r>
          </w:p>
        </w:tc>
        <w:tc>
          <w:tcPr>
            <w:tcW w:w="343" w:type="pct"/>
            <w:tcBorders>
              <w:top w:val="nil"/>
              <w:left w:val="nil"/>
              <w:bottom w:val="single" w:sz="8" w:space="0" w:color="auto"/>
              <w:right w:val="nil"/>
            </w:tcBorders>
            <w:shd w:val="clear" w:color="auto" w:fill="auto"/>
            <w:vAlign w:val="bottom"/>
          </w:tcPr>
          <w:p w14:paraId="2057BB8D"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51 </w:t>
            </w:r>
          </w:p>
        </w:tc>
        <w:tc>
          <w:tcPr>
            <w:tcW w:w="344" w:type="pct"/>
            <w:tcBorders>
              <w:top w:val="nil"/>
              <w:left w:val="nil"/>
              <w:bottom w:val="single" w:sz="8" w:space="0" w:color="auto"/>
              <w:right w:val="nil"/>
            </w:tcBorders>
            <w:shd w:val="clear" w:color="auto" w:fill="auto"/>
            <w:vAlign w:val="bottom"/>
          </w:tcPr>
          <w:p w14:paraId="60C2E3C4"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2FA8C459"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4,699 </w:t>
            </w:r>
          </w:p>
        </w:tc>
        <w:tc>
          <w:tcPr>
            <w:tcW w:w="343" w:type="pct"/>
            <w:tcBorders>
              <w:top w:val="nil"/>
              <w:left w:val="nil"/>
              <w:bottom w:val="single" w:sz="8" w:space="0" w:color="auto"/>
              <w:right w:val="nil"/>
            </w:tcBorders>
            <w:vAlign w:val="bottom"/>
          </w:tcPr>
          <w:p w14:paraId="7881649E"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588 </w:t>
            </w:r>
          </w:p>
        </w:tc>
        <w:tc>
          <w:tcPr>
            <w:tcW w:w="344" w:type="pct"/>
            <w:tcBorders>
              <w:top w:val="nil"/>
              <w:left w:val="nil"/>
              <w:bottom w:val="single" w:sz="8" w:space="0" w:color="auto"/>
              <w:right w:val="nil"/>
            </w:tcBorders>
            <w:vAlign w:val="bottom"/>
          </w:tcPr>
          <w:p w14:paraId="16FDFCE2"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12 </w:t>
            </w:r>
          </w:p>
        </w:tc>
        <w:tc>
          <w:tcPr>
            <w:tcW w:w="344" w:type="pct"/>
            <w:tcBorders>
              <w:top w:val="nil"/>
              <w:left w:val="nil"/>
              <w:bottom w:val="single" w:sz="8" w:space="0" w:color="auto"/>
              <w:right w:val="nil"/>
            </w:tcBorders>
            <w:vAlign w:val="bottom"/>
          </w:tcPr>
          <w:p w14:paraId="28DB2AC4"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749 </w:t>
            </w:r>
          </w:p>
        </w:tc>
        <w:tc>
          <w:tcPr>
            <w:tcW w:w="343" w:type="pct"/>
            <w:tcBorders>
              <w:top w:val="nil"/>
              <w:left w:val="nil"/>
              <w:bottom w:val="single" w:sz="8" w:space="0" w:color="auto"/>
              <w:right w:val="nil"/>
            </w:tcBorders>
            <w:vAlign w:val="bottom"/>
          </w:tcPr>
          <w:p w14:paraId="7B0471AC"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51 </w:t>
            </w:r>
          </w:p>
        </w:tc>
        <w:tc>
          <w:tcPr>
            <w:tcW w:w="344" w:type="pct"/>
            <w:tcBorders>
              <w:top w:val="nil"/>
              <w:left w:val="nil"/>
              <w:bottom w:val="single" w:sz="8" w:space="0" w:color="auto"/>
              <w:right w:val="nil"/>
            </w:tcBorders>
            <w:vAlign w:val="bottom"/>
          </w:tcPr>
          <w:p w14:paraId="7489D6D5"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8" w:space="0" w:color="auto"/>
              <w:right w:val="nil"/>
            </w:tcBorders>
            <w:vAlign w:val="bottom"/>
          </w:tcPr>
          <w:p w14:paraId="67039340"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r w:rsidRPr="00B37F45">
              <w:rPr>
                <w:rFonts w:ascii="Calibri" w:eastAsia="Times New Roman" w:hAnsi="Calibri" w:cs="Times New Roman"/>
                <w:sz w:val="15"/>
                <w:szCs w:val="15"/>
                <w:lang w:val="en-US"/>
              </w:rPr>
              <w:t xml:space="preserve"> 1,400 </w:t>
            </w:r>
          </w:p>
        </w:tc>
      </w:tr>
      <w:tr w:rsidR="00B37F45" w:rsidRPr="00B37F45" w14:paraId="69EB20D0" w14:textId="77777777" w:rsidTr="00E426DA">
        <w:trPr>
          <w:trHeight w:val="97"/>
          <w:jc w:val="center"/>
        </w:trPr>
        <w:tc>
          <w:tcPr>
            <w:tcW w:w="877" w:type="pct"/>
          </w:tcPr>
          <w:p w14:paraId="7D1E5050" w14:textId="77777777" w:rsidR="00B37F45" w:rsidRPr="00B37F45" w:rsidRDefault="00B37F45" w:rsidP="00B37F45">
            <w:pPr>
              <w:tabs>
                <w:tab w:val="right" w:pos="1202"/>
              </w:tabs>
              <w:spacing w:after="0" w:line="301" w:lineRule="exact"/>
              <w:outlineLvl w:val="0"/>
              <w:rPr>
                <w:rFonts w:ascii="Calibri" w:eastAsia="Calibri" w:hAnsi="Calibri" w:cs="Arial"/>
                <w:b/>
                <w:bCs/>
                <w:sz w:val="15"/>
                <w:szCs w:val="15"/>
                <w:lang w:val="en-GB"/>
              </w:rPr>
            </w:pPr>
            <w:r w:rsidRPr="00B37F45">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vAlign w:val="bottom"/>
          </w:tcPr>
          <w:p w14:paraId="0EFC00FB"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24,485,566 </w:t>
            </w:r>
          </w:p>
        </w:tc>
        <w:tc>
          <w:tcPr>
            <w:tcW w:w="344" w:type="pct"/>
            <w:tcBorders>
              <w:top w:val="nil"/>
              <w:left w:val="nil"/>
              <w:bottom w:val="single" w:sz="12" w:space="0" w:color="auto"/>
              <w:right w:val="nil"/>
            </w:tcBorders>
            <w:shd w:val="clear" w:color="auto" w:fill="auto"/>
            <w:vAlign w:val="bottom"/>
          </w:tcPr>
          <w:p w14:paraId="74BE50A8"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1,008,737 </w:t>
            </w:r>
          </w:p>
        </w:tc>
        <w:tc>
          <w:tcPr>
            <w:tcW w:w="344" w:type="pct"/>
            <w:tcBorders>
              <w:top w:val="nil"/>
              <w:left w:val="nil"/>
              <w:bottom w:val="single" w:sz="12" w:space="0" w:color="auto"/>
              <w:right w:val="nil"/>
            </w:tcBorders>
            <w:shd w:val="clear" w:color="auto" w:fill="auto"/>
            <w:vAlign w:val="bottom"/>
          </w:tcPr>
          <w:p w14:paraId="44293511"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1,170,112 </w:t>
            </w:r>
          </w:p>
        </w:tc>
        <w:tc>
          <w:tcPr>
            <w:tcW w:w="343" w:type="pct"/>
            <w:tcBorders>
              <w:top w:val="nil"/>
              <w:left w:val="nil"/>
              <w:bottom w:val="single" w:sz="12" w:space="0" w:color="auto"/>
              <w:right w:val="nil"/>
            </w:tcBorders>
            <w:shd w:val="clear" w:color="auto" w:fill="auto"/>
            <w:vAlign w:val="bottom"/>
          </w:tcPr>
          <w:p w14:paraId="7BE5A6B6"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1,193,610 </w:t>
            </w:r>
          </w:p>
        </w:tc>
        <w:tc>
          <w:tcPr>
            <w:tcW w:w="344" w:type="pct"/>
            <w:tcBorders>
              <w:top w:val="nil"/>
              <w:left w:val="nil"/>
              <w:bottom w:val="single" w:sz="12" w:space="0" w:color="auto"/>
              <w:right w:val="nil"/>
            </w:tcBorders>
            <w:shd w:val="clear" w:color="auto" w:fill="auto"/>
            <w:vAlign w:val="bottom"/>
          </w:tcPr>
          <w:p w14:paraId="343996A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16,375 </w:t>
            </w:r>
          </w:p>
        </w:tc>
        <w:tc>
          <w:tcPr>
            <w:tcW w:w="344" w:type="pct"/>
            <w:tcBorders>
              <w:top w:val="nil"/>
              <w:left w:val="nil"/>
              <w:bottom w:val="single" w:sz="12" w:space="0" w:color="auto"/>
              <w:right w:val="nil"/>
            </w:tcBorders>
            <w:shd w:val="clear" w:color="auto" w:fill="auto"/>
            <w:vAlign w:val="bottom"/>
          </w:tcPr>
          <w:p w14:paraId="2054FB9B"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27,874,400 </w:t>
            </w:r>
          </w:p>
        </w:tc>
        <w:tc>
          <w:tcPr>
            <w:tcW w:w="343" w:type="pct"/>
            <w:tcBorders>
              <w:top w:val="nil"/>
              <w:left w:val="nil"/>
              <w:bottom w:val="single" w:sz="12" w:space="0" w:color="auto"/>
              <w:right w:val="nil"/>
            </w:tcBorders>
            <w:vAlign w:val="bottom"/>
          </w:tcPr>
          <w:p w14:paraId="77451D9B"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5,727,121 </w:t>
            </w:r>
          </w:p>
        </w:tc>
        <w:tc>
          <w:tcPr>
            <w:tcW w:w="344" w:type="pct"/>
            <w:tcBorders>
              <w:top w:val="nil"/>
              <w:left w:val="nil"/>
              <w:bottom w:val="single" w:sz="12" w:space="0" w:color="auto"/>
              <w:right w:val="nil"/>
            </w:tcBorders>
            <w:vAlign w:val="bottom"/>
          </w:tcPr>
          <w:p w14:paraId="318DBB4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92,804 </w:t>
            </w:r>
          </w:p>
        </w:tc>
        <w:tc>
          <w:tcPr>
            <w:tcW w:w="344" w:type="pct"/>
            <w:tcBorders>
              <w:top w:val="nil"/>
              <w:left w:val="nil"/>
              <w:bottom w:val="single" w:sz="12" w:space="0" w:color="auto"/>
              <w:right w:val="nil"/>
            </w:tcBorders>
            <w:vAlign w:val="bottom"/>
          </w:tcPr>
          <w:p w14:paraId="25561890"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207,823 </w:t>
            </w:r>
          </w:p>
        </w:tc>
        <w:tc>
          <w:tcPr>
            <w:tcW w:w="343" w:type="pct"/>
            <w:tcBorders>
              <w:top w:val="nil"/>
              <w:left w:val="nil"/>
              <w:bottom w:val="single" w:sz="12" w:space="0" w:color="auto"/>
              <w:right w:val="nil"/>
            </w:tcBorders>
            <w:vAlign w:val="bottom"/>
          </w:tcPr>
          <w:p w14:paraId="72F925A0"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34,820 </w:t>
            </w:r>
          </w:p>
        </w:tc>
        <w:tc>
          <w:tcPr>
            <w:tcW w:w="344" w:type="pct"/>
            <w:tcBorders>
              <w:top w:val="nil"/>
              <w:left w:val="nil"/>
              <w:bottom w:val="single" w:sz="12" w:space="0" w:color="auto"/>
              <w:right w:val="nil"/>
            </w:tcBorders>
            <w:vAlign w:val="bottom"/>
          </w:tcPr>
          <w:p w14:paraId="5B2558BE"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16,375 </w:t>
            </w:r>
          </w:p>
        </w:tc>
        <w:tc>
          <w:tcPr>
            <w:tcW w:w="343" w:type="pct"/>
            <w:tcBorders>
              <w:top w:val="nil"/>
              <w:left w:val="nil"/>
              <w:bottom w:val="single" w:sz="12" w:space="0" w:color="auto"/>
              <w:right w:val="nil"/>
            </w:tcBorders>
            <w:vAlign w:val="bottom"/>
          </w:tcPr>
          <w:p w14:paraId="42CA6756"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6,078,943 </w:t>
            </w:r>
          </w:p>
        </w:tc>
      </w:tr>
      <w:tr w:rsidR="00B37F45" w:rsidRPr="00B37F45" w14:paraId="72FB626F" w14:textId="77777777" w:rsidTr="00E426DA">
        <w:trPr>
          <w:trHeight w:val="200"/>
          <w:jc w:val="center"/>
        </w:trPr>
        <w:tc>
          <w:tcPr>
            <w:tcW w:w="877" w:type="pct"/>
          </w:tcPr>
          <w:p w14:paraId="7C56ABD8" w14:textId="77777777" w:rsidR="00B37F45" w:rsidRPr="00B37F45" w:rsidRDefault="00B37F45" w:rsidP="00B37F45">
            <w:pPr>
              <w:tabs>
                <w:tab w:val="right" w:pos="1202"/>
              </w:tabs>
              <w:spacing w:after="0" w:line="200" w:lineRule="exact"/>
              <w:outlineLvl w:val="0"/>
              <w:rPr>
                <w:rFonts w:ascii="Calibri" w:eastAsia="Calibri" w:hAnsi="Calibri" w:cs="Arial"/>
                <w:b/>
                <w:bCs/>
                <w:sz w:val="15"/>
                <w:szCs w:val="15"/>
                <w:lang w:val="en-GB"/>
              </w:rPr>
            </w:pPr>
            <w:r w:rsidRPr="00B37F45">
              <w:rPr>
                <w:rFonts w:ascii="Calibri" w:eastAsia="Calibri" w:hAnsi="Calibri" w:cs="Arial"/>
                <w:b/>
                <w:bCs/>
                <w:sz w:val="15"/>
                <w:szCs w:val="15"/>
                <w:lang w:val="en-GB"/>
              </w:rPr>
              <w:t>Guarantees and commitments</w:t>
            </w:r>
          </w:p>
        </w:tc>
        <w:tc>
          <w:tcPr>
            <w:tcW w:w="343" w:type="pct"/>
            <w:tcBorders>
              <w:top w:val="nil"/>
              <w:left w:val="nil"/>
              <w:bottom w:val="nil"/>
              <w:right w:val="nil"/>
            </w:tcBorders>
            <w:shd w:val="clear" w:color="auto" w:fill="auto"/>
            <w:vAlign w:val="bottom"/>
          </w:tcPr>
          <w:p w14:paraId="240B66F8"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647A0857"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389EE00D"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14:paraId="42062286"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00673351"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12286C97"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33DA9F3F"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651BF32E"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7C4D2012"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35D4561D"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2DF86EE1"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2EC26722" w14:textId="77777777" w:rsidR="00B37F45" w:rsidRPr="00B37F45" w:rsidRDefault="00B37F45" w:rsidP="00B37F45">
            <w:pPr>
              <w:tabs>
                <w:tab w:val="right" w:pos="1202"/>
              </w:tabs>
              <w:spacing w:after="0" w:line="240" w:lineRule="auto"/>
              <w:jc w:val="right"/>
              <w:outlineLvl w:val="0"/>
              <w:rPr>
                <w:rFonts w:ascii="Calibri" w:eastAsia="Calibri" w:hAnsi="Calibri" w:cs="Arial"/>
                <w:snapToGrid w:val="0"/>
                <w:sz w:val="15"/>
                <w:szCs w:val="15"/>
                <w:lang w:val="en-GB"/>
              </w:rPr>
            </w:pPr>
          </w:p>
        </w:tc>
      </w:tr>
      <w:tr w:rsidR="00B37F45" w:rsidRPr="00B37F45" w14:paraId="666AD4C9" w14:textId="77777777" w:rsidTr="00E426DA">
        <w:trPr>
          <w:trHeight w:val="200"/>
          <w:jc w:val="center"/>
        </w:trPr>
        <w:tc>
          <w:tcPr>
            <w:tcW w:w="877" w:type="pct"/>
            <w:vAlign w:val="bottom"/>
          </w:tcPr>
          <w:p w14:paraId="30FC296C"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14:paraId="54CDD9B1"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71,262 </w:t>
            </w:r>
          </w:p>
        </w:tc>
        <w:tc>
          <w:tcPr>
            <w:tcW w:w="344" w:type="pct"/>
            <w:tcBorders>
              <w:top w:val="nil"/>
              <w:left w:val="nil"/>
              <w:bottom w:val="nil"/>
              <w:right w:val="nil"/>
            </w:tcBorders>
            <w:shd w:val="clear" w:color="auto" w:fill="auto"/>
            <w:vAlign w:val="bottom"/>
          </w:tcPr>
          <w:p w14:paraId="782543B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22,713 </w:t>
            </w:r>
          </w:p>
        </w:tc>
        <w:tc>
          <w:tcPr>
            <w:tcW w:w="344" w:type="pct"/>
            <w:tcBorders>
              <w:top w:val="nil"/>
              <w:left w:val="nil"/>
              <w:bottom w:val="nil"/>
              <w:right w:val="nil"/>
            </w:tcBorders>
            <w:shd w:val="clear" w:color="auto" w:fill="auto"/>
            <w:vAlign w:val="bottom"/>
          </w:tcPr>
          <w:p w14:paraId="48A4FE88"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46,138 </w:t>
            </w:r>
          </w:p>
        </w:tc>
        <w:tc>
          <w:tcPr>
            <w:tcW w:w="343" w:type="pct"/>
            <w:tcBorders>
              <w:top w:val="nil"/>
              <w:left w:val="nil"/>
              <w:bottom w:val="nil"/>
              <w:right w:val="nil"/>
            </w:tcBorders>
            <w:shd w:val="clear" w:color="auto" w:fill="auto"/>
            <w:vAlign w:val="bottom"/>
          </w:tcPr>
          <w:p w14:paraId="7CC582E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03B5CB7"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4060A3E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140,113 </w:t>
            </w:r>
          </w:p>
        </w:tc>
        <w:tc>
          <w:tcPr>
            <w:tcW w:w="343" w:type="pct"/>
            <w:tcBorders>
              <w:top w:val="nil"/>
              <w:left w:val="nil"/>
              <w:bottom w:val="nil"/>
              <w:right w:val="nil"/>
            </w:tcBorders>
            <w:vAlign w:val="bottom"/>
          </w:tcPr>
          <w:p w14:paraId="567DDE4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30,516 </w:t>
            </w:r>
          </w:p>
        </w:tc>
        <w:tc>
          <w:tcPr>
            <w:tcW w:w="344" w:type="pct"/>
            <w:tcBorders>
              <w:top w:val="nil"/>
              <w:left w:val="nil"/>
              <w:bottom w:val="nil"/>
              <w:right w:val="nil"/>
            </w:tcBorders>
            <w:vAlign w:val="bottom"/>
          </w:tcPr>
          <w:p w14:paraId="35C5AE40"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18,957 </w:t>
            </w:r>
          </w:p>
        </w:tc>
        <w:tc>
          <w:tcPr>
            <w:tcW w:w="344" w:type="pct"/>
            <w:tcBorders>
              <w:top w:val="nil"/>
              <w:left w:val="nil"/>
              <w:bottom w:val="nil"/>
              <w:right w:val="nil"/>
            </w:tcBorders>
            <w:vAlign w:val="bottom"/>
          </w:tcPr>
          <w:p w14:paraId="7BBAA044"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20,938 </w:t>
            </w:r>
          </w:p>
        </w:tc>
        <w:tc>
          <w:tcPr>
            <w:tcW w:w="343" w:type="pct"/>
            <w:tcBorders>
              <w:top w:val="nil"/>
              <w:left w:val="nil"/>
              <w:bottom w:val="nil"/>
              <w:right w:val="nil"/>
            </w:tcBorders>
            <w:vAlign w:val="bottom"/>
          </w:tcPr>
          <w:p w14:paraId="41A35AC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32DF14F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3333D478"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70,411 </w:t>
            </w:r>
          </w:p>
        </w:tc>
      </w:tr>
      <w:tr w:rsidR="00B37F45" w:rsidRPr="00B37F45" w14:paraId="3184A086" w14:textId="77777777" w:rsidTr="00E426DA">
        <w:trPr>
          <w:trHeight w:val="200"/>
          <w:jc w:val="center"/>
        </w:trPr>
        <w:tc>
          <w:tcPr>
            <w:tcW w:w="877" w:type="pct"/>
            <w:vAlign w:val="bottom"/>
          </w:tcPr>
          <w:p w14:paraId="2B721104"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14:paraId="520392CE"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62,694 </w:t>
            </w:r>
          </w:p>
        </w:tc>
        <w:tc>
          <w:tcPr>
            <w:tcW w:w="344" w:type="pct"/>
            <w:tcBorders>
              <w:top w:val="nil"/>
              <w:left w:val="nil"/>
              <w:bottom w:val="nil"/>
              <w:right w:val="nil"/>
            </w:tcBorders>
            <w:shd w:val="clear" w:color="auto" w:fill="auto"/>
            <w:vAlign w:val="bottom"/>
          </w:tcPr>
          <w:p w14:paraId="6E23C632"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377 </w:t>
            </w:r>
          </w:p>
        </w:tc>
        <w:tc>
          <w:tcPr>
            <w:tcW w:w="344" w:type="pct"/>
            <w:tcBorders>
              <w:top w:val="nil"/>
              <w:left w:val="nil"/>
              <w:bottom w:val="nil"/>
              <w:right w:val="nil"/>
            </w:tcBorders>
            <w:shd w:val="clear" w:color="auto" w:fill="auto"/>
            <w:vAlign w:val="bottom"/>
          </w:tcPr>
          <w:p w14:paraId="6D775270"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197,634 </w:t>
            </w:r>
          </w:p>
        </w:tc>
        <w:tc>
          <w:tcPr>
            <w:tcW w:w="343" w:type="pct"/>
            <w:tcBorders>
              <w:top w:val="nil"/>
              <w:left w:val="nil"/>
              <w:bottom w:val="nil"/>
              <w:right w:val="nil"/>
            </w:tcBorders>
            <w:shd w:val="clear" w:color="auto" w:fill="auto"/>
            <w:vAlign w:val="bottom"/>
          </w:tcPr>
          <w:p w14:paraId="15A290A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1893CA7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shd w:val="clear" w:color="auto" w:fill="auto"/>
            <w:vAlign w:val="bottom"/>
          </w:tcPr>
          <w:p w14:paraId="78CAAD09"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260,705 </w:t>
            </w:r>
          </w:p>
        </w:tc>
        <w:tc>
          <w:tcPr>
            <w:tcW w:w="343" w:type="pct"/>
            <w:tcBorders>
              <w:top w:val="nil"/>
              <w:left w:val="nil"/>
              <w:bottom w:val="nil"/>
              <w:right w:val="nil"/>
            </w:tcBorders>
            <w:vAlign w:val="bottom"/>
          </w:tcPr>
          <w:p w14:paraId="125D3DDD"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49,764 </w:t>
            </w:r>
          </w:p>
        </w:tc>
        <w:tc>
          <w:tcPr>
            <w:tcW w:w="344" w:type="pct"/>
            <w:tcBorders>
              <w:top w:val="nil"/>
              <w:left w:val="nil"/>
              <w:bottom w:val="nil"/>
              <w:right w:val="nil"/>
            </w:tcBorders>
            <w:vAlign w:val="bottom"/>
          </w:tcPr>
          <w:p w14:paraId="1E1B0A0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0E5D4222"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71,433 </w:t>
            </w:r>
          </w:p>
        </w:tc>
        <w:tc>
          <w:tcPr>
            <w:tcW w:w="343" w:type="pct"/>
            <w:tcBorders>
              <w:top w:val="nil"/>
              <w:left w:val="nil"/>
              <w:bottom w:val="nil"/>
              <w:right w:val="nil"/>
            </w:tcBorders>
            <w:vAlign w:val="bottom"/>
          </w:tcPr>
          <w:p w14:paraId="2ABEC8AD"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nil"/>
              <w:right w:val="nil"/>
            </w:tcBorders>
            <w:vAlign w:val="bottom"/>
          </w:tcPr>
          <w:p w14:paraId="742562C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nil"/>
              <w:right w:val="nil"/>
            </w:tcBorders>
            <w:vAlign w:val="bottom"/>
          </w:tcPr>
          <w:p w14:paraId="594B1C2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121,197 </w:t>
            </w:r>
          </w:p>
        </w:tc>
      </w:tr>
      <w:tr w:rsidR="00B37F45" w:rsidRPr="00B37F45" w14:paraId="228B4DF9" w14:textId="77777777" w:rsidTr="00E426DA">
        <w:trPr>
          <w:trHeight w:val="200"/>
          <w:jc w:val="center"/>
        </w:trPr>
        <w:tc>
          <w:tcPr>
            <w:tcW w:w="877" w:type="pct"/>
            <w:vAlign w:val="bottom"/>
          </w:tcPr>
          <w:p w14:paraId="480EF4AB" w14:textId="77777777" w:rsidR="00B37F45" w:rsidRPr="00B37F45" w:rsidRDefault="00B37F45" w:rsidP="00B37F45">
            <w:pPr>
              <w:tabs>
                <w:tab w:val="right" w:pos="1202"/>
              </w:tabs>
              <w:spacing w:after="0" w:line="240" w:lineRule="auto"/>
              <w:outlineLvl w:val="0"/>
              <w:rPr>
                <w:rFonts w:ascii="Calibri" w:eastAsia="Calibri" w:hAnsi="Calibri" w:cs="Times New Roman"/>
                <w:sz w:val="15"/>
                <w:szCs w:val="15"/>
                <w:lang w:val="en-GB"/>
              </w:rPr>
            </w:pPr>
            <w:r w:rsidRPr="00B37F45">
              <w:rPr>
                <w:rFonts w:ascii="Calibri" w:eastAsia="Calibri" w:hAnsi="Calibri" w:cs="Times New Roman"/>
                <w:sz w:val="15"/>
                <w:szCs w:val="15"/>
                <w:lang w:val="en-GB"/>
              </w:rPr>
              <w:t xml:space="preserve">Undrawn loans </w:t>
            </w:r>
          </w:p>
        </w:tc>
        <w:tc>
          <w:tcPr>
            <w:tcW w:w="343" w:type="pct"/>
            <w:tcBorders>
              <w:top w:val="nil"/>
              <w:left w:val="nil"/>
              <w:bottom w:val="single" w:sz="6" w:space="0" w:color="auto"/>
              <w:right w:val="nil"/>
            </w:tcBorders>
            <w:shd w:val="clear" w:color="auto" w:fill="auto"/>
            <w:vAlign w:val="bottom"/>
          </w:tcPr>
          <w:p w14:paraId="00CD229C"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3,167,285 </w:t>
            </w:r>
          </w:p>
        </w:tc>
        <w:tc>
          <w:tcPr>
            <w:tcW w:w="344" w:type="pct"/>
            <w:tcBorders>
              <w:top w:val="nil"/>
              <w:left w:val="nil"/>
              <w:bottom w:val="single" w:sz="6" w:space="0" w:color="auto"/>
              <w:right w:val="nil"/>
            </w:tcBorders>
            <w:shd w:val="clear" w:color="auto" w:fill="auto"/>
            <w:vAlign w:val="bottom"/>
          </w:tcPr>
          <w:p w14:paraId="58B57005"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253,401 </w:t>
            </w:r>
          </w:p>
        </w:tc>
        <w:tc>
          <w:tcPr>
            <w:tcW w:w="344" w:type="pct"/>
            <w:tcBorders>
              <w:top w:val="nil"/>
              <w:left w:val="nil"/>
              <w:bottom w:val="single" w:sz="6" w:space="0" w:color="auto"/>
              <w:right w:val="nil"/>
            </w:tcBorders>
            <w:shd w:val="clear" w:color="auto" w:fill="auto"/>
            <w:vAlign w:val="bottom"/>
          </w:tcPr>
          <w:p w14:paraId="4397563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shd w:val="clear" w:color="auto" w:fill="auto"/>
            <w:vAlign w:val="bottom"/>
          </w:tcPr>
          <w:p w14:paraId="1FD47971"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36,605 </w:t>
            </w:r>
          </w:p>
        </w:tc>
        <w:tc>
          <w:tcPr>
            <w:tcW w:w="344" w:type="pct"/>
            <w:tcBorders>
              <w:top w:val="nil"/>
              <w:left w:val="nil"/>
              <w:bottom w:val="single" w:sz="6" w:space="0" w:color="auto"/>
              <w:right w:val="nil"/>
            </w:tcBorders>
            <w:shd w:val="clear" w:color="auto" w:fill="auto"/>
            <w:vAlign w:val="bottom"/>
          </w:tcPr>
          <w:p w14:paraId="3543B3A0"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4" w:type="pct"/>
            <w:tcBorders>
              <w:top w:val="nil"/>
              <w:left w:val="nil"/>
              <w:bottom w:val="single" w:sz="6" w:space="0" w:color="auto"/>
              <w:right w:val="nil"/>
            </w:tcBorders>
            <w:shd w:val="clear" w:color="auto" w:fill="auto"/>
            <w:vAlign w:val="bottom"/>
          </w:tcPr>
          <w:p w14:paraId="014ED739"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3,457,291 </w:t>
            </w:r>
          </w:p>
        </w:tc>
        <w:tc>
          <w:tcPr>
            <w:tcW w:w="343" w:type="pct"/>
            <w:tcBorders>
              <w:top w:val="nil"/>
              <w:left w:val="nil"/>
              <w:bottom w:val="single" w:sz="6" w:space="0" w:color="auto"/>
              <w:right w:val="nil"/>
            </w:tcBorders>
            <w:vAlign w:val="bottom"/>
          </w:tcPr>
          <w:p w14:paraId="48A34DDE"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282,102 </w:t>
            </w:r>
          </w:p>
        </w:tc>
        <w:tc>
          <w:tcPr>
            <w:tcW w:w="344" w:type="pct"/>
            <w:tcBorders>
              <w:top w:val="nil"/>
              <w:left w:val="nil"/>
              <w:bottom w:val="single" w:sz="6" w:space="0" w:color="auto"/>
              <w:right w:val="nil"/>
            </w:tcBorders>
            <w:vAlign w:val="bottom"/>
          </w:tcPr>
          <w:p w14:paraId="3BEF2547"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140,095 </w:t>
            </w:r>
          </w:p>
        </w:tc>
        <w:tc>
          <w:tcPr>
            <w:tcW w:w="344" w:type="pct"/>
            <w:tcBorders>
              <w:top w:val="nil"/>
              <w:left w:val="nil"/>
              <w:bottom w:val="single" w:sz="6" w:space="0" w:color="auto"/>
              <w:right w:val="nil"/>
            </w:tcBorders>
            <w:vAlign w:val="bottom"/>
          </w:tcPr>
          <w:p w14:paraId="6075DBC0"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vAlign w:val="bottom"/>
          </w:tcPr>
          <w:p w14:paraId="247C2F1E"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782 </w:t>
            </w:r>
          </w:p>
        </w:tc>
        <w:tc>
          <w:tcPr>
            <w:tcW w:w="344" w:type="pct"/>
            <w:tcBorders>
              <w:top w:val="nil"/>
              <w:left w:val="nil"/>
              <w:bottom w:val="single" w:sz="6" w:space="0" w:color="auto"/>
              <w:right w:val="nil"/>
            </w:tcBorders>
            <w:vAlign w:val="bottom"/>
          </w:tcPr>
          <w:p w14:paraId="4B28479F"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 </w:t>
            </w:r>
          </w:p>
        </w:tc>
        <w:tc>
          <w:tcPr>
            <w:tcW w:w="343" w:type="pct"/>
            <w:tcBorders>
              <w:top w:val="nil"/>
              <w:left w:val="nil"/>
              <w:bottom w:val="single" w:sz="6" w:space="0" w:color="auto"/>
              <w:right w:val="nil"/>
            </w:tcBorders>
            <w:vAlign w:val="bottom"/>
          </w:tcPr>
          <w:p w14:paraId="635081AA" w14:textId="77777777" w:rsidR="00B37F45" w:rsidRPr="00B37F45" w:rsidRDefault="00B37F45" w:rsidP="00B37F45">
            <w:pPr>
              <w:spacing w:after="0" w:line="240" w:lineRule="auto"/>
              <w:jc w:val="right"/>
              <w:rPr>
                <w:rFonts w:ascii="Calibri" w:eastAsia="Calibri" w:hAnsi="Calibri" w:cs="Arial"/>
                <w:sz w:val="15"/>
                <w:szCs w:val="15"/>
                <w:lang w:val="en-GB"/>
              </w:rPr>
            </w:pPr>
            <w:r w:rsidRPr="00B37F45">
              <w:rPr>
                <w:rFonts w:ascii="Calibri" w:eastAsia="Times New Roman" w:hAnsi="Calibri" w:cs="Times New Roman"/>
                <w:sz w:val="15"/>
                <w:szCs w:val="15"/>
                <w:lang w:val="en-US"/>
              </w:rPr>
              <w:t xml:space="preserve"> 422,979 </w:t>
            </w:r>
          </w:p>
        </w:tc>
      </w:tr>
      <w:tr w:rsidR="00B37F45" w:rsidRPr="00B37F45" w14:paraId="0472BDAA" w14:textId="77777777" w:rsidTr="00E426DA">
        <w:trPr>
          <w:trHeight w:val="145"/>
          <w:jc w:val="center"/>
        </w:trPr>
        <w:tc>
          <w:tcPr>
            <w:tcW w:w="877" w:type="pct"/>
            <w:vAlign w:val="bottom"/>
          </w:tcPr>
          <w:p w14:paraId="553AFC8F" w14:textId="77777777" w:rsidR="00B37F45" w:rsidRPr="00B37F45" w:rsidRDefault="00B37F45" w:rsidP="00B37F45">
            <w:pPr>
              <w:tabs>
                <w:tab w:val="right" w:pos="1202"/>
              </w:tabs>
              <w:spacing w:after="0" w:line="200" w:lineRule="exact"/>
              <w:outlineLvl w:val="0"/>
              <w:rPr>
                <w:rFonts w:ascii="Calibri" w:eastAsia="Calibri" w:hAnsi="Calibri" w:cs="Arial"/>
                <w:b/>
                <w:bCs/>
                <w:sz w:val="15"/>
                <w:szCs w:val="15"/>
                <w:lang w:val="en-GB"/>
              </w:rPr>
            </w:pPr>
            <w:r w:rsidRPr="00B37F45">
              <w:rPr>
                <w:rFonts w:ascii="Calibri" w:eastAsia="Calibri" w:hAnsi="Calibri" w:cs="Arial"/>
                <w:b/>
                <w:bCs/>
                <w:sz w:val="15"/>
                <w:szCs w:val="15"/>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52F7CF24"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3,301,241 </w:t>
            </w:r>
          </w:p>
        </w:tc>
        <w:tc>
          <w:tcPr>
            <w:tcW w:w="344" w:type="pct"/>
            <w:tcBorders>
              <w:top w:val="single" w:sz="6" w:space="0" w:color="auto"/>
              <w:left w:val="nil"/>
              <w:bottom w:val="single" w:sz="12" w:space="0" w:color="auto"/>
              <w:right w:val="nil"/>
            </w:tcBorders>
            <w:shd w:val="clear" w:color="auto" w:fill="auto"/>
            <w:vAlign w:val="bottom"/>
          </w:tcPr>
          <w:p w14:paraId="07D28614"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276,491 </w:t>
            </w:r>
          </w:p>
        </w:tc>
        <w:tc>
          <w:tcPr>
            <w:tcW w:w="344" w:type="pct"/>
            <w:tcBorders>
              <w:top w:val="single" w:sz="6" w:space="0" w:color="auto"/>
              <w:left w:val="nil"/>
              <w:bottom w:val="single" w:sz="12" w:space="0" w:color="auto"/>
              <w:right w:val="nil"/>
            </w:tcBorders>
            <w:shd w:val="clear" w:color="auto" w:fill="auto"/>
            <w:vAlign w:val="bottom"/>
          </w:tcPr>
          <w:p w14:paraId="326E5341"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243,772 </w:t>
            </w:r>
          </w:p>
        </w:tc>
        <w:tc>
          <w:tcPr>
            <w:tcW w:w="343" w:type="pct"/>
            <w:tcBorders>
              <w:top w:val="single" w:sz="6" w:space="0" w:color="auto"/>
              <w:left w:val="nil"/>
              <w:bottom w:val="single" w:sz="12" w:space="0" w:color="auto"/>
              <w:right w:val="nil"/>
            </w:tcBorders>
            <w:shd w:val="clear" w:color="auto" w:fill="auto"/>
            <w:vAlign w:val="bottom"/>
          </w:tcPr>
          <w:p w14:paraId="4D7CC1F9"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36,605 </w:t>
            </w:r>
          </w:p>
        </w:tc>
        <w:tc>
          <w:tcPr>
            <w:tcW w:w="344" w:type="pct"/>
            <w:tcBorders>
              <w:top w:val="single" w:sz="6" w:space="0" w:color="auto"/>
              <w:left w:val="nil"/>
              <w:bottom w:val="single" w:sz="12" w:space="0" w:color="auto"/>
              <w:right w:val="nil"/>
            </w:tcBorders>
            <w:shd w:val="clear" w:color="auto" w:fill="auto"/>
            <w:vAlign w:val="bottom"/>
          </w:tcPr>
          <w:p w14:paraId="462A53BC"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 </w:t>
            </w:r>
          </w:p>
        </w:tc>
        <w:tc>
          <w:tcPr>
            <w:tcW w:w="344" w:type="pct"/>
            <w:tcBorders>
              <w:top w:val="single" w:sz="6" w:space="0" w:color="auto"/>
              <w:left w:val="nil"/>
              <w:bottom w:val="single" w:sz="12" w:space="0" w:color="auto"/>
              <w:right w:val="nil"/>
            </w:tcBorders>
            <w:shd w:val="clear" w:color="auto" w:fill="auto"/>
            <w:vAlign w:val="bottom"/>
          </w:tcPr>
          <w:p w14:paraId="60DB2AD0"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3,858,109 </w:t>
            </w:r>
          </w:p>
        </w:tc>
        <w:tc>
          <w:tcPr>
            <w:tcW w:w="343" w:type="pct"/>
            <w:tcBorders>
              <w:top w:val="single" w:sz="6" w:space="0" w:color="auto"/>
              <w:left w:val="nil"/>
              <w:bottom w:val="single" w:sz="12" w:space="0" w:color="auto"/>
              <w:right w:val="nil"/>
            </w:tcBorders>
            <w:vAlign w:val="bottom"/>
          </w:tcPr>
          <w:p w14:paraId="53064D65"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362,382 </w:t>
            </w:r>
          </w:p>
        </w:tc>
        <w:tc>
          <w:tcPr>
            <w:tcW w:w="344" w:type="pct"/>
            <w:tcBorders>
              <w:top w:val="single" w:sz="6" w:space="0" w:color="auto"/>
              <w:left w:val="nil"/>
              <w:bottom w:val="single" w:sz="12" w:space="0" w:color="auto"/>
              <w:right w:val="nil"/>
            </w:tcBorders>
            <w:vAlign w:val="bottom"/>
          </w:tcPr>
          <w:p w14:paraId="33D401BF"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159,052 </w:t>
            </w:r>
          </w:p>
        </w:tc>
        <w:tc>
          <w:tcPr>
            <w:tcW w:w="344" w:type="pct"/>
            <w:tcBorders>
              <w:top w:val="single" w:sz="6" w:space="0" w:color="auto"/>
              <w:left w:val="nil"/>
              <w:bottom w:val="single" w:sz="12" w:space="0" w:color="auto"/>
              <w:right w:val="nil"/>
            </w:tcBorders>
            <w:vAlign w:val="bottom"/>
          </w:tcPr>
          <w:p w14:paraId="6753BEFF"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92,371 </w:t>
            </w:r>
          </w:p>
        </w:tc>
        <w:tc>
          <w:tcPr>
            <w:tcW w:w="343" w:type="pct"/>
            <w:tcBorders>
              <w:top w:val="single" w:sz="6" w:space="0" w:color="auto"/>
              <w:left w:val="nil"/>
              <w:bottom w:val="single" w:sz="12" w:space="0" w:color="auto"/>
              <w:right w:val="nil"/>
            </w:tcBorders>
            <w:vAlign w:val="bottom"/>
          </w:tcPr>
          <w:p w14:paraId="12D328D6"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782 </w:t>
            </w:r>
          </w:p>
        </w:tc>
        <w:tc>
          <w:tcPr>
            <w:tcW w:w="344" w:type="pct"/>
            <w:tcBorders>
              <w:top w:val="single" w:sz="6" w:space="0" w:color="auto"/>
              <w:left w:val="nil"/>
              <w:bottom w:val="single" w:sz="12" w:space="0" w:color="auto"/>
              <w:right w:val="nil"/>
            </w:tcBorders>
            <w:vAlign w:val="bottom"/>
          </w:tcPr>
          <w:p w14:paraId="49D2584F"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 </w:t>
            </w:r>
          </w:p>
        </w:tc>
        <w:tc>
          <w:tcPr>
            <w:tcW w:w="343" w:type="pct"/>
            <w:tcBorders>
              <w:top w:val="single" w:sz="6" w:space="0" w:color="auto"/>
              <w:left w:val="nil"/>
              <w:bottom w:val="single" w:sz="12" w:space="0" w:color="auto"/>
              <w:right w:val="nil"/>
            </w:tcBorders>
            <w:vAlign w:val="bottom"/>
          </w:tcPr>
          <w:p w14:paraId="25929BE1" w14:textId="77777777" w:rsidR="00B37F45" w:rsidRPr="00B37F45" w:rsidRDefault="00B37F45" w:rsidP="00B37F45">
            <w:pPr>
              <w:spacing w:after="0" w:line="301" w:lineRule="exact"/>
              <w:jc w:val="right"/>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614,587 </w:t>
            </w:r>
          </w:p>
        </w:tc>
      </w:tr>
      <w:tr w:rsidR="00B37F45" w:rsidRPr="00B37F45" w14:paraId="5A2E1F76" w14:textId="77777777" w:rsidTr="00E426DA">
        <w:trPr>
          <w:trHeight w:val="111"/>
          <w:jc w:val="center"/>
        </w:trPr>
        <w:tc>
          <w:tcPr>
            <w:tcW w:w="877" w:type="pct"/>
            <w:vAlign w:val="bottom"/>
          </w:tcPr>
          <w:p w14:paraId="40E2DBB4" w14:textId="77777777" w:rsidR="00B37F45" w:rsidRPr="00B37F45" w:rsidRDefault="00B37F45" w:rsidP="00B37F45">
            <w:pPr>
              <w:tabs>
                <w:tab w:val="right" w:pos="1202"/>
              </w:tabs>
              <w:spacing w:after="0" w:line="200" w:lineRule="exact"/>
              <w:outlineLvl w:val="0"/>
              <w:rPr>
                <w:rFonts w:ascii="Calibri" w:eastAsia="Calibri" w:hAnsi="Calibri" w:cs="Arial"/>
                <w:b/>
                <w:bCs/>
                <w:sz w:val="15"/>
                <w:szCs w:val="15"/>
                <w:lang w:val="en-GB"/>
              </w:rPr>
            </w:pPr>
            <w:r w:rsidRPr="00B37F45">
              <w:rPr>
                <w:rFonts w:ascii="Calibri" w:eastAsia="Calibri" w:hAnsi="Calibri" w:cs="Arial"/>
                <w:b/>
                <w:bCs/>
                <w:sz w:val="15"/>
                <w:szCs w:val="15"/>
                <w:lang w:val="en-GB"/>
              </w:rPr>
              <w:t>Total credit risk exposure</w:t>
            </w:r>
          </w:p>
        </w:tc>
        <w:tc>
          <w:tcPr>
            <w:tcW w:w="343" w:type="pct"/>
            <w:tcBorders>
              <w:top w:val="nil"/>
              <w:left w:val="nil"/>
              <w:bottom w:val="single" w:sz="12" w:space="0" w:color="auto"/>
              <w:right w:val="nil"/>
            </w:tcBorders>
            <w:shd w:val="clear" w:color="auto" w:fill="auto"/>
            <w:vAlign w:val="bottom"/>
          </w:tcPr>
          <w:p w14:paraId="5A136407"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27,786,807 </w:t>
            </w:r>
          </w:p>
        </w:tc>
        <w:tc>
          <w:tcPr>
            <w:tcW w:w="344" w:type="pct"/>
            <w:tcBorders>
              <w:top w:val="nil"/>
              <w:left w:val="nil"/>
              <w:bottom w:val="single" w:sz="12" w:space="0" w:color="auto"/>
              <w:right w:val="nil"/>
            </w:tcBorders>
            <w:shd w:val="clear" w:color="auto" w:fill="auto"/>
            <w:vAlign w:val="bottom"/>
          </w:tcPr>
          <w:p w14:paraId="34F14001"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1,285,228 </w:t>
            </w:r>
          </w:p>
        </w:tc>
        <w:tc>
          <w:tcPr>
            <w:tcW w:w="344" w:type="pct"/>
            <w:tcBorders>
              <w:top w:val="nil"/>
              <w:left w:val="nil"/>
              <w:bottom w:val="single" w:sz="12" w:space="0" w:color="auto"/>
              <w:right w:val="nil"/>
            </w:tcBorders>
            <w:shd w:val="clear" w:color="auto" w:fill="auto"/>
            <w:vAlign w:val="bottom"/>
          </w:tcPr>
          <w:p w14:paraId="26312993"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1,413,884 </w:t>
            </w:r>
          </w:p>
        </w:tc>
        <w:tc>
          <w:tcPr>
            <w:tcW w:w="343" w:type="pct"/>
            <w:tcBorders>
              <w:top w:val="nil"/>
              <w:left w:val="nil"/>
              <w:bottom w:val="single" w:sz="12" w:space="0" w:color="auto"/>
              <w:right w:val="nil"/>
            </w:tcBorders>
            <w:shd w:val="clear" w:color="auto" w:fill="auto"/>
            <w:vAlign w:val="bottom"/>
          </w:tcPr>
          <w:p w14:paraId="4714C39E"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1,230,215 </w:t>
            </w:r>
          </w:p>
        </w:tc>
        <w:tc>
          <w:tcPr>
            <w:tcW w:w="344" w:type="pct"/>
            <w:tcBorders>
              <w:top w:val="nil"/>
              <w:left w:val="nil"/>
              <w:bottom w:val="single" w:sz="12" w:space="0" w:color="auto"/>
              <w:right w:val="nil"/>
            </w:tcBorders>
            <w:shd w:val="clear" w:color="auto" w:fill="auto"/>
            <w:vAlign w:val="bottom"/>
          </w:tcPr>
          <w:p w14:paraId="02A16EBA"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16,375 </w:t>
            </w:r>
          </w:p>
        </w:tc>
        <w:tc>
          <w:tcPr>
            <w:tcW w:w="344" w:type="pct"/>
            <w:tcBorders>
              <w:top w:val="nil"/>
              <w:left w:val="nil"/>
              <w:bottom w:val="single" w:sz="12" w:space="0" w:color="auto"/>
              <w:right w:val="nil"/>
            </w:tcBorders>
            <w:shd w:val="clear" w:color="auto" w:fill="auto"/>
            <w:vAlign w:val="bottom"/>
          </w:tcPr>
          <w:p w14:paraId="06217F62"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31,732,509 </w:t>
            </w:r>
          </w:p>
        </w:tc>
        <w:tc>
          <w:tcPr>
            <w:tcW w:w="343" w:type="pct"/>
            <w:tcBorders>
              <w:top w:val="nil"/>
              <w:left w:val="nil"/>
              <w:bottom w:val="single" w:sz="12" w:space="0" w:color="auto"/>
              <w:right w:val="nil"/>
            </w:tcBorders>
            <w:vAlign w:val="bottom"/>
          </w:tcPr>
          <w:p w14:paraId="4E2093B7"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6,089,503 </w:t>
            </w:r>
          </w:p>
        </w:tc>
        <w:tc>
          <w:tcPr>
            <w:tcW w:w="344" w:type="pct"/>
            <w:tcBorders>
              <w:top w:val="nil"/>
              <w:left w:val="nil"/>
              <w:bottom w:val="single" w:sz="12" w:space="0" w:color="auto"/>
              <w:right w:val="nil"/>
            </w:tcBorders>
            <w:vAlign w:val="bottom"/>
          </w:tcPr>
          <w:p w14:paraId="52CFBE65"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251,856 </w:t>
            </w:r>
          </w:p>
        </w:tc>
        <w:tc>
          <w:tcPr>
            <w:tcW w:w="344" w:type="pct"/>
            <w:tcBorders>
              <w:top w:val="nil"/>
              <w:left w:val="nil"/>
              <w:bottom w:val="single" w:sz="12" w:space="0" w:color="auto"/>
              <w:right w:val="nil"/>
            </w:tcBorders>
            <w:vAlign w:val="bottom"/>
          </w:tcPr>
          <w:p w14:paraId="06C7FAF7"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300,194 </w:t>
            </w:r>
          </w:p>
        </w:tc>
        <w:tc>
          <w:tcPr>
            <w:tcW w:w="343" w:type="pct"/>
            <w:tcBorders>
              <w:top w:val="nil"/>
              <w:left w:val="nil"/>
              <w:bottom w:val="single" w:sz="12" w:space="0" w:color="auto"/>
              <w:right w:val="nil"/>
            </w:tcBorders>
            <w:vAlign w:val="bottom"/>
          </w:tcPr>
          <w:p w14:paraId="40F39A24"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35,602 </w:t>
            </w:r>
          </w:p>
        </w:tc>
        <w:tc>
          <w:tcPr>
            <w:tcW w:w="344" w:type="pct"/>
            <w:tcBorders>
              <w:top w:val="nil"/>
              <w:left w:val="nil"/>
              <w:bottom w:val="single" w:sz="12" w:space="0" w:color="auto"/>
              <w:right w:val="nil"/>
            </w:tcBorders>
            <w:vAlign w:val="bottom"/>
          </w:tcPr>
          <w:p w14:paraId="5C6D2AB2"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16,375 </w:t>
            </w:r>
          </w:p>
        </w:tc>
        <w:tc>
          <w:tcPr>
            <w:tcW w:w="343" w:type="pct"/>
            <w:tcBorders>
              <w:top w:val="nil"/>
              <w:left w:val="nil"/>
              <w:bottom w:val="single" w:sz="12" w:space="0" w:color="auto"/>
              <w:right w:val="nil"/>
            </w:tcBorders>
            <w:vAlign w:val="bottom"/>
          </w:tcPr>
          <w:p w14:paraId="630BE3C6" w14:textId="77777777" w:rsidR="00B37F45" w:rsidRPr="00B37F45" w:rsidRDefault="00B37F45" w:rsidP="00B37F45">
            <w:pPr>
              <w:tabs>
                <w:tab w:val="right" w:pos="1202"/>
              </w:tabs>
              <w:spacing w:after="0" w:line="301" w:lineRule="exact"/>
              <w:jc w:val="right"/>
              <w:outlineLvl w:val="0"/>
              <w:rPr>
                <w:rFonts w:ascii="Calibri" w:eastAsia="Calibri" w:hAnsi="Calibri" w:cs="Arial"/>
                <w:b/>
                <w:bCs/>
                <w:sz w:val="15"/>
                <w:szCs w:val="15"/>
                <w:lang w:val="en-GB"/>
              </w:rPr>
            </w:pPr>
            <w:r w:rsidRPr="00B37F45">
              <w:rPr>
                <w:rFonts w:ascii="Calibri" w:eastAsia="Times New Roman" w:hAnsi="Calibri" w:cs="Times New Roman"/>
                <w:b/>
                <w:bCs/>
                <w:sz w:val="15"/>
                <w:szCs w:val="15"/>
                <w:lang w:val="en-US"/>
              </w:rPr>
              <w:t xml:space="preserve"> 6,693,530 </w:t>
            </w:r>
          </w:p>
        </w:tc>
      </w:tr>
    </w:tbl>
    <w:p w14:paraId="22967D21" w14:textId="788D1F09"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024B326F" w14:textId="77777777" w:rsidR="00712478" w:rsidRPr="00537128" w:rsidRDefault="00712478" w:rsidP="00712478">
      <w:pPr>
        <w:spacing w:after="0" w:line="240" w:lineRule="auto"/>
        <w:jc w:val="both"/>
        <w:rPr>
          <w:rFonts w:ascii="Calibri" w:eastAsia="Times New Roman" w:hAnsi="Calibri" w:cs="Calibri"/>
          <w:bCs/>
          <w:color w:val="000000" w:themeColor="text1"/>
          <w:lang w:val="en-US" w:eastAsia="hr-HR"/>
        </w:rPr>
      </w:pPr>
    </w:p>
    <w:p w14:paraId="19DA7ED4" w14:textId="7A0A9856" w:rsidR="00712478" w:rsidRPr="00537128" w:rsidRDefault="00B357CE" w:rsidP="00712478">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6E404ED3" w14:textId="77777777" w:rsidR="00712478" w:rsidRPr="00537128"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14:paraId="341CF442" w14:textId="03830951"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55D34857"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pPr>
    </w:p>
    <w:p w14:paraId="258B0C92"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0EC69265"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761FEF1E" w14:textId="11C412F2" w:rsidR="004A287E" w:rsidRPr="00537128" w:rsidRDefault="004A287E" w:rsidP="004A287E">
      <w:pPr>
        <w:spacing w:after="0" w:line="240" w:lineRule="auto"/>
        <w:jc w:val="both"/>
        <w:rPr>
          <w:rFonts w:ascii="Calibri" w:eastAsia="Calibri" w:hAnsi="Calibri" w:cs="Arial"/>
          <w:bCs/>
          <w:color w:val="000000" w:themeColor="text1"/>
          <w:lang w:val="en-US"/>
        </w:rPr>
      </w:pPr>
      <w:r w:rsidRPr="00FC4FDE">
        <w:rPr>
          <w:rFonts w:ascii="Calibri" w:eastAsia="Calibri" w:hAnsi="Calibri" w:cs="Arial"/>
          <w:bCs/>
          <w:color w:val="000000" w:themeColor="text1"/>
          <w:lang w:val="en-US"/>
        </w:rPr>
        <w:t>As at 3</w:t>
      </w:r>
      <w:r w:rsidR="00E579AC" w:rsidRPr="00FC4FDE">
        <w:rPr>
          <w:rFonts w:ascii="Calibri" w:eastAsia="Calibri" w:hAnsi="Calibri" w:cs="Arial"/>
          <w:bCs/>
          <w:color w:val="000000" w:themeColor="text1"/>
          <w:lang w:val="en-US"/>
        </w:rPr>
        <w:t>0 June</w:t>
      </w:r>
      <w:r w:rsidRPr="00FC4FDE">
        <w:rPr>
          <w:rFonts w:ascii="Calibri" w:eastAsia="Calibri" w:hAnsi="Calibri" w:cs="Arial"/>
          <w:bCs/>
          <w:color w:val="000000" w:themeColor="text1"/>
          <w:lang w:val="en-US"/>
        </w:rPr>
        <w:t xml:space="preserve"> 202</w:t>
      </w:r>
      <w:r w:rsidR="00DA1C7F">
        <w:rPr>
          <w:rFonts w:ascii="Calibri" w:eastAsia="Calibri" w:hAnsi="Calibri" w:cs="Arial"/>
          <w:bCs/>
          <w:color w:val="000000" w:themeColor="text1"/>
          <w:lang w:val="en-US"/>
        </w:rPr>
        <w:t>2</w:t>
      </w:r>
      <w:r w:rsidRPr="00FC4FDE">
        <w:rPr>
          <w:rFonts w:ascii="Calibri" w:eastAsia="Calibri" w:hAnsi="Calibri" w:cs="Arial"/>
          <w:bCs/>
          <w:color w:val="000000" w:themeColor="text1"/>
          <w:lang w:val="en-US"/>
        </w:rPr>
        <w:t xml:space="preserve"> in the total net highest exposure of the Group and the Bank after the effect of mitigation through collateral received, the amount of loans to other customers of HRK </w:t>
      </w:r>
      <w:r w:rsidR="00A0230F" w:rsidRPr="009A1792">
        <w:rPr>
          <w:rFonts w:ascii="Calibri" w:eastAsia="Calibri" w:hAnsi="Calibri" w:cs="Arial"/>
          <w:bCs/>
          <w:color w:val="000000" w:themeColor="text1"/>
          <w:lang w:val="en-US"/>
        </w:rPr>
        <w:t>1,</w:t>
      </w:r>
      <w:r w:rsidR="00122C92">
        <w:rPr>
          <w:rFonts w:ascii="Calibri" w:eastAsia="Calibri" w:hAnsi="Calibri" w:cs="Arial"/>
          <w:bCs/>
          <w:color w:val="000000" w:themeColor="text1"/>
          <w:lang w:val="en-US"/>
        </w:rPr>
        <w:t>423</w:t>
      </w:r>
      <w:r w:rsidR="00A0230F" w:rsidRPr="009A1792">
        <w:rPr>
          <w:rFonts w:ascii="Calibri" w:eastAsia="Calibri" w:hAnsi="Calibri" w:cs="Arial"/>
          <w:bCs/>
          <w:color w:val="000000" w:themeColor="text1"/>
          <w:lang w:val="en-US"/>
        </w:rPr>
        <w:t>,</w:t>
      </w:r>
      <w:r w:rsidR="00122C92">
        <w:rPr>
          <w:rFonts w:ascii="Calibri" w:eastAsia="Calibri" w:hAnsi="Calibri" w:cs="Arial"/>
          <w:bCs/>
          <w:color w:val="000000" w:themeColor="text1"/>
          <w:lang w:val="en-US"/>
        </w:rPr>
        <w:t>503</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is not covered by ordinary collateral, but it relates to receivables and received funds from the Republic of Croatia of </w:t>
      </w:r>
      <w:r w:rsidRPr="009A1792">
        <w:rPr>
          <w:rFonts w:ascii="Calibri" w:eastAsia="Calibri" w:hAnsi="Calibri" w:cs="Arial"/>
          <w:bCs/>
          <w:color w:val="000000" w:themeColor="text1"/>
          <w:lang w:val="en-US"/>
        </w:rPr>
        <w:t xml:space="preserve">HRK </w:t>
      </w:r>
      <w:r w:rsidR="00A0230F" w:rsidRPr="009A1792">
        <w:rPr>
          <w:rFonts w:ascii="Calibri" w:eastAsia="Calibri" w:hAnsi="Calibri" w:cs="Arial"/>
          <w:bCs/>
          <w:color w:val="000000" w:themeColor="text1"/>
          <w:lang w:val="en-US"/>
        </w:rPr>
        <w:t>5</w:t>
      </w:r>
      <w:r w:rsidR="00CD487D">
        <w:rPr>
          <w:rFonts w:ascii="Calibri" w:eastAsia="Calibri" w:hAnsi="Calibri" w:cs="Arial"/>
          <w:bCs/>
          <w:color w:val="000000" w:themeColor="text1"/>
          <w:lang w:val="en-US"/>
        </w:rPr>
        <w:t>86</w:t>
      </w:r>
      <w:r w:rsidR="00A0230F" w:rsidRPr="009A1792">
        <w:rPr>
          <w:rFonts w:ascii="Calibri" w:eastAsia="Calibri" w:hAnsi="Calibri" w:cs="Arial"/>
          <w:bCs/>
          <w:color w:val="000000" w:themeColor="text1"/>
          <w:lang w:val="en-US"/>
        </w:rPr>
        <w:t>,</w:t>
      </w:r>
      <w:r w:rsidR="00CD487D">
        <w:rPr>
          <w:rFonts w:ascii="Calibri" w:eastAsia="Calibri" w:hAnsi="Calibri" w:cs="Arial"/>
          <w:bCs/>
          <w:color w:val="000000" w:themeColor="text1"/>
          <w:lang w:val="en-US"/>
        </w:rPr>
        <w:t>355</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local and regional authorities of HRK </w:t>
      </w:r>
      <w:r w:rsidR="00CD487D">
        <w:rPr>
          <w:rFonts w:ascii="Calibri" w:eastAsia="Calibri" w:hAnsi="Calibri" w:cs="Arial"/>
          <w:bCs/>
          <w:color w:val="000000" w:themeColor="text1"/>
          <w:lang w:val="en-US"/>
        </w:rPr>
        <w:t>669</w:t>
      </w:r>
      <w:r w:rsidR="00A0230F" w:rsidRPr="009A1792">
        <w:rPr>
          <w:rFonts w:ascii="Calibri" w:eastAsia="Calibri" w:hAnsi="Calibri" w:cs="Arial"/>
          <w:bCs/>
          <w:color w:val="000000" w:themeColor="text1"/>
          <w:lang w:val="en-US"/>
        </w:rPr>
        <w:t>,</w:t>
      </w:r>
      <w:r w:rsidR="00CD487D">
        <w:rPr>
          <w:rFonts w:ascii="Calibri" w:eastAsia="Calibri" w:hAnsi="Calibri" w:cs="Arial"/>
          <w:bCs/>
          <w:color w:val="000000" w:themeColor="text1"/>
          <w:lang w:val="en-US"/>
        </w:rPr>
        <w:t>046</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and public companies for whose liabilities the Republic of Croatia guarantees jointly and unconditionally of HRK </w:t>
      </w:r>
      <w:r w:rsidR="00A0230F" w:rsidRPr="009A1792">
        <w:rPr>
          <w:rFonts w:ascii="Calibri" w:eastAsia="Calibri" w:hAnsi="Calibri" w:cs="Arial"/>
          <w:bCs/>
          <w:color w:val="000000" w:themeColor="text1"/>
          <w:lang w:val="en-US"/>
        </w:rPr>
        <w:t>1</w:t>
      </w:r>
      <w:r w:rsidR="00CD487D">
        <w:rPr>
          <w:rFonts w:ascii="Calibri" w:eastAsia="Calibri" w:hAnsi="Calibri" w:cs="Arial"/>
          <w:bCs/>
          <w:color w:val="000000" w:themeColor="text1"/>
          <w:lang w:val="en-US"/>
        </w:rPr>
        <w:t>68</w:t>
      </w:r>
      <w:r w:rsidR="00A0230F" w:rsidRPr="009A1792">
        <w:rPr>
          <w:rFonts w:ascii="Calibri" w:eastAsia="Calibri" w:hAnsi="Calibri" w:cs="Arial"/>
          <w:bCs/>
          <w:color w:val="000000" w:themeColor="text1"/>
          <w:lang w:val="en-US"/>
        </w:rPr>
        <w:t>,</w:t>
      </w:r>
      <w:r w:rsidR="00CD487D">
        <w:rPr>
          <w:rFonts w:ascii="Calibri" w:eastAsia="Calibri" w:hAnsi="Calibri" w:cs="Arial"/>
          <w:bCs/>
          <w:color w:val="000000" w:themeColor="text1"/>
          <w:lang w:val="en-US"/>
        </w:rPr>
        <w:t>102</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thousand.</w:t>
      </w:r>
    </w:p>
    <w:p w14:paraId="42254C08"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2BE2ABBE" w14:textId="39F94FC0" w:rsidR="004A287E" w:rsidRPr="00537128" w:rsidRDefault="004A287E" w:rsidP="004A287E">
      <w:pPr>
        <w:spacing w:after="0" w:line="240" w:lineRule="auto"/>
        <w:jc w:val="both"/>
        <w:rPr>
          <w:rFonts w:ascii="Calibri" w:eastAsia="Calibri" w:hAnsi="Calibri" w:cs="Arial"/>
          <w:bCs/>
          <w:color w:val="000000" w:themeColor="text1"/>
          <w:lang w:val="en-US"/>
        </w:rPr>
      </w:pPr>
      <w:r w:rsidRPr="00537128">
        <w:rPr>
          <w:rFonts w:ascii="Calibri" w:eastAsia="Calibri" w:hAnsi="Calibri" w:cs="Arial"/>
          <w:bCs/>
          <w:color w:val="000000" w:themeColor="text1"/>
          <w:lang w:val="en-US"/>
        </w:rPr>
        <w:t>As at 3</w:t>
      </w:r>
      <w:r w:rsidR="00E579AC">
        <w:rPr>
          <w:rFonts w:ascii="Calibri" w:eastAsia="Calibri" w:hAnsi="Calibri" w:cs="Arial"/>
          <w:bCs/>
          <w:color w:val="000000" w:themeColor="text1"/>
          <w:lang w:val="en-US"/>
        </w:rPr>
        <w:t>0 June</w:t>
      </w:r>
      <w:r w:rsidRPr="00537128">
        <w:rPr>
          <w:rFonts w:ascii="Calibri" w:eastAsia="Calibri" w:hAnsi="Calibri" w:cs="Arial"/>
          <w:bCs/>
          <w:color w:val="000000" w:themeColor="text1"/>
          <w:lang w:val="en-US"/>
        </w:rPr>
        <w:t xml:space="preserve"> 202</w:t>
      </w:r>
      <w:r w:rsidR="002B6591">
        <w:rPr>
          <w:rFonts w:ascii="Calibri" w:eastAsia="Calibri" w:hAnsi="Calibri" w:cs="Arial"/>
          <w:bCs/>
          <w:color w:val="000000" w:themeColor="text1"/>
          <w:lang w:val="en-US"/>
        </w:rPr>
        <w:t>2</w:t>
      </w:r>
      <w:r w:rsidRPr="00537128">
        <w:rPr>
          <w:rFonts w:ascii="Calibri" w:eastAsia="Calibri" w:hAnsi="Calibri" w:cs="Arial"/>
          <w:bCs/>
          <w:color w:val="000000" w:themeColor="text1"/>
          <w:lang w:val="en-US"/>
        </w:rPr>
        <w:t xml:space="preserve"> the amount of financial assets at fair value through other comprehensive income is not covered by ordinary collateral but it relates to government bonds and treasury bills of the Ministry of Finance </w:t>
      </w:r>
      <w:r w:rsidRPr="00FC4FDE">
        <w:rPr>
          <w:rFonts w:ascii="Calibri" w:eastAsia="Calibri" w:hAnsi="Calibri" w:cs="Arial"/>
          <w:bCs/>
          <w:color w:val="000000" w:themeColor="text1"/>
          <w:lang w:val="en-US"/>
        </w:rPr>
        <w:t xml:space="preserve">of HRK </w:t>
      </w:r>
      <w:r w:rsidR="00CD487D">
        <w:rPr>
          <w:rFonts w:ascii="Calibri" w:eastAsia="Calibri" w:hAnsi="Calibri" w:cs="Arial"/>
          <w:bCs/>
          <w:color w:val="000000" w:themeColor="text1"/>
          <w:lang w:val="en-US"/>
        </w:rPr>
        <w:t>2</w:t>
      </w:r>
      <w:r w:rsidR="00A0230F" w:rsidRPr="009A1792">
        <w:rPr>
          <w:rFonts w:ascii="Calibri" w:eastAsia="Calibri" w:hAnsi="Calibri" w:cs="Arial"/>
          <w:bCs/>
          <w:color w:val="000000" w:themeColor="text1"/>
          <w:lang w:val="en-US"/>
        </w:rPr>
        <w:t>,</w:t>
      </w:r>
      <w:r w:rsidR="00CD487D">
        <w:rPr>
          <w:rFonts w:ascii="Calibri" w:eastAsia="Calibri" w:hAnsi="Calibri" w:cs="Arial"/>
          <w:bCs/>
          <w:color w:val="000000" w:themeColor="text1"/>
          <w:lang w:val="en-US"/>
        </w:rPr>
        <w:t>941</w:t>
      </w:r>
      <w:r w:rsidR="00A0230F" w:rsidRPr="009A1792">
        <w:rPr>
          <w:rFonts w:ascii="Calibri" w:eastAsia="Calibri" w:hAnsi="Calibri" w:cs="Arial"/>
          <w:bCs/>
          <w:color w:val="000000" w:themeColor="text1"/>
          <w:lang w:val="en-US"/>
        </w:rPr>
        <w:t>,</w:t>
      </w:r>
      <w:r w:rsidR="00440D85">
        <w:rPr>
          <w:rFonts w:ascii="Calibri" w:eastAsia="Calibri" w:hAnsi="Calibri" w:cs="Arial"/>
          <w:bCs/>
          <w:color w:val="000000" w:themeColor="text1"/>
          <w:lang w:val="en-US"/>
        </w:rPr>
        <w:t>617</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for the Group and </w:t>
      </w:r>
      <w:r w:rsidRPr="009A1792">
        <w:rPr>
          <w:rFonts w:ascii="Calibri" w:eastAsia="Calibri" w:hAnsi="Calibri" w:cs="Arial"/>
          <w:bCs/>
          <w:color w:val="000000" w:themeColor="text1"/>
          <w:lang w:val="en-US"/>
        </w:rPr>
        <w:t xml:space="preserve">HRK </w:t>
      </w:r>
      <w:r w:rsidR="00FC4FDE" w:rsidRPr="009A1792">
        <w:rPr>
          <w:rFonts w:ascii="Calibri" w:eastAsia="Calibri" w:hAnsi="Calibri" w:cs="Arial"/>
          <w:bCs/>
          <w:color w:val="000000" w:themeColor="text1"/>
          <w:lang w:val="en-US"/>
        </w:rPr>
        <w:t>2</w:t>
      </w:r>
      <w:r w:rsidR="00A0230F" w:rsidRPr="009A1792">
        <w:rPr>
          <w:rFonts w:ascii="Calibri" w:eastAsia="Calibri" w:hAnsi="Calibri" w:cs="Arial"/>
          <w:bCs/>
          <w:color w:val="000000" w:themeColor="text1"/>
          <w:lang w:val="en-US"/>
        </w:rPr>
        <w:t>,</w:t>
      </w:r>
      <w:r w:rsidR="006075FB">
        <w:rPr>
          <w:rFonts w:ascii="Calibri" w:eastAsia="Calibri" w:hAnsi="Calibri" w:cs="Arial"/>
          <w:bCs/>
          <w:color w:val="000000" w:themeColor="text1"/>
          <w:lang w:val="en-US"/>
        </w:rPr>
        <w:t>893</w:t>
      </w:r>
      <w:r w:rsidR="00A0230F" w:rsidRPr="009A1792">
        <w:rPr>
          <w:rFonts w:ascii="Calibri" w:eastAsia="Calibri" w:hAnsi="Calibri" w:cs="Arial"/>
          <w:bCs/>
          <w:color w:val="000000" w:themeColor="text1"/>
          <w:lang w:val="en-US"/>
        </w:rPr>
        <w:t>,</w:t>
      </w:r>
      <w:r w:rsidR="006075FB">
        <w:rPr>
          <w:rFonts w:ascii="Calibri" w:eastAsia="Calibri" w:hAnsi="Calibri" w:cs="Arial"/>
          <w:bCs/>
          <w:color w:val="000000" w:themeColor="text1"/>
          <w:lang w:val="en-US"/>
        </w:rPr>
        <w:t>018</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thousand for the Bank.</w:t>
      </w:r>
    </w:p>
    <w:p w14:paraId="31E373E3"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32F73124" w14:textId="50B3A930"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Calibri" w:hAnsi="Calibri" w:cs="Arial"/>
          <w:bCs/>
          <w:color w:val="000000" w:themeColor="text1"/>
          <w:lang w:val="en-US"/>
        </w:rPr>
        <w:t>As at 3</w:t>
      </w:r>
      <w:r w:rsidR="00E579AC">
        <w:rPr>
          <w:rFonts w:ascii="Calibri" w:eastAsia="Calibri" w:hAnsi="Calibri" w:cs="Arial"/>
          <w:bCs/>
          <w:color w:val="000000" w:themeColor="text1"/>
          <w:lang w:val="en-US"/>
        </w:rPr>
        <w:t>0 June</w:t>
      </w:r>
      <w:r w:rsidRPr="00537128">
        <w:rPr>
          <w:rFonts w:ascii="Calibri" w:eastAsia="Calibri" w:hAnsi="Calibri" w:cs="Arial"/>
          <w:bCs/>
          <w:color w:val="000000" w:themeColor="text1"/>
          <w:lang w:val="en-US"/>
        </w:rPr>
        <w:t xml:space="preserve"> 202</w:t>
      </w:r>
      <w:r w:rsidR="002B6591">
        <w:rPr>
          <w:rFonts w:ascii="Calibri" w:eastAsia="Calibri" w:hAnsi="Calibri" w:cs="Arial"/>
          <w:bCs/>
          <w:color w:val="000000" w:themeColor="text1"/>
          <w:lang w:val="en-US"/>
        </w:rPr>
        <w:t>2</w:t>
      </w:r>
      <w:r w:rsidRPr="00537128">
        <w:rPr>
          <w:rFonts w:ascii="Calibri" w:eastAsia="Calibri" w:hAnsi="Calibri" w:cs="Arial"/>
          <w:bCs/>
          <w:color w:val="000000" w:themeColor="text1"/>
          <w:lang w:val="en-US"/>
        </w:rPr>
        <w:t xml:space="preserve"> other assets of HRK </w:t>
      </w:r>
      <w:r w:rsidR="006075FB">
        <w:rPr>
          <w:rFonts w:ascii="Calibri" w:eastAsia="Calibri" w:hAnsi="Calibri" w:cs="Arial"/>
          <w:bCs/>
          <w:color w:val="000000" w:themeColor="text1"/>
          <w:lang w:val="en-US"/>
        </w:rPr>
        <w:t>172</w:t>
      </w:r>
      <w:r w:rsidR="00A0230F" w:rsidRPr="00537128">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thousand are not covered by ordinary collateral, but relate to receivables from the Republic of Croatia and the government funds.</w:t>
      </w:r>
    </w:p>
    <w:p w14:paraId="3889B914"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7559A443" w14:textId="77777777" w:rsidR="000150A0" w:rsidRPr="00864F78" w:rsidRDefault="000150A0" w:rsidP="000150A0">
      <w:pPr>
        <w:jc w:val="both"/>
        <w:rPr>
          <w:rFonts w:ascii="Calibri" w:eastAsia="Calibri" w:hAnsi="Calibri" w:cs="Arial"/>
          <w:bCs/>
          <w:color w:val="000000" w:themeColor="text1"/>
          <w:lang w:val="en-GB"/>
        </w:rPr>
      </w:pPr>
      <w:r w:rsidRPr="00687BEF">
        <w:rPr>
          <w:rFonts w:ascii="Calibri" w:eastAsia="Calibri" w:hAnsi="Calibri" w:cs="Arial"/>
          <w:bCs/>
          <w:lang w:val="en-GB"/>
        </w:rPr>
        <w:t xml:space="preserve">As at </w:t>
      </w:r>
      <w:r w:rsidRPr="00687BEF">
        <w:rPr>
          <w:rFonts w:ascii="Calibri" w:hAnsi="Calibri" w:cs="Arial"/>
          <w:lang w:val="en-GB"/>
        </w:rPr>
        <w:t xml:space="preserve">31 December </w:t>
      </w:r>
      <w:r w:rsidRPr="00687BEF">
        <w:rPr>
          <w:rFonts w:ascii="Calibri" w:eastAsia="Calibri" w:hAnsi="Calibri" w:cs="Arial"/>
          <w:bCs/>
          <w:lang w:val="en-GB"/>
        </w:rPr>
        <w:t>20</w:t>
      </w:r>
      <w:r>
        <w:rPr>
          <w:rFonts w:ascii="Calibri" w:eastAsia="Calibri" w:hAnsi="Calibri" w:cs="Arial"/>
          <w:bCs/>
          <w:lang w:val="en-GB"/>
        </w:rPr>
        <w:t>21</w:t>
      </w:r>
      <w:r w:rsidRPr="00687BEF">
        <w:rPr>
          <w:rFonts w:ascii="Calibri" w:eastAsia="Calibri" w:hAnsi="Calibri" w:cs="Arial"/>
          <w:bCs/>
          <w:lang w:val="en-GB"/>
        </w:rPr>
        <w:t xml:space="preserve"> in the total net highest exposure of the Group and the Bank </w:t>
      </w:r>
      <w:r w:rsidRPr="00687BEF">
        <w:rPr>
          <w:rFonts w:ascii="Calibri" w:eastAsia="Calibri" w:hAnsi="Calibri" w:cs="Calibri"/>
          <w:lang w:val="en-GB"/>
        </w:rPr>
        <w:t>after the effect of mitigation through collateral received</w:t>
      </w:r>
      <w:r w:rsidRPr="00687BEF">
        <w:rPr>
          <w:rFonts w:ascii="Calibri" w:eastAsia="Calibri" w:hAnsi="Calibri" w:cs="Arial"/>
          <w:bCs/>
          <w:lang w:val="en-GB"/>
        </w:rPr>
        <w:t xml:space="preserve">, the amount of loans to other customers of HRK </w:t>
      </w:r>
      <w:r w:rsidRPr="00EF1491">
        <w:rPr>
          <w:rFonts w:ascii="Calibri" w:eastAsia="Calibri" w:hAnsi="Calibri" w:cs="Arial"/>
          <w:bCs/>
          <w:lang w:val="en-GB"/>
        </w:rPr>
        <w:t>1</w:t>
      </w:r>
      <w:r>
        <w:rPr>
          <w:rFonts w:ascii="Calibri" w:eastAsia="Calibri" w:hAnsi="Calibri" w:cs="Arial"/>
          <w:bCs/>
          <w:lang w:val="en-GB"/>
        </w:rPr>
        <w:t>,436,818</w:t>
      </w:r>
      <w:r w:rsidRPr="00EF1491">
        <w:rPr>
          <w:rFonts w:ascii="Calibri" w:eastAsia="Calibri" w:hAnsi="Calibri" w:cs="Arial"/>
          <w:bCs/>
          <w:lang w:val="en-GB"/>
        </w:rPr>
        <w:t xml:space="preserve"> </w:t>
      </w:r>
      <w:r w:rsidRPr="00687BEF">
        <w:rPr>
          <w:rFonts w:ascii="Calibri" w:eastAsia="Calibri" w:hAnsi="Calibri" w:cs="Arial"/>
          <w:bCs/>
          <w:lang w:val="en-GB"/>
        </w:rPr>
        <w:t xml:space="preserve">thousand is not covered by ordinary collateral, but it relates to receivables and received funds from the Republic of Croatia of HRK </w:t>
      </w:r>
      <w:r>
        <w:rPr>
          <w:rFonts w:ascii="Calibri" w:eastAsia="Calibri" w:hAnsi="Calibri" w:cs="Arial"/>
          <w:bCs/>
          <w:lang w:val="en-GB"/>
        </w:rPr>
        <w:t>478,759</w:t>
      </w:r>
      <w:r w:rsidRPr="00EF1491">
        <w:rPr>
          <w:rFonts w:ascii="Calibri" w:eastAsia="Calibri" w:hAnsi="Calibri" w:cs="Arial"/>
          <w:bCs/>
          <w:lang w:val="en-GB"/>
        </w:rPr>
        <w:t xml:space="preserve"> </w:t>
      </w:r>
      <w:r w:rsidRPr="00687BEF">
        <w:rPr>
          <w:rFonts w:ascii="Calibri" w:eastAsia="Calibri" w:hAnsi="Calibri" w:cs="Arial"/>
          <w:bCs/>
          <w:lang w:val="en-GB"/>
        </w:rPr>
        <w:t>thousand,</w:t>
      </w:r>
      <w:r w:rsidRPr="00687BEF">
        <w:rPr>
          <w:rFonts w:ascii="Calibri" w:eastAsia="Calibri" w:hAnsi="Calibri" w:cs="Arial"/>
          <w:lang w:val="en-GB"/>
        </w:rPr>
        <w:t xml:space="preserve"> local and regional authorities of HRK </w:t>
      </w:r>
      <w:r>
        <w:rPr>
          <w:rFonts w:ascii="Calibri" w:eastAsia="Calibri" w:hAnsi="Calibri" w:cs="Arial"/>
          <w:lang w:val="en-GB"/>
        </w:rPr>
        <w:t>777,947</w:t>
      </w:r>
      <w:r w:rsidRPr="00EF1491">
        <w:rPr>
          <w:rFonts w:ascii="Calibri" w:eastAsia="Calibri" w:hAnsi="Calibri" w:cs="Arial"/>
          <w:lang w:val="en-GB"/>
        </w:rPr>
        <w:t xml:space="preserve"> </w:t>
      </w:r>
      <w:r w:rsidRPr="00687BEF">
        <w:rPr>
          <w:rFonts w:ascii="Calibri" w:eastAsia="Calibri" w:hAnsi="Calibri" w:cs="Arial"/>
          <w:lang w:val="en-GB"/>
        </w:rPr>
        <w:t xml:space="preserve">thousand and public companies for whose liabilities the Republic of Croatia guarantees jointly and unconditionally of HRK </w:t>
      </w:r>
      <w:r>
        <w:rPr>
          <w:rFonts w:ascii="Calibri" w:eastAsia="Calibri" w:hAnsi="Calibri" w:cs="Arial"/>
          <w:lang w:val="en-GB"/>
        </w:rPr>
        <w:t>180,112</w:t>
      </w:r>
      <w:r w:rsidRPr="00EF1491">
        <w:rPr>
          <w:rFonts w:ascii="Calibri" w:eastAsia="Calibri" w:hAnsi="Calibri" w:cs="Arial"/>
          <w:lang w:val="en-GB"/>
        </w:rPr>
        <w:t xml:space="preserve"> </w:t>
      </w:r>
      <w:r w:rsidRPr="00864F78">
        <w:rPr>
          <w:rFonts w:ascii="Calibri" w:eastAsia="Calibri" w:hAnsi="Calibri" w:cs="Arial"/>
          <w:color w:val="000000" w:themeColor="text1"/>
          <w:lang w:val="en-GB"/>
        </w:rPr>
        <w:t>thousand.</w:t>
      </w:r>
    </w:p>
    <w:p w14:paraId="09A06133" w14:textId="77777777" w:rsidR="000150A0" w:rsidRPr="00687BEF" w:rsidRDefault="000150A0" w:rsidP="000150A0">
      <w:pPr>
        <w:jc w:val="both"/>
        <w:rPr>
          <w:rFonts w:ascii="Calibri" w:hAnsi="Calibri" w:cs="Arial"/>
          <w:lang w:val="en-GB"/>
        </w:rPr>
      </w:pPr>
      <w:r w:rsidRPr="00687BEF">
        <w:rPr>
          <w:rFonts w:ascii="Calibri" w:hAnsi="Calibri" w:cs="Arial"/>
          <w:lang w:val="en-GB"/>
        </w:rPr>
        <w:t>As at 31 December 20</w:t>
      </w:r>
      <w:r>
        <w:rPr>
          <w:rFonts w:ascii="Calibri" w:hAnsi="Calibri" w:cs="Arial"/>
          <w:lang w:val="en-GB"/>
        </w:rPr>
        <w:t>21</w:t>
      </w:r>
      <w:r w:rsidRPr="00687BEF">
        <w:rPr>
          <w:rFonts w:ascii="Calibri" w:hAnsi="Calibri" w:cs="Arial"/>
          <w:lang w:val="en-GB"/>
        </w:rPr>
        <w:t xml:space="preserve"> the amount of financial assets at fair value through other comprehensive income </w:t>
      </w:r>
      <w:r>
        <w:rPr>
          <w:rFonts w:ascii="Calibri" w:hAnsi="Calibri" w:cs="Arial"/>
          <w:lang w:val="en-GB"/>
        </w:rPr>
        <w:t xml:space="preserve">is </w:t>
      </w:r>
      <w:r w:rsidRPr="00687BEF">
        <w:rPr>
          <w:rFonts w:ascii="Calibri" w:hAnsi="Calibri" w:cs="Arial"/>
          <w:lang w:val="en-GB"/>
        </w:rPr>
        <w:t xml:space="preserve">not covered by ordinary collateral but it relates to government bonds and treasury bills of the Ministry of Finance of HRK </w:t>
      </w:r>
      <w:r>
        <w:rPr>
          <w:rFonts w:ascii="Calibri" w:hAnsi="Calibri" w:cs="Arial"/>
          <w:lang w:val="en-GB"/>
        </w:rPr>
        <w:t>2,924,943</w:t>
      </w:r>
      <w:r w:rsidRPr="00EF1491">
        <w:rPr>
          <w:rFonts w:ascii="Calibri" w:hAnsi="Calibri" w:cs="Arial"/>
          <w:lang w:val="en-GB"/>
        </w:rPr>
        <w:t xml:space="preserve"> </w:t>
      </w:r>
      <w:r w:rsidRPr="00687BEF">
        <w:rPr>
          <w:rFonts w:ascii="Calibri" w:hAnsi="Calibri" w:cs="Arial"/>
          <w:lang w:val="en-GB"/>
        </w:rPr>
        <w:t xml:space="preserve">thousand for the Group and HRK </w:t>
      </w:r>
      <w:r>
        <w:rPr>
          <w:rFonts w:ascii="Calibri" w:hAnsi="Calibri" w:cs="Arial"/>
          <w:lang w:val="en-GB"/>
        </w:rPr>
        <w:t>2,870,512</w:t>
      </w:r>
      <w:r w:rsidRPr="00EF1491">
        <w:rPr>
          <w:rFonts w:ascii="Calibri" w:hAnsi="Calibri" w:cs="Arial"/>
          <w:lang w:val="en-GB"/>
        </w:rPr>
        <w:t xml:space="preserve"> </w:t>
      </w:r>
      <w:r w:rsidRPr="00687BEF">
        <w:rPr>
          <w:rFonts w:ascii="Calibri" w:hAnsi="Calibri" w:cs="Arial"/>
          <w:lang w:val="en-GB"/>
        </w:rPr>
        <w:t>thousand for the Bank.</w:t>
      </w:r>
    </w:p>
    <w:p w14:paraId="4994955B" w14:textId="77777777" w:rsidR="000150A0" w:rsidRPr="00687BEF" w:rsidRDefault="000150A0" w:rsidP="000150A0">
      <w:pPr>
        <w:jc w:val="both"/>
        <w:rPr>
          <w:rFonts w:ascii="Calibri" w:hAnsi="Calibri" w:cs="Arial"/>
          <w:lang w:val="en-GB"/>
        </w:rPr>
      </w:pPr>
      <w:r w:rsidRPr="00687BEF">
        <w:rPr>
          <w:rFonts w:ascii="Calibri" w:hAnsi="Calibri" w:cs="Arial"/>
          <w:lang w:val="en-GB"/>
        </w:rPr>
        <w:t>As at 31 December 20</w:t>
      </w:r>
      <w:r>
        <w:rPr>
          <w:rFonts w:ascii="Calibri" w:hAnsi="Calibri" w:cs="Arial"/>
          <w:lang w:val="en-GB"/>
        </w:rPr>
        <w:t>21</w:t>
      </w:r>
      <w:r w:rsidRPr="00687BEF">
        <w:rPr>
          <w:rFonts w:ascii="Calibri" w:hAnsi="Calibri" w:cs="Arial"/>
          <w:lang w:val="en-GB"/>
        </w:rPr>
        <w:t xml:space="preserve"> other assets of HRK </w:t>
      </w:r>
      <w:r>
        <w:rPr>
          <w:rFonts w:ascii="Calibri" w:hAnsi="Calibri" w:cs="Arial"/>
          <w:lang w:val="en-GB"/>
        </w:rPr>
        <w:t>167</w:t>
      </w:r>
      <w:r w:rsidRPr="00687BEF">
        <w:rPr>
          <w:rFonts w:ascii="Calibri" w:hAnsi="Calibri" w:cs="Arial"/>
          <w:lang w:val="en-GB"/>
        </w:rPr>
        <w:t xml:space="preserve"> thousand are not covered by ordinary collateral, but relate to receivables from the Republic of Croatia and the government funds.</w:t>
      </w:r>
    </w:p>
    <w:p w14:paraId="2EC30509" w14:textId="0AA4F92C" w:rsidR="004A287E" w:rsidRPr="00537128" w:rsidRDefault="004A287E" w:rsidP="004A287E">
      <w:pPr>
        <w:spacing w:after="0" w:line="240" w:lineRule="auto"/>
        <w:jc w:val="both"/>
        <w:rPr>
          <w:rFonts w:ascii="Calibri" w:eastAsia="Times New Roman" w:hAnsi="Calibri" w:cs="Arial"/>
          <w:color w:val="000000" w:themeColor="text1"/>
          <w:lang w:val="en-US"/>
        </w:rPr>
      </w:pPr>
    </w:p>
    <w:p w14:paraId="75F7CAB9" w14:textId="77777777" w:rsidR="004A287E" w:rsidRPr="00537128" w:rsidRDefault="004A287E" w:rsidP="004A287E">
      <w:pPr>
        <w:spacing w:after="0" w:line="240" w:lineRule="auto"/>
        <w:jc w:val="both"/>
        <w:rPr>
          <w:rFonts w:ascii="Calibri" w:eastAsia="Times New Roman" w:hAnsi="Calibri" w:cs="Arial"/>
          <w:bCs/>
          <w:color w:val="000000" w:themeColor="text1"/>
          <w:lang w:val="en-US"/>
        </w:rPr>
      </w:pPr>
    </w:p>
    <w:p w14:paraId="34F9B9E4"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sectPr w:rsidR="00712478" w:rsidRPr="00537128" w:rsidSect="00712478">
          <w:pgSz w:w="11906" w:h="16838"/>
          <w:pgMar w:top="1418" w:right="1134" w:bottom="1418" w:left="1418" w:header="709" w:footer="709" w:gutter="0"/>
          <w:cols w:space="708"/>
          <w:docGrid w:linePitch="360"/>
        </w:sectPr>
      </w:pPr>
    </w:p>
    <w:p w14:paraId="6B5D1D7E"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bookmarkStart w:id="783" w:name="_Hlk37079317"/>
    </w:p>
    <w:p w14:paraId="6E41576B" w14:textId="13B8D68A" w:rsidR="00712478" w:rsidRPr="00537128" w:rsidRDefault="00B357CE"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2478" w:rsidRPr="00537128">
        <w:rPr>
          <w:rFonts w:ascii="Calibri" w:eastAsia="Calibri" w:hAnsi="Calibri" w:cs="Arial"/>
          <w:b/>
          <w:bCs/>
          <w:color w:val="000000" w:themeColor="text1"/>
          <w:lang w:val="en-US"/>
        </w:rPr>
        <w:t>.</w:t>
      </w:r>
      <w:r w:rsidR="00712478" w:rsidRPr="00537128">
        <w:rPr>
          <w:rFonts w:ascii="Calibri" w:eastAsia="Calibri" w:hAnsi="Calibri" w:cs="Arial"/>
          <w:b/>
          <w:bCs/>
          <w:color w:val="000000" w:themeColor="text1"/>
          <w:lang w:val="en-US"/>
        </w:rPr>
        <w:tab/>
        <w:t>Risk management (continued)</w:t>
      </w:r>
    </w:p>
    <w:p w14:paraId="5BC38C65" w14:textId="77777777" w:rsidR="00712478" w:rsidRPr="00537128" w:rsidRDefault="00712478" w:rsidP="00712478">
      <w:pPr>
        <w:spacing w:after="0" w:line="240" w:lineRule="auto"/>
        <w:jc w:val="both"/>
        <w:rPr>
          <w:rFonts w:ascii="Calibri" w:eastAsia="Times New Roman" w:hAnsi="Calibri" w:cs="Times New Roman"/>
          <w:b/>
          <w:color w:val="000000" w:themeColor="text1"/>
          <w:lang w:val="en-US"/>
        </w:rPr>
      </w:pPr>
    </w:p>
    <w:p w14:paraId="77EDE783" w14:textId="0A96E981" w:rsidR="00712478" w:rsidRPr="00537128" w:rsidRDefault="00B357CE" w:rsidP="00712478">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2478" w:rsidRPr="00537128">
        <w:rPr>
          <w:rFonts w:ascii="Calibri" w:eastAsia="Times New Roman" w:hAnsi="Calibri" w:cs="Times New Roman"/>
          <w:b/>
          <w:color w:val="000000" w:themeColor="text1"/>
          <w:lang w:val="en-US"/>
        </w:rPr>
        <w:t xml:space="preserve"> </w:t>
      </w:r>
      <w:r w:rsidR="00712478" w:rsidRPr="00537128">
        <w:rPr>
          <w:rFonts w:ascii="Calibri" w:eastAsia="Times New Roman" w:hAnsi="Calibri" w:cs="Times New Roman"/>
          <w:b/>
          <w:color w:val="000000" w:themeColor="text1"/>
          <w:lang w:val="en-US"/>
        </w:rPr>
        <w:tab/>
        <w:t>Credit risk (continued)</w:t>
      </w:r>
    </w:p>
    <w:p w14:paraId="7CD79136" w14:textId="77777777" w:rsidR="00712478" w:rsidRPr="00537128" w:rsidRDefault="00712478" w:rsidP="00712478">
      <w:pPr>
        <w:spacing w:after="0" w:line="240" w:lineRule="auto"/>
        <w:jc w:val="both"/>
        <w:rPr>
          <w:rFonts w:ascii="Calibri" w:eastAsia="Calibri" w:hAnsi="Calibri" w:cs="Arial"/>
          <w:b/>
          <w:bCs/>
          <w:i/>
          <w:color w:val="000000" w:themeColor="text1"/>
          <w:lang w:val="en-US"/>
        </w:rPr>
      </w:pPr>
    </w:p>
    <w:p w14:paraId="74EAB1EF" w14:textId="77777777" w:rsidR="00712478" w:rsidRPr="00537128"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AB91EA0" w14:textId="77777777" w:rsidR="00712478" w:rsidRPr="00537128" w:rsidRDefault="00712478" w:rsidP="00712478">
      <w:pPr>
        <w:spacing w:after="0" w:line="240" w:lineRule="auto"/>
        <w:jc w:val="both"/>
        <w:rPr>
          <w:rFonts w:ascii="Calibri" w:eastAsia="Calibri" w:hAnsi="Calibri" w:cs="Arial"/>
          <w:b/>
          <w:bCs/>
          <w:color w:val="000000" w:themeColor="text1"/>
          <w:sz w:val="16"/>
          <w:szCs w:val="16"/>
          <w:lang w:val="en-US"/>
        </w:rPr>
      </w:pPr>
    </w:p>
    <w:bookmarkEnd w:id="783"/>
    <w:p w14:paraId="5AD8C341" w14:textId="77777777" w:rsidR="00712478" w:rsidRPr="00537128"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537128">
        <w:rPr>
          <w:rFonts w:ascii="Univers LT Std 45 Light" w:eastAsia="Times New Roman" w:hAnsi="Univers LT Std 45 Light" w:cs="Univers LT Std 45 Light"/>
          <w:color w:val="000000" w:themeColor="text1"/>
          <w:lang w:val="en-US" w:eastAsia="hr-HR"/>
        </w:rPr>
        <w:t>The following tables</w:t>
      </w:r>
      <w:r w:rsidRPr="00537128">
        <w:rPr>
          <w:rFonts w:ascii="Univers LT Std 45 Light" w:eastAsia="Times New Roman" w:hAnsi="Univers LT Std 45 Light" w:cs="Univers LT Std 45 Light"/>
          <w:b/>
          <w:bCs/>
          <w:color w:val="000000" w:themeColor="text1"/>
          <w:lang w:val="en-US" w:eastAsia="hr-HR"/>
        </w:rPr>
        <w:t xml:space="preserve"> </w:t>
      </w:r>
      <w:r w:rsidRPr="00537128">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14:paraId="48C77A5E" w14:textId="77777777" w:rsidR="00712478" w:rsidRPr="00537128" w:rsidRDefault="00712478" w:rsidP="00712478">
      <w:pPr>
        <w:spacing w:after="0" w:line="240" w:lineRule="auto"/>
        <w:jc w:val="both"/>
        <w:rPr>
          <w:rFonts w:ascii="Calibri" w:eastAsia="Calibri" w:hAnsi="Calibri" w:cs="Times New Roman"/>
          <w:b/>
          <w:bCs/>
          <w:color w:val="000000" w:themeColor="text1"/>
          <w:lang w:val="en-US"/>
        </w:rPr>
      </w:pPr>
    </w:p>
    <w:p w14:paraId="27AE3540"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w:t>
      </w:r>
    </w:p>
    <w:p w14:paraId="613DAE91" w14:textId="39B52982" w:rsidR="00712478" w:rsidRPr="00537128" w:rsidRDefault="00712478" w:rsidP="00712478">
      <w:pPr>
        <w:spacing w:after="0" w:line="240" w:lineRule="auto"/>
        <w:jc w:val="both"/>
        <w:rPr>
          <w:rFonts w:ascii="Calibri" w:eastAsia="Calibri" w:hAnsi="Calibri" w:cs="Arial"/>
          <w:b/>
          <w:bCs/>
          <w:color w:val="000000" w:themeColor="text1"/>
          <w:lang w:val="en-US"/>
        </w:rPr>
      </w:pPr>
    </w:p>
    <w:p w14:paraId="76064228" w14:textId="77777777" w:rsidR="004A287E" w:rsidRPr="00537128" w:rsidRDefault="004A287E" w:rsidP="00712478">
      <w:pPr>
        <w:spacing w:after="0" w:line="240" w:lineRule="auto"/>
        <w:jc w:val="both"/>
        <w:rPr>
          <w:rFonts w:ascii="Calibri" w:eastAsia="Calibri" w:hAnsi="Calibri" w:cs="Arial"/>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962697" w14:paraId="3E48B208" w14:textId="77777777" w:rsidTr="004A287E">
        <w:trPr>
          <w:trHeight w:val="276"/>
        </w:trPr>
        <w:tc>
          <w:tcPr>
            <w:tcW w:w="1813" w:type="pct"/>
          </w:tcPr>
          <w:p w14:paraId="6CC539AC" w14:textId="77777777" w:rsidR="004A287E" w:rsidRPr="00962697" w:rsidRDefault="004A287E" w:rsidP="004A287E">
            <w:pPr>
              <w:spacing w:after="0" w:line="240" w:lineRule="auto"/>
              <w:rPr>
                <w:rFonts w:ascii="Calibri" w:eastAsia="Calibri" w:hAnsi="Calibri" w:cs="Arial"/>
                <w:b/>
                <w:bCs/>
                <w:sz w:val="20"/>
                <w:szCs w:val="20"/>
                <w:lang w:val="en-US"/>
              </w:rPr>
            </w:pPr>
            <w:bookmarkStart w:id="784" w:name="_Hlk5871427"/>
            <w:r w:rsidRPr="00962697">
              <w:rPr>
                <w:rFonts w:ascii="Calibri" w:eastAsia="Calibri" w:hAnsi="Calibri" w:cs="Arial"/>
                <w:b/>
                <w:bCs/>
                <w:sz w:val="20"/>
                <w:szCs w:val="20"/>
                <w:lang w:val="en-US"/>
              </w:rPr>
              <w:br w:type="page"/>
              <w:t>Group</w:t>
            </w:r>
          </w:p>
        </w:tc>
        <w:tc>
          <w:tcPr>
            <w:tcW w:w="3187" w:type="pct"/>
            <w:gridSpan w:val="5"/>
            <w:vAlign w:val="bottom"/>
          </w:tcPr>
          <w:p w14:paraId="65425F23" w14:textId="77777777" w:rsidR="004A287E" w:rsidRPr="00962697" w:rsidRDefault="004A287E" w:rsidP="004A287E">
            <w:pPr>
              <w:spacing w:after="0" w:line="240" w:lineRule="auto"/>
              <w:jc w:val="right"/>
              <w:rPr>
                <w:rFonts w:ascii="Calibri" w:eastAsia="Calibri" w:hAnsi="Calibri" w:cs="Arial"/>
                <w:b/>
                <w:sz w:val="20"/>
                <w:szCs w:val="20"/>
                <w:lang w:val="en-US"/>
              </w:rPr>
            </w:pPr>
          </w:p>
        </w:tc>
      </w:tr>
      <w:tr w:rsidR="004A287E" w:rsidRPr="00962697" w14:paraId="5CB9BF3A" w14:textId="77777777" w:rsidTr="004A287E">
        <w:trPr>
          <w:trHeight w:val="44"/>
        </w:trPr>
        <w:tc>
          <w:tcPr>
            <w:tcW w:w="1813" w:type="pct"/>
          </w:tcPr>
          <w:p w14:paraId="05E2C177" w14:textId="480BBFDE" w:rsidR="004A287E" w:rsidRPr="00962697" w:rsidRDefault="004A287E" w:rsidP="004A287E">
            <w:pPr>
              <w:spacing w:after="0" w:line="240" w:lineRule="auto"/>
              <w:rPr>
                <w:rFonts w:ascii="Calibri" w:eastAsia="Calibri" w:hAnsi="Calibri" w:cs="Arial"/>
                <w:b/>
                <w:bCs/>
                <w:sz w:val="20"/>
                <w:szCs w:val="20"/>
                <w:lang w:val="en-US"/>
              </w:rPr>
            </w:pPr>
            <w:r w:rsidRPr="00962697">
              <w:rPr>
                <w:rFonts w:ascii="Calibri" w:eastAsia="Calibri" w:hAnsi="Calibri" w:cs="Arial"/>
                <w:b/>
                <w:bCs/>
                <w:sz w:val="20"/>
                <w:szCs w:val="20"/>
                <w:lang w:val="en-US"/>
              </w:rPr>
              <w:t>3</w:t>
            </w:r>
            <w:r w:rsidR="00E579AC" w:rsidRPr="00962697">
              <w:rPr>
                <w:rFonts w:ascii="Calibri" w:eastAsia="Calibri" w:hAnsi="Calibri" w:cs="Arial"/>
                <w:b/>
                <w:bCs/>
                <w:sz w:val="20"/>
                <w:szCs w:val="20"/>
                <w:lang w:val="en-US"/>
              </w:rPr>
              <w:t>0 June</w:t>
            </w:r>
            <w:r w:rsidRPr="00962697">
              <w:rPr>
                <w:rFonts w:ascii="Calibri" w:eastAsia="Calibri" w:hAnsi="Calibri" w:cs="Arial"/>
                <w:b/>
                <w:bCs/>
                <w:sz w:val="20"/>
                <w:szCs w:val="20"/>
                <w:lang w:val="en-US"/>
              </w:rPr>
              <w:t xml:space="preserve"> 202</w:t>
            </w:r>
            <w:r w:rsidR="002B6591">
              <w:rPr>
                <w:rFonts w:ascii="Calibri" w:eastAsia="Calibri" w:hAnsi="Calibri" w:cs="Arial"/>
                <w:b/>
                <w:bCs/>
                <w:sz w:val="20"/>
                <w:szCs w:val="20"/>
                <w:lang w:val="en-US"/>
              </w:rPr>
              <w:t>22</w:t>
            </w:r>
          </w:p>
        </w:tc>
        <w:tc>
          <w:tcPr>
            <w:tcW w:w="650" w:type="pct"/>
            <w:vAlign w:val="bottom"/>
          </w:tcPr>
          <w:p w14:paraId="67249C90"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1</w:t>
            </w:r>
          </w:p>
        </w:tc>
        <w:tc>
          <w:tcPr>
            <w:tcW w:w="650" w:type="pct"/>
            <w:vAlign w:val="bottom"/>
          </w:tcPr>
          <w:p w14:paraId="02973235"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2</w:t>
            </w:r>
          </w:p>
        </w:tc>
        <w:tc>
          <w:tcPr>
            <w:tcW w:w="643" w:type="pct"/>
            <w:vAlign w:val="bottom"/>
          </w:tcPr>
          <w:p w14:paraId="7D6DD253"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3</w:t>
            </w:r>
          </w:p>
        </w:tc>
        <w:tc>
          <w:tcPr>
            <w:tcW w:w="605" w:type="pct"/>
            <w:vAlign w:val="bottom"/>
          </w:tcPr>
          <w:p w14:paraId="792AA766"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POCI</w:t>
            </w:r>
          </w:p>
        </w:tc>
        <w:tc>
          <w:tcPr>
            <w:tcW w:w="639" w:type="pct"/>
            <w:vAlign w:val="bottom"/>
          </w:tcPr>
          <w:p w14:paraId="7464DE86"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Total</w:t>
            </w:r>
          </w:p>
        </w:tc>
      </w:tr>
      <w:tr w:rsidR="004A287E" w:rsidRPr="00962697" w14:paraId="657A2DA3" w14:textId="77777777" w:rsidTr="004A287E">
        <w:trPr>
          <w:trHeight w:val="44"/>
        </w:trPr>
        <w:tc>
          <w:tcPr>
            <w:tcW w:w="1813" w:type="pct"/>
          </w:tcPr>
          <w:p w14:paraId="5CE9FA59" w14:textId="77777777" w:rsidR="004A287E" w:rsidRPr="00962697" w:rsidRDefault="004A287E" w:rsidP="004A287E">
            <w:pPr>
              <w:spacing w:after="0" w:line="240" w:lineRule="auto"/>
              <w:rPr>
                <w:rFonts w:ascii="Calibri" w:eastAsia="Calibri" w:hAnsi="Calibri" w:cs="Arial"/>
                <w:b/>
                <w:bCs/>
                <w:sz w:val="20"/>
                <w:szCs w:val="20"/>
                <w:lang w:val="en-US"/>
              </w:rPr>
            </w:pPr>
          </w:p>
        </w:tc>
        <w:tc>
          <w:tcPr>
            <w:tcW w:w="650" w:type="pct"/>
          </w:tcPr>
          <w:p w14:paraId="1735FFDA"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50" w:type="pct"/>
          </w:tcPr>
          <w:p w14:paraId="0DA507AB"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43" w:type="pct"/>
          </w:tcPr>
          <w:p w14:paraId="0F23EAD0"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05" w:type="pct"/>
          </w:tcPr>
          <w:p w14:paraId="6FF3F02C"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39" w:type="pct"/>
          </w:tcPr>
          <w:p w14:paraId="7C51B42D"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r>
      <w:tr w:rsidR="004A287E" w:rsidRPr="00962697" w14:paraId="1C8F8EF4" w14:textId="77777777" w:rsidTr="004A287E">
        <w:trPr>
          <w:trHeight w:val="44"/>
        </w:trPr>
        <w:tc>
          <w:tcPr>
            <w:tcW w:w="1813" w:type="pct"/>
          </w:tcPr>
          <w:p w14:paraId="1B35B9D5" w14:textId="77777777" w:rsidR="004A287E" w:rsidRPr="00962697" w:rsidRDefault="004A287E" w:rsidP="004A287E">
            <w:pPr>
              <w:spacing w:after="0" w:line="240" w:lineRule="auto"/>
              <w:rPr>
                <w:rFonts w:ascii="Calibri" w:eastAsia="Calibri" w:hAnsi="Calibri" w:cs="Arial"/>
                <w:b/>
                <w:bCs/>
                <w:sz w:val="20"/>
                <w:szCs w:val="20"/>
                <w:lang w:val="en-US"/>
              </w:rPr>
            </w:pPr>
          </w:p>
        </w:tc>
        <w:tc>
          <w:tcPr>
            <w:tcW w:w="650" w:type="pct"/>
          </w:tcPr>
          <w:p w14:paraId="7726DE44"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50" w:type="pct"/>
          </w:tcPr>
          <w:p w14:paraId="2929D842"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43" w:type="pct"/>
          </w:tcPr>
          <w:p w14:paraId="455A11B3"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05" w:type="pct"/>
          </w:tcPr>
          <w:p w14:paraId="2B65E2EF"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39" w:type="pct"/>
          </w:tcPr>
          <w:p w14:paraId="7EBFBBAB" w14:textId="77777777" w:rsidR="004A287E" w:rsidRPr="00962697" w:rsidRDefault="004A287E" w:rsidP="004A287E">
            <w:pPr>
              <w:spacing w:after="0" w:line="240" w:lineRule="auto"/>
              <w:jc w:val="right"/>
              <w:rPr>
                <w:rFonts w:ascii="Calibri" w:eastAsia="Calibri" w:hAnsi="Calibri" w:cs="Arial"/>
                <w:b/>
                <w:sz w:val="20"/>
                <w:szCs w:val="20"/>
                <w:lang w:val="en-US"/>
              </w:rPr>
            </w:pPr>
          </w:p>
        </w:tc>
      </w:tr>
      <w:tr w:rsidR="00DF4D2F" w:rsidRPr="00962697" w14:paraId="724F8BC7" w14:textId="77777777" w:rsidTr="009A1792">
        <w:trPr>
          <w:trHeight w:val="166"/>
        </w:trPr>
        <w:tc>
          <w:tcPr>
            <w:tcW w:w="1813" w:type="pct"/>
            <w:vAlign w:val="bottom"/>
          </w:tcPr>
          <w:p w14:paraId="4A6BD59F" w14:textId="148FE78E" w:rsidR="00DF4D2F" w:rsidRPr="00962697" w:rsidRDefault="00DF4D2F" w:rsidP="00DF4D2F">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Balance at 1 January 202</w:t>
            </w:r>
            <w:r>
              <w:rPr>
                <w:rFonts w:ascii="Calibri" w:eastAsia="Calibri" w:hAnsi="Calibri" w:cs="Times New Roman"/>
                <w:sz w:val="20"/>
                <w:szCs w:val="20"/>
                <w:lang w:val="en-US"/>
              </w:rPr>
              <w:t>2</w:t>
            </w:r>
          </w:p>
        </w:tc>
        <w:tc>
          <w:tcPr>
            <w:tcW w:w="650" w:type="pct"/>
            <w:shd w:val="clear" w:color="auto" w:fill="auto"/>
          </w:tcPr>
          <w:p w14:paraId="25EF0A55" w14:textId="6299DBD6" w:rsidR="00DF4D2F" w:rsidRPr="009354A6"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1,809</w:t>
            </w:r>
          </w:p>
        </w:tc>
        <w:tc>
          <w:tcPr>
            <w:tcW w:w="650" w:type="pct"/>
            <w:shd w:val="clear" w:color="auto" w:fill="auto"/>
          </w:tcPr>
          <w:p w14:paraId="5E6C22FD" w14:textId="7E36D644"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43" w:type="pct"/>
            <w:shd w:val="clear" w:color="auto" w:fill="auto"/>
          </w:tcPr>
          <w:p w14:paraId="75872204" w14:textId="621FE0A3"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05" w:type="pct"/>
            <w:shd w:val="clear" w:color="auto" w:fill="auto"/>
          </w:tcPr>
          <w:p w14:paraId="5C30F90D" w14:textId="02928D60"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39" w:type="pct"/>
            <w:shd w:val="clear" w:color="auto" w:fill="auto"/>
          </w:tcPr>
          <w:p w14:paraId="5DCF3C77" w14:textId="6D90B6F9"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1,809</w:t>
            </w:r>
          </w:p>
        </w:tc>
      </w:tr>
      <w:tr w:rsidR="00DF4D2F" w:rsidRPr="00962697" w14:paraId="616AE036" w14:textId="77777777" w:rsidTr="009A1792">
        <w:trPr>
          <w:trHeight w:val="166"/>
        </w:trPr>
        <w:tc>
          <w:tcPr>
            <w:tcW w:w="1813" w:type="pct"/>
            <w:vAlign w:val="bottom"/>
          </w:tcPr>
          <w:p w14:paraId="70B2365E" w14:textId="77777777" w:rsidR="00DF4D2F" w:rsidRPr="00962697" w:rsidRDefault="00DF4D2F" w:rsidP="00DF4D2F">
            <w:pPr>
              <w:tabs>
                <w:tab w:val="right" w:pos="1202"/>
              </w:tabs>
              <w:spacing w:after="0" w:line="240" w:lineRule="auto"/>
              <w:outlineLvl w:val="0"/>
              <w:rPr>
                <w:rFonts w:ascii="Calibri" w:eastAsia="Calibri" w:hAnsi="Calibri" w:cs="Times New Roman"/>
                <w:sz w:val="20"/>
                <w:szCs w:val="20"/>
                <w:lang w:val="en-US"/>
              </w:rPr>
            </w:pPr>
            <w:bookmarkStart w:id="785" w:name="_Hlk16865676"/>
            <w:r w:rsidRPr="00962697">
              <w:rPr>
                <w:rFonts w:ascii="Calibri" w:eastAsia="Calibri" w:hAnsi="Calibri" w:cs="Times New Roman"/>
                <w:sz w:val="20"/>
                <w:szCs w:val="20"/>
                <w:lang w:val="en-US"/>
              </w:rPr>
              <w:t>Transfer to Stage 1</w:t>
            </w:r>
            <w:bookmarkEnd w:id="785"/>
          </w:p>
        </w:tc>
        <w:tc>
          <w:tcPr>
            <w:tcW w:w="650" w:type="pct"/>
            <w:shd w:val="clear" w:color="auto" w:fill="auto"/>
          </w:tcPr>
          <w:p w14:paraId="7FDCB5B2" w14:textId="43939A47" w:rsidR="00DF4D2F" w:rsidRPr="009354A6"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50" w:type="pct"/>
            <w:shd w:val="clear" w:color="auto" w:fill="auto"/>
          </w:tcPr>
          <w:p w14:paraId="5133701D" w14:textId="18C6E8EA"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43" w:type="pct"/>
            <w:shd w:val="clear" w:color="auto" w:fill="auto"/>
          </w:tcPr>
          <w:p w14:paraId="3D60EB84" w14:textId="7BF9CA44"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05" w:type="pct"/>
            <w:shd w:val="clear" w:color="auto" w:fill="auto"/>
          </w:tcPr>
          <w:p w14:paraId="4A37FEC5" w14:textId="4B464217"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39" w:type="pct"/>
            <w:shd w:val="clear" w:color="auto" w:fill="auto"/>
          </w:tcPr>
          <w:p w14:paraId="6135A0E8" w14:textId="63C87314"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r>
      <w:tr w:rsidR="00DF4D2F" w:rsidRPr="00962697" w14:paraId="37B9AEF6" w14:textId="77777777" w:rsidTr="009A1792">
        <w:trPr>
          <w:trHeight w:val="166"/>
        </w:trPr>
        <w:tc>
          <w:tcPr>
            <w:tcW w:w="1813" w:type="pct"/>
            <w:vAlign w:val="bottom"/>
          </w:tcPr>
          <w:p w14:paraId="5C286217" w14:textId="77777777" w:rsidR="00DF4D2F" w:rsidRPr="00962697" w:rsidRDefault="00DF4D2F" w:rsidP="00DF4D2F">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Transfer to Stage 2</w:t>
            </w:r>
          </w:p>
        </w:tc>
        <w:tc>
          <w:tcPr>
            <w:tcW w:w="650" w:type="pct"/>
            <w:shd w:val="clear" w:color="auto" w:fill="auto"/>
          </w:tcPr>
          <w:p w14:paraId="1447EA78" w14:textId="10926119" w:rsidR="00DF4D2F" w:rsidRPr="009354A6"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50" w:type="pct"/>
            <w:shd w:val="clear" w:color="auto" w:fill="auto"/>
          </w:tcPr>
          <w:p w14:paraId="25FAB677" w14:textId="21E21660"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43" w:type="pct"/>
            <w:shd w:val="clear" w:color="auto" w:fill="auto"/>
          </w:tcPr>
          <w:p w14:paraId="1E36C7E7" w14:textId="38D198FA"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05" w:type="pct"/>
            <w:shd w:val="clear" w:color="auto" w:fill="auto"/>
          </w:tcPr>
          <w:p w14:paraId="369FA623" w14:textId="61623842"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39" w:type="pct"/>
            <w:shd w:val="clear" w:color="auto" w:fill="auto"/>
          </w:tcPr>
          <w:p w14:paraId="25B54F8E" w14:textId="1BF3B397"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r>
      <w:tr w:rsidR="00DF4D2F" w:rsidRPr="00962697" w14:paraId="55A43F89" w14:textId="77777777" w:rsidTr="009A1792">
        <w:trPr>
          <w:trHeight w:val="166"/>
        </w:trPr>
        <w:tc>
          <w:tcPr>
            <w:tcW w:w="1813" w:type="pct"/>
            <w:vAlign w:val="bottom"/>
          </w:tcPr>
          <w:p w14:paraId="6979EBEE" w14:textId="77777777" w:rsidR="00DF4D2F" w:rsidRPr="00962697" w:rsidRDefault="00DF4D2F" w:rsidP="00DF4D2F">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Transfer to Stage 3</w:t>
            </w:r>
          </w:p>
        </w:tc>
        <w:tc>
          <w:tcPr>
            <w:tcW w:w="650" w:type="pct"/>
            <w:shd w:val="clear" w:color="auto" w:fill="auto"/>
          </w:tcPr>
          <w:p w14:paraId="055CFE21" w14:textId="5AA3C49C" w:rsidR="00DF4D2F" w:rsidRPr="009354A6"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50" w:type="pct"/>
            <w:shd w:val="clear" w:color="auto" w:fill="auto"/>
          </w:tcPr>
          <w:p w14:paraId="5B8DE458" w14:textId="798131A5"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43" w:type="pct"/>
            <w:shd w:val="clear" w:color="auto" w:fill="auto"/>
          </w:tcPr>
          <w:p w14:paraId="6D7DF230" w14:textId="5BE6757A"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05" w:type="pct"/>
            <w:shd w:val="clear" w:color="auto" w:fill="auto"/>
          </w:tcPr>
          <w:p w14:paraId="13C0FCB3" w14:textId="10152CE6"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c>
          <w:tcPr>
            <w:tcW w:w="639" w:type="pct"/>
            <w:shd w:val="clear" w:color="auto" w:fill="auto"/>
          </w:tcPr>
          <w:p w14:paraId="6DAB09CF" w14:textId="6F3D5BDA" w:rsidR="00DF4D2F" w:rsidRPr="00962697" w:rsidRDefault="00DF4D2F" w:rsidP="00DF4D2F">
            <w:pPr>
              <w:spacing w:after="0" w:line="240" w:lineRule="auto"/>
              <w:jc w:val="right"/>
              <w:rPr>
                <w:rFonts w:ascii="Calibri" w:eastAsia="Calibri" w:hAnsi="Calibri" w:cs="Arial"/>
                <w:sz w:val="20"/>
                <w:szCs w:val="20"/>
                <w:lang w:val="en-US"/>
              </w:rPr>
            </w:pPr>
            <w:r>
              <w:rPr>
                <w:rFonts w:ascii="Calibri" w:eastAsia="Calibri" w:hAnsi="Calibri" w:cs="Arial"/>
                <w:sz w:val="20"/>
                <w:szCs w:val="20"/>
                <w:lang w:val="en-US"/>
              </w:rPr>
              <w:t>-</w:t>
            </w:r>
          </w:p>
        </w:tc>
      </w:tr>
      <w:tr w:rsidR="00DF4D2F" w:rsidRPr="00962697" w14:paraId="3EE767D0" w14:textId="77777777" w:rsidTr="004A287E">
        <w:trPr>
          <w:trHeight w:val="166"/>
        </w:trPr>
        <w:tc>
          <w:tcPr>
            <w:tcW w:w="1813" w:type="pct"/>
            <w:vAlign w:val="bottom"/>
          </w:tcPr>
          <w:p w14:paraId="192655FF" w14:textId="56E8BE9A" w:rsidR="00DF4D2F" w:rsidRPr="00962697" w:rsidRDefault="00DF4D2F" w:rsidP="00DF4D2F">
            <w:pPr>
              <w:tabs>
                <w:tab w:val="right" w:pos="1202"/>
              </w:tabs>
              <w:spacing w:after="0" w:line="240" w:lineRule="auto"/>
              <w:outlineLvl w:val="0"/>
              <w:rPr>
                <w:rFonts w:ascii="Calibri" w:eastAsia="Calibri" w:hAnsi="Calibri" w:cs="Times New Roman"/>
                <w:sz w:val="20"/>
                <w:szCs w:val="20"/>
                <w:highlight w:val="yellow"/>
                <w:lang w:val="en-US"/>
              </w:rPr>
            </w:pPr>
            <w:r w:rsidRPr="00962697">
              <w:rPr>
                <w:rFonts w:ascii="Calibri" w:eastAsia="Calibri" w:hAnsi="Calibri" w:cs="Times New Roman"/>
                <w:sz w:val="20"/>
                <w:szCs w:val="20"/>
                <w:lang w:val="en-US"/>
              </w:rPr>
              <w:t xml:space="preserve">Net </w:t>
            </w:r>
            <w:r>
              <w:rPr>
                <w:rFonts w:ascii="Calibri" w:eastAsia="Calibri" w:hAnsi="Calibri" w:cs="Times New Roman"/>
                <w:sz w:val="20"/>
                <w:szCs w:val="20"/>
                <w:lang w:val="en-US"/>
              </w:rPr>
              <w:t>release</w:t>
            </w:r>
            <w:r w:rsidRPr="00962697" w:rsidDel="00515E45">
              <w:rPr>
                <w:rFonts w:ascii="Calibri" w:eastAsia="Calibri" w:hAnsi="Calibri" w:cs="Times New Roman"/>
                <w:sz w:val="20"/>
                <w:szCs w:val="20"/>
                <w:lang w:val="en-US"/>
              </w:rPr>
              <w:t xml:space="preserve"> </w:t>
            </w:r>
            <w:r w:rsidRPr="00962697">
              <w:rPr>
                <w:rFonts w:ascii="Calibri" w:eastAsia="Calibri" w:hAnsi="Calibri" w:cs="Times New Roman"/>
                <w:sz w:val="20"/>
                <w:szCs w:val="20"/>
                <w:lang w:val="en-US"/>
              </w:rPr>
              <w:t>of loss allowance</w:t>
            </w:r>
          </w:p>
        </w:tc>
        <w:tc>
          <w:tcPr>
            <w:tcW w:w="650" w:type="pct"/>
            <w:shd w:val="clear" w:color="auto" w:fill="auto"/>
            <w:vAlign w:val="bottom"/>
          </w:tcPr>
          <w:p w14:paraId="6EBDC856" w14:textId="1643F11B" w:rsidR="00DF4D2F" w:rsidRPr="009354A6"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(675)</w:t>
            </w:r>
          </w:p>
        </w:tc>
        <w:tc>
          <w:tcPr>
            <w:tcW w:w="650" w:type="pct"/>
            <w:shd w:val="clear" w:color="auto" w:fill="auto"/>
            <w:vAlign w:val="bottom"/>
          </w:tcPr>
          <w:p w14:paraId="01BB8DFF" w14:textId="6C5A7FCC"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43" w:type="pct"/>
            <w:shd w:val="clear" w:color="auto" w:fill="auto"/>
            <w:vAlign w:val="bottom"/>
          </w:tcPr>
          <w:p w14:paraId="134321C4" w14:textId="3335AE2D"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5" w:type="pct"/>
            <w:shd w:val="clear" w:color="auto" w:fill="auto"/>
            <w:vAlign w:val="bottom"/>
          </w:tcPr>
          <w:p w14:paraId="1173238A" w14:textId="17681CC5"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39" w:type="pct"/>
            <w:shd w:val="clear" w:color="auto" w:fill="auto"/>
            <w:vAlign w:val="bottom"/>
          </w:tcPr>
          <w:p w14:paraId="09272C9E" w14:textId="1FF9BCA6"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(675)</w:t>
            </w:r>
          </w:p>
        </w:tc>
      </w:tr>
      <w:tr w:rsidR="00DF4D2F" w:rsidRPr="00962697" w14:paraId="07848A8F" w14:textId="77777777" w:rsidTr="004A287E">
        <w:trPr>
          <w:trHeight w:val="166"/>
        </w:trPr>
        <w:tc>
          <w:tcPr>
            <w:tcW w:w="1813" w:type="pct"/>
            <w:vAlign w:val="bottom"/>
          </w:tcPr>
          <w:p w14:paraId="4E867C2A" w14:textId="39E4FB47" w:rsidR="00DF4D2F" w:rsidRPr="00962697" w:rsidRDefault="00DF4D2F" w:rsidP="00DF4D2F">
            <w:pPr>
              <w:tabs>
                <w:tab w:val="right" w:pos="1202"/>
              </w:tabs>
              <w:spacing w:after="0" w:line="240" w:lineRule="auto"/>
              <w:outlineLvl w:val="0"/>
              <w:rPr>
                <w:rFonts w:ascii="Calibri" w:eastAsia="Calibri" w:hAnsi="Calibri" w:cs="Times New Roman"/>
                <w:sz w:val="20"/>
                <w:szCs w:val="20"/>
                <w:lang w:val="en-US"/>
              </w:rPr>
            </w:pPr>
            <w:r w:rsidRPr="009A1792">
              <w:rPr>
                <w:rFonts w:ascii="Calibri" w:eastAsia="Calibri" w:hAnsi="Calibri" w:cs="Arial"/>
                <w:noProof/>
                <w:sz w:val="20"/>
                <w:szCs w:val="20"/>
                <w:lang w:val="en-US"/>
              </w:rPr>
              <w:t>Net foreign exchange gain/loss on loss allowances</w:t>
            </w:r>
          </w:p>
        </w:tc>
        <w:tc>
          <w:tcPr>
            <w:tcW w:w="650" w:type="pct"/>
            <w:shd w:val="clear" w:color="auto" w:fill="auto"/>
            <w:vAlign w:val="bottom"/>
          </w:tcPr>
          <w:p w14:paraId="18563CCA" w14:textId="47855F9E"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w:t>
            </w:r>
          </w:p>
        </w:tc>
        <w:tc>
          <w:tcPr>
            <w:tcW w:w="650" w:type="pct"/>
            <w:shd w:val="clear" w:color="auto" w:fill="auto"/>
            <w:vAlign w:val="bottom"/>
          </w:tcPr>
          <w:p w14:paraId="3F66C994" w14:textId="66E5B4DC"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43" w:type="pct"/>
            <w:shd w:val="clear" w:color="auto" w:fill="auto"/>
            <w:vAlign w:val="bottom"/>
          </w:tcPr>
          <w:p w14:paraId="65501572" w14:textId="2D67BA8F"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5" w:type="pct"/>
            <w:shd w:val="clear" w:color="auto" w:fill="auto"/>
            <w:vAlign w:val="bottom"/>
          </w:tcPr>
          <w:p w14:paraId="4C5398B8" w14:textId="1024614D"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39" w:type="pct"/>
            <w:shd w:val="clear" w:color="auto" w:fill="auto"/>
            <w:vAlign w:val="bottom"/>
          </w:tcPr>
          <w:p w14:paraId="3E16B0AC" w14:textId="4AC6E8EC" w:rsidR="00DF4D2F" w:rsidRPr="00962697" w:rsidRDefault="00DF4D2F" w:rsidP="00DF4D2F">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w:t>
            </w:r>
          </w:p>
        </w:tc>
      </w:tr>
      <w:tr w:rsidR="00DF4D2F" w:rsidRPr="00962697" w14:paraId="35A6CC63" w14:textId="77777777" w:rsidTr="009A1792">
        <w:trPr>
          <w:trHeight w:val="284"/>
        </w:trPr>
        <w:tc>
          <w:tcPr>
            <w:tcW w:w="1813" w:type="pct"/>
            <w:vAlign w:val="bottom"/>
          </w:tcPr>
          <w:p w14:paraId="02C43BC9" w14:textId="3EF4112E" w:rsidR="00DF4D2F" w:rsidRPr="00962697" w:rsidRDefault="00DF4D2F" w:rsidP="00DF4D2F">
            <w:pPr>
              <w:tabs>
                <w:tab w:val="right" w:pos="1202"/>
              </w:tabs>
              <w:spacing w:after="0" w:line="301" w:lineRule="exact"/>
              <w:outlineLvl w:val="0"/>
              <w:rPr>
                <w:rFonts w:ascii="Calibri" w:eastAsia="Calibri" w:hAnsi="Calibri" w:cs="Arial"/>
                <w:b/>
                <w:bCs/>
                <w:sz w:val="20"/>
                <w:szCs w:val="20"/>
                <w:lang w:val="en-US"/>
              </w:rPr>
            </w:pPr>
            <w:r w:rsidRPr="00962697">
              <w:rPr>
                <w:rFonts w:ascii="Calibri" w:eastAsia="Calibri" w:hAnsi="Calibri" w:cs="Arial"/>
                <w:b/>
                <w:bCs/>
                <w:sz w:val="20"/>
                <w:szCs w:val="20"/>
                <w:lang w:val="en-US"/>
              </w:rPr>
              <w:t>Balance at 30 June 202</w:t>
            </w:r>
            <w:r>
              <w:rPr>
                <w:rFonts w:ascii="Calibri" w:eastAsia="Calibri" w:hAnsi="Calibri" w:cs="Arial"/>
                <w:b/>
                <w:bCs/>
                <w:sz w:val="20"/>
                <w:szCs w:val="20"/>
                <w:lang w:val="en-US"/>
              </w:rPr>
              <w:t>2</w:t>
            </w:r>
          </w:p>
        </w:tc>
        <w:tc>
          <w:tcPr>
            <w:tcW w:w="650" w:type="pct"/>
            <w:tcBorders>
              <w:top w:val="single" w:sz="4" w:space="0" w:color="auto"/>
              <w:left w:val="nil"/>
              <w:bottom w:val="single" w:sz="12" w:space="0" w:color="auto"/>
              <w:right w:val="nil"/>
            </w:tcBorders>
            <w:shd w:val="clear" w:color="auto" w:fill="auto"/>
          </w:tcPr>
          <w:p w14:paraId="3D364B76" w14:textId="2887D659" w:rsidR="00DF4D2F" w:rsidRPr="009354A6" w:rsidRDefault="00DF4D2F" w:rsidP="00DF4D2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Arial"/>
                <w:b/>
                <w:bCs/>
                <w:sz w:val="20"/>
                <w:szCs w:val="20"/>
                <w:lang w:val="en-US"/>
              </w:rPr>
              <w:t>1,140</w:t>
            </w:r>
          </w:p>
        </w:tc>
        <w:tc>
          <w:tcPr>
            <w:tcW w:w="650" w:type="pct"/>
            <w:tcBorders>
              <w:top w:val="single" w:sz="4" w:space="0" w:color="auto"/>
              <w:left w:val="nil"/>
              <w:bottom w:val="single" w:sz="12" w:space="0" w:color="auto"/>
              <w:right w:val="nil"/>
            </w:tcBorders>
            <w:shd w:val="clear" w:color="auto" w:fill="auto"/>
          </w:tcPr>
          <w:p w14:paraId="66F9C59C" w14:textId="15585097" w:rsidR="00DF4D2F" w:rsidRPr="00962697" w:rsidRDefault="00DF4D2F" w:rsidP="00DF4D2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Arial"/>
                <w:b/>
                <w:bCs/>
                <w:sz w:val="20"/>
                <w:szCs w:val="20"/>
                <w:lang w:val="en-US"/>
              </w:rPr>
              <w:t>-</w:t>
            </w:r>
          </w:p>
        </w:tc>
        <w:tc>
          <w:tcPr>
            <w:tcW w:w="643" w:type="pct"/>
            <w:tcBorders>
              <w:top w:val="single" w:sz="4" w:space="0" w:color="auto"/>
              <w:left w:val="nil"/>
              <w:bottom w:val="single" w:sz="12" w:space="0" w:color="auto"/>
              <w:right w:val="nil"/>
            </w:tcBorders>
            <w:shd w:val="clear" w:color="auto" w:fill="auto"/>
          </w:tcPr>
          <w:p w14:paraId="171ED70D" w14:textId="7F6CBAFD" w:rsidR="00DF4D2F" w:rsidRPr="00962697" w:rsidRDefault="00DF4D2F" w:rsidP="00DF4D2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Arial"/>
                <w:b/>
                <w:bCs/>
                <w:sz w:val="20"/>
                <w:szCs w:val="20"/>
                <w:lang w:val="en-US"/>
              </w:rPr>
              <w:t>-</w:t>
            </w:r>
          </w:p>
        </w:tc>
        <w:tc>
          <w:tcPr>
            <w:tcW w:w="605" w:type="pct"/>
            <w:tcBorders>
              <w:top w:val="single" w:sz="4" w:space="0" w:color="auto"/>
              <w:left w:val="nil"/>
              <w:bottom w:val="single" w:sz="12" w:space="0" w:color="auto"/>
              <w:right w:val="nil"/>
            </w:tcBorders>
            <w:shd w:val="clear" w:color="auto" w:fill="auto"/>
          </w:tcPr>
          <w:p w14:paraId="152CDE59" w14:textId="5EB56F22" w:rsidR="00DF4D2F" w:rsidRPr="00962697" w:rsidRDefault="00DF4D2F" w:rsidP="00DF4D2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Arial"/>
                <w:b/>
                <w:bCs/>
                <w:sz w:val="20"/>
                <w:szCs w:val="20"/>
                <w:lang w:val="en-US"/>
              </w:rPr>
              <w:t>-</w:t>
            </w:r>
          </w:p>
        </w:tc>
        <w:tc>
          <w:tcPr>
            <w:tcW w:w="639" w:type="pct"/>
            <w:tcBorders>
              <w:top w:val="single" w:sz="4" w:space="0" w:color="auto"/>
              <w:left w:val="nil"/>
              <w:bottom w:val="single" w:sz="12" w:space="0" w:color="auto"/>
              <w:right w:val="nil"/>
            </w:tcBorders>
            <w:shd w:val="clear" w:color="auto" w:fill="auto"/>
          </w:tcPr>
          <w:p w14:paraId="755AC0E3" w14:textId="4BE27D8D" w:rsidR="00DF4D2F" w:rsidRPr="00962697" w:rsidRDefault="00DF4D2F" w:rsidP="00DF4D2F">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Arial"/>
                <w:b/>
                <w:bCs/>
                <w:sz w:val="20"/>
                <w:szCs w:val="20"/>
                <w:lang w:val="en-US"/>
              </w:rPr>
              <w:t>1,140</w:t>
            </w:r>
          </w:p>
        </w:tc>
      </w:tr>
      <w:bookmarkEnd w:id="784"/>
    </w:tbl>
    <w:p w14:paraId="165ED41C" w14:textId="2A49B50A"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68B31839" w14:textId="2EA955EF" w:rsidR="004A287E" w:rsidRDefault="004A287E" w:rsidP="002B6591">
      <w:pPr>
        <w:spacing w:after="0" w:line="240" w:lineRule="auto"/>
        <w:ind w:firstLine="708"/>
        <w:jc w:val="both"/>
        <w:rPr>
          <w:rFonts w:ascii="Calibri" w:eastAsia="Times New Roman" w:hAnsi="Calibri" w:cs="Times New Roman"/>
          <w:b/>
          <w:bCs/>
          <w:color w:val="000000" w:themeColor="text1"/>
          <w:lang w:val="en-US"/>
        </w:rPr>
      </w:pPr>
    </w:p>
    <w:p w14:paraId="31528A04" w14:textId="77777777" w:rsidR="002B6591" w:rsidRPr="00537128" w:rsidRDefault="002B6591" w:rsidP="002B6591">
      <w:pPr>
        <w:spacing w:after="0" w:line="240" w:lineRule="auto"/>
        <w:ind w:firstLine="708"/>
        <w:jc w:val="both"/>
        <w:rPr>
          <w:rFonts w:ascii="Calibri" w:eastAsia="Times New Roman" w:hAnsi="Calibri" w:cs="Times New Roman"/>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2B6591" w:rsidRPr="002B6591" w14:paraId="5EFCA386" w14:textId="77777777" w:rsidTr="00E426DA">
        <w:trPr>
          <w:trHeight w:val="276"/>
        </w:trPr>
        <w:tc>
          <w:tcPr>
            <w:tcW w:w="1813" w:type="pct"/>
          </w:tcPr>
          <w:p w14:paraId="11D8BC91" w14:textId="77777777" w:rsidR="002B6591" w:rsidRPr="002B6591" w:rsidRDefault="002B6591" w:rsidP="002B6591">
            <w:pPr>
              <w:spacing w:after="0" w:line="240" w:lineRule="auto"/>
              <w:rPr>
                <w:rFonts w:ascii="Calibri" w:eastAsia="Calibri" w:hAnsi="Calibri" w:cs="Arial"/>
                <w:b/>
                <w:bCs/>
                <w:sz w:val="20"/>
                <w:szCs w:val="20"/>
                <w:lang w:val="en-GB"/>
              </w:rPr>
            </w:pPr>
            <w:r w:rsidRPr="002B6591">
              <w:rPr>
                <w:rFonts w:ascii="Calibri" w:eastAsia="Calibri" w:hAnsi="Calibri" w:cs="Arial"/>
                <w:b/>
                <w:bCs/>
                <w:sz w:val="20"/>
                <w:szCs w:val="20"/>
                <w:lang w:val="en-GB"/>
              </w:rPr>
              <w:br w:type="page"/>
              <w:t>Group</w:t>
            </w:r>
          </w:p>
        </w:tc>
        <w:tc>
          <w:tcPr>
            <w:tcW w:w="3187" w:type="pct"/>
            <w:gridSpan w:val="5"/>
            <w:vAlign w:val="bottom"/>
          </w:tcPr>
          <w:p w14:paraId="42C6C83D" w14:textId="77777777" w:rsidR="002B6591" w:rsidRPr="002B6591" w:rsidRDefault="002B6591" w:rsidP="002B6591">
            <w:pPr>
              <w:spacing w:after="0" w:line="240" w:lineRule="auto"/>
              <w:jc w:val="right"/>
              <w:rPr>
                <w:rFonts w:ascii="Calibri" w:eastAsia="Calibri" w:hAnsi="Calibri" w:cs="Arial"/>
                <w:b/>
                <w:sz w:val="20"/>
                <w:szCs w:val="20"/>
                <w:lang w:val="en-GB"/>
              </w:rPr>
            </w:pPr>
          </w:p>
        </w:tc>
      </w:tr>
      <w:tr w:rsidR="002B6591" w:rsidRPr="002B6591" w14:paraId="4B6B54B9" w14:textId="77777777" w:rsidTr="00E426DA">
        <w:trPr>
          <w:trHeight w:val="44"/>
        </w:trPr>
        <w:tc>
          <w:tcPr>
            <w:tcW w:w="1813" w:type="pct"/>
          </w:tcPr>
          <w:p w14:paraId="1D1A43F1" w14:textId="77777777" w:rsidR="002B6591" w:rsidRPr="002B6591" w:rsidRDefault="002B6591" w:rsidP="002B6591">
            <w:pPr>
              <w:spacing w:after="0" w:line="240" w:lineRule="auto"/>
              <w:rPr>
                <w:rFonts w:ascii="Calibri" w:eastAsia="Calibri" w:hAnsi="Calibri" w:cs="Arial"/>
                <w:b/>
                <w:bCs/>
                <w:sz w:val="20"/>
                <w:szCs w:val="20"/>
                <w:lang w:val="en-GB"/>
              </w:rPr>
            </w:pPr>
            <w:r w:rsidRPr="002B6591">
              <w:rPr>
                <w:rFonts w:ascii="Calibri" w:eastAsia="Calibri" w:hAnsi="Calibri" w:cs="Arial"/>
                <w:b/>
                <w:bCs/>
                <w:sz w:val="20"/>
                <w:szCs w:val="20"/>
                <w:lang w:val="en-GB"/>
              </w:rPr>
              <w:t>31 December 2021</w:t>
            </w:r>
          </w:p>
        </w:tc>
        <w:tc>
          <w:tcPr>
            <w:tcW w:w="650" w:type="pct"/>
            <w:vAlign w:val="bottom"/>
          </w:tcPr>
          <w:p w14:paraId="13AD3C7C"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1</w:t>
            </w:r>
          </w:p>
        </w:tc>
        <w:tc>
          <w:tcPr>
            <w:tcW w:w="650" w:type="pct"/>
            <w:vAlign w:val="bottom"/>
          </w:tcPr>
          <w:p w14:paraId="77F622E8"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2</w:t>
            </w:r>
          </w:p>
        </w:tc>
        <w:tc>
          <w:tcPr>
            <w:tcW w:w="643" w:type="pct"/>
            <w:vAlign w:val="bottom"/>
          </w:tcPr>
          <w:p w14:paraId="38A61186"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3</w:t>
            </w:r>
          </w:p>
        </w:tc>
        <w:tc>
          <w:tcPr>
            <w:tcW w:w="605" w:type="pct"/>
            <w:vAlign w:val="bottom"/>
          </w:tcPr>
          <w:p w14:paraId="55FB033E"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POCI</w:t>
            </w:r>
          </w:p>
        </w:tc>
        <w:tc>
          <w:tcPr>
            <w:tcW w:w="639" w:type="pct"/>
            <w:vAlign w:val="bottom"/>
          </w:tcPr>
          <w:p w14:paraId="19B838E4"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Total</w:t>
            </w:r>
          </w:p>
        </w:tc>
      </w:tr>
      <w:tr w:rsidR="002B6591" w:rsidRPr="002B6591" w14:paraId="55FAC9F4" w14:textId="77777777" w:rsidTr="00E426DA">
        <w:trPr>
          <w:trHeight w:val="44"/>
        </w:trPr>
        <w:tc>
          <w:tcPr>
            <w:tcW w:w="1813" w:type="pct"/>
          </w:tcPr>
          <w:p w14:paraId="6F9E2B80" w14:textId="77777777" w:rsidR="002B6591" w:rsidRPr="002B6591" w:rsidRDefault="002B6591" w:rsidP="002B6591">
            <w:pPr>
              <w:spacing w:after="0" w:line="240" w:lineRule="auto"/>
              <w:rPr>
                <w:rFonts w:ascii="Calibri" w:eastAsia="Calibri" w:hAnsi="Calibri" w:cs="Arial"/>
                <w:b/>
                <w:bCs/>
                <w:sz w:val="20"/>
                <w:szCs w:val="20"/>
                <w:lang w:val="en-GB"/>
              </w:rPr>
            </w:pPr>
          </w:p>
        </w:tc>
        <w:tc>
          <w:tcPr>
            <w:tcW w:w="650" w:type="pct"/>
          </w:tcPr>
          <w:p w14:paraId="21F7B5BA"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50" w:type="pct"/>
          </w:tcPr>
          <w:p w14:paraId="37036D86"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43" w:type="pct"/>
          </w:tcPr>
          <w:p w14:paraId="198D7610"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05" w:type="pct"/>
          </w:tcPr>
          <w:p w14:paraId="62F7091F"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39" w:type="pct"/>
          </w:tcPr>
          <w:p w14:paraId="3A25C4C7"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r>
      <w:tr w:rsidR="002B6591" w:rsidRPr="002B6591" w14:paraId="0B8F1D09" w14:textId="77777777" w:rsidTr="00E426DA">
        <w:trPr>
          <w:trHeight w:val="44"/>
        </w:trPr>
        <w:tc>
          <w:tcPr>
            <w:tcW w:w="1813" w:type="pct"/>
          </w:tcPr>
          <w:p w14:paraId="1122704F" w14:textId="77777777" w:rsidR="002B6591" w:rsidRPr="002B6591" w:rsidRDefault="002B6591" w:rsidP="002B6591">
            <w:pPr>
              <w:spacing w:after="0" w:line="240" w:lineRule="auto"/>
              <w:rPr>
                <w:rFonts w:ascii="Calibri" w:eastAsia="Calibri" w:hAnsi="Calibri" w:cs="Arial"/>
                <w:b/>
                <w:bCs/>
                <w:sz w:val="20"/>
                <w:szCs w:val="20"/>
                <w:lang w:val="en-GB"/>
              </w:rPr>
            </w:pPr>
          </w:p>
        </w:tc>
        <w:tc>
          <w:tcPr>
            <w:tcW w:w="650" w:type="pct"/>
          </w:tcPr>
          <w:p w14:paraId="713B31EE"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50" w:type="pct"/>
          </w:tcPr>
          <w:p w14:paraId="06F77040"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43" w:type="pct"/>
          </w:tcPr>
          <w:p w14:paraId="5D99F33B"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05" w:type="pct"/>
          </w:tcPr>
          <w:p w14:paraId="7615102C"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39" w:type="pct"/>
          </w:tcPr>
          <w:p w14:paraId="211A5DD9" w14:textId="77777777" w:rsidR="002B6591" w:rsidRPr="002B6591" w:rsidRDefault="002B6591" w:rsidP="002B6591">
            <w:pPr>
              <w:spacing w:after="0" w:line="240" w:lineRule="auto"/>
              <w:jc w:val="right"/>
              <w:rPr>
                <w:rFonts w:ascii="Calibri" w:eastAsia="Calibri" w:hAnsi="Calibri" w:cs="Arial"/>
                <w:b/>
                <w:sz w:val="20"/>
                <w:szCs w:val="20"/>
                <w:lang w:val="en-GB"/>
              </w:rPr>
            </w:pPr>
          </w:p>
        </w:tc>
      </w:tr>
      <w:tr w:rsidR="002B6591" w:rsidRPr="002B6591" w14:paraId="393A976F" w14:textId="77777777" w:rsidTr="00E426DA">
        <w:trPr>
          <w:trHeight w:val="166"/>
        </w:trPr>
        <w:tc>
          <w:tcPr>
            <w:tcW w:w="1813" w:type="pct"/>
            <w:vAlign w:val="bottom"/>
          </w:tcPr>
          <w:p w14:paraId="0C599586"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Balance at 1 January 2021</w:t>
            </w:r>
          </w:p>
        </w:tc>
        <w:tc>
          <w:tcPr>
            <w:tcW w:w="650" w:type="pct"/>
            <w:shd w:val="clear" w:color="auto" w:fill="auto"/>
          </w:tcPr>
          <w:p w14:paraId="63C9F272"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1,652 </w:t>
            </w:r>
          </w:p>
        </w:tc>
        <w:tc>
          <w:tcPr>
            <w:tcW w:w="650" w:type="pct"/>
            <w:shd w:val="clear" w:color="auto" w:fill="auto"/>
          </w:tcPr>
          <w:p w14:paraId="5566E52A"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 </w:t>
            </w:r>
          </w:p>
        </w:tc>
        <w:tc>
          <w:tcPr>
            <w:tcW w:w="643" w:type="pct"/>
            <w:shd w:val="clear" w:color="auto" w:fill="auto"/>
          </w:tcPr>
          <w:p w14:paraId="67726FB8"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 </w:t>
            </w:r>
          </w:p>
        </w:tc>
        <w:tc>
          <w:tcPr>
            <w:tcW w:w="605" w:type="pct"/>
            <w:shd w:val="clear" w:color="auto" w:fill="auto"/>
          </w:tcPr>
          <w:p w14:paraId="2C34E287"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 </w:t>
            </w:r>
          </w:p>
        </w:tc>
        <w:tc>
          <w:tcPr>
            <w:tcW w:w="639" w:type="pct"/>
            <w:shd w:val="clear" w:color="auto" w:fill="auto"/>
          </w:tcPr>
          <w:p w14:paraId="03E3121D"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1,652 </w:t>
            </w:r>
          </w:p>
        </w:tc>
      </w:tr>
      <w:tr w:rsidR="002B6591" w:rsidRPr="002B6591" w14:paraId="2EB61E23" w14:textId="77777777" w:rsidTr="00E426DA">
        <w:trPr>
          <w:trHeight w:val="166"/>
        </w:trPr>
        <w:tc>
          <w:tcPr>
            <w:tcW w:w="1813" w:type="pct"/>
            <w:vAlign w:val="bottom"/>
          </w:tcPr>
          <w:p w14:paraId="17D0604F"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1</w:t>
            </w:r>
          </w:p>
        </w:tc>
        <w:tc>
          <w:tcPr>
            <w:tcW w:w="650" w:type="pct"/>
            <w:shd w:val="clear" w:color="auto" w:fill="auto"/>
            <w:vAlign w:val="bottom"/>
          </w:tcPr>
          <w:p w14:paraId="300B6827"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50" w:type="pct"/>
            <w:shd w:val="clear" w:color="auto" w:fill="auto"/>
            <w:vAlign w:val="bottom"/>
          </w:tcPr>
          <w:p w14:paraId="40A77583"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shd w:val="clear" w:color="auto" w:fill="auto"/>
            <w:vAlign w:val="bottom"/>
          </w:tcPr>
          <w:p w14:paraId="7353F828"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5" w:type="pct"/>
            <w:shd w:val="clear" w:color="auto" w:fill="auto"/>
            <w:vAlign w:val="bottom"/>
          </w:tcPr>
          <w:p w14:paraId="77640100"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39" w:type="pct"/>
            <w:shd w:val="clear" w:color="auto" w:fill="auto"/>
            <w:vAlign w:val="bottom"/>
          </w:tcPr>
          <w:p w14:paraId="5287618C"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r>
      <w:tr w:rsidR="002B6591" w:rsidRPr="002B6591" w14:paraId="0EFFFF54" w14:textId="77777777" w:rsidTr="00E426DA">
        <w:trPr>
          <w:trHeight w:val="166"/>
        </w:trPr>
        <w:tc>
          <w:tcPr>
            <w:tcW w:w="1813" w:type="pct"/>
            <w:vAlign w:val="bottom"/>
          </w:tcPr>
          <w:p w14:paraId="1BAEFC3C"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2</w:t>
            </w:r>
          </w:p>
        </w:tc>
        <w:tc>
          <w:tcPr>
            <w:tcW w:w="650" w:type="pct"/>
            <w:shd w:val="clear" w:color="auto" w:fill="auto"/>
            <w:vAlign w:val="bottom"/>
          </w:tcPr>
          <w:p w14:paraId="230F4345"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50" w:type="pct"/>
            <w:shd w:val="clear" w:color="auto" w:fill="auto"/>
            <w:vAlign w:val="bottom"/>
          </w:tcPr>
          <w:p w14:paraId="1B946DC2"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shd w:val="clear" w:color="auto" w:fill="auto"/>
            <w:vAlign w:val="bottom"/>
          </w:tcPr>
          <w:p w14:paraId="28436E17"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5" w:type="pct"/>
            <w:shd w:val="clear" w:color="auto" w:fill="auto"/>
            <w:vAlign w:val="bottom"/>
          </w:tcPr>
          <w:p w14:paraId="3DE32E30"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39" w:type="pct"/>
            <w:shd w:val="clear" w:color="auto" w:fill="auto"/>
            <w:vAlign w:val="bottom"/>
          </w:tcPr>
          <w:p w14:paraId="4F6FCC5E"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r>
      <w:tr w:rsidR="002B6591" w:rsidRPr="002B6591" w14:paraId="0ECB1429" w14:textId="77777777" w:rsidTr="00E426DA">
        <w:trPr>
          <w:trHeight w:val="166"/>
        </w:trPr>
        <w:tc>
          <w:tcPr>
            <w:tcW w:w="1813" w:type="pct"/>
            <w:vAlign w:val="bottom"/>
          </w:tcPr>
          <w:p w14:paraId="0DF2F071"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3</w:t>
            </w:r>
          </w:p>
        </w:tc>
        <w:tc>
          <w:tcPr>
            <w:tcW w:w="650" w:type="pct"/>
            <w:shd w:val="clear" w:color="auto" w:fill="auto"/>
            <w:vAlign w:val="bottom"/>
          </w:tcPr>
          <w:p w14:paraId="3BFED7FF"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50" w:type="pct"/>
            <w:shd w:val="clear" w:color="auto" w:fill="auto"/>
            <w:vAlign w:val="bottom"/>
          </w:tcPr>
          <w:p w14:paraId="3AB12D46"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shd w:val="clear" w:color="auto" w:fill="auto"/>
            <w:vAlign w:val="bottom"/>
          </w:tcPr>
          <w:p w14:paraId="3A22B5E4"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5" w:type="pct"/>
            <w:shd w:val="clear" w:color="auto" w:fill="auto"/>
            <w:vAlign w:val="bottom"/>
          </w:tcPr>
          <w:p w14:paraId="60A8AF0A"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39" w:type="pct"/>
            <w:shd w:val="clear" w:color="auto" w:fill="auto"/>
            <w:vAlign w:val="bottom"/>
          </w:tcPr>
          <w:p w14:paraId="424FE9D9"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r>
      <w:tr w:rsidR="002B6591" w:rsidRPr="002B6591" w14:paraId="1A3237FA" w14:textId="77777777" w:rsidTr="00E426DA">
        <w:trPr>
          <w:trHeight w:val="166"/>
        </w:trPr>
        <w:tc>
          <w:tcPr>
            <w:tcW w:w="1813" w:type="pct"/>
            <w:vAlign w:val="bottom"/>
          </w:tcPr>
          <w:p w14:paraId="1FD112B5"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highlight w:val="yellow"/>
                <w:lang w:val="en-GB"/>
              </w:rPr>
            </w:pPr>
            <w:r w:rsidRPr="002B6591">
              <w:rPr>
                <w:rFonts w:ascii="Calibri" w:eastAsia="Calibri" w:hAnsi="Calibri" w:cs="Times New Roman"/>
                <w:sz w:val="20"/>
                <w:szCs w:val="20"/>
                <w:lang w:val="en-GB"/>
              </w:rPr>
              <w:t>Net increase</w:t>
            </w:r>
            <w:r w:rsidRPr="002B6591" w:rsidDel="00515E45">
              <w:rPr>
                <w:rFonts w:ascii="Calibri" w:eastAsia="Calibri" w:hAnsi="Calibri" w:cs="Times New Roman"/>
                <w:sz w:val="20"/>
                <w:szCs w:val="20"/>
                <w:lang w:val="en-GB"/>
              </w:rPr>
              <w:t xml:space="preserve"> </w:t>
            </w:r>
            <w:r w:rsidRPr="002B6591">
              <w:rPr>
                <w:rFonts w:ascii="Calibri" w:eastAsia="Calibri" w:hAnsi="Calibri" w:cs="Times New Roman"/>
                <w:sz w:val="20"/>
                <w:szCs w:val="20"/>
                <w:lang w:val="en-GB"/>
              </w:rPr>
              <w:t>of loss allowance</w:t>
            </w:r>
          </w:p>
        </w:tc>
        <w:tc>
          <w:tcPr>
            <w:tcW w:w="650" w:type="pct"/>
            <w:shd w:val="clear" w:color="auto" w:fill="auto"/>
            <w:vAlign w:val="bottom"/>
          </w:tcPr>
          <w:p w14:paraId="32C76ADE"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156 </w:t>
            </w:r>
          </w:p>
        </w:tc>
        <w:tc>
          <w:tcPr>
            <w:tcW w:w="650" w:type="pct"/>
            <w:shd w:val="clear" w:color="auto" w:fill="auto"/>
            <w:vAlign w:val="bottom"/>
          </w:tcPr>
          <w:p w14:paraId="275B9A92"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43" w:type="pct"/>
            <w:shd w:val="clear" w:color="auto" w:fill="auto"/>
            <w:vAlign w:val="bottom"/>
          </w:tcPr>
          <w:p w14:paraId="0045974E"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05" w:type="pct"/>
            <w:shd w:val="clear" w:color="auto" w:fill="auto"/>
            <w:vAlign w:val="bottom"/>
          </w:tcPr>
          <w:p w14:paraId="08CA2AA9"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39" w:type="pct"/>
            <w:shd w:val="clear" w:color="auto" w:fill="auto"/>
            <w:vAlign w:val="bottom"/>
          </w:tcPr>
          <w:p w14:paraId="4ED34606"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156 </w:t>
            </w:r>
          </w:p>
        </w:tc>
      </w:tr>
      <w:tr w:rsidR="002B6591" w:rsidRPr="002B6591" w14:paraId="635C97EA" w14:textId="77777777" w:rsidTr="00E426DA">
        <w:trPr>
          <w:trHeight w:val="166"/>
        </w:trPr>
        <w:tc>
          <w:tcPr>
            <w:tcW w:w="1813" w:type="pct"/>
            <w:vAlign w:val="bottom"/>
          </w:tcPr>
          <w:p w14:paraId="139A3A47"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Net foreign exchange gain/loss on loss allowances</w:t>
            </w:r>
          </w:p>
        </w:tc>
        <w:tc>
          <w:tcPr>
            <w:tcW w:w="650" w:type="pct"/>
            <w:shd w:val="clear" w:color="auto" w:fill="auto"/>
            <w:vAlign w:val="bottom"/>
          </w:tcPr>
          <w:p w14:paraId="1EBA8213"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 </w:t>
            </w:r>
          </w:p>
        </w:tc>
        <w:tc>
          <w:tcPr>
            <w:tcW w:w="650" w:type="pct"/>
            <w:shd w:val="clear" w:color="auto" w:fill="auto"/>
            <w:vAlign w:val="bottom"/>
          </w:tcPr>
          <w:p w14:paraId="741CC2EE"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43" w:type="pct"/>
            <w:shd w:val="clear" w:color="auto" w:fill="auto"/>
            <w:vAlign w:val="bottom"/>
          </w:tcPr>
          <w:p w14:paraId="0E6F0EDD"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05" w:type="pct"/>
            <w:shd w:val="clear" w:color="auto" w:fill="auto"/>
            <w:vAlign w:val="bottom"/>
          </w:tcPr>
          <w:p w14:paraId="5599E510"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39" w:type="pct"/>
            <w:shd w:val="clear" w:color="auto" w:fill="auto"/>
            <w:vAlign w:val="bottom"/>
          </w:tcPr>
          <w:p w14:paraId="0BF57A2C"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 </w:t>
            </w:r>
          </w:p>
        </w:tc>
      </w:tr>
      <w:tr w:rsidR="002B6591" w:rsidRPr="002B6591" w14:paraId="66C630ED" w14:textId="77777777" w:rsidTr="00E426DA">
        <w:trPr>
          <w:trHeight w:val="32"/>
        </w:trPr>
        <w:tc>
          <w:tcPr>
            <w:tcW w:w="1813" w:type="pct"/>
            <w:vAlign w:val="bottom"/>
          </w:tcPr>
          <w:p w14:paraId="723CD31B" w14:textId="77777777" w:rsidR="002B6591" w:rsidRPr="002B6591" w:rsidRDefault="002B6591" w:rsidP="002B6591">
            <w:pPr>
              <w:tabs>
                <w:tab w:val="right" w:pos="1202"/>
              </w:tabs>
              <w:spacing w:after="0" w:line="301" w:lineRule="exact"/>
              <w:outlineLvl w:val="0"/>
              <w:rPr>
                <w:rFonts w:ascii="Calibri" w:eastAsia="Calibri" w:hAnsi="Calibri" w:cs="Arial"/>
                <w:b/>
                <w:bCs/>
                <w:sz w:val="20"/>
                <w:szCs w:val="20"/>
                <w:lang w:val="en-GB"/>
              </w:rPr>
            </w:pPr>
            <w:r w:rsidRPr="002B6591">
              <w:rPr>
                <w:rFonts w:ascii="Calibri" w:eastAsia="Calibri" w:hAnsi="Calibri" w:cs="Arial"/>
                <w:b/>
                <w:bCs/>
                <w:sz w:val="20"/>
                <w:szCs w:val="20"/>
                <w:lang w:val="en-GB"/>
              </w:rPr>
              <w:t>Balance at 31 December 2021</w:t>
            </w:r>
          </w:p>
        </w:tc>
        <w:tc>
          <w:tcPr>
            <w:tcW w:w="650" w:type="pct"/>
            <w:tcBorders>
              <w:top w:val="single" w:sz="4" w:space="0" w:color="auto"/>
              <w:left w:val="nil"/>
              <w:bottom w:val="single" w:sz="12" w:space="0" w:color="auto"/>
              <w:right w:val="nil"/>
            </w:tcBorders>
            <w:shd w:val="clear" w:color="auto" w:fill="auto"/>
          </w:tcPr>
          <w:p w14:paraId="227BB09E"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1,809 </w:t>
            </w:r>
          </w:p>
        </w:tc>
        <w:tc>
          <w:tcPr>
            <w:tcW w:w="650" w:type="pct"/>
            <w:tcBorders>
              <w:top w:val="single" w:sz="4" w:space="0" w:color="auto"/>
              <w:left w:val="nil"/>
              <w:bottom w:val="single" w:sz="12" w:space="0" w:color="auto"/>
              <w:right w:val="nil"/>
            </w:tcBorders>
            <w:shd w:val="clear" w:color="auto" w:fill="auto"/>
          </w:tcPr>
          <w:p w14:paraId="7E334FF9"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 </w:t>
            </w:r>
          </w:p>
        </w:tc>
        <w:tc>
          <w:tcPr>
            <w:tcW w:w="643" w:type="pct"/>
            <w:tcBorders>
              <w:top w:val="single" w:sz="4" w:space="0" w:color="auto"/>
              <w:left w:val="nil"/>
              <w:bottom w:val="single" w:sz="12" w:space="0" w:color="auto"/>
              <w:right w:val="nil"/>
            </w:tcBorders>
            <w:shd w:val="clear" w:color="auto" w:fill="auto"/>
          </w:tcPr>
          <w:p w14:paraId="118FF49A"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 </w:t>
            </w:r>
          </w:p>
        </w:tc>
        <w:tc>
          <w:tcPr>
            <w:tcW w:w="605" w:type="pct"/>
            <w:tcBorders>
              <w:top w:val="single" w:sz="4" w:space="0" w:color="auto"/>
              <w:left w:val="nil"/>
              <w:bottom w:val="single" w:sz="12" w:space="0" w:color="auto"/>
              <w:right w:val="nil"/>
            </w:tcBorders>
            <w:shd w:val="clear" w:color="auto" w:fill="auto"/>
          </w:tcPr>
          <w:p w14:paraId="5AA77636"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 </w:t>
            </w:r>
          </w:p>
        </w:tc>
        <w:tc>
          <w:tcPr>
            <w:tcW w:w="639" w:type="pct"/>
            <w:tcBorders>
              <w:top w:val="single" w:sz="4" w:space="0" w:color="auto"/>
              <w:left w:val="nil"/>
              <w:bottom w:val="single" w:sz="12" w:space="0" w:color="auto"/>
              <w:right w:val="nil"/>
            </w:tcBorders>
            <w:shd w:val="clear" w:color="auto" w:fill="auto"/>
          </w:tcPr>
          <w:p w14:paraId="656ECD48"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1,809 </w:t>
            </w:r>
          </w:p>
        </w:tc>
      </w:tr>
    </w:tbl>
    <w:p w14:paraId="1647F087" w14:textId="77777777"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5CA5337A"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48B4B140"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5700CD99"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54DC4F42" w14:textId="5ED332E7"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22D9674D"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095CC407" w14:textId="6754A77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46D8E5DB"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F6EDEF" w14:textId="77777777" w:rsidR="00716C7A" w:rsidRPr="00537128" w:rsidRDefault="00716C7A" w:rsidP="00824E0F">
      <w:pPr>
        <w:numPr>
          <w:ilvl w:val="8"/>
          <w:numId w:val="44"/>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112A876" w14:textId="77777777" w:rsidR="00716C7A" w:rsidRPr="00537128" w:rsidRDefault="00716C7A" w:rsidP="00716C7A">
      <w:pPr>
        <w:spacing w:after="0" w:line="240" w:lineRule="auto"/>
        <w:jc w:val="both"/>
        <w:rPr>
          <w:rFonts w:ascii="Calibri" w:eastAsia="Calibri" w:hAnsi="Calibri" w:cs="Arial"/>
          <w:b/>
          <w:bCs/>
          <w:color w:val="000000" w:themeColor="text1"/>
          <w:sz w:val="16"/>
          <w:szCs w:val="16"/>
          <w:lang w:val="en-US"/>
        </w:rPr>
      </w:pPr>
    </w:p>
    <w:p w14:paraId="23D5B161"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 (continued)</w:t>
      </w:r>
    </w:p>
    <w:p w14:paraId="5802890A"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1D93CB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C116F22" w14:textId="77777777" w:rsidTr="00E77562">
        <w:trPr>
          <w:trHeight w:val="277"/>
        </w:trPr>
        <w:tc>
          <w:tcPr>
            <w:tcW w:w="1815" w:type="pct"/>
            <w:vAlign w:val="bottom"/>
          </w:tcPr>
          <w:p w14:paraId="750EFBE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5AE270E2"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DD1EBCB" w14:textId="77777777" w:rsidTr="00E77562">
        <w:trPr>
          <w:trHeight w:val="46"/>
        </w:trPr>
        <w:tc>
          <w:tcPr>
            <w:tcW w:w="1815" w:type="pct"/>
            <w:vAlign w:val="bottom"/>
          </w:tcPr>
          <w:p w14:paraId="03E14DD0" w14:textId="0C899DC2"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sidR="002B6591">
              <w:rPr>
                <w:rFonts w:ascii="Calibri" w:eastAsia="Calibri" w:hAnsi="Calibri" w:cs="Arial"/>
                <w:b/>
                <w:bCs/>
                <w:sz w:val="20"/>
                <w:szCs w:val="20"/>
                <w:lang w:val="en-US"/>
              </w:rPr>
              <w:t>2</w:t>
            </w:r>
          </w:p>
        </w:tc>
        <w:tc>
          <w:tcPr>
            <w:tcW w:w="650" w:type="pct"/>
            <w:vAlign w:val="bottom"/>
          </w:tcPr>
          <w:p w14:paraId="7572CB9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FF99EC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64CE4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EF542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1F70D9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F800C92" w14:textId="77777777" w:rsidTr="00E77562">
        <w:trPr>
          <w:trHeight w:val="46"/>
        </w:trPr>
        <w:tc>
          <w:tcPr>
            <w:tcW w:w="1815" w:type="pct"/>
            <w:vAlign w:val="bottom"/>
          </w:tcPr>
          <w:p w14:paraId="594FA79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vAlign w:val="bottom"/>
          </w:tcPr>
          <w:p w14:paraId="5FDCDA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vAlign w:val="bottom"/>
          </w:tcPr>
          <w:p w14:paraId="36CA104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vAlign w:val="bottom"/>
          </w:tcPr>
          <w:p w14:paraId="00DF2AA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vAlign w:val="bottom"/>
          </w:tcPr>
          <w:p w14:paraId="0C73ADE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vAlign w:val="bottom"/>
          </w:tcPr>
          <w:p w14:paraId="4CE3F02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1E01A44" w14:textId="77777777" w:rsidTr="00E77562">
        <w:trPr>
          <w:trHeight w:val="46"/>
        </w:trPr>
        <w:tc>
          <w:tcPr>
            <w:tcW w:w="1815" w:type="pct"/>
            <w:vAlign w:val="bottom"/>
          </w:tcPr>
          <w:p w14:paraId="4E6F38D2"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vAlign w:val="bottom"/>
          </w:tcPr>
          <w:p w14:paraId="1BE3ACD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vAlign w:val="bottom"/>
          </w:tcPr>
          <w:p w14:paraId="086A010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vAlign w:val="bottom"/>
          </w:tcPr>
          <w:p w14:paraId="65B561D9"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vAlign w:val="bottom"/>
          </w:tcPr>
          <w:p w14:paraId="7A779D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vAlign w:val="bottom"/>
          </w:tcPr>
          <w:p w14:paraId="59E3C3E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9D2736" w:rsidRPr="00537128" w14:paraId="07DE1C79" w14:textId="77777777" w:rsidTr="003904FA">
        <w:trPr>
          <w:trHeight w:val="291"/>
        </w:trPr>
        <w:tc>
          <w:tcPr>
            <w:tcW w:w="1815" w:type="pct"/>
            <w:vAlign w:val="bottom"/>
          </w:tcPr>
          <w:p w14:paraId="5D5C5AE6" w14:textId="4357385E" w:rsidR="009D2736" w:rsidRPr="00537128" w:rsidRDefault="009D2736" w:rsidP="009D273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Pr>
                <w:rFonts w:ascii="Calibri" w:eastAsia="Calibri" w:hAnsi="Calibri" w:cs="Times New Roman"/>
                <w:sz w:val="20"/>
                <w:szCs w:val="20"/>
                <w:lang w:val="en-US"/>
              </w:rPr>
              <w:t>2</w:t>
            </w:r>
          </w:p>
        </w:tc>
        <w:tc>
          <w:tcPr>
            <w:tcW w:w="650" w:type="pct"/>
            <w:tcBorders>
              <w:top w:val="nil"/>
              <w:left w:val="nil"/>
              <w:bottom w:val="nil"/>
              <w:right w:val="nil"/>
            </w:tcBorders>
            <w:shd w:val="clear" w:color="auto" w:fill="auto"/>
          </w:tcPr>
          <w:p w14:paraId="3B180C3C" w14:textId="5D4E071F" w:rsidR="009D2736" w:rsidRPr="009A1792" w:rsidRDefault="009D2736" w:rsidP="009D2736">
            <w:pPr>
              <w:spacing w:after="0" w:line="240" w:lineRule="auto"/>
              <w:jc w:val="right"/>
              <w:rPr>
                <w:rFonts w:ascii="Calibri" w:eastAsia="Calibri" w:hAnsi="Calibri" w:cs="Arial"/>
                <w:b/>
                <w:bCs/>
                <w:sz w:val="20"/>
                <w:szCs w:val="20"/>
                <w:lang w:val="en-US"/>
              </w:rPr>
            </w:pPr>
            <w:r>
              <w:rPr>
                <w:rFonts w:ascii="Calibri" w:eastAsia="Calibri" w:hAnsi="Calibri" w:cs="Calibri"/>
                <w:color w:val="000000" w:themeColor="text1"/>
                <w:sz w:val="20"/>
                <w:szCs w:val="20"/>
              </w:rPr>
              <w:t>1</w:t>
            </w:r>
            <w:r w:rsidR="0066211E">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804</w:t>
            </w:r>
          </w:p>
        </w:tc>
        <w:tc>
          <w:tcPr>
            <w:tcW w:w="650" w:type="pct"/>
            <w:tcBorders>
              <w:top w:val="nil"/>
              <w:left w:val="nil"/>
              <w:bottom w:val="nil"/>
              <w:right w:val="nil"/>
            </w:tcBorders>
            <w:shd w:val="clear" w:color="auto" w:fill="auto"/>
          </w:tcPr>
          <w:p w14:paraId="249A3C1B" w14:textId="08A1C08D"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bottom w:val="nil"/>
              <w:right w:val="nil"/>
            </w:tcBorders>
            <w:shd w:val="clear" w:color="auto" w:fill="auto"/>
          </w:tcPr>
          <w:p w14:paraId="4C009746" w14:textId="406495F9"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bottom w:val="nil"/>
              <w:right w:val="nil"/>
            </w:tcBorders>
            <w:shd w:val="clear" w:color="auto" w:fill="auto"/>
          </w:tcPr>
          <w:p w14:paraId="4DB82C80" w14:textId="6DDA4680"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bottom w:val="nil"/>
              <w:right w:val="nil"/>
            </w:tcBorders>
            <w:shd w:val="clear" w:color="auto" w:fill="auto"/>
          </w:tcPr>
          <w:p w14:paraId="2D8FFCB3" w14:textId="511C83C9"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1</w:t>
            </w:r>
            <w:r w:rsidR="0066211E">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804</w:t>
            </w:r>
          </w:p>
        </w:tc>
      </w:tr>
      <w:tr w:rsidR="009D2736" w:rsidRPr="00537128" w14:paraId="5950E8A8" w14:textId="77777777" w:rsidTr="003904FA">
        <w:trPr>
          <w:trHeight w:val="291"/>
        </w:trPr>
        <w:tc>
          <w:tcPr>
            <w:tcW w:w="1815" w:type="pct"/>
            <w:vAlign w:val="bottom"/>
          </w:tcPr>
          <w:p w14:paraId="6EF6FF55" w14:textId="77777777" w:rsidR="009D2736" w:rsidRPr="00537128" w:rsidRDefault="009D2736" w:rsidP="009D273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tcBorders>
              <w:top w:val="nil"/>
              <w:left w:val="nil"/>
              <w:right w:val="nil"/>
            </w:tcBorders>
            <w:shd w:val="clear" w:color="auto" w:fill="auto"/>
          </w:tcPr>
          <w:p w14:paraId="14AE549F" w14:textId="57EA4EB1"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14:paraId="7EF10B3C" w14:textId="52D9C6D9"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0048F4D6" w14:textId="07AE57EA"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14:paraId="09E568EC" w14:textId="466F60C2"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14:paraId="40F6DB89" w14:textId="39DFC785"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9D2736" w:rsidRPr="00537128" w14:paraId="75CCB6AD" w14:textId="77777777" w:rsidTr="003904FA">
        <w:trPr>
          <w:trHeight w:val="291"/>
        </w:trPr>
        <w:tc>
          <w:tcPr>
            <w:tcW w:w="1815" w:type="pct"/>
            <w:vAlign w:val="bottom"/>
          </w:tcPr>
          <w:p w14:paraId="0FFA540B" w14:textId="77777777" w:rsidR="009D2736" w:rsidRPr="00537128" w:rsidRDefault="009D2736" w:rsidP="009D273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tcBorders>
              <w:top w:val="nil"/>
              <w:left w:val="nil"/>
              <w:right w:val="nil"/>
            </w:tcBorders>
            <w:shd w:val="clear" w:color="auto" w:fill="auto"/>
          </w:tcPr>
          <w:p w14:paraId="1176E9C3" w14:textId="58F61960"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14:paraId="19F2A76C" w14:textId="74384C77"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0D0D9BF3" w14:textId="2EDA7435"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14:paraId="5E247837" w14:textId="0DA8DC37"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14:paraId="3824C600" w14:textId="2214DDFC"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9D2736" w:rsidRPr="00537128" w14:paraId="218EE89A" w14:textId="77777777" w:rsidTr="003904FA">
        <w:trPr>
          <w:trHeight w:val="291"/>
        </w:trPr>
        <w:tc>
          <w:tcPr>
            <w:tcW w:w="1815" w:type="pct"/>
            <w:vAlign w:val="bottom"/>
          </w:tcPr>
          <w:p w14:paraId="49891265" w14:textId="77777777" w:rsidR="009D2736" w:rsidRPr="00537128" w:rsidRDefault="009D2736" w:rsidP="009D273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tcBorders>
              <w:top w:val="nil"/>
              <w:left w:val="nil"/>
              <w:right w:val="nil"/>
            </w:tcBorders>
            <w:shd w:val="clear" w:color="auto" w:fill="auto"/>
          </w:tcPr>
          <w:p w14:paraId="2A9376CC" w14:textId="1594C246"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14:paraId="76413C3C" w14:textId="06EDB3FA"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3FB0B89E" w14:textId="681E284D"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14:paraId="79A751BF" w14:textId="67FD11CC"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14:paraId="22F8101D" w14:textId="72A0BAAA" w:rsidR="009D2736" w:rsidRPr="00537128" w:rsidRDefault="009D2736" w:rsidP="009D2736">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9D2736" w:rsidRPr="00537128" w14:paraId="63DACFFB" w14:textId="77777777" w:rsidTr="00E77562">
        <w:trPr>
          <w:trHeight w:val="291"/>
        </w:trPr>
        <w:tc>
          <w:tcPr>
            <w:tcW w:w="1815" w:type="pct"/>
            <w:vAlign w:val="bottom"/>
          </w:tcPr>
          <w:p w14:paraId="027E1B0A" w14:textId="16D92A19" w:rsidR="009D2736" w:rsidRPr="00537128" w:rsidRDefault="009D2736" w:rsidP="009D273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 xml:space="preserve">release </w:t>
            </w:r>
            <w:r w:rsidRPr="00537128">
              <w:rPr>
                <w:rFonts w:ascii="Calibri" w:eastAsia="Calibri" w:hAnsi="Calibri" w:cs="Times New Roman"/>
                <w:sz w:val="20"/>
                <w:szCs w:val="20"/>
                <w:lang w:val="en-US"/>
              </w:rPr>
              <w:t>of loss allowance</w:t>
            </w:r>
          </w:p>
        </w:tc>
        <w:tc>
          <w:tcPr>
            <w:tcW w:w="650" w:type="pct"/>
            <w:tcBorders>
              <w:top w:val="nil"/>
              <w:left w:val="nil"/>
              <w:right w:val="nil"/>
            </w:tcBorders>
            <w:shd w:val="clear" w:color="auto" w:fill="auto"/>
            <w:vAlign w:val="bottom"/>
          </w:tcPr>
          <w:p w14:paraId="3ADFFFDD" w14:textId="1B25F9C1"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(673)</w:t>
            </w:r>
          </w:p>
        </w:tc>
        <w:tc>
          <w:tcPr>
            <w:tcW w:w="650" w:type="pct"/>
            <w:tcBorders>
              <w:top w:val="nil"/>
              <w:left w:val="nil"/>
              <w:right w:val="nil"/>
            </w:tcBorders>
            <w:shd w:val="clear" w:color="auto" w:fill="auto"/>
            <w:vAlign w:val="bottom"/>
          </w:tcPr>
          <w:p w14:paraId="3E6781BA" w14:textId="1AEB2D78"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23E88F25" w14:textId="4B3C0B97"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14:paraId="2BC8385D" w14:textId="59958622"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14:paraId="3B270AEC" w14:textId="58479DDE"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(673)</w:t>
            </w:r>
          </w:p>
        </w:tc>
      </w:tr>
      <w:tr w:rsidR="009D2736" w:rsidRPr="00537128" w14:paraId="60B1ED4E" w14:textId="77777777" w:rsidTr="00E77562">
        <w:trPr>
          <w:trHeight w:val="291"/>
        </w:trPr>
        <w:tc>
          <w:tcPr>
            <w:tcW w:w="1815" w:type="pct"/>
            <w:vAlign w:val="bottom"/>
          </w:tcPr>
          <w:p w14:paraId="5C69BEA0" w14:textId="2430C1D2" w:rsidR="009D2736" w:rsidRPr="00537128" w:rsidRDefault="009D2736" w:rsidP="009D2736">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4" w:space="0" w:color="auto"/>
              <w:right w:val="nil"/>
            </w:tcBorders>
            <w:shd w:val="clear" w:color="auto" w:fill="auto"/>
            <w:vAlign w:val="bottom"/>
          </w:tcPr>
          <w:p w14:paraId="5FC2F649" w14:textId="4E802D7B"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6</w:t>
            </w:r>
          </w:p>
        </w:tc>
        <w:tc>
          <w:tcPr>
            <w:tcW w:w="650" w:type="pct"/>
            <w:tcBorders>
              <w:top w:val="nil"/>
              <w:left w:val="nil"/>
              <w:bottom w:val="single" w:sz="4" w:space="0" w:color="auto"/>
              <w:right w:val="nil"/>
            </w:tcBorders>
            <w:shd w:val="clear" w:color="auto" w:fill="auto"/>
            <w:vAlign w:val="bottom"/>
          </w:tcPr>
          <w:p w14:paraId="556F3984" w14:textId="265DADBD"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14:paraId="26FE657B" w14:textId="72DEEE45"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14:paraId="0887E213" w14:textId="6D67B943"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shd w:val="clear" w:color="auto" w:fill="auto"/>
            <w:vAlign w:val="bottom"/>
          </w:tcPr>
          <w:p w14:paraId="5FF8A3D4" w14:textId="3F3B2445" w:rsidR="009D2736" w:rsidRPr="00537128" w:rsidRDefault="009D2736" w:rsidP="009D2736">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6</w:t>
            </w:r>
          </w:p>
        </w:tc>
      </w:tr>
      <w:tr w:rsidR="009D2736" w:rsidRPr="00537128" w14:paraId="702FBA73" w14:textId="77777777" w:rsidTr="00E77562">
        <w:trPr>
          <w:trHeight w:val="33"/>
        </w:trPr>
        <w:tc>
          <w:tcPr>
            <w:tcW w:w="1815" w:type="pct"/>
            <w:vAlign w:val="bottom"/>
          </w:tcPr>
          <w:p w14:paraId="24E9BBC1" w14:textId="01E64874" w:rsidR="009D2736" w:rsidRPr="00537128" w:rsidRDefault="009D2736" w:rsidP="009D2736">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Pr>
                <w:rFonts w:ascii="Calibri" w:eastAsia="Calibri" w:hAnsi="Calibri" w:cs="Arial"/>
                <w:b/>
                <w:bCs/>
                <w:sz w:val="20"/>
                <w:szCs w:val="20"/>
                <w:lang w:val="en-US"/>
              </w:rPr>
              <w:t>2</w:t>
            </w:r>
          </w:p>
        </w:tc>
        <w:tc>
          <w:tcPr>
            <w:tcW w:w="650" w:type="pct"/>
            <w:tcBorders>
              <w:top w:val="single" w:sz="4" w:space="0" w:color="auto"/>
              <w:left w:val="nil"/>
              <w:bottom w:val="single" w:sz="12" w:space="0" w:color="auto"/>
              <w:right w:val="nil"/>
            </w:tcBorders>
            <w:shd w:val="clear" w:color="auto" w:fill="auto"/>
            <w:vAlign w:val="bottom"/>
          </w:tcPr>
          <w:p w14:paraId="35D49C9A" w14:textId="2004D580" w:rsidR="009D2736" w:rsidRPr="00537128" w:rsidRDefault="009D2736" w:rsidP="009D273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w:t>
            </w:r>
            <w:r w:rsidR="0066211E">
              <w:rPr>
                <w:rFonts w:ascii="Calibri" w:eastAsia="Calibri" w:hAnsi="Calibri" w:cs="Calibri"/>
                <w:b/>
                <w:bCs/>
                <w:color w:val="000000" w:themeColor="text1"/>
                <w:sz w:val="20"/>
                <w:szCs w:val="20"/>
              </w:rPr>
              <w:t>,</w:t>
            </w:r>
            <w:r>
              <w:rPr>
                <w:rFonts w:ascii="Calibri" w:eastAsia="Calibri" w:hAnsi="Calibri" w:cs="Calibri"/>
                <w:b/>
                <w:bCs/>
                <w:color w:val="000000" w:themeColor="text1"/>
                <w:sz w:val="20"/>
                <w:szCs w:val="20"/>
              </w:rPr>
              <w:t>137</w:t>
            </w:r>
          </w:p>
        </w:tc>
        <w:tc>
          <w:tcPr>
            <w:tcW w:w="650" w:type="pct"/>
            <w:tcBorders>
              <w:top w:val="single" w:sz="4" w:space="0" w:color="auto"/>
              <w:left w:val="nil"/>
              <w:bottom w:val="single" w:sz="12" w:space="0" w:color="auto"/>
              <w:right w:val="nil"/>
            </w:tcBorders>
            <w:shd w:val="clear" w:color="auto" w:fill="auto"/>
            <w:vAlign w:val="bottom"/>
          </w:tcPr>
          <w:p w14:paraId="38889058" w14:textId="0CDC5FAF" w:rsidR="009D2736" w:rsidRPr="00537128" w:rsidRDefault="009D2736" w:rsidP="009D273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6A1655FC" w14:textId="7D4F7165" w:rsidR="009D2736" w:rsidRPr="00537128" w:rsidRDefault="009D2736" w:rsidP="009D273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14:paraId="75ED9277" w14:textId="6BBE3210" w:rsidR="009D2736" w:rsidRPr="00537128" w:rsidRDefault="009D2736" w:rsidP="009D273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shd w:val="clear" w:color="auto" w:fill="auto"/>
            <w:vAlign w:val="bottom"/>
          </w:tcPr>
          <w:p w14:paraId="3618CAFA" w14:textId="540FB874" w:rsidR="009D2736" w:rsidRPr="00537128" w:rsidRDefault="009D2736" w:rsidP="009D273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w:t>
            </w:r>
            <w:r w:rsidR="0066211E">
              <w:rPr>
                <w:rFonts w:ascii="Calibri" w:eastAsia="Calibri" w:hAnsi="Calibri" w:cs="Calibri"/>
                <w:b/>
                <w:bCs/>
                <w:color w:val="000000" w:themeColor="text1"/>
                <w:sz w:val="20"/>
                <w:szCs w:val="20"/>
              </w:rPr>
              <w:t>,</w:t>
            </w:r>
            <w:r>
              <w:rPr>
                <w:rFonts w:ascii="Calibri" w:eastAsia="Calibri" w:hAnsi="Calibri" w:cs="Calibri"/>
                <w:b/>
                <w:bCs/>
                <w:color w:val="000000" w:themeColor="text1"/>
                <w:sz w:val="20"/>
                <w:szCs w:val="20"/>
              </w:rPr>
              <w:t>137</w:t>
            </w:r>
          </w:p>
        </w:tc>
      </w:tr>
    </w:tbl>
    <w:p w14:paraId="55FB0CD9" w14:textId="7A3154E2"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1924FDF" w14:textId="05B9857B" w:rsidR="004A287E" w:rsidRDefault="004A287E" w:rsidP="00712478">
      <w:pPr>
        <w:spacing w:after="0" w:line="240" w:lineRule="auto"/>
        <w:jc w:val="both"/>
        <w:rPr>
          <w:rFonts w:ascii="Calibri" w:eastAsia="Times New Roman" w:hAnsi="Calibri" w:cs="Arial"/>
          <w:bCs/>
          <w:color w:val="000000" w:themeColor="text1"/>
          <w:lang w:val="en-US"/>
        </w:rPr>
      </w:pPr>
    </w:p>
    <w:p w14:paraId="3942734F" w14:textId="77777777" w:rsidR="002B6591" w:rsidRPr="00537128" w:rsidRDefault="002B6591"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2B6591" w:rsidRPr="002B6591" w14:paraId="743FF21B" w14:textId="77777777" w:rsidTr="00E426DA">
        <w:trPr>
          <w:trHeight w:val="277"/>
        </w:trPr>
        <w:tc>
          <w:tcPr>
            <w:tcW w:w="1815" w:type="pct"/>
          </w:tcPr>
          <w:p w14:paraId="1659318D" w14:textId="77777777" w:rsidR="002B6591" w:rsidRPr="002B6591" w:rsidRDefault="002B6591" w:rsidP="002B6591">
            <w:pPr>
              <w:spacing w:after="0" w:line="240" w:lineRule="auto"/>
              <w:rPr>
                <w:rFonts w:ascii="Calibri" w:eastAsia="Calibri" w:hAnsi="Calibri" w:cs="Arial"/>
                <w:b/>
                <w:bCs/>
                <w:sz w:val="20"/>
                <w:szCs w:val="20"/>
                <w:lang w:val="en-GB"/>
              </w:rPr>
            </w:pPr>
            <w:r w:rsidRPr="002B6591">
              <w:rPr>
                <w:rFonts w:ascii="Calibri" w:eastAsia="Calibri" w:hAnsi="Calibri" w:cs="Arial"/>
                <w:b/>
                <w:bCs/>
                <w:sz w:val="20"/>
                <w:szCs w:val="20"/>
                <w:lang w:val="en-GB"/>
              </w:rPr>
              <w:br w:type="page"/>
              <w:t>Bank</w:t>
            </w:r>
          </w:p>
        </w:tc>
        <w:tc>
          <w:tcPr>
            <w:tcW w:w="3185" w:type="pct"/>
            <w:gridSpan w:val="5"/>
            <w:vAlign w:val="bottom"/>
          </w:tcPr>
          <w:p w14:paraId="76CEBD45" w14:textId="77777777" w:rsidR="002B6591" w:rsidRPr="002B6591" w:rsidRDefault="002B6591" w:rsidP="002B6591">
            <w:pPr>
              <w:spacing w:after="0" w:line="240" w:lineRule="auto"/>
              <w:jc w:val="center"/>
              <w:rPr>
                <w:rFonts w:ascii="Calibri" w:eastAsia="Calibri" w:hAnsi="Calibri" w:cs="Arial"/>
                <w:b/>
                <w:sz w:val="20"/>
                <w:szCs w:val="20"/>
                <w:lang w:val="en-GB"/>
              </w:rPr>
            </w:pPr>
          </w:p>
        </w:tc>
      </w:tr>
      <w:tr w:rsidR="002B6591" w:rsidRPr="002B6591" w14:paraId="1BA480FC" w14:textId="77777777" w:rsidTr="00E426DA">
        <w:trPr>
          <w:trHeight w:val="46"/>
        </w:trPr>
        <w:tc>
          <w:tcPr>
            <w:tcW w:w="1815" w:type="pct"/>
          </w:tcPr>
          <w:p w14:paraId="5437E154" w14:textId="77777777" w:rsidR="002B6591" w:rsidRPr="002B6591" w:rsidRDefault="002B6591" w:rsidP="002B6591">
            <w:pPr>
              <w:spacing w:after="0" w:line="240" w:lineRule="auto"/>
              <w:rPr>
                <w:rFonts w:ascii="Calibri" w:eastAsia="Calibri" w:hAnsi="Calibri" w:cs="Arial"/>
                <w:b/>
                <w:bCs/>
                <w:sz w:val="20"/>
                <w:szCs w:val="20"/>
                <w:lang w:val="en-GB"/>
              </w:rPr>
            </w:pPr>
            <w:r w:rsidRPr="002B6591">
              <w:rPr>
                <w:rFonts w:ascii="Calibri" w:eastAsia="Calibri" w:hAnsi="Calibri" w:cs="Arial"/>
                <w:b/>
                <w:bCs/>
                <w:sz w:val="20"/>
                <w:szCs w:val="20"/>
                <w:lang w:val="en-GB"/>
              </w:rPr>
              <w:t>31 December 2021</w:t>
            </w:r>
          </w:p>
        </w:tc>
        <w:tc>
          <w:tcPr>
            <w:tcW w:w="650" w:type="pct"/>
            <w:vAlign w:val="bottom"/>
          </w:tcPr>
          <w:p w14:paraId="7ECC4687"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1</w:t>
            </w:r>
          </w:p>
        </w:tc>
        <w:tc>
          <w:tcPr>
            <w:tcW w:w="650" w:type="pct"/>
            <w:vAlign w:val="bottom"/>
          </w:tcPr>
          <w:p w14:paraId="7DBAA246"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2</w:t>
            </w:r>
          </w:p>
        </w:tc>
        <w:tc>
          <w:tcPr>
            <w:tcW w:w="643" w:type="pct"/>
            <w:vAlign w:val="bottom"/>
          </w:tcPr>
          <w:p w14:paraId="7BF053BB"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3</w:t>
            </w:r>
          </w:p>
        </w:tc>
        <w:tc>
          <w:tcPr>
            <w:tcW w:w="605" w:type="pct"/>
            <w:vAlign w:val="bottom"/>
          </w:tcPr>
          <w:p w14:paraId="4DC93A53"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POCI</w:t>
            </w:r>
          </w:p>
        </w:tc>
        <w:tc>
          <w:tcPr>
            <w:tcW w:w="637" w:type="pct"/>
            <w:vAlign w:val="bottom"/>
          </w:tcPr>
          <w:p w14:paraId="3BCF52B3"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Total</w:t>
            </w:r>
          </w:p>
        </w:tc>
      </w:tr>
      <w:tr w:rsidR="002B6591" w:rsidRPr="002B6591" w14:paraId="4DF053E3" w14:textId="77777777" w:rsidTr="00E426DA">
        <w:trPr>
          <w:trHeight w:val="46"/>
        </w:trPr>
        <w:tc>
          <w:tcPr>
            <w:tcW w:w="1815" w:type="pct"/>
          </w:tcPr>
          <w:p w14:paraId="10F502DD" w14:textId="77777777" w:rsidR="002B6591" w:rsidRPr="002B6591" w:rsidRDefault="002B6591" w:rsidP="002B6591">
            <w:pPr>
              <w:spacing w:after="0" w:line="240" w:lineRule="auto"/>
              <w:rPr>
                <w:rFonts w:ascii="Calibri" w:eastAsia="Calibri" w:hAnsi="Calibri" w:cs="Arial"/>
                <w:b/>
                <w:bCs/>
                <w:sz w:val="20"/>
                <w:szCs w:val="20"/>
                <w:lang w:val="en-GB"/>
              </w:rPr>
            </w:pPr>
          </w:p>
        </w:tc>
        <w:tc>
          <w:tcPr>
            <w:tcW w:w="650" w:type="pct"/>
          </w:tcPr>
          <w:p w14:paraId="227B9E6C"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50" w:type="pct"/>
          </w:tcPr>
          <w:p w14:paraId="7B79494E"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43" w:type="pct"/>
          </w:tcPr>
          <w:p w14:paraId="76FE3EC0"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05" w:type="pct"/>
          </w:tcPr>
          <w:p w14:paraId="12BA510D"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37" w:type="pct"/>
          </w:tcPr>
          <w:p w14:paraId="10C41899"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r>
      <w:tr w:rsidR="002B6591" w:rsidRPr="002B6591" w14:paraId="20B5D126" w14:textId="77777777" w:rsidTr="00E426DA">
        <w:trPr>
          <w:trHeight w:val="46"/>
        </w:trPr>
        <w:tc>
          <w:tcPr>
            <w:tcW w:w="1815" w:type="pct"/>
          </w:tcPr>
          <w:p w14:paraId="17CF0F0C" w14:textId="77777777" w:rsidR="002B6591" w:rsidRPr="002B6591" w:rsidRDefault="002B6591" w:rsidP="002B6591">
            <w:pPr>
              <w:spacing w:after="0" w:line="240" w:lineRule="auto"/>
              <w:rPr>
                <w:rFonts w:ascii="Calibri" w:eastAsia="Calibri" w:hAnsi="Calibri" w:cs="Arial"/>
                <w:b/>
                <w:bCs/>
                <w:sz w:val="20"/>
                <w:szCs w:val="20"/>
                <w:lang w:val="en-GB"/>
              </w:rPr>
            </w:pPr>
          </w:p>
        </w:tc>
        <w:tc>
          <w:tcPr>
            <w:tcW w:w="650" w:type="pct"/>
          </w:tcPr>
          <w:p w14:paraId="7D810231"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50" w:type="pct"/>
          </w:tcPr>
          <w:p w14:paraId="593E12E7"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43" w:type="pct"/>
          </w:tcPr>
          <w:p w14:paraId="3D68008F"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05" w:type="pct"/>
          </w:tcPr>
          <w:p w14:paraId="59EA4337"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37" w:type="pct"/>
          </w:tcPr>
          <w:p w14:paraId="0B2189F2" w14:textId="77777777" w:rsidR="002B6591" w:rsidRPr="002B6591" w:rsidRDefault="002B6591" w:rsidP="002B6591">
            <w:pPr>
              <w:spacing w:after="0" w:line="240" w:lineRule="auto"/>
              <w:jc w:val="right"/>
              <w:rPr>
                <w:rFonts w:ascii="Calibri" w:eastAsia="Calibri" w:hAnsi="Calibri" w:cs="Arial"/>
                <w:b/>
                <w:sz w:val="20"/>
                <w:szCs w:val="20"/>
                <w:lang w:val="en-GB"/>
              </w:rPr>
            </w:pPr>
          </w:p>
        </w:tc>
      </w:tr>
      <w:tr w:rsidR="002B6591" w:rsidRPr="002B6591" w14:paraId="75C01BD3" w14:textId="77777777" w:rsidTr="00E426DA">
        <w:trPr>
          <w:trHeight w:val="291"/>
        </w:trPr>
        <w:tc>
          <w:tcPr>
            <w:tcW w:w="1815" w:type="pct"/>
            <w:vAlign w:val="bottom"/>
          </w:tcPr>
          <w:p w14:paraId="7A25562C"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Balance at 1 January 2021</w:t>
            </w:r>
          </w:p>
        </w:tc>
        <w:tc>
          <w:tcPr>
            <w:tcW w:w="650" w:type="pct"/>
            <w:tcBorders>
              <w:top w:val="nil"/>
              <w:left w:val="nil"/>
              <w:bottom w:val="nil"/>
              <w:right w:val="nil"/>
            </w:tcBorders>
            <w:shd w:val="clear" w:color="auto" w:fill="auto"/>
            <w:vAlign w:val="bottom"/>
          </w:tcPr>
          <w:p w14:paraId="0567DF1B"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1,643 </w:t>
            </w:r>
          </w:p>
        </w:tc>
        <w:tc>
          <w:tcPr>
            <w:tcW w:w="650" w:type="pct"/>
            <w:tcBorders>
              <w:top w:val="nil"/>
              <w:left w:val="nil"/>
              <w:bottom w:val="nil"/>
              <w:right w:val="nil"/>
            </w:tcBorders>
            <w:shd w:val="clear" w:color="auto" w:fill="auto"/>
            <w:vAlign w:val="bottom"/>
          </w:tcPr>
          <w:p w14:paraId="7CE6D1DE"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 </w:t>
            </w:r>
          </w:p>
        </w:tc>
        <w:tc>
          <w:tcPr>
            <w:tcW w:w="643" w:type="pct"/>
            <w:tcBorders>
              <w:top w:val="nil"/>
              <w:left w:val="nil"/>
              <w:bottom w:val="nil"/>
              <w:right w:val="nil"/>
            </w:tcBorders>
            <w:shd w:val="clear" w:color="auto" w:fill="auto"/>
            <w:vAlign w:val="bottom"/>
          </w:tcPr>
          <w:p w14:paraId="3E0E214B"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 </w:t>
            </w:r>
          </w:p>
        </w:tc>
        <w:tc>
          <w:tcPr>
            <w:tcW w:w="605" w:type="pct"/>
            <w:tcBorders>
              <w:top w:val="nil"/>
              <w:left w:val="nil"/>
              <w:bottom w:val="nil"/>
              <w:right w:val="nil"/>
            </w:tcBorders>
            <w:shd w:val="clear" w:color="auto" w:fill="auto"/>
            <w:vAlign w:val="bottom"/>
          </w:tcPr>
          <w:p w14:paraId="3F200699"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 </w:t>
            </w:r>
          </w:p>
        </w:tc>
        <w:tc>
          <w:tcPr>
            <w:tcW w:w="637" w:type="pct"/>
            <w:tcBorders>
              <w:top w:val="nil"/>
              <w:left w:val="nil"/>
              <w:bottom w:val="nil"/>
              <w:right w:val="nil"/>
            </w:tcBorders>
            <w:shd w:val="clear" w:color="auto" w:fill="auto"/>
            <w:vAlign w:val="bottom"/>
          </w:tcPr>
          <w:p w14:paraId="4AA9F8F1"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Times New Roman" w:hAnsi="Calibri" w:cs="Times New Roman"/>
                <w:sz w:val="20"/>
                <w:szCs w:val="20"/>
                <w:lang w:val="en-US"/>
              </w:rPr>
              <w:t xml:space="preserve"> 1,643 </w:t>
            </w:r>
          </w:p>
        </w:tc>
      </w:tr>
      <w:tr w:rsidR="002B6591" w:rsidRPr="002B6591" w14:paraId="299B6DD9" w14:textId="77777777" w:rsidTr="00E426DA">
        <w:trPr>
          <w:trHeight w:val="291"/>
        </w:trPr>
        <w:tc>
          <w:tcPr>
            <w:tcW w:w="1815" w:type="pct"/>
            <w:vAlign w:val="bottom"/>
          </w:tcPr>
          <w:p w14:paraId="65F86B88"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1</w:t>
            </w:r>
          </w:p>
        </w:tc>
        <w:tc>
          <w:tcPr>
            <w:tcW w:w="650" w:type="pct"/>
            <w:tcBorders>
              <w:top w:val="nil"/>
              <w:left w:val="nil"/>
              <w:right w:val="nil"/>
            </w:tcBorders>
            <w:shd w:val="clear" w:color="auto" w:fill="auto"/>
            <w:vAlign w:val="bottom"/>
          </w:tcPr>
          <w:p w14:paraId="0642203E"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50" w:type="pct"/>
            <w:tcBorders>
              <w:top w:val="nil"/>
              <w:left w:val="nil"/>
              <w:right w:val="nil"/>
            </w:tcBorders>
            <w:shd w:val="clear" w:color="auto" w:fill="auto"/>
            <w:vAlign w:val="bottom"/>
          </w:tcPr>
          <w:p w14:paraId="31DBAA37"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531DC297"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5" w:type="pct"/>
            <w:tcBorders>
              <w:top w:val="nil"/>
              <w:left w:val="nil"/>
              <w:right w:val="nil"/>
            </w:tcBorders>
            <w:shd w:val="clear" w:color="auto" w:fill="auto"/>
            <w:vAlign w:val="bottom"/>
          </w:tcPr>
          <w:p w14:paraId="37BF070E"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37" w:type="pct"/>
            <w:tcBorders>
              <w:top w:val="nil"/>
              <w:left w:val="nil"/>
              <w:right w:val="nil"/>
            </w:tcBorders>
            <w:shd w:val="clear" w:color="auto" w:fill="auto"/>
            <w:vAlign w:val="bottom"/>
          </w:tcPr>
          <w:p w14:paraId="367E62A7"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r>
      <w:tr w:rsidR="002B6591" w:rsidRPr="002B6591" w14:paraId="4AE49C95" w14:textId="77777777" w:rsidTr="00E426DA">
        <w:trPr>
          <w:trHeight w:val="291"/>
        </w:trPr>
        <w:tc>
          <w:tcPr>
            <w:tcW w:w="1815" w:type="pct"/>
            <w:vAlign w:val="bottom"/>
          </w:tcPr>
          <w:p w14:paraId="4AD1D4C1"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2</w:t>
            </w:r>
          </w:p>
        </w:tc>
        <w:tc>
          <w:tcPr>
            <w:tcW w:w="650" w:type="pct"/>
            <w:tcBorders>
              <w:top w:val="nil"/>
              <w:left w:val="nil"/>
              <w:right w:val="nil"/>
            </w:tcBorders>
            <w:shd w:val="clear" w:color="auto" w:fill="auto"/>
            <w:vAlign w:val="bottom"/>
          </w:tcPr>
          <w:p w14:paraId="6EDBCF6B"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50" w:type="pct"/>
            <w:tcBorders>
              <w:top w:val="nil"/>
              <w:left w:val="nil"/>
              <w:right w:val="nil"/>
            </w:tcBorders>
            <w:shd w:val="clear" w:color="auto" w:fill="auto"/>
            <w:vAlign w:val="bottom"/>
          </w:tcPr>
          <w:p w14:paraId="01B13DE0"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079F738D"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5" w:type="pct"/>
            <w:tcBorders>
              <w:top w:val="nil"/>
              <w:left w:val="nil"/>
              <w:right w:val="nil"/>
            </w:tcBorders>
            <w:shd w:val="clear" w:color="auto" w:fill="auto"/>
            <w:vAlign w:val="bottom"/>
          </w:tcPr>
          <w:p w14:paraId="0B208C0B"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37" w:type="pct"/>
            <w:tcBorders>
              <w:top w:val="nil"/>
              <w:left w:val="nil"/>
              <w:right w:val="nil"/>
            </w:tcBorders>
            <w:shd w:val="clear" w:color="auto" w:fill="auto"/>
            <w:vAlign w:val="bottom"/>
          </w:tcPr>
          <w:p w14:paraId="7AA945B8"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r>
      <w:tr w:rsidR="002B6591" w:rsidRPr="002B6591" w14:paraId="68BA42F1" w14:textId="77777777" w:rsidTr="00E426DA">
        <w:trPr>
          <w:trHeight w:val="291"/>
        </w:trPr>
        <w:tc>
          <w:tcPr>
            <w:tcW w:w="1815" w:type="pct"/>
            <w:vAlign w:val="bottom"/>
          </w:tcPr>
          <w:p w14:paraId="3F57D2ED"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3</w:t>
            </w:r>
          </w:p>
        </w:tc>
        <w:tc>
          <w:tcPr>
            <w:tcW w:w="650" w:type="pct"/>
            <w:tcBorders>
              <w:top w:val="nil"/>
              <w:left w:val="nil"/>
              <w:right w:val="nil"/>
            </w:tcBorders>
            <w:shd w:val="clear" w:color="auto" w:fill="auto"/>
            <w:vAlign w:val="bottom"/>
          </w:tcPr>
          <w:p w14:paraId="27439CED"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50" w:type="pct"/>
            <w:tcBorders>
              <w:top w:val="nil"/>
              <w:left w:val="nil"/>
              <w:right w:val="nil"/>
            </w:tcBorders>
            <w:shd w:val="clear" w:color="auto" w:fill="auto"/>
            <w:vAlign w:val="bottom"/>
          </w:tcPr>
          <w:p w14:paraId="67E7E6DE"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4690CA62"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5" w:type="pct"/>
            <w:tcBorders>
              <w:top w:val="nil"/>
              <w:left w:val="nil"/>
              <w:right w:val="nil"/>
            </w:tcBorders>
            <w:shd w:val="clear" w:color="auto" w:fill="auto"/>
            <w:vAlign w:val="bottom"/>
          </w:tcPr>
          <w:p w14:paraId="3BB0F57B"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37" w:type="pct"/>
            <w:tcBorders>
              <w:top w:val="nil"/>
              <w:left w:val="nil"/>
              <w:right w:val="nil"/>
            </w:tcBorders>
            <w:shd w:val="clear" w:color="auto" w:fill="auto"/>
            <w:vAlign w:val="bottom"/>
          </w:tcPr>
          <w:p w14:paraId="0EC64E65"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r>
      <w:tr w:rsidR="002B6591" w:rsidRPr="002B6591" w14:paraId="7FF46AA1" w14:textId="77777777" w:rsidTr="00E426DA">
        <w:trPr>
          <w:trHeight w:val="291"/>
        </w:trPr>
        <w:tc>
          <w:tcPr>
            <w:tcW w:w="1815" w:type="pct"/>
            <w:vAlign w:val="bottom"/>
          </w:tcPr>
          <w:p w14:paraId="4CA717FA"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Net increase of loss allowance</w:t>
            </w:r>
          </w:p>
        </w:tc>
        <w:tc>
          <w:tcPr>
            <w:tcW w:w="650" w:type="pct"/>
            <w:tcBorders>
              <w:top w:val="nil"/>
              <w:left w:val="nil"/>
              <w:right w:val="nil"/>
            </w:tcBorders>
            <w:shd w:val="clear" w:color="auto" w:fill="auto"/>
            <w:vAlign w:val="bottom"/>
          </w:tcPr>
          <w:p w14:paraId="414FB866"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160 </w:t>
            </w:r>
          </w:p>
        </w:tc>
        <w:tc>
          <w:tcPr>
            <w:tcW w:w="650" w:type="pct"/>
            <w:tcBorders>
              <w:top w:val="nil"/>
              <w:left w:val="nil"/>
              <w:right w:val="nil"/>
            </w:tcBorders>
            <w:shd w:val="clear" w:color="auto" w:fill="auto"/>
            <w:vAlign w:val="bottom"/>
          </w:tcPr>
          <w:p w14:paraId="2A61EE15"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43" w:type="pct"/>
            <w:tcBorders>
              <w:top w:val="nil"/>
              <w:left w:val="nil"/>
              <w:right w:val="nil"/>
            </w:tcBorders>
            <w:shd w:val="clear" w:color="auto" w:fill="auto"/>
            <w:vAlign w:val="bottom"/>
          </w:tcPr>
          <w:p w14:paraId="09F76AFB"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05" w:type="pct"/>
            <w:tcBorders>
              <w:top w:val="nil"/>
              <w:left w:val="nil"/>
              <w:right w:val="nil"/>
            </w:tcBorders>
            <w:shd w:val="clear" w:color="auto" w:fill="auto"/>
            <w:vAlign w:val="bottom"/>
          </w:tcPr>
          <w:p w14:paraId="73CFE05E"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37" w:type="pct"/>
            <w:tcBorders>
              <w:top w:val="nil"/>
              <w:left w:val="nil"/>
              <w:right w:val="nil"/>
            </w:tcBorders>
            <w:shd w:val="clear" w:color="auto" w:fill="auto"/>
            <w:vAlign w:val="bottom"/>
          </w:tcPr>
          <w:p w14:paraId="08DF7767"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160 </w:t>
            </w:r>
          </w:p>
        </w:tc>
      </w:tr>
      <w:tr w:rsidR="002B6591" w:rsidRPr="002B6591" w14:paraId="407CC144" w14:textId="77777777" w:rsidTr="00E426DA">
        <w:trPr>
          <w:trHeight w:val="291"/>
        </w:trPr>
        <w:tc>
          <w:tcPr>
            <w:tcW w:w="1815" w:type="pct"/>
            <w:vAlign w:val="bottom"/>
          </w:tcPr>
          <w:p w14:paraId="5EAB95E0"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Net foreign exchange gain/loss on loss allowances</w:t>
            </w:r>
          </w:p>
        </w:tc>
        <w:tc>
          <w:tcPr>
            <w:tcW w:w="650" w:type="pct"/>
            <w:tcBorders>
              <w:top w:val="nil"/>
              <w:left w:val="nil"/>
              <w:bottom w:val="single" w:sz="4" w:space="0" w:color="auto"/>
              <w:right w:val="nil"/>
            </w:tcBorders>
            <w:shd w:val="clear" w:color="auto" w:fill="auto"/>
            <w:vAlign w:val="bottom"/>
          </w:tcPr>
          <w:p w14:paraId="77A1A816"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 </w:t>
            </w:r>
          </w:p>
        </w:tc>
        <w:tc>
          <w:tcPr>
            <w:tcW w:w="650" w:type="pct"/>
            <w:tcBorders>
              <w:top w:val="nil"/>
              <w:left w:val="nil"/>
              <w:bottom w:val="single" w:sz="4" w:space="0" w:color="auto"/>
              <w:right w:val="nil"/>
            </w:tcBorders>
            <w:shd w:val="clear" w:color="auto" w:fill="auto"/>
            <w:vAlign w:val="bottom"/>
          </w:tcPr>
          <w:p w14:paraId="0FBA3B8C"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43" w:type="pct"/>
            <w:tcBorders>
              <w:top w:val="nil"/>
              <w:left w:val="nil"/>
              <w:bottom w:val="single" w:sz="4" w:space="0" w:color="auto"/>
              <w:right w:val="nil"/>
            </w:tcBorders>
            <w:shd w:val="clear" w:color="auto" w:fill="auto"/>
            <w:vAlign w:val="bottom"/>
          </w:tcPr>
          <w:p w14:paraId="768B1E88"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05" w:type="pct"/>
            <w:tcBorders>
              <w:top w:val="nil"/>
              <w:left w:val="nil"/>
              <w:bottom w:val="single" w:sz="4" w:space="0" w:color="auto"/>
              <w:right w:val="nil"/>
            </w:tcBorders>
            <w:shd w:val="clear" w:color="auto" w:fill="auto"/>
            <w:vAlign w:val="bottom"/>
          </w:tcPr>
          <w:p w14:paraId="521F3BD8"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 </w:t>
            </w:r>
          </w:p>
        </w:tc>
        <w:tc>
          <w:tcPr>
            <w:tcW w:w="637" w:type="pct"/>
            <w:tcBorders>
              <w:top w:val="nil"/>
              <w:left w:val="nil"/>
              <w:bottom w:val="single" w:sz="4" w:space="0" w:color="auto"/>
              <w:right w:val="nil"/>
            </w:tcBorders>
            <w:shd w:val="clear" w:color="auto" w:fill="auto"/>
            <w:vAlign w:val="bottom"/>
          </w:tcPr>
          <w:p w14:paraId="1347B1CD" w14:textId="77777777" w:rsidR="002B6591" w:rsidRPr="002B6591" w:rsidRDefault="002B6591" w:rsidP="002B6591">
            <w:pPr>
              <w:tabs>
                <w:tab w:val="right" w:pos="1202"/>
              </w:tabs>
              <w:spacing w:after="0" w:line="301" w:lineRule="exact"/>
              <w:jc w:val="right"/>
              <w:outlineLvl w:val="0"/>
              <w:rPr>
                <w:rFonts w:ascii="Calibri" w:eastAsia="Calibri" w:hAnsi="Calibri" w:cs="Calibri"/>
                <w:color w:val="000000"/>
                <w:sz w:val="20"/>
                <w:szCs w:val="20"/>
              </w:rPr>
            </w:pPr>
            <w:r w:rsidRPr="002B6591">
              <w:rPr>
                <w:rFonts w:ascii="Calibri" w:eastAsia="Times New Roman" w:hAnsi="Calibri" w:cs="Times New Roman"/>
                <w:sz w:val="20"/>
                <w:szCs w:val="20"/>
                <w:lang w:val="en-US"/>
              </w:rPr>
              <w:t xml:space="preserve"> 1 </w:t>
            </w:r>
          </w:p>
        </w:tc>
      </w:tr>
      <w:tr w:rsidR="002B6591" w:rsidRPr="002B6591" w14:paraId="118A50CF" w14:textId="77777777" w:rsidTr="00E426DA">
        <w:trPr>
          <w:trHeight w:val="33"/>
        </w:trPr>
        <w:tc>
          <w:tcPr>
            <w:tcW w:w="1815" w:type="pct"/>
            <w:vAlign w:val="bottom"/>
          </w:tcPr>
          <w:p w14:paraId="0D0F2599" w14:textId="77777777" w:rsidR="002B6591" w:rsidRPr="002B6591" w:rsidRDefault="002B6591" w:rsidP="002B6591">
            <w:pPr>
              <w:tabs>
                <w:tab w:val="right" w:pos="1202"/>
              </w:tabs>
              <w:spacing w:after="0" w:line="301" w:lineRule="exact"/>
              <w:outlineLvl w:val="0"/>
              <w:rPr>
                <w:rFonts w:ascii="Calibri" w:eastAsia="Calibri" w:hAnsi="Calibri" w:cs="Arial"/>
                <w:b/>
                <w:bCs/>
                <w:sz w:val="20"/>
                <w:szCs w:val="20"/>
                <w:lang w:val="en-GB"/>
              </w:rPr>
            </w:pPr>
            <w:r w:rsidRPr="002B6591">
              <w:rPr>
                <w:rFonts w:ascii="Calibri" w:eastAsia="Calibri" w:hAnsi="Calibri" w:cs="Arial"/>
                <w:b/>
                <w:bCs/>
                <w:sz w:val="20"/>
                <w:szCs w:val="20"/>
                <w:lang w:val="en-GB"/>
              </w:rPr>
              <w:t>Balance at 31 December 2021</w:t>
            </w:r>
          </w:p>
        </w:tc>
        <w:tc>
          <w:tcPr>
            <w:tcW w:w="650" w:type="pct"/>
            <w:tcBorders>
              <w:top w:val="single" w:sz="4" w:space="0" w:color="auto"/>
              <w:left w:val="nil"/>
              <w:bottom w:val="single" w:sz="12" w:space="0" w:color="auto"/>
              <w:right w:val="nil"/>
            </w:tcBorders>
            <w:shd w:val="clear" w:color="auto" w:fill="auto"/>
          </w:tcPr>
          <w:p w14:paraId="19221488"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1,804 </w:t>
            </w:r>
          </w:p>
        </w:tc>
        <w:tc>
          <w:tcPr>
            <w:tcW w:w="650" w:type="pct"/>
            <w:tcBorders>
              <w:top w:val="single" w:sz="4" w:space="0" w:color="auto"/>
              <w:left w:val="nil"/>
              <w:bottom w:val="single" w:sz="12" w:space="0" w:color="auto"/>
              <w:right w:val="nil"/>
            </w:tcBorders>
            <w:shd w:val="clear" w:color="auto" w:fill="auto"/>
          </w:tcPr>
          <w:p w14:paraId="4B7A76DA"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 </w:t>
            </w:r>
          </w:p>
        </w:tc>
        <w:tc>
          <w:tcPr>
            <w:tcW w:w="643" w:type="pct"/>
            <w:tcBorders>
              <w:top w:val="single" w:sz="4" w:space="0" w:color="auto"/>
              <w:left w:val="nil"/>
              <w:bottom w:val="single" w:sz="12" w:space="0" w:color="auto"/>
              <w:right w:val="nil"/>
            </w:tcBorders>
            <w:shd w:val="clear" w:color="auto" w:fill="auto"/>
          </w:tcPr>
          <w:p w14:paraId="342E740B"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 </w:t>
            </w:r>
          </w:p>
        </w:tc>
        <w:tc>
          <w:tcPr>
            <w:tcW w:w="605" w:type="pct"/>
            <w:tcBorders>
              <w:top w:val="single" w:sz="4" w:space="0" w:color="auto"/>
              <w:left w:val="nil"/>
              <w:bottom w:val="single" w:sz="12" w:space="0" w:color="auto"/>
              <w:right w:val="nil"/>
            </w:tcBorders>
            <w:shd w:val="clear" w:color="auto" w:fill="auto"/>
          </w:tcPr>
          <w:p w14:paraId="7526A495"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 </w:t>
            </w:r>
          </w:p>
        </w:tc>
        <w:tc>
          <w:tcPr>
            <w:tcW w:w="637" w:type="pct"/>
            <w:tcBorders>
              <w:top w:val="single" w:sz="4" w:space="0" w:color="auto"/>
              <w:left w:val="nil"/>
              <w:bottom w:val="single" w:sz="12" w:space="0" w:color="auto"/>
              <w:right w:val="nil"/>
            </w:tcBorders>
            <w:shd w:val="clear" w:color="auto" w:fill="auto"/>
          </w:tcPr>
          <w:p w14:paraId="6684D91E"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Times New Roman" w:hAnsi="Calibri" w:cs="Times New Roman"/>
                <w:b/>
                <w:bCs/>
                <w:sz w:val="20"/>
                <w:szCs w:val="20"/>
                <w:lang w:val="en-US"/>
              </w:rPr>
              <w:t xml:space="preserve"> 1,804 </w:t>
            </w:r>
          </w:p>
        </w:tc>
      </w:tr>
    </w:tbl>
    <w:p w14:paraId="4A683959" w14:textId="1B6CD6B6"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3975D39E"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4995DACB"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14F78CDE"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77E3E26F"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7C72A898" w14:textId="35A8D752"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5BABB30"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77AC16E5" w14:textId="295937E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1FF75611"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6EAD7BDA" w14:textId="77777777" w:rsidR="00716C7A" w:rsidRPr="00537128" w:rsidRDefault="00716C7A" w:rsidP="00824E0F">
      <w:pPr>
        <w:numPr>
          <w:ilvl w:val="8"/>
          <w:numId w:val="45"/>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0754472"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7DCF92C4"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Deposits with other banks</w:t>
      </w:r>
    </w:p>
    <w:p w14:paraId="1F3E62BD"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27527F91"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067DD7C1" w14:textId="77777777" w:rsidTr="004A287E">
        <w:trPr>
          <w:trHeight w:val="303"/>
        </w:trPr>
        <w:tc>
          <w:tcPr>
            <w:tcW w:w="1814" w:type="pct"/>
          </w:tcPr>
          <w:p w14:paraId="1DAD7423" w14:textId="77777777" w:rsidR="004A287E" w:rsidRPr="00537128" w:rsidRDefault="004A287E" w:rsidP="004A287E">
            <w:pPr>
              <w:spacing w:after="0" w:line="240" w:lineRule="auto"/>
              <w:rPr>
                <w:rFonts w:ascii="Calibri" w:eastAsia="Calibri" w:hAnsi="Calibri" w:cs="Arial"/>
                <w:b/>
                <w:bCs/>
                <w:sz w:val="20"/>
                <w:szCs w:val="20"/>
                <w:lang w:val="en-US"/>
              </w:rPr>
            </w:pPr>
            <w:bookmarkStart w:id="786" w:name="_Hlk5872046"/>
            <w:r w:rsidRPr="00537128">
              <w:rPr>
                <w:rFonts w:ascii="Calibri" w:eastAsia="Calibri" w:hAnsi="Calibri" w:cs="Arial"/>
                <w:b/>
                <w:bCs/>
                <w:sz w:val="20"/>
                <w:szCs w:val="20"/>
                <w:lang w:val="en-US"/>
              </w:rPr>
              <w:br w:type="page"/>
              <w:t>Group and Bank</w:t>
            </w:r>
          </w:p>
        </w:tc>
        <w:tc>
          <w:tcPr>
            <w:tcW w:w="3186" w:type="pct"/>
            <w:gridSpan w:val="5"/>
            <w:vAlign w:val="bottom"/>
          </w:tcPr>
          <w:p w14:paraId="224D31D7"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4F2F4CA4" w14:textId="77777777" w:rsidTr="004A287E">
        <w:trPr>
          <w:trHeight w:val="47"/>
        </w:trPr>
        <w:tc>
          <w:tcPr>
            <w:tcW w:w="1814" w:type="pct"/>
          </w:tcPr>
          <w:p w14:paraId="24CAC801" w14:textId="6F2A10D8"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sidR="002B6591">
              <w:rPr>
                <w:rFonts w:ascii="Calibri" w:eastAsia="Calibri" w:hAnsi="Calibri" w:cs="Arial"/>
                <w:b/>
                <w:bCs/>
                <w:sz w:val="20"/>
                <w:szCs w:val="20"/>
                <w:lang w:val="en-US"/>
              </w:rPr>
              <w:t>2</w:t>
            </w:r>
          </w:p>
        </w:tc>
        <w:tc>
          <w:tcPr>
            <w:tcW w:w="648" w:type="pct"/>
            <w:vAlign w:val="bottom"/>
          </w:tcPr>
          <w:p w14:paraId="12678D6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29A792D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1CB9ECD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23BFFC0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17345F0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AFBCC37" w14:textId="77777777" w:rsidTr="004A287E">
        <w:trPr>
          <w:trHeight w:val="47"/>
        </w:trPr>
        <w:tc>
          <w:tcPr>
            <w:tcW w:w="1814" w:type="pct"/>
          </w:tcPr>
          <w:p w14:paraId="649BFE0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4F6D333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2B5211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67663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6E22BF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2DBD874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A3E133A" w14:textId="77777777" w:rsidTr="004A287E">
        <w:trPr>
          <w:trHeight w:val="47"/>
        </w:trPr>
        <w:tc>
          <w:tcPr>
            <w:tcW w:w="1814" w:type="pct"/>
          </w:tcPr>
          <w:p w14:paraId="08D64BE0"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2029877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743E0DA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0B9EDF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8FC28A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2CB0EB42"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66211E" w:rsidRPr="00BD466E" w14:paraId="05969366" w14:textId="77777777" w:rsidTr="009A1792">
        <w:trPr>
          <w:trHeight w:val="164"/>
        </w:trPr>
        <w:tc>
          <w:tcPr>
            <w:tcW w:w="1814" w:type="pct"/>
            <w:vAlign w:val="bottom"/>
          </w:tcPr>
          <w:p w14:paraId="5A746026" w14:textId="7ACB810E" w:rsidR="0066211E" w:rsidRPr="00537128" w:rsidRDefault="0066211E" w:rsidP="0066211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Pr>
                <w:rFonts w:ascii="Calibri" w:eastAsia="Calibri" w:hAnsi="Calibri" w:cs="Times New Roman"/>
                <w:sz w:val="20"/>
                <w:szCs w:val="20"/>
                <w:lang w:val="en-US"/>
              </w:rPr>
              <w:t>2</w:t>
            </w:r>
          </w:p>
        </w:tc>
        <w:tc>
          <w:tcPr>
            <w:tcW w:w="648" w:type="pct"/>
            <w:shd w:val="clear" w:color="auto" w:fill="auto"/>
          </w:tcPr>
          <w:p w14:paraId="3D9987F8" w14:textId="28909E7F" w:rsidR="0066211E" w:rsidRPr="00537128" w:rsidRDefault="0066211E" w:rsidP="0066211E">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1</w:t>
            </w:r>
          </w:p>
        </w:tc>
        <w:tc>
          <w:tcPr>
            <w:tcW w:w="649" w:type="pct"/>
            <w:shd w:val="clear" w:color="auto" w:fill="auto"/>
          </w:tcPr>
          <w:p w14:paraId="4601F9BA" w14:textId="4F1D3F49" w:rsidR="0066211E" w:rsidRPr="00537128" w:rsidRDefault="0066211E" w:rsidP="0066211E">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2" w:type="pct"/>
            <w:shd w:val="clear" w:color="auto" w:fill="auto"/>
          </w:tcPr>
          <w:p w14:paraId="54D63D18" w14:textId="3011A27F" w:rsidR="0066211E" w:rsidRPr="00537128" w:rsidRDefault="0066211E" w:rsidP="0066211E">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4" w:type="pct"/>
            <w:shd w:val="clear" w:color="auto" w:fill="auto"/>
          </w:tcPr>
          <w:p w14:paraId="39F2AA78" w14:textId="2F93A6D9" w:rsidR="0066211E" w:rsidRPr="00537128" w:rsidRDefault="0066211E" w:rsidP="0066211E">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shd w:val="clear" w:color="auto" w:fill="auto"/>
          </w:tcPr>
          <w:p w14:paraId="2D8294E3" w14:textId="4E749BF6" w:rsidR="0066211E" w:rsidRPr="00BD466E" w:rsidRDefault="0066211E" w:rsidP="0066211E">
            <w:pPr>
              <w:spacing w:after="0" w:line="240" w:lineRule="auto"/>
              <w:jc w:val="right"/>
              <w:rPr>
                <w:rFonts w:ascii="Calibri" w:eastAsia="Calibri" w:hAnsi="Calibri" w:cs="Arial"/>
                <w:sz w:val="20"/>
                <w:szCs w:val="20"/>
                <w:lang w:val="en-US"/>
              </w:rPr>
            </w:pPr>
            <w:r w:rsidRPr="00BD466E">
              <w:rPr>
                <w:rFonts w:ascii="Calibri" w:eastAsia="Calibri" w:hAnsi="Calibri" w:cs="Calibri"/>
                <w:color w:val="000000" w:themeColor="text1"/>
                <w:sz w:val="20"/>
                <w:szCs w:val="20"/>
              </w:rPr>
              <w:t>1</w:t>
            </w:r>
          </w:p>
        </w:tc>
      </w:tr>
      <w:tr w:rsidR="0066211E" w:rsidRPr="00BD466E" w14:paraId="0100A6A1" w14:textId="77777777" w:rsidTr="009A1792">
        <w:trPr>
          <w:trHeight w:val="164"/>
        </w:trPr>
        <w:tc>
          <w:tcPr>
            <w:tcW w:w="1814" w:type="pct"/>
          </w:tcPr>
          <w:p w14:paraId="7CA155BE" w14:textId="77777777" w:rsidR="0066211E" w:rsidRPr="00537128" w:rsidRDefault="0066211E" w:rsidP="0066211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tcBorders>
              <w:top w:val="nil"/>
              <w:left w:val="nil"/>
              <w:right w:val="nil"/>
            </w:tcBorders>
            <w:shd w:val="clear" w:color="auto" w:fill="auto"/>
          </w:tcPr>
          <w:p w14:paraId="546341E0" w14:textId="6A9010FE"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tcPr>
          <w:p w14:paraId="7EE2FEEB" w14:textId="33E8DE4E"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tcPr>
          <w:p w14:paraId="655A87B0" w14:textId="07A51DBF"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tcPr>
          <w:p w14:paraId="5D1450C3" w14:textId="6472DFD5"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6F6B4345" w14:textId="2601D81B" w:rsidR="0066211E" w:rsidRPr="00BD466E" w:rsidRDefault="0066211E" w:rsidP="0066211E">
            <w:pPr>
              <w:spacing w:after="0" w:line="240" w:lineRule="auto"/>
              <w:jc w:val="right"/>
              <w:rPr>
                <w:rFonts w:ascii="Calibri" w:eastAsia="Calibri" w:hAnsi="Calibri" w:cs="Calibri"/>
                <w:color w:val="000000"/>
                <w:sz w:val="20"/>
                <w:szCs w:val="20"/>
                <w:lang w:val="en-US"/>
              </w:rPr>
            </w:pPr>
            <w:r w:rsidRPr="00BD466E">
              <w:rPr>
                <w:rFonts w:ascii="Calibri" w:eastAsia="Calibri" w:hAnsi="Calibri" w:cs="Calibri"/>
                <w:color w:val="000000" w:themeColor="text1"/>
                <w:sz w:val="20"/>
                <w:szCs w:val="20"/>
              </w:rPr>
              <w:t>-</w:t>
            </w:r>
          </w:p>
        </w:tc>
      </w:tr>
      <w:tr w:rsidR="0066211E" w:rsidRPr="00BD466E" w14:paraId="296F4C01" w14:textId="77777777" w:rsidTr="009A1792">
        <w:trPr>
          <w:trHeight w:val="164"/>
        </w:trPr>
        <w:tc>
          <w:tcPr>
            <w:tcW w:w="1814" w:type="pct"/>
          </w:tcPr>
          <w:p w14:paraId="11052C02" w14:textId="77777777" w:rsidR="0066211E" w:rsidRPr="00537128" w:rsidRDefault="0066211E" w:rsidP="0066211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tcBorders>
              <w:top w:val="nil"/>
              <w:left w:val="nil"/>
              <w:right w:val="nil"/>
            </w:tcBorders>
            <w:shd w:val="clear" w:color="auto" w:fill="auto"/>
          </w:tcPr>
          <w:p w14:paraId="0E760114" w14:textId="2FCC429A"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tcPr>
          <w:p w14:paraId="60140BA8" w14:textId="4A23C9AA"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tcPr>
          <w:p w14:paraId="7C1014BD" w14:textId="59FC4FAE"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tcPr>
          <w:p w14:paraId="0FF8A3FA" w14:textId="3F89A6A5"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50B77779" w14:textId="1ECAD904" w:rsidR="0066211E" w:rsidRPr="00BD466E" w:rsidRDefault="0066211E" w:rsidP="0066211E">
            <w:pPr>
              <w:spacing w:after="0" w:line="240" w:lineRule="auto"/>
              <w:jc w:val="right"/>
              <w:rPr>
                <w:rFonts w:ascii="Calibri" w:eastAsia="Calibri" w:hAnsi="Calibri" w:cs="Calibri"/>
                <w:color w:val="000000"/>
                <w:sz w:val="20"/>
                <w:szCs w:val="20"/>
                <w:lang w:val="en-US"/>
              </w:rPr>
            </w:pPr>
            <w:r w:rsidRPr="00BD466E">
              <w:rPr>
                <w:rFonts w:ascii="Calibri" w:eastAsia="Calibri" w:hAnsi="Calibri" w:cs="Calibri"/>
                <w:color w:val="000000" w:themeColor="text1"/>
                <w:sz w:val="20"/>
                <w:szCs w:val="20"/>
              </w:rPr>
              <w:t>-</w:t>
            </w:r>
          </w:p>
        </w:tc>
      </w:tr>
      <w:tr w:rsidR="0066211E" w:rsidRPr="00BD466E" w14:paraId="1E4CC961" w14:textId="77777777" w:rsidTr="009A1792">
        <w:trPr>
          <w:trHeight w:val="164"/>
        </w:trPr>
        <w:tc>
          <w:tcPr>
            <w:tcW w:w="1814" w:type="pct"/>
          </w:tcPr>
          <w:p w14:paraId="2DC37D2F" w14:textId="77777777" w:rsidR="0066211E" w:rsidRPr="00537128" w:rsidRDefault="0066211E" w:rsidP="0066211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tcBorders>
              <w:top w:val="nil"/>
              <w:left w:val="nil"/>
              <w:right w:val="nil"/>
            </w:tcBorders>
            <w:shd w:val="clear" w:color="auto" w:fill="auto"/>
          </w:tcPr>
          <w:p w14:paraId="3FA63E1B" w14:textId="66F43675"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tcPr>
          <w:p w14:paraId="67A956F7" w14:textId="41DA15B3"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tcPr>
          <w:p w14:paraId="667A34AB" w14:textId="667F3CC8"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tcPr>
          <w:p w14:paraId="79437662" w14:textId="3A4BACCF"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2C218DE1" w14:textId="0431471C" w:rsidR="0066211E" w:rsidRPr="00BD466E" w:rsidRDefault="0066211E" w:rsidP="0066211E">
            <w:pPr>
              <w:spacing w:after="0" w:line="240" w:lineRule="auto"/>
              <w:jc w:val="right"/>
              <w:rPr>
                <w:rFonts w:ascii="Calibri" w:eastAsia="Calibri" w:hAnsi="Calibri" w:cs="Calibri"/>
                <w:color w:val="000000"/>
                <w:sz w:val="20"/>
                <w:szCs w:val="20"/>
                <w:lang w:val="en-US"/>
              </w:rPr>
            </w:pPr>
            <w:r w:rsidRPr="00BD466E">
              <w:rPr>
                <w:rFonts w:ascii="Calibri" w:eastAsia="Calibri" w:hAnsi="Calibri" w:cs="Calibri"/>
                <w:color w:val="000000" w:themeColor="text1"/>
                <w:sz w:val="20"/>
                <w:szCs w:val="20"/>
              </w:rPr>
              <w:t>-</w:t>
            </w:r>
          </w:p>
        </w:tc>
      </w:tr>
      <w:tr w:rsidR="0066211E" w:rsidRPr="00BD466E" w14:paraId="4D96273A" w14:textId="77777777" w:rsidTr="00A1123E">
        <w:trPr>
          <w:trHeight w:val="164"/>
        </w:trPr>
        <w:tc>
          <w:tcPr>
            <w:tcW w:w="1814" w:type="pct"/>
            <w:vAlign w:val="bottom"/>
          </w:tcPr>
          <w:p w14:paraId="02D66383" w14:textId="4D482268" w:rsidR="0066211E" w:rsidRPr="00537128" w:rsidRDefault="0066211E" w:rsidP="0066211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sidR="00A6406E">
              <w:rPr>
                <w:rFonts w:ascii="Calibri" w:eastAsia="Calibri" w:hAnsi="Calibri" w:cs="Times New Roman"/>
                <w:sz w:val="20"/>
                <w:szCs w:val="20"/>
                <w:lang w:val="en-US"/>
              </w:rPr>
              <w:t>release</w:t>
            </w:r>
            <w:r w:rsidRPr="00537128">
              <w:rPr>
                <w:rFonts w:ascii="Calibri" w:eastAsia="Calibri" w:hAnsi="Calibri" w:cs="Times New Roman"/>
                <w:sz w:val="20"/>
                <w:szCs w:val="20"/>
                <w:lang w:val="en-US"/>
              </w:rPr>
              <w:t xml:space="preserve"> of loss allowance</w:t>
            </w:r>
          </w:p>
        </w:tc>
        <w:tc>
          <w:tcPr>
            <w:tcW w:w="648" w:type="pct"/>
            <w:shd w:val="clear" w:color="auto" w:fill="auto"/>
            <w:vAlign w:val="bottom"/>
          </w:tcPr>
          <w:p w14:paraId="75B440D3" w14:textId="7181C2B4"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(2)</w:t>
            </w:r>
          </w:p>
        </w:tc>
        <w:tc>
          <w:tcPr>
            <w:tcW w:w="649" w:type="pct"/>
            <w:tcBorders>
              <w:top w:val="nil"/>
              <w:left w:val="nil"/>
              <w:right w:val="nil"/>
            </w:tcBorders>
            <w:shd w:val="clear" w:color="auto" w:fill="auto"/>
            <w:vAlign w:val="bottom"/>
          </w:tcPr>
          <w:p w14:paraId="1F27CD40" w14:textId="1A1762D0"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14:paraId="54F9DEB3" w14:textId="0E367CF0"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14:paraId="10E159B0" w14:textId="5B63BF94"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shd w:val="clear" w:color="auto" w:fill="auto"/>
            <w:vAlign w:val="bottom"/>
          </w:tcPr>
          <w:p w14:paraId="303A748E" w14:textId="1CB97A0B" w:rsidR="0066211E" w:rsidRPr="00BD466E" w:rsidRDefault="0066211E" w:rsidP="0066211E">
            <w:pPr>
              <w:spacing w:after="0" w:line="240" w:lineRule="auto"/>
              <w:jc w:val="right"/>
              <w:rPr>
                <w:rFonts w:ascii="Calibri" w:eastAsia="Calibri" w:hAnsi="Calibri" w:cs="Calibri"/>
                <w:color w:val="000000"/>
                <w:sz w:val="20"/>
                <w:szCs w:val="20"/>
                <w:lang w:val="en-US"/>
              </w:rPr>
            </w:pPr>
            <w:r w:rsidRPr="00BD466E">
              <w:rPr>
                <w:rFonts w:ascii="Calibri" w:eastAsia="Calibri" w:hAnsi="Calibri" w:cs="Calibri"/>
                <w:color w:val="000000" w:themeColor="text1"/>
                <w:sz w:val="20"/>
                <w:szCs w:val="20"/>
              </w:rPr>
              <w:t>(2)</w:t>
            </w:r>
          </w:p>
        </w:tc>
      </w:tr>
      <w:tr w:rsidR="0066211E" w:rsidRPr="00BD466E" w14:paraId="18834A7D" w14:textId="77777777" w:rsidTr="004A287E">
        <w:trPr>
          <w:trHeight w:val="285"/>
        </w:trPr>
        <w:tc>
          <w:tcPr>
            <w:tcW w:w="1814" w:type="pct"/>
            <w:vAlign w:val="bottom"/>
          </w:tcPr>
          <w:p w14:paraId="146BCC64" w14:textId="65D0EE6E" w:rsidR="0066211E" w:rsidRPr="00537128" w:rsidRDefault="0066211E" w:rsidP="0066211E">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48" w:type="pct"/>
            <w:tcBorders>
              <w:top w:val="nil"/>
              <w:left w:val="nil"/>
              <w:bottom w:val="single" w:sz="4" w:space="0" w:color="auto"/>
              <w:right w:val="nil"/>
            </w:tcBorders>
            <w:shd w:val="clear" w:color="auto" w:fill="auto"/>
            <w:vAlign w:val="bottom"/>
          </w:tcPr>
          <w:p w14:paraId="068CD686" w14:textId="128BB358"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2</w:t>
            </w:r>
          </w:p>
        </w:tc>
        <w:tc>
          <w:tcPr>
            <w:tcW w:w="649" w:type="pct"/>
            <w:tcBorders>
              <w:top w:val="nil"/>
              <w:left w:val="nil"/>
              <w:bottom w:val="single" w:sz="4" w:space="0" w:color="auto"/>
              <w:right w:val="nil"/>
            </w:tcBorders>
            <w:shd w:val="clear" w:color="auto" w:fill="auto"/>
            <w:vAlign w:val="bottom"/>
          </w:tcPr>
          <w:p w14:paraId="640E7D03" w14:textId="146BE50D"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shd w:val="clear" w:color="auto" w:fill="auto"/>
            <w:vAlign w:val="bottom"/>
          </w:tcPr>
          <w:p w14:paraId="1ADECDFC" w14:textId="0A3EF267"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shd w:val="clear" w:color="auto" w:fill="auto"/>
            <w:vAlign w:val="bottom"/>
          </w:tcPr>
          <w:p w14:paraId="7090F39E" w14:textId="2BE60241" w:rsidR="0066211E" w:rsidRPr="00537128" w:rsidRDefault="0066211E" w:rsidP="0066211E">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14:paraId="03DEE1A6" w14:textId="31F1513B" w:rsidR="0066211E" w:rsidRPr="00BD466E" w:rsidRDefault="0066211E" w:rsidP="0066211E">
            <w:pPr>
              <w:spacing w:after="0" w:line="240" w:lineRule="auto"/>
              <w:jc w:val="right"/>
              <w:rPr>
                <w:rFonts w:ascii="Calibri" w:eastAsia="Calibri" w:hAnsi="Calibri" w:cs="Calibri"/>
                <w:color w:val="000000"/>
                <w:sz w:val="20"/>
                <w:szCs w:val="20"/>
                <w:lang w:val="en-US"/>
              </w:rPr>
            </w:pPr>
            <w:r w:rsidRPr="00BD466E">
              <w:rPr>
                <w:rFonts w:ascii="Calibri" w:eastAsia="Calibri" w:hAnsi="Calibri" w:cs="Calibri"/>
                <w:color w:val="000000" w:themeColor="text1"/>
                <w:sz w:val="20"/>
                <w:szCs w:val="20"/>
              </w:rPr>
              <w:t>2</w:t>
            </w:r>
          </w:p>
        </w:tc>
      </w:tr>
      <w:tr w:rsidR="0066211E" w:rsidRPr="00537128" w14:paraId="341F9FA4" w14:textId="77777777" w:rsidTr="00730962">
        <w:trPr>
          <w:trHeight w:val="35"/>
        </w:trPr>
        <w:tc>
          <w:tcPr>
            <w:tcW w:w="1814" w:type="pct"/>
            <w:vAlign w:val="bottom"/>
          </w:tcPr>
          <w:p w14:paraId="7FCD6530" w14:textId="13E4EB7E" w:rsidR="0066211E" w:rsidRPr="00537128" w:rsidRDefault="0066211E" w:rsidP="0066211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Pr>
                <w:rFonts w:ascii="Calibri" w:eastAsia="Calibri" w:hAnsi="Calibri" w:cs="Arial"/>
                <w:b/>
                <w:bCs/>
                <w:sz w:val="20"/>
                <w:szCs w:val="20"/>
                <w:lang w:val="en-US"/>
              </w:rPr>
              <w:t>2</w:t>
            </w:r>
          </w:p>
        </w:tc>
        <w:tc>
          <w:tcPr>
            <w:tcW w:w="648" w:type="pct"/>
            <w:tcBorders>
              <w:top w:val="single" w:sz="4" w:space="0" w:color="auto"/>
              <w:left w:val="nil"/>
              <w:bottom w:val="single" w:sz="12" w:space="0" w:color="auto"/>
              <w:right w:val="nil"/>
            </w:tcBorders>
            <w:shd w:val="clear" w:color="auto" w:fill="auto"/>
            <w:vAlign w:val="bottom"/>
          </w:tcPr>
          <w:p w14:paraId="05AFE318" w14:textId="11C60134" w:rsidR="0066211E" w:rsidRPr="00537128" w:rsidRDefault="0066211E" w:rsidP="0066211E">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w:t>
            </w:r>
          </w:p>
        </w:tc>
        <w:tc>
          <w:tcPr>
            <w:tcW w:w="649" w:type="pct"/>
            <w:tcBorders>
              <w:top w:val="single" w:sz="4" w:space="0" w:color="auto"/>
              <w:left w:val="nil"/>
              <w:bottom w:val="single" w:sz="12" w:space="0" w:color="auto"/>
              <w:right w:val="nil"/>
            </w:tcBorders>
            <w:shd w:val="clear" w:color="auto" w:fill="auto"/>
            <w:vAlign w:val="bottom"/>
          </w:tcPr>
          <w:p w14:paraId="47A7BE8C" w14:textId="7428E747" w:rsidR="0066211E" w:rsidRPr="00537128" w:rsidRDefault="0066211E" w:rsidP="0066211E">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shd w:val="clear" w:color="auto" w:fill="auto"/>
            <w:vAlign w:val="bottom"/>
          </w:tcPr>
          <w:p w14:paraId="0945EEDC" w14:textId="603D8241" w:rsidR="0066211E" w:rsidRPr="00537128" w:rsidRDefault="0066211E" w:rsidP="0066211E">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shd w:val="clear" w:color="auto" w:fill="auto"/>
            <w:vAlign w:val="bottom"/>
          </w:tcPr>
          <w:p w14:paraId="5AE913E9" w14:textId="32BAF45F" w:rsidR="0066211E" w:rsidRPr="00537128" w:rsidRDefault="0066211E" w:rsidP="0066211E">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3AADAF01" w14:textId="493DA48C" w:rsidR="0066211E" w:rsidRPr="00537128" w:rsidRDefault="0066211E" w:rsidP="0066211E">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1</w:t>
            </w:r>
          </w:p>
        </w:tc>
      </w:tr>
      <w:bookmarkEnd w:id="786"/>
    </w:tbl>
    <w:p w14:paraId="22F49F2A"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4FAE64C6" w14:textId="6F51D884" w:rsidR="00716C7A" w:rsidRDefault="00716C7A" w:rsidP="00712478">
      <w:pPr>
        <w:spacing w:after="0" w:line="240" w:lineRule="auto"/>
        <w:jc w:val="both"/>
        <w:rPr>
          <w:rFonts w:ascii="Calibri" w:eastAsia="Times New Roman" w:hAnsi="Calibri" w:cs="Arial"/>
          <w:bCs/>
          <w:color w:val="000000" w:themeColor="text1"/>
          <w:lang w:val="en-US"/>
        </w:rPr>
      </w:pPr>
    </w:p>
    <w:p w14:paraId="31EC228F" w14:textId="77777777" w:rsidR="002B6591" w:rsidRPr="00537128" w:rsidRDefault="002B6591"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2B6591" w:rsidRPr="002B6591" w14:paraId="3538CEED" w14:textId="77777777" w:rsidTr="00E426DA">
        <w:trPr>
          <w:trHeight w:val="303"/>
        </w:trPr>
        <w:tc>
          <w:tcPr>
            <w:tcW w:w="1814" w:type="pct"/>
          </w:tcPr>
          <w:p w14:paraId="66C38A68" w14:textId="77777777" w:rsidR="002B6591" w:rsidRPr="002B6591" w:rsidRDefault="002B6591" w:rsidP="002B6591">
            <w:pPr>
              <w:spacing w:after="0" w:line="240" w:lineRule="auto"/>
              <w:rPr>
                <w:rFonts w:ascii="Calibri" w:eastAsia="Calibri" w:hAnsi="Calibri" w:cs="Arial"/>
                <w:b/>
                <w:bCs/>
                <w:sz w:val="20"/>
                <w:szCs w:val="20"/>
                <w:lang w:val="en-GB"/>
              </w:rPr>
            </w:pPr>
            <w:r w:rsidRPr="002B6591">
              <w:rPr>
                <w:rFonts w:ascii="Calibri" w:eastAsia="Calibri" w:hAnsi="Calibri" w:cs="Arial"/>
                <w:b/>
                <w:bCs/>
                <w:sz w:val="20"/>
                <w:szCs w:val="20"/>
                <w:lang w:val="en-GB"/>
              </w:rPr>
              <w:br w:type="page"/>
              <w:t>Group and Bank</w:t>
            </w:r>
          </w:p>
        </w:tc>
        <w:tc>
          <w:tcPr>
            <w:tcW w:w="3186" w:type="pct"/>
            <w:gridSpan w:val="5"/>
            <w:vAlign w:val="bottom"/>
          </w:tcPr>
          <w:p w14:paraId="76A1B8BB" w14:textId="77777777" w:rsidR="002B6591" w:rsidRPr="002B6591" w:rsidRDefault="002B6591" w:rsidP="002B6591">
            <w:pPr>
              <w:spacing w:after="0" w:line="240" w:lineRule="auto"/>
              <w:jc w:val="center"/>
              <w:rPr>
                <w:rFonts w:ascii="Calibri" w:eastAsia="Calibri" w:hAnsi="Calibri" w:cs="Arial"/>
                <w:b/>
                <w:sz w:val="20"/>
                <w:szCs w:val="20"/>
                <w:lang w:val="en-GB"/>
              </w:rPr>
            </w:pPr>
          </w:p>
        </w:tc>
      </w:tr>
      <w:tr w:rsidR="002B6591" w:rsidRPr="002B6591" w14:paraId="6B3913E2" w14:textId="77777777" w:rsidTr="00E426DA">
        <w:trPr>
          <w:trHeight w:val="47"/>
        </w:trPr>
        <w:tc>
          <w:tcPr>
            <w:tcW w:w="1814" w:type="pct"/>
          </w:tcPr>
          <w:p w14:paraId="5F6730A3" w14:textId="77777777" w:rsidR="002B6591" w:rsidRPr="002B6591" w:rsidRDefault="002B6591" w:rsidP="002B6591">
            <w:pPr>
              <w:spacing w:after="0" w:line="240" w:lineRule="auto"/>
              <w:rPr>
                <w:rFonts w:ascii="Calibri" w:eastAsia="Calibri" w:hAnsi="Calibri" w:cs="Arial"/>
                <w:b/>
                <w:bCs/>
                <w:sz w:val="20"/>
                <w:szCs w:val="20"/>
                <w:lang w:val="en-GB"/>
              </w:rPr>
            </w:pPr>
            <w:r w:rsidRPr="002B6591">
              <w:rPr>
                <w:rFonts w:ascii="Calibri" w:eastAsia="Calibri" w:hAnsi="Calibri" w:cs="Arial"/>
                <w:b/>
                <w:bCs/>
                <w:sz w:val="20"/>
                <w:szCs w:val="20"/>
                <w:lang w:val="en-GB"/>
              </w:rPr>
              <w:t>31 December 2021</w:t>
            </w:r>
          </w:p>
        </w:tc>
        <w:tc>
          <w:tcPr>
            <w:tcW w:w="648" w:type="pct"/>
            <w:vAlign w:val="bottom"/>
          </w:tcPr>
          <w:p w14:paraId="14C1D58D"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1</w:t>
            </w:r>
          </w:p>
        </w:tc>
        <w:tc>
          <w:tcPr>
            <w:tcW w:w="649" w:type="pct"/>
            <w:vAlign w:val="bottom"/>
          </w:tcPr>
          <w:p w14:paraId="6B2A511F"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2</w:t>
            </w:r>
          </w:p>
        </w:tc>
        <w:tc>
          <w:tcPr>
            <w:tcW w:w="642" w:type="pct"/>
            <w:vAlign w:val="bottom"/>
          </w:tcPr>
          <w:p w14:paraId="5176F65D"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Stage 3</w:t>
            </w:r>
          </w:p>
        </w:tc>
        <w:tc>
          <w:tcPr>
            <w:tcW w:w="604" w:type="pct"/>
            <w:vAlign w:val="bottom"/>
          </w:tcPr>
          <w:p w14:paraId="5BD64166"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POCI</w:t>
            </w:r>
          </w:p>
        </w:tc>
        <w:tc>
          <w:tcPr>
            <w:tcW w:w="643" w:type="pct"/>
            <w:vAlign w:val="bottom"/>
          </w:tcPr>
          <w:p w14:paraId="4597CA4F"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Total</w:t>
            </w:r>
          </w:p>
        </w:tc>
      </w:tr>
      <w:tr w:rsidR="002B6591" w:rsidRPr="002B6591" w14:paraId="5D507BA3" w14:textId="77777777" w:rsidTr="00E426DA">
        <w:trPr>
          <w:trHeight w:val="47"/>
        </w:trPr>
        <w:tc>
          <w:tcPr>
            <w:tcW w:w="1814" w:type="pct"/>
          </w:tcPr>
          <w:p w14:paraId="07BCC77B" w14:textId="77777777" w:rsidR="002B6591" w:rsidRPr="002B6591" w:rsidRDefault="002B6591" w:rsidP="002B6591">
            <w:pPr>
              <w:spacing w:after="0" w:line="240" w:lineRule="auto"/>
              <w:rPr>
                <w:rFonts w:ascii="Calibri" w:eastAsia="Calibri" w:hAnsi="Calibri" w:cs="Arial"/>
                <w:b/>
                <w:bCs/>
                <w:sz w:val="20"/>
                <w:szCs w:val="20"/>
                <w:lang w:val="en-GB"/>
              </w:rPr>
            </w:pPr>
          </w:p>
        </w:tc>
        <w:tc>
          <w:tcPr>
            <w:tcW w:w="648" w:type="pct"/>
          </w:tcPr>
          <w:p w14:paraId="703D6F41"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49" w:type="pct"/>
          </w:tcPr>
          <w:p w14:paraId="7FE20BF1"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42" w:type="pct"/>
          </w:tcPr>
          <w:p w14:paraId="1DF11C28"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04" w:type="pct"/>
          </w:tcPr>
          <w:p w14:paraId="45D1EAE5"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c>
          <w:tcPr>
            <w:tcW w:w="643" w:type="pct"/>
          </w:tcPr>
          <w:p w14:paraId="212D2E28" w14:textId="77777777" w:rsidR="002B6591" w:rsidRPr="002B6591" w:rsidRDefault="002B6591" w:rsidP="002B6591">
            <w:pPr>
              <w:spacing w:after="0" w:line="240" w:lineRule="auto"/>
              <w:jc w:val="right"/>
              <w:rPr>
                <w:rFonts w:ascii="Calibri" w:eastAsia="Calibri" w:hAnsi="Calibri" w:cs="Arial"/>
                <w:b/>
                <w:sz w:val="20"/>
                <w:szCs w:val="20"/>
                <w:lang w:val="en-GB"/>
              </w:rPr>
            </w:pPr>
            <w:r w:rsidRPr="002B6591">
              <w:rPr>
                <w:rFonts w:ascii="Calibri" w:eastAsia="Calibri" w:hAnsi="Calibri" w:cs="Arial"/>
                <w:b/>
                <w:sz w:val="20"/>
                <w:szCs w:val="20"/>
                <w:lang w:val="en-GB"/>
              </w:rPr>
              <w:t>HRK ‘000</w:t>
            </w:r>
          </w:p>
        </w:tc>
      </w:tr>
      <w:tr w:rsidR="002B6591" w:rsidRPr="002B6591" w14:paraId="00997500" w14:textId="77777777" w:rsidTr="00E426DA">
        <w:trPr>
          <w:trHeight w:val="47"/>
        </w:trPr>
        <w:tc>
          <w:tcPr>
            <w:tcW w:w="1814" w:type="pct"/>
          </w:tcPr>
          <w:p w14:paraId="73A40483" w14:textId="77777777" w:rsidR="002B6591" w:rsidRPr="002B6591" w:rsidRDefault="002B6591" w:rsidP="002B6591">
            <w:pPr>
              <w:spacing w:after="0" w:line="240" w:lineRule="auto"/>
              <w:rPr>
                <w:rFonts w:ascii="Calibri" w:eastAsia="Calibri" w:hAnsi="Calibri" w:cs="Arial"/>
                <w:b/>
                <w:bCs/>
                <w:sz w:val="20"/>
                <w:szCs w:val="20"/>
                <w:lang w:val="en-GB"/>
              </w:rPr>
            </w:pPr>
          </w:p>
        </w:tc>
        <w:tc>
          <w:tcPr>
            <w:tcW w:w="648" w:type="pct"/>
          </w:tcPr>
          <w:p w14:paraId="764E0FCB"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49" w:type="pct"/>
          </w:tcPr>
          <w:p w14:paraId="2BC0E8D7"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42" w:type="pct"/>
          </w:tcPr>
          <w:p w14:paraId="22B150F5"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04" w:type="pct"/>
          </w:tcPr>
          <w:p w14:paraId="077B7A1C" w14:textId="77777777" w:rsidR="002B6591" w:rsidRPr="002B6591" w:rsidRDefault="002B6591" w:rsidP="002B6591">
            <w:pPr>
              <w:spacing w:after="0" w:line="240" w:lineRule="auto"/>
              <w:jc w:val="right"/>
              <w:rPr>
                <w:rFonts w:ascii="Calibri" w:eastAsia="Calibri" w:hAnsi="Calibri" w:cs="Arial"/>
                <w:b/>
                <w:sz w:val="20"/>
                <w:szCs w:val="20"/>
                <w:lang w:val="en-GB"/>
              </w:rPr>
            </w:pPr>
          </w:p>
        </w:tc>
        <w:tc>
          <w:tcPr>
            <w:tcW w:w="643" w:type="pct"/>
          </w:tcPr>
          <w:p w14:paraId="27083301" w14:textId="77777777" w:rsidR="002B6591" w:rsidRPr="002B6591" w:rsidRDefault="002B6591" w:rsidP="002B6591">
            <w:pPr>
              <w:spacing w:after="0" w:line="240" w:lineRule="auto"/>
              <w:jc w:val="right"/>
              <w:rPr>
                <w:rFonts w:ascii="Calibri" w:eastAsia="Calibri" w:hAnsi="Calibri" w:cs="Arial"/>
                <w:b/>
                <w:sz w:val="20"/>
                <w:szCs w:val="20"/>
                <w:lang w:val="en-GB"/>
              </w:rPr>
            </w:pPr>
          </w:p>
        </w:tc>
      </w:tr>
      <w:tr w:rsidR="002B6591" w:rsidRPr="002B6591" w14:paraId="307A5779" w14:textId="77777777" w:rsidTr="00E426DA">
        <w:trPr>
          <w:trHeight w:val="164"/>
        </w:trPr>
        <w:tc>
          <w:tcPr>
            <w:tcW w:w="1814" w:type="pct"/>
            <w:vAlign w:val="bottom"/>
          </w:tcPr>
          <w:p w14:paraId="1A2A26FE"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Balance at 1 January 2021</w:t>
            </w:r>
          </w:p>
        </w:tc>
        <w:tc>
          <w:tcPr>
            <w:tcW w:w="648" w:type="pct"/>
            <w:shd w:val="clear" w:color="auto" w:fill="auto"/>
            <w:vAlign w:val="bottom"/>
          </w:tcPr>
          <w:p w14:paraId="5E269545"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1</w:t>
            </w:r>
          </w:p>
        </w:tc>
        <w:tc>
          <w:tcPr>
            <w:tcW w:w="649" w:type="pct"/>
            <w:shd w:val="clear" w:color="auto" w:fill="auto"/>
            <w:vAlign w:val="bottom"/>
          </w:tcPr>
          <w:p w14:paraId="093969D9"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2" w:type="pct"/>
            <w:shd w:val="clear" w:color="auto" w:fill="auto"/>
            <w:vAlign w:val="bottom"/>
          </w:tcPr>
          <w:p w14:paraId="7A9E69AB"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04" w:type="pct"/>
            <w:shd w:val="clear" w:color="auto" w:fill="auto"/>
            <w:vAlign w:val="bottom"/>
          </w:tcPr>
          <w:p w14:paraId="2A48BC09"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w:t>
            </w:r>
          </w:p>
        </w:tc>
        <w:tc>
          <w:tcPr>
            <w:tcW w:w="643" w:type="pct"/>
            <w:shd w:val="clear" w:color="auto" w:fill="auto"/>
            <w:vAlign w:val="bottom"/>
          </w:tcPr>
          <w:p w14:paraId="436262F0" w14:textId="77777777" w:rsidR="002B6591" w:rsidRPr="002B6591" w:rsidRDefault="002B6591" w:rsidP="002B6591">
            <w:pPr>
              <w:spacing w:after="0" w:line="240" w:lineRule="auto"/>
              <w:jc w:val="right"/>
              <w:rPr>
                <w:rFonts w:ascii="Calibri" w:eastAsia="Calibri" w:hAnsi="Calibri" w:cs="Arial"/>
                <w:sz w:val="20"/>
                <w:szCs w:val="20"/>
                <w:lang w:val="en-GB"/>
              </w:rPr>
            </w:pPr>
            <w:r w:rsidRPr="002B6591">
              <w:rPr>
                <w:rFonts w:ascii="Calibri" w:eastAsia="Calibri" w:hAnsi="Calibri" w:cs="Calibri"/>
                <w:color w:val="000000"/>
                <w:sz w:val="20"/>
                <w:szCs w:val="20"/>
              </w:rPr>
              <w:t>1</w:t>
            </w:r>
          </w:p>
        </w:tc>
      </w:tr>
      <w:tr w:rsidR="002B6591" w:rsidRPr="002B6591" w14:paraId="3686D10D" w14:textId="77777777" w:rsidTr="00E426DA">
        <w:trPr>
          <w:trHeight w:val="164"/>
        </w:trPr>
        <w:tc>
          <w:tcPr>
            <w:tcW w:w="1814" w:type="pct"/>
          </w:tcPr>
          <w:p w14:paraId="607A7EF8"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1</w:t>
            </w:r>
          </w:p>
        </w:tc>
        <w:tc>
          <w:tcPr>
            <w:tcW w:w="648" w:type="pct"/>
            <w:tcBorders>
              <w:top w:val="nil"/>
              <w:left w:val="nil"/>
              <w:right w:val="nil"/>
            </w:tcBorders>
            <w:shd w:val="clear" w:color="auto" w:fill="auto"/>
            <w:vAlign w:val="bottom"/>
          </w:tcPr>
          <w:p w14:paraId="5665CAE8"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9" w:type="pct"/>
            <w:tcBorders>
              <w:top w:val="nil"/>
              <w:left w:val="nil"/>
              <w:right w:val="nil"/>
            </w:tcBorders>
            <w:shd w:val="clear" w:color="auto" w:fill="auto"/>
            <w:vAlign w:val="bottom"/>
          </w:tcPr>
          <w:p w14:paraId="1A2605D1"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3FB9ED1B"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5AC9F7E7"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1138439E"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r>
      <w:tr w:rsidR="002B6591" w:rsidRPr="002B6591" w14:paraId="40F2102F" w14:textId="77777777" w:rsidTr="00E426DA">
        <w:trPr>
          <w:trHeight w:val="164"/>
        </w:trPr>
        <w:tc>
          <w:tcPr>
            <w:tcW w:w="1814" w:type="pct"/>
          </w:tcPr>
          <w:p w14:paraId="6D0EB297"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2</w:t>
            </w:r>
          </w:p>
        </w:tc>
        <w:tc>
          <w:tcPr>
            <w:tcW w:w="648" w:type="pct"/>
            <w:tcBorders>
              <w:top w:val="nil"/>
              <w:left w:val="nil"/>
              <w:right w:val="nil"/>
            </w:tcBorders>
            <w:shd w:val="clear" w:color="auto" w:fill="auto"/>
            <w:vAlign w:val="bottom"/>
          </w:tcPr>
          <w:p w14:paraId="67E64702"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9" w:type="pct"/>
            <w:tcBorders>
              <w:top w:val="nil"/>
              <w:left w:val="nil"/>
              <w:right w:val="nil"/>
            </w:tcBorders>
            <w:shd w:val="clear" w:color="auto" w:fill="auto"/>
            <w:vAlign w:val="bottom"/>
          </w:tcPr>
          <w:p w14:paraId="083F172F"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7769186C"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15DAE9D6"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0A49814D"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r>
      <w:tr w:rsidR="002B6591" w:rsidRPr="002B6591" w14:paraId="5D124B5F" w14:textId="77777777" w:rsidTr="00E426DA">
        <w:trPr>
          <w:trHeight w:val="164"/>
        </w:trPr>
        <w:tc>
          <w:tcPr>
            <w:tcW w:w="1814" w:type="pct"/>
          </w:tcPr>
          <w:p w14:paraId="2163B12B"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Transfer to Stage 3</w:t>
            </w:r>
          </w:p>
        </w:tc>
        <w:tc>
          <w:tcPr>
            <w:tcW w:w="648" w:type="pct"/>
            <w:tcBorders>
              <w:top w:val="nil"/>
              <w:left w:val="nil"/>
              <w:right w:val="nil"/>
            </w:tcBorders>
            <w:shd w:val="clear" w:color="auto" w:fill="auto"/>
            <w:vAlign w:val="bottom"/>
          </w:tcPr>
          <w:p w14:paraId="08908D26"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9" w:type="pct"/>
            <w:tcBorders>
              <w:top w:val="nil"/>
              <w:left w:val="nil"/>
              <w:right w:val="nil"/>
            </w:tcBorders>
            <w:shd w:val="clear" w:color="auto" w:fill="auto"/>
            <w:vAlign w:val="bottom"/>
          </w:tcPr>
          <w:p w14:paraId="2C83AC12"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526CEA08"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375B174A"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3" w:type="pct"/>
            <w:tcBorders>
              <w:top w:val="nil"/>
              <w:left w:val="nil"/>
              <w:right w:val="nil"/>
            </w:tcBorders>
            <w:shd w:val="clear" w:color="auto" w:fill="auto"/>
            <w:vAlign w:val="bottom"/>
          </w:tcPr>
          <w:p w14:paraId="3C993851"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r>
      <w:tr w:rsidR="002B6591" w:rsidRPr="002B6591" w14:paraId="76ABFE22" w14:textId="77777777" w:rsidTr="00E426DA">
        <w:trPr>
          <w:trHeight w:val="164"/>
        </w:trPr>
        <w:tc>
          <w:tcPr>
            <w:tcW w:w="1814" w:type="pct"/>
            <w:vAlign w:val="bottom"/>
          </w:tcPr>
          <w:p w14:paraId="21E27473"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Net release of loss allowance</w:t>
            </w:r>
          </w:p>
        </w:tc>
        <w:tc>
          <w:tcPr>
            <w:tcW w:w="648" w:type="pct"/>
            <w:shd w:val="clear" w:color="auto" w:fill="auto"/>
            <w:vAlign w:val="bottom"/>
          </w:tcPr>
          <w:p w14:paraId="079A19B3"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(1)</w:t>
            </w:r>
          </w:p>
        </w:tc>
        <w:tc>
          <w:tcPr>
            <w:tcW w:w="649" w:type="pct"/>
            <w:tcBorders>
              <w:top w:val="nil"/>
              <w:left w:val="nil"/>
              <w:right w:val="nil"/>
            </w:tcBorders>
            <w:shd w:val="clear" w:color="auto" w:fill="auto"/>
            <w:vAlign w:val="bottom"/>
          </w:tcPr>
          <w:p w14:paraId="3DD8AB2A"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2" w:type="pct"/>
            <w:tcBorders>
              <w:top w:val="nil"/>
              <w:left w:val="nil"/>
              <w:right w:val="nil"/>
            </w:tcBorders>
            <w:shd w:val="clear" w:color="auto" w:fill="auto"/>
            <w:vAlign w:val="bottom"/>
          </w:tcPr>
          <w:p w14:paraId="3C2B3A82"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04" w:type="pct"/>
            <w:tcBorders>
              <w:top w:val="nil"/>
              <w:left w:val="nil"/>
              <w:right w:val="nil"/>
            </w:tcBorders>
            <w:shd w:val="clear" w:color="auto" w:fill="auto"/>
            <w:vAlign w:val="bottom"/>
          </w:tcPr>
          <w:p w14:paraId="6170554E"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3" w:type="pct"/>
            <w:shd w:val="clear" w:color="auto" w:fill="auto"/>
            <w:vAlign w:val="bottom"/>
          </w:tcPr>
          <w:p w14:paraId="2D858780"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(1)</w:t>
            </w:r>
          </w:p>
        </w:tc>
      </w:tr>
      <w:tr w:rsidR="002B6591" w:rsidRPr="002B6591" w14:paraId="06DE201B" w14:textId="77777777" w:rsidTr="00E426DA">
        <w:trPr>
          <w:trHeight w:val="285"/>
        </w:trPr>
        <w:tc>
          <w:tcPr>
            <w:tcW w:w="1814" w:type="pct"/>
            <w:vAlign w:val="bottom"/>
          </w:tcPr>
          <w:p w14:paraId="3F4146E0" w14:textId="77777777" w:rsidR="002B6591" w:rsidRPr="002B6591" w:rsidRDefault="002B6591" w:rsidP="002B6591">
            <w:pPr>
              <w:tabs>
                <w:tab w:val="right" w:pos="1202"/>
              </w:tabs>
              <w:spacing w:after="0" w:line="240" w:lineRule="auto"/>
              <w:outlineLvl w:val="0"/>
              <w:rPr>
                <w:rFonts w:ascii="Calibri" w:eastAsia="Calibri" w:hAnsi="Calibri" w:cs="Times New Roman"/>
                <w:sz w:val="20"/>
                <w:szCs w:val="20"/>
                <w:lang w:val="en-GB"/>
              </w:rPr>
            </w:pPr>
            <w:r w:rsidRPr="002B6591">
              <w:rPr>
                <w:rFonts w:ascii="Calibri" w:eastAsia="Calibri" w:hAnsi="Calibri" w:cs="Times New Roman"/>
                <w:sz w:val="20"/>
                <w:szCs w:val="20"/>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4648E833"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1</w:t>
            </w:r>
          </w:p>
        </w:tc>
        <w:tc>
          <w:tcPr>
            <w:tcW w:w="649" w:type="pct"/>
            <w:tcBorders>
              <w:top w:val="nil"/>
              <w:left w:val="nil"/>
              <w:bottom w:val="single" w:sz="4" w:space="0" w:color="auto"/>
              <w:right w:val="nil"/>
            </w:tcBorders>
            <w:shd w:val="clear" w:color="auto" w:fill="auto"/>
            <w:vAlign w:val="bottom"/>
          </w:tcPr>
          <w:p w14:paraId="7600CAC9"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2" w:type="pct"/>
            <w:tcBorders>
              <w:top w:val="nil"/>
              <w:left w:val="nil"/>
              <w:bottom w:val="single" w:sz="4" w:space="0" w:color="auto"/>
              <w:right w:val="nil"/>
            </w:tcBorders>
            <w:shd w:val="clear" w:color="auto" w:fill="auto"/>
            <w:vAlign w:val="bottom"/>
          </w:tcPr>
          <w:p w14:paraId="17706E31"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04" w:type="pct"/>
            <w:tcBorders>
              <w:top w:val="nil"/>
              <w:left w:val="nil"/>
              <w:bottom w:val="single" w:sz="4" w:space="0" w:color="auto"/>
              <w:right w:val="nil"/>
            </w:tcBorders>
            <w:shd w:val="clear" w:color="auto" w:fill="auto"/>
            <w:vAlign w:val="bottom"/>
          </w:tcPr>
          <w:p w14:paraId="4F401A4D"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w:t>
            </w:r>
          </w:p>
        </w:tc>
        <w:tc>
          <w:tcPr>
            <w:tcW w:w="643" w:type="pct"/>
            <w:tcBorders>
              <w:top w:val="nil"/>
              <w:left w:val="nil"/>
              <w:bottom w:val="single" w:sz="4" w:space="0" w:color="auto"/>
              <w:right w:val="nil"/>
            </w:tcBorders>
            <w:shd w:val="clear" w:color="auto" w:fill="auto"/>
            <w:vAlign w:val="bottom"/>
          </w:tcPr>
          <w:p w14:paraId="693DE745" w14:textId="77777777" w:rsidR="002B6591" w:rsidRPr="002B6591" w:rsidRDefault="002B6591" w:rsidP="002B6591">
            <w:pPr>
              <w:spacing w:after="0" w:line="240" w:lineRule="auto"/>
              <w:jc w:val="right"/>
              <w:rPr>
                <w:rFonts w:ascii="Calibri" w:eastAsia="Calibri" w:hAnsi="Calibri" w:cs="Calibri"/>
                <w:color w:val="000000"/>
                <w:sz w:val="20"/>
                <w:szCs w:val="20"/>
              </w:rPr>
            </w:pPr>
            <w:r w:rsidRPr="002B6591">
              <w:rPr>
                <w:rFonts w:ascii="Calibri" w:eastAsia="Calibri" w:hAnsi="Calibri" w:cs="Calibri"/>
                <w:color w:val="000000"/>
                <w:sz w:val="20"/>
                <w:szCs w:val="20"/>
              </w:rPr>
              <w:t>1</w:t>
            </w:r>
          </w:p>
        </w:tc>
      </w:tr>
      <w:tr w:rsidR="002B6591" w:rsidRPr="002B6591" w14:paraId="7C32E321" w14:textId="77777777" w:rsidTr="00E426DA">
        <w:trPr>
          <w:trHeight w:val="35"/>
        </w:trPr>
        <w:tc>
          <w:tcPr>
            <w:tcW w:w="1814" w:type="pct"/>
            <w:vAlign w:val="bottom"/>
          </w:tcPr>
          <w:p w14:paraId="12825DB7" w14:textId="77777777" w:rsidR="002B6591" w:rsidRPr="002B6591" w:rsidRDefault="002B6591" w:rsidP="002B6591">
            <w:pPr>
              <w:tabs>
                <w:tab w:val="right" w:pos="1202"/>
              </w:tabs>
              <w:spacing w:after="0" w:line="301" w:lineRule="exact"/>
              <w:outlineLvl w:val="0"/>
              <w:rPr>
                <w:rFonts w:ascii="Calibri" w:eastAsia="Calibri" w:hAnsi="Calibri" w:cs="Arial"/>
                <w:b/>
                <w:bCs/>
                <w:sz w:val="20"/>
                <w:szCs w:val="20"/>
                <w:lang w:val="en-GB"/>
              </w:rPr>
            </w:pPr>
            <w:r w:rsidRPr="002B6591">
              <w:rPr>
                <w:rFonts w:ascii="Calibri" w:eastAsia="Calibri" w:hAnsi="Calibri" w:cs="Arial"/>
                <w:b/>
                <w:bCs/>
                <w:sz w:val="20"/>
                <w:szCs w:val="20"/>
                <w:lang w:val="en-GB"/>
              </w:rPr>
              <w:t>Balance at 31 December 2021</w:t>
            </w:r>
          </w:p>
        </w:tc>
        <w:tc>
          <w:tcPr>
            <w:tcW w:w="648" w:type="pct"/>
            <w:tcBorders>
              <w:top w:val="single" w:sz="4" w:space="0" w:color="auto"/>
              <w:left w:val="nil"/>
              <w:bottom w:val="single" w:sz="12" w:space="0" w:color="auto"/>
              <w:right w:val="nil"/>
            </w:tcBorders>
            <w:shd w:val="clear" w:color="auto" w:fill="auto"/>
            <w:vAlign w:val="bottom"/>
          </w:tcPr>
          <w:p w14:paraId="2E51E7E9"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Calibri" w:hAnsi="Calibri" w:cs="Calibri"/>
                <w:b/>
                <w:bCs/>
                <w:color w:val="000000"/>
                <w:sz w:val="20"/>
                <w:szCs w:val="20"/>
              </w:rPr>
              <w:t>1</w:t>
            </w:r>
          </w:p>
        </w:tc>
        <w:tc>
          <w:tcPr>
            <w:tcW w:w="649" w:type="pct"/>
            <w:tcBorders>
              <w:top w:val="single" w:sz="4" w:space="0" w:color="auto"/>
              <w:left w:val="nil"/>
              <w:bottom w:val="single" w:sz="12" w:space="0" w:color="auto"/>
              <w:right w:val="nil"/>
            </w:tcBorders>
            <w:shd w:val="clear" w:color="auto" w:fill="auto"/>
          </w:tcPr>
          <w:p w14:paraId="173A927D"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Times New Roman" w:eastAsia="Times New Roman" w:hAnsi="Times New Roman" w:cs="Times New Roman"/>
                <w:sz w:val="24"/>
                <w:szCs w:val="24"/>
                <w:lang w:val="en-US"/>
              </w:rPr>
              <w:t>-</w:t>
            </w:r>
          </w:p>
        </w:tc>
        <w:tc>
          <w:tcPr>
            <w:tcW w:w="642" w:type="pct"/>
            <w:tcBorders>
              <w:top w:val="single" w:sz="4" w:space="0" w:color="auto"/>
              <w:left w:val="nil"/>
              <w:bottom w:val="single" w:sz="12" w:space="0" w:color="auto"/>
              <w:right w:val="nil"/>
            </w:tcBorders>
            <w:shd w:val="clear" w:color="auto" w:fill="auto"/>
          </w:tcPr>
          <w:p w14:paraId="3D128BC5"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Times New Roman" w:eastAsia="Times New Roman" w:hAnsi="Times New Roman" w:cs="Times New Roman"/>
                <w:sz w:val="24"/>
                <w:szCs w:val="24"/>
                <w:lang w:val="en-US"/>
              </w:rPr>
              <w:t>-</w:t>
            </w:r>
          </w:p>
        </w:tc>
        <w:tc>
          <w:tcPr>
            <w:tcW w:w="604" w:type="pct"/>
            <w:tcBorders>
              <w:top w:val="single" w:sz="4" w:space="0" w:color="auto"/>
              <w:left w:val="nil"/>
              <w:bottom w:val="single" w:sz="12" w:space="0" w:color="auto"/>
              <w:right w:val="nil"/>
            </w:tcBorders>
            <w:shd w:val="clear" w:color="auto" w:fill="auto"/>
          </w:tcPr>
          <w:p w14:paraId="0B88CD8D"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Times New Roman" w:eastAsia="Times New Roman" w:hAnsi="Times New Roman" w:cs="Times New Roman"/>
                <w:sz w:val="24"/>
                <w:szCs w:val="24"/>
                <w:lang w:val="en-US"/>
              </w:rPr>
              <w:t>-</w:t>
            </w:r>
          </w:p>
        </w:tc>
        <w:tc>
          <w:tcPr>
            <w:tcW w:w="643" w:type="pct"/>
            <w:tcBorders>
              <w:top w:val="single" w:sz="4" w:space="0" w:color="auto"/>
              <w:left w:val="nil"/>
              <w:bottom w:val="single" w:sz="12" w:space="0" w:color="auto"/>
              <w:right w:val="nil"/>
            </w:tcBorders>
            <w:shd w:val="clear" w:color="auto" w:fill="auto"/>
            <w:vAlign w:val="bottom"/>
          </w:tcPr>
          <w:p w14:paraId="1A424A8E" w14:textId="77777777" w:rsidR="002B6591" w:rsidRPr="002B6591" w:rsidRDefault="002B6591" w:rsidP="002B6591">
            <w:pPr>
              <w:tabs>
                <w:tab w:val="right" w:pos="1202"/>
              </w:tabs>
              <w:spacing w:after="0" w:line="301" w:lineRule="exact"/>
              <w:jc w:val="right"/>
              <w:outlineLvl w:val="0"/>
              <w:rPr>
                <w:rFonts w:ascii="Calibri" w:eastAsia="Calibri" w:hAnsi="Calibri" w:cs="Arial"/>
                <w:b/>
                <w:bCs/>
                <w:sz w:val="20"/>
                <w:szCs w:val="20"/>
                <w:lang w:val="en-GB"/>
              </w:rPr>
            </w:pPr>
            <w:r w:rsidRPr="002B6591">
              <w:rPr>
                <w:rFonts w:ascii="Calibri" w:eastAsia="Calibri" w:hAnsi="Calibri" w:cs="Calibri"/>
                <w:b/>
                <w:bCs/>
                <w:color w:val="000000"/>
                <w:sz w:val="20"/>
                <w:szCs w:val="20"/>
              </w:rPr>
              <w:t>1</w:t>
            </w:r>
          </w:p>
        </w:tc>
      </w:tr>
    </w:tbl>
    <w:p w14:paraId="0357EE43"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705CEFF2" w14:textId="77777777" w:rsidR="00D20207" w:rsidRPr="00537128" w:rsidRDefault="00D20207" w:rsidP="00712478">
      <w:pPr>
        <w:spacing w:after="0" w:line="240" w:lineRule="auto"/>
        <w:jc w:val="both"/>
        <w:rPr>
          <w:rFonts w:ascii="Calibri" w:eastAsia="Times New Roman" w:hAnsi="Calibri" w:cs="Arial"/>
          <w:bCs/>
          <w:color w:val="000000" w:themeColor="text1"/>
          <w:lang w:val="en-US"/>
        </w:rPr>
      </w:pPr>
    </w:p>
    <w:p w14:paraId="386E05F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6FE76955"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BC0E036" w14:textId="1CC6D2A5"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16634AF"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58FFF8D6" w14:textId="128BB8B2"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6EFA0CB8"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C6ED07" w14:textId="77777777" w:rsidR="00716C7A" w:rsidRPr="00537128" w:rsidRDefault="00716C7A" w:rsidP="00824E0F">
      <w:pPr>
        <w:numPr>
          <w:ilvl w:val="8"/>
          <w:numId w:val="46"/>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2F7FD486"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608EE3F"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financial institutions</w:t>
      </w:r>
    </w:p>
    <w:p w14:paraId="2FA8D15C" w14:textId="77777777" w:rsidR="00716C7A" w:rsidRPr="00537128" w:rsidRDefault="00716C7A" w:rsidP="00716C7A">
      <w:pPr>
        <w:spacing w:after="0" w:line="240" w:lineRule="auto"/>
        <w:rPr>
          <w:rFonts w:ascii="Calibri" w:eastAsia="Calibri" w:hAnsi="Calibri" w:cs="Times New Roman"/>
          <w:noProof/>
          <w:color w:val="000000" w:themeColor="text1"/>
          <w:lang w:val="en-US"/>
        </w:rPr>
      </w:pPr>
    </w:p>
    <w:p w14:paraId="0996768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509647A4" w14:textId="77777777" w:rsidTr="004A287E">
        <w:trPr>
          <w:trHeight w:val="44"/>
        </w:trPr>
        <w:tc>
          <w:tcPr>
            <w:tcW w:w="2206" w:type="pct"/>
          </w:tcPr>
          <w:p w14:paraId="0D8834C9"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3D5DBFDD"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078E719" w14:textId="77777777" w:rsidTr="004A287E">
        <w:trPr>
          <w:trHeight w:val="44"/>
        </w:trPr>
        <w:tc>
          <w:tcPr>
            <w:tcW w:w="2206" w:type="pct"/>
          </w:tcPr>
          <w:p w14:paraId="30474DEC" w14:textId="72E31177"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sidR="002B6591">
              <w:rPr>
                <w:rFonts w:ascii="Calibri" w:eastAsia="Calibri" w:hAnsi="Calibri" w:cs="Arial"/>
                <w:b/>
                <w:bCs/>
                <w:sz w:val="20"/>
                <w:szCs w:val="20"/>
                <w:lang w:val="en-US"/>
              </w:rPr>
              <w:t>2</w:t>
            </w:r>
          </w:p>
        </w:tc>
        <w:tc>
          <w:tcPr>
            <w:tcW w:w="558" w:type="pct"/>
            <w:vAlign w:val="bottom"/>
          </w:tcPr>
          <w:p w14:paraId="3A852D6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222C8E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2263D7E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B5DDDF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0B18C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208E832A" w14:textId="77777777" w:rsidTr="004A287E">
        <w:trPr>
          <w:trHeight w:val="44"/>
        </w:trPr>
        <w:tc>
          <w:tcPr>
            <w:tcW w:w="2206" w:type="pct"/>
          </w:tcPr>
          <w:p w14:paraId="49468FFC"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330E919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0F3F59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3A209FD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10A168C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B3D7A6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5FAE4D3" w14:textId="77777777" w:rsidTr="004A287E">
        <w:trPr>
          <w:trHeight w:hRule="exact" w:val="116"/>
        </w:trPr>
        <w:tc>
          <w:tcPr>
            <w:tcW w:w="2206" w:type="pct"/>
          </w:tcPr>
          <w:p w14:paraId="164A946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462B614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094077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093364A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13A80C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30F5EFB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344788" w:rsidRPr="00537128" w14:paraId="78D9942B" w14:textId="77777777" w:rsidTr="009A1792">
        <w:trPr>
          <w:trHeight w:val="164"/>
        </w:trPr>
        <w:tc>
          <w:tcPr>
            <w:tcW w:w="2206" w:type="pct"/>
            <w:vAlign w:val="bottom"/>
          </w:tcPr>
          <w:p w14:paraId="65295136" w14:textId="0ED878AE"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Pr>
                <w:rFonts w:ascii="Calibri" w:eastAsia="Calibri" w:hAnsi="Calibri" w:cs="Times New Roman"/>
                <w:sz w:val="20"/>
                <w:szCs w:val="20"/>
                <w:lang w:val="en-US"/>
              </w:rPr>
              <w:t>2</w:t>
            </w:r>
          </w:p>
        </w:tc>
        <w:tc>
          <w:tcPr>
            <w:tcW w:w="558" w:type="pct"/>
            <w:tcBorders>
              <w:top w:val="nil"/>
              <w:left w:val="nil"/>
              <w:bottom w:val="nil"/>
              <w:right w:val="nil"/>
            </w:tcBorders>
            <w:shd w:val="clear" w:color="auto" w:fill="auto"/>
          </w:tcPr>
          <w:p w14:paraId="7D1D674B" w14:textId="429E64B0"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29</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554</w:t>
            </w:r>
          </w:p>
        </w:tc>
        <w:tc>
          <w:tcPr>
            <w:tcW w:w="558" w:type="pct"/>
            <w:tcBorders>
              <w:top w:val="nil"/>
              <w:left w:val="nil"/>
              <w:bottom w:val="nil"/>
              <w:right w:val="nil"/>
            </w:tcBorders>
            <w:shd w:val="clear" w:color="auto" w:fill="auto"/>
          </w:tcPr>
          <w:p w14:paraId="6C10B0EA" w14:textId="24BD80B8"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23</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184</w:t>
            </w:r>
          </w:p>
        </w:tc>
        <w:tc>
          <w:tcPr>
            <w:tcW w:w="559" w:type="pct"/>
            <w:tcBorders>
              <w:top w:val="nil"/>
              <w:left w:val="nil"/>
              <w:bottom w:val="nil"/>
              <w:right w:val="nil"/>
            </w:tcBorders>
            <w:shd w:val="clear" w:color="auto" w:fill="auto"/>
          </w:tcPr>
          <w:p w14:paraId="575FE6D6" w14:textId="3400629C"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6</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162</w:t>
            </w:r>
          </w:p>
        </w:tc>
        <w:tc>
          <w:tcPr>
            <w:tcW w:w="558" w:type="pct"/>
            <w:tcBorders>
              <w:top w:val="nil"/>
              <w:left w:val="nil"/>
              <w:bottom w:val="nil"/>
              <w:right w:val="nil"/>
            </w:tcBorders>
            <w:shd w:val="clear" w:color="auto" w:fill="auto"/>
          </w:tcPr>
          <w:p w14:paraId="152773E4" w14:textId="44267741"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2595A4A2" w14:textId="0E7EC5F4"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58</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900</w:t>
            </w:r>
          </w:p>
        </w:tc>
      </w:tr>
      <w:tr w:rsidR="00344788" w:rsidRPr="00537128" w14:paraId="637B764C" w14:textId="77777777" w:rsidTr="009A1792">
        <w:trPr>
          <w:trHeight w:val="164"/>
        </w:trPr>
        <w:tc>
          <w:tcPr>
            <w:tcW w:w="2206" w:type="pct"/>
          </w:tcPr>
          <w:p w14:paraId="4E163419" w14:textId="77777777"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tcBorders>
              <w:top w:val="nil"/>
              <w:left w:val="nil"/>
              <w:bottom w:val="nil"/>
              <w:right w:val="nil"/>
            </w:tcBorders>
            <w:shd w:val="clear" w:color="auto" w:fill="auto"/>
          </w:tcPr>
          <w:p w14:paraId="44D9944C" w14:textId="7FB707B2"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6A1B130E" w14:textId="2BAF2942"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2BB6EC0F" w14:textId="79CE8A89"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238ACB7A" w14:textId="03A5A781"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1EACBA80" w14:textId="0517AB8D"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344788" w:rsidRPr="00537128" w14:paraId="164D9B50" w14:textId="77777777" w:rsidTr="009A1792">
        <w:trPr>
          <w:trHeight w:val="164"/>
        </w:trPr>
        <w:tc>
          <w:tcPr>
            <w:tcW w:w="2206" w:type="pct"/>
          </w:tcPr>
          <w:p w14:paraId="12762B7C" w14:textId="77777777"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tcBorders>
              <w:top w:val="nil"/>
              <w:left w:val="nil"/>
              <w:bottom w:val="nil"/>
              <w:right w:val="nil"/>
            </w:tcBorders>
            <w:shd w:val="clear" w:color="auto" w:fill="auto"/>
          </w:tcPr>
          <w:p w14:paraId="5A6F00C6" w14:textId="781CEFB9"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6F7D85C4" w14:textId="0925928F"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3D81A83D" w14:textId="01741F4A"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322005B3" w14:textId="5EE11B38"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11878031" w14:textId="7CDE1C2B"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344788" w:rsidRPr="00537128" w14:paraId="5DE210C6" w14:textId="77777777" w:rsidTr="009A1792">
        <w:trPr>
          <w:trHeight w:val="164"/>
        </w:trPr>
        <w:tc>
          <w:tcPr>
            <w:tcW w:w="2206" w:type="pct"/>
          </w:tcPr>
          <w:p w14:paraId="3A4C18CA" w14:textId="77777777"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tcBorders>
              <w:top w:val="nil"/>
              <w:left w:val="nil"/>
              <w:bottom w:val="nil"/>
              <w:right w:val="nil"/>
            </w:tcBorders>
            <w:shd w:val="clear" w:color="auto" w:fill="auto"/>
          </w:tcPr>
          <w:p w14:paraId="145FD73A" w14:textId="6FEB8758"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3BD07761" w14:textId="39B42033"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47809DA1" w14:textId="4E44074A"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2C2BF7B7" w14:textId="22D875A8"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2DCAF33C" w14:textId="6526645A" w:rsidR="00344788" w:rsidRPr="00537128" w:rsidRDefault="00344788" w:rsidP="00344788">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344788" w:rsidRPr="00537128" w14:paraId="031D0702" w14:textId="77777777" w:rsidTr="00A1123E">
        <w:trPr>
          <w:trHeight w:val="164"/>
        </w:trPr>
        <w:tc>
          <w:tcPr>
            <w:tcW w:w="2206" w:type="pct"/>
            <w:vAlign w:val="bottom"/>
          </w:tcPr>
          <w:p w14:paraId="44AA5CD0" w14:textId="77507092"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w:t>
            </w:r>
            <w:r w:rsidR="00B5136A">
              <w:rPr>
                <w:rFonts w:ascii="Calibri" w:eastAsia="Calibri" w:hAnsi="Calibri" w:cs="Times New Roman"/>
                <w:sz w:val="20"/>
                <w:szCs w:val="20"/>
                <w:lang w:val="en-US"/>
              </w:rPr>
              <w:t>/increase</w:t>
            </w:r>
            <w:r w:rsidRPr="00537128">
              <w:rPr>
                <w:rFonts w:ascii="Calibri" w:eastAsia="Calibri" w:hAnsi="Calibri" w:cs="Times New Roman"/>
                <w:sz w:val="20"/>
                <w:szCs w:val="20"/>
                <w:lang w:val="en-US"/>
              </w:rPr>
              <w:t xml:space="preserve"> of loss allowance</w:t>
            </w:r>
          </w:p>
        </w:tc>
        <w:tc>
          <w:tcPr>
            <w:tcW w:w="558" w:type="pct"/>
            <w:tcBorders>
              <w:top w:val="nil"/>
              <w:left w:val="nil"/>
              <w:bottom w:val="nil"/>
              <w:right w:val="nil"/>
            </w:tcBorders>
            <w:shd w:val="clear" w:color="auto" w:fill="auto"/>
            <w:vAlign w:val="bottom"/>
          </w:tcPr>
          <w:p w14:paraId="56B76C15" w14:textId="3EB2A0F6"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(4</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052)</w:t>
            </w:r>
          </w:p>
        </w:tc>
        <w:tc>
          <w:tcPr>
            <w:tcW w:w="558" w:type="pct"/>
            <w:tcBorders>
              <w:top w:val="nil"/>
              <w:left w:val="nil"/>
              <w:bottom w:val="nil"/>
              <w:right w:val="nil"/>
            </w:tcBorders>
            <w:shd w:val="clear" w:color="auto" w:fill="auto"/>
            <w:vAlign w:val="bottom"/>
          </w:tcPr>
          <w:p w14:paraId="55BA3745" w14:textId="565D8D0E"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(2</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065)</w:t>
            </w:r>
          </w:p>
        </w:tc>
        <w:tc>
          <w:tcPr>
            <w:tcW w:w="559" w:type="pct"/>
            <w:tcBorders>
              <w:top w:val="nil"/>
              <w:left w:val="nil"/>
              <w:bottom w:val="nil"/>
              <w:right w:val="nil"/>
            </w:tcBorders>
            <w:shd w:val="clear" w:color="auto" w:fill="auto"/>
            <w:vAlign w:val="bottom"/>
          </w:tcPr>
          <w:p w14:paraId="63E74382" w14:textId="3F949AD8"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770</w:t>
            </w:r>
          </w:p>
        </w:tc>
        <w:tc>
          <w:tcPr>
            <w:tcW w:w="558" w:type="pct"/>
            <w:tcBorders>
              <w:top w:val="nil"/>
              <w:left w:val="nil"/>
              <w:bottom w:val="nil"/>
              <w:right w:val="nil"/>
            </w:tcBorders>
            <w:shd w:val="clear" w:color="auto" w:fill="auto"/>
            <w:vAlign w:val="bottom"/>
          </w:tcPr>
          <w:p w14:paraId="3A15AC37" w14:textId="43052FDA"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6C7C9996" w14:textId="3E4A2FE9"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(5</w:t>
            </w:r>
            <w:r w:rsidR="00B5136A">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347)</w:t>
            </w:r>
          </w:p>
        </w:tc>
      </w:tr>
      <w:tr w:rsidR="00344788" w:rsidRPr="00537128" w14:paraId="0D8EF7C6" w14:textId="77777777" w:rsidTr="00A1123E">
        <w:trPr>
          <w:trHeight w:val="164"/>
        </w:trPr>
        <w:tc>
          <w:tcPr>
            <w:tcW w:w="2206" w:type="pct"/>
            <w:vAlign w:val="bottom"/>
          </w:tcPr>
          <w:p w14:paraId="0BA2806B" w14:textId="77777777"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tcBorders>
              <w:top w:val="nil"/>
              <w:left w:val="nil"/>
              <w:bottom w:val="nil"/>
              <w:right w:val="nil"/>
            </w:tcBorders>
            <w:shd w:val="clear" w:color="auto" w:fill="auto"/>
            <w:vAlign w:val="bottom"/>
          </w:tcPr>
          <w:p w14:paraId="74252E2F" w14:textId="416AB3CF"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5169C370" w14:textId="3580F626"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617B92DA" w14:textId="2F6FE380"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w:t>
            </w:r>
          </w:p>
        </w:tc>
        <w:tc>
          <w:tcPr>
            <w:tcW w:w="558" w:type="pct"/>
            <w:tcBorders>
              <w:top w:val="nil"/>
              <w:left w:val="nil"/>
              <w:bottom w:val="nil"/>
              <w:right w:val="nil"/>
            </w:tcBorders>
            <w:shd w:val="clear" w:color="auto" w:fill="auto"/>
            <w:vAlign w:val="bottom"/>
          </w:tcPr>
          <w:p w14:paraId="5CBD9600" w14:textId="72777B37"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703071E9" w14:textId="6CBEE563"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w:t>
            </w:r>
          </w:p>
        </w:tc>
      </w:tr>
      <w:tr w:rsidR="00344788" w:rsidRPr="00537128" w14:paraId="6DC32C76" w14:textId="77777777" w:rsidTr="00A1123E">
        <w:trPr>
          <w:trHeight w:val="283"/>
        </w:trPr>
        <w:tc>
          <w:tcPr>
            <w:tcW w:w="2206" w:type="pct"/>
            <w:vAlign w:val="center"/>
          </w:tcPr>
          <w:p w14:paraId="40C431C9" w14:textId="77777777"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tcBorders>
              <w:top w:val="nil"/>
              <w:left w:val="nil"/>
              <w:bottom w:val="nil"/>
              <w:right w:val="nil"/>
            </w:tcBorders>
            <w:shd w:val="clear" w:color="auto" w:fill="auto"/>
            <w:vAlign w:val="bottom"/>
          </w:tcPr>
          <w:p w14:paraId="41B6B11B" w14:textId="72730345" w:rsidR="00344788" w:rsidRPr="00537128" w:rsidRDefault="00344788" w:rsidP="00344788">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18B51E6B" w14:textId="41515518" w:rsidR="00344788" w:rsidRPr="00537128" w:rsidRDefault="00344788" w:rsidP="00344788">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775CBEE4" w14:textId="683A4A44" w:rsidR="00344788" w:rsidRPr="00537128" w:rsidRDefault="00344788" w:rsidP="00344788">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3C1430BB" w14:textId="1F3FF6A9" w:rsidR="00344788" w:rsidRPr="00537128" w:rsidRDefault="00344788" w:rsidP="00344788">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6D9E522B" w14:textId="73E670B5" w:rsidR="00344788" w:rsidRPr="00537128" w:rsidRDefault="00344788" w:rsidP="00344788">
            <w:pPr>
              <w:tabs>
                <w:tab w:val="right" w:pos="1202"/>
              </w:tabs>
              <w:spacing w:after="0" w:line="301" w:lineRule="exact"/>
              <w:jc w:val="right"/>
              <w:outlineLvl w:val="0"/>
              <w:rPr>
                <w:rFonts w:ascii="Calibri" w:eastAsia="Calibri" w:hAnsi="Calibri" w:cs="Arial"/>
                <w:spacing w:val="-2"/>
                <w:sz w:val="20"/>
                <w:szCs w:val="20"/>
                <w:highlight w:val="yellow"/>
                <w:lang w:val="en-US"/>
              </w:rPr>
            </w:pPr>
            <w:r>
              <w:rPr>
                <w:rFonts w:ascii="Calibri" w:eastAsia="Calibri" w:hAnsi="Calibri" w:cs="Calibri"/>
                <w:color w:val="000000" w:themeColor="text1"/>
                <w:sz w:val="20"/>
                <w:szCs w:val="20"/>
              </w:rPr>
              <w:t>-</w:t>
            </w:r>
          </w:p>
        </w:tc>
      </w:tr>
      <w:tr w:rsidR="00344788" w:rsidRPr="00537128" w14:paraId="551A27D8" w14:textId="77777777" w:rsidTr="004A287E">
        <w:trPr>
          <w:trHeight w:val="164"/>
        </w:trPr>
        <w:tc>
          <w:tcPr>
            <w:tcW w:w="2206" w:type="pct"/>
            <w:vAlign w:val="bottom"/>
          </w:tcPr>
          <w:p w14:paraId="738D99FC" w14:textId="7151F495" w:rsidR="00344788" w:rsidRPr="00537128" w:rsidRDefault="00344788" w:rsidP="00344788">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558" w:type="pct"/>
            <w:tcBorders>
              <w:top w:val="nil"/>
              <w:left w:val="nil"/>
              <w:bottom w:val="single" w:sz="8" w:space="0" w:color="auto"/>
              <w:right w:val="nil"/>
            </w:tcBorders>
            <w:shd w:val="clear" w:color="auto" w:fill="auto"/>
            <w:vAlign w:val="bottom"/>
          </w:tcPr>
          <w:p w14:paraId="1A5940C6" w14:textId="6A7EBC3F"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19</w:t>
            </w:r>
          </w:p>
        </w:tc>
        <w:tc>
          <w:tcPr>
            <w:tcW w:w="558" w:type="pct"/>
            <w:tcBorders>
              <w:top w:val="nil"/>
              <w:left w:val="nil"/>
              <w:bottom w:val="single" w:sz="8" w:space="0" w:color="auto"/>
              <w:right w:val="nil"/>
            </w:tcBorders>
            <w:shd w:val="clear" w:color="auto" w:fill="auto"/>
            <w:vAlign w:val="bottom"/>
          </w:tcPr>
          <w:p w14:paraId="6D16B8E1" w14:textId="1B08BDB1"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14</w:t>
            </w:r>
          </w:p>
        </w:tc>
        <w:tc>
          <w:tcPr>
            <w:tcW w:w="559" w:type="pct"/>
            <w:tcBorders>
              <w:top w:val="nil"/>
              <w:left w:val="nil"/>
              <w:bottom w:val="single" w:sz="8" w:space="0" w:color="auto"/>
              <w:right w:val="nil"/>
            </w:tcBorders>
            <w:shd w:val="clear" w:color="auto" w:fill="auto"/>
            <w:vAlign w:val="bottom"/>
          </w:tcPr>
          <w:p w14:paraId="1BBF7E7C" w14:textId="3961EBFE"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2</w:t>
            </w:r>
          </w:p>
        </w:tc>
        <w:tc>
          <w:tcPr>
            <w:tcW w:w="558" w:type="pct"/>
            <w:tcBorders>
              <w:top w:val="nil"/>
              <w:left w:val="nil"/>
              <w:bottom w:val="single" w:sz="8" w:space="0" w:color="auto"/>
              <w:right w:val="nil"/>
            </w:tcBorders>
            <w:shd w:val="clear" w:color="auto" w:fill="auto"/>
            <w:vAlign w:val="bottom"/>
          </w:tcPr>
          <w:p w14:paraId="1C642082" w14:textId="7CA74E0E"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single" w:sz="8" w:space="0" w:color="auto"/>
              <w:right w:val="nil"/>
            </w:tcBorders>
            <w:shd w:val="clear" w:color="auto" w:fill="auto"/>
            <w:vAlign w:val="bottom"/>
          </w:tcPr>
          <w:p w14:paraId="483FDD50" w14:textId="396A66AC" w:rsidR="00344788" w:rsidRPr="00537128" w:rsidRDefault="00344788" w:rsidP="00344788">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35</w:t>
            </w:r>
          </w:p>
        </w:tc>
      </w:tr>
      <w:tr w:rsidR="00344788" w:rsidRPr="00537128" w14:paraId="6BEAAE34" w14:textId="77777777" w:rsidTr="00F5446C">
        <w:trPr>
          <w:trHeight w:val="33"/>
        </w:trPr>
        <w:tc>
          <w:tcPr>
            <w:tcW w:w="2206" w:type="pct"/>
            <w:vAlign w:val="bottom"/>
          </w:tcPr>
          <w:p w14:paraId="677764E1" w14:textId="3A0FB908" w:rsidR="00344788" w:rsidRPr="00537128" w:rsidRDefault="00344788" w:rsidP="00344788">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Pr>
                <w:rFonts w:ascii="Calibri" w:eastAsia="Calibri" w:hAnsi="Calibri" w:cs="Arial"/>
                <w:b/>
                <w:bCs/>
                <w:sz w:val="20"/>
                <w:szCs w:val="20"/>
                <w:lang w:val="en-US"/>
              </w:rPr>
              <w:t>2</w:t>
            </w:r>
          </w:p>
        </w:tc>
        <w:tc>
          <w:tcPr>
            <w:tcW w:w="558" w:type="pct"/>
            <w:tcBorders>
              <w:top w:val="nil"/>
              <w:left w:val="nil"/>
              <w:bottom w:val="single" w:sz="12" w:space="0" w:color="auto"/>
              <w:right w:val="nil"/>
            </w:tcBorders>
            <w:shd w:val="clear" w:color="auto" w:fill="auto"/>
            <w:vAlign w:val="bottom"/>
          </w:tcPr>
          <w:p w14:paraId="6A65FCA7" w14:textId="52A88904" w:rsidR="00344788" w:rsidRPr="00537128" w:rsidRDefault="00344788" w:rsidP="00344788">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25</w:t>
            </w:r>
            <w:r w:rsidR="00B5136A">
              <w:rPr>
                <w:rFonts w:ascii="Calibri" w:eastAsia="Calibri" w:hAnsi="Calibri" w:cs="Calibri"/>
                <w:b/>
                <w:bCs/>
                <w:color w:val="000000" w:themeColor="text1"/>
                <w:sz w:val="20"/>
                <w:szCs w:val="20"/>
              </w:rPr>
              <w:t>,</w:t>
            </w:r>
            <w:r>
              <w:rPr>
                <w:rFonts w:ascii="Calibri" w:eastAsia="Calibri" w:hAnsi="Calibri" w:cs="Calibri"/>
                <w:b/>
                <w:bCs/>
                <w:color w:val="000000" w:themeColor="text1"/>
                <w:sz w:val="20"/>
                <w:szCs w:val="20"/>
              </w:rPr>
              <w:t>521</w:t>
            </w:r>
          </w:p>
        </w:tc>
        <w:tc>
          <w:tcPr>
            <w:tcW w:w="558" w:type="pct"/>
            <w:tcBorders>
              <w:top w:val="nil"/>
              <w:left w:val="nil"/>
              <w:bottom w:val="single" w:sz="12" w:space="0" w:color="auto"/>
              <w:right w:val="nil"/>
            </w:tcBorders>
            <w:shd w:val="clear" w:color="auto" w:fill="auto"/>
            <w:vAlign w:val="bottom"/>
          </w:tcPr>
          <w:p w14:paraId="659A889A" w14:textId="7B3A27BF" w:rsidR="00344788" w:rsidRPr="00537128" w:rsidRDefault="00344788" w:rsidP="00344788">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21</w:t>
            </w:r>
            <w:r w:rsidR="00B5136A">
              <w:rPr>
                <w:rFonts w:ascii="Calibri" w:eastAsia="Calibri" w:hAnsi="Calibri" w:cs="Calibri"/>
                <w:b/>
                <w:bCs/>
                <w:color w:val="000000" w:themeColor="text1"/>
                <w:sz w:val="20"/>
                <w:szCs w:val="20"/>
              </w:rPr>
              <w:t>,</w:t>
            </w:r>
            <w:r>
              <w:rPr>
                <w:rFonts w:ascii="Calibri" w:eastAsia="Calibri" w:hAnsi="Calibri" w:cs="Calibri"/>
                <w:b/>
                <w:bCs/>
                <w:color w:val="000000" w:themeColor="text1"/>
                <w:sz w:val="20"/>
                <w:szCs w:val="20"/>
              </w:rPr>
              <w:t>133</w:t>
            </w:r>
          </w:p>
        </w:tc>
        <w:tc>
          <w:tcPr>
            <w:tcW w:w="559" w:type="pct"/>
            <w:tcBorders>
              <w:top w:val="nil"/>
              <w:left w:val="nil"/>
              <w:bottom w:val="single" w:sz="12" w:space="0" w:color="auto"/>
              <w:right w:val="nil"/>
            </w:tcBorders>
            <w:shd w:val="clear" w:color="auto" w:fill="auto"/>
            <w:vAlign w:val="bottom"/>
          </w:tcPr>
          <w:p w14:paraId="74777866" w14:textId="6FE26E14" w:rsidR="00344788" w:rsidRPr="00537128" w:rsidRDefault="00344788" w:rsidP="00344788">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6</w:t>
            </w:r>
            <w:r w:rsidR="00B5136A">
              <w:rPr>
                <w:rFonts w:ascii="Calibri" w:eastAsia="Calibri" w:hAnsi="Calibri" w:cs="Calibri"/>
                <w:b/>
                <w:bCs/>
                <w:color w:val="000000" w:themeColor="text1"/>
                <w:sz w:val="20"/>
                <w:szCs w:val="20"/>
              </w:rPr>
              <w:t>,</w:t>
            </w:r>
            <w:r>
              <w:rPr>
                <w:rFonts w:ascii="Calibri" w:eastAsia="Calibri" w:hAnsi="Calibri" w:cs="Calibri"/>
                <w:b/>
                <w:bCs/>
                <w:color w:val="000000" w:themeColor="text1"/>
                <w:sz w:val="20"/>
                <w:szCs w:val="20"/>
              </w:rPr>
              <w:t>935</w:t>
            </w:r>
          </w:p>
        </w:tc>
        <w:tc>
          <w:tcPr>
            <w:tcW w:w="558" w:type="pct"/>
            <w:tcBorders>
              <w:top w:val="nil"/>
              <w:left w:val="nil"/>
              <w:bottom w:val="single" w:sz="12" w:space="0" w:color="auto"/>
              <w:right w:val="nil"/>
            </w:tcBorders>
            <w:shd w:val="clear" w:color="auto" w:fill="auto"/>
            <w:vAlign w:val="bottom"/>
          </w:tcPr>
          <w:p w14:paraId="2652D5F2" w14:textId="56FF30C0" w:rsidR="00344788" w:rsidRPr="00537128" w:rsidRDefault="00344788" w:rsidP="00344788">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561" w:type="pct"/>
            <w:tcBorders>
              <w:top w:val="nil"/>
              <w:left w:val="nil"/>
              <w:bottom w:val="single" w:sz="12" w:space="0" w:color="auto"/>
              <w:right w:val="nil"/>
            </w:tcBorders>
            <w:shd w:val="clear" w:color="auto" w:fill="auto"/>
            <w:vAlign w:val="bottom"/>
          </w:tcPr>
          <w:p w14:paraId="52E6662D" w14:textId="650C0235" w:rsidR="00344788" w:rsidRPr="00537128" w:rsidRDefault="00344788" w:rsidP="00344788">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53</w:t>
            </w:r>
            <w:r w:rsidR="00B5136A">
              <w:rPr>
                <w:rFonts w:ascii="Calibri" w:eastAsia="Calibri" w:hAnsi="Calibri" w:cs="Calibri"/>
                <w:b/>
                <w:bCs/>
                <w:color w:val="000000" w:themeColor="text1"/>
                <w:sz w:val="20"/>
                <w:szCs w:val="20"/>
              </w:rPr>
              <w:t>,</w:t>
            </w:r>
            <w:r>
              <w:rPr>
                <w:rFonts w:ascii="Calibri" w:eastAsia="Calibri" w:hAnsi="Calibri" w:cs="Calibri"/>
                <w:b/>
                <w:bCs/>
                <w:color w:val="000000" w:themeColor="text1"/>
                <w:sz w:val="20"/>
                <w:szCs w:val="20"/>
              </w:rPr>
              <w:t>589</w:t>
            </w:r>
          </w:p>
        </w:tc>
      </w:tr>
    </w:tbl>
    <w:p w14:paraId="6C4D784C"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6992361C" w14:textId="774D413F" w:rsidR="00716C7A" w:rsidRDefault="00716C7A" w:rsidP="00712478">
      <w:pPr>
        <w:spacing w:after="0" w:line="240" w:lineRule="auto"/>
        <w:jc w:val="both"/>
        <w:rPr>
          <w:rFonts w:ascii="Calibri" w:eastAsia="Times New Roman" w:hAnsi="Calibri" w:cs="Arial"/>
          <w:bCs/>
          <w:color w:val="000000" w:themeColor="text1"/>
          <w:lang w:val="en-US"/>
        </w:rPr>
      </w:pPr>
    </w:p>
    <w:p w14:paraId="69CD0445" w14:textId="77777777" w:rsidR="00963855" w:rsidRPr="00537128" w:rsidRDefault="00963855"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963855" w:rsidRPr="00963855" w14:paraId="1D9D3154" w14:textId="77777777" w:rsidTr="00E426DA">
        <w:trPr>
          <w:trHeight w:val="44"/>
        </w:trPr>
        <w:tc>
          <w:tcPr>
            <w:tcW w:w="2206" w:type="pct"/>
          </w:tcPr>
          <w:p w14:paraId="2372CAB2" w14:textId="77777777" w:rsidR="00963855" w:rsidRPr="00963855" w:rsidRDefault="00963855" w:rsidP="00963855">
            <w:pPr>
              <w:spacing w:after="0" w:line="240" w:lineRule="auto"/>
              <w:rPr>
                <w:rFonts w:ascii="Calibri" w:eastAsia="Calibri" w:hAnsi="Calibri" w:cs="Arial"/>
                <w:b/>
                <w:bCs/>
                <w:sz w:val="20"/>
                <w:szCs w:val="20"/>
                <w:lang w:val="en-GB"/>
              </w:rPr>
            </w:pPr>
            <w:bookmarkStart w:id="787" w:name="_Hlk97805825"/>
            <w:r w:rsidRPr="00963855">
              <w:rPr>
                <w:rFonts w:ascii="Calibri" w:eastAsia="Calibri" w:hAnsi="Calibri" w:cs="Arial"/>
                <w:b/>
                <w:bCs/>
                <w:sz w:val="20"/>
                <w:szCs w:val="20"/>
                <w:lang w:val="en-GB"/>
              </w:rPr>
              <w:t>Group and Bank</w:t>
            </w:r>
          </w:p>
        </w:tc>
        <w:tc>
          <w:tcPr>
            <w:tcW w:w="2794" w:type="pct"/>
            <w:gridSpan w:val="5"/>
            <w:vAlign w:val="bottom"/>
          </w:tcPr>
          <w:p w14:paraId="05D6D45A" w14:textId="77777777" w:rsidR="00963855" w:rsidRPr="00963855" w:rsidRDefault="00963855" w:rsidP="00963855">
            <w:pPr>
              <w:spacing w:after="0" w:line="240" w:lineRule="auto"/>
              <w:jc w:val="center"/>
              <w:rPr>
                <w:rFonts w:ascii="Calibri" w:eastAsia="Calibri" w:hAnsi="Calibri" w:cs="Arial"/>
                <w:b/>
                <w:sz w:val="20"/>
                <w:szCs w:val="20"/>
                <w:lang w:val="en-GB"/>
              </w:rPr>
            </w:pPr>
          </w:p>
        </w:tc>
      </w:tr>
      <w:tr w:rsidR="00963855" w:rsidRPr="00963855" w14:paraId="489B5DF0" w14:textId="77777777" w:rsidTr="00E426DA">
        <w:trPr>
          <w:trHeight w:val="44"/>
        </w:trPr>
        <w:tc>
          <w:tcPr>
            <w:tcW w:w="2206" w:type="pct"/>
          </w:tcPr>
          <w:p w14:paraId="327A1292" w14:textId="77777777" w:rsidR="00963855" w:rsidRPr="00963855" w:rsidRDefault="00963855" w:rsidP="00963855">
            <w:pPr>
              <w:spacing w:after="0" w:line="240" w:lineRule="auto"/>
              <w:rPr>
                <w:rFonts w:ascii="Calibri" w:eastAsia="Calibri" w:hAnsi="Calibri" w:cs="Arial"/>
                <w:b/>
                <w:bCs/>
                <w:sz w:val="20"/>
                <w:szCs w:val="20"/>
                <w:lang w:val="en-GB"/>
              </w:rPr>
            </w:pPr>
            <w:r w:rsidRPr="00963855">
              <w:rPr>
                <w:rFonts w:ascii="Calibri" w:eastAsia="Calibri" w:hAnsi="Calibri" w:cs="Arial"/>
                <w:b/>
                <w:bCs/>
                <w:sz w:val="20"/>
                <w:szCs w:val="20"/>
                <w:lang w:val="en-GB"/>
              </w:rPr>
              <w:t>31 December 2021</w:t>
            </w:r>
          </w:p>
        </w:tc>
        <w:tc>
          <w:tcPr>
            <w:tcW w:w="558" w:type="pct"/>
            <w:vAlign w:val="bottom"/>
          </w:tcPr>
          <w:p w14:paraId="10274794"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Stage 1</w:t>
            </w:r>
          </w:p>
        </w:tc>
        <w:tc>
          <w:tcPr>
            <w:tcW w:w="558" w:type="pct"/>
            <w:vAlign w:val="bottom"/>
          </w:tcPr>
          <w:p w14:paraId="4DF1B8C1"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Stage 2</w:t>
            </w:r>
          </w:p>
        </w:tc>
        <w:tc>
          <w:tcPr>
            <w:tcW w:w="559" w:type="pct"/>
            <w:vAlign w:val="bottom"/>
          </w:tcPr>
          <w:p w14:paraId="4D49A299"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Stage 3</w:t>
            </w:r>
          </w:p>
        </w:tc>
        <w:tc>
          <w:tcPr>
            <w:tcW w:w="558" w:type="pct"/>
            <w:vAlign w:val="bottom"/>
          </w:tcPr>
          <w:p w14:paraId="1CEFA34C"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POCI</w:t>
            </w:r>
          </w:p>
        </w:tc>
        <w:tc>
          <w:tcPr>
            <w:tcW w:w="561" w:type="pct"/>
            <w:vAlign w:val="bottom"/>
          </w:tcPr>
          <w:p w14:paraId="30585AAD"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Total</w:t>
            </w:r>
          </w:p>
        </w:tc>
      </w:tr>
      <w:tr w:rsidR="00963855" w:rsidRPr="00963855" w14:paraId="24133E4D" w14:textId="77777777" w:rsidTr="00E426DA">
        <w:trPr>
          <w:trHeight w:val="44"/>
        </w:trPr>
        <w:tc>
          <w:tcPr>
            <w:tcW w:w="2206" w:type="pct"/>
          </w:tcPr>
          <w:p w14:paraId="0B6F97C8" w14:textId="77777777" w:rsidR="00963855" w:rsidRPr="00963855" w:rsidRDefault="00963855" w:rsidP="00963855">
            <w:pPr>
              <w:spacing w:after="0" w:line="240" w:lineRule="auto"/>
              <w:rPr>
                <w:rFonts w:ascii="Calibri" w:eastAsia="Calibri" w:hAnsi="Calibri" w:cs="Arial"/>
                <w:b/>
                <w:bCs/>
                <w:sz w:val="20"/>
                <w:szCs w:val="20"/>
                <w:lang w:val="en-GB"/>
              </w:rPr>
            </w:pPr>
          </w:p>
        </w:tc>
        <w:tc>
          <w:tcPr>
            <w:tcW w:w="558" w:type="pct"/>
          </w:tcPr>
          <w:p w14:paraId="531E9418"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HRK ‘000</w:t>
            </w:r>
          </w:p>
        </w:tc>
        <w:tc>
          <w:tcPr>
            <w:tcW w:w="558" w:type="pct"/>
          </w:tcPr>
          <w:p w14:paraId="57243EA6"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HRK ‘000</w:t>
            </w:r>
          </w:p>
        </w:tc>
        <w:tc>
          <w:tcPr>
            <w:tcW w:w="559" w:type="pct"/>
          </w:tcPr>
          <w:p w14:paraId="24844FA8"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HRK ‘000</w:t>
            </w:r>
          </w:p>
        </w:tc>
        <w:tc>
          <w:tcPr>
            <w:tcW w:w="558" w:type="pct"/>
          </w:tcPr>
          <w:p w14:paraId="02F0A259"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HRK ‘000</w:t>
            </w:r>
          </w:p>
        </w:tc>
        <w:tc>
          <w:tcPr>
            <w:tcW w:w="561" w:type="pct"/>
          </w:tcPr>
          <w:p w14:paraId="6490DA4A" w14:textId="77777777" w:rsidR="00963855" w:rsidRPr="00963855" w:rsidRDefault="00963855" w:rsidP="00963855">
            <w:pPr>
              <w:spacing w:after="0" w:line="240" w:lineRule="auto"/>
              <w:jc w:val="right"/>
              <w:rPr>
                <w:rFonts w:ascii="Calibri" w:eastAsia="Calibri" w:hAnsi="Calibri" w:cs="Arial"/>
                <w:b/>
                <w:sz w:val="20"/>
                <w:szCs w:val="20"/>
                <w:lang w:val="en-GB"/>
              </w:rPr>
            </w:pPr>
            <w:r w:rsidRPr="00963855">
              <w:rPr>
                <w:rFonts w:ascii="Calibri" w:eastAsia="Calibri" w:hAnsi="Calibri" w:cs="Arial"/>
                <w:b/>
                <w:sz w:val="20"/>
                <w:szCs w:val="20"/>
                <w:lang w:val="en-GB"/>
              </w:rPr>
              <w:t>HRK ‘000</w:t>
            </w:r>
          </w:p>
        </w:tc>
      </w:tr>
      <w:tr w:rsidR="00963855" w:rsidRPr="00963855" w14:paraId="352420B4" w14:textId="77777777" w:rsidTr="00E426DA">
        <w:trPr>
          <w:trHeight w:hRule="exact" w:val="116"/>
        </w:trPr>
        <w:tc>
          <w:tcPr>
            <w:tcW w:w="2206" w:type="pct"/>
          </w:tcPr>
          <w:p w14:paraId="1149CC4B" w14:textId="77777777" w:rsidR="00963855" w:rsidRPr="00963855" w:rsidRDefault="00963855" w:rsidP="00963855">
            <w:pPr>
              <w:spacing w:after="0" w:line="240" w:lineRule="auto"/>
              <w:rPr>
                <w:rFonts w:ascii="Calibri" w:eastAsia="Calibri" w:hAnsi="Calibri" w:cs="Arial"/>
                <w:b/>
                <w:bCs/>
                <w:sz w:val="20"/>
                <w:szCs w:val="20"/>
                <w:lang w:val="en-GB"/>
              </w:rPr>
            </w:pPr>
          </w:p>
        </w:tc>
        <w:tc>
          <w:tcPr>
            <w:tcW w:w="558" w:type="pct"/>
          </w:tcPr>
          <w:p w14:paraId="572F1530" w14:textId="77777777" w:rsidR="00963855" w:rsidRPr="00963855" w:rsidRDefault="00963855" w:rsidP="00963855">
            <w:pPr>
              <w:spacing w:after="0" w:line="240" w:lineRule="auto"/>
              <w:jc w:val="right"/>
              <w:rPr>
                <w:rFonts w:ascii="Calibri" w:eastAsia="Calibri" w:hAnsi="Calibri" w:cs="Arial"/>
                <w:b/>
                <w:sz w:val="20"/>
                <w:szCs w:val="20"/>
                <w:lang w:val="en-GB"/>
              </w:rPr>
            </w:pPr>
          </w:p>
        </w:tc>
        <w:tc>
          <w:tcPr>
            <w:tcW w:w="558" w:type="pct"/>
          </w:tcPr>
          <w:p w14:paraId="444CB844" w14:textId="77777777" w:rsidR="00963855" w:rsidRPr="00963855" w:rsidRDefault="00963855" w:rsidP="00963855">
            <w:pPr>
              <w:spacing w:after="0" w:line="240" w:lineRule="auto"/>
              <w:jc w:val="right"/>
              <w:rPr>
                <w:rFonts w:ascii="Calibri" w:eastAsia="Calibri" w:hAnsi="Calibri" w:cs="Arial"/>
                <w:b/>
                <w:sz w:val="20"/>
                <w:szCs w:val="20"/>
                <w:lang w:val="en-GB"/>
              </w:rPr>
            </w:pPr>
          </w:p>
        </w:tc>
        <w:tc>
          <w:tcPr>
            <w:tcW w:w="559" w:type="pct"/>
          </w:tcPr>
          <w:p w14:paraId="4E45DCC6" w14:textId="77777777" w:rsidR="00963855" w:rsidRPr="00963855" w:rsidRDefault="00963855" w:rsidP="00963855">
            <w:pPr>
              <w:spacing w:after="0" w:line="240" w:lineRule="auto"/>
              <w:jc w:val="right"/>
              <w:rPr>
                <w:rFonts w:ascii="Calibri" w:eastAsia="Calibri" w:hAnsi="Calibri" w:cs="Arial"/>
                <w:b/>
                <w:sz w:val="20"/>
                <w:szCs w:val="20"/>
                <w:lang w:val="en-GB"/>
              </w:rPr>
            </w:pPr>
          </w:p>
        </w:tc>
        <w:tc>
          <w:tcPr>
            <w:tcW w:w="558" w:type="pct"/>
          </w:tcPr>
          <w:p w14:paraId="69336A20" w14:textId="77777777" w:rsidR="00963855" w:rsidRPr="00963855" w:rsidRDefault="00963855" w:rsidP="00963855">
            <w:pPr>
              <w:spacing w:after="0" w:line="240" w:lineRule="auto"/>
              <w:jc w:val="right"/>
              <w:rPr>
                <w:rFonts w:ascii="Calibri" w:eastAsia="Calibri" w:hAnsi="Calibri" w:cs="Arial"/>
                <w:b/>
                <w:sz w:val="20"/>
                <w:szCs w:val="20"/>
                <w:lang w:val="en-GB"/>
              </w:rPr>
            </w:pPr>
          </w:p>
        </w:tc>
        <w:tc>
          <w:tcPr>
            <w:tcW w:w="561" w:type="pct"/>
          </w:tcPr>
          <w:p w14:paraId="747B316D" w14:textId="77777777" w:rsidR="00963855" w:rsidRPr="00963855" w:rsidRDefault="00963855" w:rsidP="00963855">
            <w:pPr>
              <w:spacing w:after="0" w:line="240" w:lineRule="auto"/>
              <w:jc w:val="right"/>
              <w:rPr>
                <w:rFonts w:ascii="Calibri" w:eastAsia="Calibri" w:hAnsi="Calibri" w:cs="Arial"/>
                <w:b/>
                <w:sz w:val="20"/>
                <w:szCs w:val="20"/>
                <w:lang w:val="en-GB"/>
              </w:rPr>
            </w:pPr>
          </w:p>
        </w:tc>
      </w:tr>
      <w:tr w:rsidR="00963855" w:rsidRPr="00963855" w14:paraId="5D822187" w14:textId="77777777" w:rsidTr="00E426DA">
        <w:trPr>
          <w:trHeight w:val="164"/>
        </w:trPr>
        <w:tc>
          <w:tcPr>
            <w:tcW w:w="2206" w:type="pct"/>
            <w:vAlign w:val="bottom"/>
          </w:tcPr>
          <w:p w14:paraId="460767D7"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Balance at 1 January 2021</w:t>
            </w:r>
          </w:p>
        </w:tc>
        <w:tc>
          <w:tcPr>
            <w:tcW w:w="558" w:type="pct"/>
            <w:tcBorders>
              <w:top w:val="nil"/>
              <w:left w:val="nil"/>
              <w:bottom w:val="nil"/>
              <w:right w:val="nil"/>
            </w:tcBorders>
            <w:shd w:val="clear" w:color="auto" w:fill="auto"/>
          </w:tcPr>
          <w:p w14:paraId="252783C4"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36,795 </w:t>
            </w:r>
          </w:p>
        </w:tc>
        <w:tc>
          <w:tcPr>
            <w:tcW w:w="558" w:type="pct"/>
            <w:tcBorders>
              <w:top w:val="nil"/>
              <w:left w:val="nil"/>
              <w:bottom w:val="nil"/>
              <w:right w:val="nil"/>
            </w:tcBorders>
            <w:shd w:val="clear" w:color="auto" w:fill="auto"/>
          </w:tcPr>
          <w:p w14:paraId="77F6B5D0"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35,435 </w:t>
            </w:r>
          </w:p>
        </w:tc>
        <w:tc>
          <w:tcPr>
            <w:tcW w:w="559" w:type="pct"/>
            <w:tcBorders>
              <w:top w:val="nil"/>
              <w:left w:val="nil"/>
              <w:bottom w:val="nil"/>
              <w:right w:val="nil"/>
            </w:tcBorders>
            <w:shd w:val="clear" w:color="auto" w:fill="auto"/>
          </w:tcPr>
          <w:p w14:paraId="4EA9F4EE"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10,567 </w:t>
            </w:r>
          </w:p>
        </w:tc>
        <w:tc>
          <w:tcPr>
            <w:tcW w:w="558" w:type="pct"/>
            <w:tcBorders>
              <w:top w:val="nil"/>
              <w:left w:val="nil"/>
              <w:bottom w:val="nil"/>
              <w:right w:val="nil"/>
            </w:tcBorders>
            <w:shd w:val="clear" w:color="auto" w:fill="auto"/>
          </w:tcPr>
          <w:p w14:paraId="69263EC7"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7B433CD8"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82,797 </w:t>
            </w:r>
          </w:p>
        </w:tc>
      </w:tr>
      <w:tr w:rsidR="00963855" w:rsidRPr="00963855" w14:paraId="39FAB304" w14:textId="77777777" w:rsidTr="00E426DA">
        <w:trPr>
          <w:trHeight w:val="164"/>
        </w:trPr>
        <w:tc>
          <w:tcPr>
            <w:tcW w:w="2206" w:type="pct"/>
          </w:tcPr>
          <w:p w14:paraId="644D2A02"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Transfer to Stage 1</w:t>
            </w:r>
          </w:p>
        </w:tc>
        <w:tc>
          <w:tcPr>
            <w:tcW w:w="558" w:type="pct"/>
            <w:tcBorders>
              <w:top w:val="nil"/>
              <w:left w:val="nil"/>
              <w:bottom w:val="nil"/>
              <w:right w:val="nil"/>
            </w:tcBorders>
            <w:shd w:val="clear" w:color="auto" w:fill="auto"/>
          </w:tcPr>
          <w:p w14:paraId="7F517320"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1,730 </w:t>
            </w:r>
          </w:p>
        </w:tc>
        <w:tc>
          <w:tcPr>
            <w:tcW w:w="558" w:type="pct"/>
            <w:tcBorders>
              <w:top w:val="nil"/>
              <w:left w:val="nil"/>
              <w:bottom w:val="nil"/>
              <w:right w:val="nil"/>
            </w:tcBorders>
            <w:shd w:val="clear" w:color="auto" w:fill="auto"/>
          </w:tcPr>
          <w:p w14:paraId="72BAA21C"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(17)</w:t>
            </w:r>
          </w:p>
        </w:tc>
        <w:tc>
          <w:tcPr>
            <w:tcW w:w="559" w:type="pct"/>
            <w:tcBorders>
              <w:top w:val="nil"/>
              <w:left w:val="nil"/>
              <w:bottom w:val="nil"/>
              <w:right w:val="nil"/>
            </w:tcBorders>
            <w:shd w:val="clear" w:color="auto" w:fill="auto"/>
          </w:tcPr>
          <w:p w14:paraId="7CEA0660"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(1,713)</w:t>
            </w:r>
          </w:p>
        </w:tc>
        <w:tc>
          <w:tcPr>
            <w:tcW w:w="558" w:type="pct"/>
            <w:tcBorders>
              <w:top w:val="nil"/>
              <w:left w:val="nil"/>
              <w:bottom w:val="nil"/>
              <w:right w:val="nil"/>
            </w:tcBorders>
            <w:shd w:val="clear" w:color="auto" w:fill="auto"/>
          </w:tcPr>
          <w:p w14:paraId="39039AF8"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5A5CECF1"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r>
      <w:tr w:rsidR="00963855" w:rsidRPr="00963855" w14:paraId="378E5FFF" w14:textId="77777777" w:rsidTr="00E426DA">
        <w:trPr>
          <w:trHeight w:val="164"/>
        </w:trPr>
        <w:tc>
          <w:tcPr>
            <w:tcW w:w="2206" w:type="pct"/>
          </w:tcPr>
          <w:p w14:paraId="61B275A5"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Transfer to Stage 2</w:t>
            </w:r>
          </w:p>
        </w:tc>
        <w:tc>
          <w:tcPr>
            <w:tcW w:w="558" w:type="pct"/>
            <w:tcBorders>
              <w:top w:val="nil"/>
              <w:left w:val="nil"/>
              <w:bottom w:val="nil"/>
              <w:right w:val="nil"/>
            </w:tcBorders>
            <w:shd w:val="clear" w:color="auto" w:fill="auto"/>
          </w:tcPr>
          <w:p w14:paraId="165828F0"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(64)</w:t>
            </w:r>
          </w:p>
        </w:tc>
        <w:tc>
          <w:tcPr>
            <w:tcW w:w="558" w:type="pct"/>
            <w:tcBorders>
              <w:top w:val="nil"/>
              <w:left w:val="nil"/>
              <w:bottom w:val="nil"/>
              <w:right w:val="nil"/>
            </w:tcBorders>
            <w:shd w:val="clear" w:color="auto" w:fill="auto"/>
          </w:tcPr>
          <w:p w14:paraId="4F274B8A"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64 </w:t>
            </w:r>
          </w:p>
        </w:tc>
        <w:tc>
          <w:tcPr>
            <w:tcW w:w="559" w:type="pct"/>
            <w:tcBorders>
              <w:top w:val="nil"/>
              <w:left w:val="nil"/>
              <w:bottom w:val="nil"/>
              <w:right w:val="nil"/>
            </w:tcBorders>
            <w:shd w:val="clear" w:color="auto" w:fill="auto"/>
          </w:tcPr>
          <w:p w14:paraId="3189CA7F"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tcPr>
          <w:p w14:paraId="0E2A2A0E"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029C0C3E"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r>
      <w:tr w:rsidR="00963855" w:rsidRPr="00963855" w14:paraId="1DEBD589" w14:textId="77777777" w:rsidTr="00E426DA">
        <w:trPr>
          <w:trHeight w:val="164"/>
        </w:trPr>
        <w:tc>
          <w:tcPr>
            <w:tcW w:w="2206" w:type="pct"/>
          </w:tcPr>
          <w:p w14:paraId="6C057953"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Transfer to Stage 3</w:t>
            </w:r>
          </w:p>
        </w:tc>
        <w:tc>
          <w:tcPr>
            <w:tcW w:w="558" w:type="pct"/>
            <w:tcBorders>
              <w:top w:val="nil"/>
              <w:left w:val="nil"/>
              <w:bottom w:val="nil"/>
              <w:right w:val="nil"/>
            </w:tcBorders>
            <w:shd w:val="clear" w:color="auto" w:fill="auto"/>
          </w:tcPr>
          <w:p w14:paraId="290C6522"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tcPr>
          <w:p w14:paraId="5B90861E"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59" w:type="pct"/>
            <w:tcBorders>
              <w:top w:val="nil"/>
              <w:left w:val="nil"/>
              <w:bottom w:val="nil"/>
              <w:right w:val="nil"/>
            </w:tcBorders>
            <w:shd w:val="clear" w:color="auto" w:fill="auto"/>
          </w:tcPr>
          <w:p w14:paraId="527612A6"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tcPr>
          <w:p w14:paraId="16B65DC6"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tcPr>
          <w:p w14:paraId="6D3824E2" w14:textId="77777777" w:rsidR="00963855" w:rsidRPr="00963855" w:rsidRDefault="00963855" w:rsidP="00963855">
            <w:pPr>
              <w:spacing w:after="0" w:line="240" w:lineRule="auto"/>
              <w:jc w:val="right"/>
              <w:rPr>
                <w:rFonts w:ascii="Calibri" w:eastAsia="Calibri" w:hAnsi="Calibri" w:cs="Arial"/>
                <w:sz w:val="20"/>
                <w:szCs w:val="20"/>
                <w:lang w:val="en-GB"/>
              </w:rPr>
            </w:pPr>
            <w:r w:rsidRPr="00963855">
              <w:rPr>
                <w:rFonts w:ascii="Calibri" w:eastAsia="Times New Roman" w:hAnsi="Calibri" w:cs="Times New Roman"/>
                <w:sz w:val="20"/>
                <w:szCs w:val="20"/>
                <w:lang w:val="en-US"/>
              </w:rPr>
              <w:t xml:space="preserve"> - </w:t>
            </w:r>
          </w:p>
        </w:tc>
      </w:tr>
      <w:tr w:rsidR="00963855" w:rsidRPr="00963855" w14:paraId="33E42C3A" w14:textId="77777777" w:rsidTr="00E426DA">
        <w:trPr>
          <w:trHeight w:val="164"/>
        </w:trPr>
        <w:tc>
          <w:tcPr>
            <w:tcW w:w="2206" w:type="pct"/>
            <w:vAlign w:val="bottom"/>
          </w:tcPr>
          <w:p w14:paraId="7B6B9DBE"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Net (release) of loss allowance</w:t>
            </w:r>
          </w:p>
        </w:tc>
        <w:tc>
          <w:tcPr>
            <w:tcW w:w="558" w:type="pct"/>
            <w:tcBorders>
              <w:top w:val="nil"/>
              <w:left w:val="nil"/>
              <w:bottom w:val="nil"/>
              <w:right w:val="nil"/>
            </w:tcBorders>
            <w:shd w:val="clear" w:color="auto" w:fill="auto"/>
            <w:vAlign w:val="bottom"/>
          </w:tcPr>
          <w:p w14:paraId="6A8F6BF8"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(8,809)</w:t>
            </w:r>
          </w:p>
        </w:tc>
        <w:tc>
          <w:tcPr>
            <w:tcW w:w="558" w:type="pct"/>
            <w:tcBorders>
              <w:top w:val="nil"/>
              <w:left w:val="nil"/>
              <w:bottom w:val="nil"/>
              <w:right w:val="nil"/>
            </w:tcBorders>
            <w:shd w:val="clear" w:color="auto" w:fill="auto"/>
            <w:vAlign w:val="bottom"/>
          </w:tcPr>
          <w:p w14:paraId="1B2E034E"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(12,240)</w:t>
            </w:r>
          </w:p>
        </w:tc>
        <w:tc>
          <w:tcPr>
            <w:tcW w:w="559" w:type="pct"/>
            <w:tcBorders>
              <w:top w:val="nil"/>
              <w:left w:val="nil"/>
              <w:bottom w:val="nil"/>
              <w:right w:val="nil"/>
            </w:tcBorders>
            <w:shd w:val="clear" w:color="auto" w:fill="auto"/>
            <w:vAlign w:val="bottom"/>
          </w:tcPr>
          <w:p w14:paraId="4F4184A0"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(2,649)</w:t>
            </w:r>
          </w:p>
        </w:tc>
        <w:tc>
          <w:tcPr>
            <w:tcW w:w="558" w:type="pct"/>
            <w:tcBorders>
              <w:top w:val="nil"/>
              <w:left w:val="nil"/>
              <w:bottom w:val="nil"/>
              <w:right w:val="nil"/>
            </w:tcBorders>
            <w:shd w:val="clear" w:color="auto" w:fill="auto"/>
            <w:vAlign w:val="bottom"/>
          </w:tcPr>
          <w:p w14:paraId="1F89DE4C"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vAlign w:val="bottom"/>
          </w:tcPr>
          <w:p w14:paraId="0721B9DE"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(23,698)</w:t>
            </w:r>
          </w:p>
        </w:tc>
      </w:tr>
      <w:tr w:rsidR="00963855" w:rsidRPr="00963855" w14:paraId="30D8A5F4" w14:textId="77777777" w:rsidTr="00E426DA">
        <w:trPr>
          <w:trHeight w:val="164"/>
        </w:trPr>
        <w:tc>
          <w:tcPr>
            <w:tcW w:w="2206" w:type="pct"/>
            <w:vAlign w:val="bottom"/>
          </w:tcPr>
          <w:p w14:paraId="538177D9"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14:paraId="28DFA450"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(45)</w:t>
            </w:r>
          </w:p>
        </w:tc>
        <w:tc>
          <w:tcPr>
            <w:tcW w:w="558" w:type="pct"/>
            <w:tcBorders>
              <w:top w:val="nil"/>
              <w:left w:val="nil"/>
              <w:bottom w:val="nil"/>
              <w:right w:val="nil"/>
            </w:tcBorders>
            <w:shd w:val="clear" w:color="auto" w:fill="auto"/>
            <w:vAlign w:val="bottom"/>
          </w:tcPr>
          <w:p w14:paraId="26AF5ACB"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 </w:t>
            </w:r>
          </w:p>
        </w:tc>
        <w:tc>
          <w:tcPr>
            <w:tcW w:w="559" w:type="pct"/>
            <w:tcBorders>
              <w:top w:val="nil"/>
              <w:left w:val="nil"/>
              <w:bottom w:val="nil"/>
              <w:right w:val="nil"/>
            </w:tcBorders>
            <w:shd w:val="clear" w:color="auto" w:fill="auto"/>
            <w:vAlign w:val="bottom"/>
          </w:tcPr>
          <w:p w14:paraId="303AED65"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(41)</w:t>
            </w:r>
          </w:p>
        </w:tc>
        <w:tc>
          <w:tcPr>
            <w:tcW w:w="558" w:type="pct"/>
            <w:tcBorders>
              <w:top w:val="nil"/>
              <w:left w:val="nil"/>
              <w:bottom w:val="nil"/>
              <w:right w:val="nil"/>
            </w:tcBorders>
            <w:shd w:val="clear" w:color="auto" w:fill="auto"/>
            <w:vAlign w:val="bottom"/>
          </w:tcPr>
          <w:p w14:paraId="5FB218C0"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vAlign w:val="bottom"/>
          </w:tcPr>
          <w:p w14:paraId="4E6C6E84"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(86)</w:t>
            </w:r>
          </w:p>
        </w:tc>
      </w:tr>
      <w:tr w:rsidR="00963855" w:rsidRPr="00963855" w14:paraId="7A28DE83" w14:textId="77777777" w:rsidTr="00E426DA">
        <w:trPr>
          <w:trHeight w:val="283"/>
        </w:trPr>
        <w:tc>
          <w:tcPr>
            <w:tcW w:w="2206" w:type="pct"/>
            <w:vAlign w:val="center"/>
          </w:tcPr>
          <w:p w14:paraId="02635FFB"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Loss allowances transferred to loans to other customers</w:t>
            </w:r>
          </w:p>
        </w:tc>
        <w:tc>
          <w:tcPr>
            <w:tcW w:w="558" w:type="pct"/>
            <w:tcBorders>
              <w:top w:val="nil"/>
              <w:left w:val="nil"/>
              <w:bottom w:val="nil"/>
              <w:right w:val="nil"/>
            </w:tcBorders>
            <w:shd w:val="clear" w:color="auto" w:fill="auto"/>
            <w:vAlign w:val="bottom"/>
          </w:tcPr>
          <w:p w14:paraId="3965C799" w14:textId="77777777" w:rsidR="00963855" w:rsidRPr="00963855" w:rsidRDefault="00963855" w:rsidP="00963855">
            <w:pPr>
              <w:tabs>
                <w:tab w:val="right" w:pos="1202"/>
              </w:tabs>
              <w:spacing w:after="0" w:line="301" w:lineRule="exact"/>
              <w:jc w:val="right"/>
              <w:outlineLvl w:val="0"/>
              <w:rPr>
                <w:rFonts w:ascii="Calibri" w:eastAsia="Calibri" w:hAnsi="Calibri" w:cs="Arial"/>
                <w:spacing w:val="-2"/>
                <w:sz w:val="20"/>
                <w:szCs w:val="20"/>
                <w:lang w:val="en-GB"/>
              </w:rPr>
            </w:pPr>
            <w:r w:rsidRPr="00963855">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vAlign w:val="bottom"/>
          </w:tcPr>
          <w:p w14:paraId="10A700E5" w14:textId="77777777" w:rsidR="00963855" w:rsidRPr="00963855" w:rsidRDefault="00963855" w:rsidP="00963855">
            <w:pPr>
              <w:tabs>
                <w:tab w:val="right" w:pos="1202"/>
              </w:tabs>
              <w:spacing w:after="0" w:line="301" w:lineRule="exact"/>
              <w:jc w:val="right"/>
              <w:outlineLvl w:val="0"/>
              <w:rPr>
                <w:rFonts w:ascii="Calibri" w:eastAsia="Calibri" w:hAnsi="Calibri" w:cs="Arial"/>
                <w:spacing w:val="-2"/>
                <w:sz w:val="20"/>
                <w:szCs w:val="20"/>
                <w:lang w:val="en-GB"/>
              </w:rPr>
            </w:pPr>
            <w:r w:rsidRPr="00963855">
              <w:rPr>
                <w:rFonts w:ascii="Calibri" w:eastAsia="Times New Roman" w:hAnsi="Calibri" w:cs="Times New Roman"/>
                <w:sz w:val="20"/>
                <w:szCs w:val="20"/>
                <w:lang w:val="en-US"/>
              </w:rPr>
              <w:t xml:space="preserve"> (16)</w:t>
            </w:r>
          </w:p>
        </w:tc>
        <w:tc>
          <w:tcPr>
            <w:tcW w:w="559" w:type="pct"/>
            <w:tcBorders>
              <w:top w:val="nil"/>
              <w:left w:val="nil"/>
              <w:bottom w:val="nil"/>
              <w:right w:val="nil"/>
            </w:tcBorders>
            <w:shd w:val="clear" w:color="auto" w:fill="auto"/>
            <w:vAlign w:val="bottom"/>
          </w:tcPr>
          <w:p w14:paraId="71DA002B" w14:textId="77777777" w:rsidR="00963855" w:rsidRPr="00963855" w:rsidRDefault="00963855" w:rsidP="00963855">
            <w:pPr>
              <w:tabs>
                <w:tab w:val="right" w:pos="1202"/>
              </w:tabs>
              <w:spacing w:after="0" w:line="301" w:lineRule="exact"/>
              <w:jc w:val="right"/>
              <w:outlineLvl w:val="0"/>
              <w:rPr>
                <w:rFonts w:ascii="Calibri" w:eastAsia="Calibri" w:hAnsi="Calibri" w:cs="Arial"/>
                <w:spacing w:val="-2"/>
                <w:sz w:val="20"/>
                <w:szCs w:val="20"/>
                <w:lang w:val="en-GB"/>
              </w:rPr>
            </w:pPr>
            <w:r w:rsidRPr="00963855">
              <w:rPr>
                <w:rFonts w:ascii="Calibri" w:eastAsia="Times New Roman" w:hAnsi="Calibri" w:cs="Times New Roman"/>
                <w:sz w:val="20"/>
                <w:szCs w:val="20"/>
                <w:lang w:val="en-US"/>
              </w:rPr>
              <w:t xml:space="preserve"> - </w:t>
            </w:r>
          </w:p>
        </w:tc>
        <w:tc>
          <w:tcPr>
            <w:tcW w:w="558" w:type="pct"/>
            <w:tcBorders>
              <w:top w:val="nil"/>
              <w:left w:val="nil"/>
              <w:bottom w:val="nil"/>
              <w:right w:val="nil"/>
            </w:tcBorders>
            <w:shd w:val="clear" w:color="auto" w:fill="auto"/>
            <w:vAlign w:val="bottom"/>
          </w:tcPr>
          <w:p w14:paraId="53456D8D" w14:textId="77777777" w:rsidR="00963855" w:rsidRPr="00963855" w:rsidRDefault="00963855" w:rsidP="00963855">
            <w:pPr>
              <w:tabs>
                <w:tab w:val="right" w:pos="1202"/>
              </w:tabs>
              <w:spacing w:after="0" w:line="301" w:lineRule="exact"/>
              <w:jc w:val="right"/>
              <w:outlineLvl w:val="0"/>
              <w:rPr>
                <w:rFonts w:ascii="Calibri" w:eastAsia="Calibri" w:hAnsi="Calibri" w:cs="Arial"/>
                <w:spacing w:val="-2"/>
                <w:sz w:val="20"/>
                <w:szCs w:val="20"/>
                <w:lang w:val="en-GB"/>
              </w:rPr>
            </w:pPr>
            <w:r w:rsidRPr="00963855">
              <w:rPr>
                <w:rFonts w:ascii="Calibri" w:eastAsia="Times New Roman" w:hAnsi="Calibri" w:cs="Times New Roman"/>
                <w:sz w:val="20"/>
                <w:szCs w:val="20"/>
                <w:lang w:val="en-US"/>
              </w:rPr>
              <w:t xml:space="preserve"> - </w:t>
            </w:r>
          </w:p>
        </w:tc>
        <w:tc>
          <w:tcPr>
            <w:tcW w:w="561" w:type="pct"/>
            <w:tcBorders>
              <w:top w:val="nil"/>
              <w:left w:val="nil"/>
              <w:bottom w:val="nil"/>
              <w:right w:val="nil"/>
            </w:tcBorders>
            <w:shd w:val="clear" w:color="auto" w:fill="auto"/>
            <w:vAlign w:val="bottom"/>
          </w:tcPr>
          <w:p w14:paraId="2988A4D9" w14:textId="77777777" w:rsidR="00963855" w:rsidRPr="00963855" w:rsidRDefault="00963855" w:rsidP="00963855">
            <w:pPr>
              <w:tabs>
                <w:tab w:val="right" w:pos="1202"/>
              </w:tabs>
              <w:spacing w:after="0" w:line="301" w:lineRule="exact"/>
              <w:jc w:val="right"/>
              <w:outlineLvl w:val="0"/>
              <w:rPr>
                <w:rFonts w:ascii="Calibri" w:eastAsia="Calibri" w:hAnsi="Calibri" w:cs="Arial"/>
                <w:spacing w:val="-2"/>
                <w:sz w:val="20"/>
                <w:szCs w:val="20"/>
                <w:highlight w:val="yellow"/>
                <w:lang w:val="en-GB"/>
              </w:rPr>
            </w:pPr>
            <w:r w:rsidRPr="00963855">
              <w:rPr>
                <w:rFonts w:ascii="Calibri" w:eastAsia="Times New Roman" w:hAnsi="Calibri" w:cs="Times New Roman"/>
                <w:sz w:val="20"/>
                <w:szCs w:val="20"/>
                <w:lang w:val="en-US"/>
              </w:rPr>
              <w:t xml:space="preserve"> (16)</w:t>
            </w:r>
          </w:p>
        </w:tc>
      </w:tr>
      <w:tr w:rsidR="00963855" w:rsidRPr="00963855" w14:paraId="4D1CB81B" w14:textId="77777777" w:rsidTr="00E426DA">
        <w:trPr>
          <w:trHeight w:val="164"/>
        </w:trPr>
        <w:tc>
          <w:tcPr>
            <w:tcW w:w="2206" w:type="pct"/>
            <w:vAlign w:val="bottom"/>
          </w:tcPr>
          <w:p w14:paraId="0CED44F3" w14:textId="77777777" w:rsidR="00963855" w:rsidRPr="00963855" w:rsidRDefault="00963855" w:rsidP="00963855">
            <w:pPr>
              <w:tabs>
                <w:tab w:val="right" w:pos="1202"/>
              </w:tabs>
              <w:spacing w:after="0" w:line="240" w:lineRule="auto"/>
              <w:outlineLvl w:val="0"/>
              <w:rPr>
                <w:rFonts w:ascii="Calibri" w:eastAsia="Calibri" w:hAnsi="Calibri" w:cs="Times New Roman"/>
                <w:sz w:val="20"/>
                <w:szCs w:val="20"/>
                <w:lang w:val="en-GB"/>
              </w:rPr>
            </w:pPr>
            <w:r w:rsidRPr="00963855">
              <w:rPr>
                <w:rFonts w:ascii="Calibri" w:eastAsia="Calibri" w:hAnsi="Calibri" w:cs="Times New Roman"/>
                <w:sz w:val="20"/>
                <w:szCs w:val="20"/>
                <w:lang w:val="en-GB"/>
              </w:rPr>
              <w:t>Net foreign exchange gain/loss on</w:t>
            </w:r>
            <w:r w:rsidRPr="00963855">
              <w:rPr>
                <w:rFonts w:ascii="Times New Roman" w:eastAsia="Times New Roman" w:hAnsi="Times New Roman" w:cs="Times New Roman"/>
                <w:sz w:val="20"/>
                <w:szCs w:val="20"/>
                <w:lang w:val="en-GB"/>
              </w:rPr>
              <w:t xml:space="preserve"> </w:t>
            </w:r>
            <w:r w:rsidRPr="00963855">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14:paraId="057ACD69"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(53)</w:t>
            </w:r>
          </w:p>
        </w:tc>
        <w:tc>
          <w:tcPr>
            <w:tcW w:w="558" w:type="pct"/>
            <w:tcBorders>
              <w:top w:val="nil"/>
              <w:left w:val="nil"/>
              <w:bottom w:val="single" w:sz="8" w:space="0" w:color="auto"/>
              <w:right w:val="nil"/>
            </w:tcBorders>
            <w:shd w:val="clear" w:color="auto" w:fill="auto"/>
            <w:vAlign w:val="bottom"/>
          </w:tcPr>
          <w:p w14:paraId="5326F249"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(42)</w:t>
            </w:r>
          </w:p>
        </w:tc>
        <w:tc>
          <w:tcPr>
            <w:tcW w:w="559" w:type="pct"/>
            <w:tcBorders>
              <w:top w:val="nil"/>
              <w:left w:val="nil"/>
              <w:bottom w:val="single" w:sz="8" w:space="0" w:color="auto"/>
              <w:right w:val="nil"/>
            </w:tcBorders>
            <w:shd w:val="clear" w:color="auto" w:fill="auto"/>
            <w:vAlign w:val="bottom"/>
          </w:tcPr>
          <w:p w14:paraId="1829BCC1"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(2)</w:t>
            </w:r>
          </w:p>
        </w:tc>
        <w:tc>
          <w:tcPr>
            <w:tcW w:w="558" w:type="pct"/>
            <w:tcBorders>
              <w:top w:val="nil"/>
              <w:left w:val="nil"/>
              <w:bottom w:val="single" w:sz="8" w:space="0" w:color="auto"/>
              <w:right w:val="nil"/>
            </w:tcBorders>
            <w:shd w:val="clear" w:color="auto" w:fill="auto"/>
            <w:vAlign w:val="bottom"/>
          </w:tcPr>
          <w:p w14:paraId="143AF09D"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 </w:t>
            </w:r>
          </w:p>
        </w:tc>
        <w:tc>
          <w:tcPr>
            <w:tcW w:w="561" w:type="pct"/>
            <w:tcBorders>
              <w:top w:val="nil"/>
              <w:left w:val="nil"/>
              <w:bottom w:val="single" w:sz="8" w:space="0" w:color="auto"/>
              <w:right w:val="nil"/>
            </w:tcBorders>
            <w:shd w:val="clear" w:color="auto" w:fill="auto"/>
            <w:vAlign w:val="bottom"/>
          </w:tcPr>
          <w:p w14:paraId="342D68DD" w14:textId="77777777" w:rsidR="00963855" w:rsidRPr="00963855" w:rsidRDefault="00963855" w:rsidP="00963855">
            <w:pPr>
              <w:spacing w:after="0" w:line="240" w:lineRule="auto"/>
              <w:jc w:val="right"/>
              <w:rPr>
                <w:rFonts w:ascii="Calibri" w:eastAsia="Calibri" w:hAnsi="Calibri" w:cs="Calibri"/>
                <w:color w:val="000000"/>
                <w:sz w:val="20"/>
                <w:szCs w:val="20"/>
              </w:rPr>
            </w:pPr>
            <w:r w:rsidRPr="00963855">
              <w:rPr>
                <w:rFonts w:ascii="Calibri" w:eastAsia="Times New Roman" w:hAnsi="Calibri" w:cs="Times New Roman"/>
                <w:sz w:val="20"/>
                <w:szCs w:val="20"/>
                <w:lang w:val="en-US"/>
              </w:rPr>
              <w:t xml:space="preserve"> (97)</w:t>
            </w:r>
          </w:p>
        </w:tc>
      </w:tr>
      <w:tr w:rsidR="00963855" w:rsidRPr="00963855" w14:paraId="6054D976" w14:textId="77777777" w:rsidTr="00E426DA">
        <w:trPr>
          <w:trHeight w:val="33"/>
        </w:trPr>
        <w:tc>
          <w:tcPr>
            <w:tcW w:w="2206" w:type="pct"/>
            <w:vAlign w:val="bottom"/>
          </w:tcPr>
          <w:p w14:paraId="61CFCB22" w14:textId="77777777" w:rsidR="00963855" w:rsidRPr="00963855" w:rsidRDefault="00963855" w:rsidP="00963855">
            <w:pPr>
              <w:tabs>
                <w:tab w:val="right" w:pos="1202"/>
              </w:tabs>
              <w:spacing w:after="0" w:line="301" w:lineRule="exact"/>
              <w:outlineLvl w:val="0"/>
              <w:rPr>
                <w:rFonts w:ascii="Calibri" w:eastAsia="Calibri" w:hAnsi="Calibri" w:cs="Arial"/>
                <w:b/>
                <w:bCs/>
                <w:sz w:val="20"/>
                <w:szCs w:val="20"/>
                <w:lang w:val="en-GB"/>
              </w:rPr>
            </w:pPr>
            <w:r w:rsidRPr="00963855">
              <w:rPr>
                <w:rFonts w:ascii="Calibri" w:eastAsia="Calibri" w:hAnsi="Calibri" w:cs="Arial"/>
                <w:b/>
                <w:bCs/>
                <w:sz w:val="20"/>
                <w:szCs w:val="20"/>
                <w:lang w:val="en-GB"/>
              </w:rPr>
              <w:t>Balance at 31 December 2021</w:t>
            </w:r>
          </w:p>
        </w:tc>
        <w:tc>
          <w:tcPr>
            <w:tcW w:w="558" w:type="pct"/>
            <w:tcBorders>
              <w:top w:val="nil"/>
              <w:left w:val="nil"/>
              <w:bottom w:val="single" w:sz="12" w:space="0" w:color="auto"/>
              <w:right w:val="nil"/>
            </w:tcBorders>
            <w:shd w:val="clear" w:color="auto" w:fill="auto"/>
          </w:tcPr>
          <w:p w14:paraId="7BB0C3B2" w14:textId="77777777" w:rsidR="00963855" w:rsidRPr="00963855" w:rsidRDefault="00963855" w:rsidP="00963855">
            <w:pPr>
              <w:tabs>
                <w:tab w:val="right" w:pos="1202"/>
              </w:tabs>
              <w:spacing w:after="0" w:line="301" w:lineRule="exact"/>
              <w:jc w:val="right"/>
              <w:outlineLvl w:val="0"/>
              <w:rPr>
                <w:rFonts w:ascii="Calibri" w:eastAsia="Calibri" w:hAnsi="Calibri" w:cs="Arial"/>
                <w:b/>
                <w:bCs/>
                <w:sz w:val="20"/>
                <w:szCs w:val="20"/>
                <w:lang w:val="en-GB"/>
              </w:rPr>
            </w:pPr>
            <w:r w:rsidRPr="00963855">
              <w:rPr>
                <w:rFonts w:ascii="Calibri" w:eastAsia="Times New Roman" w:hAnsi="Calibri" w:cs="Times New Roman"/>
                <w:b/>
                <w:bCs/>
                <w:sz w:val="20"/>
                <w:szCs w:val="20"/>
                <w:lang w:val="en-US"/>
              </w:rPr>
              <w:t xml:space="preserve"> 29,554 </w:t>
            </w:r>
          </w:p>
        </w:tc>
        <w:tc>
          <w:tcPr>
            <w:tcW w:w="558" w:type="pct"/>
            <w:tcBorders>
              <w:top w:val="nil"/>
              <w:left w:val="nil"/>
              <w:bottom w:val="single" w:sz="12" w:space="0" w:color="auto"/>
              <w:right w:val="nil"/>
            </w:tcBorders>
            <w:shd w:val="clear" w:color="auto" w:fill="auto"/>
          </w:tcPr>
          <w:p w14:paraId="47507687" w14:textId="77777777" w:rsidR="00963855" w:rsidRPr="00963855" w:rsidRDefault="00963855" w:rsidP="00963855">
            <w:pPr>
              <w:tabs>
                <w:tab w:val="right" w:pos="1202"/>
              </w:tabs>
              <w:spacing w:after="0" w:line="301" w:lineRule="exact"/>
              <w:jc w:val="right"/>
              <w:outlineLvl w:val="0"/>
              <w:rPr>
                <w:rFonts w:ascii="Calibri" w:eastAsia="Calibri" w:hAnsi="Calibri" w:cs="Arial"/>
                <w:b/>
                <w:bCs/>
                <w:sz w:val="20"/>
                <w:szCs w:val="20"/>
                <w:lang w:val="en-GB"/>
              </w:rPr>
            </w:pPr>
            <w:r w:rsidRPr="00963855">
              <w:rPr>
                <w:rFonts w:ascii="Calibri" w:eastAsia="Times New Roman" w:hAnsi="Calibri" w:cs="Times New Roman"/>
                <w:b/>
                <w:bCs/>
                <w:sz w:val="20"/>
                <w:szCs w:val="20"/>
                <w:lang w:val="en-US"/>
              </w:rPr>
              <w:t xml:space="preserve"> 23,184 </w:t>
            </w:r>
          </w:p>
        </w:tc>
        <w:tc>
          <w:tcPr>
            <w:tcW w:w="559" w:type="pct"/>
            <w:tcBorders>
              <w:top w:val="nil"/>
              <w:left w:val="nil"/>
              <w:bottom w:val="single" w:sz="12" w:space="0" w:color="auto"/>
              <w:right w:val="nil"/>
            </w:tcBorders>
            <w:shd w:val="clear" w:color="auto" w:fill="auto"/>
          </w:tcPr>
          <w:p w14:paraId="74E0046A" w14:textId="77777777" w:rsidR="00963855" w:rsidRPr="00963855" w:rsidRDefault="00963855" w:rsidP="00963855">
            <w:pPr>
              <w:tabs>
                <w:tab w:val="right" w:pos="1202"/>
              </w:tabs>
              <w:spacing w:after="0" w:line="301" w:lineRule="exact"/>
              <w:jc w:val="right"/>
              <w:outlineLvl w:val="0"/>
              <w:rPr>
                <w:rFonts w:ascii="Calibri" w:eastAsia="Calibri" w:hAnsi="Calibri" w:cs="Arial"/>
                <w:b/>
                <w:bCs/>
                <w:sz w:val="20"/>
                <w:szCs w:val="20"/>
                <w:lang w:val="en-GB"/>
              </w:rPr>
            </w:pPr>
            <w:r w:rsidRPr="00963855">
              <w:rPr>
                <w:rFonts w:ascii="Calibri" w:eastAsia="Times New Roman" w:hAnsi="Calibri" w:cs="Times New Roman"/>
                <w:b/>
                <w:bCs/>
                <w:sz w:val="20"/>
                <w:szCs w:val="20"/>
                <w:lang w:val="en-US"/>
              </w:rPr>
              <w:t xml:space="preserve"> 6,162 </w:t>
            </w:r>
          </w:p>
        </w:tc>
        <w:tc>
          <w:tcPr>
            <w:tcW w:w="558" w:type="pct"/>
            <w:tcBorders>
              <w:top w:val="nil"/>
              <w:left w:val="nil"/>
              <w:bottom w:val="single" w:sz="12" w:space="0" w:color="auto"/>
              <w:right w:val="nil"/>
            </w:tcBorders>
            <w:shd w:val="clear" w:color="auto" w:fill="auto"/>
          </w:tcPr>
          <w:p w14:paraId="51163B83" w14:textId="77777777" w:rsidR="00963855" w:rsidRPr="00963855" w:rsidRDefault="00963855" w:rsidP="00963855">
            <w:pPr>
              <w:tabs>
                <w:tab w:val="right" w:pos="1202"/>
              </w:tabs>
              <w:spacing w:after="0" w:line="301" w:lineRule="exact"/>
              <w:jc w:val="right"/>
              <w:outlineLvl w:val="0"/>
              <w:rPr>
                <w:rFonts w:ascii="Calibri" w:eastAsia="Calibri" w:hAnsi="Calibri" w:cs="Arial"/>
                <w:b/>
                <w:bCs/>
                <w:sz w:val="20"/>
                <w:szCs w:val="20"/>
                <w:lang w:val="en-GB"/>
              </w:rPr>
            </w:pPr>
            <w:r w:rsidRPr="00963855">
              <w:rPr>
                <w:rFonts w:ascii="Calibri" w:eastAsia="Times New Roman" w:hAnsi="Calibri" w:cs="Times New Roman"/>
                <w:b/>
                <w:bCs/>
                <w:sz w:val="20"/>
                <w:szCs w:val="20"/>
                <w:lang w:val="en-US"/>
              </w:rPr>
              <w:t xml:space="preserve"> - </w:t>
            </w:r>
          </w:p>
        </w:tc>
        <w:tc>
          <w:tcPr>
            <w:tcW w:w="561" w:type="pct"/>
            <w:tcBorders>
              <w:top w:val="nil"/>
              <w:left w:val="nil"/>
              <w:bottom w:val="single" w:sz="12" w:space="0" w:color="auto"/>
              <w:right w:val="nil"/>
            </w:tcBorders>
            <w:shd w:val="clear" w:color="auto" w:fill="auto"/>
          </w:tcPr>
          <w:p w14:paraId="5CF5E4BC" w14:textId="77777777" w:rsidR="00963855" w:rsidRPr="00963855" w:rsidRDefault="00963855" w:rsidP="00963855">
            <w:pPr>
              <w:tabs>
                <w:tab w:val="right" w:pos="1202"/>
              </w:tabs>
              <w:spacing w:after="0" w:line="301" w:lineRule="exact"/>
              <w:jc w:val="right"/>
              <w:outlineLvl w:val="0"/>
              <w:rPr>
                <w:rFonts w:ascii="Calibri" w:eastAsia="Calibri" w:hAnsi="Calibri" w:cs="Arial"/>
                <w:b/>
                <w:bCs/>
                <w:sz w:val="20"/>
                <w:szCs w:val="20"/>
                <w:lang w:val="en-GB"/>
              </w:rPr>
            </w:pPr>
            <w:r w:rsidRPr="00963855">
              <w:rPr>
                <w:rFonts w:ascii="Calibri" w:eastAsia="Times New Roman" w:hAnsi="Calibri" w:cs="Times New Roman"/>
                <w:b/>
                <w:bCs/>
                <w:sz w:val="20"/>
                <w:szCs w:val="20"/>
                <w:lang w:val="en-US"/>
              </w:rPr>
              <w:t xml:space="preserve"> 58,900 </w:t>
            </w:r>
          </w:p>
        </w:tc>
      </w:tr>
      <w:bookmarkEnd w:id="787"/>
    </w:tbl>
    <w:p w14:paraId="6F81AE25"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2932B268" w14:textId="77777777" w:rsidR="00024090" w:rsidRPr="00537128" w:rsidRDefault="00024090" w:rsidP="00712478">
      <w:pPr>
        <w:spacing w:after="0" w:line="240" w:lineRule="auto"/>
        <w:jc w:val="both"/>
        <w:rPr>
          <w:rFonts w:ascii="Calibri" w:eastAsia="Times New Roman" w:hAnsi="Calibri" w:cs="Arial"/>
          <w:bCs/>
          <w:color w:val="000000" w:themeColor="text1"/>
          <w:lang w:val="en-US"/>
        </w:rPr>
      </w:pPr>
    </w:p>
    <w:p w14:paraId="18F2F84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3C2B93FC"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6ED8FC5E" w14:textId="15393359"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56897A"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33E4D361" w14:textId="4E739707"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6C8E03B5"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1F311DEF" w14:textId="77777777" w:rsidR="00024090" w:rsidRPr="00537128" w:rsidRDefault="00024090" w:rsidP="00824E0F">
      <w:pPr>
        <w:numPr>
          <w:ilvl w:val="8"/>
          <w:numId w:val="47"/>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A5611F2" w14:textId="77777777" w:rsidR="00024090" w:rsidRPr="00537128" w:rsidRDefault="00024090" w:rsidP="00024090">
      <w:pPr>
        <w:spacing w:after="0" w:line="240" w:lineRule="auto"/>
        <w:jc w:val="both"/>
        <w:rPr>
          <w:rFonts w:ascii="Calibri" w:eastAsia="Times New Roman" w:hAnsi="Calibri" w:cs="Arial"/>
          <w:bCs/>
          <w:color w:val="000000" w:themeColor="text1"/>
          <w:sz w:val="16"/>
          <w:szCs w:val="16"/>
          <w:lang w:val="en-US"/>
        </w:rPr>
      </w:pPr>
    </w:p>
    <w:p w14:paraId="12FB4CA1" w14:textId="5C9C66F1" w:rsidR="00024090" w:rsidRPr="00537128" w:rsidRDefault="00024090" w:rsidP="00024090">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other customers</w:t>
      </w:r>
    </w:p>
    <w:p w14:paraId="77262502" w14:textId="0D66A86E"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4"/>
        <w:gridCol w:w="1039"/>
        <w:gridCol w:w="1040"/>
        <w:gridCol w:w="1042"/>
        <w:gridCol w:w="984"/>
        <w:gridCol w:w="1158"/>
      </w:tblGrid>
      <w:tr w:rsidR="004A287E" w:rsidRPr="0032417D" w14:paraId="0E40DE13" w14:textId="77777777" w:rsidTr="0032417D">
        <w:trPr>
          <w:trHeight w:val="46"/>
        </w:trPr>
        <w:tc>
          <w:tcPr>
            <w:tcW w:w="2191" w:type="pct"/>
          </w:tcPr>
          <w:p w14:paraId="61D8B2A0" w14:textId="77777777" w:rsidR="004A287E" w:rsidRPr="0032417D" w:rsidRDefault="004A287E" w:rsidP="004A287E">
            <w:pPr>
              <w:spacing w:after="0" w:line="240" w:lineRule="auto"/>
              <w:rPr>
                <w:rFonts w:ascii="Calibri" w:eastAsia="Calibri" w:hAnsi="Calibri" w:cs="Arial"/>
                <w:b/>
                <w:bCs/>
                <w:sz w:val="19"/>
                <w:szCs w:val="19"/>
                <w:lang w:val="en-US"/>
              </w:rPr>
            </w:pPr>
            <w:bookmarkStart w:id="788" w:name="_Hlk5872450"/>
            <w:r w:rsidRPr="0032417D">
              <w:rPr>
                <w:rFonts w:ascii="Calibri" w:eastAsia="Calibri" w:hAnsi="Calibri" w:cs="Arial"/>
                <w:b/>
                <w:bCs/>
                <w:sz w:val="19"/>
                <w:szCs w:val="19"/>
                <w:lang w:val="en-US"/>
              </w:rPr>
              <w:t>Group and Bank</w:t>
            </w:r>
          </w:p>
        </w:tc>
        <w:tc>
          <w:tcPr>
            <w:tcW w:w="2809" w:type="pct"/>
            <w:gridSpan w:val="5"/>
            <w:vAlign w:val="bottom"/>
          </w:tcPr>
          <w:p w14:paraId="514990B2" w14:textId="77777777" w:rsidR="004A287E" w:rsidRPr="00A6738E" w:rsidRDefault="004A287E" w:rsidP="004A287E">
            <w:pPr>
              <w:spacing w:after="0" w:line="240" w:lineRule="auto"/>
              <w:jc w:val="center"/>
              <w:rPr>
                <w:rFonts w:ascii="Calibri" w:eastAsia="Calibri" w:hAnsi="Calibri" w:cs="Arial"/>
                <w:b/>
                <w:sz w:val="19"/>
                <w:szCs w:val="19"/>
                <w:lang w:val="en-US"/>
              </w:rPr>
            </w:pPr>
          </w:p>
        </w:tc>
      </w:tr>
      <w:tr w:rsidR="004A287E" w:rsidRPr="0032417D" w14:paraId="116F1E6D" w14:textId="77777777" w:rsidTr="0032417D">
        <w:trPr>
          <w:trHeight w:val="46"/>
        </w:trPr>
        <w:tc>
          <w:tcPr>
            <w:tcW w:w="2191" w:type="pct"/>
          </w:tcPr>
          <w:p w14:paraId="69943779" w14:textId="137F9AE2"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0 June</w:t>
            </w:r>
            <w:r w:rsidRPr="0032417D">
              <w:rPr>
                <w:rFonts w:ascii="Calibri" w:eastAsia="Calibri" w:hAnsi="Calibri" w:cs="Arial"/>
                <w:b/>
                <w:bCs/>
                <w:sz w:val="19"/>
                <w:szCs w:val="19"/>
                <w:lang w:val="en-US"/>
              </w:rPr>
              <w:t xml:space="preserve"> 202</w:t>
            </w:r>
            <w:r w:rsidR="00963855">
              <w:rPr>
                <w:rFonts w:ascii="Calibri" w:eastAsia="Calibri" w:hAnsi="Calibri" w:cs="Arial"/>
                <w:b/>
                <w:bCs/>
                <w:sz w:val="19"/>
                <w:szCs w:val="19"/>
                <w:lang w:val="en-US"/>
              </w:rPr>
              <w:t>2</w:t>
            </w:r>
          </w:p>
        </w:tc>
        <w:tc>
          <w:tcPr>
            <w:tcW w:w="555" w:type="pct"/>
            <w:vAlign w:val="bottom"/>
          </w:tcPr>
          <w:p w14:paraId="7620FC1D" w14:textId="77777777" w:rsidR="004A287E" w:rsidRPr="00D034CB" w:rsidRDefault="004A287E" w:rsidP="004A287E">
            <w:pPr>
              <w:spacing w:after="0" w:line="240" w:lineRule="auto"/>
              <w:jc w:val="right"/>
              <w:rPr>
                <w:rFonts w:ascii="Calibri" w:eastAsia="Calibri" w:hAnsi="Calibri" w:cs="Arial"/>
                <w:b/>
                <w:sz w:val="19"/>
                <w:szCs w:val="19"/>
                <w:lang w:val="en-US"/>
              </w:rPr>
            </w:pPr>
            <w:r w:rsidRPr="00A6738E">
              <w:rPr>
                <w:rFonts w:ascii="Calibri" w:eastAsia="Calibri" w:hAnsi="Calibri" w:cs="Arial"/>
                <w:b/>
                <w:sz w:val="19"/>
                <w:szCs w:val="19"/>
                <w:lang w:val="en-US"/>
              </w:rPr>
              <w:t>Stage 1</w:t>
            </w:r>
          </w:p>
        </w:tc>
        <w:tc>
          <w:tcPr>
            <w:tcW w:w="555" w:type="pct"/>
            <w:vAlign w:val="bottom"/>
          </w:tcPr>
          <w:p w14:paraId="6A74D89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556" w:type="pct"/>
            <w:vAlign w:val="bottom"/>
          </w:tcPr>
          <w:p w14:paraId="1FA64D5C"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525" w:type="pct"/>
            <w:vAlign w:val="bottom"/>
          </w:tcPr>
          <w:p w14:paraId="49F28BD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18" w:type="pct"/>
            <w:vAlign w:val="bottom"/>
          </w:tcPr>
          <w:p w14:paraId="78EC045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0E0AC54" w14:textId="77777777" w:rsidTr="0032417D">
        <w:trPr>
          <w:trHeight w:val="46"/>
        </w:trPr>
        <w:tc>
          <w:tcPr>
            <w:tcW w:w="2191" w:type="pct"/>
          </w:tcPr>
          <w:p w14:paraId="6EEF04A6"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62925854" w14:textId="77777777" w:rsidR="004A287E" w:rsidRPr="00D034CB" w:rsidRDefault="004A287E" w:rsidP="004A287E">
            <w:pPr>
              <w:spacing w:after="0" w:line="240" w:lineRule="auto"/>
              <w:jc w:val="right"/>
              <w:rPr>
                <w:rFonts w:ascii="Calibri" w:eastAsia="Calibri" w:hAnsi="Calibri" w:cs="Arial"/>
                <w:b/>
                <w:sz w:val="19"/>
                <w:szCs w:val="19"/>
                <w:lang w:val="en-US"/>
              </w:rPr>
            </w:pPr>
            <w:r w:rsidRPr="00A6738E">
              <w:rPr>
                <w:rFonts w:ascii="Calibri" w:eastAsia="Calibri" w:hAnsi="Calibri" w:cs="Arial"/>
                <w:b/>
                <w:sz w:val="19"/>
                <w:szCs w:val="19"/>
                <w:lang w:val="en-US"/>
              </w:rPr>
              <w:t>HRK ‘000</w:t>
            </w:r>
          </w:p>
        </w:tc>
        <w:tc>
          <w:tcPr>
            <w:tcW w:w="555" w:type="pct"/>
          </w:tcPr>
          <w:p w14:paraId="23536A7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6" w:type="pct"/>
          </w:tcPr>
          <w:p w14:paraId="5227B91C"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25" w:type="pct"/>
          </w:tcPr>
          <w:p w14:paraId="58F5404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18" w:type="pct"/>
          </w:tcPr>
          <w:p w14:paraId="53AF230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046775B8" w14:textId="77777777" w:rsidTr="0032417D">
        <w:trPr>
          <w:trHeight w:hRule="exact" w:val="111"/>
        </w:trPr>
        <w:tc>
          <w:tcPr>
            <w:tcW w:w="2191" w:type="pct"/>
          </w:tcPr>
          <w:p w14:paraId="463FB6A2"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154E2D76" w14:textId="77777777" w:rsidR="004A287E" w:rsidRPr="00A6738E" w:rsidRDefault="004A287E" w:rsidP="004A287E">
            <w:pPr>
              <w:spacing w:after="0" w:line="240" w:lineRule="auto"/>
              <w:jc w:val="right"/>
              <w:rPr>
                <w:rFonts w:ascii="Calibri" w:eastAsia="Calibri" w:hAnsi="Calibri" w:cs="Arial"/>
                <w:b/>
                <w:sz w:val="19"/>
                <w:szCs w:val="19"/>
                <w:lang w:val="en-US"/>
              </w:rPr>
            </w:pPr>
          </w:p>
        </w:tc>
        <w:tc>
          <w:tcPr>
            <w:tcW w:w="555" w:type="pct"/>
          </w:tcPr>
          <w:p w14:paraId="7332C72E"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6" w:type="pct"/>
          </w:tcPr>
          <w:p w14:paraId="7E101C34"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25" w:type="pct"/>
          </w:tcPr>
          <w:p w14:paraId="4B16F7B1"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618" w:type="pct"/>
          </w:tcPr>
          <w:p w14:paraId="4B29246E" w14:textId="77777777" w:rsidR="004A287E" w:rsidRPr="0032417D" w:rsidRDefault="004A287E" w:rsidP="004A287E">
            <w:pPr>
              <w:spacing w:after="0" w:line="240" w:lineRule="auto"/>
              <w:jc w:val="right"/>
              <w:rPr>
                <w:rFonts w:ascii="Calibri" w:eastAsia="Calibri" w:hAnsi="Calibri" w:cs="Arial"/>
                <w:b/>
                <w:sz w:val="19"/>
                <w:szCs w:val="19"/>
                <w:lang w:val="en-US"/>
              </w:rPr>
            </w:pPr>
          </w:p>
        </w:tc>
      </w:tr>
      <w:tr w:rsidR="00EB2DF5" w:rsidRPr="0032417D" w14:paraId="7A4E84FE" w14:textId="77777777" w:rsidTr="00C374C7">
        <w:trPr>
          <w:trHeight w:hRule="exact" w:val="280"/>
        </w:trPr>
        <w:tc>
          <w:tcPr>
            <w:tcW w:w="2191" w:type="pct"/>
            <w:vAlign w:val="center"/>
          </w:tcPr>
          <w:p w14:paraId="101BBA96" w14:textId="4D3964AA"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Balance at 1 January 202</w:t>
            </w:r>
            <w:r>
              <w:rPr>
                <w:rFonts w:ascii="Calibri" w:eastAsia="Calibri" w:hAnsi="Calibri" w:cs="Times New Roman"/>
                <w:sz w:val="19"/>
                <w:szCs w:val="19"/>
                <w:lang w:val="en-US"/>
              </w:rPr>
              <w:t>2</w:t>
            </w:r>
          </w:p>
        </w:tc>
        <w:tc>
          <w:tcPr>
            <w:tcW w:w="555" w:type="pct"/>
          </w:tcPr>
          <w:p w14:paraId="12D1BC73" w14:textId="61F0A1B7" w:rsidR="00EB2DF5" w:rsidRPr="00D034CB"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381,609</w:t>
            </w:r>
          </w:p>
        </w:tc>
        <w:tc>
          <w:tcPr>
            <w:tcW w:w="555" w:type="pct"/>
          </w:tcPr>
          <w:p w14:paraId="133744D9" w14:textId="1F516DCF"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555,807</w:t>
            </w:r>
          </w:p>
        </w:tc>
        <w:tc>
          <w:tcPr>
            <w:tcW w:w="556" w:type="pct"/>
          </w:tcPr>
          <w:p w14:paraId="4A58EDBB" w14:textId="19B668A1"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2,099,064</w:t>
            </w:r>
          </w:p>
        </w:tc>
        <w:tc>
          <w:tcPr>
            <w:tcW w:w="525" w:type="pct"/>
          </w:tcPr>
          <w:p w14:paraId="50A501EA" w14:textId="62993C41"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219,436</w:t>
            </w:r>
          </w:p>
        </w:tc>
        <w:tc>
          <w:tcPr>
            <w:tcW w:w="618" w:type="pct"/>
          </w:tcPr>
          <w:p w14:paraId="654745D2" w14:textId="637A33C7"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3,255,916</w:t>
            </w:r>
          </w:p>
        </w:tc>
      </w:tr>
      <w:tr w:rsidR="00EB2DF5" w:rsidRPr="0032417D" w14:paraId="04EF552C" w14:textId="77777777" w:rsidTr="00C374C7">
        <w:trPr>
          <w:trHeight w:hRule="exact" w:val="280"/>
        </w:trPr>
        <w:tc>
          <w:tcPr>
            <w:tcW w:w="2191" w:type="pct"/>
            <w:vAlign w:val="bottom"/>
          </w:tcPr>
          <w:p w14:paraId="31510035"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555" w:type="pct"/>
          </w:tcPr>
          <w:p w14:paraId="0B81B584" w14:textId="3031BFD3"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186,969</w:t>
            </w:r>
          </w:p>
        </w:tc>
        <w:tc>
          <w:tcPr>
            <w:tcW w:w="555" w:type="pct"/>
          </w:tcPr>
          <w:p w14:paraId="0A1D4EA4" w14:textId="2471763C"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(29,780)</w:t>
            </w:r>
          </w:p>
        </w:tc>
        <w:tc>
          <w:tcPr>
            <w:tcW w:w="556" w:type="pct"/>
          </w:tcPr>
          <w:p w14:paraId="215E9A35" w14:textId="17E4E5E9"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(157,189)</w:t>
            </w:r>
          </w:p>
        </w:tc>
        <w:tc>
          <w:tcPr>
            <w:tcW w:w="525" w:type="pct"/>
          </w:tcPr>
          <w:p w14:paraId="454EB8AC" w14:textId="58B24593"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618" w:type="pct"/>
          </w:tcPr>
          <w:p w14:paraId="780F7B05" w14:textId="4A240FEA"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r>
      <w:tr w:rsidR="00EB2DF5" w:rsidRPr="0032417D" w14:paraId="4FA4D843" w14:textId="77777777" w:rsidTr="00C374C7">
        <w:trPr>
          <w:trHeight w:hRule="exact" w:val="280"/>
        </w:trPr>
        <w:tc>
          <w:tcPr>
            <w:tcW w:w="2191" w:type="pct"/>
            <w:vAlign w:val="bottom"/>
          </w:tcPr>
          <w:p w14:paraId="6CA33141"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555" w:type="pct"/>
          </w:tcPr>
          <w:p w14:paraId="4BA57443" w14:textId="2AE2042C"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(16,104)</w:t>
            </w:r>
          </w:p>
        </w:tc>
        <w:tc>
          <w:tcPr>
            <w:tcW w:w="555" w:type="pct"/>
          </w:tcPr>
          <w:p w14:paraId="256A0CAD" w14:textId="563DFA6A"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20,297</w:t>
            </w:r>
          </w:p>
        </w:tc>
        <w:tc>
          <w:tcPr>
            <w:tcW w:w="556" w:type="pct"/>
          </w:tcPr>
          <w:p w14:paraId="7075169F" w14:textId="35B0C963"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(4,193)</w:t>
            </w:r>
          </w:p>
        </w:tc>
        <w:tc>
          <w:tcPr>
            <w:tcW w:w="525" w:type="pct"/>
          </w:tcPr>
          <w:p w14:paraId="56F1C06E" w14:textId="15B12B71"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618" w:type="pct"/>
          </w:tcPr>
          <w:p w14:paraId="137020BE" w14:textId="48DC3F5A"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r>
      <w:tr w:rsidR="00EB2DF5" w:rsidRPr="0032417D" w14:paraId="7AB1AF14" w14:textId="77777777" w:rsidTr="00C374C7">
        <w:trPr>
          <w:trHeight w:hRule="exact" w:val="280"/>
        </w:trPr>
        <w:tc>
          <w:tcPr>
            <w:tcW w:w="2191" w:type="pct"/>
            <w:vAlign w:val="bottom"/>
          </w:tcPr>
          <w:p w14:paraId="020967DF"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555" w:type="pct"/>
          </w:tcPr>
          <w:p w14:paraId="3DE28E35" w14:textId="44774D77" w:rsidR="00EB2DF5" w:rsidRPr="00D034CB"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(13)</w:t>
            </w:r>
          </w:p>
        </w:tc>
        <w:tc>
          <w:tcPr>
            <w:tcW w:w="555" w:type="pct"/>
          </w:tcPr>
          <w:p w14:paraId="377669F0" w14:textId="3030F97F"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(205,646)</w:t>
            </w:r>
          </w:p>
        </w:tc>
        <w:tc>
          <w:tcPr>
            <w:tcW w:w="556" w:type="pct"/>
          </w:tcPr>
          <w:p w14:paraId="54CAEF22" w14:textId="74CC19A1"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188,350</w:t>
            </w:r>
          </w:p>
        </w:tc>
        <w:tc>
          <w:tcPr>
            <w:tcW w:w="525" w:type="pct"/>
          </w:tcPr>
          <w:p w14:paraId="0844C81E" w14:textId="0371E08D"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17,309</w:t>
            </w:r>
          </w:p>
        </w:tc>
        <w:tc>
          <w:tcPr>
            <w:tcW w:w="618" w:type="pct"/>
          </w:tcPr>
          <w:p w14:paraId="51BDD56E" w14:textId="2E902EB3"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r>
      <w:tr w:rsidR="00EB2DF5" w:rsidRPr="0032417D" w14:paraId="12851F0D" w14:textId="77777777" w:rsidTr="00C374C7">
        <w:trPr>
          <w:trHeight w:hRule="exact" w:val="280"/>
        </w:trPr>
        <w:tc>
          <w:tcPr>
            <w:tcW w:w="2191" w:type="pct"/>
            <w:vAlign w:val="bottom"/>
          </w:tcPr>
          <w:p w14:paraId="0D969578" w14:textId="61681F75" w:rsidR="00EB2DF5" w:rsidRPr="0032417D" w:rsidRDefault="00EB2DF5" w:rsidP="00EB2DF5">
            <w:pPr>
              <w:tabs>
                <w:tab w:val="right" w:pos="1202"/>
              </w:tabs>
              <w:spacing w:after="0" w:line="240" w:lineRule="auto"/>
              <w:outlineLvl w:val="0"/>
              <w:rPr>
                <w:rFonts w:ascii="Calibri" w:eastAsia="Calibri" w:hAnsi="Calibri" w:cs="Times New Roman"/>
                <w:sz w:val="19"/>
                <w:szCs w:val="19"/>
                <w:highlight w:val="yellow"/>
                <w:lang w:val="en-US"/>
              </w:rPr>
            </w:pPr>
            <w:r w:rsidRPr="0032417D">
              <w:rPr>
                <w:rFonts w:ascii="Calibri" w:eastAsia="Calibri" w:hAnsi="Calibri" w:cs="Times New Roman"/>
                <w:sz w:val="19"/>
                <w:szCs w:val="19"/>
                <w:lang w:val="en-US"/>
              </w:rPr>
              <w:t>Net (release)</w:t>
            </w:r>
            <w:r>
              <w:rPr>
                <w:rFonts w:ascii="Calibri" w:eastAsia="Calibri" w:hAnsi="Calibri" w:cs="Times New Roman"/>
                <w:sz w:val="19"/>
                <w:szCs w:val="19"/>
                <w:lang w:val="en-US"/>
              </w:rPr>
              <w:t>/increase</w:t>
            </w:r>
            <w:r w:rsidRPr="0032417D">
              <w:rPr>
                <w:rFonts w:ascii="Calibri" w:eastAsia="Calibri" w:hAnsi="Calibri" w:cs="Times New Roman"/>
                <w:sz w:val="19"/>
                <w:szCs w:val="19"/>
                <w:lang w:val="en-US"/>
              </w:rPr>
              <w:t xml:space="preserve"> of loss allowance</w:t>
            </w:r>
          </w:p>
        </w:tc>
        <w:tc>
          <w:tcPr>
            <w:tcW w:w="555" w:type="pct"/>
            <w:vAlign w:val="bottom"/>
          </w:tcPr>
          <w:p w14:paraId="64F0D22A" w14:textId="64FFCE2F" w:rsidR="00EB2DF5" w:rsidRPr="0032417D" w:rsidRDefault="00EB2DF5" w:rsidP="00EB2DF5">
            <w:pPr>
              <w:spacing w:after="0" w:line="240" w:lineRule="auto"/>
              <w:jc w:val="right"/>
              <w:rPr>
                <w:rFonts w:ascii="Calibri" w:eastAsia="Calibri" w:hAnsi="Calibri" w:cs="Calibri"/>
                <w:sz w:val="19"/>
                <w:szCs w:val="19"/>
                <w:highlight w:val="yellow"/>
                <w:lang w:val="en-US"/>
              </w:rPr>
            </w:pPr>
            <w:r>
              <w:rPr>
                <w:rFonts w:eastAsia="Calibri" w:cstheme="minorHAnsi"/>
                <w:color w:val="000000" w:themeColor="text1"/>
                <w:sz w:val="19"/>
                <w:szCs w:val="19"/>
              </w:rPr>
              <w:t>(197,140)</w:t>
            </w:r>
          </w:p>
        </w:tc>
        <w:tc>
          <w:tcPr>
            <w:tcW w:w="555" w:type="pct"/>
            <w:vAlign w:val="bottom"/>
          </w:tcPr>
          <w:p w14:paraId="05BB9098" w14:textId="44BF54AA" w:rsidR="00EB2DF5" w:rsidRPr="0032417D" w:rsidRDefault="00EB2DF5" w:rsidP="00EB2DF5">
            <w:pPr>
              <w:spacing w:after="0" w:line="240" w:lineRule="auto"/>
              <w:jc w:val="right"/>
              <w:rPr>
                <w:rFonts w:ascii="Calibri" w:eastAsia="Calibri" w:hAnsi="Calibri" w:cs="Calibri"/>
                <w:sz w:val="19"/>
                <w:szCs w:val="19"/>
                <w:highlight w:val="yellow"/>
                <w:lang w:val="en-US"/>
              </w:rPr>
            </w:pPr>
            <w:r>
              <w:rPr>
                <w:rFonts w:eastAsia="Calibri" w:cstheme="minorHAnsi"/>
                <w:color w:val="000000" w:themeColor="text1"/>
                <w:sz w:val="19"/>
                <w:szCs w:val="19"/>
              </w:rPr>
              <w:t>82,223</w:t>
            </w:r>
          </w:p>
        </w:tc>
        <w:tc>
          <w:tcPr>
            <w:tcW w:w="556" w:type="pct"/>
            <w:vAlign w:val="bottom"/>
          </w:tcPr>
          <w:p w14:paraId="07A6C9F3" w14:textId="0E8DC68B" w:rsidR="00EB2DF5" w:rsidRPr="0032417D" w:rsidRDefault="00EB2DF5" w:rsidP="00EB2DF5">
            <w:pPr>
              <w:spacing w:after="0" w:line="240" w:lineRule="auto"/>
              <w:jc w:val="right"/>
              <w:rPr>
                <w:rFonts w:ascii="Calibri" w:eastAsia="Calibri" w:hAnsi="Calibri" w:cs="Calibri"/>
                <w:sz w:val="19"/>
                <w:szCs w:val="19"/>
                <w:highlight w:val="yellow"/>
                <w:lang w:val="en-US"/>
              </w:rPr>
            </w:pPr>
            <w:r>
              <w:rPr>
                <w:rFonts w:eastAsia="Calibri" w:cstheme="minorHAnsi"/>
                <w:color w:val="000000" w:themeColor="text1"/>
                <w:sz w:val="19"/>
                <w:szCs w:val="19"/>
              </w:rPr>
              <w:t>(10,877)</w:t>
            </w:r>
          </w:p>
        </w:tc>
        <w:tc>
          <w:tcPr>
            <w:tcW w:w="525" w:type="pct"/>
            <w:vAlign w:val="bottom"/>
          </w:tcPr>
          <w:p w14:paraId="249E21A2" w14:textId="44081632" w:rsidR="00EB2DF5" w:rsidRPr="0032417D" w:rsidRDefault="00EB2DF5" w:rsidP="00EB2DF5">
            <w:pPr>
              <w:spacing w:after="0" w:line="240" w:lineRule="auto"/>
              <w:jc w:val="right"/>
              <w:rPr>
                <w:rFonts w:ascii="Calibri" w:eastAsia="Calibri" w:hAnsi="Calibri" w:cs="Calibri"/>
                <w:sz w:val="19"/>
                <w:szCs w:val="19"/>
                <w:highlight w:val="yellow"/>
                <w:lang w:val="en-US"/>
              </w:rPr>
            </w:pPr>
            <w:r>
              <w:rPr>
                <w:rFonts w:eastAsia="Calibri" w:cstheme="minorHAnsi"/>
                <w:color w:val="000000" w:themeColor="text1"/>
                <w:sz w:val="19"/>
                <w:szCs w:val="19"/>
              </w:rPr>
              <w:t>(62,664)</w:t>
            </w:r>
          </w:p>
        </w:tc>
        <w:tc>
          <w:tcPr>
            <w:tcW w:w="618" w:type="pct"/>
            <w:vAlign w:val="bottom"/>
          </w:tcPr>
          <w:p w14:paraId="617CF9B9" w14:textId="4488257B" w:rsidR="00EB2DF5" w:rsidRPr="0032417D" w:rsidRDefault="00EB2DF5" w:rsidP="00EB2DF5">
            <w:pPr>
              <w:spacing w:after="0" w:line="240" w:lineRule="auto"/>
              <w:jc w:val="right"/>
              <w:rPr>
                <w:rFonts w:ascii="Calibri" w:eastAsia="Calibri" w:hAnsi="Calibri" w:cs="Calibri"/>
                <w:sz w:val="19"/>
                <w:szCs w:val="19"/>
                <w:highlight w:val="yellow"/>
                <w:lang w:val="en-US"/>
              </w:rPr>
            </w:pPr>
            <w:r>
              <w:rPr>
                <w:rFonts w:eastAsia="Calibri" w:cstheme="minorHAnsi"/>
                <w:color w:val="000000" w:themeColor="text1"/>
                <w:sz w:val="19"/>
                <w:szCs w:val="19"/>
              </w:rPr>
              <w:t>(188,458)</w:t>
            </w:r>
          </w:p>
        </w:tc>
      </w:tr>
      <w:tr w:rsidR="00EB2DF5" w:rsidRPr="0032417D" w14:paraId="6221E9C8" w14:textId="77777777" w:rsidTr="00C374C7">
        <w:trPr>
          <w:trHeight w:hRule="exact" w:val="280"/>
        </w:trPr>
        <w:tc>
          <w:tcPr>
            <w:tcW w:w="2191" w:type="pct"/>
            <w:vAlign w:val="center"/>
          </w:tcPr>
          <w:p w14:paraId="1804FE55"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Write-offs</w:t>
            </w:r>
          </w:p>
        </w:tc>
        <w:tc>
          <w:tcPr>
            <w:tcW w:w="555" w:type="pct"/>
            <w:vAlign w:val="bottom"/>
          </w:tcPr>
          <w:p w14:paraId="129DB6BB" w14:textId="742B7AAE" w:rsidR="00EB2DF5" w:rsidRPr="00D034CB"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5" w:type="pct"/>
            <w:vAlign w:val="bottom"/>
          </w:tcPr>
          <w:p w14:paraId="4777F215" w14:textId="430E4891"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6" w:type="pct"/>
            <w:vAlign w:val="bottom"/>
          </w:tcPr>
          <w:p w14:paraId="5F8EFAC6" w14:textId="08C2CB94"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(19,467)</w:t>
            </w:r>
          </w:p>
        </w:tc>
        <w:tc>
          <w:tcPr>
            <w:tcW w:w="525" w:type="pct"/>
            <w:vAlign w:val="bottom"/>
          </w:tcPr>
          <w:p w14:paraId="0B377465" w14:textId="0137EEF1"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618" w:type="pct"/>
            <w:vAlign w:val="bottom"/>
          </w:tcPr>
          <w:p w14:paraId="697900D5" w14:textId="494BC3F4"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(19,467)</w:t>
            </w:r>
          </w:p>
        </w:tc>
      </w:tr>
      <w:tr w:rsidR="00EB2DF5" w:rsidRPr="0032417D" w14:paraId="7C790536" w14:textId="77777777" w:rsidTr="00C374C7">
        <w:trPr>
          <w:trHeight w:hRule="exact" w:val="280"/>
        </w:trPr>
        <w:tc>
          <w:tcPr>
            <w:tcW w:w="2191" w:type="pct"/>
            <w:vAlign w:val="center"/>
          </w:tcPr>
          <w:p w14:paraId="4A1287E7"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Unwind – changes due to the lapse of time</w:t>
            </w:r>
          </w:p>
        </w:tc>
        <w:tc>
          <w:tcPr>
            <w:tcW w:w="555" w:type="pct"/>
            <w:vAlign w:val="bottom"/>
          </w:tcPr>
          <w:p w14:paraId="43F4987C" w14:textId="4CC000A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(9,480)</w:t>
            </w:r>
          </w:p>
        </w:tc>
        <w:tc>
          <w:tcPr>
            <w:tcW w:w="555" w:type="pct"/>
            <w:vAlign w:val="bottom"/>
          </w:tcPr>
          <w:p w14:paraId="198AB8A6" w14:textId="07ACCB5D"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(59)</w:t>
            </w:r>
          </w:p>
        </w:tc>
        <w:tc>
          <w:tcPr>
            <w:tcW w:w="556" w:type="pct"/>
            <w:vAlign w:val="bottom"/>
          </w:tcPr>
          <w:p w14:paraId="79DA657C" w14:textId="0F32280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2,989</w:t>
            </w:r>
          </w:p>
        </w:tc>
        <w:tc>
          <w:tcPr>
            <w:tcW w:w="525" w:type="pct"/>
            <w:vAlign w:val="bottom"/>
          </w:tcPr>
          <w:p w14:paraId="4A743431" w14:textId="3D71ACD9"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8,709</w:t>
            </w:r>
          </w:p>
        </w:tc>
        <w:tc>
          <w:tcPr>
            <w:tcW w:w="618" w:type="pct"/>
            <w:vAlign w:val="bottom"/>
          </w:tcPr>
          <w:p w14:paraId="6703163D" w14:textId="33B816D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2,159</w:t>
            </w:r>
          </w:p>
        </w:tc>
      </w:tr>
      <w:tr w:rsidR="00EB2DF5" w:rsidRPr="0032417D" w14:paraId="3E8F31DB" w14:textId="77777777" w:rsidTr="00C374C7">
        <w:trPr>
          <w:trHeight w:val="296"/>
        </w:trPr>
        <w:tc>
          <w:tcPr>
            <w:tcW w:w="2191" w:type="pct"/>
            <w:vAlign w:val="bottom"/>
          </w:tcPr>
          <w:p w14:paraId="49C9EDC4" w14:textId="77777777" w:rsidR="00EB2DF5" w:rsidRPr="00A6738E"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Loss allowances transferred to/from loans to financial institutions</w:t>
            </w:r>
          </w:p>
        </w:tc>
        <w:tc>
          <w:tcPr>
            <w:tcW w:w="555" w:type="pct"/>
            <w:vAlign w:val="bottom"/>
          </w:tcPr>
          <w:p w14:paraId="62B34980" w14:textId="36B6C987"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5" w:type="pct"/>
            <w:vAlign w:val="bottom"/>
          </w:tcPr>
          <w:p w14:paraId="1317906A" w14:textId="1D5E1B7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6" w:type="pct"/>
            <w:vAlign w:val="bottom"/>
          </w:tcPr>
          <w:p w14:paraId="0A0BEEFB" w14:textId="3E50220F"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25" w:type="pct"/>
            <w:vAlign w:val="bottom"/>
          </w:tcPr>
          <w:p w14:paraId="06DBB6B4" w14:textId="23376906"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618" w:type="pct"/>
            <w:vAlign w:val="bottom"/>
          </w:tcPr>
          <w:p w14:paraId="35FCCE9D" w14:textId="1FC4E146"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r>
      <w:tr w:rsidR="00EB2DF5" w:rsidRPr="0032417D" w14:paraId="58848BEF" w14:textId="77777777" w:rsidTr="00C374C7">
        <w:trPr>
          <w:trHeight w:val="156"/>
        </w:trPr>
        <w:tc>
          <w:tcPr>
            <w:tcW w:w="2191" w:type="pct"/>
            <w:vAlign w:val="center"/>
          </w:tcPr>
          <w:p w14:paraId="167869B7"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Acquisition of immovable property</w:t>
            </w:r>
          </w:p>
        </w:tc>
        <w:tc>
          <w:tcPr>
            <w:tcW w:w="555" w:type="pct"/>
            <w:vAlign w:val="bottom"/>
          </w:tcPr>
          <w:p w14:paraId="247C4C14" w14:textId="5F0308F4" w:rsidR="00EB2DF5" w:rsidRPr="00D034CB"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5" w:type="pct"/>
            <w:vAlign w:val="bottom"/>
          </w:tcPr>
          <w:p w14:paraId="4F7F5064" w14:textId="127B604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6" w:type="pct"/>
            <w:vAlign w:val="bottom"/>
          </w:tcPr>
          <w:p w14:paraId="623BDDD9" w14:textId="2228F290"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25" w:type="pct"/>
            <w:vAlign w:val="bottom"/>
          </w:tcPr>
          <w:p w14:paraId="2DBABFA6" w14:textId="17EE3A5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618" w:type="pct"/>
            <w:vAlign w:val="bottom"/>
          </w:tcPr>
          <w:p w14:paraId="705719C5" w14:textId="29409550"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r>
      <w:tr w:rsidR="00EB2DF5" w:rsidRPr="0032417D" w14:paraId="494AA640" w14:textId="77777777" w:rsidTr="00C374C7">
        <w:trPr>
          <w:trHeight w:val="156"/>
        </w:trPr>
        <w:tc>
          <w:tcPr>
            <w:tcW w:w="2191" w:type="pct"/>
            <w:vAlign w:val="bottom"/>
          </w:tcPr>
          <w:p w14:paraId="35E116B4" w14:textId="5C8098F5"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9A1792">
              <w:rPr>
                <w:sz w:val="19"/>
                <w:szCs w:val="19"/>
              </w:rPr>
              <w:t xml:space="preserve">Derecognition </w:t>
            </w:r>
            <w:r w:rsidRPr="009A1792">
              <w:rPr>
                <w:rFonts w:cstheme="minorHAnsi"/>
                <w:sz w:val="19"/>
                <w:szCs w:val="19"/>
              </w:rPr>
              <w:t>due</w:t>
            </w:r>
            <w:r w:rsidRPr="009A1792">
              <w:rPr>
                <w:sz w:val="19"/>
                <w:szCs w:val="19"/>
              </w:rPr>
              <w:t xml:space="preserve"> to reduction to fair value</w:t>
            </w:r>
          </w:p>
        </w:tc>
        <w:tc>
          <w:tcPr>
            <w:tcW w:w="555" w:type="pct"/>
            <w:vAlign w:val="bottom"/>
          </w:tcPr>
          <w:p w14:paraId="1730B7E8" w14:textId="2DACEE03" w:rsidR="00EB2DF5" w:rsidRPr="00D034CB"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5" w:type="pct"/>
            <w:vAlign w:val="bottom"/>
          </w:tcPr>
          <w:p w14:paraId="430C01D1" w14:textId="5E33BBA9"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6" w:type="pct"/>
            <w:vAlign w:val="bottom"/>
          </w:tcPr>
          <w:p w14:paraId="3EAE9428" w14:textId="01B322AE"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25" w:type="pct"/>
            <w:vAlign w:val="bottom"/>
          </w:tcPr>
          <w:p w14:paraId="4A768538" w14:textId="50463059"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618" w:type="pct"/>
            <w:vAlign w:val="bottom"/>
          </w:tcPr>
          <w:p w14:paraId="3FE18225" w14:textId="2FB99695"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r>
      <w:tr w:rsidR="00EB2DF5" w:rsidRPr="0032417D" w14:paraId="6508ABF2" w14:textId="77777777" w:rsidTr="00C374C7">
        <w:trPr>
          <w:trHeight w:val="251"/>
        </w:trPr>
        <w:tc>
          <w:tcPr>
            <w:tcW w:w="2191" w:type="pct"/>
            <w:vAlign w:val="center"/>
          </w:tcPr>
          <w:p w14:paraId="6FF922EB" w14:textId="77777777"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Other</w:t>
            </w:r>
          </w:p>
        </w:tc>
        <w:tc>
          <w:tcPr>
            <w:tcW w:w="555" w:type="pct"/>
            <w:vAlign w:val="bottom"/>
          </w:tcPr>
          <w:p w14:paraId="43BD7C12" w14:textId="7DD2B136" w:rsidR="00EB2DF5" w:rsidRPr="00D034CB"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5" w:type="pct"/>
            <w:vAlign w:val="bottom"/>
          </w:tcPr>
          <w:p w14:paraId="574D8B31" w14:textId="16E551B7"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56" w:type="pct"/>
            <w:vAlign w:val="bottom"/>
          </w:tcPr>
          <w:p w14:paraId="54E1A9AC" w14:textId="767C9EF0"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w:t>
            </w:r>
          </w:p>
        </w:tc>
        <w:tc>
          <w:tcPr>
            <w:tcW w:w="525" w:type="pct"/>
            <w:vAlign w:val="bottom"/>
          </w:tcPr>
          <w:p w14:paraId="70370146" w14:textId="0A952D18"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31,115</w:t>
            </w:r>
          </w:p>
        </w:tc>
        <w:tc>
          <w:tcPr>
            <w:tcW w:w="618" w:type="pct"/>
            <w:vAlign w:val="bottom"/>
          </w:tcPr>
          <w:p w14:paraId="0938D9D0" w14:textId="5D7F1968"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31,115</w:t>
            </w:r>
          </w:p>
        </w:tc>
      </w:tr>
      <w:tr w:rsidR="00EB2DF5" w:rsidRPr="0032417D" w14:paraId="47991488" w14:textId="77777777" w:rsidTr="00C374C7">
        <w:trPr>
          <w:trHeight w:val="148"/>
        </w:trPr>
        <w:tc>
          <w:tcPr>
            <w:tcW w:w="2191" w:type="pct"/>
            <w:vAlign w:val="bottom"/>
          </w:tcPr>
          <w:p w14:paraId="18B94346" w14:textId="248A48D6" w:rsidR="00EB2DF5" w:rsidRPr="0032417D" w:rsidRDefault="00EB2DF5" w:rsidP="00EB2DF5">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555" w:type="pct"/>
            <w:tcBorders>
              <w:top w:val="nil"/>
              <w:left w:val="nil"/>
              <w:bottom w:val="single" w:sz="4" w:space="0" w:color="auto"/>
              <w:right w:val="nil"/>
            </w:tcBorders>
            <w:vAlign w:val="bottom"/>
          </w:tcPr>
          <w:p w14:paraId="16569E89" w14:textId="147CFF0E"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2,807</w:t>
            </w:r>
          </w:p>
        </w:tc>
        <w:tc>
          <w:tcPr>
            <w:tcW w:w="555" w:type="pct"/>
            <w:tcBorders>
              <w:top w:val="nil"/>
              <w:left w:val="nil"/>
              <w:bottom w:val="single" w:sz="4" w:space="0" w:color="auto"/>
              <w:right w:val="nil"/>
            </w:tcBorders>
            <w:vAlign w:val="bottom"/>
          </w:tcPr>
          <w:p w14:paraId="140CB9E6" w14:textId="1D30B20F"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555</w:t>
            </w:r>
          </w:p>
        </w:tc>
        <w:tc>
          <w:tcPr>
            <w:tcW w:w="556" w:type="pct"/>
            <w:tcBorders>
              <w:top w:val="nil"/>
              <w:left w:val="nil"/>
              <w:bottom w:val="single" w:sz="4" w:space="0" w:color="auto"/>
              <w:right w:val="nil"/>
            </w:tcBorders>
            <w:vAlign w:val="bottom"/>
          </w:tcPr>
          <w:p w14:paraId="47447503" w14:textId="41A4B3D0"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6,873</w:t>
            </w:r>
          </w:p>
        </w:tc>
        <w:tc>
          <w:tcPr>
            <w:tcW w:w="525" w:type="pct"/>
            <w:tcBorders>
              <w:top w:val="nil"/>
              <w:left w:val="nil"/>
              <w:bottom w:val="single" w:sz="4" w:space="0" w:color="auto"/>
              <w:right w:val="nil"/>
            </w:tcBorders>
            <w:vAlign w:val="bottom"/>
          </w:tcPr>
          <w:p w14:paraId="2849C05E" w14:textId="5882AFFA"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(646)</w:t>
            </w:r>
          </w:p>
        </w:tc>
        <w:tc>
          <w:tcPr>
            <w:tcW w:w="618" w:type="pct"/>
            <w:tcBorders>
              <w:top w:val="nil"/>
              <w:left w:val="nil"/>
              <w:bottom w:val="single" w:sz="4" w:space="0" w:color="auto"/>
              <w:right w:val="nil"/>
            </w:tcBorders>
            <w:vAlign w:val="bottom"/>
          </w:tcPr>
          <w:p w14:paraId="3065AC8B" w14:textId="30897186" w:rsidR="00EB2DF5" w:rsidRPr="0032417D" w:rsidRDefault="00EB2DF5" w:rsidP="00EB2DF5">
            <w:pPr>
              <w:spacing w:after="0" w:line="240" w:lineRule="auto"/>
              <w:jc w:val="right"/>
              <w:rPr>
                <w:rFonts w:ascii="Calibri" w:eastAsia="Calibri" w:hAnsi="Calibri" w:cs="Calibri"/>
                <w:sz w:val="19"/>
                <w:szCs w:val="19"/>
                <w:lang w:val="en-US"/>
              </w:rPr>
            </w:pPr>
            <w:r>
              <w:rPr>
                <w:rFonts w:eastAsia="Calibri" w:cstheme="minorHAnsi"/>
                <w:color w:val="000000" w:themeColor="text1"/>
                <w:sz w:val="19"/>
                <w:szCs w:val="19"/>
              </w:rPr>
              <w:t>9,589</w:t>
            </w:r>
          </w:p>
        </w:tc>
      </w:tr>
      <w:tr w:rsidR="00EB2DF5" w:rsidRPr="0032417D" w14:paraId="1BBF9FFD" w14:textId="77777777" w:rsidTr="0032417D">
        <w:trPr>
          <w:trHeight w:val="33"/>
        </w:trPr>
        <w:tc>
          <w:tcPr>
            <w:tcW w:w="2191" w:type="pct"/>
            <w:vAlign w:val="center"/>
          </w:tcPr>
          <w:p w14:paraId="56B57C8C" w14:textId="4425F730" w:rsidR="00EB2DF5" w:rsidRPr="0032417D" w:rsidRDefault="00EB2DF5" w:rsidP="00EB2DF5">
            <w:pPr>
              <w:tabs>
                <w:tab w:val="right" w:pos="1202"/>
              </w:tabs>
              <w:spacing w:after="0" w:line="301" w:lineRule="exact"/>
              <w:jc w:val="both"/>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Balance at 30 June 202</w:t>
            </w:r>
            <w:r>
              <w:rPr>
                <w:rFonts w:ascii="Calibri" w:eastAsia="Calibri" w:hAnsi="Calibri" w:cs="Arial"/>
                <w:b/>
                <w:bCs/>
                <w:sz w:val="19"/>
                <w:szCs w:val="19"/>
                <w:lang w:val="en-US"/>
              </w:rPr>
              <w:t>2</w:t>
            </w:r>
          </w:p>
        </w:tc>
        <w:tc>
          <w:tcPr>
            <w:tcW w:w="555" w:type="pct"/>
            <w:tcBorders>
              <w:top w:val="single" w:sz="4" w:space="0" w:color="auto"/>
              <w:left w:val="nil"/>
              <w:bottom w:val="single" w:sz="12" w:space="0" w:color="auto"/>
              <w:right w:val="nil"/>
            </w:tcBorders>
            <w:shd w:val="clear" w:color="auto" w:fill="auto"/>
            <w:vAlign w:val="bottom"/>
          </w:tcPr>
          <w:p w14:paraId="0B77EA38" w14:textId="3C887193" w:rsidR="00EB2DF5" w:rsidRPr="0032417D" w:rsidRDefault="00EB2DF5" w:rsidP="00EB2DF5">
            <w:pPr>
              <w:tabs>
                <w:tab w:val="right" w:pos="1202"/>
              </w:tabs>
              <w:spacing w:after="0" w:line="301" w:lineRule="exact"/>
              <w:jc w:val="right"/>
              <w:outlineLvl w:val="0"/>
              <w:rPr>
                <w:rFonts w:ascii="Calibri" w:eastAsia="Calibri" w:hAnsi="Calibri" w:cs="Calibri"/>
                <w:b/>
                <w:sz w:val="19"/>
                <w:szCs w:val="19"/>
                <w:lang w:val="en-US"/>
              </w:rPr>
            </w:pPr>
            <w:r>
              <w:rPr>
                <w:rFonts w:eastAsia="Calibri" w:cstheme="minorHAnsi"/>
                <w:b/>
                <w:bCs/>
                <w:color w:val="000000" w:themeColor="text1"/>
                <w:sz w:val="19"/>
                <w:szCs w:val="19"/>
              </w:rPr>
              <w:t>348,648</w:t>
            </w:r>
          </w:p>
        </w:tc>
        <w:tc>
          <w:tcPr>
            <w:tcW w:w="555" w:type="pct"/>
            <w:tcBorders>
              <w:top w:val="single" w:sz="4" w:space="0" w:color="auto"/>
              <w:left w:val="nil"/>
              <w:bottom w:val="single" w:sz="12" w:space="0" w:color="auto"/>
              <w:right w:val="nil"/>
            </w:tcBorders>
            <w:shd w:val="clear" w:color="auto" w:fill="auto"/>
            <w:vAlign w:val="bottom"/>
          </w:tcPr>
          <w:p w14:paraId="12611447" w14:textId="367EC925" w:rsidR="00EB2DF5" w:rsidRPr="0032417D" w:rsidRDefault="00EB2DF5" w:rsidP="00EB2DF5">
            <w:pPr>
              <w:tabs>
                <w:tab w:val="right" w:pos="1202"/>
              </w:tabs>
              <w:spacing w:after="0" w:line="301" w:lineRule="exact"/>
              <w:jc w:val="right"/>
              <w:outlineLvl w:val="0"/>
              <w:rPr>
                <w:rFonts w:ascii="Calibri" w:eastAsia="Calibri" w:hAnsi="Calibri" w:cs="Calibri"/>
                <w:b/>
                <w:sz w:val="19"/>
                <w:szCs w:val="19"/>
                <w:lang w:val="en-US"/>
              </w:rPr>
            </w:pPr>
            <w:r>
              <w:rPr>
                <w:rFonts w:eastAsia="Calibri" w:cstheme="minorHAnsi"/>
                <w:b/>
                <w:bCs/>
                <w:color w:val="000000" w:themeColor="text1"/>
                <w:sz w:val="19"/>
                <w:szCs w:val="19"/>
              </w:rPr>
              <w:t>423,397</w:t>
            </w:r>
          </w:p>
        </w:tc>
        <w:tc>
          <w:tcPr>
            <w:tcW w:w="556" w:type="pct"/>
            <w:tcBorders>
              <w:top w:val="single" w:sz="4" w:space="0" w:color="auto"/>
              <w:left w:val="nil"/>
              <w:bottom w:val="single" w:sz="12" w:space="0" w:color="auto"/>
              <w:right w:val="nil"/>
            </w:tcBorders>
            <w:shd w:val="clear" w:color="auto" w:fill="auto"/>
            <w:vAlign w:val="bottom"/>
          </w:tcPr>
          <w:p w14:paraId="3153A888" w14:textId="364D57DB" w:rsidR="00EB2DF5" w:rsidRPr="0032417D" w:rsidRDefault="00EB2DF5" w:rsidP="00EB2DF5">
            <w:pPr>
              <w:tabs>
                <w:tab w:val="right" w:pos="1202"/>
              </w:tabs>
              <w:spacing w:after="0" w:line="301" w:lineRule="exact"/>
              <w:jc w:val="right"/>
              <w:outlineLvl w:val="0"/>
              <w:rPr>
                <w:rFonts w:ascii="Calibri" w:eastAsia="Calibri" w:hAnsi="Calibri" w:cs="Calibri"/>
                <w:b/>
                <w:sz w:val="19"/>
                <w:szCs w:val="19"/>
                <w:lang w:val="en-US"/>
              </w:rPr>
            </w:pPr>
            <w:r>
              <w:rPr>
                <w:rFonts w:eastAsia="Calibri" w:cstheme="minorHAnsi"/>
                <w:b/>
                <w:bCs/>
                <w:color w:val="000000" w:themeColor="text1"/>
                <w:sz w:val="19"/>
                <w:szCs w:val="19"/>
              </w:rPr>
              <w:t>2,105,550</w:t>
            </w:r>
          </w:p>
        </w:tc>
        <w:tc>
          <w:tcPr>
            <w:tcW w:w="525" w:type="pct"/>
            <w:tcBorders>
              <w:top w:val="single" w:sz="4" w:space="0" w:color="auto"/>
              <w:left w:val="nil"/>
              <w:bottom w:val="single" w:sz="12" w:space="0" w:color="auto"/>
              <w:right w:val="nil"/>
            </w:tcBorders>
            <w:shd w:val="clear" w:color="auto" w:fill="auto"/>
            <w:vAlign w:val="bottom"/>
          </w:tcPr>
          <w:p w14:paraId="717540D8" w14:textId="64BF231B" w:rsidR="00EB2DF5" w:rsidRPr="0032417D" w:rsidRDefault="00EB2DF5" w:rsidP="00EB2DF5">
            <w:pPr>
              <w:tabs>
                <w:tab w:val="right" w:pos="1202"/>
              </w:tabs>
              <w:spacing w:after="0" w:line="301" w:lineRule="exact"/>
              <w:jc w:val="right"/>
              <w:outlineLvl w:val="0"/>
              <w:rPr>
                <w:rFonts w:ascii="Calibri" w:eastAsia="Calibri" w:hAnsi="Calibri" w:cs="Calibri"/>
                <w:b/>
                <w:sz w:val="19"/>
                <w:szCs w:val="19"/>
                <w:lang w:val="en-US"/>
              </w:rPr>
            </w:pPr>
            <w:r>
              <w:rPr>
                <w:rFonts w:eastAsia="Calibri" w:cstheme="minorHAnsi"/>
                <w:b/>
                <w:bCs/>
                <w:color w:val="000000" w:themeColor="text1"/>
                <w:sz w:val="19"/>
                <w:szCs w:val="19"/>
              </w:rPr>
              <w:t>213,259</w:t>
            </w:r>
          </w:p>
        </w:tc>
        <w:tc>
          <w:tcPr>
            <w:tcW w:w="618" w:type="pct"/>
            <w:tcBorders>
              <w:top w:val="single" w:sz="4" w:space="0" w:color="auto"/>
              <w:left w:val="nil"/>
              <w:bottom w:val="single" w:sz="12" w:space="0" w:color="auto"/>
              <w:right w:val="nil"/>
            </w:tcBorders>
            <w:shd w:val="clear" w:color="auto" w:fill="auto"/>
            <w:vAlign w:val="bottom"/>
          </w:tcPr>
          <w:p w14:paraId="3A459DB3" w14:textId="1B96B886" w:rsidR="00EB2DF5" w:rsidRPr="0032417D" w:rsidRDefault="00EB2DF5" w:rsidP="00EB2DF5">
            <w:pPr>
              <w:tabs>
                <w:tab w:val="right" w:pos="1202"/>
              </w:tabs>
              <w:spacing w:after="0" w:line="301" w:lineRule="exact"/>
              <w:jc w:val="right"/>
              <w:outlineLvl w:val="0"/>
              <w:rPr>
                <w:rFonts w:ascii="Calibri" w:eastAsia="Calibri" w:hAnsi="Calibri" w:cs="Calibri"/>
                <w:b/>
                <w:sz w:val="19"/>
                <w:szCs w:val="19"/>
                <w:lang w:val="en-US"/>
              </w:rPr>
            </w:pPr>
            <w:r>
              <w:rPr>
                <w:rFonts w:eastAsia="Calibri" w:cstheme="minorHAnsi"/>
                <w:b/>
                <w:bCs/>
                <w:color w:val="000000" w:themeColor="text1"/>
                <w:sz w:val="19"/>
                <w:szCs w:val="19"/>
              </w:rPr>
              <w:t>3,090,854</w:t>
            </w:r>
          </w:p>
        </w:tc>
      </w:tr>
      <w:bookmarkEnd w:id="788"/>
    </w:tbl>
    <w:p w14:paraId="36582A40" w14:textId="7E0EAD2C"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14167011" w14:textId="148C2244" w:rsidR="004A287E" w:rsidRDefault="004A287E" w:rsidP="00024090">
      <w:pPr>
        <w:spacing w:after="0" w:line="240" w:lineRule="auto"/>
        <w:jc w:val="both"/>
        <w:rPr>
          <w:rFonts w:ascii="Calibri" w:eastAsia="Times New Roman" w:hAnsi="Calibri" w:cs="Times New Roman"/>
          <w:b/>
          <w:bCs/>
          <w:color w:val="000000" w:themeColor="text1"/>
          <w:lang w:val="en-US"/>
        </w:rPr>
      </w:pPr>
    </w:p>
    <w:p w14:paraId="5F0B510F" w14:textId="77777777" w:rsidR="00963855" w:rsidRPr="00537128" w:rsidRDefault="00963855"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11"/>
        <w:gridCol w:w="1040"/>
        <w:gridCol w:w="1040"/>
        <w:gridCol w:w="1042"/>
        <w:gridCol w:w="984"/>
        <w:gridCol w:w="1150"/>
      </w:tblGrid>
      <w:tr w:rsidR="00963855" w:rsidRPr="00963855" w14:paraId="43FBDE4F" w14:textId="77777777" w:rsidTr="00E426DA">
        <w:trPr>
          <w:trHeight w:val="46"/>
        </w:trPr>
        <w:tc>
          <w:tcPr>
            <w:tcW w:w="2195" w:type="pct"/>
          </w:tcPr>
          <w:p w14:paraId="30259720" w14:textId="77777777" w:rsidR="00963855" w:rsidRPr="00963855" w:rsidRDefault="00963855" w:rsidP="00963855">
            <w:pPr>
              <w:spacing w:after="0" w:line="240" w:lineRule="auto"/>
              <w:rPr>
                <w:rFonts w:ascii="Calibri" w:eastAsia="Calibri" w:hAnsi="Calibri" w:cs="Arial"/>
                <w:b/>
                <w:bCs/>
                <w:sz w:val="19"/>
                <w:szCs w:val="19"/>
                <w:lang w:val="en-GB"/>
              </w:rPr>
            </w:pPr>
            <w:r w:rsidRPr="00963855">
              <w:rPr>
                <w:rFonts w:ascii="Calibri" w:eastAsia="Calibri" w:hAnsi="Calibri" w:cs="Arial"/>
                <w:b/>
                <w:bCs/>
                <w:sz w:val="19"/>
                <w:szCs w:val="19"/>
                <w:lang w:val="en-GB"/>
              </w:rPr>
              <w:t>Group and Bank</w:t>
            </w:r>
          </w:p>
        </w:tc>
        <w:tc>
          <w:tcPr>
            <w:tcW w:w="2805" w:type="pct"/>
            <w:gridSpan w:val="5"/>
            <w:vAlign w:val="bottom"/>
          </w:tcPr>
          <w:p w14:paraId="2D2372E7" w14:textId="77777777" w:rsidR="00963855" w:rsidRPr="00963855" w:rsidRDefault="00963855" w:rsidP="00963855">
            <w:pPr>
              <w:spacing w:after="0" w:line="240" w:lineRule="auto"/>
              <w:jc w:val="center"/>
              <w:rPr>
                <w:rFonts w:ascii="Calibri" w:eastAsia="Calibri" w:hAnsi="Calibri" w:cs="Arial"/>
                <w:b/>
                <w:sz w:val="19"/>
                <w:szCs w:val="19"/>
                <w:lang w:val="en-GB"/>
              </w:rPr>
            </w:pPr>
          </w:p>
        </w:tc>
      </w:tr>
      <w:tr w:rsidR="00963855" w:rsidRPr="00963855" w14:paraId="1E737DEF" w14:textId="77777777" w:rsidTr="00E426DA">
        <w:trPr>
          <w:trHeight w:val="46"/>
        </w:trPr>
        <w:tc>
          <w:tcPr>
            <w:tcW w:w="2195" w:type="pct"/>
          </w:tcPr>
          <w:p w14:paraId="308C6719" w14:textId="77777777" w:rsidR="00963855" w:rsidRPr="00963855" w:rsidRDefault="00963855" w:rsidP="00963855">
            <w:pPr>
              <w:spacing w:after="0" w:line="240" w:lineRule="auto"/>
              <w:rPr>
                <w:rFonts w:ascii="Calibri" w:eastAsia="Calibri" w:hAnsi="Calibri" w:cs="Arial"/>
                <w:b/>
                <w:bCs/>
                <w:sz w:val="19"/>
                <w:szCs w:val="19"/>
                <w:lang w:val="en-GB"/>
              </w:rPr>
            </w:pPr>
            <w:r w:rsidRPr="00963855">
              <w:rPr>
                <w:rFonts w:ascii="Calibri" w:eastAsia="Calibri" w:hAnsi="Calibri" w:cs="Arial"/>
                <w:b/>
                <w:bCs/>
                <w:sz w:val="19"/>
                <w:szCs w:val="19"/>
                <w:lang w:val="en-GB"/>
              </w:rPr>
              <w:t>31 December 2021</w:t>
            </w:r>
          </w:p>
        </w:tc>
        <w:tc>
          <w:tcPr>
            <w:tcW w:w="555" w:type="pct"/>
            <w:vAlign w:val="bottom"/>
          </w:tcPr>
          <w:p w14:paraId="155C013A"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Stage 1</w:t>
            </w:r>
          </w:p>
        </w:tc>
        <w:tc>
          <w:tcPr>
            <w:tcW w:w="555" w:type="pct"/>
            <w:vAlign w:val="bottom"/>
          </w:tcPr>
          <w:p w14:paraId="05A7CB11"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Stage 2</w:t>
            </w:r>
          </w:p>
        </w:tc>
        <w:tc>
          <w:tcPr>
            <w:tcW w:w="556" w:type="pct"/>
            <w:vAlign w:val="bottom"/>
          </w:tcPr>
          <w:p w14:paraId="1125F91C"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Stage 3</w:t>
            </w:r>
          </w:p>
        </w:tc>
        <w:tc>
          <w:tcPr>
            <w:tcW w:w="525" w:type="pct"/>
            <w:vAlign w:val="bottom"/>
          </w:tcPr>
          <w:p w14:paraId="78D267E8"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POCI</w:t>
            </w:r>
          </w:p>
        </w:tc>
        <w:tc>
          <w:tcPr>
            <w:tcW w:w="614" w:type="pct"/>
            <w:vAlign w:val="bottom"/>
          </w:tcPr>
          <w:p w14:paraId="3AE92D16"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Total</w:t>
            </w:r>
          </w:p>
        </w:tc>
      </w:tr>
      <w:tr w:rsidR="00963855" w:rsidRPr="00963855" w14:paraId="005134CE" w14:textId="77777777" w:rsidTr="00E426DA">
        <w:trPr>
          <w:trHeight w:val="46"/>
        </w:trPr>
        <w:tc>
          <w:tcPr>
            <w:tcW w:w="2195" w:type="pct"/>
          </w:tcPr>
          <w:p w14:paraId="4FB3049A" w14:textId="77777777" w:rsidR="00963855" w:rsidRPr="00963855" w:rsidRDefault="00963855" w:rsidP="00963855">
            <w:pPr>
              <w:spacing w:after="0" w:line="240" w:lineRule="auto"/>
              <w:rPr>
                <w:rFonts w:ascii="Calibri" w:eastAsia="Calibri" w:hAnsi="Calibri" w:cs="Arial"/>
                <w:b/>
                <w:bCs/>
                <w:sz w:val="19"/>
                <w:szCs w:val="19"/>
                <w:lang w:val="en-GB"/>
              </w:rPr>
            </w:pPr>
          </w:p>
        </w:tc>
        <w:tc>
          <w:tcPr>
            <w:tcW w:w="555" w:type="pct"/>
          </w:tcPr>
          <w:p w14:paraId="21C46C6D"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HRK ‘000</w:t>
            </w:r>
          </w:p>
        </w:tc>
        <w:tc>
          <w:tcPr>
            <w:tcW w:w="555" w:type="pct"/>
          </w:tcPr>
          <w:p w14:paraId="07805B55"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HRK ‘000</w:t>
            </w:r>
          </w:p>
        </w:tc>
        <w:tc>
          <w:tcPr>
            <w:tcW w:w="556" w:type="pct"/>
          </w:tcPr>
          <w:p w14:paraId="623C752A"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HRK ‘000</w:t>
            </w:r>
          </w:p>
        </w:tc>
        <w:tc>
          <w:tcPr>
            <w:tcW w:w="525" w:type="pct"/>
          </w:tcPr>
          <w:p w14:paraId="4467A952"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HRK ‘000</w:t>
            </w:r>
          </w:p>
        </w:tc>
        <w:tc>
          <w:tcPr>
            <w:tcW w:w="614" w:type="pct"/>
          </w:tcPr>
          <w:p w14:paraId="57D77931" w14:textId="77777777" w:rsidR="00963855" w:rsidRPr="00963855" w:rsidRDefault="00963855" w:rsidP="00963855">
            <w:pPr>
              <w:spacing w:after="0" w:line="240" w:lineRule="auto"/>
              <w:jc w:val="right"/>
              <w:rPr>
                <w:rFonts w:ascii="Calibri" w:eastAsia="Calibri" w:hAnsi="Calibri" w:cs="Arial"/>
                <w:b/>
                <w:sz w:val="19"/>
                <w:szCs w:val="19"/>
                <w:lang w:val="en-GB"/>
              </w:rPr>
            </w:pPr>
            <w:r w:rsidRPr="00963855">
              <w:rPr>
                <w:rFonts w:ascii="Calibri" w:eastAsia="Calibri" w:hAnsi="Calibri" w:cs="Arial"/>
                <w:b/>
                <w:sz w:val="19"/>
                <w:szCs w:val="19"/>
                <w:lang w:val="en-GB"/>
              </w:rPr>
              <w:t>HRK ‘000</w:t>
            </w:r>
          </w:p>
        </w:tc>
      </w:tr>
      <w:tr w:rsidR="00963855" w:rsidRPr="00963855" w14:paraId="68057660" w14:textId="77777777" w:rsidTr="00E426DA">
        <w:trPr>
          <w:trHeight w:hRule="exact" w:val="111"/>
        </w:trPr>
        <w:tc>
          <w:tcPr>
            <w:tcW w:w="2195" w:type="pct"/>
          </w:tcPr>
          <w:p w14:paraId="46637ACF" w14:textId="77777777" w:rsidR="00963855" w:rsidRPr="00963855" w:rsidRDefault="00963855" w:rsidP="00963855">
            <w:pPr>
              <w:spacing w:after="0" w:line="240" w:lineRule="auto"/>
              <w:rPr>
                <w:rFonts w:ascii="Calibri" w:eastAsia="Calibri" w:hAnsi="Calibri" w:cs="Arial"/>
                <w:b/>
                <w:bCs/>
                <w:sz w:val="19"/>
                <w:szCs w:val="19"/>
                <w:lang w:val="en-GB"/>
              </w:rPr>
            </w:pPr>
          </w:p>
        </w:tc>
        <w:tc>
          <w:tcPr>
            <w:tcW w:w="555" w:type="pct"/>
          </w:tcPr>
          <w:p w14:paraId="716B24F9" w14:textId="77777777" w:rsidR="00963855" w:rsidRPr="00963855" w:rsidRDefault="00963855" w:rsidP="00963855">
            <w:pPr>
              <w:spacing w:after="0" w:line="240" w:lineRule="auto"/>
              <w:jc w:val="right"/>
              <w:rPr>
                <w:rFonts w:ascii="Calibri" w:eastAsia="Calibri" w:hAnsi="Calibri" w:cs="Arial"/>
                <w:b/>
                <w:sz w:val="19"/>
                <w:szCs w:val="19"/>
                <w:lang w:val="en-GB"/>
              </w:rPr>
            </w:pPr>
          </w:p>
        </w:tc>
        <w:tc>
          <w:tcPr>
            <w:tcW w:w="555" w:type="pct"/>
          </w:tcPr>
          <w:p w14:paraId="36766183" w14:textId="77777777" w:rsidR="00963855" w:rsidRPr="00963855" w:rsidRDefault="00963855" w:rsidP="00963855">
            <w:pPr>
              <w:spacing w:after="0" w:line="240" w:lineRule="auto"/>
              <w:jc w:val="right"/>
              <w:rPr>
                <w:rFonts w:ascii="Calibri" w:eastAsia="Calibri" w:hAnsi="Calibri" w:cs="Arial"/>
                <w:b/>
                <w:sz w:val="19"/>
                <w:szCs w:val="19"/>
                <w:lang w:val="en-GB"/>
              </w:rPr>
            </w:pPr>
          </w:p>
        </w:tc>
        <w:tc>
          <w:tcPr>
            <w:tcW w:w="556" w:type="pct"/>
          </w:tcPr>
          <w:p w14:paraId="7687BE92" w14:textId="77777777" w:rsidR="00963855" w:rsidRPr="00963855" w:rsidRDefault="00963855" w:rsidP="00963855">
            <w:pPr>
              <w:spacing w:after="0" w:line="240" w:lineRule="auto"/>
              <w:jc w:val="right"/>
              <w:rPr>
                <w:rFonts w:ascii="Calibri" w:eastAsia="Calibri" w:hAnsi="Calibri" w:cs="Arial"/>
                <w:b/>
                <w:sz w:val="19"/>
                <w:szCs w:val="19"/>
                <w:lang w:val="en-GB"/>
              </w:rPr>
            </w:pPr>
          </w:p>
        </w:tc>
        <w:tc>
          <w:tcPr>
            <w:tcW w:w="525" w:type="pct"/>
          </w:tcPr>
          <w:p w14:paraId="50A6DB07" w14:textId="77777777" w:rsidR="00963855" w:rsidRPr="00963855" w:rsidRDefault="00963855" w:rsidP="00963855">
            <w:pPr>
              <w:spacing w:after="0" w:line="240" w:lineRule="auto"/>
              <w:jc w:val="right"/>
              <w:rPr>
                <w:rFonts w:ascii="Calibri" w:eastAsia="Calibri" w:hAnsi="Calibri" w:cs="Arial"/>
                <w:b/>
                <w:sz w:val="19"/>
                <w:szCs w:val="19"/>
                <w:lang w:val="en-GB"/>
              </w:rPr>
            </w:pPr>
          </w:p>
        </w:tc>
        <w:tc>
          <w:tcPr>
            <w:tcW w:w="614" w:type="pct"/>
          </w:tcPr>
          <w:p w14:paraId="2C2D7C47" w14:textId="77777777" w:rsidR="00963855" w:rsidRPr="00963855" w:rsidRDefault="00963855" w:rsidP="00963855">
            <w:pPr>
              <w:spacing w:after="0" w:line="240" w:lineRule="auto"/>
              <w:jc w:val="right"/>
              <w:rPr>
                <w:rFonts w:ascii="Calibri" w:eastAsia="Calibri" w:hAnsi="Calibri" w:cs="Arial"/>
                <w:b/>
                <w:sz w:val="19"/>
                <w:szCs w:val="19"/>
                <w:lang w:val="en-GB"/>
              </w:rPr>
            </w:pPr>
          </w:p>
        </w:tc>
      </w:tr>
      <w:tr w:rsidR="00963855" w:rsidRPr="00963855" w14:paraId="0020DC76" w14:textId="77777777" w:rsidTr="00E426DA">
        <w:trPr>
          <w:trHeight w:hRule="exact" w:val="280"/>
        </w:trPr>
        <w:tc>
          <w:tcPr>
            <w:tcW w:w="2195" w:type="pct"/>
            <w:vAlign w:val="bottom"/>
          </w:tcPr>
          <w:p w14:paraId="349B1EC3"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Balance at 1 January 2021</w:t>
            </w:r>
          </w:p>
        </w:tc>
        <w:tc>
          <w:tcPr>
            <w:tcW w:w="555" w:type="pct"/>
            <w:vAlign w:val="bottom"/>
          </w:tcPr>
          <w:p w14:paraId="3DF7E92B"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353,077 </w:t>
            </w:r>
          </w:p>
        </w:tc>
        <w:tc>
          <w:tcPr>
            <w:tcW w:w="555" w:type="pct"/>
            <w:vAlign w:val="bottom"/>
          </w:tcPr>
          <w:p w14:paraId="6AB8F7A7"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517,219 </w:t>
            </w:r>
          </w:p>
        </w:tc>
        <w:tc>
          <w:tcPr>
            <w:tcW w:w="556" w:type="pct"/>
            <w:vAlign w:val="bottom"/>
          </w:tcPr>
          <w:p w14:paraId="5501A41F"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2,422,493 </w:t>
            </w:r>
          </w:p>
        </w:tc>
        <w:tc>
          <w:tcPr>
            <w:tcW w:w="525" w:type="pct"/>
            <w:vAlign w:val="bottom"/>
          </w:tcPr>
          <w:p w14:paraId="3B022D07"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182,941 </w:t>
            </w:r>
          </w:p>
        </w:tc>
        <w:tc>
          <w:tcPr>
            <w:tcW w:w="614" w:type="pct"/>
            <w:vAlign w:val="bottom"/>
          </w:tcPr>
          <w:p w14:paraId="5D86315E"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3,475,730 </w:t>
            </w:r>
          </w:p>
        </w:tc>
      </w:tr>
      <w:tr w:rsidR="00963855" w:rsidRPr="00963855" w14:paraId="3B994D03" w14:textId="77777777" w:rsidTr="00E426DA">
        <w:trPr>
          <w:trHeight w:hRule="exact" w:val="280"/>
        </w:trPr>
        <w:tc>
          <w:tcPr>
            <w:tcW w:w="2195" w:type="pct"/>
            <w:vAlign w:val="bottom"/>
          </w:tcPr>
          <w:p w14:paraId="07B65145"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Transfer to Stage 1</w:t>
            </w:r>
          </w:p>
        </w:tc>
        <w:tc>
          <w:tcPr>
            <w:tcW w:w="555" w:type="pct"/>
            <w:vAlign w:val="bottom"/>
          </w:tcPr>
          <w:p w14:paraId="78587298"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379,435 </w:t>
            </w:r>
          </w:p>
        </w:tc>
        <w:tc>
          <w:tcPr>
            <w:tcW w:w="555" w:type="pct"/>
            <w:vAlign w:val="bottom"/>
          </w:tcPr>
          <w:p w14:paraId="74313814"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(310,274)</w:t>
            </w:r>
          </w:p>
        </w:tc>
        <w:tc>
          <w:tcPr>
            <w:tcW w:w="556" w:type="pct"/>
            <w:vAlign w:val="bottom"/>
          </w:tcPr>
          <w:p w14:paraId="1F414689"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(69,161)</w:t>
            </w:r>
          </w:p>
        </w:tc>
        <w:tc>
          <w:tcPr>
            <w:tcW w:w="525" w:type="pct"/>
            <w:vAlign w:val="bottom"/>
          </w:tcPr>
          <w:p w14:paraId="263BC592"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 </w:t>
            </w:r>
          </w:p>
        </w:tc>
        <w:tc>
          <w:tcPr>
            <w:tcW w:w="614" w:type="pct"/>
            <w:vAlign w:val="bottom"/>
          </w:tcPr>
          <w:p w14:paraId="5E1736AC"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 </w:t>
            </w:r>
          </w:p>
        </w:tc>
      </w:tr>
      <w:tr w:rsidR="00963855" w:rsidRPr="00963855" w14:paraId="6C34F2C3" w14:textId="77777777" w:rsidTr="00E426DA">
        <w:trPr>
          <w:trHeight w:hRule="exact" w:val="280"/>
        </w:trPr>
        <w:tc>
          <w:tcPr>
            <w:tcW w:w="2195" w:type="pct"/>
            <w:vAlign w:val="bottom"/>
          </w:tcPr>
          <w:p w14:paraId="032C2E7B"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Transfer to Stage 2</w:t>
            </w:r>
          </w:p>
        </w:tc>
        <w:tc>
          <w:tcPr>
            <w:tcW w:w="555" w:type="pct"/>
            <w:vAlign w:val="bottom"/>
          </w:tcPr>
          <w:p w14:paraId="50FFD59C"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(38,794)</w:t>
            </w:r>
          </w:p>
        </w:tc>
        <w:tc>
          <w:tcPr>
            <w:tcW w:w="555" w:type="pct"/>
            <w:vAlign w:val="bottom"/>
          </w:tcPr>
          <w:p w14:paraId="01B2B2F8"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46,782 </w:t>
            </w:r>
          </w:p>
        </w:tc>
        <w:tc>
          <w:tcPr>
            <w:tcW w:w="556" w:type="pct"/>
            <w:vAlign w:val="bottom"/>
          </w:tcPr>
          <w:p w14:paraId="3F8890C9"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(7,988)</w:t>
            </w:r>
          </w:p>
        </w:tc>
        <w:tc>
          <w:tcPr>
            <w:tcW w:w="525" w:type="pct"/>
            <w:vAlign w:val="bottom"/>
          </w:tcPr>
          <w:p w14:paraId="75274DCE"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 </w:t>
            </w:r>
          </w:p>
        </w:tc>
        <w:tc>
          <w:tcPr>
            <w:tcW w:w="614" w:type="pct"/>
            <w:vAlign w:val="bottom"/>
          </w:tcPr>
          <w:p w14:paraId="7FE0C00F" w14:textId="77777777" w:rsidR="00963855" w:rsidRPr="00963855" w:rsidRDefault="00963855" w:rsidP="00963855">
            <w:pPr>
              <w:spacing w:after="0" w:line="240" w:lineRule="auto"/>
              <w:jc w:val="right"/>
              <w:rPr>
                <w:rFonts w:ascii="Calibri" w:eastAsia="Calibri" w:hAnsi="Calibri" w:cs="Calibri"/>
                <w:sz w:val="19"/>
                <w:szCs w:val="19"/>
              </w:rPr>
            </w:pPr>
            <w:r w:rsidRPr="00963855">
              <w:rPr>
                <w:rFonts w:ascii="Calibri" w:eastAsia="Times New Roman" w:hAnsi="Calibri" w:cs="Times New Roman"/>
                <w:sz w:val="19"/>
                <w:szCs w:val="19"/>
                <w:lang w:val="en-US"/>
              </w:rPr>
              <w:t xml:space="preserve"> - </w:t>
            </w:r>
          </w:p>
        </w:tc>
      </w:tr>
      <w:tr w:rsidR="00963855" w:rsidRPr="00963855" w14:paraId="7CA08364" w14:textId="77777777" w:rsidTr="00E426DA">
        <w:trPr>
          <w:trHeight w:hRule="exact" w:val="280"/>
        </w:trPr>
        <w:tc>
          <w:tcPr>
            <w:tcW w:w="2195" w:type="pct"/>
            <w:vAlign w:val="bottom"/>
          </w:tcPr>
          <w:p w14:paraId="465211A9"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Transfer to Stage 3</w:t>
            </w:r>
          </w:p>
        </w:tc>
        <w:tc>
          <w:tcPr>
            <w:tcW w:w="555" w:type="pct"/>
            <w:vAlign w:val="bottom"/>
          </w:tcPr>
          <w:p w14:paraId="557C4CBF"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(268)</w:t>
            </w:r>
          </w:p>
        </w:tc>
        <w:tc>
          <w:tcPr>
            <w:tcW w:w="555" w:type="pct"/>
            <w:vAlign w:val="bottom"/>
          </w:tcPr>
          <w:p w14:paraId="1C9918C0"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(50,314)</w:t>
            </w:r>
          </w:p>
        </w:tc>
        <w:tc>
          <w:tcPr>
            <w:tcW w:w="556" w:type="pct"/>
            <w:vAlign w:val="bottom"/>
          </w:tcPr>
          <w:p w14:paraId="38573DAA"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40,135 </w:t>
            </w:r>
          </w:p>
        </w:tc>
        <w:tc>
          <w:tcPr>
            <w:tcW w:w="525" w:type="pct"/>
            <w:vAlign w:val="bottom"/>
          </w:tcPr>
          <w:p w14:paraId="05E57A47"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10,447 </w:t>
            </w:r>
          </w:p>
        </w:tc>
        <w:tc>
          <w:tcPr>
            <w:tcW w:w="614" w:type="pct"/>
            <w:vAlign w:val="bottom"/>
          </w:tcPr>
          <w:p w14:paraId="4F90AF43"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r>
      <w:tr w:rsidR="00963855" w:rsidRPr="00963855" w14:paraId="2042838E" w14:textId="77777777" w:rsidTr="00E426DA">
        <w:trPr>
          <w:trHeight w:hRule="exact" w:val="280"/>
        </w:trPr>
        <w:tc>
          <w:tcPr>
            <w:tcW w:w="2195" w:type="pct"/>
            <w:vAlign w:val="bottom"/>
          </w:tcPr>
          <w:p w14:paraId="34DD7C4E"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highlight w:val="yellow"/>
                <w:lang w:val="en-GB"/>
              </w:rPr>
            </w:pPr>
            <w:r w:rsidRPr="00963855">
              <w:rPr>
                <w:rFonts w:ascii="Calibri" w:eastAsia="Calibri" w:hAnsi="Calibri" w:cs="Times New Roman"/>
                <w:sz w:val="19"/>
                <w:szCs w:val="19"/>
                <w:lang w:val="en-GB"/>
              </w:rPr>
              <w:t>Net increase/(release) of loss allowance</w:t>
            </w:r>
          </w:p>
        </w:tc>
        <w:tc>
          <w:tcPr>
            <w:tcW w:w="555" w:type="pct"/>
            <w:vAlign w:val="bottom"/>
          </w:tcPr>
          <w:p w14:paraId="2FF6823F" w14:textId="77777777" w:rsidR="00963855" w:rsidRPr="00963855" w:rsidRDefault="00963855" w:rsidP="00963855">
            <w:pPr>
              <w:spacing w:after="0" w:line="240" w:lineRule="auto"/>
              <w:jc w:val="right"/>
              <w:rPr>
                <w:rFonts w:ascii="Calibri" w:eastAsia="Calibri" w:hAnsi="Calibri" w:cs="Calibri"/>
                <w:sz w:val="19"/>
                <w:szCs w:val="19"/>
                <w:highlight w:val="yellow"/>
                <w:lang w:val="en-GB"/>
              </w:rPr>
            </w:pPr>
            <w:r w:rsidRPr="00963855">
              <w:rPr>
                <w:rFonts w:ascii="Calibri" w:eastAsia="Times New Roman" w:hAnsi="Calibri" w:cs="Times New Roman"/>
                <w:sz w:val="19"/>
                <w:szCs w:val="19"/>
                <w:lang w:val="en-US"/>
              </w:rPr>
              <w:t xml:space="preserve"> (276,372)</w:t>
            </w:r>
          </w:p>
        </w:tc>
        <w:tc>
          <w:tcPr>
            <w:tcW w:w="555" w:type="pct"/>
            <w:vAlign w:val="bottom"/>
          </w:tcPr>
          <w:p w14:paraId="1EEF706C" w14:textId="77777777" w:rsidR="00963855" w:rsidRPr="00963855" w:rsidRDefault="00963855" w:rsidP="00963855">
            <w:pPr>
              <w:spacing w:after="0" w:line="240" w:lineRule="auto"/>
              <w:jc w:val="right"/>
              <w:rPr>
                <w:rFonts w:ascii="Calibri" w:eastAsia="Calibri" w:hAnsi="Calibri" w:cs="Calibri"/>
                <w:sz w:val="19"/>
                <w:szCs w:val="19"/>
                <w:highlight w:val="yellow"/>
                <w:lang w:val="en-GB"/>
              </w:rPr>
            </w:pPr>
            <w:r w:rsidRPr="00963855">
              <w:rPr>
                <w:rFonts w:ascii="Calibri" w:eastAsia="Times New Roman" w:hAnsi="Calibri" w:cs="Times New Roman"/>
                <w:sz w:val="19"/>
                <w:szCs w:val="19"/>
                <w:lang w:val="en-US"/>
              </w:rPr>
              <w:t xml:space="preserve"> 353,926 </w:t>
            </w:r>
          </w:p>
        </w:tc>
        <w:tc>
          <w:tcPr>
            <w:tcW w:w="556" w:type="pct"/>
            <w:vAlign w:val="bottom"/>
          </w:tcPr>
          <w:p w14:paraId="62B8A84A" w14:textId="77777777" w:rsidR="00963855" w:rsidRPr="00963855" w:rsidRDefault="00963855" w:rsidP="00963855">
            <w:pPr>
              <w:spacing w:after="0" w:line="240" w:lineRule="auto"/>
              <w:jc w:val="right"/>
              <w:rPr>
                <w:rFonts w:ascii="Calibri" w:eastAsia="Calibri" w:hAnsi="Calibri" w:cs="Calibri"/>
                <w:sz w:val="19"/>
                <w:szCs w:val="19"/>
                <w:highlight w:val="yellow"/>
                <w:lang w:val="en-GB"/>
              </w:rPr>
            </w:pPr>
            <w:r w:rsidRPr="00963855">
              <w:rPr>
                <w:rFonts w:ascii="Calibri" w:eastAsia="Times New Roman" w:hAnsi="Calibri" w:cs="Times New Roman"/>
                <w:sz w:val="19"/>
                <w:szCs w:val="19"/>
                <w:lang w:val="en-US"/>
              </w:rPr>
              <w:t xml:space="preserve"> 53,002 </w:t>
            </w:r>
          </w:p>
        </w:tc>
        <w:tc>
          <w:tcPr>
            <w:tcW w:w="525" w:type="pct"/>
            <w:vAlign w:val="bottom"/>
          </w:tcPr>
          <w:p w14:paraId="611CFC8B" w14:textId="77777777" w:rsidR="00963855" w:rsidRPr="00963855" w:rsidRDefault="00963855" w:rsidP="00963855">
            <w:pPr>
              <w:spacing w:after="0" w:line="240" w:lineRule="auto"/>
              <w:jc w:val="right"/>
              <w:rPr>
                <w:rFonts w:ascii="Calibri" w:eastAsia="Calibri" w:hAnsi="Calibri" w:cs="Calibri"/>
                <w:sz w:val="19"/>
                <w:szCs w:val="19"/>
                <w:highlight w:val="yellow"/>
                <w:lang w:val="en-GB"/>
              </w:rPr>
            </w:pPr>
            <w:r w:rsidRPr="00963855">
              <w:rPr>
                <w:rFonts w:ascii="Calibri" w:eastAsia="Times New Roman" w:hAnsi="Calibri" w:cs="Times New Roman"/>
                <w:sz w:val="19"/>
                <w:szCs w:val="19"/>
                <w:lang w:val="en-US"/>
              </w:rPr>
              <w:t xml:space="preserve"> (52,432)</w:t>
            </w:r>
          </w:p>
        </w:tc>
        <w:tc>
          <w:tcPr>
            <w:tcW w:w="614" w:type="pct"/>
            <w:vAlign w:val="bottom"/>
          </w:tcPr>
          <w:p w14:paraId="30113C49" w14:textId="77777777" w:rsidR="00963855" w:rsidRPr="00963855" w:rsidRDefault="00963855" w:rsidP="00963855">
            <w:pPr>
              <w:spacing w:after="0" w:line="240" w:lineRule="auto"/>
              <w:jc w:val="right"/>
              <w:rPr>
                <w:rFonts w:ascii="Calibri" w:eastAsia="Calibri" w:hAnsi="Calibri" w:cs="Calibri"/>
                <w:sz w:val="19"/>
                <w:szCs w:val="19"/>
                <w:highlight w:val="yellow"/>
                <w:lang w:val="en-GB"/>
              </w:rPr>
            </w:pPr>
            <w:r w:rsidRPr="00963855">
              <w:rPr>
                <w:rFonts w:ascii="Calibri" w:eastAsia="Times New Roman" w:hAnsi="Calibri" w:cs="Times New Roman"/>
                <w:sz w:val="19"/>
                <w:szCs w:val="19"/>
                <w:lang w:val="en-US"/>
              </w:rPr>
              <w:t xml:space="preserve"> 78,124 </w:t>
            </w:r>
          </w:p>
        </w:tc>
      </w:tr>
      <w:tr w:rsidR="00963855" w:rsidRPr="00963855" w14:paraId="5D6E5B41" w14:textId="77777777" w:rsidTr="00E426DA">
        <w:trPr>
          <w:trHeight w:hRule="exact" w:val="280"/>
        </w:trPr>
        <w:tc>
          <w:tcPr>
            <w:tcW w:w="2195" w:type="pct"/>
            <w:vAlign w:val="bottom"/>
          </w:tcPr>
          <w:p w14:paraId="32BD998E"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Write-offs</w:t>
            </w:r>
          </w:p>
        </w:tc>
        <w:tc>
          <w:tcPr>
            <w:tcW w:w="555" w:type="pct"/>
            <w:vAlign w:val="bottom"/>
          </w:tcPr>
          <w:p w14:paraId="2EB8B48E"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(33,698)</w:t>
            </w:r>
          </w:p>
        </w:tc>
        <w:tc>
          <w:tcPr>
            <w:tcW w:w="555" w:type="pct"/>
            <w:vAlign w:val="bottom"/>
          </w:tcPr>
          <w:p w14:paraId="7EF36880"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56" w:type="pct"/>
            <w:vAlign w:val="bottom"/>
          </w:tcPr>
          <w:p w14:paraId="5AFCEA30"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(272,492)</w:t>
            </w:r>
          </w:p>
        </w:tc>
        <w:tc>
          <w:tcPr>
            <w:tcW w:w="525" w:type="pct"/>
            <w:vAlign w:val="bottom"/>
          </w:tcPr>
          <w:p w14:paraId="33B11EA9"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614" w:type="pct"/>
            <w:vAlign w:val="bottom"/>
          </w:tcPr>
          <w:p w14:paraId="2CF21076"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(306,190)</w:t>
            </w:r>
          </w:p>
        </w:tc>
      </w:tr>
      <w:tr w:rsidR="00963855" w:rsidRPr="00963855" w14:paraId="67931E02" w14:textId="77777777" w:rsidTr="00E426DA">
        <w:trPr>
          <w:trHeight w:hRule="exact" w:val="280"/>
        </w:trPr>
        <w:tc>
          <w:tcPr>
            <w:tcW w:w="2195" w:type="pct"/>
            <w:vAlign w:val="center"/>
          </w:tcPr>
          <w:p w14:paraId="6DAFA507"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Unwind – changes due to the lapse of time</w:t>
            </w:r>
          </w:p>
        </w:tc>
        <w:tc>
          <w:tcPr>
            <w:tcW w:w="555" w:type="pct"/>
            <w:vAlign w:val="bottom"/>
          </w:tcPr>
          <w:p w14:paraId="065AE446"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(1,574)</w:t>
            </w:r>
          </w:p>
        </w:tc>
        <w:tc>
          <w:tcPr>
            <w:tcW w:w="555" w:type="pct"/>
            <w:vAlign w:val="bottom"/>
          </w:tcPr>
          <w:p w14:paraId="67F4061A"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(1,131)</w:t>
            </w:r>
          </w:p>
        </w:tc>
        <w:tc>
          <w:tcPr>
            <w:tcW w:w="556" w:type="pct"/>
            <w:vAlign w:val="bottom"/>
          </w:tcPr>
          <w:p w14:paraId="179B07E3"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7,575 </w:t>
            </w:r>
          </w:p>
        </w:tc>
        <w:tc>
          <w:tcPr>
            <w:tcW w:w="525" w:type="pct"/>
            <w:vAlign w:val="bottom"/>
          </w:tcPr>
          <w:p w14:paraId="318A4D48"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20,217 </w:t>
            </w:r>
          </w:p>
        </w:tc>
        <w:tc>
          <w:tcPr>
            <w:tcW w:w="614" w:type="pct"/>
            <w:vAlign w:val="bottom"/>
          </w:tcPr>
          <w:p w14:paraId="21C39761"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25,087 </w:t>
            </w:r>
          </w:p>
        </w:tc>
      </w:tr>
      <w:tr w:rsidR="00963855" w:rsidRPr="00963855" w14:paraId="773DBFD9" w14:textId="77777777" w:rsidTr="00E426DA">
        <w:trPr>
          <w:trHeight w:val="296"/>
        </w:trPr>
        <w:tc>
          <w:tcPr>
            <w:tcW w:w="2195" w:type="pct"/>
            <w:vAlign w:val="bottom"/>
          </w:tcPr>
          <w:p w14:paraId="11F30E4B"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Loss allowances transferred from loans to financial institutions</w:t>
            </w:r>
          </w:p>
        </w:tc>
        <w:tc>
          <w:tcPr>
            <w:tcW w:w="555" w:type="pct"/>
            <w:vAlign w:val="bottom"/>
          </w:tcPr>
          <w:p w14:paraId="34780560"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55" w:type="pct"/>
            <w:vAlign w:val="bottom"/>
          </w:tcPr>
          <w:p w14:paraId="7B72FB34"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16 </w:t>
            </w:r>
          </w:p>
        </w:tc>
        <w:tc>
          <w:tcPr>
            <w:tcW w:w="556" w:type="pct"/>
            <w:vAlign w:val="bottom"/>
          </w:tcPr>
          <w:p w14:paraId="051BF71A"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25" w:type="pct"/>
            <w:vAlign w:val="bottom"/>
          </w:tcPr>
          <w:p w14:paraId="1CE341A4"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614" w:type="pct"/>
            <w:vAlign w:val="bottom"/>
          </w:tcPr>
          <w:p w14:paraId="5559F5F6"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16 </w:t>
            </w:r>
          </w:p>
        </w:tc>
      </w:tr>
      <w:tr w:rsidR="00963855" w:rsidRPr="00963855" w14:paraId="37A247A4" w14:textId="77777777" w:rsidTr="00E426DA">
        <w:trPr>
          <w:trHeight w:val="156"/>
        </w:trPr>
        <w:tc>
          <w:tcPr>
            <w:tcW w:w="2195" w:type="pct"/>
            <w:vAlign w:val="center"/>
          </w:tcPr>
          <w:p w14:paraId="16F5CDBD"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Acquisition of immovable property</w:t>
            </w:r>
          </w:p>
        </w:tc>
        <w:tc>
          <w:tcPr>
            <w:tcW w:w="555" w:type="pct"/>
            <w:vAlign w:val="bottom"/>
          </w:tcPr>
          <w:p w14:paraId="6EE28055"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55" w:type="pct"/>
            <w:vAlign w:val="bottom"/>
          </w:tcPr>
          <w:p w14:paraId="02623152"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56" w:type="pct"/>
            <w:vAlign w:val="bottom"/>
          </w:tcPr>
          <w:p w14:paraId="0C0AD4C2"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(737)</w:t>
            </w:r>
          </w:p>
        </w:tc>
        <w:tc>
          <w:tcPr>
            <w:tcW w:w="525" w:type="pct"/>
            <w:vAlign w:val="bottom"/>
          </w:tcPr>
          <w:p w14:paraId="1690D246"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614" w:type="pct"/>
            <w:vAlign w:val="bottom"/>
          </w:tcPr>
          <w:p w14:paraId="4CDF8FF3"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(737)</w:t>
            </w:r>
          </w:p>
        </w:tc>
      </w:tr>
      <w:tr w:rsidR="00963855" w:rsidRPr="00963855" w14:paraId="064FA6D1" w14:textId="77777777" w:rsidTr="00E426DA">
        <w:trPr>
          <w:trHeight w:val="251"/>
        </w:trPr>
        <w:tc>
          <w:tcPr>
            <w:tcW w:w="2195" w:type="pct"/>
            <w:vAlign w:val="center"/>
          </w:tcPr>
          <w:p w14:paraId="67A31F04"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Derecognition due to reduction to fair value</w:t>
            </w:r>
          </w:p>
        </w:tc>
        <w:tc>
          <w:tcPr>
            <w:tcW w:w="555" w:type="pct"/>
            <w:vAlign w:val="bottom"/>
          </w:tcPr>
          <w:p w14:paraId="77E9BE62" w14:textId="77777777" w:rsidR="00963855" w:rsidRPr="00963855" w:rsidRDefault="00963855" w:rsidP="00963855">
            <w:pPr>
              <w:spacing w:after="0" w:line="240" w:lineRule="auto"/>
              <w:jc w:val="right"/>
              <w:rPr>
                <w:rFonts w:ascii="Calibri" w:eastAsia="Calibri" w:hAnsi="Calibri" w:cs="Calibri"/>
                <w:color w:val="000000"/>
                <w:sz w:val="19"/>
                <w:szCs w:val="19"/>
              </w:rPr>
            </w:pPr>
            <w:r w:rsidRPr="00963855">
              <w:rPr>
                <w:rFonts w:ascii="Calibri" w:eastAsia="Times New Roman" w:hAnsi="Calibri" w:cs="Times New Roman"/>
                <w:sz w:val="19"/>
                <w:szCs w:val="19"/>
                <w:lang w:val="en-US"/>
              </w:rPr>
              <w:t xml:space="preserve"> - </w:t>
            </w:r>
          </w:p>
        </w:tc>
        <w:tc>
          <w:tcPr>
            <w:tcW w:w="555" w:type="pct"/>
            <w:vAlign w:val="bottom"/>
          </w:tcPr>
          <w:p w14:paraId="5D399EF3" w14:textId="77777777" w:rsidR="00963855" w:rsidRPr="00963855" w:rsidRDefault="00963855" w:rsidP="00963855">
            <w:pPr>
              <w:spacing w:after="0" w:line="240" w:lineRule="auto"/>
              <w:jc w:val="right"/>
              <w:rPr>
                <w:rFonts w:ascii="Calibri" w:eastAsia="Calibri" w:hAnsi="Calibri" w:cs="Calibri"/>
                <w:color w:val="000000"/>
                <w:sz w:val="19"/>
                <w:szCs w:val="19"/>
              </w:rPr>
            </w:pPr>
            <w:r w:rsidRPr="00963855">
              <w:rPr>
                <w:rFonts w:ascii="Calibri" w:eastAsia="Times New Roman" w:hAnsi="Calibri" w:cs="Times New Roman"/>
                <w:sz w:val="19"/>
                <w:szCs w:val="19"/>
                <w:lang w:val="en-US"/>
              </w:rPr>
              <w:t xml:space="preserve"> - </w:t>
            </w:r>
          </w:p>
        </w:tc>
        <w:tc>
          <w:tcPr>
            <w:tcW w:w="556" w:type="pct"/>
            <w:vAlign w:val="bottom"/>
          </w:tcPr>
          <w:p w14:paraId="0693B91B" w14:textId="77777777" w:rsidR="00963855" w:rsidRPr="00963855" w:rsidRDefault="00963855" w:rsidP="00963855">
            <w:pPr>
              <w:spacing w:after="0" w:line="240" w:lineRule="auto"/>
              <w:jc w:val="right"/>
              <w:rPr>
                <w:rFonts w:ascii="Calibri" w:eastAsia="Calibri" w:hAnsi="Calibri" w:cs="Calibri"/>
                <w:color w:val="000000"/>
                <w:sz w:val="19"/>
                <w:szCs w:val="19"/>
              </w:rPr>
            </w:pPr>
            <w:r w:rsidRPr="00963855">
              <w:rPr>
                <w:rFonts w:ascii="Calibri" w:eastAsia="Times New Roman" w:hAnsi="Calibri" w:cs="Times New Roman"/>
                <w:sz w:val="19"/>
                <w:szCs w:val="19"/>
                <w:lang w:val="en-US"/>
              </w:rPr>
              <w:t xml:space="preserve"> (84,977)</w:t>
            </w:r>
          </w:p>
        </w:tc>
        <w:tc>
          <w:tcPr>
            <w:tcW w:w="525" w:type="pct"/>
            <w:vAlign w:val="bottom"/>
          </w:tcPr>
          <w:p w14:paraId="6C30F8B4" w14:textId="77777777" w:rsidR="00963855" w:rsidRPr="00963855" w:rsidRDefault="00963855" w:rsidP="00963855">
            <w:pPr>
              <w:spacing w:after="0" w:line="240" w:lineRule="auto"/>
              <w:jc w:val="right"/>
              <w:rPr>
                <w:rFonts w:ascii="Calibri" w:eastAsia="Calibri" w:hAnsi="Calibri" w:cs="Calibri"/>
                <w:color w:val="000000"/>
                <w:sz w:val="19"/>
                <w:szCs w:val="19"/>
              </w:rPr>
            </w:pPr>
            <w:r w:rsidRPr="00963855">
              <w:rPr>
                <w:rFonts w:ascii="Calibri" w:eastAsia="Times New Roman" w:hAnsi="Calibri" w:cs="Times New Roman"/>
                <w:sz w:val="19"/>
                <w:szCs w:val="19"/>
                <w:lang w:val="en-US"/>
              </w:rPr>
              <w:t xml:space="preserve"> 36,958 </w:t>
            </w:r>
          </w:p>
        </w:tc>
        <w:tc>
          <w:tcPr>
            <w:tcW w:w="614" w:type="pct"/>
            <w:vAlign w:val="bottom"/>
          </w:tcPr>
          <w:p w14:paraId="2DC1FE90" w14:textId="77777777" w:rsidR="00963855" w:rsidRPr="00963855" w:rsidRDefault="00963855" w:rsidP="00963855">
            <w:pPr>
              <w:spacing w:after="0" w:line="240" w:lineRule="auto"/>
              <w:jc w:val="right"/>
              <w:rPr>
                <w:rFonts w:ascii="Calibri" w:eastAsia="Calibri" w:hAnsi="Calibri" w:cs="Calibri"/>
                <w:color w:val="000000"/>
                <w:sz w:val="19"/>
                <w:szCs w:val="19"/>
              </w:rPr>
            </w:pPr>
            <w:r w:rsidRPr="00963855">
              <w:rPr>
                <w:rFonts w:ascii="Calibri" w:eastAsia="Times New Roman" w:hAnsi="Calibri" w:cs="Times New Roman"/>
                <w:sz w:val="19"/>
                <w:szCs w:val="19"/>
                <w:lang w:val="en-US"/>
              </w:rPr>
              <w:t xml:space="preserve"> (48,019)</w:t>
            </w:r>
          </w:p>
        </w:tc>
      </w:tr>
      <w:tr w:rsidR="00963855" w:rsidRPr="00963855" w14:paraId="18ABC14C" w14:textId="77777777" w:rsidTr="00E426DA">
        <w:trPr>
          <w:trHeight w:val="251"/>
        </w:trPr>
        <w:tc>
          <w:tcPr>
            <w:tcW w:w="2195" w:type="pct"/>
            <w:vAlign w:val="center"/>
          </w:tcPr>
          <w:p w14:paraId="38BF64DC"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Other</w:t>
            </w:r>
          </w:p>
        </w:tc>
        <w:tc>
          <w:tcPr>
            <w:tcW w:w="555" w:type="pct"/>
            <w:vAlign w:val="bottom"/>
          </w:tcPr>
          <w:p w14:paraId="218D29F6"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55" w:type="pct"/>
            <w:vAlign w:val="bottom"/>
          </w:tcPr>
          <w:p w14:paraId="3F8F7445"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56" w:type="pct"/>
            <w:vAlign w:val="bottom"/>
          </w:tcPr>
          <w:p w14:paraId="7D6C53DA"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 </w:t>
            </w:r>
          </w:p>
        </w:tc>
        <w:tc>
          <w:tcPr>
            <w:tcW w:w="525" w:type="pct"/>
            <w:vAlign w:val="bottom"/>
          </w:tcPr>
          <w:p w14:paraId="3FD9DBC4"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21,427 </w:t>
            </w:r>
          </w:p>
        </w:tc>
        <w:tc>
          <w:tcPr>
            <w:tcW w:w="614" w:type="pct"/>
            <w:vAlign w:val="bottom"/>
          </w:tcPr>
          <w:p w14:paraId="23D0B490"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21,427 </w:t>
            </w:r>
          </w:p>
        </w:tc>
      </w:tr>
      <w:tr w:rsidR="00963855" w:rsidRPr="00963855" w14:paraId="3F9B77E8" w14:textId="77777777" w:rsidTr="00E426DA">
        <w:trPr>
          <w:trHeight w:val="148"/>
        </w:trPr>
        <w:tc>
          <w:tcPr>
            <w:tcW w:w="2195" w:type="pct"/>
            <w:vAlign w:val="center"/>
          </w:tcPr>
          <w:p w14:paraId="102330F1" w14:textId="77777777" w:rsidR="00963855" w:rsidRPr="00963855" w:rsidRDefault="00963855" w:rsidP="00963855">
            <w:pPr>
              <w:tabs>
                <w:tab w:val="right" w:pos="1202"/>
              </w:tabs>
              <w:spacing w:after="0" w:line="240" w:lineRule="auto"/>
              <w:outlineLvl w:val="0"/>
              <w:rPr>
                <w:rFonts w:ascii="Calibri" w:eastAsia="Calibri" w:hAnsi="Calibri" w:cs="Times New Roman"/>
                <w:sz w:val="19"/>
                <w:szCs w:val="19"/>
                <w:lang w:val="en-GB"/>
              </w:rPr>
            </w:pPr>
            <w:r w:rsidRPr="00963855">
              <w:rPr>
                <w:rFonts w:ascii="Calibri" w:eastAsia="Calibri" w:hAnsi="Calibri" w:cs="Times New Roman"/>
                <w:sz w:val="19"/>
                <w:szCs w:val="19"/>
                <w:lang w:val="en-GB"/>
              </w:rPr>
              <w:t>Net foreign exchange gain/loss on loss allowances</w:t>
            </w:r>
          </w:p>
        </w:tc>
        <w:tc>
          <w:tcPr>
            <w:tcW w:w="555" w:type="pct"/>
            <w:tcBorders>
              <w:top w:val="nil"/>
              <w:left w:val="nil"/>
              <w:bottom w:val="single" w:sz="4" w:space="0" w:color="auto"/>
              <w:right w:val="nil"/>
            </w:tcBorders>
            <w:vAlign w:val="bottom"/>
          </w:tcPr>
          <w:p w14:paraId="31194719"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(197)</w:t>
            </w:r>
          </w:p>
        </w:tc>
        <w:tc>
          <w:tcPr>
            <w:tcW w:w="555" w:type="pct"/>
            <w:tcBorders>
              <w:top w:val="nil"/>
              <w:left w:val="nil"/>
              <w:bottom w:val="single" w:sz="4" w:space="0" w:color="auto"/>
              <w:right w:val="nil"/>
            </w:tcBorders>
            <w:vAlign w:val="bottom"/>
          </w:tcPr>
          <w:p w14:paraId="31C950BE"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(417)</w:t>
            </w:r>
          </w:p>
        </w:tc>
        <w:tc>
          <w:tcPr>
            <w:tcW w:w="556" w:type="pct"/>
            <w:tcBorders>
              <w:top w:val="nil"/>
              <w:left w:val="nil"/>
              <w:bottom w:val="single" w:sz="4" w:space="0" w:color="auto"/>
              <w:right w:val="nil"/>
            </w:tcBorders>
            <w:vAlign w:val="bottom"/>
          </w:tcPr>
          <w:p w14:paraId="132B4784"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11,214 </w:t>
            </w:r>
          </w:p>
        </w:tc>
        <w:tc>
          <w:tcPr>
            <w:tcW w:w="525" w:type="pct"/>
            <w:tcBorders>
              <w:top w:val="nil"/>
              <w:left w:val="nil"/>
              <w:bottom w:val="single" w:sz="4" w:space="0" w:color="auto"/>
              <w:right w:val="nil"/>
            </w:tcBorders>
            <w:vAlign w:val="bottom"/>
          </w:tcPr>
          <w:p w14:paraId="7E635928"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(122)</w:t>
            </w:r>
          </w:p>
        </w:tc>
        <w:tc>
          <w:tcPr>
            <w:tcW w:w="614" w:type="pct"/>
            <w:tcBorders>
              <w:top w:val="nil"/>
              <w:left w:val="nil"/>
              <w:bottom w:val="single" w:sz="4" w:space="0" w:color="auto"/>
              <w:right w:val="nil"/>
            </w:tcBorders>
            <w:vAlign w:val="bottom"/>
          </w:tcPr>
          <w:p w14:paraId="44605B4D" w14:textId="77777777" w:rsidR="00963855" w:rsidRPr="00963855" w:rsidRDefault="00963855" w:rsidP="00963855">
            <w:pPr>
              <w:spacing w:after="0" w:line="240" w:lineRule="auto"/>
              <w:jc w:val="right"/>
              <w:rPr>
                <w:rFonts w:ascii="Calibri" w:eastAsia="Calibri" w:hAnsi="Calibri" w:cs="Calibri"/>
                <w:sz w:val="19"/>
                <w:szCs w:val="19"/>
                <w:lang w:val="en-GB"/>
              </w:rPr>
            </w:pPr>
            <w:r w:rsidRPr="00963855">
              <w:rPr>
                <w:rFonts w:ascii="Calibri" w:eastAsia="Times New Roman" w:hAnsi="Calibri" w:cs="Times New Roman"/>
                <w:sz w:val="19"/>
                <w:szCs w:val="19"/>
                <w:lang w:val="en-US"/>
              </w:rPr>
              <w:t xml:space="preserve"> 10,478 </w:t>
            </w:r>
          </w:p>
        </w:tc>
      </w:tr>
      <w:tr w:rsidR="00963855" w:rsidRPr="00963855" w14:paraId="3248B751" w14:textId="77777777" w:rsidTr="00E426DA">
        <w:trPr>
          <w:trHeight w:val="33"/>
        </w:trPr>
        <w:tc>
          <w:tcPr>
            <w:tcW w:w="2195" w:type="pct"/>
            <w:vAlign w:val="center"/>
          </w:tcPr>
          <w:p w14:paraId="4A53DE71" w14:textId="77777777" w:rsidR="00963855" w:rsidRPr="00963855" w:rsidRDefault="00963855" w:rsidP="00963855">
            <w:pPr>
              <w:tabs>
                <w:tab w:val="right" w:pos="1202"/>
              </w:tabs>
              <w:spacing w:after="0" w:line="301" w:lineRule="exact"/>
              <w:outlineLvl w:val="0"/>
              <w:rPr>
                <w:rFonts w:ascii="Calibri" w:eastAsia="Calibri" w:hAnsi="Calibri" w:cs="Arial"/>
                <w:b/>
                <w:bCs/>
                <w:sz w:val="19"/>
                <w:szCs w:val="19"/>
                <w:lang w:val="en-GB"/>
              </w:rPr>
            </w:pPr>
            <w:r w:rsidRPr="00963855">
              <w:rPr>
                <w:rFonts w:ascii="Calibri" w:eastAsia="Calibri" w:hAnsi="Calibri" w:cs="Arial"/>
                <w:b/>
                <w:bCs/>
                <w:sz w:val="19"/>
                <w:szCs w:val="19"/>
                <w:lang w:val="en-GB"/>
              </w:rPr>
              <w:t>Balance at 31 December 2021</w:t>
            </w:r>
          </w:p>
        </w:tc>
        <w:tc>
          <w:tcPr>
            <w:tcW w:w="555" w:type="pct"/>
            <w:tcBorders>
              <w:top w:val="single" w:sz="4" w:space="0" w:color="auto"/>
              <w:left w:val="nil"/>
              <w:bottom w:val="single" w:sz="12" w:space="0" w:color="auto"/>
              <w:right w:val="nil"/>
            </w:tcBorders>
            <w:shd w:val="clear" w:color="auto" w:fill="auto"/>
            <w:vAlign w:val="bottom"/>
          </w:tcPr>
          <w:p w14:paraId="0E8962C1" w14:textId="77777777" w:rsidR="00963855" w:rsidRPr="00963855" w:rsidRDefault="00963855" w:rsidP="00963855">
            <w:pPr>
              <w:tabs>
                <w:tab w:val="right" w:pos="1202"/>
              </w:tabs>
              <w:spacing w:after="0" w:line="301" w:lineRule="exact"/>
              <w:jc w:val="right"/>
              <w:outlineLvl w:val="0"/>
              <w:rPr>
                <w:rFonts w:ascii="Calibri" w:eastAsia="Calibri" w:hAnsi="Calibri" w:cs="Calibri"/>
                <w:b/>
                <w:sz w:val="19"/>
                <w:szCs w:val="19"/>
                <w:lang w:val="en-GB"/>
              </w:rPr>
            </w:pPr>
            <w:r w:rsidRPr="00963855">
              <w:rPr>
                <w:rFonts w:ascii="Calibri" w:eastAsia="Times New Roman" w:hAnsi="Calibri" w:cs="Times New Roman"/>
                <w:b/>
                <w:bCs/>
                <w:sz w:val="19"/>
                <w:szCs w:val="19"/>
                <w:lang w:val="en-US"/>
              </w:rPr>
              <w:t xml:space="preserve"> 381,609 </w:t>
            </w:r>
          </w:p>
        </w:tc>
        <w:tc>
          <w:tcPr>
            <w:tcW w:w="555" w:type="pct"/>
            <w:tcBorders>
              <w:top w:val="single" w:sz="4" w:space="0" w:color="auto"/>
              <w:left w:val="nil"/>
              <w:bottom w:val="single" w:sz="12" w:space="0" w:color="auto"/>
              <w:right w:val="nil"/>
            </w:tcBorders>
            <w:shd w:val="clear" w:color="auto" w:fill="auto"/>
            <w:vAlign w:val="bottom"/>
          </w:tcPr>
          <w:p w14:paraId="479E4773" w14:textId="77777777" w:rsidR="00963855" w:rsidRPr="00963855" w:rsidRDefault="00963855" w:rsidP="00963855">
            <w:pPr>
              <w:tabs>
                <w:tab w:val="right" w:pos="1202"/>
              </w:tabs>
              <w:spacing w:after="0" w:line="301" w:lineRule="exact"/>
              <w:jc w:val="right"/>
              <w:outlineLvl w:val="0"/>
              <w:rPr>
                <w:rFonts w:ascii="Calibri" w:eastAsia="Calibri" w:hAnsi="Calibri" w:cs="Calibri"/>
                <w:b/>
                <w:sz w:val="19"/>
                <w:szCs w:val="19"/>
                <w:lang w:val="en-GB"/>
              </w:rPr>
            </w:pPr>
            <w:r w:rsidRPr="00963855">
              <w:rPr>
                <w:rFonts w:ascii="Calibri" w:eastAsia="Times New Roman" w:hAnsi="Calibri" w:cs="Times New Roman"/>
                <w:b/>
                <w:bCs/>
                <w:sz w:val="19"/>
                <w:szCs w:val="19"/>
                <w:lang w:val="en-US"/>
              </w:rPr>
              <w:t xml:space="preserve"> 555,807 </w:t>
            </w:r>
          </w:p>
        </w:tc>
        <w:tc>
          <w:tcPr>
            <w:tcW w:w="556" w:type="pct"/>
            <w:tcBorders>
              <w:top w:val="single" w:sz="4" w:space="0" w:color="auto"/>
              <w:left w:val="nil"/>
              <w:bottom w:val="single" w:sz="12" w:space="0" w:color="auto"/>
              <w:right w:val="nil"/>
            </w:tcBorders>
            <w:shd w:val="clear" w:color="auto" w:fill="auto"/>
            <w:vAlign w:val="bottom"/>
          </w:tcPr>
          <w:p w14:paraId="1E27EF9B" w14:textId="77777777" w:rsidR="00963855" w:rsidRPr="00963855" w:rsidRDefault="00963855" w:rsidP="00963855">
            <w:pPr>
              <w:tabs>
                <w:tab w:val="right" w:pos="1202"/>
              </w:tabs>
              <w:spacing w:after="0" w:line="301" w:lineRule="exact"/>
              <w:jc w:val="right"/>
              <w:outlineLvl w:val="0"/>
              <w:rPr>
                <w:rFonts w:ascii="Calibri" w:eastAsia="Calibri" w:hAnsi="Calibri" w:cs="Calibri"/>
                <w:b/>
                <w:sz w:val="19"/>
                <w:szCs w:val="19"/>
                <w:lang w:val="en-GB"/>
              </w:rPr>
            </w:pPr>
            <w:r w:rsidRPr="00963855">
              <w:rPr>
                <w:rFonts w:ascii="Calibri" w:eastAsia="Times New Roman" w:hAnsi="Calibri" w:cs="Times New Roman"/>
                <w:b/>
                <w:bCs/>
                <w:sz w:val="19"/>
                <w:szCs w:val="19"/>
                <w:lang w:val="en-US"/>
              </w:rPr>
              <w:t xml:space="preserve"> 2,099,064 </w:t>
            </w:r>
          </w:p>
        </w:tc>
        <w:tc>
          <w:tcPr>
            <w:tcW w:w="525" w:type="pct"/>
            <w:tcBorders>
              <w:top w:val="single" w:sz="4" w:space="0" w:color="auto"/>
              <w:left w:val="nil"/>
              <w:bottom w:val="single" w:sz="12" w:space="0" w:color="auto"/>
              <w:right w:val="nil"/>
            </w:tcBorders>
            <w:shd w:val="clear" w:color="auto" w:fill="auto"/>
            <w:vAlign w:val="bottom"/>
          </w:tcPr>
          <w:p w14:paraId="7D1FC534" w14:textId="77777777" w:rsidR="00963855" w:rsidRPr="00963855" w:rsidRDefault="00963855" w:rsidP="00963855">
            <w:pPr>
              <w:tabs>
                <w:tab w:val="right" w:pos="1202"/>
              </w:tabs>
              <w:spacing w:after="0" w:line="301" w:lineRule="exact"/>
              <w:jc w:val="right"/>
              <w:outlineLvl w:val="0"/>
              <w:rPr>
                <w:rFonts w:ascii="Calibri" w:eastAsia="Calibri" w:hAnsi="Calibri" w:cs="Calibri"/>
                <w:b/>
                <w:sz w:val="19"/>
                <w:szCs w:val="19"/>
                <w:lang w:val="en-GB"/>
              </w:rPr>
            </w:pPr>
            <w:r w:rsidRPr="00963855">
              <w:rPr>
                <w:rFonts w:ascii="Calibri" w:eastAsia="Times New Roman" w:hAnsi="Calibri" w:cs="Times New Roman"/>
                <w:b/>
                <w:bCs/>
                <w:sz w:val="19"/>
                <w:szCs w:val="19"/>
                <w:lang w:val="en-US"/>
              </w:rPr>
              <w:t xml:space="preserve"> 219,436 </w:t>
            </w:r>
          </w:p>
        </w:tc>
        <w:tc>
          <w:tcPr>
            <w:tcW w:w="614" w:type="pct"/>
            <w:tcBorders>
              <w:top w:val="single" w:sz="4" w:space="0" w:color="auto"/>
              <w:left w:val="nil"/>
              <w:bottom w:val="single" w:sz="12" w:space="0" w:color="auto"/>
              <w:right w:val="nil"/>
            </w:tcBorders>
            <w:shd w:val="clear" w:color="auto" w:fill="auto"/>
            <w:vAlign w:val="bottom"/>
          </w:tcPr>
          <w:p w14:paraId="46DD4910" w14:textId="77777777" w:rsidR="00963855" w:rsidRPr="00963855" w:rsidRDefault="00963855" w:rsidP="00963855">
            <w:pPr>
              <w:tabs>
                <w:tab w:val="right" w:pos="1202"/>
              </w:tabs>
              <w:spacing w:after="0" w:line="301" w:lineRule="exact"/>
              <w:jc w:val="right"/>
              <w:outlineLvl w:val="0"/>
              <w:rPr>
                <w:rFonts w:ascii="Calibri" w:eastAsia="Calibri" w:hAnsi="Calibri" w:cs="Calibri"/>
                <w:b/>
                <w:sz w:val="19"/>
                <w:szCs w:val="19"/>
                <w:lang w:val="en-GB"/>
              </w:rPr>
            </w:pPr>
            <w:r w:rsidRPr="00963855">
              <w:rPr>
                <w:rFonts w:ascii="Calibri" w:eastAsia="Times New Roman" w:hAnsi="Calibri" w:cs="Times New Roman"/>
                <w:b/>
                <w:bCs/>
                <w:sz w:val="19"/>
                <w:szCs w:val="19"/>
                <w:lang w:val="en-US"/>
              </w:rPr>
              <w:t xml:space="preserve"> 3,255,916 </w:t>
            </w:r>
          </w:p>
        </w:tc>
      </w:tr>
    </w:tbl>
    <w:p w14:paraId="68C46859"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5E2CF70E"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0F8CB07E" w14:textId="77777777" w:rsidR="00024090" w:rsidRPr="00537128" w:rsidRDefault="00024090" w:rsidP="00024090">
      <w:pPr>
        <w:spacing w:after="0" w:line="240" w:lineRule="auto"/>
        <w:rPr>
          <w:rFonts w:ascii="Calibri" w:eastAsia="Calibri" w:hAnsi="Calibri" w:cs="Times New Roman"/>
          <w:noProof/>
          <w:color w:val="000000" w:themeColor="text1"/>
          <w:sz w:val="16"/>
          <w:szCs w:val="16"/>
          <w:lang w:val="en-US"/>
        </w:rPr>
        <w:sectPr w:rsidR="00024090" w:rsidRPr="00537128" w:rsidSect="00712478">
          <w:pgSz w:w="11906" w:h="16838"/>
          <w:pgMar w:top="1418" w:right="1134" w:bottom="1418" w:left="1418" w:header="709" w:footer="709" w:gutter="0"/>
          <w:cols w:space="708"/>
          <w:docGrid w:linePitch="360"/>
        </w:sectPr>
      </w:pPr>
    </w:p>
    <w:p w14:paraId="235B9536"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0B77FE61" w14:textId="518AB9E0"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6686D7"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194F910B" w14:textId="5209A948"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1C7C098C"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5D86FC53" w14:textId="77777777" w:rsidR="00024090" w:rsidRPr="00537128" w:rsidRDefault="00024090" w:rsidP="00824E0F">
      <w:pPr>
        <w:numPr>
          <w:ilvl w:val="8"/>
          <w:numId w:val="48"/>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E8AEC66"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529BBC47"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0B58E0DD"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p w14:paraId="6BB72492" w14:textId="62A9CEBE"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3E6ADC82" w14:textId="77777777" w:rsidTr="004A287E">
        <w:trPr>
          <w:trHeight w:val="153"/>
        </w:trPr>
        <w:tc>
          <w:tcPr>
            <w:tcW w:w="1814" w:type="pct"/>
          </w:tcPr>
          <w:p w14:paraId="235AC5B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Group</w:t>
            </w:r>
          </w:p>
        </w:tc>
        <w:tc>
          <w:tcPr>
            <w:tcW w:w="3186" w:type="pct"/>
            <w:gridSpan w:val="5"/>
            <w:vAlign w:val="bottom"/>
          </w:tcPr>
          <w:p w14:paraId="6C601DF9"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76CA7A5F" w14:textId="77777777" w:rsidTr="004A287E">
        <w:trPr>
          <w:trHeight w:val="51"/>
        </w:trPr>
        <w:tc>
          <w:tcPr>
            <w:tcW w:w="1814" w:type="pct"/>
          </w:tcPr>
          <w:p w14:paraId="249A353B" w14:textId="3B148527"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0 June</w:t>
            </w:r>
            <w:r w:rsidRPr="0032417D">
              <w:rPr>
                <w:rFonts w:ascii="Calibri" w:eastAsia="Calibri" w:hAnsi="Calibri" w:cs="Arial"/>
                <w:b/>
                <w:bCs/>
                <w:sz w:val="19"/>
                <w:szCs w:val="19"/>
                <w:lang w:val="en-US"/>
              </w:rPr>
              <w:t xml:space="preserve"> 202</w:t>
            </w:r>
            <w:r w:rsidR="00661A52">
              <w:rPr>
                <w:rFonts w:ascii="Calibri" w:eastAsia="Calibri" w:hAnsi="Calibri" w:cs="Arial"/>
                <w:b/>
                <w:bCs/>
                <w:sz w:val="19"/>
                <w:szCs w:val="19"/>
                <w:lang w:val="en-US"/>
              </w:rPr>
              <w:t>2</w:t>
            </w:r>
          </w:p>
        </w:tc>
        <w:tc>
          <w:tcPr>
            <w:tcW w:w="650" w:type="pct"/>
            <w:vAlign w:val="bottom"/>
          </w:tcPr>
          <w:p w14:paraId="4AF8CF4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4634D57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73EF48E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3DCC5847"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6363629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7A64B190" w14:textId="77777777" w:rsidTr="004A287E">
        <w:trPr>
          <w:trHeight w:val="51"/>
        </w:trPr>
        <w:tc>
          <w:tcPr>
            <w:tcW w:w="1814" w:type="pct"/>
          </w:tcPr>
          <w:p w14:paraId="50C572D7"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41D3845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6A88B61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19BEDBA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49FCCE0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0279169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1E88EEEC" w14:textId="77777777" w:rsidTr="004A287E">
        <w:trPr>
          <w:trHeight w:val="74"/>
        </w:trPr>
        <w:tc>
          <w:tcPr>
            <w:tcW w:w="1814" w:type="pct"/>
          </w:tcPr>
          <w:p w14:paraId="03FCD42F"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1564C4A7"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50" w:type="pct"/>
          </w:tcPr>
          <w:p w14:paraId="55D8E946"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43" w:type="pct"/>
          </w:tcPr>
          <w:p w14:paraId="7D79FB84"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05" w:type="pct"/>
          </w:tcPr>
          <w:p w14:paraId="4BB2F608"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38" w:type="pct"/>
          </w:tcPr>
          <w:p w14:paraId="2B956D25"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r>
      <w:tr w:rsidR="0049430E" w:rsidRPr="0032417D" w14:paraId="3217C814" w14:textId="77777777" w:rsidTr="003D584A">
        <w:trPr>
          <w:trHeight w:hRule="exact" w:val="241"/>
        </w:trPr>
        <w:tc>
          <w:tcPr>
            <w:tcW w:w="1814" w:type="pct"/>
            <w:vAlign w:val="bottom"/>
          </w:tcPr>
          <w:p w14:paraId="06429C58" w14:textId="7D79DF69" w:rsidR="0049430E" w:rsidRPr="0032417D" w:rsidRDefault="0049430E" w:rsidP="0049430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Balance at 1 January 202</w:t>
            </w:r>
            <w:r>
              <w:rPr>
                <w:rFonts w:ascii="Calibri" w:eastAsia="Calibri" w:hAnsi="Calibri" w:cs="Times New Roman"/>
                <w:sz w:val="19"/>
                <w:szCs w:val="19"/>
                <w:lang w:val="en-US"/>
              </w:rPr>
              <w:t>2</w:t>
            </w:r>
          </w:p>
        </w:tc>
        <w:tc>
          <w:tcPr>
            <w:tcW w:w="650" w:type="pct"/>
            <w:shd w:val="clear" w:color="auto" w:fill="auto"/>
          </w:tcPr>
          <w:p w14:paraId="44748FD2" w14:textId="5DDEDDC4"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2,814</w:t>
            </w:r>
          </w:p>
        </w:tc>
        <w:tc>
          <w:tcPr>
            <w:tcW w:w="650" w:type="pct"/>
            <w:shd w:val="clear" w:color="auto" w:fill="auto"/>
          </w:tcPr>
          <w:p w14:paraId="46BE3970" w14:textId="71948C23"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0AAE68D7" w14:textId="630D3778"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1,731</w:t>
            </w:r>
          </w:p>
        </w:tc>
        <w:tc>
          <w:tcPr>
            <w:tcW w:w="605" w:type="pct"/>
            <w:shd w:val="clear" w:color="auto" w:fill="auto"/>
          </w:tcPr>
          <w:p w14:paraId="5FF8A9D7" w14:textId="73FC8FF0"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shd w:val="clear" w:color="auto" w:fill="auto"/>
          </w:tcPr>
          <w:p w14:paraId="61987D9D" w14:textId="1CA45910"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4,545</w:t>
            </w:r>
          </w:p>
        </w:tc>
      </w:tr>
      <w:tr w:rsidR="0049430E" w:rsidRPr="0032417D" w14:paraId="01FE1086" w14:textId="77777777" w:rsidTr="009A1792">
        <w:trPr>
          <w:trHeight w:hRule="exact" w:val="241"/>
        </w:trPr>
        <w:tc>
          <w:tcPr>
            <w:tcW w:w="1814" w:type="pct"/>
            <w:vAlign w:val="bottom"/>
          </w:tcPr>
          <w:p w14:paraId="55636B26" w14:textId="77777777" w:rsidR="0049430E" w:rsidRPr="0032417D" w:rsidRDefault="0049430E" w:rsidP="0049430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tcPr>
          <w:p w14:paraId="6212805F" w14:textId="787A4F8E"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tcPr>
          <w:p w14:paraId="7AD3A81B" w14:textId="074AF0D4"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24E50DB8" w14:textId="61059A67"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shd w:val="clear" w:color="auto" w:fill="auto"/>
          </w:tcPr>
          <w:p w14:paraId="024C13B4" w14:textId="2F0153C3"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shd w:val="clear" w:color="auto" w:fill="auto"/>
          </w:tcPr>
          <w:p w14:paraId="3B9C9B49" w14:textId="60F71A5B"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49430E" w:rsidRPr="0032417D" w14:paraId="7915EDBA" w14:textId="77777777" w:rsidTr="009A1792">
        <w:trPr>
          <w:trHeight w:hRule="exact" w:val="241"/>
        </w:trPr>
        <w:tc>
          <w:tcPr>
            <w:tcW w:w="1814" w:type="pct"/>
            <w:vAlign w:val="bottom"/>
          </w:tcPr>
          <w:p w14:paraId="0ACC965C" w14:textId="77777777" w:rsidR="0049430E" w:rsidRPr="0032417D" w:rsidRDefault="0049430E" w:rsidP="0049430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65B10B4F" w14:textId="02BB0FF2"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vAlign w:val="bottom"/>
          </w:tcPr>
          <w:p w14:paraId="540BB5E6" w14:textId="5D5F6631"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604E0BCC" w14:textId="2FE0573F"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2D2789BF" w14:textId="4C7FD684"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60DC28CB" w14:textId="5F555C7E"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49430E" w:rsidRPr="0032417D" w14:paraId="65D65FA0" w14:textId="77777777" w:rsidTr="009A1792">
        <w:trPr>
          <w:trHeight w:hRule="exact" w:val="241"/>
        </w:trPr>
        <w:tc>
          <w:tcPr>
            <w:tcW w:w="1814" w:type="pct"/>
            <w:vAlign w:val="bottom"/>
          </w:tcPr>
          <w:p w14:paraId="594DEDAF" w14:textId="77777777" w:rsidR="0049430E" w:rsidRPr="0032417D" w:rsidRDefault="0049430E" w:rsidP="0049430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1DA428D2" w14:textId="68CA461B"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vAlign w:val="bottom"/>
          </w:tcPr>
          <w:p w14:paraId="3DBEB663" w14:textId="32F06F13"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5867D359" w14:textId="4CE1E9A5"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2223DFF1" w14:textId="11CD2C32"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5552D586" w14:textId="0725380F" w:rsidR="0049430E" w:rsidRPr="0032417D" w:rsidRDefault="0049430E" w:rsidP="0049430E">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49430E" w:rsidRPr="0032417D" w14:paraId="70B8F8C8" w14:textId="77777777" w:rsidTr="004A287E">
        <w:trPr>
          <w:trHeight w:hRule="exact" w:val="241"/>
        </w:trPr>
        <w:tc>
          <w:tcPr>
            <w:tcW w:w="1814" w:type="pct"/>
            <w:vAlign w:val="bottom"/>
          </w:tcPr>
          <w:p w14:paraId="6C1F772E" w14:textId="46DBB036" w:rsidR="0049430E" w:rsidRPr="0032417D" w:rsidRDefault="0049430E" w:rsidP="0049430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 of loss allowance</w:t>
            </w:r>
          </w:p>
        </w:tc>
        <w:tc>
          <w:tcPr>
            <w:tcW w:w="650" w:type="pct"/>
            <w:shd w:val="clear" w:color="auto" w:fill="auto"/>
            <w:vAlign w:val="bottom"/>
          </w:tcPr>
          <w:p w14:paraId="0E2C1BCC" w14:textId="39E44C46"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69</w:t>
            </w:r>
          </w:p>
        </w:tc>
        <w:tc>
          <w:tcPr>
            <w:tcW w:w="650" w:type="pct"/>
            <w:shd w:val="clear" w:color="auto" w:fill="auto"/>
            <w:vAlign w:val="bottom"/>
          </w:tcPr>
          <w:p w14:paraId="4D330CCB" w14:textId="064EF572"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3A7E9D9D" w14:textId="1E2ACBFD"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w:t>
            </w:r>
          </w:p>
        </w:tc>
        <w:tc>
          <w:tcPr>
            <w:tcW w:w="605" w:type="pct"/>
            <w:shd w:val="clear" w:color="auto" w:fill="auto"/>
            <w:vAlign w:val="bottom"/>
          </w:tcPr>
          <w:p w14:paraId="26717005" w14:textId="6AE07DE0"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68E33D71" w14:textId="4149F9D4" w:rsidR="0049430E" w:rsidRPr="0032417D" w:rsidRDefault="0049430E" w:rsidP="0049430E">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72</w:t>
            </w:r>
          </w:p>
        </w:tc>
      </w:tr>
      <w:tr w:rsidR="0049430E" w:rsidRPr="0032417D" w14:paraId="24008A4D" w14:textId="77777777" w:rsidTr="004A287E">
        <w:trPr>
          <w:trHeight w:val="284"/>
        </w:trPr>
        <w:tc>
          <w:tcPr>
            <w:tcW w:w="1814" w:type="pct"/>
            <w:vAlign w:val="bottom"/>
          </w:tcPr>
          <w:p w14:paraId="032CFD9B" w14:textId="0ACF7E67" w:rsidR="0049430E" w:rsidRPr="0032417D" w:rsidRDefault="0049430E" w:rsidP="0049430E">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09DAFA" w14:textId="4E0212CE"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single" w:sz="8" w:space="0" w:color="auto"/>
              <w:right w:val="nil"/>
            </w:tcBorders>
            <w:shd w:val="clear" w:color="auto" w:fill="auto"/>
            <w:vAlign w:val="bottom"/>
          </w:tcPr>
          <w:p w14:paraId="4522A774" w14:textId="40984C0B"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D7ED6A5" w14:textId="2DAA085B"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p>
        </w:tc>
        <w:tc>
          <w:tcPr>
            <w:tcW w:w="605" w:type="pct"/>
            <w:tcBorders>
              <w:top w:val="nil"/>
              <w:left w:val="nil"/>
              <w:bottom w:val="single" w:sz="8" w:space="0" w:color="auto"/>
              <w:right w:val="nil"/>
            </w:tcBorders>
            <w:shd w:val="clear" w:color="auto" w:fill="auto"/>
            <w:vAlign w:val="bottom"/>
          </w:tcPr>
          <w:p w14:paraId="65FD590C" w14:textId="6F0F5409"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434E0AC9" w14:textId="3A17DA53" w:rsidR="0049430E" w:rsidRPr="0032417D" w:rsidRDefault="0049430E" w:rsidP="0049430E">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p>
        </w:tc>
      </w:tr>
      <w:tr w:rsidR="0049430E" w:rsidRPr="0032417D" w14:paraId="5B415D51" w14:textId="77777777" w:rsidTr="004A287E">
        <w:trPr>
          <w:trHeight w:val="230"/>
        </w:trPr>
        <w:tc>
          <w:tcPr>
            <w:tcW w:w="1814" w:type="pct"/>
            <w:vAlign w:val="bottom"/>
          </w:tcPr>
          <w:p w14:paraId="43C6782D" w14:textId="16331D30" w:rsidR="0049430E" w:rsidRPr="0032417D" w:rsidRDefault="0049430E" w:rsidP="0049430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Balance at 30 June 202</w:t>
            </w:r>
            <w:r>
              <w:rPr>
                <w:rFonts w:ascii="Calibri" w:eastAsia="Calibri" w:hAnsi="Calibri" w:cs="Arial"/>
                <w:b/>
                <w:bCs/>
                <w:sz w:val="19"/>
                <w:szCs w:val="19"/>
                <w:lang w:val="en-US"/>
              </w:rPr>
              <w:t>2</w:t>
            </w:r>
          </w:p>
        </w:tc>
        <w:tc>
          <w:tcPr>
            <w:tcW w:w="650" w:type="pct"/>
            <w:tcBorders>
              <w:top w:val="nil"/>
              <w:left w:val="nil"/>
              <w:bottom w:val="single" w:sz="12" w:space="0" w:color="auto"/>
              <w:right w:val="nil"/>
            </w:tcBorders>
            <w:shd w:val="clear" w:color="auto" w:fill="auto"/>
            <w:vAlign w:val="bottom"/>
          </w:tcPr>
          <w:p w14:paraId="2FFD25C6" w14:textId="68E60916" w:rsidR="0049430E" w:rsidRPr="0032417D" w:rsidRDefault="0049430E" w:rsidP="0049430E">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2,883</w:t>
            </w:r>
          </w:p>
        </w:tc>
        <w:tc>
          <w:tcPr>
            <w:tcW w:w="650" w:type="pct"/>
            <w:tcBorders>
              <w:top w:val="nil"/>
              <w:left w:val="nil"/>
              <w:bottom w:val="single" w:sz="12" w:space="0" w:color="auto"/>
              <w:right w:val="nil"/>
            </w:tcBorders>
            <w:shd w:val="clear" w:color="auto" w:fill="auto"/>
            <w:vAlign w:val="bottom"/>
          </w:tcPr>
          <w:p w14:paraId="1D9EE517" w14:textId="13D04658" w:rsidR="0049430E" w:rsidRPr="0032417D" w:rsidRDefault="0049430E" w:rsidP="0049430E">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w:t>
            </w:r>
          </w:p>
        </w:tc>
        <w:tc>
          <w:tcPr>
            <w:tcW w:w="643" w:type="pct"/>
            <w:tcBorders>
              <w:top w:val="nil"/>
              <w:left w:val="nil"/>
              <w:bottom w:val="single" w:sz="12" w:space="0" w:color="auto"/>
              <w:right w:val="nil"/>
            </w:tcBorders>
            <w:shd w:val="clear" w:color="auto" w:fill="auto"/>
            <w:vAlign w:val="bottom"/>
          </w:tcPr>
          <w:p w14:paraId="73C753C2" w14:textId="3EB034B5" w:rsidR="0049430E" w:rsidRPr="0032417D" w:rsidRDefault="0049430E" w:rsidP="0049430E">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1,738</w:t>
            </w:r>
          </w:p>
        </w:tc>
        <w:tc>
          <w:tcPr>
            <w:tcW w:w="605" w:type="pct"/>
            <w:tcBorders>
              <w:top w:val="nil"/>
              <w:left w:val="nil"/>
              <w:bottom w:val="single" w:sz="12" w:space="0" w:color="auto"/>
              <w:right w:val="nil"/>
            </w:tcBorders>
            <w:shd w:val="clear" w:color="auto" w:fill="auto"/>
            <w:vAlign w:val="bottom"/>
          </w:tcPr>
          <w:p w14:paraId="40E5205A" w14:textId="5874C830" w:rsidR="0049430E" w:rsidRPr="0032417D" w:rsidRDefault="0049430E" w:rsidP="0049430E">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w:t>
            </w:r>
          </w:p>
        </w:tc>
        <w:tc>
          <w:tcPr>
            <w:tcW w:w="638" w:type="pct"/>
            <w:tcBorders>
              <w:top w:val="nil"/>
              <w:left w:val="nil"/>
              <w:bottom w:val="single" w:sz="12" w:space="0" w:color="auto"/>
              <w:right w:val="nil"/>
            </w:tcBorders>
            <w:shd w:val="clear" w:color="auto" w:fill="auto"/>
            <w:vAlign w:val="bottom"/>
          </w:tcPr>
          <w:p w14:paraId="311705AC" w14:textId="7EE0C9FA" w:rsidR="0049430E" w:rsidRPr="0032417D" w:rsidRDefault="0049430E" w:rsidP="0049430E">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4,621</w:t>
            </w:r>
          </w:p>
        </w:tc>
      </w:tr>
    </w:tbl>
    <w:p w14:paraId="276D336E"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220BF79E" w14:textId="0192A4F9" w:rsidR="0010024A" w:rsidRDefault="0010024A" w:rsidP="00024090">
      <w:pPr>
        <w:spacing w:after="0" w:line="240" w:lineRule="auto"/>
        <w:rPr>
          <w:rFonts w:ascii="Calibri" w:eastAsia="Calibri" w:hAnsi="Calibri" w:cs="Times New Roman"/>
          <w:noProof/>
          <w:color w:val="000000" w:themeColor="text1"/>
          <w:lang w:val="en-US"/>
        </w:rPr>
      </w:pPr>
    </w:p>
    <w:p w14:paraId="71CF9695" w14:textId="77777777" w:rsidR="00661A52" w:rsidRPr="00537128" w:rsidRDefault="00661A52"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61A52" w:rsidRPr="00661A52" w14:paraId="744F9E97" w14:textId="77777777" w:rsidTr="00E426DA">
        <w:trPr>
          <w:trHeight w:val="153"/>
        </w:trPr>
        <w:tc>
          <w:tcPr>
            <w:tcW w:w="1814" w:type="pct"/>
          </w:tcPr>
          <w:p w14:paraId="13943B50" w14:textId="77777777" w:rsidR="00661A52" w:rsidRPr="00661A52" w:rsidRDefault="00661A52" w:rsidP="00661A52">
            <w:pPr>
              <w:spacing w:after="0" w:line="240" w:lineRule="auto"/>
              <w:rPr>
                <w:rFonts w:ascii="Calibri" w:eastAsia="Calibri" w:hAnsi="Calibri" w:cs="Arial"/>
                <w:b/>
                <w:bCs/>
                <w:sz w:val="19"/>
                <w:szCs w:val="19"/>
                <w:lang w:val="en-GB"/>
              </w:rPr>
            </w:pPr>
            <w:r w:rsidRPr="00661A52">
              <w:rPr>
                <w:rFonts w:ascii="Calibri" w:eastAsia="Calibri" w:hAnsi="Calibri" w:cs="Arial"/>
                <w:b/>
                <w:bCs/>
                <w:sz w:val="19"/>
                <w:szCs w:val="19"/>
                <w:lang w:val="en-GB"/>
              </w:rPr>
              <w:br w:type="page"/>
              <w:t>Group</w:t>
            </w:r>
          </w:p>
        </w:tc>
        <w:tc>
          <w:tcPr>
            <w:tcW w:w="3186" w:type="pct"/>
            <w:gridSpan w:val="5"/>
            <w:vAlign w:val="bottom"/>
          </w:tcPr>
          <w:p w14:paraId="38B43485" w14:textId="77777777" w:rsidR="00661A52" w:rsidRPr="00661A52" w:rsidRDefault="00661A52" w:rsidP="00661A52">
            <w:pPr>
              <w:spacing w:after="0" w:line="240" w:lineRule="auto"/>
              <w:jc w:val="center"/>
              <w:rPr>
                <w:rFonts w:ascii="Calibri" w:eastAsia="Calibri" w:hAnsi="Calibri" w:cs="Arial"/>
                <w:b/>
                <w:sz w:val="19"/>
                <w:szCs w:val="19"/>
                <w:lang w:val="en-GB"/>
              </w:rPr>
            </w:pPr>
          </w:p>
        </w:tc>
      </w:tr>
      <w:tr w:rsidR="00661A52" w:rsidRPr="00661A52" w14:paraId="2CEAA483" w14:textId="77777777" w:rsidTr="00E426DA">
        <w:trPr>
          <w:trHeight w:val="51"/>
        </w:trPr>
        <w:tc>
          <w:tcPr>
            <w:tcW w:w="1814" w:type="pct"/>
          </w:tcPr>
          <w:p w14:paraId="2D84039D" w14:textId="77777777" w:rsidR="00661A52" w:rsidRPr="00661A52" w:rsidRDefault="00661A52" w:rsidP="00661A52">
            <w:pPr>
              <w:spacing w:after="0" w:line="240" w:lineRule="auto"/>
              <w:rPr>
                <w:rFonts w:ascii="Calibri" w:eastAsia="Calibri" w:hAnsi="Calibri" w:cs="Arial"/>
                <w:b/>
                <w:bCs/>
                <w:sz w:val="19"/>
                <w:szCs w:val="19"/>
                <w:lang w:val="en-GB"/>
              </w:rPr>
            </w:pPr>
            <w:r w:rsidRPr="00661A52">
              <w:rPr>
                <w:rFonts w:ascii="Calibri" w:eastAsia="Calibri" w:hAnsi="Calibri" w:cs="Arial"/>
                <w:b/>
                <w:bCs/>
                <w:sz w:val="19"/>
                <w:szCs w:val="19"/>
                <w:lang w:val="en-GB"/>
              </w:rPr>
              <w:t>31 December 2021</w:t>
            </w:r>
          </w:p>
        </w:tc>
        <w:tc>
          <w:tcPr>
            <w:tcW w:w="650" w:type="pct"/>
            <w:vAlign w:val="bottom"/>
          </w:tcPr>
          <w:p w14:paraId="3C8B6225"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Stage 1</w:t>
            </w:r>
          </w:p>
        </w:tc>
        <w:tc>
          <w:tcPr>
            <w:tcW w:w="650" w:type="pct"/>
            <w:vAlign w:val="bottom"/>
          </w:tcPr>
          <w:p w14:paraId="4A41038D"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Stage 2</w:t>
            </w:r>
          </w:p>
        </w:tc>
        <w:tc>
          <w:tcPr>
            <w:tcW w:w="643" w:type="pct"/>
            <w:vAlign w:val="bottom"/>
          </w:tcPr>
          <w:p w14:paraId="3B321775"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Stage 3</w:t>
            </w:r>
          </w:p>
        </w:tc>
        <w:tc>
          <w:tcPr>
            <w:tcW w:w="605" w:type="pct"/>
            <w:vAlign w:val="bottom"/>
          </w:tcPr>
          <w:p w14:paraId="0BBAB82D"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POCI</w:t>
            </w:r>
          </w:p>
        </w:tc>
        <w:tc>
          <w:tcPr>
            <w:tcW w:w="638" w:type="pct"/>
            <w:vAlign w:val="bottom"/>
          </w:tcPr>
          <w:p w14:paraId="15385391"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Total</w:t>
            </w:r>
          </w:p>
        </w:tc>
      </w:tr>
      <w:tr w:rsidR="00661A52" w:rsidRPr="00661A52" w14:paraId="5B42EBFD" w14:textId="77777777" w:rsidTr="00E426DA">
        <w:trPr>
          <w:trHeight w:val="51"/>
        </w:trPr>
        <w:tc>
          <w:tcPr>
            <w:tcW w:w="1814" w:type="pct"/>
          </w:tcPr>
          <w:p w14:paraId="40B61054" w14:textId="77777777" w:rsidR="00661A52" w:rsidRPr="00661A52" w:rsidRDefault="00661A52" w:rsidP="00661A52">
            <w:pPr>
              <w:spacing w:after="0" w:line="240" w:lineRule="auto"/>
              <w:rPr>
                <w:rFonts w:ascii="Calibri" w:eastAsia="Calibri" w:hAnsi="Calibri" w:cs="Arial"/>
                <w:b/>
                <w:bCs/>
                <w:sz w:val="19"/>
                <w:szCs w:val="19"/>
                <w:lang w:val="en-GB"/>
              </w:rPr>
            </w:pPr>
          </w:p>
        </w:tc>
        <w:tc>
          <w:tcPr>
            <w:tcW w:w="650" w:type="pct"/>
          </w:tcPr>
          <w:p w14:paraId="239D3F15"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HRK ‘000</w:t>
            </w:r>
          </w:p>
        </w:tc>
        <w:tc>
          <w:tcPr>
            <w:tcW w:w="650" w:type="pct"/>
          </w:tcPr>
          <w:p w14:paraId="6289D6ED"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HRK ‘000</w:t>
            </w:r>
          </w:p>
        </w:tc>
        <w:tc>
          <w:tcPr>
            <w:tcW w:w="643" w:type="pct"/>
          </w:tcPr>
          <w:p w14:paraId="5D073B2E"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HRK ‘000</w:t>
            </w:r>
          </w:p>
        </w:tc>
        <w:tc>
          <w:tcPr>
            <w:tcW w:w="605" w:type="pct"/>
          </w:tcPr>
          <w:p w14:paraId="797641ED"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HRK ‘000</w:t>
            </w:r>
          </w:p>
        </w:tc>
        <w:tc>
          <w:tcPr>
            <w:tcW w:w="638" w:type="pct"/>
          </w:tcPr>
          <w:p w14:paraId="48CC28B8" w14:textId="77777777" w:rsidR="00661A52" w:rsidRPr="00661A52" w:rsidRDefault="00661A52" w:rsidP="00661A52">
            <w:pPr>
              <w:spacing w:after="0" w:line="240" w:lineRule="auto"/>
              <w:jc w:val="right"/>
              <w:rPr>
                <w:rFonts w:ascii="Calibri" w:eastAsia="Calibri" w:hAnsi="Calibri" w:cs="Arial"/>
                <w:b/>
                <w:sz w:val="19"/>
                <w:szCs w:val="19"/>
                <w:lang w:val="en-GB"/>
              </w:rPr>
            </w:pPr>
            <w:r w:rsidRPr="00661A52">
              <w:rPr>
                <w:rFonts w:ascii="Calibri" w:eastAsia="Calibri" w:hAnsi="Calibri" w:cs="Arial"/>
                <w:b/>
                <w:sz w:val="19"/>
                <w:szCs w:val="19"/>
                <w:lang w:val="en-GB"/>
              </w:rPr>
              <w:t>HRK ‘000</w:t>
            </w:r>
          </w:p>
        </w:tc>
      </w:tr>
      <w:tr w:rsidR="00661A52" w:rsidRPr="00661A52" w14:paraId="5B55E5C1" w14:textId="77777777" w:rsidTr="00E426DA">
        <w:trPr>
          <w:trHeight w:val="74"/>
        </w:trPr>
        <w:tc>
          <w:tcPr>
            <w:tcW w:w="1814" w:type="pct"/>
          </w:tcPr>
          <w:p w14:paraId="31643E40" w14:textId="77777777" w:rsidR="00661A52" w:rsidRPr="00661A52" w:rsidRDefault="00661A52" w:rsidP="00661A52">
            <w:pPr>
              <w:spacing w:after="0" w:line="240" w:lineRule="auto"/>
              <w:rPr>
                <w:rFonts w:ascii="Calibri" w:eastAsia="Calibri" w:hAnsi="Calibri" w:cs="Arial"/>
                <w:b/>
                <w:bCs/>
                <w:sz w:val="10"/>
                <w:szCs w:val="10"/>
                <w:lang w:val="en-GB"/>
              </w:rPr>
            </w:pPr>
          </w:p>
        </w:tc>
        <w:tc>
          <w:tcPr>
            <w:tcW w:w="650" w:type="pct"/>
          </w:tcPr>
          <w:p w14:paraId="6DB4E1F5" w14:textId="77777777" w:rsidR="00661A52" w:rsidRPr="00661A52" w:rsidRDefault="00661A52" w:rsidP="00661A52">
            <w:pPr>
              <w:spacing w:after="0" w:line="240" w:lineRule="auto"/>
              <w:jc w:val="right"/>
              <w:rPr>
                <w:rFonts w:ascii="Calibri" w:eastAsia="Calibri" w:hAnsi="Calibri" w:cs="Arial"/>
                <w:b/>
                <w:bCs/>
                <w:sz w:val="10"/>
                <w:szCs w:val="10"/>
                <w:lang w:val="en-GB"/>
              </w:rPr>
            </w:pPr>
          </w:p>
        </w:tc>
        <w:tc>
          <w:tcPr>
            <w:tcW w:w="650" w:type="pct"/>
          </w:tcPr>
          <w:p w14:paraId="4F4D637F" w14:textId="77777777" w:rsidR="00661A52" w:rsidRPr="00661A52" w:rsidRDefault="00661A52" w:rsidP="00661A52">
            <w:pPr>
              <w:spacing w:after="0" w:line="240" w:lineRule="auto"/>
              <w:jc w:val="right"/>
              <w:rPr>
                <w:rFonts w:ascii="Calibri" w:eastAsia="Calibri" w:hAnsi="Calibri" w:cs="Arial"/>
                <w:b/>
                <w:bCs/>
                <w:sz w:val="10"/>
                <w:szCs w:val="10"/>
                <w:lang w:val="en-GB"/>
              </w:rPr>
            </w:pPr>
          </w:p>
        </w:tc>
        <w:tc>
          <w:tcPr>
            <w:tcW w:w="643" w:type="pct"/>
          </w:tcPr>
          <w:p w14:paraId="66EEE3C3" w14:textId="77777777" w:rsidR="00661A52" w:rsidRPr="00661A52" w:rsidRDefault="00661A52" w:rsidP="00661A52">
            <w:pPr>
              <w:spacing w:after="0" w:line="240" w:lineRule="auto"/>
              <w:jc w:val="right"/>
              <w:rPr>
                <w:rFonts w:ascii="Calibri" w:eastAsia="Calibri" w:hAnsi="Calibri" w:cs="Arial"/>
                <w:b/>
                <w:bCs/>
                <w:sz w:val="10"/>
                <w:szCs w:val="10"/>
                <w:lang w:val="en-GB"/>
              </w:rPr>
            </w:pPr>
          </w:p>
        </w:tc>
        <w:tc>
          <w:tcPr>
            <w:tcW w:w="605" w:type="pct"/>
          </w:tcPr>
          <w:p w14:paraId="75A4ADDE" w14:textId="77777777" w:rsidR="00661A52" w:rsidRPr="00661A52" w:rsidRDefault="00661A52" w:rsidP="00661A52">
            <w:pPr>
              <w:spacing w:after="0" w:line="240" w:lineRule="auto"/>
              <w:jc w:val="right"/>
              <w:rPr>
                <w:rFonts w:ascii="Calibri" w:eastAsia="Calibri" w:hAnsi="Calibri" w:cs="Arial"/>
                <w:b/>
                <w:bCs/>
                <w:sz w:val="10"/>
                <w:szCs w:val="10"/>
                <w:lang w:val="en-GB"/>
              </w:rPr>
            </w:pPr>
          </w:p>
        </w:tc>
        <w:tc>
          <w:tcPr>
            <w:tcW w:w="638" w:type="pct"/>
          </w:tcPr>
          <w:p w14:paraId="49AF0B6B" w14:textId="77777777" w:rsidR="00661A52" w:rsidRPr="00661A52" w:rsidRDefault="00661A52" w:rsidP="00661A52">
            <w:pPr>
              <w:spacing w:after="0" w:line="240" w:lineRule="auto"/>
              <w:jc w:val="right"/>
              <w:rPr>
                <w:rFonts w:ascii="Calibri" w:eastAsia="Calibri" w:hAnsi="Calibri" w:cs="Arial"/>
                <w:b/>
                <w:bCs/>
                <w:sz w:val="10"/>
                <w:szCs w:val="10"/>
                <w:lang w:val="en-GB"/>
              </w:rPr>
            </w:pPr>
          </w:p>
        </w:tc>
      </w:tr>
      <w:tr w:rsidR="00661A52" w:rsidRPr="00661A52" w14:paraId="1D37BF14" w14:textId="77777777" w:rsidTr="00E426DA">
        <w:trPr>
          <w:trHeight w:hRule="exact" w:val="241"/>
        </w:trPr>
        <w:tc>
          <w:tcPr>
            <w:tcW w:w="1814" w:type="pct"/>
            <w:vAlign w:val="bottom"/>
          </w:tcPr>
          <w:p w14:paraId="095C0DCF" w14:textId="77777777" w:rsidR="00661A52" w:rsidRPr="00661A52" w:rsidRDefault="00661A52" w:rsidP="00661A52">
            <w:pPr>
              <w:tabs>
                <w:tab w:val="right" w:pos="1202"/>
              </w:tabs>
              <w:spacing w:after="0" w:line="240" w:lineRule="auto"/>
              <w:outlineLvl w:val="0"/>
              <w:rPr>
                <w:rFonts w:ascii="Calibri" w:eastAsia="Calibri" w:hAnsi="Calibri" w:cs="Times New Roman"/>
                <w:sz w:val="19"/>
                <w:szCs w:val="19"/>
                <w:lang w:val="en-GB"/>
              </w:rPr>
            </w:pPr>
            <w:r w:rsidRPr="00661A52">
              <w:rPr>
                <w:rFonts w:ascii="Calibri" w:eastAsia="Calibri" w:hAnsi="Calibri" w:cs="Times New Roman"/>
                <w:sz w:val="19"/>
                <w:szCs w:val="19"/>
                <w:lang w:val="en-GB"/>
              </w:rPr>
              <w:t>Balance at 1 January 2021</w:t>
            </w:r>
          </w:p>
        </w:tc>
        <w:tc>
          <w:tcPr>
            <w:tcW w:w="650" w:type="pct"/>
            <w:shd w:val="clear" w:color="auto" w:fill="auto"/>
          </w:tcPr>
          <w:p w14:paraId="2B8A78DF"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Times New Roman" w:hAnsi="Calibri" w:cs="Times New Roman"/>
                <w:sz w:val="19"/>
                <w:szCs w:val="19"/>
                <w:lang w:val="en-US"/>
              </w:rPr>
              <w:t xml:space="preserve"> 2,935 </w:t>
            </w:r>
          </w:p>
        </w:tc>
        <w:tc>
          <w:tcPr>
            <w:tcW w:w="650" w:type="pct"/>
            <w:shd w:val="clear" w:color="auto" w:fill="auto"/>
          </w:tcPr>
          <w:p w14:paraId="7A4BBF1A"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Times New Roman" w:hAnsi="Calibri" w:cs="Times New Roman"/>
                <w:sz w:val="19"/>
                <w:szCs w:val="19"/>
                <w:lang w:val="en-US"/>
              </w:rPr>
              <w:t xml:space="preserve"> - </w:t>
            </w:r>
          </w:p>
        </w:tc>
        <w:tc>
          <w:tcPr>
            <w:tcW w:w="643" w:type="pct"/>
            <w:shd w:val="clear" w:color="auto" w:fill="auto"/>
          </w:tcPr>
          <w:p w14:paraId="46EF3C36"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Times New Roman" w:hAnsi="Calibri" w:cs="Times New Roman"/>
                <w:sz w:val="19"/>
                <w:szCs w:val="19"/>
                <w:lang w:val="en-US"/>
              </w:rPr>
              <w:t xml:space="preserve"> 1,647 </w:t>
            </w:r>
          </w:p>
        </w:tc>
        <w:tc>
          <w:tcPr>
            <w:tcW w:w="605" w:type="pct"/>
            <w:shd w:val="clear" w:color="auto" w:fill="auto"/>
          </w:tcPr>
          <w:p w14:paraId="62E5AF85"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Times New Roman" w:hAnsi="Calibri" w:cs="Times New Roman"/>
                <w:sz w:val="19"/>
                <w:szCs w:val="19"/>
                <w:lang w:val="en-US"/>
              </w:rPr>
              <w:t xml:space="preserve">  -     </w:t>
            </w:r>
          </w:p>
        </w:tc>
        <w:tc>
          <w:tcPr>
            <w:tcW w:w="638" w:type="pct"/>
            <w:shd w:val="clear" w:color="auto" w:fill="auto"/>
          </w:tcPr>
          <w:p w14:paraId="208B5B3C"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Times New Roman" w:hAnsi="Calibri" w:cs="Times New Roman"/>
                <w:sz w:val="19"/>
                <w:szCs w:val="19"/>
                <w:lang w:val="en-US"/>
              </w:rPr>
              <w:t xml:space="preserve"> 4,582 </w:t>
            </w:r>
          </w:p>
        </w:tc>
      </w:tr>
      <w:tr w:rsidR="00661A52" w:rsidRPr="00661A52" w14:paraId="227E95C0" w14:textId="77777777" w:rsidTr="00E426DA">
        <w:trPr>
          <w:trHeight w:hRule="exact" w:val="241"/>
        </w:trPr>
        <w:tc>
          <w:tcPr>
            <w:tcW w:w="1814" w:type="pct"/>
            <w:vAlign w:val="bottom"/>
          </w:tcPr>
          <w:p w14:paraId="7EAA112B" w14:textId="77777777" w:rsidR="00661A52" w:rsidRPr="00661A52" w:rsidRDefault="00661A52" w:rsidP="00661A52">
            <w:pPr>
              <w:tabs>
                <w:tab w:val="right" w:pos="1202"/>
              </w:tabs>
              <w:spacing w:after="0" w:line="240" w:lineRule="auto"/>
              <w:outlineLvl w:val="0"/>
              <w:rPr>
                <w:rFonts w:ascii="Calibri" w:eastAsia="Calibri" w:hAnsi="Calibri" w:cs="Times New Roman"/>
                <w:sz w:val="19"/>
                <w:szCs w:val="19"/>
                <w:lang w:val="en-GB"/>
              </w:rPr>
            </w:pPr>
            <w:r w:rsidRPr="00661A52">
              <w:rPr>
                <w:rFonts w:ascii="Calibri" w:eastAsia="Calibri" w:hAnsi="Calibri" w:cs="Times New Roman"/>
                <w:sz w:val="19"/>
                <w:szCs w:val="19"/>
                <w:lang w:val="en-GB"/>
              </w:rPr>
              <w:t>Transfer to Stage 1</w:t>
            </w:r>
          </w:p>
        </w:tc>
        <w:tc>
          <w:tcPr>
            <w:tcW w:w="650" w:type="pct"/>
            <w:shd w:val="clear" w:color="auto" w:fill="auto"/>
            <w:vAlign w:val="bottom"/>
          </w:tcPr>
          <w:p w14:paraId="5D619395"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Calibri" w:hAnsi="Calibri" w:cs="Calibri"/>
                <w:color w:val="000000"/>
                <w:sz w:val="19"/>
                <w:szCs w:val="19"/>
              </w:rPr>
              <w:t>-</w:t>
            </w:r>
          </w:p>
        </w:tc>
        <w:tc>
          <w:tcPr>
            <w:tcW w:w="650" w:type="pct"/>
            <w:shd w:val="clear" w:color="auto" w:fill="auto"/>
            <w:vAlign w:val="bottom"/>
          </w:tcPr>
          <w:p w14:paraId="0367A9CD"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43" w:type="pct"/>
            <w:shd w:val="clear" w:color="auto" w:fill="auto"/>
            <w:vAlign w:val="bottom"/>
          </w:tcPr>
          <w:p w14:paraId="3AE9DBD0"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05" w:type="pct"/>
            <w:shd w:val="clear" w:color="auto" w:fill="auto"/>
            <w:vAlign w:val="bottom"/>
          </w:tcPr>
          <w:p w14:paraId="38A29933"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38" w:type="pct"/>
            <w:shd w:val="clear" w:color="auto" w:fill="auto"/>
            <w:vAlign w:val="bottom"/>
          </w:tcPr>
          <w:p w14:paraId="50DBFCD0"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r>
      <w:tr w:rsidR="00661A52" w:rsidRPr="00661A52" w14:paraId="77DEE8C3" w14:textId="77777777" w:rsidTr="00E426DA">
        <w:trPr>
          <w:trHeight w:hRule="exact" w:val="241"/>
        </w:trPr>
        <w:tc>
          <w:tcPr>
            <w:tcW w:w="1814" w:type="pct"/>
            <w:vAlign w:val="bottom"/>
          </w:tcPr>
          <w:p w14:paraId="6D43A696" w14:textId="77777777" w:rsidR="00661A52" w:rsidRPr="00661A52" w:rsidRDefault="00661A52" w:rsidP="00661A52">
            <w:pPr>
              <w:tabs>
                <w:tab w:val="right" w:pos="1202"/>
              </w:tabs>
              <w:spacing w:after="0" w:line="240" w:lineRule="auto"/>
              <w:outlineLvl w:val="0"/>
              <w:rPr>
                <w:rFonts w:ascii="Calibri" w:eastAsia="Calibri" w:hAnsi="Calibri" w:cs="Times New Roman"/>
                <w:sz w:val="19"/>
                <w:szCs w:val="19"/>
                <w:lang w:val="en-GB"/>
              </w:rPr>
            </w:pPr>
            <w:r w:rsidRPr="00661A52">
              <w:rPr>
                <w:rFonts w:ascii="Calibri" w:eastAsia="Calibri" w:hAnsi="Calibri" w:cs="Times New Roman"/>
                <w:sz w:val="19"/>
                <w:szCs w:val="19"/>
                <w:lang w:val="en-GB"/>
              </w:rPr>
              <w:t>Transfer to Stage 2</w:t>
            </w:r>
          </w:p>
        </w:tc>
        <w:tc>
          <w:tcPr>
            <w:tcW w:w="650" w:type="pct"/>
            <w:shd w:val="clear" w:color="auto" w:fill="auto"/>
            <w:vAlign w:val="bottom"/>
          </w:tcPr>
          <w:p w14:paraId="575ABF67"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Calibri" w:hAnsi="Calibri" w:cs="Calibri"/>
                <w:color w:val="000000"/>
                <w:sz w:val="19"/>
                <w:szCs w:val="19"/>
              </w:rPr>
              <w:t>-</w:t>
            </w:r>
          </w:p>
        </w:tc>
        <w:tc>
          <w:tcPr>
            <w:tcW w:w="650" w:type="pct"/>
            <w:shd w:val="clear" w:color="auto" w:fill="auto"/>
            <w:vAlign w:val="bottom"/>
          </w:tcPr>
          <w:p w14:paraId="4F6DB672"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43" w:type="pct"/>
            <w:shd w:val="clear" w:color="auto" w:fill="auto"/>
            <w:vAlign w:val="bottom"/>
          </w:tcPr>
          <w:p w14:paraId="3EFD200F"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05" w:type="pct"/>
            <w:shd w:val="clear" w:color="auto" w:fill="auto"/>
            <w:vAlign w:val="bottom"/>
          </w:tcPr>
          <w:p w14:paraId="0FC3C7D4"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38" w:type="pct"/>
            <w:shd w:val="clear" w:color="auto" w:fill="auto"/>
            <w:vAlign w:val="bottom"/>
          </w:tcPr>
          <w:p w14:paraId="64D5C477"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r>
      <w:tr w:rsidR="00661A52" w:rsidRPr="00661A52" w14:paraId="7A30346E" w14:textId="77777777" w:rsidTr="00E426DA">
        <w:trPr>
          <w:trHeight w:hRule="exact" w:val="241"/>
        </w:trPr>
        <w:tc>
          <w:tcPr>
            <w:tcW w:w="1814" w:type="pct"/>
            <w:vAlign w:val="bottom"/>
          </w:tcPr>
          <w:p w14:paraId="3D947162" w14:textId="77777777" w:rsidR="00661A52" w:rsidRPr="00661A52" w:rsidRDefault="00661A52" w:rsidP="00661A52">
            <w:pPr>
              <w:tabs>
                <w:tab w:val="right" w:pos="1202"/>
              </w:tabs>
              <w:spacing w:after="0" w:line="240" w:lineRule="auto"/>
              <w:outlineLvl w:val="0"/>
              <w:rPr>
                <w:rFonts w:ascii="Calibri" w:eastAsia="Calibri" w:hAnsi="Calibri" w:cs="Times New Roman"/>
                <w:sz w:val="19"/>
                <w:szCs w:val="19"/>
                <w:lang w:val="en-GB"/>
              </w:rPr>
            </w:pPr>
            <w:r w:rsidRPr="00661A52">
              <w:rPr>
                <w:rFonts w:ascii="Calibri" w:eastAsia="Calibri" w:hAnsi="Calibri" w:cs="Times New Roman"/>
                <w:sz w:val="19"/>
                <w:szCs w:val="19"/>
                <w:lang w:val="en-GB"/>
              </w:rPr>
              <w:t>Transfer to Stage 3</w:t>
            </w:r>
          </w:p>
        </w:tc>
        <w:tc>
          <w:tcPr>
            <w:tcW w:w="650" w:type="pct"/>
            <w:shd w:val="clear" w:color="auto" w:fill="auto"/>
            <w:vAlign w:val="bottom"/>
          </w:tcPr>
          <w:p w14:paraId="02CE8FDA"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Calibri" w:hAnsi="Calibri" w:cs="Calibri"/>
                <w:color w:val="000000"/>
                <w:sz w:val="19"/>
                <w:szCs w:val="19"/>
              </w:rPr>
              <w:t>-</w:t>
            </w:r>
          </w:p>
        </w:tc>
        <w:tc>
          <w:tcPr>
            <w:tcW w:w="650" w:type="pct"/>
            <w:shd w:val="clear" w:color="auto" w:fill="auto"/>
            <w:vAlign w:val="bottom"/>
          </w:tcPr>
          <w:p w14:paraId="49714A1A"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43" w:type="pct"/>
            <w:shd w:val="clear" w:color="auto" w:fill="auto"/>
            <w:vAlign w:val="bottom"/>
          </w:tcPr>
          <w:p w14:paraId="1A34B239"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05" w:type="pct"/>
            <w:shd w:val="clear" w:color="auto" w:fill="auto"/>
            <w:vAlign w:val="bottom"/>
          </w:tcPr>
          <w:p w14:paraId="72A5F8F7"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c>
          <w:tcPr>
            <w:tcW w:w="638" w:type="pct"/>
            <w:shd w:val="clear" w:color="auto" w:fill="auto"/>
            <w:vAlign w:val="bottom"/>
          </w:tcPr>
          <w:p w14:paraId="644D07C6" w14:textId="77777777" w:rsidR="00661A52" w:rsidRPr="00661A52" w:rsidRDefault="00661A52" w:rsidP="00661A52">
            <w:pPr>
              <w:spacing w:after="0" w:line="240" w:lineRule="auto"/>
              <w:jc w:val="right"/>
              <w:rPr>
                <w:rFonts w:ascii="Calibri" w:eastAsia="Calibri" w:hAnsi="Calibri" w:cs="Arial"/>
                <w:sz w:val="19"/>
                <w:szCs w:val="19"/>
                <w:lang w:val="en-GB"/>
              </w:rPr>
            </w:pPr>
            <w:r w:rsidRPr="00661A52">
              <w:rPr>
                <w:rFonts w:ascii="Calibri" w:eastAsia="Calibri" w:hAnsi="Calibri" w:cs="Calibri"/>
                <w:color w:val="000000"/>
                <w:sz w:val="19"/>
                <w:szCs w:val="19"/>
              </w:rPr>
              <w:t>-</w:t>
            </w:r>
          </w:p>
        </w:tc>
      </w:tr>
      <w:tr w:rsidR="00661A52" w:rsidRPr="00661A52" w14:paraId="34C6CFAB" w14:textId="77777777" w:rsidTr="00E426DA">
        <w:trPr>
          <w:trHeight w:hRule="exact" w:val="241"/>
        </w:trPr>
        <w:tc>
          <w:tcPr>
            <w:tcW w:w="1814" w:type="pct"/>
            <w:vAlign w:val="bottom"/>
          </w:tcPr>
          <w:p w14:paraId="265869AE" w14:textId="77777777" w:rsidR="00661A52" w:rsidRPr="00661A52" w:rsidRDefault="00661A52" w:rsidP="00661A52">
            <w:pPr>
              <w:tabs>
                <w:tab w:val="right" w:pos="1202"/>
              </w:tabs>
              <w:spacing w:after="0" w:line="240" w:lineRule="auto"/>
              <w:outlineLvl w:val="0"/>
              <w:rPr>
                <w:rFonts w:ascii="Calibri" w:eastAsia="Calibri" w:hAnsi="Calibri" w:cs="Times New Roman"/>
                <w:sz w:val="19"/>
                <w:szCs w:val="19"/>
                <w:lang w:val="en-GB"/>
              </w:rPr>
            </w:pPr>
            <w:r w:rsidRPr="00661A52">
              <w:rPr>
                <w:rFonts w:ascii="Calibri" w:eastAsia="Calibri" w:hAnsi="Calibri" w:cs="Times New Roman"/>
                <w:sz w:val="19"/>
                <w:szCs w:val="19"/>
                <w:lang w:val="en-GB"/>
              </w:rPr>
              <w:t>Net increase/(release) of loss allowance</w:t>
            </w:r>
          </w:p>
        </w:tc>
        <w:tc>
          <w:tcPr>
            <w:tcW w:w="650" w:type="pct"/>
            <w:tcBorders>
              <w:top w:val="nil"/>
              <w:left w:val="nil"/>
              <w:bottom w:val="nil"/>
              <w:right w:val="nil"/>
            </w:tcBorders>
            <w:shd w:val="clear" w:color="auto" w:fill="auto"/>
            <w:vAlign w:val="center"/>
          </w:tcPr>
          <w:p w14:paraId="28DB0CA8" w14:textId="77777777" w:rsidR="00661A52" w:rsidRPr="00661A52" w:rsidRDefault="00661A52" w:rsidP="00661A52">
            <w:pPr>
              <w:spacing w:after="0" w:line="240" w:lineRule="auto"/>
              <w:jc w:val="right"/>
              <w:rPr>
                <w:rFonts w:ascii="Calibri" w:eastAsia="Calibri" w:hAnsi="Calibri" w:cs="Calibri"/>
                <w:color w:val="000000"/>
                <w:sz w:val="19"/>
                <w:szCs w:val="19"/>
              </w:rPr>
            </w:pPr>
            <w:r w:rsidRPr="00661A52">
              <w:rPr>
                <w:rFonts w:ascii="Calibri" w:eastAsia="Times New Roman" w:hAnsi="Calibri" w:cs="Times New Roman"/>
                <w:color w:val="000000"/>
                <w:sz w:val="19"/>
                <w:szCs w:val="19"/>
                <w:lang w:val="en-US"/>
              </w:rPr>
              <w:t>(118)                (118)</w:t>
            </w:r>
          </w:p>
        </w:tc>
        <w:tc>
          <w:tcPr>
            <w:tcW w:w="650" w:type="pct"/>
            <w:tcBorders>
              <w:top w:val="nil"/>
              <w:left w:val="nil"/>
              <w:bottom w:val="nil"/>
              <w:right w:val="nil"/>
            </w:tcBorders>
            <w:shd w:val="clear" w:color="auto" w:fill="auto"/>
            <w:vAlign w:val="center"/>
          </w:tcPr>
          <w:p w14:paraId="768157B4" w14:textId="77777777" w:rsidR="00661A52" w:rsidRPr="00661A52" w:rsidRDefault="00661A52" w:rsidP="00661A52">
            <w:pPr>
              <w:spacing w:after="0" w:line="240" w:lineRule="auto"/>
              <w:jc w:val="right"/>
              <w:rPr>
                <w:rFonts w:ascii="Calibri" w:eastAsia="Calibri" w:hAnsi="Calibri" w:cs="Calibri"/>
                <w:color w:val="000000"/>
                <w:sz w:val="19"/>
                <w:szCs w:val="19"/>
              </w:rPr>
            </w:pPr>
            <w:r w:rsidRPr="00661A52">
              <w:rPr>
                <w:rFonts w:ascii="Calibri" w:eastAsia="Times New Roman" w:hAnsi="Calibri" w:cs="Times New Roman"/>
                <w:color w:val="000000"/>
                <w:sz w:val="19"/>
                <w:szCs w:val="19"/>
                <w:lang w:val="en-US"/>
              </w:rPr>
              <w:t xml:space="preserve">-                        - </w:t>
            </w:r>
          </w:p>
        </w:tc>
        <w:tc>
          <w:tcPr>
            <w:tcW w:w="643" w:type="pct"/>
            <w:tcBorders>
              <w:top w:val="nil"/>
              <w:left w:val="nil"/>
              <w:bottom w:val="nil"/>
              <w:right w:val="nil"/>
            </w:tcBorders>
            <w:shd w:val="clear" w:color="auto" w:fill="auto"/>
            <w:vAlign w:val="center"/>
          </w:tcPr>
          <w:p w14:paraId="5B0E89F4" w14:textId="77777777" w:rsidR="00661A52" w:rsidRPr="00661A52" w:rsidRDefault="00661A52" w:rsidP="00661A52">
            <w:pPr>
              <w:spacing w:after="0" w:line="240" w:lineRule="auto"/>
              <w:jc w:val="right"/>
              <w:rPr>
                <w:rFonts w:ascii="Calibri" w:eastAsia="Calibri" w:hAnsi="Calibri" w:cs="Calibri"/>
                <w:color w:val="000000"/>
                <w:sz w:val="19"/>
                <w:szCs w:val="19"/>
              </w:rPr>
            </w:pPr>
            <w:r w:rsidRPr="00661A52">
              <w:rPr>
                <w:rFonts w:ascii="Calibri" w:eastAsia="Times New Roman" w:hAnsi="Calibri" w:cs="Times New Roman"/>
                <w:color w:val="000000"/>
                <w:sz w:val="19"/>
                <w:szCs w:val="19"/>
                <w:lang w:val="en-US"/>
              </w:rPr>
              <w:t xml:space="preserve">89                      89 </w:t>
            </w:r>
          </w:p>
        </w:tc>
        <w:tc>
          <w:tcPr>
            <w:tcW w:w="605" w:type="pct"/>
            <w:tcBorders>
              <w:top w:val="nil"/>
              <w:left w:val="nil"/>
              <w:bottom w:val="nil"/>
              <w:right w:val="nil"/>
            </w:tcBorders>
            <w:shd w:val="clear" w:color="auto" w:fill="auto"/>
            <w:vAlign w:val="center"/>
          </w:tcPr>
          <w:p w14:paraId="57CF2F54" w14:textId="77777777" w:rsidR="00661A52" w:rsidRPr="00661A52" w:rsidRDefault="00661A52" w:rsidP="00661A52">
            <w:pPr>
              <w:spacing w:after="0" w:line="240" w:lineRule="auto"/>
              <w:jc w:val="right"/>
              <w:rPr>
                <w:rFonts w:ascii="Calibri" w:eastAsia="Calibri" w:hAnsi="Calibri" w:cs="Calibri"/>
                <w:color w:val="000000"/>
                <w:sz w:val="19"/>
                <w:szCs w:val="19"/>
              </w:rPr>
            </w:pPr>
            <w:r w:rsidRPr="00661A52">
              <w:rPr>
                <w:rFonts w:ascii="Calibri" w:eastAsia="Times New Roman" w:hAnsi="Calibri" w:cs="Times New Roman"/>
                <w:color w:val="000000"/>
                <w:sz w:val="19"/>
                <w:szCs w:val="19"/>
                <w:lang w:val="en-US"/>
              </w:rPr>
              <w:t xml:space="preserve">-                           - </w:t>
            </w:r>
          </w:p>
        </w:tc>
        <w:tc>
          <w:tcPr>
            <w:tcW w:w="638" w:type="pct"/>
            <w:tcBorders>
              <w:top w:val="nil"/>
              <w:left w:val="nil"/>
              <w:bottom w:val="nil"/>
              <w:right w:val="nil"/>
            </w:tcBorders>
            <w:shd w:val="clear" w:color="auto" w:fill="auto"/>
            <w:vAlign w:val="center"/>
          </w:tcPr>
          <w:p w14:paraId="4257939D" w14:textId="77777777" w:rsidR="00661A52" w:rsidRPr="00661A52" w:rsidRDefault="00661A52" w:rsidP="00661A52">
            <w:pPr>
              <w:spacing w:after="0" w:line="240" w:lineRule="auto"/>
              <w:jc w:val="right"/>
              <w:rPr>
                <w:rFonts w:ascii="Calibri" w:eastAsia="Calibri" w:hAnsi="Calibri" w:cs="Calibri"/>
                <w:color w:val="000000"/>
                <w:sz w:val="19"/>
                <w:szCs w:val="19"/>
              </w:rPr>
            </w:pPr>
            <w:r w:rsidRPr="00661A52">
              <w:rPr>
                <w:rFonts w:ascii="Calibri" w:eastAsia="Times New Roman" w:hAnsi="Calibri" w:cs="Times New Roman"/>
                <w:color w:val="000000"/>
                <w:sz w:val="19"/>
                <w:szCs w:val="19"/>
                <w:lang w:val="en-US"/>
              </w:rPr>
              <w:t>(29)                        (29)</w:t>
            </w:r>
          </w:p>
        </w:tc>
      </w:tr>
      <w:tr w:rsidR="00661A52" w:rsidRPr="00661A52" w14:paraId="544AF2C8" w14:textId="77777777" w:rsidTr="00661A52">
        <w:trPr>
          <w:trHeight w:val="284"/>
        </w:trPr>
        <w:tc>
          <w:tcPr>
            <w:tcW w:w="1814" w:type="pct"/>
            <w:vAlign w:val="bottom"/>
          </w:tcPr>
          <w:p w14:paraId="4A19A099" w14:textId="77777777" w:rsidR="00661A52" w:rsidRPr="00661A52" w:rsidRDefault="00661A52" w:rsidP="00661A52">
            <w:pPr>
              <w:spacing w:after="0" w:line="240" w:lineRule="auto"/>
              <w:rPr>
                <w:rFonts w:ascii="Calibri" w:eastAsia="Calibri" w:hAnsi="Calibri" w:cs="Times New Roman"/>
                <w:sz w:val="19"/>
                <w:szCs w:val="19"/>
                <w:lang w:val="en-GB"/>
              </w:rPr>
            </w:pPr>
            <w:r w:rsidRPr="00661A52">
              <w:rPr>
                <w:rFonts w:ascii="Calibri" w:eastAsia="Calibri" w:hAnsi="Calibri" w:cs="Times New Roman"/>
                <w:sz w:val="19"/>
                <w:szCs w:val="19"/>
                <w:lang w:val="en-GB"/>
              </w:rPr>
              <w:t>Net foreign exchange</w:t>
            </w:r>
            <w:r w:rsidRPr="00661A52">
              <w:rPr>
                <w:rFonts w:ascii="Times New Roman" w:eastAsia="Times New Roman" w:hAnsi="Times New Roman" w:cs="Times New Roman"/>
                <w:sz w:val="24"/>
                <w:szCs w:val="24"/>
                <w:lang w:val="en-US"/>
              </w:rPr>
              <w:t xml:space="preserve"> </w:t>
            </w:r>
            <w:r w:rsidRPr="00661A52">
              <w:rPr>
                <w:rFonts w:ascii="Calibri" w:eastAsia="Calibri" w:hAnsi="Calibri" w:cs="Times New Roman"/>
                <w:sz w:val="19"/>
                <w:szCs w:val="19"/>
                <w:lang w:val="en-GB"/>
              </w:rPr>
              <w:t>gain/loss on loss allowances</w:t>
            </w:r>
          </w:p>
        </w:tc>
        <w:tc>
          <w:tcPr>
            <w:tcW w:w="650" w:type="pct"/>
            <w:tcBorders>
              <w:top w:val="nil"/>
              <w:left w:val="nil"/>
              <w:bottom w:val="single" w:sz="4" w:space="0" w:color="auto"/>
              <w:right w:val="nil"/>
            </w:tcBorders>
            <w:shd w:val="clear" w:color="auto" w:fill="auto"/>
            <w:vAlign w:val="center"/>
          </w:tcPr>
          <w:p w14:paraId="5432E060"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Times New Roman" w:hAnsi="Calibri" w:cs="Times New Roman"/>
                <w:color w:val="000000"/>
                <w:sz w:val="19"/>
                <w:szCs w:val="19"/>
                <w:lang w:val="en-US"/>
              </w:rPr>
              <w:t xml:space="preserve">                     (3)</w:t>
            </w:r>
          </w:p>
        </w:tc>
        <w:tc>
          <w:tcPr>
            <w:tcW w:w="650" w:type="pct"/>
            <w:tcBorders>
              <w:top w:val="nil"/>
              <w:left w:val="nil"/>
              <w:bottom w:val="single" w:sz="4" w:space="0" w:color="auto"/>
              <w:right w:val="nil"/>
            </w:tcBorders>
            <w:shd w:val="clear" w:color="auto" w:fill="auto"/>
            <w:vAlign w:val="center"/>
          </w:tcPr>
          <w:p w14:paraId="3ED6B810"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Times New Roman" w:hAnsi="Calibri" w:cs="Times New Roman"/>
                <w:color w:val="000000"/>
                <w:sz w:val="19"/>
                <w:szCs w:val="19"/>
                <w:lang w:val="en-US"/>
              </w:rPr>
              <w:t xml:space="preserve">                        - </w:t>
            </w:r>
          </w:p>
        </w:tc>
        <w:tc>
          <w:tcPr>
            <w:tcW w:w="643" w:type="pct"/>
            <w:tcBorders>
              <w:top w:val="nil"/>
              <w:left w:val="nil"/>
              <w:bottom w:val="single" w:sz="4" w:space="0" w:color="auto"/>
              <w:right w:val="nil"/>
            </w:tcBorders>
            <w:shd w:val="clear" w:color="auto" w:fill="auto"/>
            <w:vAlign w:val="center"/>
          </w:tcPr>
          <w:p w14:paraId="4E601AF3"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Times New Roman" w:hAnsi="Calibri" w:cs="Times New Roman"/>
                <w:color w:val="000000"/>
                <w:sz w:val="19"/>
                <w:szCs w:val="19"/>
                <w:lang w:val="en-US"/>
              </w:rPr>
              <w:t xml:space="preserve">                       (5)</w:t>
            </w:r>
          </w:p>
        </w:tc>
        <w:tc>
          <w:tcPr>
            <w:tcW w:w="605" w:type="pct"/>
            <w:tcBorders>
              <w:top w:val="nil"/>
              <w:left w:val="nil"/>
              <w:bottom w:val="single" w:sz="4" w:space="0" w:color="auto"/>
              <w:right w:val="nil"/>
            </w:tcBorders>
            <w:shd w:val="clear" w:color="auto" w:fill="auto"/>
            <w:vAlign w:val="center"/>
          </w:tcPr>
          <w:p w14:paraId="57F6ADA6"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Times New Roman" w:hAnsi="Calibri" w:cs="Times New Roman"/>
                <w:color w:val="000000"/>
                <w:sz w:val="19"/>
                <w:szCs w:val="19"/>
                <w:lang w:val="en-US"/>
              </w:rPr>
              <w:t xml:space="preserve">                            - </w:t>
            </w:r>
          </w:p>
        </w:tc>
        <w:tc>
          <w:tcPr>
            <w:tcW w:w="638" w:type="pct"/>
            <w:tcBorders>
              <w:top w:val="nil"/>
              <w:left w:val="nil"/>
              <w:bottom w:val="single" w:sz="4" w:space="0" w:color="auto"/>
              <w:right w:val="nil"/>
            </w:tcBorders>
            <w:shd w:val="clear" w:color="auto" w:fill="auto"/>
            <w:vAlign w:val="center"/>
          </w:tcPr>
          <w:p w14:paraId="2D709D30" w14:textId="77777777" w:rsidR="00661A52" w:rsidRPr="00661A52" w:rsidRDefault="00661A52" w:rsidP="00661A52">
            <w:pPr>
              <w:spacing w:after="0" w:line="240" w:lineRule="auto"/>
              <w:jc w:val="right"/>
              <w:rPr>
                <w:rFonts w:ascii="Calibri" w:eastAsia="Times New Roman" w:hAnsi="Calibri" w:cs="Calibri"/>
                <w:sz w:val="19"/>
                <w:szCs w:val="19"/>
                <w:lang w:val="en-GB"/>
              </w:rPr>
            </w:pPr>
            <w:r w:rsidRPr="00661A52">
              <w:rPr>
                <w:rFonts w:ascii="Calibri" w:eastAsia="Times New Roman" w:hAnsi="Calibri" w:cs="Times New Roman"/>
                <w:color w:val="000000"/>
                <w:sz w:val="19"/>
                <w:szCs w:val="19"/>
                <w:lang w:val="en-US"/>
              </w:rPr>
              <w:t xml:space="preserve">                           (8)</w:t>
            </w:r>
          </w:p>
        </w:tc>
      </w:tr>
      <w:tr w:rsidR="00661A52" w:rsidRPr="00661A52" w14:paraId="617BCFC0" w14:textId="77777777" w:rsidTr="00661A52">
        <w:trPr>
          <w:trHeight w:val="230"/>
        </w:trPr>
        <w:tc>
          <w:tcPr>
            <w:tcW w:w="1814" w:type="pct"/>
            <w:vAlign w:val="bottom"/>
          </w:tcPr>
          <w:p w14:paraId="5A50D346" w14:textId="77777777" w:rsidR="00661A52" w:rsidRPr="00661A52" w:rsidRDefault="00661A52" w:rsidP="00661A52">
            <w:pPr>
              <w:tabs>
                <w:tab w:val="right" w:pos="1202"/>
              </w:tabs>
              <w:spacing w:after="0" w:line="301" w:lineRule="exact"/>
              <w:outlineLvl w:val="0"/>
              <w:rPr>
                <w:rFonts w:ascii="Calibri" w:eastAsia="Calibri" w:hAnsi="Calibri" w:cs="Arial"/>
                <w:b/>
                <w:bCs/>
                <w:sz w:val="19"/>
                <w:szCs w:val="19"/>
                <w:lang w:val="en-GB"/>
              </w:rPr>
            </w:pPr>
            <w:r w:rsidRPr="00661A52">
              <w:rPr>
                <w:rFonts w:ascii="Calibri" w:eastAsia="Calibri" w:hAnsi="Calibri" w:cs="Arial"/>
                <w:b/>
                <w:bCs/>
                <w:sz w:val="19"/>
                <w:szCs w:val="19"/>
                <w:lang w:val="en-GB"/>
              </w:rPr>
              <w:t>Balance at 31 December 2021</w:t>
            </w:r>
          </w:p>
        </w:tc>
        <w:tc>
          <w:tcPr>
            <w:tcW w:w="650" w:type="pct"/>
            <w:tcBorders>
              <w:top w:val="single" w:sz="4" w:space="0" w:color="auto"/>
              <w:left w:val="nil"/>
              <w:bottom w:val="single" w:sz="12" w:space="0" w:color="auto"/>
              <w:right w:val="nil"/>
            </w:tcBorders>
            <w:shd w:val="clear" w:color="auto" w:fill="auto"/>
            <w:vAlign w:val="bottom"/>
          </w:tcPr>
          <w:p w14:paraId="69C5FE7E" w14:textId="4D5D1057" w:rsidR="00661A52" w:rsidRPr="00661A52" w:rsidRDefault="00661A52" w:rsidP="00661A52">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661A52">
              <w:rPr>
                <w:rFonts w:ascii="Calibri" w:eastAsia="Times New Roman" w:hAnsi="Calibri" w:cs="Times New Roman"/>
                <w:b/>
                <w:bCs/>
                <w:color w:val="000000"/>
                <w:sz w:val="19"/>
                <w:szCs w:val="19"/>
                <w:lang w:val="en-US"/>
              </w:rPr>
              <w:t xml:space="preserve"> 2,8</w:t>
            </w:r>
            <w:r>
              <w:rPr>
                <w:rFonts w:ascii="Calibri" w:eastAsia="Times New Roman" w:hAnsi="Calibri" w:cs="Times New Roman"/>
                <w:b/>
                <w:bCs/>
                <w:color w:val="000000"/>
                <w:sz w:val="19"/>
                <w:szCs w:val="19"/>
                <w:lang w:val="en-US"/>
              </w:rPr>
              <w:t>14</w:t>
            </w:r>
            <w:r w:rsidRPr="00661A52">
              <w:rPr>
                <w:rFonts w:ascii="Calibri" w:eastAsia="Times New Roman" w:hAnsi="Calibri" w:cs="Times New Roman"/>
                <w:b/>
                <w:bCs/>
                <w:color w:val="000000"/>
                <w:sz w:val="19"/>
                <w:szCs w:val="19"/>
                <w:lang w:val="en-US"/>
              </w:rPr>
              <w:t xml:space="preserve"> </w:t>
            </w:r>
          </w:p>
        </w:tc>
        <w:tc>
          <w:tcPr>
            <w:tcW w:w="650" w:type="pct"/>
            <w:tcBorders>
              <w:top w:val="single" w:sz="4" w:space="0" w:color="auto"/>
              <w:left w:val="nil"/>
              <w:bottom w:val="single" w:sz="12" w:space="0" w:color="auto"/>
              <w:right w:val="nil"/>
            </w:tcBorders>
            <w:shd w:val="clear" w:color="auto" w:fill="auto"/>
            <w:vAlign w:val="bottom"/>
          </w:tcPr>
          <w:p w14:paraId="6BC10E59" w14:textId="77777777" w:rsidR="00661A52" w:rsidRPr="00661A52" w:rsidRDefault="00661A52" w:rsidP="00661A52">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661A52">
              <w:rPr>
                <w:rFonts w:ascii="Calibri" w:eastAsia="Times New Roman" w:hAnsi="Calibri" w:cs="Times New Roman"/>
                <w:b/>
                <w:bCs/>
                <w:color w:val="000000"/>
                <w:sz w:val="19"/>
                <w:szCs w:val="19"/>
                <w:lang w:val="en-US"/>
              </w:rPr>
              <w:t xml:space="preserve"> - </w:t>
            </w:r>
          </w:p>
        </w:tc>
        <w:tc>
          <w:tcPr>
            <w:tcW w:w="643" w:type="pct"/>
            <w:tcBorders>
              <w:top w:val="single" w:sz="4" w:space="0" w:color="auto"/>
              <w:left w:val="nil"/>
              <w:bottom w:val="single" w:sz="12" w:space="0" w:color="auto"/>
              <w:right w:val="nil"/>
            </w:tcBorders>
            <w:shd w:val="clear" w:color="auto" w:fill="auto"/>
            <w:vAlign w:val="bottom"/>
          </w:tcPr>
          <w:p w14:paraId="68505FB8" w14:textId="77777777" w:rsidR="00661A52" w:rsidRPr="00661A52" w:rsidRDefault="00661A52" w:rsidP="00661A52">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661A52">
              <w:rPr>
                <w:rFonts w:ascii="Calibri" w:eastAsia="Times New Roman" w:hAnsi="Calibri" w:cs="Times New Roman"/>
                <w:b/>
                <w:bCs/>
                <w:color w:val="000000"/>
                <w:sz w:val="19"/>
                <w:szCs w:val="19"/>
                <w:lang w:val="en-US"/>
              </w:rPr>
              <w:t xml:space="preserve"> 1,731 </w:t>
            </w:r>
          </w:p>
        </w:tc>
        <w:tc>
          <w:tcPr>
            <w:tcW w:w="605" w:type="pct"/>
            <w:tcBorders>
              <w:top w:val="single" w:sz="4" w:space="0" w:color="auto"/>
              <w:left w:val="nil"/>
              <w:bottom w:val="single" w:sz="12" w:space="0" w:color="auto"/>
              <w:right w:val="nil"/>
            </w:tcBorders>
            <w:shd w:val="clear" w:color="auto" w:fill="auto"/>
            <w:vAlign w:val="bottom"/>
          </w:tcPr>
          <w:p w14:paraId="6E750B8E" w14:textId="77777777" w:rsidR="00661A52" w:rsidRPr="00661A52" w:rsidRDefault="00661A52" w:rsidP="00661A52">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661A52">
              <w:rPr>
                <w:rFonts w:ascii="Calibri" w:eastAsia="Times New Roman" w:hAnsi="Calibri" w:cs="Times New Roman"/>
                <w:b/>
                <w:bCs/>
                <w:color w:val="000000"/>
                <w:sz w:val="19"/>
                <w:szCs w:val="19"/>
                <w:lang w:val="en-US"/>
              </w:rPr>
              <w:t xml:space="preserve"> - </w:t>
            </w:r>
          </w:p>
        </w:tc>
        <w:tc>
          <w:tcPr>
            <w:tcW w:w="638" w:type="pct"/>
            <w:tcBorders>
              <w:top w:val="single" w:sz="4" w:space="0" w:color="auto"/>
              <w:left w:val="nil"/>
              <w:bottom w:val="single" w:sz="12" w:space="0" w:color="auto"/>
              <w:right w:val="nil"/>
            </w:tcBorders>
            <w:shd w:val="clear" w:color="auto" w:fill="auto"/>
            <w:vAlign w:val="bottom"/>
          </w:tcPr>
          <w:p w14:paraId="1B492E24" w14:textId="77777777" w:rsidR="00661A52" w:rsidRPr="00661A52" w:rsidRDefault="00661A52" w:rsidP="00661A52">
            <w:pPr>
              <w:tabs>
                <w:tab w:val="right" w:pos="1202"/>
              </w:tabs>
              <w:spacing w:after="0" w:line="301" w:lineRule="exact"/>
              <w:jc w:val="right"/>
              <w:outlineLvl w:val="0"/>
              <w:rPr>
                <w:rFonts w:ascii="Calibri" w:eastAsia="Times New Roman" w:hAnsi="Calibri" w:cs="Times New Roman"/>
                <w:b/>
                <w:bCs/>
                <w:color w:val="000000"/>
                <w:sz w:val="19"/>
                <w:szCs w:val="19"/>
                <w:lang w:val="en-US"/>
              </w:rPr>
            </w:pPr>
            <w:r w:rsidRPr="00661A52">
              <w:rPr>
                <w:rFonts w:ascii="Calibri" w:eastAsia="Times New Roman" w:hAnsi="Calibri" w:cs="Times New Roman"/>
                <w:b/>
                <w:bCs/>
                <w:color w:val="000000"/>
                <w:sz w:val="19"/>
                <w:szCs w:val="19"/>
                <w:lang w:val="en-US"/>
              </w:rPr>
              <w:t xml:space="preserve"> 4,545 </w:t>
            </w:r>
          </w:p>
        </w:tc>
      </w:tr>
    </w:tbl>
    <w:p w14:paraId="7537C8E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4027301B"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3A6D4F21"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0E817E3B"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18D45DBA" w14:textId="57B00001"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261C5634"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2823D41F" w14:textId="15FCFFD5"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018D6AD4"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2947F805" w14:textId="77777777" w:rsidR="00024090" w:rsidRPr="00537128" w:rsidRDefault="00024090" w:rsidP="00824E0F">
      <w:pPr>
        <w:numPr>
          <w:ilvl w:val="8"/>
          <w:numId w:val="49"/>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4902A9B7"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0635A4EB"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249F5EB1"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408A37C9" w14:textId="77777777" w:rsidTr="004A287E">
        <w:trPr>
          <w:trHeight w:val="153"/>
        </w:trPr>
        <w:tc>
          <w:tcPr>
            <w:tcW w:w="1814" w:type="pct"/>
          </w:tcPr>
          <w:p w14:paraId="0F24A7C3"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Bank</w:t>
            </w:r>
          </w:p>
        </w:tc>
        <w:tc>
          <w:tcPr>
            <w:tcW w:w="3186" w:type="pct"/>
            <w:gridSpan w:val="5"/>
            <w:vAlign w:val="bottom"/>
          </w:tcPr>
          <w:p w14:paraId="0C44A568"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533C085B" w14:textId="77777777" w:rsidTr="004A287E">
        <w:trPr>
          <w:trHeight w:val="51"/>
        </w:trPr>
        <w:tc>
          <w:tcPr>
            <w:tcW w:w="1814" w:type="pct"/>
          </w:tcPr>
          <w:p w14:paraId="118AEBEB" w14:textId="5594B686"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0 June</w:t>
            </w:r>
            <w:r w:rsidRPr="0032417D">
              <w:rPr>
                <w:rFonts w:ascii="Calibri" w:eastAsia="Calibri" w:hAnsi="Calibri" w:cs="Arial"/>
                <w:b/>
                <w:bCs/>
                <w:sz w:val="19"/>
                <w:szCs w:val="19"/>
                <w:lang w:val="en-US"/>
              </w:rPr>
              <w:t xml:space="preserve"> 202</w:t>
            </w:r>
            <w:r w:rsidR="000A4421">
              <w:rPr>
                <w:rFonts w:ascii="Calibri" w:eastAsia="Calibri" w:hAnsi="Calibri" w:cs="Arial"/>
                <w:b/>
                <w:bCs/>
                <w:sz w:val="19"/>
                <w:szCs w:val="19"/>
                <w:lang w:val="en-US"/>
              </w:rPr>
              <w:t>2</w:t>
            </w:r>
          </w:p>
        </w:tc>
        <w:tc>
          <w:tcPr>
            <w:tcW w:w="650" w:type="pct"/>
            <w:vAlign w:val="bottom"/>
          </w:tcPr>
          <w:p w14:paraId="19895E4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45F3983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2D22A96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25C9BC3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4745939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4F182B67" w14:textId="77777777" w:rsidTr="004A287E">
        <w:trPr>
          <w:trHeight w:val="51"/>
        </w:trPr>
        <w:tc>
          <w:tcPr>
            <w:tcW w:w="1814" w:type="pct"/>
          </w:tcPr>
          <w:p w14:paraId="4119789B"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09349B3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42335CB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4778496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6CA57A8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235A025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2DFA082A" w14:textId="77777777" w:rsidTr="004A287E">
        <w:trPr>
          <w:trHeight w:val="51"/>
        </w:trPr>
        <w:tc>
          <w:tcPr>
            <w:tcW w:w="1814" w:type="pct"/>
          </w:tcPr>
          <w:p w14:paraId="6D45F4EB"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2FD1C7CB"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50" w:type="pct"/>
          </w:tcPr>
          <w:p w14:paraId="1DEA8A4B"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43" w:type="pct"/>
          </w:tcPr>
          <w:p w14:paraId="49C82707"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05" w:type="pct"/>
          </w:tcPr>
          <w:p w14:paraId="1E8E11D5"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38" w:type="pct"/>
          </w:tcPr>
          <w:p w14:paraId="4B4EED7F" w14:textId="77777777" w:rsidR="004A287E" w:rsidRPr="009A1792" w:rsidRDefault="004A287E" w:rsidP="004A287E">
            <w:pPr>
              <w:spacing w:after="0" w:line="240" w:lineRule="auto"/>
              <w:jc w:val="right"/>
              <w:rPr>
                <w:rFonts w:ascii="Calibri" w:eastAsia="Calibri" w:hAnsi="Calibri" w:cs="Arial"/>
                <w:b/>
                <w:sz w:val="19"/>
                <w:szCs w:val="19"/>
                <w:lang w:val="en-US"/>
              </w:rPr>
            </w:pPr>
          </w:p>
        </w:tc>
      </w:tr>
      <w:tr w:rsidR="00CE6198" w:rsidRPr="0032417D" w14:paraId="6F98F3F3" w14:textId="77777777" w:rsidTr="009A1792">
        <w:trPr>
          <w:trHeight w:hRule="exact" w:val="241"/>
        </w:trPr>
        <w:tc>
          <w:tcPr>
            <w:tcW w:w="1814" w:type="pct"/>
            <w:vAlign w:val="bottom"/>
          </w:tcPr>
          <w:p w14:paraId="6C1803BA" w14:textId="22663B24" w:rsidR="00CE6198" w:rsidRPr="0032417D" w:rsidRDefault="00CE6198" w:rsidP="00CE6198">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Balance at 1 January 202</w:t>
            </w:r>
            <w:r>
              <w:rPr>
                <w:rFonts w:ascii="Calibri" w:eastAsia="Calibri" w:hAnsi="Calibri" w:cs="Times New Roman"/>
                <w:sz w:val="19"/>
                <w:szCs w:val="19"/>
                <w:lang w:val="en-US"/>
              </w:rPr>
              <w:t>2</w:t>
            </w:r>
          </w:p>
        </w:tc>
        <w:tc>
          <w:tcPr>
            <w:tcW w:w="650" w:type="pct"/>
            <w:tcBorders>
              <w:top w:val="nil"/>
              <w:left w:val="nil"/>
              <w:bottom w:val="nil"/>
              <w:right w:val="nil"/>
            </w:tcBorders>
            <w:shd w:val="clear" w:color="auto" w:fill="auto"/>
          </w:tcPr>
          <w:p w14:paraId="7053F9EB" w14:textId="61B5075B"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2</w:t>
            </w:r>
            <w:r w:rsidR="0042488E">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724</w:t>
            </w:r>
          </w:p>
        </w:tc>
        <w:tc>
          <w:tcPr>
            <w:tcW w:w="650" w:type="pct"/>
            <w:tcBorders>
              <w:top w:val="nil"/>
              <w:left w:val="nil"/>
              <w:bottom w:val="nil"/>
              <w:right w:val="nil"/>
            </w:tcBorders>
            <w:shd w:val="clear" w:color="auto" w:fill="auto"/>
          </w:tcPr>
          <w:p w14:paraId="60A7963E" w14:textId="5AE18D75"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183BBBB1" w14:textId="7A278157"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1</w:t>
            </w:r>
            <w:r w:rsidR="0042488E">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731</w:t>
            </w:r>
          </w:p>
        </w:tc>
        <w:tc>
          <w:tcPr>
            <w:tcW w:w="605" w:type="pct"/>
            <w:tcBorders>
              <w:top w:val="nil"/>
              <w:left w:val="nil"/>
              <w:bottom w:val="nil"/>
              <w:right w:val="nil"/>
            </w:tcBorders>
            <w:shd w:val="clear" w:color="auto" w:fill="auto"/>
          </w:tcPr>
          <w:p w14:paraId="469C2FBF" w14:textId="0E4189B8"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70E07FEF" w14:textId="24F8D0C6"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r w:rsidR="0042488E">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455</w:t>
            </w:r>
          </w:p>
        </w:tc>
      </w:tr>
      <w:tr w:rsidR="00CE6198" w:rsidRPr="0032417D" w14:paraId="4ACA7159" w14:textId="77777777" w:rsidTr="009A1792">
        <w:trPr>
          <w:trHeight w:hRule="exact" w:val="241"/>
        </w:trPr>
        <w:tc>
          <w:tcPr>
            <w:tcW w:w="1814" w:type="pct"/>
            <w:vAlign w:val="bottom"/>
          </w:tcPr>
          <w:p w14:paraId="59D3A27E" w14:textId="77777777" w:rsidR="00CE6198" w:rsidRPr="0032417D" w:rsidRDefault="00CE6198" w:rsidP="00CE6198">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tcPr>
          <w:p w14:paraId="270DA74C" w14:textId="3BBB515A"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51D7DB2F" w14:textId="1C2CC39D"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61008C57" w14:textId="7C592750"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6D14BF84" w14:textId="03461AA2"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500429F5" w14:textId="337861FD"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CE6198" w:rsidRPr="0032417D" w14:paraId="51864280" w14:textId="77777777" w:rsidTr="00A1123E">
        <w:trPr>
          <w:trHeight w:hRule="exact" w:val="241"/>
        </w:trPr>
        <w:tc>
          <w:tcPr>
            <w:tcW w:w="1814" w:type="pct"/>
            <w:vAlign w:val="bottom"/>
          </w:tcPr>
          <w:p w14:paraId="536B38E6" w14:textId="77777777" w:rsidR="00CE6198" w:rsidRPr="0032417D" w:rsidRDefault="00CE6198" w:rsidP="00CE6198">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tcPr>
          <w:p w14:paraId="5372BA07" w14:textId="2C53F60A"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73577CA6" w14:textId="2C12A0EC"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7E55F1E6" w14:textId="61B4358E"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422DFFA9" w14:textId="59776EC9"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79B5E104" w14:textId="55E20BEE"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CE6198" w:rsidRPr="0032417D" w14:paraId="5163ED2E" w14:textId="77777777" w:rsidTr="00A1123E">
        <w:trPr>
          <w:trHeight w:hRule="exact" w:val="241"/>
        </w:trPr>
        <w:tc>
          <w:tcPr>
            <w:tcW w:w="1814" w:type="pct"/>
            <w:vAlign w:val="bottom"/>
          </w:tcPr>
          <w:p w14:paraId="26B1FFA5" w14:textId="77777777" w:rsidR="00CE6198" w:rsidRPr="0032417D" w:rsidRDefault="00CE6198" w:rsidP="00CE6198">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tcPr>
          <w:p w14:paraId="15A919F0" w14:textId="5BF08D6A"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1354BA1F" w14:textId="366E0130" w:rsidR="00CE6198" w:rsidRPr="0032417D" w:rsidRDefault="00CE6198" w:rsidP="00CE6198">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3474F800" w14:textId="35305492" w:rsidR="00CE6198" w:rsidRPr="0032417D" w:rsidRDefault="00CE6198" w:rsidP="00CE6198">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065AEF72" w14:textId="1A293F7B" w:rsidR="00CE6198" w:rsidRPr="0032417D" w:rsidRDefault="00CE6198" w:rsidP="00CE6198">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69A09AEA" w14:textId="3B750E60" w:rsidR="00CE6198" w:rsidRPr="0032417D" w:rsidRDefault="00CE6198" w:rsidP="00CE6198">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CE6198" w:rsidRPr="0032417D" w14:paraId="464A463F" w14:textId="77777777" w:rsidTr="00A1123E">
        <w:trPr>
          <w:trHeight w:hRule="exact" w:val="241"/>
        </w:trPr>
        <w:tc>
          <w:tcPr>
            <w:tcW w:w="1814" w:type="pct"/>
            <w:vAlign w:val="bottom"/>
          </w:tcPr>
          <w:p w14:paraId="018EE651" w14:textId="4AA8368C" w:rsidR="00CE6198" w:rsidRPr="0032417D" w:rsidRDefault="00CE6198" w:rsidP="00CE6198">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w:t>
            </w:r>
            <w:r w:rsidRPr="0032417D" w:rsidDel="003F251B">
              <w:rPr>
                <w:rFonts w:ascii="Calibri" w:eastAsia="Calibri" w:hAnsi="Calibri" w:cs="Times New Roman"/>
                <w:sz w:val="19"/>
                <w:szCs w:val="19"/>
                <w:lang w:val="en-US"/>
              </w:rPr>
              <w:t xml:space="preserve"> </w:t>
            </w:r>
            <w:r w:rsidRPr="0032417D">
              <w:rPr>
                <w:rFonts w:ascii="Calibri" w:eastAsia="Calibri" w:hAnsi="Calibri" w:cs="Times New Roman"/>
                <w:sz w:val="19"/>
                <w:szCs w:val="19"/>
                <w:lang w:val="en-US"/>
              </w:rPr>
              <w:t>of loss allowance</w:t>
            </w:r>
          </w:p>
        </w:tc>
        <w:tc>
          <w:tcPr>
            <w:tcW w:w="650" w:type="pct"/>
            <w:tcBorders>
              <w:top w:val="nil"/>
              <w:left w:val="nil"/>
              <w:bottom w:val="nil"/>
              <w:right w:val="nil"/>
            </w:tcBorders>
            <w:shd w:val="clear" w:color="auto" w:fill="auto"/>
            <w:vAlign w:val="bottom"/>
          </w:tcPr>
          <w:p w14:paraId="6226546A" w14:textId="14B557AA"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61</w:t>
            </w:r>
          </w:p>
        </w:tc>
        <w:tc>
          <w:tcPr>
            <w:tcW w:w="650" w:type="pct"/>
            <w:tcBorders>
              <w:top w:val="nil"/>
              <w:left w:val="nil"/>
              <w:bottom w:val="nil"/>
              <w:right w:val="nil"/>
            </w:tcBorders>
            <w:shd w:val="clear" w:color="auto" w:fill="auto"/>
            <w:vAlign w:val="bottom"/>
          </w:tcPr>
          <w:p w14:paraId="7381600A" w14:textId="0BF0BF9F"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454E5CC3" w14:textId="2DF3E658"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w:t>
            </w:r>
          </w:p>
        </w:tc>
        <w:tc>
          <w:tcPr>
            <w:tcW w:w="605" w:type="pct"/>
            <w:tcBorders>
              <w:top w:val="nil"/>
              <w:left w:val="nil"/>
              <w:bottom w:val="nil"/>
              <w:right w:val="nil"/>
            </w:tcBorders>
            <w:shd w:val="clear" w:color="auto" w:fill="auto"/>
            <w:vAlign w:val="bottom"/>
          </w:tcPr>
          <w:p w14:paraId="6A498BDD" w14:textId="00D87E90"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22879420" w14:textId="0C7BFD75" w:rsidR="00CE6198" w:rsidRPr="0032417D" w:rsidRDefault="00CE6198" w:rsidP="00CE6198">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64</w:t>
            </w:r>
          </w:p>
        </w:tc>
      </w:tr>
      <w:tr w:rsidR="00CE6198" w:rsidRPr="0032417D" w14:paraId="104F1350" w14:textId="77777777" w:rsidTr="004A287E">
        <w:trPr>
          <w:trHeight w:val="284"/>
        </w:trPr>
        <w:tc>
          <w:tcPr>
            <w:tcW w:w="1814" w:type="pct"/>
            <w:vAlign w:val="bottom"/>
          </w:tcPr>
          <w:p w14:paraId="2A75C8B0" w14:textId="21911BD1" w:rsidR="00CE6198" w:rsidRPr="0032417D" w:rsidRDefault="00CE6198" w:rsidP="00CE6198">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03A0CDB3" w14:textId="0BB72C41"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single" w:sz="8" w:space="0" w:color="auto"/>
              <w:right w:val="nil"/>
            </w:tcBorders>
            <w:shd w:val="clear" w:color="auto" w:fill="auto"/>
            <w:vAlign w:val="bottom"/>
          </w:tcPr>
          <w:p w14:paraId="4B0003A0" w14:textId="0D2961D1"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A97E26C" w14:textId="079A407F"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p>
        </w:tc>
        <w:tc>
          <w:tcPr>
            <w:tcW w:w="605" w:type="pct"/>
            <w:tcBorders>
              <w:top w:val="nil"/>
              <w:left w:val="nil"/>
              <w:bottom w:val="single" w:sz="8" w:space="0" w:color="auto"/>
              <w:right w:val="nil"/>
            </w:tcBorders>
            <w:shd w:val="clear" w:color="auto" w:fill="auto"/>
            <w:vAlign w:val="bottom"/>
          </w:tcPr>
          <w:p w14:paraId="0FD62626" w14:textId="43A8EE63"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25823C46" w14:textId="42CE2E88" w:rsidR="00CE6198" w:rsidRPr="0032417D" w:rsidRDefault="00CE6198" w:rsidP="00CE6198">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4</w:t>
            </w:r>
          </w:p>
        </w:tc>
      </w:tr>
      <w:tr w:rsidR="00CE6198" w:rsidRPr="0032417D" w14:paraId="5B11CCA5" w14:textId="77777777" w:rsidTr="004A287E">
        <w:trPr>
          <w:trHeight w:val="230"/>
        </w:trPr>
        <w:tc>
          <w:tcPr>
            <w:tcW w:w="1814" w:type="pct"/>
            <w:vAlign w:val="bottom"/>
          </w:tcPr>
          <w:p w14:paraId="44A49B49" w14:textId="2522F5B4" w:rsidR="00CE6198" w:rsidRPr="0032417D" w:rsidRDefault="00CE6198" w:rsidP="00CE6198">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Balance at 30 June 202</w:t>
            </w:r>
            <w:r>
              <w:rPr>
                <w:rFonts w:ascii="Calibri" w:eastAsia="Calibri" w:hAnsi="Calibri" w:cs="Arial"/>
                <w:b/>
                <w:bCs/>
                <w:sz w:val="19"/>
                <w:szCs w:val="19"/>
                <w:lang w:val="en-US"/>
              </w:rPr>
              <w:t>2</w:t>
            </w:r>
          </w:p>
        </w:tc>
        <w:tc>
          <w:tcPr>
            <w:tcW w:w="650" w:type="pct"/>
            <w:tcBorders>
              <w:top w:val="nil"/>
              <w:left w:val="nil"/>
              <w:bottom w:val="single" w:sz="12" w:space="0" w:color="auto"/>
              <w:right w:val="nil"/>
            </w:tcBorders>
            <w:shd w:val="clear" w:color="auto" w:fill="auto"/>
            <w:vAlign w:val="bottom"/>
          </w:tcPr>
          <w:p w14:paraId="79E61456" w14:textId="2EE4BF2B" w:rsidR="00CE6198" w:rsidRPr="0032417D" w:rsidRDefault="00CE6198" w:rsidP="00CE6198">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2</w:t>
            </w:r>
            <w:r w:rsidR="0042488E">
              <w:rPr>
                <w:rFonts w:ascii="Calibri" w:eastAsia="Calibri" w:hAnsi="Calibri" w:cs="Calibri"/>
                <w:b/>
                <w:bCs/>
                <w:color w:val="000000" w:themeColor="text1"/>
                <w:sz w:val="19"/>
                <w:szCs w:val="19"/>
              </w:rPr>
              <w:t>,</w:t>
            </w:r>
            <w:r>
              <w:rPr>
                <w:rFonts w:ascii="Calibri" w:eastAsia="Calibri" w:hAnsi="Calibri" w:cs="Calibri"/>
                <w:b/>
                <w:bCs/>
                <w:color w:val="000000" w:themeColor="text1"/>
                <w:sz w:val="19"/>
                <w:szCs w:val="19"/>
              </w:rPr>
              <w:t>785</w:t>
            </w:r>
          </w:p>
        </w:tc>
        <w:tc>
          <w:tcPr>
            <w:tcW w:w="650" w:type="pct"/>
            <w:tcBorders>
              <w:top w:val="nil"/>
              <w:left w:val="nil"/>
              <w:bottom w:val="single" w:sz="12" w:space="0" w:color="auto"/>
              <w:right w:val="nil"/>
            </w:tcBorders>
            <w:shd w:val="clear" w:color="auto" w:fill="auto"/>
            <w:vAlign w:val="bottom"/>
          </w:tcPr>
          <w:p w14:paraId="0AA718C3" w14:textId="655511F1" w:rsidR="00CE6198" w:rsidRPr="0032417D" w:rsidRDefault="00CE6198" w:rsidP="00CE6198">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w:t>
            </w:r>
          </w:p>
        </w:tc>
        <w:tc>
          <w:tcPr>
            <w:tcW w:w="643" w:type="pct"/>
            <w:tcBorders>
              <w:top w:val="nil"/>
              <w:left w:val="nil"/>
              <w:bottom w:val="single" w:sz="12" w:space="0" w:color="auto"/>
              <w:right w:val="nil"/>
            </w:tcBorders>
            <w:shd w:val="clear" w:color="auto" w:fill="auto"/>
            <w:vAlign w:val="bottom"/>
          </w:tcPr>
          <w:p w14:paraId="476DAB82" w14:textId="7DFD2348" w:rsidR="00CE6198" w:rsidRPr="0032417D" w:rsidRDefault="00CE6198" w:rsidP="00CE6198">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1</w:t>
            </w:r>
            <w:r w:rsidR="0042488E">
              <w:rPr>
                <w:rFonts w:ascii="Calibri" w:eastAsia="Calibri" w:hAnsi="Calibri" w:cs="Calibri"/>
                <w:b/>
                <w:bCs/>
                <w:color w:val="000000" w:themeColor="text1"/>
                <w:sz w:val="19"/>
                <w:szCs w:val="19"/>
              </w:rPr>
              <w:t>,</w:t>
            </w:r>
            <w:r>
              <w:rPr>
                <w:rFonts w:ascii="Calibri" w:eastAsia="Calibri" w:hAnsi="Calibri" w:cs="Calibri"/>
                <w:b/>
                <w:bCs/>
                <w:color w:val="000000" w:themeColor="text1"/>
                <w:sz w:val="19"/>
                <w:szCs w:val="19"/>
              </w:rPr>
              <w:t>738</w:t>
            </w:r>
          </w:p>
        </w:tc>
        <w:tc>
          <w:tcPr>
            <w:tcW w:w="605" w:type="pct"/>
            <w:tcBorders>
              <w:top w:val="nil"/>
              <w:left w:val="nil"/>
              <w:bottom w:val="single" w:sz="12" w:space="0" w:color="auto"/>
              <w:right w:val="nil"/>
            </w:tcBorders>
            <w:shd w:val="clear" w:color="auto" w:fill="auto"/>
            <w:vAlign w:val="bottom"/>
          </w:tcPr>
          <w:p w14:paraId="55597CAE" w14:textId="4F25C822" w:rsidR="00CE6198" w:rsidRPr="0032417D" w:rsidRDefault="00CE6198" w:rsidP="00CE6198">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w:t>
            </w:r>
          </w:p>
        </w:tc>
        <w:tc>
          <w:tcPr>
            <w:tcW w:w="638" w:type="pct"/>
            <w:tcBorders>
              <w:top w:val="nil"/>
              <w:left w:val="nil"/>
              <w:bottom w:val="single" w:sz="12" w:space="0" w:color="auto"/>
              <w:right w:val="nil"/>
            </w:tcBorders>
            <w:shd w:val="clear" w:color="auto" w:fill="auto"/>
            <w:vAlign w:val="bottom"/>
          </w:tcPr>
          <w:p w14:paraId="651112F9" w14:textId="67386DD2" w:rsidR="00CE6198" w:rsidRPr="0032417D" w:rsidRDefault="00CE6198" w:rsidP="00CE6198">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4</w:t>
            </w:r>
            <w:r w:rsidR="0042488E">
              <w:rPr>
                <w:rFonts w:ascii="Calibri" w:eastAsia="Calibri" w:hAnsi="Calibri" w:cs="Calibri"/>
                <w:b/>
                <w:bCs/>
                <w:color w:val="000000" w:themeColor="text1"/>
                <w:sz w:val="19"/>
                <w:szCs w:val="19"/>
              </w:rPr>
              <w:t>,</w:t>
            </w:r>
            <w:r>
              <w:rPr>
                <w:rFonts w:ascii="Calibri" w:eastAsia="Calibri" w:hAnsi="Calibri" w:cs="Calibri"/>
                <w:b/>
                <w:bCs/>
                <w:color w:val="000000" w:themeColor="text1"/>
                <w:sz w:val="19"/>
                <w:szCs w:val="19"/>
              </w:rPr>
              <w:t>523</w:t>
            </w:r>
          </w:p>
        </w:tc>
      </w:tr>
    </w:tbl>
    <w:p w14:paraId="11006C25"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3509116D" w14:textId="583DF7E3" w:rsidR="00024090" w:rsidRDefault="00024090" w:rsidP="00024090">
      <w:pPr>
        <w:spacing w:after="0" w:line="240" w:lineRule="auto"/>
        <w:rPr>
          <w:rFonts w:ascii="Calibri" w:eastAsia="Calibri" w:hAnsi="Calibri" w:cs="Times New Roman"/>
          <w:noProof/>
          <w:color w:val="000000" w:themeColor="text1"/>
          <w:lang w:val="en-US"/>
        </w:rPr>
      </w:pPr>
    </w:p>
    <w:p w14:paraId="5C5B927C" w14:textId="400F82C7" w:rsidR="000A4421" w:rsidRDefault="000A4421" w:rsidP="00024090">
      <w:pPr>
        <w:spacing w:after="0" w:line="240" w:lineRule="auto"/>
        <w:rPr>
          <w:rFonts w:ascii="Calibri" w:eastAsia="Calibri" w:hAnsi="Calibri" w:cs="Times New Roman"/>
          <w:noProof/>
          <w:color w:val="000000" w:themeColor="text1"/>
          <w:lang w:val="en-US"/>
        </w:rPr>
      </w:pPr>
    </w:p>
    <w:p w14:paraId="2E18DD11" w14:textId="77777777" w:rsidR="000A4421" w:rsidRPr="00537128" w:rsidRDefault="000A4421"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A4421" w:rsidRPr="000A4421" w14:paraId="2CE2083C" w14:textId="77777777" w:rsidTr="00E426DA">
        <w:trPr>
          <w:trHeight w:val="153"/>
        </w:trPr>
        <w:tc>
          <w:tcPr>
            <w:tcW w:w="1814" w:type="pct"/>
          </w:tcPr>
          <w:p w14:paraId="3D0C8356" w14:textId="77777777" w:rsidR="000A4421" w:rsidRPr="000A4421" w:rsidRDefault="000A4421" w:rsidP="000A4421">
            <w:pPr>
              <w:spacing w:after="0" w:line="240" w:lineRule="auto"/>
              <w:rPr>
                <w:rFonts w:ascii="Calibri" w:eastAsia="Calibri" w:hAnsi="Calibri" w:cs="Arial"/>
                <w:b/>
                <w:bCs/>
                <w:sz w:val="19"/>
                <w:szCs w:val="19"/>
                <w:lang w:val="en-GB"/>
              </w:rPr>
            </w:pPr>
            <w:r w:rsidRPr="000A4421">
              <w:rPr>
                <w:rFonts w:ascii="Calibri" w:eastAsia="Calibri" w:hAnsi="Calibri" w:cs="Arial"/>
                <w:b/>
                <w:bCs/>
                <w:sz w:val="19"/>
                <w:szCs w:val="19"/>
                <w:lang w:val="en-GB"/>
              </w:rPr>
              <w:br w:type="page"/>
              <w:t>Bank</w:t>
            </w:r>
          </w:p>
        </w:tc>
        <w:tc>
          <w:tcPr>
            <w:tcW w:w="3186" w:type="pct"/>
            <w:gridSpan w:val="5"/>
            <w:vAlign w:val="bottom"/>
          </w:tcPr>
          <w:p w14:paraId="24174C97" w14:textId="77777777" w:rsidR="000A4421" w:rsidRPr="000A4421" w:rsidRDefault="000A4421" w:rsidP="000A4421">
            <w:pPr>
              <w:spacing w:after="0" w:line="240" w:lineRule="auto"/>
              <w:jc w:val="center"/>
              <w:rPr>
                <w:rFonts w:ascii="Calibri" w:eastAsia="Calibri" w:hAnsi="Calibri" w:cs="Arial"/>
                <w:b/>
                <w:sz w:val="19"/>
                <w:szCs w:val="19"/>
                <w:lang w:val="en-GB"/>
              </w:rPr>
            </w:pPr>
          </w:p>
        </w:tc>
      </w:tr>
      <w:tr w:rsidR="000A4421" w:rsidRPr="000A4421" w14:paraId="11AB99DA" w14:textId="77777777" w:rsidTr="00E426DA">
        <w:trPr>
          <w:trHeight w:val="51"/>
        </w:trPr>
        <w:tc>
          <w:tcPr>
            <w:tcW w:w="1814" w:type="pct"/>
          </w:tcPr>
          <w:p w14:paraId="7662B54B" w14:textId="77777777" w:rsidR="000A4421" w:rsidRPr="000A4421" w:rsidRDefault="000A4421" w:rsidP="000A4421">
            <w:pPr>
              <w:spacing w:after="0" w:line="240" w:lineRule="auto"/>
              <w:rPr>
                <w:rFonts w:ascii="Calibri" w:eastAsia="Calibri" w:hAnsi="Calibri" w:cs="Arial"/>
                <w:b/>
                <w:bCs/>
                <w:sz w:val="19"/>
                <w:szCs w:val="19"/>
                <w:lang w:val="en-GB"/>
              </w:rPr>
            </w:pPr>
            <w:r w:rsidRPr="000A4421">
              <w:rPr>
                <w:rFonts w:ascii="Calibri" w:eastAsia="Calibri" w:hAnsi="Calibri" w:cs="Arial"/>
                <w:b/>
                <w:bCs/>
                <w:sz w:val="19"/>
                <w:szCs w:val="19"/>
                <w:lang w:val="en-GB"/>
              </w:rPr>
              <w:t>31 December 2021</w:t>
            </w:r>
          </w:p>
        </w:tc>
        <w:tc>
          <w:tcPr>
            <w:tcW w:w="650" w:type="pct"/>
            <w:vAlign w:val="bottom"/>
          </w:tcPr>
          <w:p w14:paraId="43D1F3BC"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Stage 1</w:t>
            </w:r>
          </w:p>
        </w:tc>
        <w:tc>
          <w:tcPr>
            <w:tcW w:w="650" w:type="pct"/>
            <w:vAlign w:val="bottom"/>
          </w:tcPr>
          <w:p w14:paraId="688045F1"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Stage 2</w:t>
            </w:r>
          </w:p>
        </w:tc>
        <w:tc>
          <w:tcPr>
            <w:tcW w:w="643" w:type="pct"/>
            <w:vAlign w:val="bottom"/>
          </w:tcPr>
          <w:p w14:paraId="1C0815CE"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Stage 3</w:t>
            </w:r>
          </w:p>
        </w:tc>
        <w:tc>
          <w:tcPr>
            <w:tcW w:w="605" w:type="pct"/>
            <w:vAlign w:val="bottom"/>
          </w:tcPr>
          <w:p w14:paraId="7D393ED9"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POCI</w:t>
            </w:r>
          </w:p>
        </w:tc>
        <w:tc>
          <w:tcPr>
            <w:tcW w:w="638" w:type="pct"/>
            <w:vAlign w:val="bottom"/>
          </w:tcPr>
          <w:p w14:paraId="182D01D2"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Total</w:t>
            </w:r>
          </w:p>
        </w:tc>
      </w:tr>
      <w:tr w:rsidR="000A4421" w:rsidRPr="000A4421" w14:paraId="661A0B85" w14:textId="77777777" w:rsidTr="00E426DA">
        <w:trPr>
          <w:trHeight w:val="51"/>
        </w:trPr>
        <w:tc>
          <w:tcPr>
            <w:tcW w:w="1814" w:type="pct"/>
          </w:tcPr>
          <w:p w14:paraId="7F39FB63" w14:textId="77777777" w:rsidR="000A4421" w:rsidRPr="000A4421" w:rsidRDefault="000A4421" w:rsidP="000A4421">
            <w:pPr>
              <w:spacing w:after="0" w:line="240" w:lineRule="auto"/>
              <w:rPr>
                <w:rFonts w:ascii="Calibri" w:eastAsia="Calibri" w:hAnsi="Calibri" w:cs="Arial"/>
                <w:b/>
                <w:bCs/>
                <w:sz w:val="19"/>
                <w:szCs w:val="19"/>
                <w:lang w:val="en-GB"/>
              </w:rPr>
            </w:pPr>
          </w:p>
        </w:tc>
        <w:tc>
          <w:tcPr>
            <w:tcW w:w="650" w:type="pct"/>
          </w:tcPr>
          <w:p w14:paraId="6E6DF1D5"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50" w:type="pct"/>
          </w:tcPr>
          <w:p w14:paraId="0AE375BD"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43" w:type="pct"/>
          </w:tcPr>
          <w:p w14:paraId="532882CA"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05" w:type="pct"/>
          </w:tcPr>
          <w:p w14:paraId="542E62E3"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38" w:type="pct"/>
          </w:tcPr>
          <w:p w14:paraId="129480B3"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r>
      <w:tr w:rsidR="000A4421" w:rsidRPr="000A4421" w14:paraId="424180EE" w14:textId="77777777" w:rsidTr="00E426DA">
        <w:trPr>
          <w:trHeight w:val="51"/>
        </w:trPr>
        <w:tc>
          <w:tcPr>
            <w:tcW w:w="1814" w:type="pct"/>
          </w:tcPr>
          <w:p w14:paraId="1038EBE0" w14:textId="77777777" w:rsidR="000A4421" w:rsidRPr="000A4421" w:rsidRDefault="000A4421" w:rsidP="000A4421">
            <w:pPr>
              <w:spacing w:after="0" w:line="240" w:lineRule="auto"/>
              <w:rPr>
                <w:rFonts w:ascii="Calibri" w:eastAsia="Calibri" w:hAnsi="Calibri" w:cs="Arial"/>
                <w:b/>
                <w:bCs/>
                <w:sz w:val="12"/>
                <w:szCs w:val="12"/>
                <w:lang w:val="en-GB"/>
              </w:rPr>
            </w:pPr>
          </w:p>
        </w:tc>
        <w:tc>
          <w:tcPr>
            <w:tcW w:w="650" w:type="pct"/>
          </w:tcPr>
          <w:p w14:paraId="72BD9BD5" w14:textId="77777777" w:rsidR="000A4421" w:rsidRPr="000A4421" w:rsidRDefault="000A4421" w:rsidP="000A4421">
            <w:pPr>
              <w:spacing w:after="0" w:line="240" w:lineRule="auto"/>
              <w:jc w:val="right"/>
              <w:rPr>
                <w:rFonts w:ascii="Calibri" w:eastAsia="Calibri" w:hAnsi="Calibri" w:cs="Arial"/>
                <w:b/>
                <w:sz w:val="12"/>
                <w:szCs w:val="12"/>
                <w:lang w:val="en-GB"/>
              </w:rPr>
            </w:pPr>
          </w:p>
        </w:tc>
        <w:tc>
          <w:tcPr>
            <w:tcW w:w="650" w:type="pct"/>
          </w:tcPr>
          <w:p w14:paraId="6F1021B4" w14:textId="77777777" w:rsidR="000A4421" w:rsidRPr="000A4421" w:rsidRDefault="000A4421" w:rsidP="000A4421">
            <w:pPr>
              <w:spacing w:after="0" w:line="240" w:lineRule="auto"/>
              <w:jc w:val="right"/>
              <w:rPr>
                <w:rFonts w:ascii="Calibri" w:eastAsia="Calibri" w:hAnsi="Calibri" w:cs="Arial"/>
                <w:b/>
                <w:sz w:val="12"/>
                <w:szCs w:val="12"/>
                <w:lang w:val="en-GB"/>
              </w:rPr>
            </w:pPr>
          </w:p>
        </w:tc>
        <w:tc>
          <w:tcPr>
            <w:tcW w:w="643" w:type="pct"/>
          </w:tcPr>
          <w:p w14:paraId="58E9E2D0" w14:textId="77777777" w:rsidR="000A4421" w:rsidRPr="000A4421" w:rsidRDefault="000A4421" w:rsidP="000A4421">
            <w:pPr>
              <w:spacing w:after="0" w:line="240" w:lineRule="auto"/>
              <w:jc w:val="right"/>
              <w:rPr>
                <w:rFonts w:ascii="Calibri" w:eastAsia="Calibri" w:hAnsi="Calibri" w:cs="Arial"/>
                <w:b/>
                <w:sz w:val="12"/>
                <w:szCs w:val="12"/>
                <w:lang w:val="en-GB"/>
              </w:rPr>
            </w:pPr>
          </w:p>
        </w:tc>
        <w:tc>
          <w:tcPr>
            <w:tcW w:w="605" w:type="pct"/>
          </w:tcPr>
          <w:p w14:paraId="1FAF191C" w14:textId="77777777" w:rsidR="000A4421" w:rsidRPr="000A4421" w:rsidRDefault="000A4421" w:rsidP="000A4421">
            <w:pPr>
              <w:spacing w:after="0" w:line="240" w:lineRule="auto"/>
              <w:jc w:val="right"/>
              <w:rPr>
                <w:rFonts w:ascii="Calibri" w:eastAsia="Calibri" w:hAnsi="Calibri" w:cs="Arial"/>
                <w:b/>
                <w:sz w:val="12"/>
                <w:szCs w:val="12"/>
                <w:lang w:val="en-GB"/>
              </w:rPr>
            </w:pPr>
          </w:p>
        </w:tc>
        <w:tc>
          <w:tcPr>
            <w:tcW w:w="638" w:type="pct"/>
          </w:tcPr>
          <w:p w14:paraId="1B630EF5" w14:textId="77777777" w:rsidR="000A4421" w:rsidRPr="000A4421" w:rsidRDefault="000A4421" w:rsidP="000A4421">
            <w:pPr>
              <w:spacing w:after="0" w:line="240" w:lineRule="auto"/>
              <w:jc w:val="right"/>
              <w:rPr>
                <w:rFonts w:ascii="Calibri" w:eastAsia="Calibri" w:hAnsi="Calibri" w:cs="Arial"/>
                <w:b/>
                <w:sz w:val="12"/>
                <w:szCs w:val="12"/>
                <w:lang w:val="en-GB"/>
              </w:rPr>
            </w:pPr>
          </w:p>
        </w:tc>
      </w:tr>
      <w:tr w:rsidR="000A4421" w:rsidRPr="000A4421" w14:paraId="32D3BA09" w14:textId="77777777" w:rsidTr="00E426DA">
        <w:trPr>
          <w:trHeight w:hRule="exact" w:val="241"/>
        </w:trPr>
        <w:tc>
          <w:tcPr>
            <w:tcW w:w="1814" w:type="pct"/>
            <w:vAlign w:val="bottom"/>
          </w:tcPr>
          <w:p w14:paraId="65FBFF94"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Balance at 1 January 2021</w:t>
            </w:r>
          </w:p>
        </w:tc>
        <w:tc>
          <w:tcPr>
            <w:tcW w:w="650" w:type="pct"/>
            <w:tcBorders>
              <w:top w:val="nil"/>
              <w:left w:val="nil"/>
              <w:bottom w:val="nil"/>
              <w:right w:val="nil"/>
            </w:tcBorders>
            <w:shd w:val="clear" w:color="auto" w:fill="auto"/>
          </w:tcPr>
          <w:p w14:paraId="0F88B7CC"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Times New Roman" w:hAnsi="Calibri" w:cs="Times New Roman"/>
                <w:sz w:val="19"/>
                <w:szCs w:val="19"/>
                <w:lang w:val="en-US"/>
              </w:rPr>
              <w:t xml:space="preserve"> 2,852 </w:t>
            </w:r>
          </w:p>
        </w:tc>
        <w:tc>
          <w:tcPr>
            <w:tcW w:w="650" w:type="pct"/>
            <w:tcBorders>
              <w:top w:val="nil"/>
              <w:left w:val="nil"/>
              <w:bottom w:val="nil"/>
              <w:right w:val="nil"/>
            </w:tcBorders>
            <w:shd w:val="clear" w:color="auto" w:fill="auto"/>
          </w:tcPr>
          <w:p w14:paraId="0AFFB739"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Times New Roman" w:hAnsi="Calibri" w:cs="Times New Roman"/>
                <w:sz w:val="19"/>
                <w:szCs w:val="19"/>
                <w:lang w:val="en-US"/>
              </w:rPr>
              <w:t xml:space="preserve"> - </w:t>
            </w:r>
          </w:p>
        </w:tc>
        <w:tc>
          <w:tcPr>
            <w:tcW w:w="643" w:type="pct"/>
            <w:tcBorders>
              <w:top w:val="nil"/>
              <w:left w:val="nil"/>
              <w:bottom w:val="nil"/>
              <w:right w:val="nil"/>
            </w:tcBorders>
            <w:shd w:val="clear" w:color="auto" w:fill="auto"/>
          </w:tcPr>
          <w:p w14:paraId="0F24BC55"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Times New Roman" w:hAnsi="Calibri" w:cs="Times New Roman"/>
                <w:sz w:val="19"/>
                <w:szCs w:val="19"/>
                <w:lang w:val="en-US"/>
              </w:rPr>
              <w:t xml:space="preserve"> 1,647 </w:t>
            </w:r>
          </w:p>
        </w:tc>
        <w:tc>
          <w:tcPr>
            <w:tcW w:w="605" w:type="pct"/>
            <w:tcBorders>
              <w:top w:val="nil"/>
              <w:left w:val="nil"/>
              <w:bottom w:val="nil"/>
              <w:right w:val="nil"/>
            </w:tcBorders>
            <w:shd w:val="clear" w:color="auto" w:fill="auto"/>
          </w:tcPr>
          <w:p w14:paraId="0F59CC51"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03000530"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Times New Roman" w:hAnsi="Calibri" w:cs="Times New Roman"/>
                <w:sz w:val="19"/>
                <w:szCs w:val="19"/>
                <w:lang w:val="en-US"/>
              </w:rPr>
              <w:t xml:space="preserve"> 4,499 </w:t>
            </w:r>
          </w:p>
        </w:tc>
      </w:tr>
      <w:tr w:rsidR="000A4421" w:rsidRPr="000A4421" w14:paraId="43128A05" w14:textId="77777777" w:rsidTr="00E426DA">
        <w:trPr>
          <w:trHeight w:hRule="exact" w:val="241"/>
        </w:trPr>
        <w:tc>
          <w:tcPr>
            <w:tcW w:w="1814" w:type="pct"/>
            <w:vAlign w:val="bottom"/>
          </w:tcPr>
          <w:p w14:paraId="7F94BC91"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Transfer to Stage 1</w:t>
            </w:r>
          </w:p>
        </w:tc>
        <w:tc>
          <w:tcPr>
            <w:tcW w:w="650" w:type="pct"/>
            <w:tcBorders>
              <w:top w:val="nil"/>
              <w:left w:val="nil"/>
              <w:bottom w:val="nil"/>
              <w:right w:val="nil"/>
            </w:tcBorders>
            <w:shd w:val="clear" w:color="auto" w:fill="auto"/>
            <w:vAlign w:val="bottom"/>
          </w:tcPr>
          <w:p w14:paraId="0812FA98"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w:t>
            </w:r>
          </w:p>
        </w:tc>
        <w:tc>
          <w:tcPr>
            <w:tcW w:w="650" w:type="pct"/>
            <w:tcBorders>
              <w:top w:val="nil"/>
              <w:left w:val="nil"/>
              <w:bottom w:val="nil"/>
              <w:right w:val="nil"/>
            </w:tcBorders>
            <w:shd w:val="clear" w:color="auto" w:fill="auto"/>
            <w:vAlign w:val="bottom"/>
          </w:tcPr>
          <w:p w14:paraId="5B244CB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w:t>
            </w:r>
          </w:p>
        </w:tc>
        <w:tc>
          <w:tcPr>
            <w:tcW w:w="643" w:type="pct"/>
            <w:tcBorders>
              <w:top w:val="nil"/>
              <w:left w:val="nil"/>
              <w:bottom w:val="nil"/>
              <w:right w:val="nil"/>
            </w:tcBorders>
            <w:shd w:val="clear" w:color="auto" w:fill="auto"/>
            <w:vAlign w:val="bottom"/>
          </w:tcPr>
          <w:p w14:paraId="1A9F1A5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w:t>
            </w:r>
          </w:p>
        </w:tc>
        <w:tc>
          <w:tcPr>
            <w:tcW w:w="605" w:type="pct"/>
            <w:tcBorders>
              <w:top w:val="nil"/>
              <w:left w:val="nil"/>
              <w:bottom w:val="nil"/>
              <w:right w:val="nil"/>
            </w:tcBorders>
            <w:shd w:val="clear" w:color="auto" w:fill="auto"/>
            <w:vAlign w:val="bottom"/>
          </w:tcPr>
          <w:p w14:paraId="64C22EA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w:t>
            </w:r>
          </w:p>
        </w:tc>
        <w:tc>
          <w:tcPr>
            <w:tcW w:w="638" w:type="pct"/>
            <w:tcBorders>
              <w:top w:val="nil"/>
              <w:left w:val="nil"/>
              <w:bottom w:val="nil"/>
              <w:right w:val="nil"/>
            </w:tcBorders>
            <w:shd w:val="clear" w:color="auto" w:fill="auto"/>
            <w:vAlign w:val="bottom"/>
          </w:tcPr>
          <w:p w14:paraId="0883CB15"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w:t>
            </w:r>
          </w:p>
        </w:tc>
      </w:tr>
      <w:tr w:rsidR="000A4421" w:rsidRPr="000A4421" w14:paraId="5863FF13" w14:textId="77777777" w:rsidTr="00E426DA">
        <w:trPr>
          <w:trHeight w:hRule="exact" w:val="241"/>
        </w:trPr>
        <w:tc>
          <w:tcPr>
            <w:tcW w:w="1814" w:type="pct"/>
            <w:vAlign w:val="bottom"/>
          </w:tcPr>
          <w:p w14:paraId="3945ADCB"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Transfer to Stage 2</w:t>
            </w:r>
          </w:p>
        </w:tc>
        <w:tc>
          <w:tcPr>
            <w:tcW w:w="650" w:type="pct"/>
            <w:tcBorders>
              <w:top w:val="nil"/>
              <w:left w:val="nil"/>
              <w:bottom w:val="nil"/>
              <w:right w:val="nil"/>
            </w:tcBorders>
            <w:shd w:val="clear" w:color="auto" w:fill="auto"/>
            <w:vAlign w:val="bottom"/>
          </w:tcPr>
          <w:p w14:paraId="412925A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 xml:space="preserve"> - </w:t>
            </w:r>
          </w:p>
        </w:tc>
        <w:tc>
          <w:tcPr>
            <w:tcW w:w="650" w:type="pct"/>
            <w:tcBorders>
              <w:top w:val="nil"/>
              <w:left w:val="nil"/>
              <w:bottom w:val="nil"/>
              <w:right w:val="nil"/>
            </w:tcBorders>
            <w:shd w:val="clear" w:color="auto" w:fill="auto"/>
            <w:vAlign w:val="bottom"/>
          </w:tcPr>
          <w:p w14:paraId="6295660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 xml:space="preserve"> - </w:t>
            </w:r>
          </w:p>
        </w:tc>
        <w:tc>
          <w:tcPr>
            <w:tcW w:w="643" w:type="pct"/>
            <w:tcBorders>
              <w:top w:val="nil"/>
              <w:left w:val="nil"/>
              <w:bottom w:val="nil"/>
              <w:right w:val="nil"/>
            </w:tcBorders>
            <w:shd w:val="clear" w:color="auto" w:fill="auto"/>
            <w:vAlign w:val="bottom"/>
          </w:tcPr>
          <w:p w14:paraId="1877305F"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 xml:space="preserve"> - </w:t>
            </w:r>
          </w:p>
        </w:tc>
        <w:tc>
          <w:tcPr>
            <w:tcW w:w="605" w:type="pct"/>
            <w:tcBorders>
              <w:top w:val="nil"/>
              <w:left w:val="nil"/>
              <w:bottom w:val="nil"/>
              <w:right w:val="nil"/>
            </w:tcBorders>
            <w:shd w:val="clear" w:color="auto" w:fill="auto"/>
            <w:vAlign w:val="bottom"/>
          </w:tcPr>
          <w:p w14:paraId="2F87779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 xml:space="preserve"> - </w:t>
            </w:r>
          </w:p>
        </w:tc>
        <w:tc>
          <w:tcPr>
            <w:tcW w:w="638" w:type="pct"/>
            <w:tcBorders>
              <w:top w:val="nil"/>
              <w:left w:val="nil"/>
              <w:bottom w:val="nil"/>
              <w:right w:val="nil"/>
            </w:tcBorders>
            <w:shd w:val="clear" w:color="auto" w:fill="auto"/>
            <w:vAlign w:val="bottom"/>
          </w:tcPr>
          <w:p w14:paraId="7B03B5D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Calibri" w:hAnsi="Calibri" w:cs="Calibri"/>
                <w:color w:val="000000"/>
                <w:sz w:val="19"/>
                <w:szCs w:val="19"/>
              </w:rPr>
              <w:t xml:space="preserve"> - </w:t>
            </w:r>
          </w:p>
        </w:tc>
      </w:tr>
      <w:tr w:rsidR="000A4421" w:rsidRPr="000A4421" w14:paraId="564A04F7" w14:textId="77777777" w:rsidTr="00E426DA">
        <w:trPr>
          <w:trHeight w:hRule="exact" w:val="241"/>
        </w:trPr>
        <w:tc>
          <w:tcPr>
            <w:tcW w:w="1814" w:type="pct"/>
            <w:vAlign w:val="bottom"/>
          </w:tcPr>
          <w:p w14:paraId="0F3D736B"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Transfer to Stage 3</w:t>
            </w:r>
          </w:p>
        </w:tc>
        <w:tc>
          <w:tcPr>
            <w:tcW w:w="650" w:type="pct"/>
            <w:tcBorders>
              <w:top w:val="nil"/>
              <w:left w:val="nil"/>
              <w:bottom w:val="nil"/>
              <w:right w:val="nil"/>
            </w:tcBorders>
            <w:shd w:val="clear" w:color="auto" w:fill="auto"/>
            <w:vAlign w:val="bottom"/>
          </w:tcPr>
          <w:p w14:paraId="4381787B" w14:textId="77777777" w:rsidR="000A4421" w:rsidRPr="000A4421" w:rsidRDefault="000A4421" w:rsidP="000A4421">
            <w:pPr>
              <w:spacing w:after="0" w:line="240" w:lineRule="auto"/>
              <w:jc w:val="right"/>
              <w:rPr>
                <w:rFonts w:ascii="Calibri" w:eastAsia="Times New Roman" w:hAnsi="Calibri" w:cs="Calibri"/>
                <w:sz w:val="19"/>
                <w:szCs w:val="19"/>
                <w:lang w:val="en-GB"/>
              </w:rPr>
            </w:pPr>
            <w:r w:rsidRPr="000A4421">
              <w:rPr>
                <w:rFonts w:ascii="Calibri" w:eastAsia="Calibri" w:hAnsi="Calibri" w:cs="Calibri"/>
                <w:color w:val="000000"/>
                <w:sz w:val="19"/>
                <w:szCs w:val="19"/>
              </w:rPr>
              <w:t xml:space="preserve"> - </w:t>
            </w:r>
          </w:p>
        </w:tc>
        <w:tc>
          <w:tcPr>
            <w:tcW w:w="650" w:type="pct"/>
            <w:tcBorders>
              <w:top w:val="nil"/>
              <w:left w:val="nil"/>
              <w:bottom w:val="nil"/>
              <w:right w:val="nil"/>
            </w:tcBorders>
            <w:shd w:val="clear" w:color="auto" w:fill="auto"/>
            <w:vAlign w:val="bottom"/>
          </w:tcPr>
          <w:p w14:paraId="58F7F1C1"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Calibri" w:hAnsi="Calibri" w:cs="Calibri"/>
                <w:color w:val="000000"/>
                <w:sz w:val="19"/>
                <w:szCs w:val="19"/>
              </w:rPr>
              <w:t xml:space="preserve"> - </w:t>
            </w:r>
          </w:p>
        </w:tc>
        <w:tc>
          <w:tcPr>
            <w:tcW w:w="643" w:type="pct"/>
            <w:tcBorders>
              <w:top w:val="nil"/>
              <w:left w:val="nil"/>
              <w:bottom w:val="nil"/>
              <w:right w:val="nil"/>
            </w:tcBorders>
            <w:shd w:val="clear" w:color="auto" w:fill="auto"/>
            <w:vAlign w:val="bottom"/>
          </w:tcPr>
          <w:p w14:paraId="3B02689B"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Calibri" w:hAnsi="Calibri" w:cs="Calibri"/>
                <w:color w:val="000000"/>
                <w:sz w:val="19"/>
                <w:szCs w:val="19"/>
              </w:rPr>
              <w:t xml:space="preserve"> - </w:t>
            </w:r>
          </w:p>
        </w:tc>
        <w:tc>
          <w:tcPr>
            <w:tcW w:w="605" w:type="pct"/>
            <w:tcBorders>
              <w:top w:val="nil"/>
              <w:left w:val="nil"/>
              <w:bottom w:val="nil"/>
              <w:right w:val="nil"/>
            </w:tcBorders>
            <w:shd w:val="clear" w:color="auto" w:fill="auto"/>
            <w:vAlign w:val="bottom"/>
          </w:tcPr>
          <w:p w14:paraId="6673E6EF"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Calibri" w:hAnsi="Calibri" w:cs="Calibri"/>
                <w:color w:val="000000"/>
                <w:sz w:val="19"/>
                <w:szCs w:val="19"/>
              </w:rPr>
              <w:t xml:space="preserve"> - </w:t>
            </w:r>
          </w:p>
        </w:tc>
        <w:tc>
          <w:tcPr>
            <w:tcW w:w="638" w:type="pct"/>
            <w:tcBorders>
              <w:top w:val="nil"/>
              <w:left w:val="nil"/>
              <w:bottom w:val="nil"/>
              <w:right w:val="nil"/>
            </w:tcBorders>
            <w:shd w:val="clear" w:color="auto" w:fill="auto"/>
            <w:vAlign w:val="bottom"/>
          </w:tcPr>
          <w:p w14:paraId="076F5CDB" w14:textId="77777777" w:rsidR="000A4421" w:rsidRPr="000A4421" w:rsidRDefault="000A4421" w:rsidP="000A4421">
            <w:pPr>
              <w:spacing w:after="0" w:line="240" w:lineRule="auto"/>
              <w:jc w:val="right"/>
              <w:rPr>
                <w:rFonts w:ascii="Calibri" w:eastAsia="Calibri" w:hAnsi="Calibri" w:cs="Arial"/>
                <w:sz w:val="19"/>
                <w:szCs w:val="19"/>
                <w:lang w:val="en-GB"/>
              </w:rPr>
            </w:pPr>
            <w:r w:rsidRPr="000A4421">
              <w:rPr>
                <w:rFonts w:ascii="Calibri" w:eastAsia="Calibri" w:hAnsi="Calibri" w:cs="Calibri"/>
                <w:color w:val="000000"/>
                <w:sz w:val="19"/>
                <w:szCs w:val="19"/>
              </w:rPr>
              <w:t xml:space="preserve"> - </w:t>
            </w:r>
          </w:p>
        </w:tc>
      </w:tr>
      <w:tr w:rsidR="000A4421" w:rsidRPr="000A4421" w14:paraId="39CD3F0F" w14:textId="77777777" w:rsidTr="00E426DA">
        <w:trPr>
          <w:trHeight w:hRule="exact" w:val="241"/>
        </w:trPr>
        <w:tc>
          <w:tcPr>
            <w:tcW w:w="1814" w:type="pct"/>
            <w:vAlign w:val="bottom"/>
          </w:tcPr>
          <w:p w14:paraId="70AD558A"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Net (release)/increase</w:t>
            </w:r>
            <w:r w:rsidRPr="000A4421" w:rsidDel="003F251B">
              <w:rPr>
                <w:rFonts w:ascii="Calibri" w:eastAsia="Calibri" w:hAnsi="Calibri" w:cs="Times New Roman"/>
                <w:sz w:val="19"/>
                <w:szCs w:val="19"/>
                <w:lang w:val="en-GB"/>
              </w:rPr>
              <w:t xml:space="preserve"> </w:t>
            </w:r>
            <w:r w:rsidRPr="000A4421">
              <w:rPr>
                <w:rFonts w:ascii="Calibri" w:eastAsia="Calibri" w:hAnsi="Calibri" w:cs="Times New Roman"/>
                <w:sz w:val="19"/>
                <w:szCs w:val="19"/>
                <w:lang w:val="en-GB"/>
              </w:rPr>
              <w:t>of loss allowance</w:t>
            </w:r>
          </w:p>
        </w:tc>
        <w:tc>
          <w:tcPr>
            <w:tcW w:w="650" w:type="pct"/>
            <w:tcBorders>
              <w:top w:val="nil"/>
              <w:left w:val="nil"/>
              <w:bottom w:val="nil"/>
              <w:right w:val="nil"/>
            </w:tcBorders>
            <w:shd w:val="clear" w:color="auto" w:fill="auto"/>
            <w:vAlign w:val="bottom"/>
          </w:tcPr>
          <w:p w14:paraId="44B778DB"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(125)</w:t>
            </w:r>
          </w:p>
        </w:tc>
        <w:tc>
          <w:tcPr>
            <w:tcW w:w="650" w:type="pct"/>
            <w:tcBorders>
              <w:top w:val="nil"/>
              <w:left w:val="nil"/>
              <w:bottom w:val="nil"/>
              <w:right w:val="nil"/>
            </w:tcBorders>
            <w:shd w:val="clear" w:color="auto" w:fill="auto"/>
            <w:vAlign w:val="bottom"/>
          </w:tcPr>
          <w:p w14:paraId="4DA44EC9"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3" w:type="pct"/>
            <w:tcBorders>
              <w:top w:val="nil"/>
              <w:left w:val="nil"/>
              <w:bottom w:val="nil"/>
              <w:right w:val="nil"/>
            </w:tcBorders>
            <w:shd w:val="clear" w:color="auto" w:fill="auto"/>
            <w:vAlign w:val="bottom"/>
          </w:tcPr>
          <w:p w14:paraId="336F5E12"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89 </w:t>
            </w:r>
          </w:p>
        </w:tc>
        <w:tc>
          <w:tcPr>
            <w:tcW w:w="605" w:type="pct"/>
            <w:tcBorders>
              <w:top w:val="nil"/>
              <w:left w:val="nil"/>
              <w:bottom w:val="nil"/>
              <w:right w:val="nil"/>
            </w:tcBorders>
            <w:shd w:val="clear" w:color="auto" w:fill="auto"/>
            <w:vAlign w:val="bottom"/>
          </w:tcPr>
          <w:p w14:paraId="5278A55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vAlign w:val="bottom"/>
          </w:tcPr>
          <w:p w14:paraId="796BDB69"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(36)</w:t>
            </w:r>
          </w:p>
        </w:tc>
      </w:tr>
      <w:tr w:rsidR="000A4421" w:rsidRPr="000A4421" w14:paraId="4491CB79" w14:textId="77777777" w:rsidTr="00E426DA">
        <w:trPr>
          <w:trHeight w:val="284"/>
        </w:trPr>
        <w:tc>
          <w:tcPr>
            <w:tcW w:w="1814" w:type="pct"/>
            <w:vAlign w:val="bottom"/>
          </w:tcPr>
          <w:p w14:paraId="11F8FC4B" w14:textId="77777777" w:rsidR="000A4421" w:rsidRPr="000A4421" w:rsidRDefault="000A4421" w:rsidP="000A4421">
            <w:pPr>
              <w:spacing w:after="0" w:line="240" w:lineRule="auto"/>
              <w:rPr>
                <w:rFonts w:ascii="Calibri" w:eastAsia="Calibri" w:hAnsi="Calibri" w:cs="Times New Roman"/>
                <w:sz w:val="19"/>
                <w:szCs w:val="19"/>
                <w:lang w:val="en-GB"/>
              </w:rPr>
            </w:pPr>
            <w:r w:rsidRPr="000A4421">
              <w:rPr>
                <w:rFonts w:ascii="Calibri" w:eastAsia="Calibri" w:hAnsi="Calibri" w:cs="Times New Roman"/>
                <w:sz w:val="19"/>
                <w:szCs w:val="19"/>
                <w:lang w:val="en-GB"/>
              </w:rPr>
              <w:t>Net foreign exchange gain/loss</w:t>
            </w:r>
            <w:r w:rsidRPr="000A4421" w:rsidDel="003F251B">
              <w:rPr>
                <w:rFonts w:ascii="Calibri" w:eastAsia="Calibri" w:hAnsi="Calibri" w:cs="Times New Roman"/>
                <w:sz w:val="19"/>
                <w:szCs w:val="19"/>
                <w:lang w:val="en-GB"/>
              </w:rPr>
              <w:t xml:space="preserve"> </w:t>
            </w:r>
            <w:r w:rsidRPr="000A4421">
              <w:rPr>
                <w:rFonts w:ascii="Calibri" w:eastAsia="Calibri" w:hAnsi="Calibri" w:cs="Times New Roman"/>
                <w:sz w:val="19"/>
                <w:szCs w:val="19"/>
                <w:lang w:val="en-GB"/>
              </w:rPr>
              <w:t>on loss allowances</w:t>
            </w:r>
          </w:p>
        </w:tc>
        <w:tc>
          <w:tcPr>
            <w:tcW w:w="650" w:type="pct"/>
            <w:tcBorders>
              <w:top w:val="nil"/>
              <w:left w:val="nil"/>
              <w:bottom w:val="single" w:sz="8" w:space="0" w:color="auto"/>
              <w:right w:val="nil"/>
            </w:tcBorders>
            <w:shd w:val="clear" w:color="auto" w:fill="auto"/>
            <w:vAlign w:val="bottom"/>
          </w:tcPr>
          <w:p w14:paraId="17F3748F" w14:textId="77777777" w:rsidR="000A4421" w:rsidRPr="000A4421" w:rsidRDefault="000A4421" w:rsidP="000A4421">
            <w:pPr>
              <w:spacing w:after="0" w:line="240" w:lineRule="auto"/>
              <w:jc w:val="right"/>
              <w:rPr>
                <w:rFonts w:ascii="Calibri" w:eastAsia="Times New Roman" w:hAnsi="Calibri" w:cs="Calibri"/>
                <w:sz w:val="19"/>
                <w:szCs w:val="19"/>
                <w:lang w:val="en-GB"/>
              </w:rPr>
            </w:pPr>
            <w:r w:rsidRPr="000A4421">
              <w:rPr>
                <w:rFonts w:ascii="Calibri" w:eastAsia="Times New Roman" w:hAnsi="Calibri" w:cs="Times New Roman"/>
                <w:sz w:val="19"/>
                <w:szCs w:val="19"/>
                <w:lang w:val="en-US"/>
              </w:rPr>
              <w:t xml:space="preserve"> (3)</w:t>
            </w:r>
          </w:p>
        </w:tc>
        <w:tc>
          <w:tcPr>
            <w:tcW w:w="650" w:type="pct"/>
            <w:tcBorders>
              <w:top w:val="nil"/>
              <w:left w:val="nil"/>
              <w:bottom w:val="single" w:sz="8" w:space="0" w:color="auto"/>
              <w:right w:val="nil"/>
            </w:tcBorders>
            <w:shd w:val="clear" w:color="auto" w:fill="auto"/>
            <w:vAlign w:val="bottom"/>
          </w:tcPr>
          <w:p w14:paraId="71CB44F9" w14:textId="77777777" w:rsidR="000A4421" w:rsidRPr="000A4421" w:rsidRDefault="000A4421" w:rsidP="000A4421">
            <w:pPr>
              <w:spacing w:after="0" w:line="240" w:lineRule="auto"/>
              <w:jc w:val="right"/>
              <w:rPr>
                <w:rFonts w:ascii="Calibri" w:eastAsia="Times New Roman" w:hAnsi="Calibri" w:cs="Calibri"/>
                <w:sz w:val="19"/>
                <w:szCs w:val="19"/>
                <w:lang w:val="en-GB"/>
              </w:rPr>
            </w:pPr>
            <w:r w:rsidRPr="000A4421">
              <w:rPr>
                <w:rFonts w:ascii="Calibri" w:eastAsia="Times New Roman" w:hAnsi="Calibri" w:cs="Times New Roman"/>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1E21F90C" w14:textId="77777777" w:rsidR="000A4421" w:rsidRPr="000A4421" w:rsidRDefault="000A4421" w:rsidP="000A4421">
            <w:pPr>
              <w:spacing w:after="0" w:line="240" w:lineRule="auto"/>
              <w:jc w:val="right"/>
              <w:rPr>
                <w:rFonts w:ascii="Calibri" w:eastAsia="Times New Roman" w:hAnsi="Calibri" w:cs="Calibri"/>
                <w:sz w:val="19"/>
                <w:szCs w:val="19"/>
                <w:lang w:val="en-GB"/>
              </w:rPr>
            </w:pPr>
            <w:r w:rsidRPr="000A4421">
              <w:rPr>
                <w:rFonts w:ascii="Calibri" w:eastAsia="Times New Roman" w:hAnsi="Calibri" w:cs="Times New Roman"/>
                <w:sz w:val="19"/>
                <w:szCs w:val="19"/>
                <w:lang w:val="en-US"/>
              </w:rPr>
              <w:t xml:space="preserve"> (5)</w:t>
            </w:r>
          </w:p>
        </w:tc>
        <w:tc>
          <w:tcPr>
            <w:tcW w:w="605" w:type="pct"/>
            <w:tcBorders>
              <w:top w:val="nil"/>
              <w:left w:val="nil"/>
              <w:bottom w:val="single" w:sz="8" w:space="0" w:color="auto"/>
              <w:right w:val="nil"/>
            </w:tcBorders>
            <w:shd w:val="clear" w:color="auto" w:fill="auto"/>
            <w:vAlign w:val="bottom"/>
          </w:tcPr>
          <w:p w14:paraId="185C0D1D" w14:textId="77777777" w:rsidR="000A4421" w:rsidRPr="000A4421" w:rsidRDefault="000A4421" w:rsidP="000A4421">
            <w:pPr>
              <w:spacing w:after="0" w:line="240" w:lineRule="auto"/>
              <w:jc w:val="right"/>
              <w:rPr>
                <w:rFonts w:ascii="Calibri" w:eastAsia="Times New Roman" w:hAnsi="Calibri" w:cs="Calibri"/>
                <w:sz w:val="19"/>
                <w:szCs w:val="19"/>
                <w:lang w:val="en-GB"/>
              </w:rPr>
            </w:pPr>
            <w:r w:rsidRPr="000A4421">
              <w:rPr>
                <w:rFonts w:ascii="Calibri" w:eastAsia="Times New Roman" w:hAnsi="Calibri" w:cs="Times New Roman"/>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1E6FDD84" w14:textId="77777777" w:rsidR="000A4421" w:rsidRPr="000A4421" w:rsidRDefault="000A4421" w:rsidP="000A4421">
            <w:pPr>
              <w:spacing w:after="0" w:line="240" w:lineRule="auto"/>
              <w:jc w:val="right"/>
              <w:rPr>
                <w:rFonts w:ascii="Calibri" w:eastAsia="Times New Roman" w:hAnsi="Calibri" w:cs="Calibri"/>
                <w:sz w:val="19"/>
                <w:szCs w:val="19"/>
                <w:lang w:val="en-GB"/>
              </w:rPr>
            </w:pPr>
            <w:r w:rsidRPr="000A4421">
              <w:rPr>
                <w:rFonts w:ascii="Calibri" w:eastAsia="Times New Roman" w:hAnsi="Calibri" w:cs="Times New Roman"/>
                <w:sz w:val="19"/>
                <w:szCs w:val="19"/>
                <w:lang w:val="en-US"/>
              </w:rPr>
              <w:t xml:space="preserve"> (8)</w:t>
            </w:r>
          </w:p>
        </w:tc>
      </w:tr>
      <w:tr w:rsidR="000A4421" w:rsidRPr="000A4421" w14:paraId="60DD5BAE" w14:textId="77777777" w:rsidTr="00E426DA">
        <w:trPr>
          <w:trHeight w:val="230"/>
        </w:trPr>
        <w:tc>
          <w:tcPr>
            <w:tcW w:w="1814" w:type="pct"/>
            <w:vAlign w:val="bottom"/>
          </w:tcPr>
          <w:p w14:paraId="2837B57A" w14:textId="77777777" w:rsidR="000A4421" w:rsidRPr="000A4421" w:rsidRDefault="000A4421" w:rsidP="000A4421">
            <w:pPr>
              <w:tabs>
                <w:tab w:val="right" w:pos="1202"/>
              </w:tabs>
              <w:spacing w:after="0" w:line="301" w:lineRule="exact"/>
              <w:outlineLvl w:val="0"/>
              <w:rPr>
                <w:rFonts w:ascii="Calibri" w:eastAsia="Calibri" w:hAnsi="Calibri" w:cs="Arial"/>
                <w:b/>
                <w:bCs/>
                <w:sz w:val="19"/>
                <w:szCs w:val="19"/>
                <w:lang w:val="en-GB"/>
              </w:rPr>
            </w:pPr>
            <w:r w:rsidRPr="000A4421">
              <w:rPr>
                <w:rFonts w:ascii="Calibri" w:eastAsia="Calibri" w:hAnsi="Calibri" w:cs="Arial"/>
                <w:b/>
                <w:bCs/>
                <w:sz w:val="19"/>
                <w:szCs w:val="19"/>
                <w:lang w:val="en-GB"/>
              </w:rPr>
              <w:t>Balance at 31 December 2021</w:t>
            </w:r>
          </w:p>
        </w:tc>
        <w:tc>
          <w:tcPr>
            <w:tcW w:w="650" w:type="pct"/>
            <w:tcBorders>
              <w:top w:val="nil"/>
              <w:left w:val="nil"/>
              <w:bottom w:val="single" w:sz="18" w:space="0" w:color="auto"/>
              <w:right w:val="nil"/>
            </w:tcBorders>
            <w:shd w:val="clear" w:color="auto" w:fill="auto"/>
            <w:vAlign w:val="bottom"/>
          </w:tcPr>
          <w:p w14:paraId="7C39DEF6"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19"/>
                <w:szCs w:val="19"/>
                <w:lang w:val="en-GB"/>
              </w:rPr>
            </w:pPr>
            <w:r w:rsidRPr="000A4421">
              <w:rPr>
                <w:rFonts w:ascii="Calibri" w:eastAsia="Times New Roman" w:hAnsi="Calibri" w:cs="Times New Roman"/>
                <w:b/>
                <w:bCs/>
                <w:sz w:val="19"/>
                <w:szCs w:val="19"/>
                <w:lang w:val="en-US"/>
              </w:rPr>
              <w:t xml:space="preserve"> 2,724 </w:t>
            </w:r>
          </w:p>
        </w:tc>
        <w:tc>
          <w:tcPr>
            <w:tcW w:w="650" w:type="pct"/>
            <w:tcBorders>
              <w:top w:val="nil"/>
              <w:left w:val="nil"/>
              <w:bottom w:val="single" w:sz="18" w:space="0" w:color="auto"/>
              <w:right w:val="nil"/>
            </w:tcBorders>
            <w:shd w:val="clear" w:color="auto" w:fill="auto"/>
            <w:vAlign w:val="bottom"/>
          </w:tcPr>
          <w:p w14:paraId="532B74CF"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19"/>
                <w:szCs w:val="19"/>
                <w:lang w:val="en-GB"/>
              </w:rPr>
            </w:pPr>
            <w:r w:rsidRPr="000A4421">
              <w:rPr>
                <w:rFonts w:ascii="Calibri" w:eastAsia="Times New Roman" w:hAnsi="Calibri" w:cs="Times New Roman"/>
                <w:b/>
                <w:bCs/>
                <w:sz w:val="19"/>
                <w:szCs w:val="19"/>
                <w:lang w:val="en-US"/>
              </w:rPr>
              <w:t xml:space="preserve"> - </w:t>
            </w:r>
          </w:p>
        </w:tc>
        <w:tc>
          <w:tcPr>
            <w:tcW w:w="643" w:type="pct"/>
            <w:tcBorders>
              <w:top w:val="nil"/>
              <w:left w:val="nil"/>
              <w:bottom w:val="single" w:sz="18" w:space="0" w:color="auto"/>
              <w:right w:val="nil"/>
            </w:tcBorders>
            <w:shd w:val="clear" w:color="auto" w:fill="auto"/>
            <w:vAlign w:val="bottom"/>
          </w:tcPr>
          <w:p w14:paraId="452D0357"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19"/>
                <w:szCs w:val="19"/>
                <w:lang w:val="en-GB"/>
              </w:rPr>
            </w:pPr>
            <w:r w:rsidRPr="000A4421">
              <w:rPr>
                <w:rFonts w:ascii="Calibri" w:eastAsia="Times New Roman" w:hAnsi="Calibri" w:cs="Times New Roman"/>
                <w:b/>
                <w:bCs/>
                <w:sz w:val="19"/>
                <w:szCs w:val="19"/>
                <w:lang w:val="en-US"/>
              </w:rPr>
              <w:t xml:space="preserve"> 1,731 </w:t>
            </w:r>
          </w:p>
        </w:tc>
        <w:tc>
          <w:tcPr>
            <w:tcW w:w="605" w:type="pct"/>
            <w:tcBorders>
              <w:top w:val="nil"/>
              <w:left w:val="nil"/>
              <w:bottom w:val="single" w:sz="18" w:space="0" w:color="auto"/>
              <w:right w:val="nil"/>
            </w:tcBorders>
            <w:shd w:val="clear" w:color="auto" w:fill="auto"/>
            <w:vAlign w:val="bottom"/>
          </w:tcPr>
          <w:p w14:paraId="6AE5E7C9"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19"/>
                <w:szCs w:val="19"/>
                <w:lang w:val="en-GB"/>
              </w:rPr>
            </w:pPr>
            <w:r w:rsidRPr="000A4421">
              <w:rPr>
                <w:rFonts w:ascii="Calibri" w:eastAsia="Times New Roman" w:hAnsi="Calibri" w:cs="Times New Roman"/>
                <w:b/>
                <w:bCs/>
                <w:sz w:val="19"/>
                <w:szCs w:val="19"/>
                <w:lang w:val="en-US"/>
              </w:rPr>
              <w:t xml:space="preserve"> - </w:t>
            </w:r>
          </w:p>
        </w:tc>
        <w:tc>
          <w:tcPr>
            <w:tcW w:w="638" w:type="pct"/>
            <w:tcBorders>
              <w:top w:val="nil"/>
              <w:left w:val="nil"/>
              <w:bottom w:val="single" w:sz="18" w:space="0" w:color="auto"/>
              <w:right w:val="nil"/>
            </w:tcBorders>
            <w:shd w:val="clear" w:color="auto" w:fill="auto"/>
            <w:vAlign w:val="bottom"/>
          </w:tcPr>
          <w:p w14:paraId="10F9F94B"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19"/>
                <w:szCs w:val="19"/>
                <w:lang w:val="en-GB"/>
              </w:rPr>
            </w:pPr>
            <w:r w:rsidRPr="000A4421">
              <w:rPr>
                <w:rFonts w:ascii="Calibri" w:eastAsia="Times New Roman" w:hAnsi="Calibri" w:cs="Times New Roman"/>
                <w:b/>
                <w:bCs/>
                <w:sz w:val="19"/>
                <w:szCs w:val="19"/>
                <w:lang w:val="en-US"/>
              </w:rPr>
              <w:t xml:space="preserve"> 4,455 </w:t>
            </w:r>
          </w:p>
        </w:tc>
      </w:tr>
    </w:tbl>
    <w:p w14:paraId="2B270D58"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37EE51CC"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4CC4D8B9"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36BB1457"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2080CFF" w14:textId="25EF3D36"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49E75FB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4C50ABFA" w14:textId="660C083F"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4DE27940"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04526784" w14:textId="77777777" w:rsidR="00824E0F" w:rsidRPr="00537128" w:rsidRDefault="00824E0F" w:rsidP="00824E0F">
      <w:pPr>
        <w:numPr>
          <w:ilvl w:val="8"/>
          <w:numId w:val="50"/>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9EF91"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5D488BDB"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0933F23E" w14:textId="093BC7E0" w:rsidR="00024090" w:rsidRPr="00537128" w:rsidRDefault="00024090" w:rsidP="00024090">
      <w:pPr>
        <w:spacing w:after="0" w:line="240" w:lineRule="auto"/>
        <w:rPr>
          <w:rFonts w:ascii="Calibri" w:eastAsia="Calibri" w:hAnsi="Calibri" w:cs="Times New Roman"/>
          <w:noProof/>
          <w:color w:val="000000" w:themeColor="text1"/>
          <w:lang w:val="en-US"/>
        </w:rPr>
      </w:pPr>
    </w:p>
    <w:p w14:paraId="556F9A3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2F75958B" w14:textId="77777777" w:rsidTr="004A287E">
        <w:trPr>
          <w:trHeight w:val="164"/>
        </w:trPr>
        <w:tc>
          <w:tcPr>
            <w:tcW w:w="1814" w:type="pct"/>
          </w:tcPr>
          <w:p w14:paraId="43A38E45"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7495BCB6"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38AE801" w14:textId="77777777" w:rsidTr="004A287E">
        <w:trPr>
          <w:trHeight w:val="53"/>
        </w:trPr>
        <w:tc>
          <w:tcPr>
            <w:tcW w:w="1814" w:type="pct"/>
          </w:tcPr>
          <w:p w14:paraId="4CF6C00D" w14:textId="275E4ACD"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w:t>
            </w:r>
            <w:r w:rsidR="00E579AC">
              <w:rPr>
                <w:rFonts w:ascii="Calibri" w:eastAsia="Calibri" w:hAnsi="Calibri" w:cs="Arial"/>
                <w:b/>
                <w:bCs/>
                <w:sz w:val="19"/>
                <w:szCs w:val="19"/>
                <w:lang w:val="en-US"/>
              </w:rPr>
              <w:t xml:space="preserve">0 June </w:t>
            </w:r>
            <w:r w:rsidRPr="00537128">
              <w:rPr>
                <w:rFonts w:ascii="Calibri" w:eastAsia="Calibri" w:hAnsi="Calibri" w:cs="Arial"/>
                <w:b/>
                <w:bCs/>
                <w:sz w:val="19"/>
                <w:szCs w:val="19"/>
                <w:lang w:val="en-US"/>
              </w:rPr>
              <w:t>202</w:t>
            </w:r>
            <w:r w:rsidR="000A4421">
              <w:rPr>
                <w:rFonts w:ascii="Calibri" w:eastAsia="Calibri" w:hAnsi="Calibri" w:cs="Arial"/>
                <w:b/>
                <w:bCs/>
                <w:sz w:val="19"/>
                <w:szCs w:val="19"/>
                <w:lang w:val="en-US"/>
              </w:rPr>
              <w:t>2</w:t>
            </w:r>
          </w:p>
        </w:tc>
        <w:tc>
          <w:tcPr>
            <w:tcW w:w="649" w:type="pct"/>
            <w:vAlign w:val="bottom"/>
          </w:tcPr>
          <w:p w14:paraId="3132824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79BD73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40C8EE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0D38E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6F13BEC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B79745E" w14:textId="77777777" w:rsidTr="004A287E">
        <w:trPr>
          <w:trHeight w:val="53"/>
        </w:trPr>
        <w:tc>
          <w:tcPr>
            <w:tcW w:w="1814" w:type="pct"/>
          </w:tcPr>
          <w:p w14:paraId="62F35730"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2C64AA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2CF55BD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BD0ED2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79276EF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78D8426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56FA5EDA" w14:textId="77777777" w:rsidTr="004A287E">
        <w:trPr>
          <w:trHeight w:val="53"/>
        </w:trPr>
        <w:tc>
          <w:tcPr>
            <w:tcW w:w="1814" w:type="pct"/>
          </w:tcPr>
          <w:p w14:paraId="1D71FE1C"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392E485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3F9A3F7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B80CC5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372BC38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24F7F18C"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8C50D1" w:rsidRPr="00537128" w14:paraId="2765636B" w14:textId="77777777" w:rsidTr="009A1792">
        <w:trPr>
          <w:trHeight w:hRule="exact" w:val="250"/>
        </w:trPr>
        <w:tc>
          <w:tcPr>
            <w:tcW w:w="1814" w:type="pct"/>
            <w:vAlign w:val="bottom"/>
          </w:tcPr>
          <w:p w14:paraId="5E15A69D" w14:textId="2A7A12CF"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w:t>
            </w:r>
            <w:r>
              <w:rPr>
                <w:rFonts w:ascii="Calibri" w:eastAsia="Calibri" w:hAnsi="Calibri" w:cs="Times New Roman"/>
                <w:sz w:val="19"/>
                <w:szCs w:val="19"/>
                <w:lang w:val="en-US"/>
              </w:rPr>
              <w:t>2</w:t>
            </w:r>
          </w:p>
        </w:tc>
        <w:tc>
          <w:tcPr>
            <w:tcW w:w="649" w:type="pct"/>
            <w:shd w:val="clear" w:color="auto" w:fill="auto"/>
          </w:tcPr>
          <w:p w14:paraId="7FA5B191" w14:textId="0810532A"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179</w:t>
            </w:r>
          </w:p>
        </w:tc>
        <w:tc>
          <w:tcPr>
            <w:tcW w:w="649" w:type="pct"/>
            <w:shd w:val="clear" w:color="auto" w:fill="auto"/>
          </w:tcPr>
          <w:p w14:paraId="129A1465" w14:textId="7553188B"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4</w:t>
            </w:r>
          </w:p>
        </w:tc>
        <w:tc>
          <w:tcPr>
            <w:tcW w:w="643" w:type="pct"/>
            <w:shd w:val="clear" w:color="auto" w:fill="auto"/>
          </w:tcPr>
          <w:p w14:paraId="3C0D1EF7" w14:textId="47C4AC8C"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31</w:t>
            </w:r>
            <w:r w:rsidR="00D07AC5">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418</w:t>
            </w:r>
          </w:p>
        </w:tc>
        <w:tc>
          <w:tcPr>
            <w:tcW w:w="605" w:type="pct"/>
            <w:shd w:val="clear" w:color="auto" w:fill="auto"/>
          </w:tcPr>
          <w:p w14:paraId="5E69AD04" w14:textId="59D42CE0"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250</w:t>
            </w:r>
          </w:p>
        </w:tc>
        <w:tc>
          <w:tcPr>
            <w:tcW w:w="640" w:type="pct"/>
            <w:shd w:val="clear" w:color="auto" w:fill="auto"/>
          </w:tcPr>
          <w:p w14:paraId="171F50A4" w14:textId="5BCF5A84"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31</w:t>
            </w:r>
            <w:r w:rsidR="00D07AC5">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851</w:t>
            </w:r>
          </w:p>
        </w:tc>
      </w:tr>
      <w:tr w:rsidR="008C50D1" w:rsidRPr="00537128" w14:paraId="0E79C69C" w14:textId="77777777" w:rsidTr="009A1792">
        <w:trPr>
          <w:trHeight w:hRule="exact" w:val="250"/>
        </w:trPr>
        <w:tc>
          <w:tcPr>
            <w:tcW w:w="1814" w:type="pct"/>
            <w:vAlign w:val="bottom"/>
          </w:tcPr>
          <w:p w14:paraId="77A3D06A" w14:textId="77777777"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tcPr>
          <w:p w14:paraId="627F7CD3" w14:textId="60DD8405"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11</w:t>
            </w:r>
          </w:p>
        </w:tc>
        <w:tc>
          <w:tcPr>
            <w:tcW w:w="649" w:type="pct"/>
            <w:shd w:val="clear" w:color="auto" w:fill="auto"/>
          </w:tcPr>
          <w:p w14:paraId="4FE4907B" w14:textId="2D1E94ED"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w:t>
            </w:r>
          </w:p>
        </w:tc>
        <w:tc>
          <w:tcPr>
            <w:tcW w:w="643" w:type="pct"/>
            <w:shd w:val="clear" w:color="auto" w:fill="auto"/>
          </w:tcPr>
          <w:p w14:paraId="0E8792C2" w14:textId="09440B2A"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(10)</w:t>
            </w:r>
          </w:p>
        </w:tc>
        <w:tc>
          <w:tcPr>
            <w:tcW w:w="605" w:type="pct"/>
            <w:shd w:val="clear" w:color="auto" w:fill="auto"/>
          </w:tcPr>
          <w:p w14:paraId="0215C850" w14:textId="32A4B621" w:rsidR="008C50D1" w:rsidRPr="00537128" w:rsidRDefault="008C50D1" w:rsidP="008C50D1">
            <w:pPr>
              <w:spacing w:after="0" w:line="240" w:lineRule="auto"/>
              <w:jc w:val="right"/>
              <w:rPr>
                <w:rFonts w:ascii="Calibri" w:eastAsia="Calibri" w:hAnsi="Calibri" w:cs="Calibri"/>
                <w:color w:val="000000"/>
                <w:sz w:val="19"/>
                <w:szCs w:val="19"/>
                <w:lang w:val="en-US"/>
              </w:rPr>
            </w:pPr>
          </w:p>
        </w:tc>
        <w:tc>
          <w:tcPr>
            <w:tcW w:w="640" w:type="pct"/>
            <w:shd w:val="clear" w:color="auto" w:fill="auto"/>
          </w:tcPr>
          <w:p w14:paraId="18B26282" w14:textId="7FB089D5" w:rsidR="008C50D1" w:rsidRPr="00537128" w:rsidRDefault="008C50D1" w:rsidP="008C50D1">
            <w:pPr>
              <w:spacing w:after="0" w:line="240" w:lineRule="auto"/>
              <w:jc w:val="right"/>
              <w:rPr>
                <w:rFonts w:ascii="Calibri" w:eastAsia="Calibri" w:hAnsi="Calibri" w:cs="Calibri"/>
                <w:color w:val="000000"/>
                <w:sz w:val="19"/>
                <w:szCs w:val="19"/>
                <w:lang w:val="en-US"/>
              </w:rPr>
            </w:pPr>
          </w:p>
        </w:tc>
      </w:tr>
      <w:tr w:rsidR="008C50D1" w:rsidRPr="00537128" w14:paraId="347B2E0A" w14:textId="77777777" w:rsidTr="009A1792">
        <w:trPr>
          <w:trHeight w:hRule="exact" w:val="250"/>
        </w:trPr>
        <w:tc>
          <w:tcPr>
            <w:tcW w:w="1814" w:type="pct"/>
            <w:vAlign w:val="bottom"/>
          </w:tcPr>
          <w:p w14:paraId="70C50DAF" w14:textId="77777777"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tcPr>
          <w:p w14:paraId="52AAE98F" w14:textId="126CED2D"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shd w:val="clear" w:color="auto" w:fill="auto"/>
          </w:tcPr>
          <w:p w14:paraId="01CEFDE0" w14:textId="77D3A38C"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7CEE3591" w14:textId="0D3627A6"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shd w:val="clear" w:color="auto" w:fill="auto"/>
          </w:tcPr>
          <w:p w14:paraId="5989E88C" w14:textId="719BD375"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tcPr>
          <w:p w14:paraId="1AAB30C8" w14:textId="020C2CA3"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8C50D1" w:rsidRPr="00537128" w14:paraId="3C5D4AB0" w14:textId="77777777" w:rsidTr="009A1792">
        <w:trPr>
          <w:trHeight w:hRule="exact" w:val="250"/>
        </w:trPr>
        <w:tc>
          <w:tcPr>
            <w:tcW w:w="1814" w:type="pct"/>
            <w:vAlign w:val="bottom"/>
          </w:tcPr>
          <w:p w14:paraId="74A2171D" w14:textId="77777777"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tcPr>
          <w:p w14:paraId="095D9971" w14:textId="281929E1"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shd w:val="clear" w:color="auto" w:fill="auto"/>
          </w:tcPr>
          <w:p w14:paraId="66D438B9" w14:textId="68686D36"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769105A5" w14:textId="0932A49C"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shd w:val="clear" w:color="auto" w:fill="auto"/>
          </w:tcPr>
          <w:p w14:paraId="34926F1F" w14:textId="76E1AF0A"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tcPr>
          <w:p w14:paraId="70BDCC8E" w14:textId="4B04FF94"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8C50D1" w:rsidRPr="00537128" w14:paraId="24E169BD" w14:textId="77777777" w:rsidTr="00A1123E">
        <w:trPr>
          <w:trHeight w:hRule="exact" w:val="250"/>
        </w:trPr>
        <w:tc>
          <w:tcPr>
            <w:tcW w:w="1814" w:type="pct"/>
            <w:vAlign w:val="bottom"/>
          </w:tcPr>
          <w:p w14:paraId="62071961" w14:textId="6B042B42"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Net </w:t>
            </w:r>
            <w:r>
              <w:rPr>
                <w:rFonts w:ascii="Calibri" w:eastAsia="Calibri" w:hAnsi="Calibri" w:cs="Times New Roman"/>
                <w:sz w:val="19"/>
                <w:szCs w:val="19"/>
                <w:lang w:val="en-US"/>
              </w:rPr>
              <w:t>increase/(</w:t>
            </w:r>
            <w:r w:rsidRPr="00537128">
              <w:rPr>
                <w:rFonts w:ascii="Calibri" w:eastAsia="Calibri" w:hAnsi="Calibri" w:cs="Times New Roman"/>
                <w:sz w:val="19"/>
                <w:szCs w:val="19"/>
                <w:lang w:val="en-US"/>
              </w:rPr>
              <w:t>release</w:t>
            </w:r>
            <w:r>
              <w:rPr>
                <w:rFonts w:ascii="Calibri" w:eastAsia="Calibri" w:hAnsi="Calibri" w:cs="Times New Roman"/>
                <w:sz w:val="19"/>
                <w:szCs w:val="19"/>
                <w:lang w:val="en-US"/>
              </w:rPr>
              <w:t>)</w:t>
            </w:r>
            <w:r w:rsidRPr="00537128">
              <w:rPr>
                <w:rFonts w:ascii="Calibri" w:eastAsia="Calibri" w:hAnsi="Calibri" w:cs="Times New Roman"/>
                <w:sz w:val="19"/>
                <w:szCs w:val="19"/>
                <w:lang w:val="en-US"/>
              </w:rPr>
              <w:t xml:space="preserve"> of loss allowance</w:t>
            </w:r>
          </w:p>
        </w:tc>
        <w:tc>
          <w:tcPr>
            <w:tcW w:w="649" w:type="pct"/>
            <w:shd w:val="clear" w:color="auto" w:fill="auto"/>
            <w:vAlign w:val="bottom"/>
          </w:tcPr>
          <w:p w14:paraId="4565771A" w14:textId="19CDAECE"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20</w:t>
            </w:r>
          </w:p>
        </w:tc>
        <w:tc>
          <w:tcPr>
            <w:tcW w:w="649" w:type="pct"/>
            <w:shd w:val="clear" w:color="auto" w:fill="auto"/>
            <w:vAlign w:val="bottom"/>
          </w:tcPr>
          <w:p w14:paraId="60970A9E" w14:textId="02B7C6BE" w:rsidR="008C50D1" w:rsidRPr="00537128" w:rsidDel="00103E8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w:t>
            </w:r>
          </w:p>
        </w:tc>
        <w:tc>
          <w:tcPr>
            <w:tcW w:w="643" w:type="pct"/>
            <w:shd w:val="clear" w:color="auto" w:fill="auto"/>
            <w:vAlign w:val="bottom"/>
          </w:tcPr>
          <w:p w14:paraId="1D7F3800" w14:textId="2080D06A"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w:t>
            </w:r>
            <w:r w:rsidR="00EA3F6C">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258</w:t>
            </w:r>
          </w:p>
        </w:tc>
        <w:tc>
          <w:tcPr>
            <w:tcW w:w="605" w:type="pct"/>
            <w:shd w:val="clear" w:color="auto" w:fill="auto"/>
            <w:vAlign w:val="bottom"/>
          </w:tcPr>
          <w:p w14:paraId="3494215B" w14:textId="1EED33FD" w:rsidR="008C50D1" w:rsidRPr="00537128" w:rsidDel="00862226"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(1)</w:t>
            </w:r>
          </w:p>
        </w:tc>
        <w:tc>
          <w:tcPr>
            <w:tcW w:w="640" w:type="pct"/>
            <w:shd w:val="clear" w:color="auto" w:fill="auto"/>
            <w:vAlign w:val="bottom"/>
          </w:tcPr>
          <w:p w14:paraId="31D0733B" w14:textId="020CBEB9"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w:t>
            </w:r>
            <w:r w:rsidR="00EA3F6C">
              <w:rPr>
                <w:rFonts w:ascii="Calibri" w:eastAsia="Calibri" w:hAnsi="Calibri" w:cs="Calibri"/>
                <w:color w:val="000000" w:themeColor="text1"/>
                <w:sz w:val="19"/>
                <w:szCs w:val="19"/>
              </w:rPr>
              <w:t>,</w:t>
            </w:r>
            <w:r>
              <w:rPr>
                <w:rFonts w:ascii="Calibri" w:eastAsia="Calibri" w:hAnsi="Calibri" w:cs="Calibri"/>
                <w:color w:val="000000" w:themeColor="text1"/>
                <w:sz w:val="19"/>
                <w:szCs w:val="19"/>
              </w:rPr>
              <w:t>275</w:t>
            </w:r>
          </w:p>
        </w:tc>
      </w:tr>
      <w:tr w:rsidR="008C50D1" w:rsidRPr="00537128" w14:paraId="656D782F" w14:textId="77777777" w:rsidTr="00A1123E">
        <w:trPr>
          <w:trHeight w:hRule="exact" w:val="250"/>
        </w:trPr>
        <w:tc>
          <w:tcPr>
            <w:tcW w:w="1814" w:type="pct"/>
            <w:vAlign w:val="bottom"/>
          </w:tcPr>
          <w:p w14:paraId="3E12DDBD" w14:textId="1B6D77D5" w:rsidR="008C50D1" w:rsidRPr="00A6738E" w:rsidRDefault="008C50D1" w:rsidP="008C50D1">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Write-offs</w:t>
            </w:r>
          </w:p>
        </w:tc>
        <w:tc>
          <w:tcPr>
            <w:tcW w:w="649" w:type="pct"/>
            <w:shd w:val="clear" w:color="auto" w:fill="auto"/>
            <w:vAlign w:val="bottom"/>
          </w:tcPr>
          <w:p w14:paraId="74D179EB" w14:textId="7437D58E"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shd w:val="clear" w:color="auto" w:fill="auto"/>
            <w:vAlign w:val="bottom"/>
          </w:tcPr>
          <w:p w14:paraId="233F198B" w14:textId="1D08A678" w:rsidR="008C50D1" w:rsidRPr="00537128" w:rsidDel="00103E8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46C3B5FF" w14:textId="6FE70310"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(29)</w:t>
            </w:r>
          </w:p>
        </w:tc>
        <w:tc>
          <w:tcPr>
            <w:tcW w:w="605" w:type="pct"/>
            <w:shd w:val="clear" w:color="auto" w:fill="auto"/>
            <w:vAlign w:val="bottom"/>
          </w:tcPr>
          <w:p w14:paraId="5D29E2EF" w14:textId="0C6D62DE" w:rsidR="008C50D1" w:rsidRPr="00537128" w:rsidDel="00862226"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2AF3C8DC" w14:textId="5B76A168"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(29)</w:t>
            </w:r>
          </w:p>
        </w:tc>
      </w:tr>
      <w:tr w:rsidR="008C50D1" w:rsidRPr="00537128" w14:paraId="724C716F" w14:textId="77777777" w:rsidTr="00A1123E">
        <w:trPr>
          <w:trHeight w:hRule="exact" w:val="250"/>
        </w:trPr>
        <w:tc>
          <w:tcPr>
            <w:tcW w:w="1814" w:type="pct"/>
            <w:vAlign w:val="bottom"/>
          </w:tcPr>
          <w:p w14:paraId="76A24030" w14:textId="77777777"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49856B0C" w14:textId="711B0CE9"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bottom w:val="nil"/>
              <w:right w:val="nil"/>
            </w:tcBorders>
            <w:shd w:val="clear" w:color="auto" w:fill="auto"/>
            <w:vAlign w:val="bottom"/>
          </w:tcPr>
          <w:p w14:paraId="1E687DB5" w14:textId="35CB49B2"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29AB5422" w14:textId="52D6FFAA"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2CC76BDA" w14:textId="1D1AF9F9"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bottom w:val="nil"/>
              <w:right w:val="nil"/>
            </w:tcBorders>
            <w:shd w:val="clear" w:color="auto" w:fill="auto"/>
            <w:vAlign w:val="bottom"/>
          </w:tcPr>
          <w:p w14:paraId="79815951" w14:textId="2EF47770"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8C50D1" w:rsidRPr="00537128" w14:paraId="6DB79734" w14:textId="77777777" w:rsidTr="00A1123E">
        <w:trPr>
          <w:trHeight w:val="294"/>
        </w:trPr>
        <w:tc>
          <w:tcPr>
            <w:tcW w:w="1814" w:type="pct"/>
            <w:vAlign w:val="bottom"/>
          </w:tcPr>
          <w:p w14:paraId="79A896A6" w14:textId="26EE3FFA"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49" w:type="pct"/>
            <w:tcBorders>
              <w:top w:val="nil"/>
              <w:left w:val="nil"/>
              <w:right w:val="nil"/>
            </w:tcBorders>
            <w:shd w:val="clear" w:color="auto" w:fill="auto"/>
            <w:vAlign w:val="bottom"/>
          </w:tcPr>
          <w:p w14:paraId="53A84ABA" w14:textId="7396BD14"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right w:val="nil"/>
            </w:tcBorders>
            <w:shd w:val="clear" w:color="auto" w:fill="auto"/>
            <w:vAlign w:val="bottom"/>
          </w:tcPr>
          <w:p w14:paraId="7A47951D" w14:textId="78E0ADB6"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273067AE" w14:textId="5E750C49"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(57)</w:t>
            </w:r>
          </w:p>
        </w:tc>
        <w:tc>
          <w:tcPr>
            <w:tcW w:w="605" w:type="pct"/>
            <w:tcBorders>
              <w:top w:val="nil"/>
              <w:left w:val="nil"/>
              <w:right w:val="nil"/>
            </w:tcBorders>
            <w:shd w:val="clear" w:color="auto" w:fill="auto"/>
            <w:vAlign w:val="bottom"/>
          </w:tcPr>
          <w:p w14:paraId="070658A7" w14:textId="4B653F62"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right w:val="nil"/>
            </w:tcBorders>
            <w:shd w:val="clear" w:color="auto" w:fill="auto"/>
            <w:vAlign w:val="bottom"/>
          </w:tcPr>
          <w:p w14:paraId="1983BB5D" w14:textId="063D7DE7"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(57)</w:t>
            </w:r>
          </w:p>
        </w:tc>
      </w:tr>
      <w:tr w:rsidR="008C50D1" w:rsidRPr="00537128" w14:paraId="24F5B897" w14:textId="77777777" w:rsidTr="00A1123E">
        <w:trPr>
          <w:trHeight w:val="294"/>
        </w:trPr>
        <w:tc>
          <w:tcPr>
            <w:tcW w:w="1814" w:type="pct"/>
            <w:vAlign w:val="bottom"/>
          </w:tcPr>
          <w:p w14:paraId="37309D7A" w14:textId="77777777" w:rsidR="008C50D1" w:rsidRPr="00537128" w:rsidRDefault="008C50D1" w:rsidP="008C50D1">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F162743" w14:textId="0013BE98"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72</w:t>
            </w:r>
          </w:p>
        </w:tc>
        <w:tc>
          <w:tcPr>
            <w:tcW w:w="649" w:type="pct"/>
            <w:tcBorders>
              <w:top w:val="nil"/>
              <w:left w:val="nil"/>
              <w:bottom w:val="single" w:sz="8" w:space="0" w:color="auto"/>
              <w:right w:val="nil"/>
            </w:tcBorders>
            <w:shd w:val="clear" w:color="auto" w:fill="auto"/>
            <w:vAlign w:val="bottom"/>
          </w:tcPr>
          <w:p w14:paraId="6FED1C4A" w14:textId="10837F20"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766332BF" w14:textId="1FB0A10E"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single" w:sz="8" w:space="0" w:color="auto"/>
              <w:right w:val="nil"/>
            </w:tcBorders>
            <w:shd w:val="clear" w:color="auto" w:fill="auto"/>
            <w:vAlign w:val="bottom"/>
          </w:tcPr>
          <w:p w14:paraId="569ED0EE" w14:textId="561F6095"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8</w:t>
            </w:r>
          </w:p>
        </w:tc>
        <w:tc>
          <w:tcPr>
            <w:tcW w:w="640" w:type="pct"/>
            <w:tcBorders>
              <w:top w:val="nil"/>
              <w:left w:val="nil"/>
              <w:bottom w:val="single" w:sz="8" w:space="0" w:color="auto"/>
              <w:right w:val="nil"/>
            </w:tcBorders>
            <w:shd w:val="clear" w:color="auto" w:fill="auto"/>
            <w:vAlign w:val="bottom"/>
          </w:tcPr>
          <w:p w14:paraId="25C22AEE" w14:textId="0CC91B3C" w:rsidR="008C50D1" w:rsidRPr="00537128" w:rsidRDefault="008C50D1" w:rsidP="008C50D1">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80</w:t>
            </w:r>
          </w:p>
        </w:tc>
      </w:tr>
      <w:tr w:rsidR="008C50D1" w:rsidRPr="00537128" w14:paraId="021AC60C" w14:textId="77777777" w:rsidTr="00A1123E">
        <w:trPr>
          <w:trHeight w:val="117"/>
        </w:trPr>
        <w:tc>
          <w:tcPr>
            <w:tcW w:w="1814" w:type="pct"/>
            <w:vAlign w:val="bottom"/>
          </w:tcPr>
          <w:p w14:paraId="01B74151" w14:textId="62184EE0" w:rsidR="008C50D1" w:rsidRPr="00537128" w:rsidRDefault="008C50D1" w:rsidP="008C50D1">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w:t>
            </w:r>
            <w:r>
              <w:rPr>
                <w:rFonts w:ascii="Calibri" w:eastAsia="Calibri" w:hAnsi="Calibri" w:cs="Arial"/>
                <w:b/>
                <w:bCs/>
                <w:sz w:val="19"/>
                <w:szCs w:val="19"/>
                <w:lang w:val="en-US"/>
              </w:rPr>
              <w:t>0 June</w:t>
            </w:r>
            <w:r w:rsidRPr="00537128">
              <w:rPr>
                <w:rFonts w:ascii="Calibri" w:eastAsia="Calibri" w:hAnsi="Calibri" w:cs="Arial"/>
                <w:b/>
                <w:bCs/>
                <w:sz w:val="19"/>
                <w:szCs w:val="19"/>
                <w:lang w:val="en-US"/>
              </w:rPr>
              <w:t xml:space="preserve"> 202</w:t>
            </w:r>
            <w:r>
              <w:rPr>
                <w:rFonts w:ascii="Calibri" w:eastAsia="Calibri" w:hAnsi="Calibri" w:cs="Arial"/>
                <w:b/>
                <w:bCs/>
                <w:sz w:val="19"/>
                <w:szCs w:val="19"/>
                <w:lang w:val="en-US"/>
              </w:rPr>
              <w:t>2</w:t>
            </w:r>
          </w:p>
        </w:tc>
        <w:tc>
          <w:tcPr>
            <w:tcW w:w="649" w:type="pct"/>
            <w:tcBorders>
              <w:top w:val="nil"/>
              <w:left w:val="nil"/>
              <w:bottom w:val="single" w:sz="12" w:space="0" w:color="auto"/>
              <w:right w:val="nil"/>
            </w:tcBorders>
            <w:shd w:val="clear" w:color="auto" w:fill="auto"/>
            <w:vAlign w:val="bottom"/>
          </w:tcPr>
          <w:p w14:paraId="6E516656" w14:textId="1A267DE1" w:rsidR="008C50D1" w:rsidRPr="00537128" w:rsidRDefault="008C50D1" w:rsidP="008C50D1">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bCs/>
                <w:color w:val="000000" w:themeColor="text1"/>
                <w:sz w:val="19"/>
                <w:szCs w:val="19"/>
              </w:rPr>
              <w:t>282</w:t>
            </w:r>
          </w:p>
        </w:tc>
        <w:tc>
          <w:tcPr>
            <w:tcW w:w="649" w:type="pct"/>
            <w:tcBorders>
              <w:top w:val="nil"/>
              <w:left w:val="nil"/>
              <w:bottom w:val="single" w:sz="12" w:space="0" w:color="auto"/>
              <w:right w:val="nil"/>
            </w:tcBorders>
            <w:shd w:val="clear" w:color="auto" w:fill="auto"/>
            <w:vAlign w:val="bottom"/>
          </w:tcPr>
          <w:p w14:paraId="43CFEE00" w14:textId="51B7D33D" w:rsidR="008C50D1" w:rsidRPr="00537128" w:rsidRDefault="008C50D1" w:rsidP="008C50D1">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bCs/>
                <w:color w:val="000000" w:themeColor="text1"/>
                <w:sz w:val="19"/>
                <w:szCs w:val="19"/>
              </w:rPr>
              <w:t>1</w:t>
            </w:r>
          </w:p>
        </w:tc>
        <w:tc>
          <w:tcPr>
            <w:tcW w:w="643" w:type="pct"/>
            <w:tcBorders>
              <w:top w:val="nil"/>
              <w:left w:val="nil"/>
              <w:bottom w:val="single" w:sz="12" w:space="0" w:color="auto"/>
              <w:right w:val="nil"/>
            </w:tcBorders>
            <w:shd w:val="clear" w:color="auto" w:fill="auto"/>
            <w:vAlign w:val="bottom"/>
          </w:tcPr>
          <w:p w14:paraId="1AEA510A" w14:textId="3DC10549" w:rsidR="008C50D1" w:rsidRPr="00537128" w:rsidRDefault="008C50D1" w:rsidP="008C50D1">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bCs/>
                <w:color w:val="000000" w:themeColor="text1"/>
                <w:sz w:val="19"/>
                <w:szCs w:val="19"/>
              </w:rPr>
              <w:t>33</w:t>
            </w:r>
            <w:r w:rsidR="00EA3F6C">
              <w:rPr>
                <w:rFonts w:ascii="Calibri" w:eastAsia="Calibri" w:hAnsi="Calibri" w:cs="Calibri"/>
                <w:b/>
                <w:bCs/>
                <w:color w:val="000000" w:themeColor="text1"/>
                <w:sz w:val="19"/>
                <w:szCs w:val="19"/>
              </w:rPr>
              <w:t>,</w:t>
            </w:r>
            <w:r>
              <w:rPr>
                <w:rFonts w:ascii="Calibri" w:eastAsia="Calibri" w:hAnsi="Calibri" w:cs="Calibri"/>
                <w:b/>
                <w:bCs/>
                <w:color w:val="000000" w:themeColor="text1"/>
                <w:sz w:val="19"/>
                <w:szCs w:val="19"/>
              </w:rPr>
              <w:t>580</w:t>
            </w:r>
          </w:p>
        </w:tc>
        <w:tc>
          <w:tcPr>
            <w:tcW w:w="605" w:type="pct"/>
            <w:tcBorders>
              <w:top w:val="nil"/>
              <w:left w:val="nil"/>
              <w:bottom w:val="single" w:sz="12" w:space="0" w:color="auto"/>
              <w:right w:val="nil"/>
            </w:tcBorders>
            <w:shd w:val="clear" w:color="auto" w:fill="auto"/>
            <w:vAlign w:val="bottom"/>
          </w:tcPr>
          <w:p w14:paraId="2A33BAB6" w14:textId="054C667C" w:rsidR="008C50D1" w:rsidRPr="00537128" w:rsidRDefault="008C50D1" w:rsidP="008C50D1">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bCs/>
                <w:color w:val="000000" w:themeColor="text1"/>
                <w:sz w:val="19"/>
                <w:szCs w:val="19"/>
              </w:rPr>
              <w:t>257</w:t>
            </w:r>
          </w:p>
        </w:tc>
        <w:tc>
          <w:tcPr>
            <w:tcW w:w="640" w:type="pct"/>
            <w:tcBorders>
              <w:top w:val="nil"/>
              <w:left w:val="nil"/>
              <w:bottom w:val="single" w:sz="12" w:space="0" w:color="auto"/>
              <w:right w:val="nil"/>
            </w:tcBorders>
            <w:shd w:val="clear" w:color="auto" w:fill="auto"/>
            <w:vAlign w:val="bottom"/>
          </w:tcPr>
          <w:p w14:paraId="1D8E95EF" w14:textId="3271D02C" w:rsidR="008C50D1" w:rsidRPr="00537128" w:rsidRDefault="008C50D1" w:rsidP="008C50D1">
            <w:pPr>
              <w:spacing w:after="0" w:line="240" w:lineRule="auto"/>
              <w:jc w:val="right"/>
              <w:rPr>
                <w:rFonts w:ascii="Calibri" w:eastAsia="Calibri" w:hAnsi="Calibri" w:cs="Calibri"/>
                <w:b/>
                <w:bCs/>
                <w:color w:val="000000"/>
                <w:sz w:val="19"/>
                <w:szCs w:val="19"/>
                <w:lang w:val="en-US"/>
              </w:rPr>
            </w:pPr>
            <w:r>
              <w:rPr>
                <w:rFonts w:ascii="Calibri" w:eastAsia="Calibri" w:hAnsi="Calibri" w:cs="Calibri"/>
                <w:b/>
                <w:bCs/>
                <w:color w:val="000000" w:themeColor="text1"/>
                <w:sz w:val="19"/>
                <w:szCs w:val="19"/>
              </w:rPr>
              <w:t>34</w:t>
            </w:r>
            <w:r w:rsidR="00EA3F6C">
              <w:rPr>
                <w:rFonts w:ascii="Calibri" w:eastAsia="Calibri" w:hAnsi="Calibri" w:cs="Calibri"/>
                <w:b/>
                <w:bCs/>
                <w:color w:val="000000" w:themeColor="text1"/>
                <w:sz w:val="19"/>
                <w:szCs w:val="19"/>
              </w:rPr>
              <w:t>,</w:t>
            </w:r>
            <w:r>
              <w:rPr>
                <w:rFonts w:ascii="Calibri" w:eastAsia="Calibri" w:hAnsi="Calibri" w:cs="Calibri"/>
                <w:b/>
                <w:bCs/>
                <w:color w:val="000000" w:themeColor="text1"/>
                <w:sz w:val="19"/>
                <w:szCs w:val="19"/>
              </w:rPr>
              <w:t>120</w:t>
            </w:r>
          </w:p>
        </w:tc>
      </w:tr>
    </w:tbl>
    <w:p w14:paraId="28E0D771"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5604C926" w14:textId="3ECAAAC9" w:rsidR="00824E0F" w:rsidRDefault="00824E0F" w:rsidP="00024090">
      <w:pPr>
        <w:spacing w:after="0" w:line="240" w:lineRule="auto"/>
        <w:rPr>
          <w:rFonts w:ascii="Calibri" w:eastAsia="Calibri" w:hAnsi="Calibri" w:cs="Times New Roman"/>
          <w:noProof/>
          <w:color w:val="000000" w:themeColor="text1"/>
          <w:lang w:val="en-US"/>
        </w:rPr>
      </w:pPr>
    </w:p>
    <w:p w14:paraId="0006C5CD" w14:textId="1EDF08B7" w:rsidR="000A4421" w:rsidRDefault="000A4421" w:rsidP="00024090">
      <w:pPr>
        <w:spacing w:after="0" w:line="240" w:lineRule="auto"/>
        <w:rPr>
          <w:rFonts w:ascii="Calibri" w:eastAsia="Calibri" w:hAnsi="Calibri" w:cs="Times New Roman"/>
          <w:noProof/>
          <w:color w:val="000000" w:themeColor="text1"/>
          <w:lang w:val="en-US"/>
        </w:rPr>
      </w:pPr>
    </w:p>
    <w:p w14:paraId="6D5E13A5" w14:textId="77777777" w:rsidR="000A4421" w:rsidRPr="00537128" w:rsidRDefault="000A4421"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0A4421" w:rsidRPr="000A4421" w14:paraId="3F5BADE9" w14:textId="77777777" w:rsidTr="00E426DA">
        <w:trPr>
          <w:trHeight w:val="164"/>
        </w:trPr>
        <w:tc>
          <w:tcPr>
            <w:tcW w:w="1814" w:type="pct"/>
          </w:tcPr>
          <w:p w14:paraId="7E851496" w14:textId="77777777" w:rsidR="000A4421" w:rsidRPr="000A4421" w:rsidRDefault="000A4421" w:rsidP="000A4421">
            <w:pPr>
              <w:spacing w:after="0" w:line="240" w:lineRule="auto"/>
              <w:rPr>
                <w:rFonts w:ascii="Calibri" w:eastAsia="Calibri" w:hAnsi="Calibri" w:cs="Arial"/>
                <w:b/>
                <w:bCs/>
                <w:sz w:val="19"/>
                <w:szCs w:val="19"/>
                <w:lang w:val="en-GB"/>
              </w:rPr>
            </w:pPr>
            <w:r w:rsidRPr="000A4421">
              <w:rPr>
                <w:rFonts w:ascii="Calibri" w:eastAsia="Calibri" w:hAnsi="Calibri" w:cs="Arial"/>
                <w:b/>
                <w:bCs/>
                <w:sz w:val="19"/>
                <w:szCs w:val="19"/>
                <w:lang w:val="en-GB"/>
              </w:rPr>
              <w:br w:type="page"/>
              <w:t>Group</w:t>
            </w:r>
          </w:p>
        </w:tc>
        <w:tc>
          <w:tcPr>
            <w:tcW w:w="3186" w:type="pct"/>
            <w:gridSpan w:val="5"/>
            <w:vAlign w:val="bottom"/>
          </w:tcPr>
          <w:p w14:paraId="5273CBBB" w14:textId="77777777" w:rsidR="000A4421" w:rsidRPr="000A4421" w:rsidRDefault="000A4421" w:rsidP="000A4421">
            <w:pPr>
              <w:spacing w:after="0" w:line="240" w:lineRule="auto"/>
              <w:jc w:val="center"/>
              <w:rPr>
                <w:rFonts w:ascii="Calibri" w:eastAsia="Calibri" w:hAnsi="Calibri" w:cs="Arial"/>
                <w:b/>
                <w:sz w:val="19"/>
                <w:szCs w:val="19"/>
                <w:lang w:val="en-GB"/>
              </w:rPr>
            </w:pPr>
          </w:p>
        </w:tc>
      </w:tr>
      <w:tr w:rsidR="000A4421" w:rsidRPr="000A4421" w14:paraId="25D1C01E" w14:textId="77777777" w:rsidTr="00E426DA">
        <w:trPr>
          <w:trHeight w:val="53"/>
        </w:trPr>
        <w:tc>
          <w:tcPr>
            <w:tcW w:w="1814" w:type="pct"/>
          </w:tcPr>
          <w:p w14:paraId="3B2B897A" w14:textId="77777777" w:rsidR="000A4421" w:rsidRPr="000A4421" w:rsidRDefault="000A4421" w:rsidP="000A4421">
            <w:pPr>
              <w:spacing w:after="0" w:line="240" w:lineRule="auto"/>
              <w:rPr>
                <w:rFonts w:ascii="Calibri" w:eastAsia="Calibri" w:hAnsi="Calibri" w:cs="Arial"/>
                <w:b/>
                <w:bCs/>
                <w:sz w:val="19"/>
                <w:szCs w:val="19"/>
                <w:lang w:val="en-GB"/>
              </w:rPr>
            </w:pPr>
            <w:r w:rsidRPr="000A4421">
              <w:rPr>
                <w:rFonts w:ascii="Calibri" w:eastAsia="Calibri" w:hAnsi="Calibri" w:cs="Arial"/>
                <w:b/>
                <w:bCs/>
                <w:sz w:val="19"/>
                <w:szCs w:val="19"/>
                <w:lang w:val="en-GB"/>
              </w:rPr>
              <w:t>31 December 2021</w:t>
            </w:r>
          </w:p>
        </w:tc>
        <w:tc>
          <w:tcPr>
            <w:tcW w:w="649" w:type="pct"/>
            <w:vAlign w:val="bottom"/>
          </w:tcPr>
          <w:p w14:paraId="1045F241"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Stage 1</w:t>
            </w:r>
          </w:p>
        </w:tc>
        <w:tc>
          <w:tcPr>
            <w:tcW w:w="649" w:type="pct"/>
            <w:vAlign w:val="bottom"/>
          </w:tcPr>
          <w:p w14:paraId="666B4E6D"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Stage 2</w:t>
            </w:r>
          </w:p>
        </w:tc>
        <w:tc>
          <w:tcPr>
            <w:tcW w:w="643" w:type="pct"/>
            <w:vAlign w:val="bottom"/>
          </w:tcPr>
          <w:p w14:paraId="3DAC88E2"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Stage 3</w:t>
            </w:r>
          </w:p>
        </w:tc>
        <w:tc>
          <w:tcPr>
            <w:tcW w:w="605" w:type="pct"/>
            <w:vAlign w:val="bottom"/>
          </w:tcPr>
          <w:p w14:paraId="1F0C256A"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POCI</w:t>
            </w:r>
          </w:p>
        </w:tc>
        <w:tc>
          <w:tcPr>
            <w:tcW w:w="640" w:type="pct"/>
            <w:vAlign w:val="bottom"/>
          </w:tcPr>
          <w:p w14:paraId="300408C8"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Total</w:t>
            </w:r>
          </w:p>
        </w:tc>
      </w:tr>
      <w:tr w:rsidR="000A4421" w:rsidRPr="000A4421" w14:paraId="40C9540F" w14:textId="77777777" w:rsidTr="00E426DA">
        <w:trPr>
          <w:trHeight w:val="53"/>
        </w:trPr>
        <w:tc>
          <w:tcPr>
            <w:tcW w:w="1814" w:type="pct"/>
          </w:tcPr>
          <w:p w14:paraId="7AC4021B" w14:textId="77777777" w:rsidR="000A4421" w:rsidRPr="000A4421" w:rsidRDefault="000A4421" w:rsidP="000A4421">
            <w:pPr>
              <w:spacing w:after="0" w:line="240" w:lineRule="auto"/>
              <w:rPr>
                <w:rFonts w:ascii="Calibri" w:eastAsia="Calibri" w:hAnsi="Calibri" w:cs="Arial"/>
                <w:b/>
                <w:bCs/>
                <w:sz w:val="19"/>
                <w:szCs w:val="19"/>
                <w:lang w:val="en-GB"/>
              </w:rPr>
            </w:pPr>
          </w:p>
        </w:tc>
        <w:tc>
          <w:tcPr>
            <w:tcW w:w="649" w:type="pct"/>
          </w:tcPr>
          <w:p w14:paraId="4C91C363"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49" w:type="pct"/>
          </w:tcPr>
          <w:p w14:paraId="0F01974B"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43" w:type="pct"/>
          </w:tcPr>
          <w:p w14:paraId="4B15C20E"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05" w:type="pct"/>
          </w:tcPr>
          <w:p w14:paraId="1CC27A90"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c>
          <w:tcPr>
            <w:tcW w:w="640" w:type="pct"/>
          </w:tcPr>
          <w:p w14:paraId="6BE4BA3B" w14:textId="77777777" w:rsidR="000A4421" w:rsidRPr="000A4421" w:rsidRDefault="000A4421" w:rsidP="000A4421">
            <w:pPr>
              <w:spacing w:after="0" w:line="240" w:lineRule="auto"/>
              <w:jc w:val="right"/>
              <w:rPr>
                <w:rFonts w:ascii="Calibri" w:eastAsia="Calibri" w:hAnsi="Calibri" w:cs="Arial"/>
                <w:b/>
                <w:sz w:val="19"/>
                <w:szCs w:val="19"/>
                <w:lang w:val="en-GB"/>
              </w:rPr>
            </w:pPr>
            <w:r w:rsidRPr="000A4421">
              <w:rPr>
                <w:rFonts w:ascii="Calibri" w:eastAsia="Calibri" w:hAnsi="Calibri" w:cs="Arial"/>
                <w:b/>
                <w:sz w:val="19"/>
                <w:szCs w:val="19"/>
                <w:lang w:val="en-GB"/>
              </w:rPr>
              <w:t>HRK ‘000</w:t>
            </w:r>
          </w:p>
        </w:tc>
      </w:tr>
      <w:tr w:rsidR="000A4421" w:rsidRPr="000A4421" w14:paraId="48015B14" w14:textId="77777777" w:rsidTr="00E426DA">
        <w:trPr>
          <w:trHeight w:val="53"/>
        </w:trPr>
        <w:tc>
          <w:tcPr>
            <w:tcW w:w="1814" w:type="pct"/>
          </w:tcPr>
          <w:p w14:paraId="06AA8936" w14:textId="77777777" w:rsidR="000A4421" w:rsidRPr="000A4421" w:rsidRDefault="000A4421" w:rsidP="000A4421">
            <w:pPr>
              <w:spacing w:after="0" w:line="240" w:lineRule="auto"/>
              <w:rPr>
                <w:rFonts w:ascii="Calibri" w:eastAsia="Calibri" w:hAnsi="Calibri" w:cs="Arial"/>
                <w:b/>
                <w:bCs/>
                <w:sz w:val="19"/>
                <w:szCs w:val="19"/>
                <w:lang w:val="en-GB"/>
              </w:rPr>
            </w:pPr>
          </w:p>
        </w:tc>
        <w:tc>
          <w:tcPr>
            <w:tcW w:w="649" w:type="pct"/>
          </w:tcPr>
          <w:p w14:paraId="575E9436" w14:textId="77777777" w:rsidR="000A4421" w:rsidRPr="000A4421" w:rsidRDefault="000A4421" w:rsidP="000A4421">
            <w:pPr>
              <w:spacing w:after="0" w:line="240" w:lineRule="auto"/>
              <w:jc w:val="right"/>
              <w:rPr>
                <w:rFonts w:ascii="Calibri" w:eastAsia="Calibri" w:hAnsi="Calibri" w:cs="Arial"/>
                <w:b/>
                <w:bCs/>
                <w:sz w:val="19"/>
                <w:szCs w:val="19"/>
                <w:lang w:val="en-GB"/>
              </w:rPr>
            </w:pPr>
          </w:p>
        </w:tc>
        <w:tc>
          <w:tcPr>
            <w:tcW w:w="649" w:type="pct"/>
          </w:tcPr>
          <w:p w14:paraId="6268D347" w14:textId="77777777" w:rsidR="000A4421" w:rsidRPr="000A4421" w:rsidRDefault="000A4421" w:rsidP="000A4421">
            <w:pPr>
              <w:spacing w:after="0" w:line="240" w:lineRule="auto"/>
              <w:jc w:val="right"/>
              <w:rPr>
                <w:rFonts w:ascii="Calibri" w:eastAsia="Calibri" w:hAnsi="Calibri" w:cs="Arial"/>
                <w:b/>
                <w:bCs/>
                <w:sz w:val="19"/>
                <w:szCs w:val="19"/>
                <w:lang w:val="en-GB"/>
              </w:rPr>
            </w:pPr>
          </w:p>
        </w:tc>
        <w:tc>
          <w:tcPr>
            <w:tcW w:w="643" w:type="pct"/>
          </w:tcPr>
          <w:p w14:paraId="6A7E27B4" w14:textId="77777777" w:rsidR="000A4421" w:rsidRPr="000A4421" w:rsidRDefault="000A4421" w:rsidP="000A4421">
            <w:pPr>
              <w:spacing w:after="0" w:line="240" w:lineRule="auto"/>
              <w:jc w:val="right"/>
              <w:rPr>
                <w:rFonts w:ascii="Calibri" w:eastAsia="Calibri" w:hAnsi="Calibri" w:cs="Arial"/>
                <w:b/>
                <w:bCs/>
                <w:sz w:val="19"/>
                <w:szCs w:val="19"/>
                <w:lang w:val="en-GB"/>
              </w:rPr>
            </w:pPr>
          </w:p>
        </w:tc>
        <w:tc>
          <w:tcPr>
            <w:tcW w:w="605" w:type="pct"/>
          </w:tcPr>
          <w:p w14:paraId="04C6073A" w14:textId="77777777" w:rsidR="000A4421" w:rsidRPr="000A4421" w:rsidRDefault="000A4421" w:rsidP="000A4421">
            <w:pPr>
              <w:spacing w:after="0" w:line="240" w:lineRule="auto"/>
              <w:jc w:val="right"/>
              <w:rPr>
                <w:rFonts w:ascii="Calibri" w:eastAsia="Calibri" w:hAnsi="Calibri" w:cs="Arial"/>
                <w:b/>
                <w:bCs/>
                <w:sz w:val="19"/>
                <w:szCs w:val="19"/>
                <w:lang w:val="en-GB"/>
              </w:rPr>
            </w:pPr>
          </w:p>
        </w:tc>
        <w:tc>
          <w:tcPr>
            <w:tcW w:w="640" w:type="pct"/>
          </w:tcPr>
          <w:p w14:paraId="3C0FDF96" w14:textId="77777777" w:rsidR="000A4421" w:rsidRPr="000A4421" w:rsidRDefault="000A4421" w:rsidP="000A4421">
            <w:pPr>
              <w:spacing w:after="0" w:line="240" w:lineRule="auto"/>
              <w:jc w:val="right"/>
              <w:rPr>
                <w:rFonts w:ascii="Calibri" w:eastAsia="Calibri" w:hAnsi="Calibri" w:cs="Arial"/>
                <w:b/>
                <w:bCs/>
                <w:sz w:val="19"/>
                <w:szCs w:val="19"/>
                <w:lang w:val="en-GB"/>
              </w:rPr>
            </w:pPr>
          </w:p>
        </w:tc>
      </w:tr>
      <w:tr w:rsidR="000A4421" w:rsidRPr="000A4421" w14:paraId="23302FE8" w14:textId="77777777" w:rsidTr="00E426DA">
        <w:trPr>
          <w:trHeight w:hRule="exact" w:val="250"/>
        </w:trPr>
        <w:tc>
          <w:tcPr>
            <w:tcW w:w="1814" w:type="pct"/>
            <w:vAlign w:val="bottom"/>
          </w:tcPr>
          <w:p w14:paraId="770FE315"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Balance at 1 January 2021</w:t>
            </w:r>
          </w:p>
        </w:tc>
        <w:tc>
          <w:tcPr>
            <w:tcW w:w="649" w:type="pct"/>
            <w:shd w:val="clear" w:color="auto" w:fill="auto"/>
          </w:tcPr>
          <w:p w14:paraId="37878E25"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171 </w:t>
            </w:r>
          </w:p>
        </w:tc>
        <w:tc>
          <w:tcPr>
            <w:tcW w:w="649" w:type="pct"/>
            <w:shd w:val="clear" w:color="auto" w:fill="auto"/>
          </w:tcPr>
          <w:p w14:paraId="66650279"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 </w:t>
            </w:r>
          </w:p>
        </w:tc>
        <w:tc>
          <w:tcPr>
            <w:tcW w:w="643" w:type="pct"/>
            <w:shd w:val="clear" w:color="auto" w:fill="auto"/>
          </w:tcPr>
          <w:p w14:paraId="4C1CBE6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34,359 </w:t>
            </w:r>
          </w:p>
        </w:tc>
        <w:tc>
          <w:tcPr>
            <w:tcW w:w="605" w:type="pct"/>
            <w:shd w:val="clear" w:color="auto" w:fill="auto"/>
          </w:tcPr>
          <w:p w14:paraId="05C1B5E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5 </w:t>
            </w:r>
          </w:p>
        </w:tc>
        <w:tc>
          <w:tcPr>
            <w:tcW w:w="640" w:type="pct"/>
            <w:shd w:val="clear" w:color="auto" w:fill="auto"/>
          </w:tcPr>
          <w:p w14:paraId="736C7778"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34,536 </w:t>
            </w:r>
          </w:p>
        </w:tc>
      </w:tr>
      <w:tr w:rsidR="000A4421" w:rsidRPr="000A4421" w14:paraId="31403B5F" w14:textId="77777777" w:rsidTr="00E426DA">
        <w:trPr>
          <w:trHeight w:hRule="exact" w:val="250"/>
        </w:trPr>
        <w:tc>
          <w:tcPr>
            <w:tcW w:w="1814" w:type="pct"/>
            <w:vAlign w:val="bottom"/>
          </w:tcPr>
          <w:p w14:paraId="0AAA8DC2"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Transfer to Stage 1</w:t>
            </w:r>
          </w:p>
        </w:tc>
        <w:tc>
          <w:tcPr>
            <w:tcW w:w="649" w:type="pct"/>
            <w:shd w:val="clear" w:color="auto" w:fill="auto"/>
          </w:tcPr>
          <w:p w14:paraId="4C0D00F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10 </w:t>
            </w:r>
          </w:p>
        </w:tc>
        <w:tc>
          <w:tcPr>
            <w:tcW w:w="649" w:type="pct"/>
            <w:shd w:val="clear" w:color="auto" w:fill="auto"/>
          </w:tcPr>
          <w:p w14:paraId="29EB44D3"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(2)</w:t>
            </w:r>
          </w:p>
        </w:tc>
        <w:tc>
          <w:tcPr>
            <w:tcW w:w="643" w:type="pct"/>
            <w:shd w:val="clear" w:color="auto" w:fill="auto"/>
          </w:tcPr>
          <w:p w14:paraId="41BC0980"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(8)</w:t>
            </w:r>
          </w:p>
        </w:tc>
        <w:tc>
          <w:tcPr>
            <w:tcW w:w="605" w:type="pct"/>
            <w:shd w:val="clear" w:color="auto" w:fill="auto"/>
          </w:tcPr>
          <w:p w14:paraId="65C54BD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0" w:type="pct"/>
            <w:shd w:val="clear" w:color="auto" w:fill="auto"/>
          </w:tcPr>
          <w:p w14:paraId="5CFB56DD"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r>
      <w:tr w:rsidR="000A4421" w:rsidRPr="000A4421" w14:paraId="5978308A" w14:textId="77777777" w:rsidTr="00E426DA">
        <w:trPr>
          <w:trHeight w:hRule="exact" w:val="250"/>
        </w:trPr>
        <w:tc>
          <w:tcPr>
            <w:tcW w:w="1814" w:type="pct"/>
            <w:vAlign w:val="bottom"/>
          </w:tcPr>
          <w:p w14:paraId="0832723F"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Transfer to Stage 2</w:t>
            </w:r>
          </w:p>
        </w:tc>
        <w:tc>
          <w:tcPr>
            <w:tcW w:w="649" w:type="pct"/>
            <w:shd w:val="clear" w:color="auto" w:fill="auto"/>
          </w:tcPr>
          <w:p w14:paraId="1255A059"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(4)</w:t>
            </w:r>
          </w:p>
        </w:tc>
        <w:tc>
          <w:tcPr>
            <w:tcW w:w="649" w:type="pct"/>
            <w:shd w:val="clear" w:color="auto" w:fill="auto"/>
          </w:tcPr>
          <w:p w14:paraId="79F5386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4 </w:t>
            </w:r>
          </w:p>
        </w:tc>
        <w:tc>
          <w:tcPr>
            <w:tcW w:w="643" w:type="pct"/>
            <w:shd w:val="clear" w:color="auto" w:fill="auto"/>
          </w:tcPr>
          <w:p w14:paraId="4F8242A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05" w:type="pct"/>
            <w:shd w:val="clear" w:color="auto" w:fill="auto"/>
          </w:tcPr>
          <w:p w14:paraId="5343DC28"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0" w:type="pct"/>
            <w:shd w:val="clear" w:color="auto" w:fill="auto"/>
          </w:tcPr>
          <w:p w14:paraId="6D61BC0D"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r>
      <w:tr w:rsidR="000A4421" w:rsidRPr="000A4421" w14:paraId="50DA0B49" w14:textId="77777777" w:rsidTr="00E426DA">
        <w:trPr>
          <w:trHeight w:hRule="exact" w:val="250"/>
        </w:trPr>
        <w:tc>
          <w:tcPr>
            <w:tcW w:w="1814" w:type="pct"/>
            <w:vAlign w:val="bottom"/>
          </w:tcPr>
          <w:p w14:paraId="72EAF4AC"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Transfer to Stage 3</w:t>
            </w:r>
          </w:p>
        </w:tc>
        <w:tc>
          <w:tcPr>
            <w:tcW w:w="649" w:type="pct"/>
            <w:shd w:val="clear" w:color="auto" w:fill="auto"/>
          </w:tcPr>
          <w:p w14:paraId="3AB962D2"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9" w:type="pct"/>
            <w:shd w:val="clear" w:color="auto" w:fill="auto"/>
          </w:tcPr>
          <w:p w14:paraId="7510E156"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w:t>
            </w:r>
          </w:p>
        </w:tc>
        <w:tc>
          <w:tcPr>
            <w:tcW w:w="643" w:type="pct"/>
            <w:shd w:val="clear" w:color="auto" w:fill="auto"/>
          </w:tcPr>
          <w:p w14:paraId="23A19249"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 </w:t>
            </w:r>
          </w:p>
        </w:tc>
        <w:tc>
          <w:tcPr>
            <w:tcW w:w="605" w:type="pct"/>
            <w:shd w:val="clear" w:color="auto" w:fill="auto"/>
          </w:tcPr>
          <w:p w14:paraId="0875BFAF"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0" w:type="pct"/>
            <w:shd w:val="clear" w:color="auto" w:fill="auto"/>
          </w:tcPr>
          <w:p w14:paraId="284742C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r>
      <w:tr w:rsidR="000A4421" w:rsidRPr="000A4421" w14:paraId="7DB93262" w14:textId="77777777" w:rsidTr="00E426DA">
        <w:trPr>
          <w:trHeight w:hRule="exact" w:val="250"/>
        </w:trPr>
        <w:tc>
          <w:tcPr>
            <w:tcW w:w="1814" w:type="pct"/>
            <w:vAlign w:val="bottom"/>
          </w:tcPr>
          <w:p w14:paraId="57EFC96F"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Net (release)/increase of loss allowance</w:t>
            </w:r>
          </w:p>
        </w:tc>
        <w:tc>
          <w:tcPr>
            <w:tcW w:w="649" w:type="pct"/>
            <w:shd w:val="clear" w:color="auto" w:fill="auto"/>
          </w:tcPr>
          <w:p w14:paraId="250F7FF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(3)</w:t>
            </w:r>
          </w:p>
        </w:tc>
        <w:tc>
          <w:tcPr>
            <w:tcW w:w="649" w:type="pct"/>
            <w:shd w:val="clear" w:color="auto" w:fill="auto"/>
          </w:tcPr>
          <w:p w14:paraId="5EACFBFF" w14:textId="77777777" w:rsidR="000A4421" w:rsidRPr="000A4421" w:rsidDel="00103E88"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2 </w:t>
            </w:r>
          </w:p>
        </w:tc>
        <w:tc>
          <w:tcPr>
            <w:tcW w:w="643" w:type="pct"/>
            <w:shd w:val="clear" w:color="auto" w:fill="auto"/>
          </w:tcPr>
          <w:p w14:paraId="2D4C5A9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(2,786)</w:t>
            </w:r>
          </w:p>
        </w:tc>
        <w:tc>
          <w:tcPr>
            <w:tcW w:w="605" w:type="pct"/>
            <w:shd w:val="clear" w:color="auto" w:fill="auto"/>
          </w:tcPr>
          <w:p w14:paraId="653C8E2D" w14:textId="77777777" w:rsidR="000A4421" w:rsidRPr="000A4421" w:rsidDel="00862226"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245 </w:t>
            </w:r>
          </w:p>
        </w:tc>
        <w:tc>
          <w:tcPr>
            <w:tcW w:w="640" w:type="pct"/>
            <w:shd w:val="clear" w:color="auto" w:fill="auto"/>
          </w:tcPr>
          <w:p w14:paraId="5F273215"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(2,542)</w:t>
            </w:r>
          </w:p>
        </w:tc>
      </w:tr>
      <w:tr w:rsidR="000A4421" w:rsidRPr="000A4421" w14:paraId="6EA200BF" w14:textId="77777777" w:rsidTr="00E426DA">
        <w:trPr>
          <w:trHeight w:hRule="exact" w:val="250"/>
        </w:trPr>
        <w:tc>
          <w:tcPr>
            <w:tcW w:w="1814" w:type="pct"/>
            <w:vAlign w:val="center"/>
          </w:tcPr>
          <w:p w14:paraId="44CEC2E0"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Write-offs</w:t>
            </w:r>
          </w:p>
        </w:tc>
        <w:tc>
          <w:tcPr>
            <w:tcW w:w="649" w:type="pct"/>
            <w:shd w:val="clear" w:color="auto" w:fill="auto"/>
          </w:tcPr>
          <w:p w14:paraId="4B16ED28"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(12)</w:t>
            </w:r>
          </w:p>
        </w:tc>
        <w:tc>
          <w:tcPr>
            <w:tcW w:w="649" w:type="pct"/>
            <w:shd w:val="clear" w:color="auto" w:fill="auto"/>
          </w:tcPr>
          <w:p w14:paraId="4994F2F2"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 </w:t>
            </w:r>
          </w:p>
        </w:tc>
        <w:tc>
          <w:tcPr>
            <w:tcW w:w="643" w:type="pct"/>
            <w:shd w:val="clear" w:color="auto" w:fill="auto"/>
          </w:tcPr>
          <w:p w14:paraId="7238F877"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(151)</w:t>
            </w:r>
          </w:p>
        </w:tc>
        <w:tc>
          <w:tcPr>
            <w:tcW w:w="605" w:type="pct"/>
            <w:shd w:val="clear" w:color="auto" w:fill="auto"/>
          </w:tcPr>
          <w:p w14:paraId="0EA0E32C"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Calibri"/>
                <w:sz w:val="19"/>
                <w:szCs w:val="19"/>
                <w:lang w:val="en-US"/>
              </w:rPr>
              <w:t xml:space="preserve"> - </w:t>
            </w:r>
          </w:p>
        </w:tc>
        <w:tc>
          <w:tcPr>
            <w:tcW w:w="640" w:type="pct"/>
            <w:shd w:val="clear" w:color="auto" w:fill="auto"/>
          </w:tcPr>
          <w:p w14:paraId="4D37BEDD"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(163)</w:t>
            </w:r>
          </w:p>
        </w:tc>
      </w:tr>
      <w:tr w:rsidR="000A4421" w:rsidRPr="000A4421" w14:paraId="14773724" w14:textId="77777777" w:rsidTr="00E426DA">
        <w:trPr>
          <w:trHeight w:val="294"/>
        </w:trPr>
        <w:tc>
          <w:tcPr>
            <w:tcW w:w="1814" w:type="pct"/>
            <w:vAlign w:val="bottom"/>
          </w:tcPr>
          <w:p w14:paraId="58037EC5"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Net foreign exchange gain/loss on loss allowances</w:t>
            </w:r>
          </w:p>
        </w:tc>
        <w:tc>
          <w:tcPr>
            <w:tcW w:w="649" w:type="pct"/>
            <w:tcBorders>
              <w:top w:val="nil"/>
              <w:left w:val="nil"/>
              <w:right w:val="nil"/>
            </w:tcBorders>
            <w:shd w:val="clear" w:color="auto" w:fill="auto"/>
            <w:vAlign w:val="bottom"/>
          </w:tcPr>
          <w:p w14:paraId="19232E40"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9" w:type="pct"/>
            <w:tcBorders>
              <w:top w:val="nil"/>
              <w:left w:val="nil"/>
              <w:right w:val="nil"/>
            </w:tcBorders>
            <w:shd w:val="clear" w:color="auto" w:fill="auto"/>
            <w:vAlign w:val="bottom"/>
          </w:tcPr>
          <w:p w14:paraId="75B2093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3" w:type="pct"/>
            <w:tcBorders>
              <w:top w:val="nil"/>
              <w:left w:val="nil"/>
              <w:right w:val="nil"/>
            </w:tcBorders>
            <w:shd w:val="clear" w:color="auto" w:fill="auto"/>
            <w:vAlign w:val="bottom"/>
          </w:tcPr>
          <w:p w14:paraId="4A1782A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3 </w:t>
            </w:r>
          </w:p>
        </w:tc>
        <w:tc>
          <w:tcPr>
            <w:tcW w:w="605" w:type="pct"/>
            <w:tcBorders>
              <w:top w:val="nil"/>
              <w:left w:val="nil"/>
              <w:right w:val="nil"/>
            </w:tcBorders>
            <w:shd w:val="clear" w:color="auto" w:fill="auto"/>
            <w:vAlign w:val="bottom"/>
          </w:tcPr>
          <w:p w14:paraId="02FB2EA3"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0" w:type="pct"/>
            <w:tcBorders>
              <w:top w:val="nil"/>
              <w:left w:val="nil"/>
              <w:right w:val="nil"/>
            </w:tcBorders>
            <w:shd w:val="clear" w:color="auto" w:fill="auto"/>
            <w:vAlign w:val="bottom"/>
          </w:tcPr>
          <w:p w14:paraId="7938D603"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3 </w:t>
            </w:r>
          </w:p>
        </w:tc>
      </w:tr>
      <w:tr w:rsidR="000A4421" w:rsidRPr="000A4421" w14:paraId="71167CFA" w14:textId="77777777" w:rsidTr="000A4421">
        <w:trPr>
          <w:trHeight w:val="133"/>
        </w:trPr>
        <w:tc>
          <w:tcPr>
            <w:tcW w:w="1814" w:type="pct"/>
            <w:vAlign w:val="bottom"/>
          </w:tcPr>
          <w:p w14:paraId="3C8B28D6" w14:textId="77777777" w:rsidR="000A4421" w:rsidRPr="000A4421" w:rsidRDefault="000A4421" w:rsidP="000A4421">
            <w:pPr>
              <w:tabs>
                <w:tab w:val="right" w:pos="1202"/>
              </w:tabs>
              <w:spacing w:after="0" w:line="240" w:lineRule="auto"/>
              <w:outlineLvl w:val="0"/>
              <w:rPr>
                <w:rFonts w:ascii="Calibri" w:eastAsia="Calibri" w:hAnsi="Calibri" w:cs="Times New Roman"/>
                <w:sz w:val="19"/>
                <w:szCs w:val="19"/>
                <w:lang w:val="en-GB"/>
              </w:rPr>
            </w:pPr>
            <w:r w:rsidRPr="000A4421">
              <w:rPr>
                <w:rFonts w:ascii="Calibri" w:eastAsia="Calibri" w:hAnsi="Calibri" w:cs="Times New Roman"/>
                <w:sz w:val="19"/>
                <w:szCs w:val="19"/>
                <w:lang w:val="en-GB"/>
              </w:rPr>
              <w:t>Other adjustments</w:t>
            </w:r>
          </w:p>
        </w:tc>
        <w:tc>
          <w:tcPr>
            <w:tcW w:w="649" w:type="pct"/>
            <w:tcBorders>
              <w:top w:val="nil"/>
              <w:left w:val="nil"/>
              <w:bottom w:val="single" w:sz="8" w:space="0" w:color="auto"/>
              <w:right w:val="nil"/>
            </w:tcBorders>
            <w:shd w:val="clear" w:color="auto" w:fill="auto"/>
          </w:tcPr>
          <w:p w14:paraId="41AA5B88"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17 </w:t>
            </w:r>
          </w:p>
        </w:tc>
        <w:tc>
          <w:tcPr>
            <w:tcW w:w="649" w:type="pct"/>
            <w:tcBorders>
              <w:top w:val="nil"/>
              <w:left w:val="nil"/>
              <w:bottom w:val="single" w:sz="8" w:space="0" w:color="auto"/>
              <w:right w:val="nil"/>
            </w:tcBorders>
            <w:shd w:val="clear" w:color="auto" w:fill="auto"/>
          </w:tcPr>
          <w:p w14:paraId="3F863651"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3" w:type="pct"/>
            <w:tcBorders>
              <w:top w:val="nil"/>
              <w:left w:val="nil"/>
              <w:bottom w:val="single" w:sz="8" w:space="0" w:color="auto"/>
              <w:right w:val="nil"/>
            </w:tcBorders>
            <w:shd w:val="clear" w:color="auto" w:fill="auto"/>
          </w:tcPr>
          <w:p w14:paraId="1ADE86F6"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05" w:type="pct"/>
            <w:tcBorders>
              <w:top w:val="nil"/>
              <w:left w:val="nil"/>
              <w:bottom w:val="single" w:sz="8" w:space="0" w:color="auto"/>
              <w:right w:val="nil"/>
            </w:tcBorders>
            <w:shd w:val="clear" w:color="auto" w:fill="auto"/>
          </w:tcPr>
          <w:p w14:paraId="65EC546C"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0" w:type="pct"/>
            <w:tcBorders>
              <w:top w:val="nil"/>
              <w:left w:val="nil"/>
              <w:bottom w:val="single" w:sz="8" w:space="0" w:color="auto"/>
              <w:right w:val="nil"/>
            </w:tcBorders>
            <w:shd w:val="clear" w:color="auto" w:fill="auto"/>
          </w:tcPr>
          <w:p w14:paraId="366F90E5"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17 </w:t>
            </w:r>
          </w:p>
        </w:tc>
      </w:tr>
      <w:tr w:rsidR="000A4421" w:rsidRPr="000A4421" w14:paraId="7C574D0F" w14:textId="77777777" w:rsidTr="000A4421">
        <w:trPr>
          <w:trHeight w:val="117"/>
        </w:trPr>
        <w:tc>
          <w:tcPr>
            <w:tcW w:w="1814" w:type="pct"/>
            <w:vAlign w:val="bottom"/>
          </w:tcPr>
          <w:p w14:paraId="06C57038" w14:textId="77777777" w:rsidR="000A4421" w:rsidRPr="000A4421" w:rsidRDefault="000A4421" w:rsidP="000A4421">
            <w:pPr>
              <w:tabs>
                <w:tab w:val="right" w:pos="1202"/>
              </w:tabs>
              <w:spacing w:after="0" w:line="301" w:lineRule="exact"/>
              <w:outlineLvl w:val="0"/>
              <w:rPr>
                <w:rFonts w:ascii="Calibri" w:eastAsia="Calibri" w:hAnsi="Calibri" w:cs="Arial"/>
                <w:b/>
                <w:bCs/>
                <w:sz w:val="19"/>
                <w:szCs w:val="19"/>
                <w:lang w:val="en-GB"/>
              </w:rPr>
            </w:pPr>
            <w:r w:rsidRPr="000A4421">
              <w:rPr>
                <w:rFonts w:ascii="Calibri" w:eastAsia="Calibri" w:hAnsi="Calibri" w:cs="Arial"/>
                <w:b/>
                <w:bCs/>
                <w:sz w:val="19"/>
                <w:szCs w:val="19"/>
                <w:lang w:val="en-GB"/>
              </w:rPr>
              <w:t>Balance at 31 December  2021</w:t>
            </w:r>
          </w:p>
        </w:tc>
        <w:tc>
          <w:tcPr>
            <w:tcW w:w="649" w:type="pct"/>
            <w:tcBorders>
              <w:top w:val="single" w:sz="8" w:space="0" w:color="auto"/>
              <w:left w:val="nil"/>
              <w:bottom w:val="single" w:sz="12" w:space="0" w:color="auto"/>
              <w:right w:val="nil"/>
            </w:tcBorders>
            <w:shd w:val="clear" w:color="auto" w:fill="auto"/>
            <w:vAlign w:val="bottom"/>
          </w:tcPr>
          <w:p w14:paraId="5F6ECF50" w14:textId="77777777" w:rsidR="000A4421" w:rsidRPr="000A4421" w:rsidRDefault="000A4421" w:rsidP="000A4421">
            <w:pPr>
              <w:spacing w:after="0" w:line="240" w:lineRule="auto"/>
              <w:jc w:val="right"/>
              <w:rPr>
                <w:rFonts w:ascii="Calibri" w:eastAsia="Calibri" w:hAnsi="Calibri" w:cs="Calibri"/>
                <w:b/>
                <w:bCs/>
                <w:color w:val="000000"/>
                <w:sz w:val="19"/>
                <w:szCs w:val="19"/>
              </w:rPr>
            </w:pPr>
            <w:r w:rsidRPr="000A4421">
              <w:rPr>
                <w:rFonts w:ascii="Calibri" w:eastAsia="Times New Roman" w:hAnsi="Calibri" w:cs="Calibri"/>
                <w:b/>
                <w:bCs/>
                <w:sz w:val="19"/>
                <w:szCs w:val="19"/>
                <w:lang w:val="en-US"/>
              </w:rPr>
              <w:t>179</w:t>
            </w:r>
          </w:p>
        </w:tc>
        <w:tc>
          <w:tcPr>
            <w:tcW w:w="649" w:type="pct"/>
            <w:tcBorders>
              <w:top w:val="single" w:sz="8" w:space="0" w:color="auto"/>
              <w:left w:val="nil"/>
              <w:bottom w:val="single" w:sz="12" w:space="0" w:color="auto"/>
              <w:right w:val="nil"/>
            </w:tcBorders>
            <w:shd w:val="clear" w:color="auto" w:fill="auto"/>
            <w:vAlign w:val="bottom"/>
          </w:tcPr>
          <w:p w14:paraId="39140807" w14:textId="77777777" w:rsidR="000A4421" w:rsidRPr="000A4421" w:rsidRDefault="000A4421" w:rsidP="000A4421">
            <w:pPr>
              <w:spacing w:after="0" w:line="240" w:lineRule="auto"/>
              <w:jc w:val="right"/>
              <w:rPr>
                <w:rFonts w:ascii="Calibri" w:eastAsia="Calibri" w:hAnsi="Calibri" w:cs="Calibri"/>
                <w:b/>
                <w:bCs/>
                <w:color w:val="000000"/>
                <w:sz w:val="19"/>
                <w:szCs w:val="19"/>
              </w:rPr>
            </w:pPr>
            <w:r w:rsidRPr="000A4421">
              <w:rPr>
                <w:rFonts w:ascii="Calibri" w:eastAsia="Times New Roman" w:hAnsi="Calibri" w:cs="Calibri"/>
                <w:b/>
                <w:bCs/>
                <w:sz w:val="19"/>
                <w:szCs w:val="19"/>
                <w:lang w:val="en-US"/>
              </w:rPr>
              <w:t xml:space="preserve"> 4 </w:t>
            </w:r>
          </w:p>
        </w:tc>
        <w:tc>
          <w:tcPr>
            <w:tcW w:w="643" w:type="pct"/>
            <w:tcBorders>
              <w:top w:val="single" w:sz="8" w:space="0" w:color="auto"/>
              <w:left w:val="nil"/>
              <w:bottom w:val="single" w:sz="12" w:space="0" w:color="auto"/>
              <w:right w:val="nil"/>
            </w:tcBorders>
            <w:shd w:val="clear" w:color="auto" w:fill="auto"/>
            <w:vAlign w:val="bottom"/>
          </w:tcPr>
          <w:p w14:paraId="5084D7D3" w14:textId="77777777" w:rsidR="000A4421" w:rsidRPr="000A4421" w:rsidRDefault="000A4421" w:rsidP="000A4421">
            <w:pPr>
              <w:spacing w:after="0" w:line="240" w:lineRule="auto"/>
              <w:jc w:val="right"/>
              <w:rPr>
                <w:rFonts w:ascii="Calibri" w:eastAsia="Calibri" w:hAnsi="Calibri" w:cs="Calibri"/>
                <w:b/>
                <w:bCs/>
                <w:color w:val="000000"/>
                <w:sz w:val="19"/>
                <w:szCs w:val="19"/>
              </w:rPr>
            </w:pPr>
            <w:r w:rsidRPr="000A4421">
              <w:rPr>
                <w:rFonts w:ascii="Calibri" w:eastAsia="Times New Roman" w:hAnsi="Calibri" w:cs="Calibri"/>
                <w:b/>
                <w:bCs/>
                <w:sz w:val="19"/>
                <w:szCs w:val="19"/>
                <w:lang w:val="en-US"/>
              </w:rPr>
              <w:t xml:space="preserve"> 31,418 </w:t>
            </w:r>
          </w:p>
        </w:tc>
        <w:tc>
          <w:tcPr>
            <w:tcW w:w="605" w:type="pct"/>
            <w:tcBorders>
              <w:top w:val="single" w:sz="8" w:space="0" w:color="auto"/>
              <w:left w:val="nil"/>
              <w:bottom w:val="single" w:sz="12" w:space="0" w:color="auto"/>
              <w:right w:val="nil"/>
            </w:tcBorders>
            <w:shd w:val="clear" w:color="auto" w:fill="auto"/>
            <w:vAlign w:val="bottom"/>
          </w:tcPr>
          <w:p w14:paraId="135886FB" w14:textId="77777777" w:rsidR="000A4421" w:rsidRPr="000A4421" w:rsidRDefault="000A4421" w:rsidP="000A4421">
            <w:pPr>
              <w:spacing w:after="0" w:line="240" w:lineRule="auto"/>
              <w:jc w:val="right"/>
              <w:rPr>
                <w:rFonts w:ascii="Calibri" w:eastAsia="Calibri" w:hAnsi="Calibri" w:cs="Calibri"/>
                <w:b/>
                <w:bCs/>
                <w:color w:val="000000"/>
                <w:sz w:val="19"/>
                <w:szCs w:val="19"/>
              </w:rPr>
            </w:pPr>
            <w:r w:rsidRPr="000A4421">
              <w:rPr>
                <w:rFonts w:ascii="Calibri" w:eastAsia="Times New Roman" w:hAnsi="Calibri" w:cs="Calibri"/>
                <w:b/>
                <w:bCs/>
                <w:sz w:val="19"/>
                <w:szCs w:val="19"/>
                <w:lang w:val="en-US"/>
              </w:rPr>
              <w:t xml:space="preserve"> 250 </w:t>
            </w:r>
          </w:p>
        </w:tc>
        <w:tc>
          <w:tcPr>
            <w:tcW w:w="640" w:type="pct"/>
            <w:tcBorders>
              <w:top w:val="single" w:sz="8" w:space="0" w:color="auto"/>
              <w:left w:val="nil"/>
              <w:bottom w:val="single" w:sz="12" w:space="0" w:color="auto"/>
              <w:right w:val="nil"/>
            </w:tcBorders>
            <w:shd w:val="clear" w:color="auto" w:fill="auto"/>
            <w:vAlign w:val="bottom"/>
          </w:tcPr>
          <w:p w14:paraId="463F100B" w14:textId="77777777" w:rsidR="000A4421" w:rsidRPr="000A4421" w:rsidRDefault="000A4421" w:rsidP="000A4421">
            <w:pPr>
              <w:spacing w:after="0" w:line="240" w:lineRule="auto"/>
              <w:jc w:val="right"/>
              <w:rPr>
                <w:rFonts w:ascii="Calibri" w:eastAsia="Calibri" w:hAnsi="Calibri" w:cs="Calibri"/>
                <w:b/>
                <w:bCs/>
                <w:color w:val="000000"/>
                <w:sz w:val="19"/>
                <w:szCs w:val="19"/>
              </w:rPr>
            </w:pPr>
            <w:r w:rsidRPr="000A4421">
              <w:rPr>
                <w:rFonts w:ascii="Calibri" w:eastAsia="Times New Roman" w:hAnsi="Calibri" w:cs="Calibri"/>
                <w:b/>
                <w:bCs/>
                <w:sz w:val="19"/>
                <w:szCs w:val="19"/>
                <w:lang w:val="en-US"/>
              </w:rPr>
              <w:t xml:space="preserve"> 31,851 </w:t>
            </w:r>
          </w:p>
        </w:tc>
      </w:tr>
    </w:tbl>
    <w:p w14:paraId="4F3B85F3"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10A5A6FA"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3E037513"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25AF32D8"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D3E533F" w14:textId="76A54B99"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6B0C7C5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590BEBE0" w14:textId="3E52304E"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3964E663"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EE74106" w14:textId="77777777" w:rsidR="00824E0F" w:rsidRPr="00537128" w:rsidRDefault="00824E0F" w:rsidP="00824E0F">
      <w:pPr>
        <w:numPr>
          <w:ilvl w:val="8"/>
          <w:numId w:val="51"/>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8B673F3"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4A8AF2FD"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7D34092C"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5050D2C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1B1A6B23" w14:textId="77777777" w:rsidTr="004A287E">
        <w:trPr>
          <w:trHeight w:val="160"/>
        </w:trPr>
        <w:tc>
          <w:tcPr>
            <w:tcW w:w="1814" w:type="pct"/>
          </w:tcPr>
          <w:p w14:paraId="73E5839F"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46F75F9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EABAD6B" w14:textId="77777777" w:rsidTr="004A287E">
        <w:trPr>
          <w:trHeight w:val="51"/>
        </w:trPr>
        <w:tc>
          <w:tcPr>
            <w:tcW w:w="1814" w:type="pct"/>
          </w:tcPr>
          <w:p w14:paraId="5F8CE44C" w14:textId="0E475CA6"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sidR="000A4421">
              <w:rPr>
                <w:rFonts w:ascii="Calibri" w:eastAsia="Calibri" w:hAnsi="Calibri" w:cs="Arial"/>
                <w:b/>
                <w:bCs/>
                <w:sz w:val="20"/>
                <w:szCs w:val="20"/>
                <w:lang w:val="en-US"/>
              </w:rPr>
              <w:t>2</w:t>
            </w:r>
          </w:p>
        </w:tc>
        <w:tc>
          <w:tcPr>
            <w:tcW w:w="650" w:type="pct"/>
            <w:vAlign w:val="bottom"/>
          </w:tcPr>
          <w:p w14:paraId="3B1F157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328873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27D4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B4C55C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7A844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D6A3D31" w14:textId="77777777" w:rsidTr="004A287E">
        <w:trPr>
          <w:trHeight w:val="51"/>
        </w:trPr>
        <w:tc>
          <w:tcPr>
            <w:tcW w:w="1814" w:type="pct"/>
          </w:tcPr>
          <w:p w14:paraId="5B28B4D1"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3AD92B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4E13ED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34438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700E625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72DF591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6F108D7" w14:textId="77777777" w:rsidTr="004A287E">
        <w:trPr>
          <w:trHeight w:val="51"/>
        </w:trPr>
        <w:tc>
          <w:tcPr>
            <w:tcW w:w="1814" w:type="pct"/>
          </w:tcPr>
          <w:p w14:paraId="6FBA7FA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0C0177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4450019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592EB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14629C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262C9230"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0B7616" w:rsidRPr="00537128" w14:paraId="779DCAFF" w14:textId="77777777" w:rsidTr="009A1792">
        <w:trPr>
          <w:trHeight w:hRule="exact" w:val="244"/>
        </w:trPr>
        <w:tc>
          <w:tcPr>
            <w:tcW w:w="1814" w:type="pct"/>
            <w:vAlign w:val="bottom"/>
          </w:tcPr>
          <w:p w14:paraId="37ECEBEF" w14:textId="12B0A330"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Balance at 1 January 202</w:t>
            </w:r>
            <w:r>
              <w:rPr>
                <w:rFonts w:ascii="Calibri" w:eastAsia="Calibri" w:hAnsi="Calibri" w:cs="Times New Roman"/>
                <w:sz w:val="20"/>
                <w:szCs w:val="20"/>
                <w:lang w:val="en-US"/>
              </w:rPr>
              <w:t>2</w:t>
            </w:r>
          </w:p>
        </w:tc>
        <w:tc>
          <w:tcPr>
            <w:tcW w:w="650" w:type="pct"/>
            <w:tcBorders>
              <w:top w:val="nil"/>
              <w:left w:val="nil"/>
              <w:bottom w:val="nil"/>
              <w:right w:val="nil"/>
            </w:tcBorders>
            <w:shd w:val="clear" w:color="auto" w:fill="auto"/>
            <w:vAlign w:val="bottom"/>
          </w:tcPr>
          <w:p w14:paraId="172402C6" w14:textId="2B97CB8C"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25</w:t>
            </w:r>
          </w:p>
        </w:tc>
        <w:tc>
          <w:tcPr>
            <w:tcW w:w="650" w:type="pct"/>
            <w:tcBorders>
              <w:top w:val="nil"/>
              <w:left w:val="nil"/>
              <w:bottom w:val="nil"/>
              <w:right w:val="nil"/>
            </w:tcBorders>
            <w:shd w:val="clear" w:color="auto" w:fill="auto"/>
            <w:vAlign w:val="bottom"/>
          </w:tcPr>
          <w:p w14:paraId="5B8B1C54" w14:textId="796877F9"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4</w:t>
            </w:r>
          </w:p>
        </w:tc>
        <w:tc>
          <w:tcPr>
            <w:tcW w:w="643" w:type="pct"/>
            <w:tcBorders>
              <w:top w:val="nil"/>
              <w:left w:val="nil"/>
              <w:bottom w:val="nil"/>
              <w:right w:val="nil"/>
            </w:tcBorders>
            <w:shd w:val="clear" w:color="auto" w:fill="auto"/>
            <w:vAlign w:val="bottom"/>
          </w:tcPr>
          <w:p w14:paraId="02CA976A" w14:textId="63DE0D41"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31,418</w:t>
            </w:r>
          </w:p>
        </w:tc>
        <w:tc>
          <w:tcPr>
            <w:tcW w:w="605" w:type="pct"/>
            <w:tcBorders>
              <w:top w:val="nil"/>
              <w:left w:val="nil"/>
              <w:bottom w:val="nil"/>
              <w:right w:val="nil"/>
            </w:tcBorders>
            <w:shd w:val="clear" w:color="auto" w:fill="auto"/>
            <w:vAlign w:val="bottom"/>
          </w:tcPr>
          <w:p w14:paraId="311F6944" w14:textId="02E2BCA4"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25</w:t>
            </w:r>
            <w:r w:rsidR="00995542">
              <w:rPr>
                <w:rFonts w:ascii="Calibri" w:eastAsia="Calibri" w:hAnsi="Calibri" w:cs="Calibri"/>
                <w:color w:val="000000" w:themeColor="text1"/>
                <w:sz w:val="19"/>
                <w:szCs w:val="19"/>
              </w:rPr>
              <w:t>0</w:t>
            </w:r>
          </w:p>
        </w:tc>
        <w:tc>
          <w:tcPr>
            <w:tcW w:w="638" w:type="pct"/>
            <w:tcBorders>
              <w:top w:val="nil"/>
              <w:left w:val="nil"/>
              <w:bottom w:val="nil"/>
              <w:right w:val="nil"/>
            </w:tcBorders>
            <w:shd w:val="clear" w:color="auto" w:fill="auto"/>
            <w:vAlign w:val="bottom"/>
          </w:tcPr>
          <w:p w14:paraId="1D16328B" w14:textId="5B7723BD"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31,697</w:t>
            </w:r>
          </w:p>
        </w:tc>
      </w:tr>
      <w:tr w:rsidR="000B7616" w:rsidRPr="00537128" w14:paraId="2662F177" w14:textId="77777777" w:rsidTr="00A1123E">
        <w:trPr>
          <w:trHeight w:hRule="exact" w:val="244"/>
        </w:trPr>
        <w:tc>
          <w:tcPr>
            <w:tcW w:w="1814" w:type="pct"/>
            <w:vAlign w:val="bottom"/>
          </w:tcPr>
          <w:p w14:paraId="7B8183EE" w14:textId="77777777"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vAlign w:val="bottom"/>
          </w:tcPr>
          <w:p w14:paraId="32AF45DC" w14:textId="558AA24E"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11</w:t>
            </w:r>
          </w:p>
        </w:tc>
        <w:tc>
          <w:tcPr>
            <w:tcW w:w="650" w:type="pct"/>
            <w:tcBorders>
              <w:top w:val="nil"/>
              <w:left w:val="nil"/>
              <w:bottom w:val="nil"/>
              <w:right w:val="nil"/>
            </w:tcBorders>
            <w:shd w:val="clear" w:color="auto" w:fill="auto"/>
            <w:vAlign w:val="bottom"/>
          </w:tcPr>
          <w:p w14:paraId="0917E144" w14:textId="42817256"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(1)</w:t>
            </w:r>
          </w:p>
        </w:tc>
        <w:tc>
          <w:tcPr>
            <w:tcW w:w="643" w:type="pct"/>
            <w:tcBorders>
              <w:top w:val="nil"/>
              <w:left w:val="nil"/>
              <w:bottom w:val="nil"/>
              <w:right w:val="nil"/>
            </w:tcBorders>
            <w:shd w:val="clear" w:color="auto" w:fill="auto"/>
            <w:vAlign w:val="bottom"/>
          </w:tcPr>
          <w:p w14:paraId="7429A718" w14:textId="7B0C2B93"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(10)</w:t>
            </w:r>
          </w:p>
        </w:tc>
        <w:tc>
          <w:tcPr>
            <w:tcW w:w="605" w:type="pct"/>
            <w:tcBorders>
              <w:top w:val="nil"/>
              <w:left w:val="nil"/>
              <w:bottom w:val="nil"/>
              <w:right w:val="nil"/>
            </w:tcBorders>
            <w:shd w:val="clear" w:color="auto" w:fill="auto"/>
            <w:vAlign w:val="bottom"/>
          </w:tcPr>
          <w:p w14:paraId="7CFC492A" w14:textId="1CF09A8B"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758FBD6D" w14:textId="55658EF3"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0B7616" w:rsidRPr="00537128" w14:paraId="15AB2B45" w14:textId="77777777" w:rsidTr="00A1123E">
        <w:trPr>
          <w:trHeight w:hRule="exact" w:val="244"/>
        </w:trPr>
        <w:tc>
          <w:tcPr>
            <w:tcW w:w="1814" w:type="pct"/>
            <w:vAlign w:val="bottom"/>
          </w:tcPr>
          <w:p w14:paraId="3CD6273D" w14:textId="77777777"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vAlign w:val="bottom"/>
          </w:tcPr>
          <w:p w14:paraId="7EAC3429" w14:textId="3429F2EB"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2F5A0367" w14:textId="4858F7C3"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2B415FA9" w14:textId="1825DE3E"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05FF96B0" w14:textId="7FCBA14C"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39448B92" w14:textId="41F7EA54"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0B7616" w:rsidRPr="00537128" w14:paraId="446A83CE" w14:textId="77777777" w:rsidTr="00A1123E">
        <w:trPr>
          <w:trHeight w:hRule="exact" w:val="244"/>
        </w:trPr>
        <w:tc>
          <w:tcPr>
            <w:tcW w:w="1814" w:type="pct"/>
            <w:vAlign w:val="bottom"/>
          </w:tcPr>
          <w:p w14:paraId="62A7B7A0" w14:textId="77777777"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vAlign w:val="bottom"/>
          </w:tcPr>
          <w:p w14:paraId="573C72DB" w14:textId="5EE56CF5"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450F0D75" w14:textId="2291E80B"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6D84096F" w14:textId="527FBD32"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7D6ACF8C" w14:textId="098A00C8"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05A9212E" w14:textId="0E4CB56D"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0B7616" w:rsidRPr="00537128" w14:paraId="1C838443" w14:textId="77777777" w:rsidTr="00A1123E">
        <w:trPr>
          <w:trHeight w:hRule="exact" w:val="525"/>
        </w:trPr>
        <w:tc>
          <w:tcPr>
            <w:tcW w:w="1814" w:type="pct"/>
            <w:vAlign w:val="bottom"/>
          </w:tcPr>
          <w:p w14:paraId="454F421D" w14:textId="6E8A9BB6"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increase/</w:t>
            </w:r>
            <w:r w:rsidRPr="00537128">
              <w:rPr>
                <w:rFonts w:ascii="Calibri" w:eastAsia="Calibri" w:hAnsi="Calibri" w:cs="Times New Roman"/>
                <w:sz w:val="20"/>
                <w:szCs w:val="20"/>
                <w:lang w:val="en-US"/>
              </w:rPr>
              <w:t>(release)</w:t>
            </w:r>
            <w:r>
              <w:rPr>
                <w:rFonts w:ascii="Calibri" w:eastAsia="Calibri" w:hAnsi="Calibri" w:cs="Times New Roman"/>
                <w:sz w:val="20"/>
                <w:szCs w:val="20"/>
                <w:lang w:val="en-US"/>
              </w:rPr>
              <w:t>/increase</w:t>
            </w:r>
            <w:r w:rsidRPr="00537128">
              <w:rPr>
                <w:rFonts w:ascii="Calibri" w:eastAsia="Calibri" w:hAnsi="Calibri" w:cs="Times New Roman"/>
                <w:sz w:val="20"/>
                <w:szCs w:val="20"/>
                <w:lang w:val="en-US"/>
              </w:rPr>
              <w:t xml:space="preserve"> of loss allowance</w:t>
            </w:r>
          </w:p>
        </w:tc>
        <w:tc>
          <w:tcPr>
            <w:tcW w:w="650" w:type="pct"/>
            <w:tcBorders>
              <w:top w:val="nil"/>
              <w:left w:val="nil"/>
              <w:bottom w:val="nil"/>
              <w:right w:val="nil"/>
            </w:tcBorders>
            <w:shd w:val="clear" w:color="auto" w:fill="auto"/>
            <w:vAlign w:val="bottom"/>
          </w:tcPr>
          <w:p w14:paraId="0CA828EE" w14:textId="2FD8D5FD"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(24)</w:t>
            </w:r>
          </w:p>
        </w:tc>
        <w:tc>
          <w:tcPr>
            <w:tcW w:w="650" w:type="pct"/>
            <w:tcBorders>
              <w:top w:val="nil"/>
              <w:left w:val="nil"/>
              <w:bottom w:val="nil"/>
              <w:right w:val="nil"/>
            </w:tcBorders>
            <w:shd w:val="clear" w:color="auto" w:fill="auto"/>
            <w:vAlign w:val="bottom"/>
          </w:tcPr>
          <w:p w14:paraId="2A36F67F" w14:textId="2C961803"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w:t>
            </w:r>
          </w:p>
        </w:tc>
        <w:tc>
          <w:tcPr>
            <w:tcW w:w="643" w:type="pct"/>
            <w:tcBorders>
              <w:top w:val="nil"/>
              <w:left w:val="nil"/>
              <w:bottom w:val="nil"/>
              <w:right w:val="nil"/>
            </w:tcBorders>
            <w:shd w:val="clear" w:color="auto" w:fill="auto"/>
            <w:vAlign w:val="bottom"/>
          </w:tcPr>
          <w:p w14:paraId="199B3D48" w14:textId="79FE2026"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2,258</w:t>
            </w:r>
          </w:p>
        </w:tc>
        <w:tc>
          <w:tcPr>
            <w:tcW w:w="605" w:type="pct"/>
            <w:tcBorders>
              <w:top w:val="nil"/>
              <w:left w:val="nil"/>
              <w:bottom w:val="nil"/>
              <w:right w:val="nil"/>
            </w:tcBorders>
            <w:shd w:val="clear" w:color="auto" w:fill="auto"/>
            <w:vAlign w:val="bottom"/>
          </w:tcPr>
          <w:p w14:paraId="738AB025" w14:textId="2156D637"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(1)</w:t>
            </w:r>
          </w:p>
        </w:tc>
        <w:tc>
          <w:tcPr>
            <w:tcW w:w="638" w:type="pct"/>
            <w:tcBorders>
              <w:top w:val="nil"/>
              <w:left w:val="nil"/>
              <w:bottom w:val="nil"/>
              <w:right w:val="nil"/>
            </w:tcBorders>
            <w:shd w:val="clear" w:color="auto" w:fill="auto"/>
            <w:vAlign w:val="bottom"/>
          </w:tcPr>
          <w:p w14:paraId="2A94761A" w14:textId="7CA77144"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2,231</w:t>
            </w:r>
          </w:p>
        </w:tc>
      </w:tr>
      <w:tr w:rsidR="000B7616" w:rsidRPr="00537128" w14:paraId="3C445E0E" w14:textId="77777777" w:rsidTr="009A1792">
        <w:trPr>
          <w:trHeight w:hRule="exact" w:val="212"/>
        </w:trPr>
        <w:tc>
          <w:tcPr>
            <w:tcW w:w="1814" w:type="pct"/>
            <w:vAlign w:val="bottom"/>
          </w:tcPr>
          <w:p w14:paraId="65D2FDB7" w14:textId="0160820D"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19"/>
                <w:szCs w:val="19"/>
                <w:lang w:val="en-US"/>
              </w:rPr>
              <w:t>Write-offs</w:t>
            </w:r>
          </w:p>
        </w:tc>
        <w:tc>
          <w:tcPr>
            <w:tcW w:w="650" w:type="pct"/>
            <w:tcBorders>
              <w:top w:val="nil"/>
              <w:left w:val="nil"/>
              <w:bottom w:val="nil"/>
              <w:right w:val="nil"/>
            </w:tcBorders>
            <w:shd w:val="clear" w:color="auto" w:fill="auto"/>
            <w:vAlign w:val="bottom"/>
          </w:tcPr>
          <w:p w14:paraId="6A5C4186" w14:textId="00E28AB9"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704AAF08" w14:textId="0DF08CAA"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7C29C1AF" w14:textId="605104BD"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(29)</w:t>
            </w:r>
          </w:p>
        </w:tc>
        <w:tc>
          <w:tcPr>
            <w:tcW w:w="605" w:type="pct"/>
            <w:tcBorders>
              <w:top w:val="nil"/>
              <w:left w:val="nil"/>
              <w:bottom w:val="nil"/>
              <w:right w:val="nil"/>
            </w:tcBorders>
            <w:shd w:val="clear" w:color="auto" w:fill="auto"/>
            <w:vAlign w:val="bottom"/>
          </w:tcPr>
          <w:p w14:paraId="68F85979" w14:textId="1F2FA7BB"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1A8D5D63" w14:textId="024283A9"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(29)</w:t>
            </w:r>
          </w:p>
        </w:tc>
      </w:tr>
      <w:tr w:rsidR="000B7616" w:rsidRPr="00537128" w14:paraId="187FAA3B" w14:textId="77777777" w:rsidTr="00F32F13">
        <w:trPr>
          <w:trHeight w:hRule="exact" w:val="273"/>
        </w:trPr>
        <w:tc>
          <w:tcPr>
            <w:tcW w:w="1814" w:type="pct"/>
            <w:vAlign w:val="bottom"/>
          </w:tcPr>
          <w:p w14:paraId="7C75B662" w14:textId="77777777"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tcBorders>
              <w:top w:val="nil"/>
              <w:left w:val="nil"/>
              <w:right w:val="nil"/>
            </w:tcBorders>
            <w:shd w:val="clear" w:color="auto" w:fill="auto"/>
            <w:vAlign w:val="bottom"/>
          </w:tcPr>
          <w:p w14:paraId="4AE2C8B5" w14:textId="4CC18BE3"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right w:val="nil"/>
            </w:tcBorders>
            <w:shd w:val="clear" w:color="auto" w:fill="auto"/>
            <w:vAlign w:val="bottom"/>
          </w:tcPr>
          <w:p w14:paraId="793AB260" w14:textId="382064BA"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5BD9F8EC" w14:textId="4DC4F535"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right w:val="nil"/>
            </w:tcBorders>
            <w:shd w:val="clear" w:color="auto" w:fill="auto"/>
            <w:vAlign w:val="bottom"/>
          </w:tcPr>
          <w:p w14:paraId="542F4CE0" w14:textId="17FFD097"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right w:val="nil"/>
            </w:tcBorders>
            <w:shd w:val="clear" w:color="auto" w:fill="auto"/>
            <w:vAlign w:val="bottom"/>
          </w:tcPr>
          <w:p w14:paraId="35A510BB" w14:textId="4BF1FEA1"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0B7616" w:rsidRPr="00537128" w14:paraId="340CE96A" w14:textId="77777777" w:rsidTr="00F32F13">
        <w:trPr>
          <w:trHeight w:val="287"/>
        </w:trPr>
        <w:tc>
          <w:tcPr>
            <w:tcW w:w="1814" w:type="pct"/>
            <w:vAlign w:val="bottom"/>
          </w:tcPr>
          <w:p w14:paraId="74B25A2B" w14:textId="6608C3CE" w:rsidR="000B7616" w:rsidRPr="00537128" w:rsidRDefault="000B7616" w:rsidP="000B7616">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right w:val="nil"/>
            </w:tcBorders>
            <w:shd w:val="clear" w:color="auto" w:fill="auto"/>
            <w:vAlign w:val="bottom"/>
          </w:tcPr>
          <w:p w14:paraId="793A216C" w14:textId="1DC25529"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right w:val="nil"/>
            </w:tcBorders>
            <w:shd w:val="clear" w:color="auto" w:fill="auto"/>
            <w:vAlign w:val="bottom"/>
          </w:tcPr>
          <w:p w14:paraId="46212B8A" w14:textId="4349C43C"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019017FE" w14:textId="7FFA106D"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(57)</w:t>
            </w:r>
          </w:p>
        </w:tc>
        <w:tc>
          <w:tcPr>
            <w:tcW w:w="605" w:type="pct"/>
            <w:tcBorders>
              <w:top w:val="nil"/>
              <w:left w:val="nil"/>
              <w:right w:val="nil"/>
            </w:tcBorders>
            <w:shd w:val="clear" w:color="auto" w:fill="auto"/>
            <w:vAlign w:val="bottom"/>
          </w:tcPr>
          <w:p w14:paraId="0FF509FF" w14:textId="3755359C"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right w:val="nil"/>
            </w:tcBorders>
            <w:shd w:val="clear" w:color="auto" w:fill="auto"/>
            <w:vAlign w:val="bottom"/>
          </w:tcPr>
          <w:p w14:paraId="468D413F" w14:textId="5AF68001"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(57)</w:t>
            </w:r>
          </w:p>
        </w:tc>
      </w:tr>
      <w:tr w:rsidR="000B7616" w:rsidRPr="00537128" w14:paraId="1AE81C65" w14:textId="77777777" w:rsidTr="00F32F13">
        <w:trPr>
          <w:trHeight w:val="287"/>
        </w:trPr>
        <w:tc>
          <w:tcPr>
            <w:tcW w:w="1814" w:type="pct"/>
            <w:vAlign w:val="bottom"/>
          </w:tcPr>
          <w:p w14:paraId="761DE5D7" w14:textId="508D0FEB" w:rsidR="000B7616" w:rsidRPr="0007466D" w:rsidRDefault="000B7616" w:rsidP="000B7616">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Times New Roman"/>
                <w:sz w:val="19"/>
                <w:szCs w:val="19"/>
                <w:lang w:val="en-US"/>
              </w:rPr>
              <w:t>Other adjustments</w:t>
            </w:r>
          </w:p>
        </w:tc>
        <w:tc>
          <w:tcPr>
            <w:tcW w:w="650" w:type="pct"/>
            <w:tcBorders>
              <w:left w:val="nil"/>
              <w:bottom w:val="single" w:sz="8" w:space="0" w:color="auto"/>
              <w:right w:val="nil"/>
            </w:tcBorders>
            <w:shd w:val="clear" w:color="auto" w:fill="auto"/>
            <w:vAlign w:val="bottom"/>
          </w:tcPr>
          <w:p w14:paraId="74075B71" w14:textId="3D999A81"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left w:val="nil"/>
              <w:bottom w:val="single" w:sz="8" w:space="0" w:color="auto"/>
              <w:right w:val="nil"/>
            </w:tcBorders>
            <w:shd w:val="clear" w:color="auto" w:fill="auto"/>
            <w:vAlign w:val="bottom"/>
          </w:tcPr>
          <w:p w14:paraId="594C0572" w14:textId="48C90F2B"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left w:val="nil"/>
              <w:bottom w:val="single" w:sz="8" w:space="0" w:color="auto"/>
              <w:right w:val="nil"/>
            </w:tcBorders>
            <w:shd w:val="clear" w:color="auto" w:fill="auto"/>
            <w:vAlign w:val="bottom"/>
          </w:tcPr>
          <w:p w14:paraId="5479C8F2" w14:textId="6457C953"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left w:val="nil"/>
              <w:bottom w:val="single" w:sz="8" w:space="0" w:color="auto"/>
              <w:right w:val="nil"/>
            </w:tcBorders>
            <w:shd w:val="clear" w:color="auto" w:fill="auto"/>
            <w:vAlign w:val="bottom"/>
          </w:tcPr>
          <w:p w14:paraId="5F1EC048" w14:textId="16D353CA"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8</w:t>
            </w:r>
          </w:p>
        </w:tc>
        <w:tc>
          <w:tcPr>
            <w:tcW w:w="638" w:type="pct"/>
            <w:tcBorders>
              <w:left w:val="nil"/>
              <w:bottom w:val="single" w:sz="8" w:space="0" w:color="auto"/>
              <w:right w:val="nil"/>
            </w:tcBorders>
            <w:shd w:val="clear" w:color="auto" w:fill="auto"/>
            <w:vAlign w:val="bottom"/>
          </w:tcPr>
          <w:p w14:paraId="39C3783A" w14:textId="44422FAB" w:rsidR="000B7616" w:rsidRPr="00537128" w:rsidRDefault="000B7616" w:rsidP="000B7616">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8</w:t>
            </w:r>
          </w:p>
        </w:tc>
      </w:tr>
      <w:tr w:rsidR="000B7616" w:rsidRPr="00537128" w14:paraId="550B79D1" w14:textId="77777777" w:rsidTr="00A1123E">
        <w:trPr>
          <w:trHeight w:val="114"/>
        </w:trPr>
        <w:tc>
          <w:tcPr>
            <w:tcW w:w="1814" w:type="pct"/>
            <w:vAlign w:val="bottom"/>
          </w:tcPr>
          <w:p w14:paraId="6E63494B" w14:textId="181A883E" w:rsidR="000B7616" w:rsidRPr="00537128" w:rsidRDefault="000B7616" w:rsidP="000B7616">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Balance at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w:t>
            </w:r>
            <w:r>
              <w:rPr>
                <w:rFonts w:ascii="Calibri" w:eastAsia="Calibri" w:hAnsi="Calibri" w:cs="Arial"/>
                <w:b/>
                <w:bCs/>
                <w:sz w:val="20"/>
                <w:szCs w:val="20"/>
                <w:lang w:val="en-US"/>
              </w:rPr>
              <w:t>2</w:t>
            </w:r>
          </w:p>
        </w:tc>
        <w:tc>
          <w:tcPr>
            <w:tcW w:w="650" w:type="pct"/>
            <w:tcBorders>
              <w:top w:val="nil"/>
              <w:left w:val="nil"/>
              <w:bottom w:val="single" w:sz="12" w:space="0" w:color="auto"/>
              <w:right w:val="nil"/>
            </w:tcBorders>
            <w:shd w:val="clear" w:color="auto" w:fill="auto"/>
            <w:vAlign w:val="bottom"/>
          </w:tcPr>
          <w:p w14:paraId="71FFAE84" w14:textId="3A2B914E" w:rsidR="000B7616" w:rsidRPr="00537128" w:rsidRDefault="000B7616" w:rsidP="000B761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12</w:t>
            </w:r>
          </w:p>
        </w:tc>
        <w:tc>
          <w:tcPr>
            <w:tcW w:w="650" w:type="pct"/>
            <w:tcBorders>
              <w:top w:val="nil"/>
              <w:left w:val="nil"/>
              <w:bottom w:val="single" w:sz="12" w:space="0" w:color="auto"/>
              <w:right w:val="nil"/>
            </w:tcBorders>
            <w:shd w:val="clear" w:color="auto" w:fill="auto"/>
            <w:vAlign w:val="bottom"/>
          </w:tcPr>
          <w:p w14:paraId="78D6E9EC" w14:textId="3472438A" w:rsidR="000B7616" w:rsidRPr="00537128" w:rsidRDefault="000B7616" w:rsidP="000B761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1</w:t>
            </w:r>
          </w:p>
        </w:tc>
        <w:tc>
          <w:tcPr>
            <w:tcW w:w="643" w:type="pct"/>
            <w:tcBorders>
              <w:top w:val="nil"/>
              <w:left w:val="nil"/>
              <w:bottom w:val="single" w:sz="12" w:space="0" w:color="auto"/>
              <w:right w:val="nil"/>
            </w:tcBorders>
            <w:shd w:val="clear" w:color="auto" w:fill="auto"/>
            <w:vAlign w:val="bottom"/>
          </w:tcPr>
          <w:p w14:paraId="67D8F932" w14:textId="2D9B81E5" w:rsidR="000B7616" w:rsidRPr="00537128" w:rsidRDefault="000B7616" w:rsidP="000B761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33,580</w:t>
            </w:r>
          </w:p>
        </w:tc>
        <w:tc>
          <w:tcPr>
            <w:tcW w:w="605" w:type="pct"/>
            <w:tcBorders>
              <w:top w:val="nil"/>
              <w:left w:val="nil"/>
              <w:bottom w:val="single" w:sz="12" w:space="0" w:color="auto"/>
              <w:right w:val="nil"/>
            </w:tcBorders>
            <w:shd w:val="clear" w:color="auto" w:fill="auto"/>
            <w:vAlign w:val="bottom"/>
          </w:tcPr>
          <w:p w14:paraId="09DCD3C0" w14:textId="7533582A" w:rsidR="000B7616" w:rsidRPr="00537128" w:rsidRDefault="000B7616" w:rsidP="000B761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257</w:t>
            </w:r>
          </w:p>
        </w:tc>
        <w:tc>
          <w:tcPr>
            <w:tcW w:w="638" w:type="pct"/>
            <w:tcBorders>
              <w:top w:val="nil"/>
              <w:left w:val="nil"/>
              <w:bottom w:val="single" w:sz="12" w:space="0" w:color="auto"/>
              <w:right w:val="nil"/>
            </w:tcBorders>
            <w:shd w:val="clear" w:color="auto" w:fill="auto"/>
            <w:vAlign w:val="bottom"/>
          </w:tcPr>
          <w:p w14:paraId="77B42565" w14:textId="53953E5E" w:rsidR="000B7616" w:rsidRPr="00537128" w:rsidRDefault="000B7616" w:rsidP="000B7616">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19"/>
                <w:szCs w:val="19"/>
              </w:rPr>
              <w:t>33,850</w:t>
            </w:r>
          </w:p>
        </w:tc>
      </w:tr>
    </w:tbl>
    <w:p w14:paraId="73C83FC2" w14:textId="6A1EBC8B" w:rsidR="00824E0F" w:rsidRPr="00537128" w:rsidRDefault="00824E0F" w:rsidP="00024090">
      <w:pPr>
        <w:spacing w:after="0" w:line="240" w:lineRule="auto"/>
        <w:rPr>
          <w:rFonts w:ascii="Calibri" w:eastAsia="Calibri" w:hAnsi="Calibri" w:cs="Times New Roman"/>
          <w:noProof/>
          <w:color w:val="000000" w:themeColor="text1"/>
          <w:lang w:val="en-US"/>
        </w:rPr>
      </w:pPr>
    </w:p>
    <w:p w14:paraId="38341DBD" w14:textId="353B0C48" w:rsidR="004A287E" w:rsidRDefault="004A287E" w:rsidP="00024090">
      <w:pPr>
        <w:spacing w:after="0" w:line="240" w:lineRule="auto"/>
        <w:rPr>
          <w:rFonts w:ascii="Calibri" w:eastAsia="Calibri" w:hAnsi="Calibri" w:cs="Times New Roman"/>
          <w:noProof/>
          <w:color w:val="000000" w:themeColor="text1"/>
          <w:lang w:val="en-US"/>
        </w:rPr>
      </w:pPr>
    </w:p>
    <w:p w14:paraId="3552EC4A" w14:textId="77777777" w:rsidR="000A4421" w:rsidRPr="00537128" w:rsidRDefault="000A4421"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A4421" w:rsidRPr="000A4421" w14:paraId="166DBA76" w14:textId="77777777" w:rsidTr="00E426DA">
        <w:trPr>
          <w:trHeight w:val="160"/>
        </w:trPr>
        <w:tc>
          <w:tcPr>
            <w:tcW w:w="1814" w:type="pct"/>
          </w:tcPr>
          <w:p w14:paraId="0854D94B" w14:textId="77777777" w:rsidR="000A4421" w:rsidRPr="000A4421" w:rsidRDefault="000A4421" w:rsidP="000A4421">
            <w:pPr>
              <w:spacing w:after="0" w:line="240" w:lineRule="auto"/>
              <w:rPr>
                <w:rFonts w:ascii="Calibri" w:eastAsia="Calibri" w:hAnsi="Calibri" w:cs="Arial"/>
                <w:b/>
                <w:bCs/>
                <w:sz w:val="20"/>
                <w:szCs w:val="20"/>
                <w:lang w:val="en-GB"/>
              </w:rPr>
            </w:pPr>
            <w:r w:rsidRPr="000A4421">
              <w:rPr>
                <w:rFonts w:ascii="Calibri" w:eastAsia="Calibri" w:hAnsi="Calibri" w:cs="Arial"/>
                <w:b/>
                <w:bCs/>
                <w:sz w:val="20"/>
                <w:szCs w:val="20"/>
                <w:lang w:val="en-GB"/>
              </w:rPr>
              <w:br w:type="page"/>
              <w:t>Bank</w:t>
            </w:r>
          </w:p>
        </w:tc>
        <w:tc>
          <w:tcPr>
            <w:tcW w:w="3186" w:type="pct"/>
            <w:gridSpan w:val="5"/>
            <w:vAlign w:val="bottom"/>
          </w:tcPr>
          <w:p w14:paraId="3A20C68C" w14:textId="77777777" w:rsidR="000A4421" w:rsidRPr="000A4421" w:rsidRDefault="000A4421" w:rsidP="000A4421">
            <w:pPr>
              <w:spacing w:after="0" w:line="240" w:lineRule="auto"/>
              <w:jc w:val="center"/>
              <w:rPr>
                <w:rFonts w:ascii="Calibri" w:eastAsia="Calibri" w:hAnsi="Calibri" w:cs="Arial"/>
                <w:b/>
                <w:sz w:val="20"/>
                <w:szCs w:val="20"/>
                <w:lang w:val="en-GB"/>
              </w:rPr>
            </w:pPr>
          </w:p>
        </w:tc>
      </w:tr>
      <w:tr w:rsidR="000A4421" w:rsidRPr="000A4421" w14:paraId="42107F70" w14:textId="77777777" w:rsidTr="00E426DA">
        <w:trPr>
          <w:trHeight w:val="51"/>
        </w:trPr>
        <w:tc>
          <w:tcPr>
            <w:tcW w:w="1814" w:type="pct"/>
          </w:tcPr>
          <w:p w14:paraId="0A96ECEE" w14:textId="77777777" w:rsidR="000A4421" w:rsidRPr="000A4421" w:rsidRDefault="000A4421" w:rsidP="000A4421">
            <w:pPr>
              <w:spacing w:after="0" w:line="240" w:lineRule="auto"/>
              <w:rPr>
                <w:rFonts w:ascii="Calibri" w:eastAsia="Calibri" w:hAnsi="Calibri" w:cs="Arial"/>
                <w:b/>
                <w:bCs/>
                <w:sz w:val="20"/>
                <w:szCs w:val="20"/>
                <w:lang w:val="en-GB"/>
              </w:rPr>
            </w:pPr>
            <w:r w:rsidRPr="000A4421">
              <w:rPr>
                <w:rFonts w:ascii="Calibri" w:eastAsia="Calibri" w:hAnsi="Calibri" w:cs="Arial"/>
                <w:b/>
                <w:bCs/>
                <w:sz w:val="20"/>
                <w:szCs w:val="20"/>
                <w:lang w:val="en-GB"/>
              </w:rPr>
              <w:t>31 December 2021</w:t>
            </w:r>
          </w:p>
        </w:tc>
        <w:tc>
          <w:tcPr>
            <w:tcW w:w="650" w:type="pct"/>
            <w:vAlign w:val="bottom"/>
          </w:tcPr>
          <w:p w14:paraId="5B0C1271"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Stage 1</w:t>
            </w:r>
          </w:p>
        </w:tc>
        <w:tc>
          <w:tcPr>
            <w:tcW w:w="650" w:type="pct"/>
            <w:vAlign w:val="bottom"/>
          </w:tcPr>
          <w:p w14:paraId="792C6ACA"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Stage 2</w:t>
            </w:r>
          </w:p>
        </w:tc>
        <w:tc>
          <w:tcPr>
            <w:tcW w:w="643" w:type="pct"/>
            <w:vAlign w:val="bottom"/>
          </w:tcPr>
          <w:p w14:paraId="3809BD3F"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Stage 3</w:t>
            </w:r>
          </w:p>
        </w:tc>
        <w:tc>
          <w:tcPr>
            <w:tcW w:w="605" w:type="pct"/>
            <w:vAlign w:val="bottom"/>
          </w:tcPr>
          <w:p w14:paraId="68ADE915"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POCI</w:t>
            </w:r>
          </w:p>
        </w:tc>
        <w:tc>
          <w:tcPr>
            <w:tcW w:w="638" w:type="pct"/>
            <w:vAlign w:val="bottom"/>
          </w:tcPr>
          <w:p w14:paraId="72D3CA9B"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Total</w:t>
            </w:r>
          </w:p>
        </w:tc>
      </w:tr>
      <w:tr w:rsidR="000A4421" w:rsidRPr="000A4421" w14:paraId="596C1B24" w14:textId="77777777" w:rsidTr="00E426DA">
        <w:trPr>
          <w:trHeight w:val="51"/>
        </w:trPr>
        <w:tc>
          <w:tcPr>
            <w:tcW w:w="1814" w:type="pct"/>
          </w:tcPr>
          <w:p w14:paraId="0DF5D185" w14:textId="77777777" w:rsidR="000A4421" w:rsidRPr="000A4421" w:rsidRDefault="000A4421" w:rsidP="000A4421">
            <w:pPr>
              <w:spacing w:after="0" w:line="240" w:lineRule="auto"/>
              <w:rPr>
                <w:rFonts w:ascii="Calibri" w:eastAsia="Calibri" w:hAnsi="Calibri" w:cs="Arial"/>
                <w:b/>
                <w:bCs/>
                <w:sz w:val="20"/>
                <w:szCs w:val="20"/>
                <w:lang w:val="en-GB"/>
              </w:rPr>
            </w:pPr>
          </w:p>
        </w:tc>
        <w:tc>
          <w:tcPr>
            <w:tcW w:w="650" w:type="pct"/>
          </w:tcPr>
          <w:p w14:paraId="2A738906"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HRK ‘000</w:t>
            </w:r>
          </w:p>
        </w:tc>
        <w:tc>
          <w:tcPr>
            <w:tcW w:w="650" w:type="pct"/>
          </w:tcPr>
          <w:p w14:paraId="2D5C7D61"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HRK ‘000</w:t>
            </w:r>
          </w:p>
        </w:tc>
        <w:tc>
          <w:tcPr>
            <w:tcW w:w="643" w:type="pct"/>
          </w:tcPr>
          <w:p w14:paraId="5042AFAE"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HRK ‘000</w:t>
            </w:r>
          </w:p>
        </w:tc>
        <w:tc>
          <w:tcPr>
            <w:tcW w:w="605" w:type="pct"/>
          </w:tcPr>
          <w:p w14:paraId="295A7DF4"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HRK ‘000</w:t>
            </w:r>
          </w:p>
        </w:tc>
        <w:tc>
          <w:tcPr>
            <w:tcW w:w="638" w:type="pct"/>
          </w:tcPr>
          <w:p w14:paraId="0F9EC805" w14:textId="77777777" w:rsidR="000A4421" w:rsidRPr="000A4421" w:rsidRDefault="000A4421" w:rsidP="000A4421">
            <w:pPr>
              <w:spacing w:after="0" w:line="240" w:lineRule="auto"/>
              <w:jc w:val="right"/>
              <w:rPr>
                <w:rFonts w:ascii="Calibri" w:eastAsia="Calibri" w:hAnsi="Calibri" w:cs="Arial"/>
                <w:b/>
                <w:sz w:val="20"/>
                <w:szCs w:val="20"/>
                <w:lang w:val="en-GB"/>
              </w:rPr>
            </w:pPr>
            <w:r w:rsidRPr="000A4421">
              <w:rPr>
                <w:rFonts w:ascii="Calibri" w:eastAsia="Calibri" w:hAnsi="Calibri" w:cs="Arial"/>
                <w:b/>
                <w:sz w:val="20"/>
                <w:szCs w:val="20"/>
                <w:lang w:val="en-GB"/>
              </w:rPr>
              <w:t>HRK ‘000</w:t>
            </w:r>
          </w:p>
        </w:tc>
      </w:tr>
      <w:tr w:rsidR="000A4421" w:rsidRPr="000A4421" w14:paraId="1E9B35B7" w14:textId="77777777" w:rsidTr="00E426DA">
        <w:trPr>
          <w:trHeight w:val="51"/>
        </w:trPr>
        <w:tc>
          <w:tcPr>
            <w:tcW w:w="1814" w:type="pct"/>
          </w:tcPr>
          <w:p w14:paraId="235A1E2E" w14:textId="77777777" w:rsidR="000A4421" w:rsidRPr="000A4421" w:rsidRDefault="000A4421" w:rsidP="000A4421">
            <w:pPr>
              <w:spacing w:after="0" w:line="240" w:lineRule="auto"/>
              <w:rPr>
                <w:rFonts w:ascii="Calibri" w:eastAsia="Calibri" w:hAnsi="Calibri" w:cs="Arial"/>
                <w:b/>
                <w:bCs/>
                <w:sz w:val="20"/>
                <w:szCs w:val="20"/>
                <w:lang w:val="en-GB"/>
              </w:rPr>
            </w:pPr>
          </w:p>
        </w:tc>
        <w:tc>
          <w:tcPr>
            <w:tcW w:w="650" w:type="pct"/>
          </w:tcPr>
          <w:p w14:paraId="534485FA" w14:textId="77777777" w:rsidR="000A4421" w:rsidRPr="000A4421" w:rsidRDefault="000A4421" w:rsidP="000A4421">
            <w:pPr>
              <w:spacing w:after="0" w:line="240" w:lineRule="auto"/>
              <w:jc w:val="right"/>
              <w:rPr>
                <w:rFonts w:ascii="Calibri" w:eastAsia="Calibri" w:hAnsi="Calibri" w:cs="Arial"/>
                <w:b/>
                <w:sz w:val="20"/>
                <w:szCs w:val="20"/>
                <w:lang w:val="en-GB"/>
              </w:rPr>
            </w:pPr>
          </w:p>
        </w:tc>
        <w:tc>
          <w:tcPr>
            <w:tcW w:w="650" w:type="pct"/>
          </w:tcPr>
          <w:p w14:paraId="06D4BBAA" w14:textId="77777777" w:rsidR="000A4421" w:rsidRPr="000A4421" w:rsidRDefault="000A4421" w:rsidP="000A4421">
            <w:pPr>
              <w:spacing w:after="0" w:line="240" w:lineRule="auto"/>
              <w:jc w:val="right"/>
              <w:rPr>
                <w:rFonts w:ascii="Calibri" w:eastAsia="Calibri" w:hAnsi="Calibri" w:cs="Arial"/>
                <w:b/>
                <w:sz w:val="20"/>
                <w:szCs w:val="20"/>
                <w:lang w:val="en-GB"/>
              </w:rPr>
            </w:pPr>
          </w:p>
        </w:tc>
        <w:tc>
          <w:tcPr>
            <w:tcW w:w="643" w:type="pct"/>
          </w:tcPr>
          <w:p w14:paraId="2A301531" w14:textId="77777777" w:rsidR="000A4421" w:rsidRPr="000A4421" w:rsidRDefault="000A4421" w:rsidP="000A4421">
            <w:pPr>
              <w:spacing w:after="0" w:line="240" w:lineRule="auto"/>
              <w:jc w:val="right"/>
              <w:rPr>
                <w:rFonts w:ascii="Calibri" w:eastAsia="Calibri" w:hAnsi="Calibri" w:cs="Arial"/>
                <w:b/>
                <w:sz w:val="20"/>
                <w:szCs w:val="20"/>
                <w:lang w:val="en-GB"/>
              </w:rPr>
            </w:pPr>
          </w:p>
        </w:tc>
        <w:tc>
          <w:tcPr>
            <w:tcW w:w="605" w:type="pct"/>
          </w:tcPr>
          <w:p w14:paraId="11A9C7A1" w14:textId="77777777" w:rsidR="000A4421" w:rsidRPr="000A4421" w:rsidRDefault="000A4421" w:rsidP="000A4421">
            <w:pPr>
              <w:spacing w:after="0" w:line="240" w:lineRule="auto"/>
              <w:jc w:val="right"/>
              <w:rPr>
                <w:rFonts w:ascii="Calibri" w:eastAsia="Calibri" w:hAnsi="Calibri" w:cs="Arial"/>
                <w:b/>
                <w:sz w:val="20"/>
                <w:szCs w:val="20"/>
                <w:lang w:val="en-GB"/>
              </w:rPr>
            </w:pPr>
          </w:p>
        </w:tc>
        <w:tc>
          <w:tcPr>
            <w:tcW w:w="638" w:type="pct"/>
          </w:tcPr>
          <w:p w14:paraId="395C2243" w14:textId="77777777" w:rsidR="000A4421" w:rsidRPr="000A4421" w:rsidRDefault="000A4421" w:rsidP="000A4421">
            <w:pPr>
              <w:spacing w:after="0" w:line="240" w:lineRule="auto"/>
              <w:jc w:val="right"/>
              <w:rPr>
                <w:rFonts w:ascii="Calibri" w:eastAsia="Calibri" w:hAnsi="Calibri" w:cs="Arial"/>
                <w:b/>
                <w:sz w:val="20"/>
                <w:szCs w:val="20"/>
                <w:lang w:val="en-GB"/>
              </w:rPr>
            </w:pPr>
          </w:p>
        </w:tc>
      </w:tr>
      <w:tr w:rsidR="000A4421" w:rsidRPr="000A4421" w14:paraId="17F124DF" w14:textId="77777777" w:rsidTr="00E426DA">
        <w:trPr>
          <w:trHeight w:hRule="exact" w:val="244"/>
        </w:trPr>
        <w:tc>
          <w:tcPr>
            <w:tcW w:w="1814" w:type="pct"/>
            <w:vAlign w:val="bottom"/>
          </w:tcPr>
          <w:p w14:paraId="43686AFF"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20"/>
                <w:szCs w:val="20"/>
                <w:lang w:val="en-GB"/>
              </w:rPr>
              <w:t>Balance at 1 January 2021</w:t>
            </w:r>
          </w:p>
        </w:tc>
        <w:tc>
          <w:tcPr>
            <w:tcW w:w="650" w:type="pct"/>
            <w:tcBorders>
              <w:top w:val="nil"/>
              <w:left w:val="nil"/>
              <w:bottom w:val="nil"/>
              <w:right w:val="nil"/>
            </w:tcBorders>
            <w:shd w:val="clear" w:color="auto" w:fill="auto"/>
          </w:tcPr>
          <w:p w14:paraId="17DD9759"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31 </w:t>
            </w:r>
          </w:p>
        </w:tc>
        <w:tc>
          <w:tcPr>
            <w:tcW w:w="650" w:type="pct"/>
            <w:tcBorders>
              <w:top w:val="nil"/>
              <w:left w:val="nil"/>
              <w:bottom w:val="nil"/>
              <w:right w:val="nil"/>
            </w:tcBorders>
            <w:shd w:val="clear" w:color="auto" w:fill="auto"/>
          </w:tcPr>
          <w:p w14:paraId="2B03FB96"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1 </w:t>
            </w:r>
          </w:p>
        </w:tc>
        <w:tc>
          <w:tcPr>
            <w:tcW w:w="643" w:type="pct"/>
            <w:tcBorders>
              <w:top w:val="nil"/>
              <w:left w:val="nil"/>
              <w:bottom w:val="nil"/>
              <w:right w:val="nil"/>
            </w:tcBorders>
            <w:shd w:val="clear" w:color="auto" w:fill="auto"/>
          </w:tcPr>
          <w:p w14:paraId="52D7838E"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34,359 </w:t>
            </w:r>
          </w:p>
        </w:tc>
        <w:tc>
          <w:tcPr>
            <w:tcW w:w="605" w:type="pct"/>
            <w:tcBorders>
              <w:top w:val="nil"/>
              <w:left w:val="nil"/>
              <w:bottom w:val="nil"/>
              <w:right w:val="nil"/>
            </w:tcBorders>
            <w:shd w:val="clear" w:color="auto" w:fill="auto"/>
          </w:tcPr>
          <w:p w14:paraId="30DEC52A"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5 </w:t>
            </w:r>
          </w:p>
        </w:tc>
        <w:tc>
          <w:tcPr>
            <w:tcW w:w="638" w:type="pct"/>
            <w:tcBorders>
              <w:top w:val="nil"/>
              <w:left w:val="nil"/>
              <w:bottom w:val="nil"/>
              <w:right w:val="nil"/>
            </w:tcBorders>
            <w:shd w:val="clear" w:color="auto" w:fill="auto"/>
          </w:tcPr>
          <w:p w14:paraId="6D3EA948"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34,396 </w:t>
            </w:r>
          </w:p>
        </w:tc>
      </w:tr>
      <w:tr w:rsidR="000A4421" w:rsidRPr="000A4421" w14:paraId="16D8A2E0" w14:textId="77777777" w:rsidTr="00E426DA">
        <w:trPr>
          <w:trHeight w:hRule="exact" w:val="244"/>
        </w:trPr>
        <w:tc>
          <w:tcPr>
            <w:tcW w:w="1814" w:type="pct"/>
            <w:vAlign w:val="bottom"/>
          </w:tcPr>
          <w:p w14:paraId="19204047"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19"/>
                <w:szCs w:val="19"/>
                <w:lang w:val="en-GB"/>
              </w:rPr>
              <w:t>Transfer to Stage 1</w:t>
            </w:r>
          </w:p>
        </w:tc>
        <w:tc>
          <w:tcPr>
            <w:tcW w:w="650" w:type="pct"/>
            <w:tcBorders>
              <w:top w:val="nil"/>
              <w:left w:val="nil"/>
              <w:bottom w:val="nil"/>
              <w:right w:val="nil"/>
            </w:tcBorders>
            <w:shd w:val="clear" w:color="auto" w:fill="auto"/>
          </w:tcPr>
          <w:p w14:paraId="054E9F4A"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10 </w:t>
            </w:r>
          </w:p>
        </w:tc>
        <w:tc>
          <w:tcPr>
            <w:tcW w:w="650" w:type="pct"/>
            <w:tcBorders>
              <w:top w:val="nil"/>
              <w:left w:val="nil"/>
              <w:bottom w:val="nil"/>
              <w:right w:val="nil"/>
            </w:tcBorders>
            <w:shd w:val="clear" w:color="auto" w:fill="auto"/>
          </w:tcPr>
          <w:p w14:paraId="344195E7"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(2)</w:t>
            </w:r>
          </w:p>
        </w:tc>
        <w:tc>
          <w:tcPr>
            <w:tcW w:w="643" w:type="pct"/>
            <w:tcBorders>
              <w:top w:val="nil"/>
              <w:left w:val="nil"/>
              <w:bottom w:val="nil"/>
              <w:right w:val="nil"/>
            </w:tcBorders>
            <w:shd w:val="clear" w:color="auto" w:fill="auto"/>
          </w:tcPr>
          <w:p w14:paraId="5320855A"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(8)</w:t>
            </w:r>
          </w:p>
        </w:tc>
        <w:tc>
          <w:tcPr>
            <w:tcW w:w="605" w:type="pct"/>
            <w:tcBorders>
              <w:top w:val="nil"/>
              <w:left w:val="nil"/>
              <w:bottom w:val="nil"/>
              <w:right w:val="nil"/>
            </w:tcBorders>
            <w:shd w:val="clear" w:color="auto" w:fill="auto"/>
          </w:tcPr>
          <w:p w14:paraId="21A89DA5"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5CB49583"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r>
      <w:tr w:rsidR="000A4421" w:rsidRPr="000A4421" w14:paraId="1E3F0BD2" w14:textId="77777777" w:rsidTr="00E426DA">
        <w:trPr>
          <w:trHeight w:hRule="exact" w:val="244"/>
        </w:trPr>
        <w:tc>
          <w:tcPr>
            <w:tcW w:w="1814" w:type="pct"/>
            <w:vAlign w:val="bottom"/>
          </w:tcPr>
          <w:p w14:paraId="0FED2E84"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19"/>
                <w:szCs w:val="19"/>
                <w:lang w:val="en-GB"/>
              </w:rPr>
              <w:t>Transfer to Stage 2</w:t>
            </w:r>
          </w:p>
        </w:tc>
        <w:tc>
          <w:tcPr>
            <w:tcW w:w="650" w:type="pct"/>
            <w:tcBorders>
              <w:top w:val="nil"/>
              <w:left w:val="nil"/>
              <w:bottom w:val="nil"/>
              <w:right w:val="nil"/>
            </w:tcBorders>
            <w:shd w:val="clear" w:color="auto" w:fill="auto"/>
          </w:tcPr>
          <w:p w14:paraId="191E27D7"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(4)</w:t>
            </w:r>
          </w:p>
        </w:tc>
        <w:tc>
          <w:tcPr>
            <w:tcW w:w="650" w:type="pct"/>
            <w:tcBorders>
              <w:top w:val="nil"/>
              <w:left w:val="nil"/>
              <w:bottom w:val="nil"/>
              <w:right w:val="nil"/>
            </w:tcBorders>
            <w:shd w:val="clear" w:color="auto" w:fill="auto"/>
          </w:tcPr>
          <w:p w14:paraId="34EB2B30"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4 </w:t>
            </w:r>
          </w:p>
        </w:tc>
        <w:tc>
          <w:tcPr>
            <w:tcW w:w="643" w:type="pct"/>
            <w:tcBorders>
              <w:top w:val="nil"/>
              <w:left w:val="nil"/>
              <w:bottom w:val="nil"/>
              <w:right w:val="nil"/>
            </w:tcBorders>
            <w:shd w:val="clear" w:color="auto" w:fill="auto"/>
          </w:tcPr>
          <w:p w14:paraId="3CE4A03D"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05" w:type="pct"/>
            <w:tcBorders>
              <w:top w:val="nil"/>
              <w:left w:val="nil"/>
              <w:bottom w:val="nil"/>
              <w:right w:val="nil"/>
            </w:tcBorders>
            <w:shd w:val="clear" w:color="auto" w:fill="auto"/>
          </w:tcPr>
          <w:p w14:paraId="29E408CC"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2C323C46"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r>
      <w:tr w:rsidR="000A4421" w:rsidRPr="000A4421" w14:paraId="3A55F023" w14:textId="77777777" w:rsidTr="00E426DA">
        <w:trPr>
          <w:trHeight w:hRule="exact" w:val="244"/>
        </w:trPr>
        <w:tc>
          <w:tcPr>
            <w:tcW w:w="1814" w:type="pct"/>
            <w:vAlign w:val="bottom"/>
          </w:tcPr>
          <w:p w14:paraId="73B52837"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19"/>
                <w:szCs w:val="19"/>
                <w:lang w:val="en-GB"/>
              </w:rPr>
              <w:t>Transfer to Stage 3</w:t>
            </w:r>
          </w:p>
        </w:tc>
        <w:tc>
          <w:tcPr>
            <w:tcW w:w="650" w:type="pct"/>
            <w:tcBorders>
              <w:top w:val="nil"/>
              <w:left w:val="nil"/>
              <w:bottom w:val="nil"/>
              <w:right w:val="nil"/>
            </w:tcBorders>
            <w:shd w:val="clear" w:color="auto" w:fill="auto"/>
          </w:tcPr>
          <w:p w14:paraId="07D4B747"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50" w:type="pct"/>
            <w:tcBorders>
              <w:top w:val="nil"/>
              <w:left w:val="nil"/>
              <w:bottom w:val="nil"/>
              <w:right w:val="nil"/>
            </w:tcBorders>
            <w:shd w:val="clear" w:color="auto" w:fill="auto"/>
          </w:tcPr>
          <w:p w14:paraId="0687C47C"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(1)</w:t>
            </w:r>
          </w:p>
        </w:tc>
        <w:tc>
          <w:tcPr>
            <w:tcW w:w="643" w:type="pct"/>
            <w:tcBorders>
              <w:top w:val="nil"/>
              <w:left w:val="nil"/>
              <w:bottom w:val="nil"/>
              <w:right w:val="nil"/>
            </w:tcBorders>
            <w:shd w:val="clear" w:color="auto" w:fill="auto"/>
          </w:tcPr>
          <w:p w14:paraId="21898A89"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1 </w:t>
            </w:r>
          </w:p>
        </w:tc>
        <w:tc>
          <w:tcPr>
            <w:tcW w:w="605" w:type="pct"/>
            <w:tcBorders>
              <w:top w:val="nil"/>
              <w:left w:val="nil"/>
              <w:bottom w:val="nil"/>
              <w:right w:val="nil"/>
            </w:tcBorders>
            <w:shd w:val="clear" w:color="auto" w:fill="auto"/>
          </w:tcPr>
          <w:p w14:paraId="34947A2B"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3F1F99A4"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r>
      <w:tr w:rsidR="000A4421" w:rsidRPr="000A4421" w14:paraId="7B4C93F1" w14:textId="77777777" w:rsidTr="00E426DA">
        <w:trPr>
          <w:trHeight w:hRule="exact" w:val="525"/>
        </w:trPr>
        <w:tc>
          <w:tcPr>
            <w:tcW w:w="1814" w:type="pct"/>
            <w:vAlign w:val="bottom"/>
          </w:tcPr>
          <w:p w14:paraId="0DEA341A"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20"/>
                <w:szCs w:val="20"/>
                <w:lang w:val="en-GB"/>
              </w:rPr>
              <w:t>Net (release)/increase of loss allowance</w:t>
            </w:r>
          </w:p>
        </w:tc>
        <w:tc>
          <w:tcPr>
            <w:tcW w:w="650" w:type="pct"/>
            <w:tcBorders>
              <w:top w:val="nil"/>
              <w:left w:val="nil"/>
              <w:bottom w:val="nil"/>
              <w:right w:val="nil"/>
            </w:tcBorders>
            <w:shd w:val="clear" w:color="auto" w:fill="auto"/>
            <w:vAlign w:val="bottom"/>
          </w:tcPr>
          <w:p w14:paraId="6CDD8490"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(12)</w:t>
            </w:r>
          </w:p>
        </w:tc>
        <w:tc>
          <w:tcPr>
            <w:tcW w:w="650" w:type="pct"/>
            <w:tcBorders>
              <w:top w:val="nil"/>
              <w:left w:val="nil"/>
              <w:bottom w:val="nil"/>
              <w:right w:val="nil"/>
            </w:tcBorders>
            <w:shd w:val="clear" w:color="auto" w:fill="auto"/>
            <w:vAlign w:val="bottom"/>
          </w:tcPr>
          <w:p w14:paraId="09336E38"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2 </w:t>
            </w:r>
          </w:p>
        </w:tc>
        <w:tc>
          <w:tcPr>
            <w:tcW w:w="643" w:type="pct"/>
            <w:tcBorders>
              <w:top w:val="nil"/>
              <w:left w:val="nil"/>
              <w:bottom w:val="nil"/>
              <w:right w:val="nil"/>
            </w:tcBorders>
            <w:shd w:val="clear" w:color="auto" w:fill="auto"/>
            <w:vAlign w:val="bottom"/>
          </w:tcPr>
          <w:p w14:paraId="15180F05"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(2,786)</w:t>
            </w:r>
          </w:p>
        </w:tc>
        <w:tc>
          <w:tcPr>
            <w:tcW w:w="605" w:type="pct"/>
            <w:tcBorders>
              <w:top w:val="nil"/>
              <w:left w:val="nil"/>
              <w:bottom w:val="nil"/>
              <w:right w:val="nil"/>
            </w:tcBorders>
            <w:shd w:val="clear" w:color="auto" w:fill="auto"/>
            <w:vAlign w:val="bottom"/>
          </w:tcPr>
          <w:p w14:paraId="570500E4"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245 </w:t>
            </w:r>
          </w:p>
        </w:tc>
        <w:tc>
          <w:tcPr>
            <w:tcW w:w="638" w:type="pct"/>
            <w:tcBorders>
              <w:top w:val="nil"/>
              <w:left w:val="nil"/>
              <w:bottom w:val="nil"/>
              <w:right w:val="nil"/>
            </w:tcBorders>
            <w:shd w:val="clear" w:color="auto" w:fill="auto"/>
            <w:vAlign w:val="bottom"/>
          </w:tcPr>
          <w:p w14:paraId="76000F01"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(2,551)</w:t>
            </w:r>
          </w:p>
        </w:tc>
      </w:tr>
      <w:tr w:rsidR="000A4421" w:rsidRPr="000A4421" w14:paraId="553188DD" w14:textId="77777777" w:rsidTr="00E426DA">
        <w:trPr>
          <w:trHeight w:hRule="exact" w:val="273"/>
        </w:trPr>
        <w:tc>
          <w:tcPr>
            <w:tcW w:w="1814" w:type="pct"/>
            <w:vAlign w:val="bottom"/>
          </w:tcPr>
          <w:p w14:paraId="43D48B0C"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20"/>
                <w:szCs w:val="20"/>
                <w:lang w:val="en-GB"/>
              </w:rPr>
              <w:t>Write-offs</w:t>
            </w:r>
          </w:p>
        </w:tc>
        <w:tc>
          <w:tcPr>
            <w:tcW w:w="650" w:type="pct"/>
            <w:tcBorders>
              <w:top w:val="nil"/>
              <w:left w:val="nil"/>
              <w:bottom w:val="nil"/>
              <w:right w:val="nil"/>
            </w:tcBorders>
            <w:shd w:val="clear" w:color="auto" w:fill="auto"/>
          </w:tcPr>
          <w:p w14:paraId="4BE726FF"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50" w:type="pct"/>
            <w:tcBorders>
              <w:top w:val="nil"/>
              <w:left w:val="nil"/>
              <w:bottom w:val="nil"/>
              <w:right w:val="nil"/>
            </w:tcBorders>
            <w:shd w:val="clear" w:color="auto" w:fill="auto"/>
          </w:tcPr>
          <w:p w14:paraId="7DCFE418"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43" w:type="pct"/>
            <w:tcBorders>
              <w:top w:val="nil"/>
              <w:left w:val="nil"/>
              <w:bottom w:val="nil"/>
              <w:right w:val="nil"/>
            </w:tcBorders>
            <w:shd w:val="clear" w:color="auto" w:fill="auto"/>
          </w:tcPr>
          <w:p w14:paraId="2B6E564B"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(151)</w:t>
            </w:r>
          </w:p>
        </w:tc>
        <w:tc>
          <w:tcPr>
            <w:tcW w:w="605" w:type="pct"/>
            <w:tcBorders>
              <w:top w:val="nil"/>
              <w:left w:val="nil"/>
              <w:bottom w:val="nil"/>
              <w:right w:val="nil"/>
            </w:tcBorders>
            <w:shd w:val="clear" w:color="auto" w:fill="auto"/>
          </w:tcPr>
          <w:p w14:paraId="42F1528A"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 </w:t>
            </w:r>
          </w:p>
        </w:tc>
        <w:tc>
          <w:tcPr>
            <w:tcW w:w="638" w:type="pct"/>
            <w:tcBorders>
              <w:top w:val="nil"/>
              <w:left w:val="nil"/>
              <w:bottom w:val="nil"/>
              <w:right w:val="nil"/>
            </w:tcBorders>
            <w:shd w:val="clear" w:color="auto" w:fill="auto"/>
          </w:tcPr>
          <w:p w14:paraId="3EF84310" w14:textId="77777777" w:rsidR="000A4421" w:rsidRPr="000A4421" w:rsidRDefault="000A4421" w:rsidP="000A4421">
            <w:pPr>
              <w:spacing w:after="0" w:line="240" w:lineRule="auto"/>
              <w:jc w:val="right"/>
              <w:rPr>
                <w:rFonts w:ascii="Calibri" w:eastAsia="Calibri" w:hAnsi="Calibri" w:cs="Calibri"/>
                <w:color w:val="000000"/>
                <w:sz w:val="19"/>
                <w:szCs w:val="19"/>
              </w:rPr>
            </w:pPr>
            <w:r w:rsidRPr="000A4421">
              <w:rPr>
                <w:rFonts w:ascii="Calibri" w:eastAsia="Times New Roman" w:hAnsi="Calibri" w:cs="Times New Roman"/>
                <w:sz w:val="19"/>
                <w:szCs w:val="19"/>
                <w:lang w:val="en-US"/>
              </w:rPr>
              <w:t xml:space="preserve"> (151)</w:t>
            </w:r>
          </w:p>
        </w:tc>
      </w:tr>
      <w:tr w:rsidR="000A4421" w:rsidRPr="000A4421" w14:paraId="43BAC841" w14:textId="77777777" w:rsidTr="00E426DA">
        <w:trPr>
          <w:trHeight w:val="287"/>
        </w:trPr>
        <w:tc>
          <w:tcPr>
            <w:tcW w:w="1814" w:type="pct"/>
            <w:vAlign w:val="bottom"/>
          </w:tcPr>
          <w:p w14:paraId="685C6E22" w14:textId="77777777" w:rsidR="000A4421" w:rsidRPr="000A4421" w:rsidRDefault="000A4421" w:rsidP="000A4421">
            <w:pPr>
              <w:tabs>
                <w:tab w:val="right" w:pos="1202"/>
              </w:tabs>
              <w:spacing w:after="0" w:line="240" w:lineRule="auto"/>
              <w:outlineLvl w:val="0"/>
              <w:rPr>
                <w:rFonts w:ascii="Calibri" w:eastAsia="Calibri" w:hAnsi="Calibri" w:cs="Times New Roman"/>
                <w:sz w:val="20"/>
                <w:szCs w:val="20"/>
                <w:lang w:val="en-GB"/>
              </w:rPr>
            </w:pPr>
            <w:r w:rsidRPr="000A4421">
              <w:rPr>
                <w:rFonts w:ascii="Calibri" w:eastAsia="Calibri" w:hAnsi="Calibri" w:cs="Times New Roman"/>
                <w:sz w:val="20"/>
                <w:szCs w:val="20"/>
                <w:lang w:val="en-GB"/>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CFA051D"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50" w:type="pct"/>
            <w:tcBorders>
              <w:top w:val="nil"/>
              <w:left w:val="nil"/>
              <w:bottom w:val="single" w:sz="8" w:space="0" w:color="auto"/>
              <w:right w:val="nil"/>
            </w:tcBorders>
            <w:shd w:val="clear" w:color="auto" w:fill="auto"/>
            <w:vAlign w:val="bottom"/>
          </w:tcPr>
          <w:p w14:paraId="5EA2FF8D"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2E32B225"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3 </w:t>
            </w:r>
          </w:p>
        </w:tc>
        <w:tc>
          <w:tcPr>
            <w:tcW w:w="605" w:type="pct"/>
            <w:tcBorders>
              <w:top w:val="nil"/>
              <w:left w:val="nil"/>
              <w:bottom w:val="single" w:sz="8" w:space="0" w:color="auto"/>
              <w:right w:val="nil"/>
            </w:tcBorders>
            <w:shd w:val="clear" w:color="auto" w:fill="auto"/>
            <w:vAlign w:val="bottom"/>
          </w:tcPr>
          <w:p w14:paraId="69E8FAD3"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29EB5223" w14:textId="77777777" w:rsidR="000A4421" w:rsidRPr="000A4421" w:rsidRDefault="000A4421" w:rsidP="000A4421">
            <w:pPr>
              <w:spacing w:after="0" w:line="240" w:lineRule="auto"/>
              <w:jc w:val="right"/>
              <w:rPr>
                <w:rFonts w:ascii="Calibri" w:eastAsia="Calibri" w:hAnsi="Calibri" w:cs="Calibri"/>
                <w:sz w:val="20"/>
                <w:szCs w:val="20"/>
                <w:lang w:val="en-GB"/>
              </w:rPr>
            </w:pPr>
            <w:r w:rsidRPr="000A4421">
              <w:rPr>
                <w:rFonts w:ascii="Calibri" w:eastAsia="Times New Roman" w:hAnsi="Calibri" w:cs="Times New Roman"/>
                <w:sz w:val="19"/>
                <w:szCs w:val="19"/>
                <w:lang w:val="en-US"/>
              </w:rPr>
              <w:t xml:space="preserve"> 3 </w:t>
            </w:r>
          </w:p>
        </w:tc>
      </w:tr>
      <w:tr w:rsidR="000A4421" w:rsidRPr="000A4421" w14:paraId="3BF50BBB" w14:textId="77777777" w:rsidTr="00E426DA">
        <w:trPr>
          <w:trHeight w:val="114"/>
        </w:trPr>
        <w:tc>
          <w:tcPr>
            <w:tcW w:w="1814" w:type="pct"/>
            <w:vAlign w:val="bottom"/>
          </w:tcPr>
          <w:p w14:paraId="6FA140A6" w14:textId="77777777" w:rsidR="000A4421" w:rsidRPr="000A4421" w:rsidRDefault="000A4421" w:rsidP="000A4421">
            <w:pPr>
              <w:tabs>
                <w:tab w:val="right" w:pos="1202"/>
              </w:tabs>
              <w:spacing w:after="0" w:line="301" w:lineRule="exact"/>
              <w:outlineLvl w:val="0"/>
              <w:rPr>
                <w:rFonts w:ascii="Calibri" w:eastAsia="Calibri" w:hAnsi="Calibri" w:cs="Arial"/>
                <w:b/>
                <w:bCs/>
                <w:sz w:val="20"/>
                <w:szCs w:val="20"/>
                <w:lang w:val="en-GB"/>
              </w:rPr>
            </w:pPr>
            <w:r w:rsidRPr="000A4421">
              <w:rPr>
                <w:rFonts w:ascii="Calibri" w:eastAsia="Calibri" w:hAnsi="Calibri" w:cs="Arial"/>
                <w:b/>
                <w:bCs/>
                <w:sz w:val="20"/>
                <w:szCs w:val="20"/>
                <w:lang w:val="en-GB"/>
              </w:rPr>
              <w:t>Balance at 31 December 2021</w:t>
            </w:r>
          </w:p>
        </w:tc>
        <w:tc>
          <w:tcPr>
            <w:tcW w:w="650" w:type="pct"/>
            <w:tcBorders>
              <w:top w:val="nil"/>
              <w:left w:val="nil"/>
              <w:bottom w:val="single" w:sz="12" w:space="0" w:color="auto"/>
              <w:right w:val="nil"/>
            </w:tcBorders>
            <w:shd w:val="clear" w:color="auto" w:fill="auto"/>
            <w:vAlign w:val="bottom"/>
          </w:tcPr>
          <w:p w14:paraId="183A14BF"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20"/>
                <w:szCs w:val="20"/>
                <w:lang w:val="en-GB"/>
              </w:rPr>
            </w:pPr>
            <w:r w:rsidRPr="000A4421">
              <w:rPr>
                <w:rFonts w:ascii="Calibri" w:eastAsia="Times New Roman" w:hAnsi="Calibri" w:cs="Times New Roman"/>
                <w:b/>
                <w:bCs/>
                <w:sz w:val="19"/>
                <w:szCs w:val="19"/>
                <w:lang w:val="en-US"/>
              </w:rPr>
              <w:t xml:space="preserve"> 25 </w:t>
            </w:r>
          </w:p>
        </w:tc>
        <w:tc>
          <w:tcPr>
            <w:tcW w:w="650" w:type="pct"/>
            <w:tcBorders>
              <w:top w:val="nil"/>
              <w:left w:val="nil"/>
              <w:bottom w:val="single" w:sz="12" w:space="0" w:color="auto"/>
              <w:right w:val="nil"/>
            </w:tcBorders>
            <w:shd w:val="clear" w:color="auto" w:fill="auto"/>
            <w:vAlign w:val="bottom"/>
          </w:tcPr>
          <w:p w14:paraId="073AA15B"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20"/>
                <w:szCs w:val="20"/>
                <w:lang w:val="en-GB"/>
              </w:rPr>
            </w:pPr>
            <w:r w:rsidRPr="000A4421">
              <w:rPr>
                <w:rFonts w:ascii="Calibri" w:eastAsia="Times New Roman" w:hAnsi="Calibri" w:cs="Times New Roman"/>
                <w:b/>
                <w:bCs/>
                <w:sz w:val="19"/>
                <w:szCs w:val="19"/>
                <w:lang w:val="en-US"/>
              </w:rPr>
              <w:t xml:space="preserve"> 4 </w:t>
            </w:r>
          </w:p>
        </w:tc>
        <w:tc>
          <w:tcPr>
            <w:tcW w:w="643" w:type="pct"/>
            <w:tcBorders>
              <w:top w:val="nil"/>
              <w:left w:val="nil"/>
              <w:bottom w:val="single" w:sz="12" w:space="0" w:color="auto"/>
              <w:right w:val="nil"/>
            </w:tcBorders>
            <w:shd w:val="clear" w:color="auto" w:fill="auto"/>
            <w:vAlign w:val="bottom"/>
          </w:tcPr>
          <w:p w14:paraId="6F4CDBD9"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20"/>
                <w:szCs w:val="20"/>
                <w:lang w:val="en-GB"/>
              </w:rPr>
            </w:pPr>
            <w:r w:rsidRPr="000A4421">
              <w:rPr>
                <w:rFonts w:ascii="Calibri" w:eastAsia="Times New Roman" w:hAnsi="Calibri" w:cs="Times New Roman"/>
                <w:b/>
                <w:bCs/>
                <w:sz w:val="19"/>
                <w:szCs w:val="19"/>
                <w:lang w:val="en-US"/>
              </w:rPr>
              <w:t xml:space="preserve"> 31,418 </w:t>
            </w:r>
          </w:p>
        </w:tc>
        <w:tc>
          <w:tcPr>
            <w:tcW w:w="605" w:type="pct"/>
            <w:tcBorders>
              <w:top w:val="nil"/>
              <w:left w:val="nil"/>
              <w:bottom w:val="single" w:sz="12" w:space="0" w:color="auto"/>
              <w:right w:val="nil"/>
            </w:tcBorders>
            <w:shd w:val="clear" w:color="auto" w:fill="auto"/>
            <w:vAlign w:val="bottom"/>
          </w:tcPr>
          <w:p w14:paraId="729B1215"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20"/>
                <w:szCs w:val="20"/>
                <w:lang w:val="en-GB"/>
              </w:rPr>
            </w:pPr>
            <w:r w:rsidRPr="000A4421">
              <w:rPr>
                <w:rFonts w:ascii="Calibri" w:eastAsia="Times New Roman" w:hAnsi="Calibri" w:cs="Times New Roman"/>
                <w:b/>
                <w:bCs/>
                <w:sz w:val="19"/>
                <w:szCs w:val="19"/>
                <w:lang w:val="en-US"/>
              </w:rPr>
              <w:t xml:space="preserve"> 250 </w:t>
            </w:r>
          </w:p>
        </w:tc>
        <w:tc>
          <w:tcPr>
            <w:tcW w:w="638" w:type="pct"/>
            <w:tcBorders>
              <w:top w:val="nil"/>
              <w:left w:val="nil"/>
              <w:bottom w:val="single" w:sz="12" w:space="0" w:color="auto"/>
              <w:right w:val="nil"/>
            </w:tcBorders>
            <w:shd w:val="clear" w:color="auto" w:fill="auto"/>
            <w:vAlign w:val="bottom"/>
          </w:tcPr>
          <w:p w14:paraId="4211B261" w14:textId="77777777" w:rsidR="000A4421" w:rsidRPr="000A4421" w:rsidRDefault="000A4421" w:rsidP="000A4421">
            <w:pPr>
              <w:tabs>
                <w:tab w:val="right" w:pos="1202"/>
              </w:tabs>
              <w:spacing w:after="0" w:line="301" w:lineRule="exact"/>
              <w:jc w:val="right"/>
              <w:outlineLvl w:val="0"/>
              <w:rPr>
                <w:rFonts w:ascii="Calibri" w:eastAsia="Calibri" w:hAnsi="Calibri" w:cs="Arial"/>
                <w:b/>
                <w:bCs/>
                <w:sz w:val="20"/>
                <w:szCs w:val="20"/>
                <w:lang w:val="en-GB"/>
              </w:rPr>
            </w:pPr>
            <w:r w:rsidRPr="000A4421">
              <w:rPr>
                <w:rFonts w:ascii="Calibri" w:eastAsia="Times New Roman" w:hAnsi="Calibri" w:cs="Times New Roman"/>
                <w:b/>
                <w:bCs/>
                <w:sz w:val="19"/>
                <w:szCs w:val="19"/>
                <w:lang w:val="en-US"/>
              </w:rPr>
              <w:t xml:space="preserve"> 31,697 </w:t>
            </w:r>
          </w:p>
        </w:tc>
      </w:tr>
    </w:tbl>
    <w:p w14:paraId="539499CD"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6442E24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74EF6760"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1F5DC6D0" w14:textId="77777777" w:rsidR="00824E0F" w:rsidRPr="00537128" w:rsidRDefault="00824E0F" w:rsidP="00824E0F">
      <w:pPr>
        <w:spacing w:after="0" w:line="240" w:lineRule="auto"/>
        <w:jc w:val="both"/>
        <w:rPr>
          <w:rFonts w:ascii="Calibri" w:eastAsia="Calibri" w:hAnsi="Calibri" w:cs="Arial"/>
          <w:b/>
          <w:bCs/>
          <w:color w:val="000000" w:themeColor="text1"/>
          <w:lang w:val="en-US"/>
        </w:rPr>
      </w:pPr>
    </w:p>
    <w:p w14:paraId="6BA0D3A1" w14:textId="721406C3"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13E3BEE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23205241" w14:textId="05544C4C"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2A005E62"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B31961D" w14:textId="77777777" w:rsidR="00824E0F" w:rsidRPr="00537128" w:rsidRDefault="00824E0F" w:rsidP="00824E0F">
      <w:pPr>
        <w:numPr>
          <w:ilvl w:val="8"/>
          <w:numId w:val="52"/>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8BF6F"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2FB4EA8E" w14:textId="77777777" w:rsidR="00824E0F" w:rsidRPr="00537128" w:rsidRDefault="00824E0F" w:rsidP="00824E0F">
      <w:pPr>
        <w:spacing w:after="12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Guarantees and commitments</w:t>
      </w:r>
    </w:p>
    <w:p w14:paraId="4A970C46" w14:textId="77777777" w:rsidR="00824E0F" w:rsidRPr="00537128" w:rsidRDefault="00824E0F" w:rsidP="00824E0F">
      <w:pPr>
        <w:spacing w:after="0" w:line="240" w:lineRule="auto"/>
        <w:rPr>
          <w:rFonts w:ascii="Calibri" w:eastAsia="Times New Roman" w:hAnsi="Calibri" w:cs="Arial"/>
          <w:b/>
          <w:color w:val="000000" w:themeColor="text1"/>
          <w:lang w:val="en-US"/>
        </w:rPr>
      </w:pPr>
    </w:p>
    <w:p w14:paraId="0D156338"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5E87DF2C" w14:textId="77777777" w:rsidTr="004A287E">
        <w:trPr>
          <w:trHeight w:val="146"/>
        </w:trPr>
        <w:tc>
          <w:tcPr>
            <w:tcW w:w="1814" w:type="pct"/>
          </w:tcPr>
          <w:p w14:paraId="1457886F" w14:textId="77777777" w:rsidR="004A287E" w:rsidRPr="00537128" w:rsidRDefault="004A287E" w:rsidP="004A287E">
            <w:pPr>
              <w:spacing w:after="0" w:line="240" w:lineRule="auto"/>
              <w:rPr>
                <w:rFonts w:ascii="Calibri" w:eastAsia="Calibri" w:hAnsi="Calibri" w:cs="Arial"/>
                <w:b/>
                <w:bCs/>
                <w:sz w:val="19"/>
                <w:szCs w:val="19"/>
                <w:lang w:val="en-US"/>
              </w:rPr>
            </w:pPr>
            <w:bookmarkStart w:id="789" w:name="_Hlk5873520"/>
            <w:r w:rsidRPr="00537128">
              <w:rPr>
                <w:rFonts w:ascii="Calibri" w:eastAsia="Calibri" w:hAnsi="Calibri" w:cs="Arial"/>
                <w:b/>
                <w:bCs/>
                <w:sz w:val="19"/>
                <w:szCs w:val="19"/>
                <w:lang w:val="en-US"/>
              </w:rPr>
              <w:br w:type="page"/>
              <w:t>Group and Bank</w:t>
            </w:r>
          </w:p>
        </w:tc>
        <w:tc>
          <w:tcPr>
            <w:tcW w:w="3186" w:type="pct"/>
            <w:gridSpan w:val="5"/>
            <w:vAlign w:val="bottom"/>
          </w:tcPr>
          <w:p w14:paraId="7D19B6D4"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0873317" w14:textId="77777777" w:rsidTr="004A287E">
        <w:trPr>
          <w:trHeight w:val="51"/>
        </w:trPr>
        <w:tc>
          <w:tcPr>
            <w:tcW w:w="1814" w:type="pct"/>
          </w:tcPr>
          <w:p w14:paraId="1D897414" w14:textId="5873D6F7"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w:t>
            </w:r>
            <w:r w:rsidR="00E579AC">
              <w:rPr>
                <w:rFonts w:ascii="Calibri" w:eastAsia="Calibri" w:hAnsi="Calibri" w:cs="Arial"/>
                <w:b/>
                <w:bCs/>
                <w:sz w:val="19"/>
                <w:szCs w:val="19"/>
                <w:lang w:val="en-US"/>
              </w:rPr>
              <w:t>0 June</w:t>
            </w:r>
            <w:r w:rsidRPr="00537128">
              <w:rPr>
                <w:rFonts w:ascii="Calibri" w:eastAsia="Calibri" w:hAnsi="Calibri" w:cs="Arial"/>
                <w:b/>
                <w:bCs/>
                <w:sz w:val="19"/>
                <w:szCs w:val="19"/>
                <w:lang w:val="en-US"/>
              </w:rPr>
              <w:t xml:space="preserve"> 202</w:t>
            </w:r>
            <w:r w:rsidR="00912639">
              <w:rPr>
                <w:rFonts w:ascii="Calibri" w:eastAsia="Calibri" w:hAnsi="Calibri" w:cs="Arial"/>
                <w:b/>
                <w:bCs/>
                <w:sz w:val="19"/>
                <w:szCs w:val="19"/>
                <w:lang w:val="en-US"/>
              </w:rPr>
              <w:t>2</w:t>
            </w:r>
          </w:p>
        </w:tc>
        <w:tc>
          <w:tcPr>
            <w:tcW w:w="650" w:type="pct"/>
            <w:vAlign w:val="bottom"/>
          </w:tcPr>
          <w:p w14:paraId="3D36D59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7BADEAA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5A0F39B1"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15252A6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DD933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DF1E4D8" w14:textId="77777777" w:rsidTr="004A287E">
        <w:trPr>
          <w:trHeight w:val="51"/>
        </w:trPr>
        <w:tc>
          <w:tcPr>
            <w:tcW w:w="1814" w:type="pct"/>
          </w:tcPr>
          <w:p w14:paraId="7DBFBEE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00AF9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002130D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45B648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112B456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4412BD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8BAF988" w14:textId="77777777" w:rsidTr="004A287E">
        <w:trPr>
          <w:trHeight w:val="51"/>
        </w:trPr>
        <w:tc>
          <w:tcPr>
            <w:tcW w:w="1814" w:type="pct"/>
          </w:tcPr>
          <w:p w14:paraId="63E4F3CE"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616A0EA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3CC147A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5DE6BED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78340A8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7F84E7B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281F29" w:rsidRPr="00537128" w14:paraId="602309B0" w14:textId="77777777" w:rsidTr="00014DCB">
        <w:trPr>
          <w:trHeight w:hRule="exact" w:val="241"/>
        </w:trPr>
        <w:tc>
          <w:tcPr>
            <w:tcW w:w="1814" w:type="pct"/>
            <w:vAlign w:val="bottom"/>
          </w:tcPr>
          <w:p w14:paraId="28038EFB" w14:textId="0754E6D1" w:rsidR="00281F29" w:rsidRPr="00537128" w:rsidRDefault="00281F29" w:rsidP="00281F2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Balance at 1 January 202</w:t>
            </w:r>
            <w:r>
              <w:rPr>
                <w:rFonts w:ascii="Calibri" w:eastAsia="Calibri" w:hAnsi="Calibri" w:cs="Times New Roman"/>
                <w:sz w:val="19"/>
                <w:szCs w:val="19"/>
                <w:lang w:val="en-US"/>
              </w:rPr>
              <w:t>2</w:t>
            </w:r>
          </w:p>
        </w:tc>
        <w:tc>
          <w:tcPr>
            <w:tcW w:w="650" w:type="pct"/>
            <w:tcBorders>
              <w:top w:val="nil"/>
              <w:left w:val="nil"/>
              <w:right w:val="nil"/>
            </w:tcBorders>
            <w:shd w:val="clear" w:color="auto" w:fill="auto"/>
            <w:vAlign w:val="bottom"/>
          </w:tcPr>
          <w:p w14:paraId="2B90EBFB" w14:textId="1A466B8A" w:rsidR="00281F29" w:rsidRPr="00537128" w:rsidRDefault="00281F29" w:rsidP="00281F29">
            <w:pPr>
              <w:spacing w:after="0" w:line="240" w:lineRule="auto"/>
              <w:jc w:val="right"/>
              <w:rPr>
                <w:rFonts w:ascii="Calibri" w:eastAsia="Calibri" w:hAnsi="Calibri" w:cs="Times New Roman"/>
                <w:color w:val="000000"/>
                <w:sz w:val="19"/>
                <w:szCs w:val="19"/>
                <w:lang w:val="en-US"/>
              </w:rPr>
            </w:pPr>
            <w:r w:rsidRPr="00F64134">
              <w:rPr>
                <w:sz w:val="19"/>
                <w:szCs w:val="19"/>
              </w:rPr>
              <w:t xml:space="preserve"> 10</w:t>
            </w:r>
            <w:r>
              <w:rPr>
                <w:sz w:val="19"/>
                <w:szCs w:val="19"/>
              </w:rPr>
              <w:t>,</w:t>
            </w:r>
            <w:r w:rsidRPr="00F64134">
              <w:rPr>
                <w:sz w:val="19"/>
                <w:szCs w:val="19"/>
              </w:rPr>
              <w:t xml:space="preserve">652 </w:t>
            </w:r>
          </w:p>
        </w:tc>
        <w:tc>
          <w:tcPr>
            <w:tcW w:w="650" w:type="pct"/>
            <w:tcBorders>
              <w:top w:val="nil"/>
              <w:left w:val="nil"/>
              <w:right w:val="nil"/>
            </w:tcBorders>
            <w:shd w:val="clear" w:color="auto" w:fill="auto"/>
            <w:vAlign w:val="bottom"/>
          </w:tcPr>
          <w:p w14:paraId="71B9C9E2" w14:textId="5F0765ED" w:rsidR="00281F29" w:rsidRPr="00537128" w:rsidRDefault="00281F29" w:rsidP="00281F29">
            <w:pPr>
              <w:spacing w:after="0" w:line="240" w:lineRule="auto"/>
              <w:jc w:val="right"/>
              <w:rPr>
                <w:rFonts w:ascii="Calibri" w:eastAsia="Calibri" w:hAnsi="Calibri" w:cs="Times New Roman"/>
                <w:color w:val="000000"/>
                <w:sz w:val="19"/>
                <w:szCs w:val="19"/>
                <w:lang w:val="en-US"/>
              </w:rPr>
            </w:pPr>
            <w:r w:rsidRPr="00F64134">
              <w:rPr>
                <w:sz w:val="19"/>
                <w:szCs w:val="19"/>
              </w:rPr>
              <w:t xml:space="preserve"> 26</w:t>
            </w:r>
            <w:r>
              <w:rPr>
                <w:sz w:val="19"/>
                <w:szCs w:val="19"/>
              </w:rPr>
              <w:t>,</w:t>
            </w:r>
            <w:r w:rsidRPr="00F64134">
              <w:rPr>
                <w:sz w:val="19"/>
                <w:szCs w:val="19"/>
              </w:rPr>
              <w:t xml:space="preserve">256 </w:t>
            </w:r>
          </w:p>
        </w:tc>
        <w:tc>
          <w:tcPr>
            <w:tcW w:w="643" w:type="pct"/>
            <w:tcBorders>
              <w:top w:val="nil"/>
              <w:left w:val="nil"/>
              <w:right w:val="nil"/>
            </w:tcBorders>
            <w:shd w:val="clear" w:color="auto" w:fill="auto"/>
            <w:vAlign w:val="bottom"/>
          </w:tcPr>
          <w:p w14:paraId="7F82CACC" w14:textId="1AD2721D" w:rsidR="00281F29" w:rsidRPr="00537128" w:rsidRDefault="00281F29" w:rsidP="00281F29">
            <w:pPr>
              <w:spacing w:after="0" w:line="240" w:lineRule="auto"/>
              <w:jc w:val="right"/>
              <w:rPr>
                <w:rFonts w:ascii="Calibri" w:eastAsia="Calibri" w:hAnsi="Calibri" w:cs="Times New Roman"/>
                <w:color w:val="000000"/>
                <w:sz w:val="19"/>
                <w:szCs w:val="19"/>
                <w:lang w:val="en-US"/>
              </w:rPr>
            </w:pPr>
            <w:r w:rsidRPr="00F64134">
              <w:rPr>
                <w:sz w:val="19"/>
                <w:szCs w:val="19"/>
              </w:rPr>
              <w:t xml:space="preserve"> 82</w:t>
            </w:r>
            <w:r>
              <w:rPr>
                <w:sz w:val="19"/>
                <w:szCs w:val="19"/>
              </w:rPr>
              <w:t>,</w:t>
            </w:r>
            <w:r w:rsidRPr="00F64134">
              <w:rPr>
                <w:sz w:val="19"/>
                <w:szCs w:val="19"/>
              </w:rPr>
              <w:t xml:space="preserve">779 </w:t>
            </w:r>
          </w:p>
        </w:tc>
        <w:tc>
          <w:tcPr>
            <w:tcW w:w="605" w:type="pct"/>
            <w:tcBorders>
              <w:top w:val="nil"/>
              <w:left w:val="nil"/>
              <w:right w:val="nil"/>
            </w:tcBorders>
            <w:shd w:val="clear" w:color="auto" w:fill="auto"/>
            <w:vAlign w:val="bottom"/>
          </w:tcPr>
          <w:p w14:paraId="57AB034C" w14:textId="78236C71" w:rsidR="00281F29" w:rsidRPr="00537128" w:rsidRDefault="00281F29" w:rsidP="00281F29">
            <w:pPr>
              <w:spacing w:after="0" w:line="240" w:lineRule="auto"/>
              <w:jc w:val="right"/>
              <w:rPr>
                <w:rFonts w:ascii="Calibri" w:eastAsia="Calibri" w:hAnsi="Calibri" w:cs="Times New Roman"/>
                <w:color w:val="000000"/>
                <w:sz w:val="19"/>
                <w:szCs w:val="19"/>
                <w:lang w:val="en-US"/>
              </w:rPr>
            </w:pPr>
            <w:r w:rsidRPr="00F64134">
              <w:rPr>
                <w:sz w:val="19"/>
                <w:szCs w:val="19"/>
              </w:rPr>
              <w:t xml:space="preserve"> 9</w:t>
            </w:r>
            <w:r>
              <w:rPr>
                <w:sz w:val="19"/>
                <w:szCs w:val="19"/>
              </w:rPr>
              <w:t>,</w:t>
            </w:r>
            <w:r w:rsidRPr="00F64134">
              <w:rPr>
                <w:sz w:val="19"/>
                <w:szCs w:val="19"/>
              </w:rPr>
              <w:t xml:space="preserve">900 </w:t>
            </w:r>
          </w:p>
        </w:tc>
        <w:tc>
          <w:tcPr>
            <w:tcW w:w="638" w:type="pct"/>
            <w:tcBorders>
              <w:top w:val="nil"/>
              <w:left w:val="nil"/>
              <w:right w:val="nil"/>
            </w:tcBorders>
            <w:shd w:val="clear" w:color="auto" w:fill="auto"/>
            <w:vAlign w:val="bottom"/>
          </w:tcPr>
          <w:p w14:paraId="56AA58F1" w14:textId="743E76E5" w:rsidR="00281F29" w:rsidRPr="00537128" w:rsidRDefault="00281F29" w:rsidP="00281F29">
            <w:pPr>
              <w:spacing w:after="0" w:line="240" w:lineRule="auto"/>
              <w:jc w:val="right"/>
              <w:rPr>
                <w:rFonts w:ascii="Calibri" w:eastAsia="Calibri" w:hAnsi="Calibri" w:cs="Times New Roman"/>
                <w:color w:val="000000"/>
                <w:sz w:val="19"/>
                <w:szCs w:val="19"/>
                <w:lang w:val="en-US"/>
              </w:rPr>
            </w:pPr>
            <w:r w:rsidRPr="00F64134">
              <w:rPr>
                <w:sz w:val="19"/>
                <w:szCs w:val="19"/>
              </w:rPr>
              <w:t xml:space="preserve"> 129</w:t>
            </w:r>
            <w:r>
              <w:rPr>
                <w:sz w:val="19"/>
                <w:szCs w:val="19"/>
              </w:rPr>
              <w:t>,</w:t>
            </w:r>
            <w:r w:rsidRPr="00F64134">
              <w:rPr>
                <w:sz w:val="19"/>
                <w:szCs w:val="19"/>
              </w:rPr>
              <w:t xml:space="preserve">587 </w:t>
            </w:r>
          </w:p>
        </w:tc>
      </w:tr>
      <w:tr w:rsidR="00281F29" w:rsidRPr="00537128" w14:paraId="252BC49F" w14:textId="77777777" w:rsidTr="00014DCB">
        <w:trPr>
          <w:trHeight w:hRule="exact" w:val="241"/>
        </w:trPr>
        <w:tc>
          <w:tcPr>
            <w:tcW w:w="1814" w:type="pct"/>
            <w:vAlign w:val="bottom"/>
          </w:tcPr>
          <w:p w14:paraId="3B37939B" w14:textId="77777777" w:rsidR="00281F29" w:rsidRPr="00537128" w:rsidRDefault="00281F29" w:rsidP="00281F2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5E268603" w14:textId="6939AF74"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1,144</w:t>
            </w:r>
          </w:p>
        </w:tc>
        <w:tc>
          <w:tcPr>
            <w:tcW w:w="650" w:type="pct"/>
            <w:shd w:val="clear" w:color="auto" w:fill="auto"/>
            <w:vAlign w:val="bottom"/>
          </w:tcPr>
          <w:p w14:paraId="06EFFFBA" w14:textId="3B24BA0D"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(1,144)</w:t>
            </w:r>
          </w:p>
        </w:tc>
        <w:tc>
          <w:tcPr>
            <w:tcW w:w="643" w:type="pct"/>
            <w:shd w:val="clear" w:color="auto" w:fill="auto"/>
            <w:vAlign w:val="bottom"/>
          </w:tcPr>
          <w:p w14:paraId="403245DB" w14:textId="0BC9891D"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05" w:type="pct"/>
            <w:shd w:val="clear" w:color="auto" w:fill="auto"/>
            <w:vAlign w:val="bottom"/>
          </w:tcPr>
          <w:p w14:paraId="63AEC0BE" w14:textId="4D9DD80E"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38" w:type="pct"/>
            <w:shd w:val="clear" w:color="auto" w:fill="auto"/>
            <w:vAlign w:val="bottom"/>
          </w:tcPr>
          <w:p w14:paraId="42251F3A" w14:textId="3B76659B"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r>
      <w:tr w:rsidR="00281F29" w:rsidRPr="00537128" w14:paraId="5500F5DF" w14:textId="77777777" w:rsidTr="00014DCB">
        <w:trPr>
          <w:trHeight w:hRule="exact" w:val="241"/>
        </w:trPr>
        <w:tc>
          <w:tcPr>
            <w:tcW w:w="1814" w:type="pct"/>
            <w:vAlign w:val="bottom"/>
          </w:tcPr>
          <w:p w14:paraId="1B22C55B" w14:textId="77777777" w:rsidR="00281F29" w:rsidRPr="00537128" w:rsidRDefault="00281F29" w:rsidP="00281F2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1FF9F360" w14:textId="4824C0F4"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(466)</w:t>
            </w:r>
          </w:p>
        </w:tc>
        <w:tc>
          <w:tcPr>
            <w:tcW w:w="650" w:type="pct"/>
            <w:shd w:val="clear" w:color="auto" w:fill="auto"/>
            <w:vAlign w:val="bottom"/>
          </w:tcPr>
          <w:p w14:paraId="52FA7002" w14:textId="450B1BB8"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466</w:t>
            </w:r>
          </w:p>
        </w:tc>
        <w:tc>
          <w:tcPr>
            <w:tcW w:w="643" w:type="pct"/>
            <w:shd w:val="clear" w:color="auto" w:fill="auto"/>
            <w:vAlign w:val="bottom"/>
          </w:tcPr>
          <w:p w14:paraId="6CA7D72A" w14:textId="56333BD5"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05" w:type="pct"/>
            <w:shd w:val="clear" w:color="auto" w:fill="auto"/>
            <w:vAlign w:val="bottom"/>
          </w:tcPr>
          <w:p w14:paraId="7DF6494F" w14:textId="068B39FE"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38" w:type="pct"/>
            <w:shd w:val="clear" w:color="auto" w:fill="auto"/>
            <w:vAlign w:val="bottom"/>
          </w:tcPr>
          <w:p w14:paraId="6C6760FF" w14:textId="263C700F"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r>
      <w:tr w:rsidR="00281F29" w:rsidRPr="00537128" w14:paraId="7BB6F007" w14:textId="77777777" w:rsidTr="00014DCB">
        <w:trPr>
          <w:trHeight w:hRule="exact" w:val="241"/>
        </w:trPr>
        <w:tc>
          <w:tcPr>
            <w:tcW w:w="1814" w:type="pct"/>
            <w:vAlign w:val="bottom"/>
          </w:tcPr>
          <w:p w14:paraId="20E540C2" w14:textId="77777777" w:rsidR="00281F29" w:rsidRPr="00537128" w:rsidRDefault="00281F29" w:rsidP="00281F2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15F216AA" w14:textId="77A3BE6C"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50" w:type="pct"/>
            <w:shd w:val="clear" w:color="auto" w:fill="auto"/>
            <w:vAlign w:val="bottom"/>
          </w:tcPr>
          <w:p w14:paraId="035C367A" w14:textId="5FCD204E"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69</w:t>
            </w:r>
          </w:p>
        </w:tc>
        <w:tc>
          <w:tcPr>
            <w:tcW w:w="643" w:type="pct"/>
            <w:shd w:val="clear" w:color="auto" w:fill="auto"/>
            <w:vAlign w:val="bottom"/>
          </w:tcPr>
          <w:p w14:paraId="03A29B13" w14:textId="5B5D3FE7"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(69)</w:t>
            </w:r>
          </w:p>
        </w:tc>
        <w:tc>
          <w:tcPr>
            <w:tcW w:w="605" w:type="pct"/>
            <w:shd w:val="clear" w:color="auto" w:fill="auto"/>
            <w:vAlign w:val="bottom"/>
          </w:tcPr>
          <w:p w14:paraId="1023D696" w14:textId="23696C84"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38" w:type="pct"/>
            <w:shd w:val="clear" w:color="auto" w:fill="auto"/>
            <w:vAlign w:val="bottom"/>
          </w:tcPr>
          <w:p w14:paraId="49EBF230" w14:textId="1E74D780"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r>
      <w:tr w:rsidR="00281F29" w:rsidRPr="00537128" w14:paraId="5057183A" w14:textId="77777777" w:rsidTr="00A52E4B">
        <w:trPr>
          <w:trHeight w:hRule="exact" w:val="232"/>
        </w:trPr>
        <w:tc>
          <w:tcPr>
            <w:tcW w:w="1814" w:type="pct"/>
            <w:vAlign w:val="bottom"/>
          </w:tcPr>
          <w:p w14:paraId="47489846" w14:textId="3C109CB0" w:rsidR="00281F29" w:rsidRPr="00537128" w:rsidRDefault="00281F29" w:rsidP="00281F2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w:t>
            </w:r>
            <w:r>
              <w:rPr>
                <w:rFonts w:ascii="Calibri" w:eastAsia="Calibri" w:hAnsi="Calibri" w:cs="Times New Roman"/>
                <w:sz w:val="19"/>
                <w:szCs w:val="19"/>
                <w:lang w:val="en-US"/>
              </w:rPr>
              <w:t xml:space="preserve">/increase </w:t>
            </w:r>
            <w:r w:rsidRPr="00537128">
              <w:rPr>
                <w:rFonts w:ascii="Calibri" w:eastAsia="Calibri" w:hAnsi="Calibri" w:cs="Times New Roman"/>
                <w:sz w:val="19"/>
                <w:szCs w:val="19"/>
                <w:lang w:val="en-US"/>
              </w:rPr>
              <w:t>of loss allowance</w:t>
            </w:r>
          </w:p>
        </w:tc>
        <w:tc>
          <w:tcPr>
            <w:tcW w:w="650" w:type="pct"/>
            <w:shd w:val="clear" w:color="auto" w:fill="auto"/>
            <w:vAlign w:val="bottom"/>
          </w:tcPr>
          <w:p w14:paraId="47068FCB" w14:textId="71AE119E"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14,012</w:t>
            </w:r>
          </w:p>
        </w:tc>
        <w:tc>
          <w:tcPr>
            <w:tcW w:w="650" w:type="pct"/>
            <w:shd w:val="clear" w:color="auto" w:fill="auto"/>
            <w:vAlign w:val="bottom"/>
          </w:tcPr>
          <w:p w14:paraId="61C73AD5" w14:textId="580A698E"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(16,204)</w:t>
            </w:r>
          </w:p>
        </w:tc>
        <w:tc>
          <w:tcPr>
            <w:tcW w:w="643" w:type="pct"/>
            <w:shd w:val="clear" w:color="auto" w:fill="auto"/>
            <w:vAlign w:val="bottom"/>
          </w:tcPr>
          <w:p w14:paraId="3328E049" w14:textId="322E0653"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(25,409)</w:t>
            </w:r>
          </w:p>
        </w:tc>
        <w:tc>
          <w:tcPr>
            <w:tcW w:w="605" w:type="pct"/>
            <w:shd w:val="clear" w:color="auto" w:fill="auto"/>
            <w:vAlign w:val="bottom"/>
          </w:tcPr>
          <w:p w14:paraId="4231215E" w14:textId="0EC07D56"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(4,032)</w:t>
            </w:r>
          </w:p>
        </w:tc>
        <w:tc>
          <w:tcPr>
            <w:tcW w:w="638" w:type="pct"/>
            <w:shd w:val="clear" w:color="auto" w:fill="auto"/>
            <w:vAlign w:val="bottom"/>
          </w:tcPr>
          <w:p w14:paraId="71D9EC9C" w14:textId="35EC12F4"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(31,633)</w:t>
            </w:r>
          </w:p>
        </w:tc>
      </w:tr>
      <w:tr w:rsidR="00281F29" w:rsidRPr="00537128" w14:paraId="7393DAE7" w14:textId="77777777" w:rsidTr="00A1123E">
        <w:trPr>
          <w:trHeight w:val="284"/>
        </w:trPr>
        <w:tc>
          <w:tcPr>
            <w:tcW w:w="1814" w:type="pct"/>
            <w:vAlign w:val="bottom"/>
          </w:tcPr>
          <w:p w14:paraId="38495724" w14:textId="0AD73E83" w:rsidR="00281F29" w:rsidRPr="00537128" w:rsidRDefault="00281F29" w:rsidP="00281F29">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A0D365" w14:textId="351C740B"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8</w:t>
            </w:r>
          </w:p>
        </w:tc>
        <w:tc>
          <w:tcPr>
            <w:tcW w:w="650" w:type="pct"/>
            <w:tcBorders>
              <w:top w:val="nil"/>
              <w:left w:val="nil"/>
              <w:bottom w:val="single" w:sz="8" w:space="0" w:color="auto"/>
              <w:right w:val="nil"/>
            </w:tcBorders>
            <w:shd w:val="clear" w:color="auto" w:fill="auto"/>
            <w:vAlign w:val="bottom"/>
          </w:tcPr>
          <w:p w14:paraId="64DAC94B" w14:textId="1F9C905B"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54</w:t>
            </w:r>
          </w:p>
        </w:tc>
        <w:tc>
          <w:tcPr>
            <w:tcW w:w="643" w:type="pct"/>
            <w:tcBorders>
              <w:top w:val="nil"/>
              <w:left w:val="nil"/>
              <w:bottom w:val="single" w:sz="8" w:space="0" w:color="auto"/>
              <w:right w:val="nil"/>
            </w:tcBorders>
            <w:shd w:val="clear" w:color="auto" w:fill="auto"/>
            <w:vAlign w:val="bottom"/>
          </w:tcPr>
          <w:p w14:paraId="386928F9" w14:textId="545ABC0A"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(159)</w:t>
            </w:r>
          </w:p>
        </w:tc>
        <w:tc>
          <w:tcPr>
            <w:tcW w:w="605" w:type="pct"/>
            <w:tcBorders>
              <w:top w:val="nil"/>
              <w:left w:val="nil"/>
              <w:bottom w:val="single" w:sz="8" w:space="0" w:color="auto"/>
              <w:right w:val="nil"/>
            </w:tcBorders>
            <w:shd w:val="clear" w:color="auto" w:fill="auto"/>
            <w:vAlign w:val="bottom"/>
          </w:tcPr>
          <w:p w14:paraId="3555B36C" w14:textId="37ECA253"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22</w:t>
            </w:r>
          </w:p>
        </w:tc>
        <w:tc>
          <w:tcPr>
            <w:tcW w:w="638" w:type="pct"/>
            <w:tcBorders>
              <w:top w:val="nil"/>
              <w:left w:val="nil"/>
              <w:bottom w:val="single" w:sz="8" w:space="0" w:color="auto"/>
              <w:right w:val="nil"/>
            </w:tcBorders>
            <w:shd w:val="clear" w:color="auto" w:fill="auto"/>
            <w:vAlign w:val="bottom"/>
          </w:tcPr>
          <w:p w14:paraId="33D0FD58" w14:textId="0C1C2A10" w:rsidR="00281F29" w:rsidRPr="00537128" w:rsidRDefault="00281F29" w:rsidP="00281F2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(75)</w:t>
            </w:r>
          </w:p>
        </w:tc>
      </w:tr>
      <w:tr w:rsidR="00281F29" w:rsidRPr="00537128" w14:paraId="4B5EC1D3" w14:textId="77777777" w:rsidTr="00014DCB">
        <w:trPr>
          <w:trHeight w:val="37"/>
        </w:trPr>
        <w:tc>
          <w:tcPr>
            <w:tcW w:w="1814" w:type="pct"/>
            <w:vAlign w:val="bottom"/>
          </w:tcPr>
          <w:p w14:paraId="0A41CA21" w14:textId="0A493F5F" w:rsidR="00281F29" w:rsidRPr="00537128" w:rsidRDefault="00281F29" w:rsidP="00281F29">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Balance at 3</w:t>
            </w:r>
            <w:r>
              <w:rPr>
                <w:rFonts w:ascii="Calibri" w:eastAsia="Calibri" w:hAnsi="Calibri" w:cs="Arial"/>
                <w:b/>
                <w:bCs/>
                <w:sz w:val="19"/>
                <w:szCs w:val="19"/>
                <w:lang w:val="en-US"/>
              </w:rPr>
              <w:t>0 June</w:t>
            </w:r>
            <w:r w:rsidRPr="00537128">
              <w:rPr>
                <w:rFonts w:ascii="Calibri" w:eastAsia="Calibri" w:hAnsi="Calibri" w:cs="Arial"/>
                <w:b/>
                <w:bCs/>
                <w:sz w:val="19"/>
                <w:szCs w:val="19"/>
                <w:lang w:val="en-US"/>
              </w:rPr>
              <w:t xml:space="preserve"> 202</w:t>
            </w:r>
            <w:r>
              <w:rPr>
                <w:rFonts w:ascii="Calibri" w:eastAsia="Calibri" w:hAnsi="Calibri" w:cs="Arial"/>
                <w:b/>
                <w:bCs/>
                <w:sz w:val="19"/>
                <w:szCs w:val="19"/>
                <w:lang w:val="en-US"/>
              </w:rPr>
              <w:t>2</w:t>
            </w:r>
          </w:p>
        </w:tc>
        <w:tc>
          <w:tcPr>
            <w:tcW w:w="650" w:type="pct"/>
            <w:tcBorders>
              <w:top w:val="nil"/>
              <w:left w:val="nil"/>
              <w:bottom w:val="single" w:sz="12" w:space="0" w:color="auto"/>
              <w:right w:val="nil"/>
            </w:tcBorders>
            <w:shd w:val="clear" w:color="auto" w:fill="auto"/>
            <w:vAlign w:val="bottom"/>
          </w:tcPr>
          <w:p w14:paraId="18F4115B" w14:textId="5EEBCA6F" w:rsidR="00281F29" w:rsidRPr="00537128" w:rsidRDefault="00281F29" w:rsidP="00281F29">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25,350</w:t>
            </w:r>
          </w:p>
        </w:tc>
        <w:tc>
          <w:tcPr>
            <w:tcW w:w="650" w:type="pct"/>
            <w:tcBorders>
              <w:top w:val="nil"/>
              <w:left w:val="nil"/>
              <w:bottom w:val="single" w:sz="12" w:space="0" w:color="auto"/>
              <w:right w:val="nil"/>
            </w:tcBorders>
            <w:shd w:val="clear" w:color="auto" w:fill="auto"/>
            <w:vAlign w:val="bottom"/>
          </w:tcPr>
          <w:p w14:paraId="664AA0D4" w14:textId="26AB6079" w:rsidR="00281F29" w:rsidRPr="00537128" w:rsidRDefault="00281F29" w:rsidP="00281F29">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9,497</w:t>
            </w:r>
          </w:p>
        </w:tc>
        <w:tc>
          <w:tcPr>
            <w:tcW w:w="643" w:type="pct"/>
            <w:tcBorders>
              <w:top w:val="nil"/>
              <w:left w:val="nil"/>
              <w:bottom w:val="single" w:sz="12" w:space="0" w:color="auto"/>
              <w:right w:val="nil"/>
            </w:tcBorders>
            <w:shd w:val="clear" w:color="auto" w:fill="auto"/>
            <w:vAlign w:val="bottom"/>
          </w:tcPr>
          <w:p w14:paraId="5808DDE0" w14:textId="10CF5647" w:rsidR="00281F29" w:rsidRPr="00537128" w:rsidRDefault="00281F29" w:rsidP="00281F29">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57,142</w:t>
            </w:r>
          </w:p>
        </w:tc>
        <w:tc>
          <w:tcPr>
            <w:tcW w:w="605" w:type="pct"/>
            <w:tcBorders>
              <w:top w:val="nil"/>
              <w:left w:val="nil"/>
              <w:bottom w:val="single" w:sz="12" w:space="0" w:color="auto"/>
              <w:right w:val="nil"/>
            </w:tcBorders>
            <w:shd w:val="clear" w:color="auto" w:fill="auto"/>
            <w:vAlign w:val="bottom"/>
          </w:tcPr>
          <w:p w14:paraId="6734B3B0" w14:textId="5820711C" w:rsidR="00281F29" w:rsidRPr="00537128" w:rsidRDefault="00281F29" w:rsidP="00281F29">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5,890</w:t>
            </w:r>
          </w:p>
        </w:tc>
        <w:tc>
          <w:tcPr>
            <w:tcW w:w="638" w:type="pct"/>
            <w:tcBorders>
              <w:top w:val="nil"/>
              <w:left w:val="nil"/>
              <w:bottom w:val="single" w:sz="12" w:space="0" w:color="auto"/>
              <w:right w:val="nil"/>
            </w:tcBorders>
            <w:shd w:val="clear" w:color="auto" w:fill="auto"/>
            <w:vAlign w:val="bottom"/>
          </w:tcPr>
          <w:p w14:paraId="6BDE548E" w14:textId="6C931242" w:rsidR="00281F29" w:rsidRPr="00537128" w:rsidRDefault="00281F29" w:rsidP="00281F29">
            <w:pPr>
              <w:tabs>
                <w:tab w:val="right" w:pos="1202"/>
              </w:tabs>
              <w:spacing w:after="0" w:line="301" w:lineRule="exact"/>
              <w:jc w:val="right"/>
              <w:outlineLvl w:val="0"/>
              <w:rPr>
                <w:rFonts w:ascii="Calibri" w:eastAsia="Times New Roman" w:hAnsi="Calibri" w:cs="Calibri"/>
                <w:b/>
                <w:sz w:val="19"/>
                <w:szCs w:val="19"/>
                <w:lang w:val="en-US"/>
              </w:rPr>
            </w:pPr>
            <w:r>
              <w:rPr>
                <w:rFonts w:ascii="Calibri" w:eastAsia="Calibri" w:hAnsi="Calibri"/>
                <w:b/>
                <w:bCs/>
                <w:color w:val="000000" w:themeColor="text1"/>
                <w:sz w:val="19"/>
                <w:szCs w:val="19"/>
              </w:rPr>
              <w:t>97,879</w:t>
            </w:r>
          </w:p>
        </w:tc>
      </w:tr>
      <w:bookmarkEnd w:id="789"/>
    </w:tbl>
    <w:p w14:paraId="088C1FC2"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25F3C763" w14:textId="37FBAEF9" w:rsidR="00824E0F" w:rsidRDefault="00824E0F" w:rsidP="00024090">
      <w:pPr>
        <w:spacing w:after="0" w:line="240" w:lineRule="auto"/>
        <w:rPr>
          <w:rFonts w:ascii="Calibri" w:eastAsia="Calibri" w:hAnsi="Calibri" w:cs="Times New Roman"/>
          <w:noProof/>
          <w:color w:val="000000" w:themeColor="text1"/>
          <w:lang w:val="en-US"/>
        </w:rPr>
      </w:pPr>
    </w:p>
    <w:p w14:paraId="4D746B3C" w14:textId="77777777" w:rsidR="00912639" w:rsidRPr="00537128" w:rsidRDefault="00912639"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912639" w:rsidRPr="00912639" w14:paraId="7AC12D90" w14:textId="77777777" w:rsidTr="00E426DA">
        <w:trPr>
          <w:trHeight w:val="146"/>
        </w:trPr>
        <w:tc>
          <w:tcPr>
            <w:tcW w:w="1814" w:type="pct"/>
          </w:tcPr>
          <w:p w14:paraId="57911705" w14:textId="77777777" w:rsidR="00912639" w:rsidRPr="00912639" w:rsidRDefault="00912639" w:rsidP="00912639">
            <w:pPr>
              <w:spacing w:after="0" w:line="240" w:lineRule="auto"/>
              <w:rPr>
                <w:rFonts w:ascii="Calibri" w:eastAsia="Calibri" w:hAnsi="Calibri" w:cs="Arial"/>
                <w:b/>
                <w:bCs/>
                <w:sz w:val="19"/>
                <w:szCs w:val="19"/>
                <w:lang w:val="en-GB"/>
              </w:rPr>
            </w:pPr>
            <w:r w:rsidRPr="00912639">
              <w:rPr>
                <w:rFonts w:ascii="Calibri" w:eastAsia="Calibri" w:hAnsi="Calibri" w:cs="Arial"/>
                <w:b/>
                <w:bCs/>
                <w:sz w:val="19"/>
                <w:szCs w:val="19"/>
                <w:lang w:val="en-GB"/>
              </w:rPr>
              <w:br w:type="page"/>
              <w:t>Group and Bank</w:t>
            </w:r>
          </w:p>
        </w:tc>
        <w:tc>
          <w:tcPr>
            <w:tcW w:w="3186" w:type="pct"/>
            <w:gridSpan w:val="5"/>
            <w:vAlign w:val="bottom"/>
          </w:tcPr>
          <w:p w14:paraId="742CEE5C" w14:textId="77777777" w:rsidR="00912639" w:rsidRPr="00912639" w:rsidRDefault="00912639" w:rsidP="00912639">
            <w:pPr>
              <w:spacing w:after="0" w:line="240" w:lineRule="auto"/>
              <w:jc w:val="center"/>
              <w:rPr>
                <w:rFonts w:ascii="Calibri" w:eastAsia="Calibri" w:hAnsi="Calibri" w:cs="Arial"/>
                <w:b/>
                <w:sz w:val="19"/>
                <w:szCs w:val="19"/>
                <w:lang w:val="en-GB"/>
              </w:rPr>
            </w:pPr>
          </w:p>
        </w:tc>
      </w:tr>
      <w:tr w:rsidR="00912639" w:rsidRPr="00912639" w14:paraId="133ABE48" w14:textId="77777777" w:rsidTr="00E426DA">
        <w:trPr>
          <w:trHeight w:val="51"/>
        </w:trPr>
        <w:tc>
          <w:tcPr>
            <w:tcW w:w="1814" w:type="pct"/>
          </w:tcPr>
          <w:p w14:paraId="5FFDEE1D" w14:textId="77777777" w:rsidR="00912639" w:rsidRPr="00912639" w:rsidRDefault="00912639" w:rsidP="00912639">
            <w:pPr>
              <w:spacing w:after="0" w:line="240" w:lineRule="auto"/>
              <w:rPr>
                <w:rFonts w:ascii="Calibri" w:eastAsia="Calibri" w:hAnsi="Calibri" w:cs="Arial"/>
                <w:b/>
                <w:bCs/>
                <w:sz w:val="19"/>
                <w:szCs w:val="19"/>
                <w:lang w:val="en-GB"/>
              </w:rPr>
            </w:pPr>
            <w:r w:rsidRPr="00912639">
              <w:rPr>
                <w:rFonts w:ascii="Calibri" w:eastAsia="Calibri" w:hAnsi="Calibri" w:cs="Arial"/>
                <w:b/>
                <w:bCs/>
                <w:sz w:val="19"/>
                <w:szCs w:val="19"/>
                <w:lang w:val="en-GB"/>
              </w:rPr>
              <w:t>31 December 2021</w:t>
            </w:r>
          </w:p>
        </w:tc>
        <w:tc>
          <w:tcPr>
            <w:tcW w:w="650" w:type="pct"/>
            <w:vAlign w:val="bottom"/>
          </w:tcPr>
          <w:p w14:paraId="2BA4B1AB"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Stage 1</w:t>
            </w:r>
          </w:p>
        </w:tc>
        <w:tc>
          <w:tcPr>
            <w:tcW w:w="650" w:type="pct"/>
            <w:vAlign w:val="bottom"/>
          </w:tcPr>
          <w:p w14:paraId="6840AC82"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Stage 2</w:t>
            </w:r>
          </w:p>
        </w:tc>
        <w:tc>
          <w:tcPr>
            <w:tcW w:w="643" w:type="pct"/>
            <w:vAlign w:val="bottom"/>
          </w:tcPr>
          <w:p w14:paraId="1426EAB2"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Stage 3</w:t>
            </w:r>
          </w:p>
        </w:tc>
        <w:tc>
          <w:tcPr>
            <w:tcW w:w="605" w:type="pct"/>
            <w:vAlign w:val="bottom"/>
          </w:tcPr>
          <w:p w14:paraId="34065E9F"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POCI</w:t>
            </w:r>
          </w:p>
        </w:tc>
        <w:tc>
          <w:tcPr>
            <w:tcW w:w="638" w:type="pct"/>
            <w:vAlign w:val="bottom"/>
          </w:tcPr>
          <w:p w14:paraId="7368B6D3"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Total</w:t>
            </w:r>
          </w:p>
        </w:tc>
      </w:tr>
      <w:tr w:rsidR="00912639" w:rsidRPr="00912639" w14:paraId="16DC9639" w14:textId="77777777" w:rsidTr="00E426DA">
        <w:trPr>
          <w:trHeight w:val="51"/>
        </w:trPr>
        <w:tc>
          <w:tcPr>
            <w:tcW w:w="1814" w:type="pct"/>
          </w:tcPr>
          <w:p w14:paraId="4FA28CEC" w14:textId="77777777" w:rsidR="00912639" w:rsidRPr="00912639" w:rsidRDefault="00912639" w:rsidP="00912639">
            <w:pPr>
              <w:spacing w:after="0" w:line="240" w:lineRule="auto"/>
              <w:rPr>
                <w:rFonts w:ascii="Calibri" w:eastAsia="Calibri" w:hAnsi="Calibri" w:cs="Arial"/>
                <w:b/>
                <w:bCs/>
                <w:sz w:val="19"/>
                <w:szCs w:val="19"/>
                <w:lang w:val="en-GB"/>
              </w:rPr>
            </w:pPr>
          </w:p>
        </w:tc>
        <w:tc>
          <w:tcPr>
            <w:tcW w:w="650" w:type="pct"/>
          </w:tcPr>
          <w:p w14:paraId="2A051F7D"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HRK ‘000</w:t>
            </w:r>
          </w:p>
        </w:tc>
        <w:tc>
          <w:tcPr>
            <w:tcW w:w="650" w:type="pct"/>
          </w:tcPr>
          <w:p w14:paraId="2195CB83"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HRK ‘000</w:t>
            </w:r>
          </w:p>
        </w:tc>
        <w:tc>
          <w:tcPr>
            <w:tcW w:w="643" w:type="pct"/>
          </w:tcPr>
          <w:p w14:paraId="0AAD36E9"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HRK ‘000</w:t>
            </w:r>
          </w:p>
        </w:tc>
        <w:tc>
          <w:tcPr>
            <w:tcW w:w="605" w:type="pct"/>
          </w:tcPr>
          <w:p w14:paraId="322045B6"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HRK ‘000</w:t>
            </w:r>
          </w:p>
        </w:tc>
        <w:tc>
          <w:tcPr>
            <w:tcW w:w="638" w:type="pct"/>
          </w:tcPr>
          <w:p w14:paraId="1B1F3262" w14:textId="77777777" w:rsidR="00912639" w:rsidRPr="00912639" w:rsidRDefault="00912639" w:rsidP="00912639">
            <w:pPr>
              <w:spacing w:after="0" w:line="240" w:lineRule="auto"/>
              <w:jc w:val="right"/>
              <w:rPr>
                <w:rFonts w:ascii="Calibri" w:eastAsia="Calibri" w:hAnsi="Calibri" w:cs="Arial"/>
                <w:b/>
                <w:sz w:val="19"/>
                <w:szCs w:val="19"/>
                <w:lang w:val="en-GB"/>
              </w:rPr>
            </w:pPr>
            <w:r w:rsidRPr="00912639">
              <w:rPr>
                <w:rFonts w:ascii="Calibri" w:eastAsia="Calibri" w:hAnsi="Calibri" w:cs="Arial"/>
                <w:b/>
                <w:sz w:val="19"/>
                <w:szCs w:val="19"/>
                <w:lang w:val="en-GB"/>
              </w:rPr>
              <w:t>HRK ‘000</w:t>
            </w:r>
          </w:p>
        </w:tc>
      </w:tr>
      <w:tr w:rsidR="00912639" w:rsidRPr="00912639" w14:paraId="4D0954BD" w14:textId="77777777" w:rsidTr="00E426DA">
        <w:trPr>
          <w:trHeight w:val="51"/>
        </w:trPr>
        <w:tc>
          <w:tcPr>
            <w:tcW w:w="1814" w:type="pct"/>
          </w:tcPr>
          <w:p w14:paraId="277BBA29" w14:textId="77777777" w:rsidR="00912639" w:rsidRPr="00912639" w:rsidRDefault="00912639" w:rsidP="00912639">
            <w:pPr>
              <w:spacing w:after="0" w:line="240" w:lineRule="auto"/>
              <w:rPr>
                <w:rFonts w:ascii="Calibri" w:eastAsia="Calibri" w:hAnsi="Calibri" w:cs="Arial"/>
                <w:b/>
                <w:bCs/>
                <w:sz w:val="19"/>
                <w:szCs w:val="19"/>
                <w:lang w:val="en-GB"/>
              </w:rPr>
            </w:pPr>
          </w:p>
        </w:tc>
        <w:tc>
          <w:tcPr>
            <w:tcW w:w="650" w:type="pct"/>
          </w:tcPr>
          <w:p w14:paraId="50A18C3D" w14:textId="77777777" w:rsidR="00912639" w:rsidRPr="00912639" w:rsidRDefault="00912639" w:rsidP="00912639">
            <w:pPr>
              <w:spacing w:after="0" w:line="240" w:lineRule="auto"/>
              <w:jc w:val="right"/>
              <w:rPr>
                <w:rFonts w:ascii="Calibri" w:eastAsia="Calibri" w:hAnsi="Calibri" w:cs="Arial"/>
                <w:b/>
                <w:bCs/>
                <w:sz w:val="19"/>
                <w:szCs w:val="19"/>
                <w:lang w:val="en-GB"/>
              </w:rPr>
            </w:pPr>
          </w:p>
        </w:tc>
        <w:tc>
          <w:tcPr>
            <w:tcW w:w="650" w:type="pct"/>
          </w:tcPr>
          <w:p w14:paraId="608DD5BA" w14:textId="77777777" w:rsidR="00912639" w:rsidRPr="00912639" w:rsidRDefault="00912639" w:rsidP="00912639">
            <w:pPr>
              <w:spacing w:after="0" w:line="240" w:lineRule="auto"/>
              <w:jc w:val="right"/>
              <w:rPr>
                <w:rFonts w:ascii="Calibri" w:eastAsia="Calibri" w:hAnsi="Calibri" w:cs="Arial"/>
                <w:b/>
                <w:bCs/>
                <w:sz w:val="19"/>
                <w:szCs w:val="19"/>
                <w:lang w:val="en-GB"/>
              </w:rPr>
            </w:pPr>
          </w:p>
        </w:tc>
        <w:tc>
          <w:tcPr>
            <w:tcW w:w="643" w:type="pct"/>
          </w:tcPr>
          <w:p w14:paraId="3C4D2B0B" w14:textId="77777777" w:rsidR="00912639" w:rsidRPr="00912639" w:rsidRDefault="00912639" w:rsidP="00912639">
            <w:pPr>
              <w:spacing w:after="0" w:line="240" w:lineRule="auto"/>
              <w:jc w:val="right"/>
              <w:rPr>
                <w:rFonts w:ascii="Calibri" w:eastAsia="Calibri" w:hAnsi="Calibri" w:cs="Arial"/>
                <w:b/>
                <w:bCs/>
                <w:sz w:val="19"/>
                <w:szCs w:val="19"/>
                <w:lang w:val="en-GB"/>
              </w:rPr>
            </w:pPr>
          </w:p>
        </w:tc>
        <w:tc>
          <w:tcPr>
            <w:tcW w:w="605" w:type="pct"/>
          </w:tcPr>
          <w:p w14:paraId="7779231A" w14:textId="77777777" w:rsidR="00912639" w:rsidRPr="00912639" w:rsidRDefault="00912639" w:rsidP="00912639">
            <w:pPr>
              <w:spacing w:after="0" w:line="240" w:lineRule="auto"/>
              <w:jc w:val="right"/>
              <w:rPr>
                <w:rFonts w:ascii="Calibri" w:eastAsia="Calibri" w:hAnsi="Calibri" w:cs="Arial"/>
                <w:b/>
                <w:bCs/>
                <w:sz w:val="19"/>
                <w:szCs w:val="19"/>
                <w:lang w:val="en-GB"/>
              </w:rPr>
            </w:pPr>
          </w:p>
        </w:tc>
        <w:tc>
          <w:tcPr>
            <w:tcW w:w="638" w:type="pct"/>
          </w:tcPr>
          <w:p w14:paraId="7D44A20A" w14:textId="77777777" w:rsidR="00912639" w:rsidRPr="00912639" w:rsidRDefault="00912639" w:rsidP="00912639">
            <w:pPr>
              <w:spacing w:after="0" w:line="240" w:lineRule="auto"/>
              <w:jc w:val="right"/>
              <w:rPr>
                <w:rFonts w:ascii="Calibri" w:eastAsia="Calibri" w:hAnsi="Calibri" w:cs="Arial"/>
                <w:b/>
                <w:bCs/>
                <w:sz w:val="19"/>
                <w:szCs w:val="19"/>
                <w:lang w:val="en-GB"/>
              </w:rPr>
            </w:pPr>
          </w:p>
        </w:tc>
      </w:tr>
      <w:tr w:rsidR="00912639" w:rsidRPr="00912639" w14:paraId="579A1615" w14:textId="77777777" w:rsidTr="00E426DA">
        <w:trPr>
          <w:trHeight w:hRule="exact" w:val="241"/>
        </w:trPr>
        <w:tc>
          <w:tcPr>
            <w:tcW w:w="1814" w:type="pct"/>
            <w:vAlign w:val="bottom"/>
          </w:tcPr>
          <w:p w14:paraId="7A04C148"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Balance at 1 January 2021</w:t>
            </w:r>
          </w:p>
        </w:tc>
        <w:tc>
          <w:tcPr>
            <w:tcW w:w="650" w:type="pct"/>
            <w:shd w:val="clear" w:color="auto" w:fill="auto"/>
            <w:vAlign w:val="bottom"/>
          </w:tcPr>
          <w:p w14:paraId="2377D334"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8,659 </w:t>
            </w:r>
          </w:p>
        </w:tc>
        <w:tc>
          <w:tcPr>
            <w:tcW w:w="650" w:type="pct"/>
            <w:shd w:val="clear" w:color="auto" w:fill="auto"/>
            <w:vAlign w:val="bottom"/>
          </w:tcPr>
          <w:p w14:paraId="46EE4908"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11,523 </w:t>
            </w:r>
          </w:p>
        </w:tc>
        <w:tc>
          <w:tcPr>
            <w:tcW w:w="643" w:type="pct"/>
            <w:shd w:val="clear" w:color="auto" w:fill="auto"/>
            <w:vAlign w:val="bottom"/>
          </w:tcPr>
          <w:p w14:paraId="3E749B43"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17,525 </w:t>
            </w:r>
          </w:p>
        </w:tc>
        <w:tc>
          <w:tcPr>
            <w:tcW w:w="605" w:type="pct"/>
            <w:shd w:val="clear" w:color="auto" w:fill="auto"/>
            <w:vAlign w:val="bottom"/>
          </w:tcPr>
          <w:p w14:paraId="1A752DA3"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7,849 </w:t>
            </w:r>
          </w:p>
        </w:tc>
        <w:tc>
          <w:tcPr>
            <w:tcW w:w="638" w:type="pct"/>
            <w:shd w:val="clear" w:color="auto" w:fill="auto"/>
            <w:vAlign w:val="bottom"/>
          </w:tcPr>
          <w:p w14:paraId="1C6486F5"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45,556 </w:t>
            </w:r>
          </w:p>
        </w:tc>
      </w:tr>
      <w:tr w:rsidR="00912639" w:rsidRPr="00912639" w14:paraId="13F2F100" w14:textId="77777777" w:rsidTr="00E426DA">
        <w:trPr>
          <w:trHeight w:hRule="exact" w:val="241"/>
        </w:trPr>
        <w:tc>
          <w:tcPr>
            <w:tcW w:w="1814" w:type="pct"/>
            <w:vAlign w:val="bottom"/>
          </w:tcPr>
          <w:p w14:paraId="4D4DFC7E"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Transfer to Stage 1</w:t>
            </w:r>
          </w:p>
        </w:tc>
        <w:tc>
          <w:tcPr>
            <w:tcW w:w="650" w:type="pct"/>
            <w:shd w:val="clear" w:color="auto" w:fill="auto"/>
            <w:vAlign w:val="bottom"/>
          </w:tcPr>
          <w:p w14:paraId="43DC57F2"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5,309 </w:t>
            </w:r>
          </w:p>
        </w:tc>
        <w:tc>
          <w:tcPr>
            <w:tcW w:w="650" w:type="pct"/>
            <w:shd w:val="clear" w:color="auto" w:fill="auto"/>
            <w:vAlign w:val="bottom"/>
          </w:tcPr>
          <w:p w14:paraId="7726C783"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(5,309)</w:t>
            </w:r>
          </w:p>
        </w:tc>
        <w:tc>
          <w:tcPr>
            <w:tcW w:w="643" w:type="pct"/>
            <w:shd w:val="clear" w:color="auto" w:fill="auto"/>
            <w:vAlign w:val="bottom"/>
          </w:tcPr>
          <w:p w14:paraId="25C0DC4F"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c>
          <w:tcPr>
            <w:tcW w:w="605" w:type="pct"/>
            <w:shd w:val="clear" w:color="auto" w:fill="auto"/>
            <w:vAlign w:val="bottom"/>
          </w:tcPr>
          <w:p w14:paraId="72D095F1"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c>
          <w:tcPr>
            <w:tcW w:w="638" w:type="pct"/>
            <w:shd w:val="clear" w:color="auto" w:fill="auto"/>
            <w:vAlign w:val="bottom"/>
          </w:tcPr>
          <w:p w14:paraId="4715372F"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r>
      <w:tr w:rsidR="00912639" w:rsidRPr="00912639" w14:paraId="27350DD5" w14:textId="77777777" w:rsidTr="00E426DA">
        <w:trPr>
          <w:trHeight w:hRule="exact" w:val="241"/>
        </w:trPr>
        <w:tc>
          <w:tcPr>
            <w:tcW w:w="1814" w:type="pct"/>
            <w:vAlign w:val="bottom"/>
          </w:tcPr>
          <w:p w14:paraId="6A144831"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Transfer to Stage 2</w:t>
            </w:r>
          </w:p>
        </w:tc>
        <w:tc>
          <w:tcPr>
            <w:tcW w:w="650" w:type="pct"/>
            <w:shd w:val="clear" w:color="auto" w:fill="auto"/>
            <w:vAlign w:val="bottom"/>
          </w:tcPr>
          <w:p w14:paraId="27226CAC"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(261)</w:t>
            </w:r>
          </w:p>
        </w:tc>
        <w:tc>
          <w:tcPr>
            <w:tcW w:w="650" w:type="pct"/>
            <w:shd w:val="clear" w:color="auto" w:fill="auto"/>
            <w:vAlign w:val="bottom"/>
          </w:tcPr>
          <w:p w14:paraId="6EAFD966"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261 </w:t>
            </w:r>
          </w:p>
        </w:tc>
        <w:tc>
          <w:tcPr>
            <w:tcW w:w="643" w:type="pct"/>
            <w:shd w:val="clear" w:color="auto" w:fill="auto"/>
            <w:vAlign w:val="bottom"/>
          </w:tcPr>
          <w:p w14:paraId="6B3412DE"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c>
          <w:tcPr>
            <w:tcW w:w="605" w:type="pct"/>
            <w:shd w:val="clear" w:color="auto" w:fill="auto"/>
            <w:vAlign w:val="bottom"/>
          </w:tcPr>
          <w:p w14:paraId="47C4AF61"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c>
          <w:tcPr>
            <w:tcW w:w="638" w:type="pct"/>
            <w:shd w:val="clear" w:color="auto" w:fill="auto"/>
            <w:vAlign w:val="bottom"/>
          </w:tcPr>
          <w:p w14:paraId="5F890942"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r>
      <w:tr w:rsidR="00912639" w:rsidRPr="00912639" w14:paraId="68A8333F" w14:textId="77777777" w:rsidTr="00E426DA">
        <w:trPr>
          <w:trHeight w:hRule="exact" w:val="241"/>
        </w:trPr>
        <w:tc>
          <w:tcPr>
            <w:tcW w:w="1814" w:type="pct"/>
            <w:vAlign w:val="bottom"/>
          </w:tcPr>
          <w:p w14:paraId="39606A96"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Transfer to Stage 3</w:t>
            </w:r>
          </w:p>
        </w:tc>
        <w:tc>
          <w:tcPr>
            <w:tcW w:w="650" w:type="pct"/>
            <w:shd w:val="clear" w:color="auto" w:fill="auto"/>
            <w:vAlign w:val="bottom"/>
          </w:tcPr>
          <w:p w14:paraId="42E5DDE6"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c>
          <w:tcPr>
            <w:tcW w:w="650" w:type="pct"/>
            <w:shd w:val="clear" w:color="auto" w:fill="auto"/>
            <w:vAlign w:val="bottom"/>
          </w:tcPr>
          <w:p w14:paraId="077E9F7E"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w:t>
            </w:r>
          </w:p>
        </w:tc>
        <w:tc>
          <w:tcPr>
            <w:tcW w:w="643" w:type="pct"/>
            <w:shd w:val="clear" w:color="auto" w:fill="auto"/>
            <w:vAlign w:val="bottom"/>
          </w:tcPr>
          <w:p w14:paraId="1FB95D92"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 </w:t>
            </w:r>
          </w:p>
        </w:tc>
        <w:tc>
          <w:tcPr>
            <w:tcW w:w="605" w:type="pct"/>
            <w:shd w:val="clear" w:color="auto" w:fill="auto"/>
            <w:vAlign w:val="bottom"/>
          </w:tcPr>
          <w:p w14:paraId="254777BE"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c>
          <w:tcPr>
            <w:tcW w:w="638" w:type="pct"/>
            <w:shd w:val="clear" w:color="auto" w:fill="auto"/>
            <w:vAlign w:val="bottom"/>
          </w:tcPr>
          <w:p w14:paraId="41C9755C"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 </w:t>
            </w:r>
          </w:p>
        </w:tc>
      </w:tr>
      <w:tr w:rsidR="00912639" w:rsidRPr="00912639" w14:paraId="5F4381FF" w14:textId="77777777" w:rsidTr="00E426DA">
        <w:trPr>
          <w:trHeight w:hRule="exact" w:val="440"/>
        </w:trPr>
        <w:tc>
          <w:tcPr>
            <w:tcW w:w="1814" w:type="pct"/>
            <w:vAlign w:val="bottom"/>
          </w:tcPr>
          <w:p w14:paraId="17C2D626"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Net (release)/increase</w:t>
            </w:r>
          </w:p>
          <w:p w14:paraId="289E369D"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of loss allowance</w:t>
            </w:r>
          </w:p>
        </w:tc>
        <w:tc>
          <w:tcPr>
            <w:tcW w:w="650" w:type="pct"/>
            <w:shd w:val="clear" w:color="auto" w:fill="auto"/>
            <w:vAlign w:val="bottom"/>
          </w:tcPr>
          <w:p w14:paraId="58A1F176"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(2,968)</w:t>
            </w:r>
          </w:p>
        </w:tc>
        <w:tc>
          <w:tcPr>
            <w:tcW w:w="650" w:type="pct"/>
            <w:shd w:val="clear" w:color="auto" w:fill="auto"/>
            <w:vAlign w:val="bottom"/>
          </w:tcPr>
          <w:p w14:paraId="57B92032"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19,778 </w:t>
            </w:r>
          </w:p>
        </w:tc>
        <w:tc>
          <w:tcPr>
            <w:tcW w:w="643" w:type="pct"/>
            <w:shd w:val="clear" w:color="auto" w:fill="auto"/>
            <w:vAlign w:val="bottom"/>
          </w:tcPr>
          <w:p w14:paraId="74150051"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63,447 </w:t>
            </w:r>
          </w:p>
        </w:tc>
        <w:tc>
          <w:tcPr>
            <w:tcW w:w="605" w:type="pct"/>
            <w:shd w:val="clear" w:color="auto" w:fill="auto"/>
            <w:vAlign w:val="bottom"/>
          </w:tcPr>
          <w:p w14:paraId="64BA21AE"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2,045 </w:t>
            </w:r>
          </w:p>
        </w:tc>
        <w:tc>
          <w:tcPr>
            <w:tcW w:w="638" w:type="pct"/>
            <w:shd w:val="clear" w:color="auto" w:fill="auto"/>
            <w:vAlign w:val="bottom"/>
          </w:tcPr>
          <w:p w14:paraId="53AAEC99"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82,302 </w:t>
            </w:r>
          </w:p>
        </w:tc>
      </w:tr>
      <w:tr w:rsidR="00912639" w:rsidRPr="00912639" w14:paraId="732AC3EE" w14:textId="77777777" w:rsidTr="00E426DA">
        <w:trPr>
          <w:trHeight w:val="284"/>
        </w:trPr>
        <w:tc>
          <w:tcPr>
            <w:tcW w:w="1814" w:type="pct"/>
            <w:vAlign w:val="bottom"/>
          </w:tcPr>
          <w:p w14:paraId="3BDEFA5D" w14:textId="77777777" w:rsidR="00912639" w:rsidRPr="00912639" w:rsidRDefault="00912639" w:rsidP="00912639">
            <w:pPr>
              <w:tabs>
                <w:tab w:val="right" w:pos="1202"/>
              </w:tabs>
              <w:spacing w:after="0" w:line="240" w:lineRule="auto"/>
              <w:outlineLvl w:val="0"/>
              <w:rPr>
                <w:rFonts w:ascii="Calibri" w:eastAsia="Calibri" w:hAnsi="Calibri" w:cs="Times New Roman"/>
                <w:sz w:val="19"/>
                <w:szCs w:val="19"/>
                <w:lang w:val="en-GB"/>
              </w:rPr>
            </w:pPr>
            <w:r w:rsidRPr="00912639">
              <w:rPr>
                <w:rFonts w:ascii="Calibri" w:eastAsia="Calibri" w:hAnsi="Calibri" w:cs="Times New Roman"/>
                <w:sz w:val="19"/>
                <w:szCs w:val="19"/>
                <w:lang w:val="en-GB"/>
              </w:rPr>
              <w:t>Net foreign exchange gain/loss</w:t>
            </w:r>
            <w:r w:rsidRPr="00912639" w:rsidDel="006E762B">
              <w:rPr>
                <w:rFonts w:ascii="Calibri" w:eastAsia="Calibri" w:hAnsi="Calibri" w:cs="Times New Roman"/>
                <w:sz w:val="19"/>
                <w:szCs w:val="19"/>
                <w:lang w:val="en-GB"/>
              </w:rPr>
              <w:t xml:space="preserve"> </w:t>
            </w:r>
            <w:r w:rsidRPr="00912639">
              <w:rPr>
                <w:rFonts w:ascii="Calibri" w:eastAsia="Calibri" w:hAnsi="Calibri" w:cs="Times New Roman"/>
                <w:sz w:val="19"/>
                <w:szCs w:val="19"/>
                <w:lang w:val="en-GB"/>
              </w:rPr>
              <w:t>on loss allowances</w:t>
            </w:r>
          </w:p>
        </w:tc>
        <w:tc>
          <w:tcPr>
            <w:tcW w:w="650" w:type="pct"/>
            <w:tcBorders>
              <w:top w:val="nil"/>
              <w:left w:val="nil"/>
              <w:bottom w:val="single" w:sz="8" w:space="0" w:color="auto"/>
              <w:right w:val="nil"/>
            </w:tcBorders>
            <w:shd w:val="clear" w:color="auto" w:fill="auto"/>
            <w:vAlign w:val="bottom"/>
          </w:tcPr>
          <w:p w14:paraId="74379CBF"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(87)</w:t>
            </w:r>
          </w:p>
        </w:tc>
        <w:tc>
          <w:tcPr>
            <w:tcW w:w="650" w:type="pct"/>
            <w:tcBorders>
              <w:top w:val="nil"/>
              <w:left w:val="nil"/>
              <w:bottom w:val="single" w:sz="8" w:space="0" w:color="auto"/>
              <w:right w:val="nil"/>
            </w:tcBorders>
            <w:shd w:val="clear" w:color="auto" w:fill="auto"/>
            <w:vAlign w:val="bottom"/>
          </w:tcPr>
          <w:p w14:paraId="148538DC"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4 </w:t>
            </w:r>
          </w:p>
        </w:tc>
        <w:tc>
          <w:tcPr>
            <w:tcW w:w="643" w:type="pct"/>
            <w:tcBorders>
              <w:top w:val="nil"/>
              <w:left w:val="nil"/>
              <w:bottom w:val="single" w:sz="8" w:space="0" w:color="auto"/>
              <w:right w:val="nil"/>
            </w:tcBorders>
            <w:shd w:val="clear" w:color="auto" w:fill="auto"/>
            <w:vAlign w:val="bottom"/>
          </w:tcPr>
          <w:p w14:paraId="55E311EF"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1,806 </w:t>
            </w:r>
          </w:p>
        </w:tc>
        <w:tc>
          <w:tcPr>
            <w:tcW w:w="605" w:type="pct"/>
            <w:tcBorders>
              <w:top w:val="nil"/>
              <w:left w:val="nil"/>
              <w:bottom w:val="single" w:sz="8" w:space="0" w:color="auto"/>
              <w:right w:val="nil"/>
            </w:tcBorders>
            <w:shd w:val="clear" w:color="auto" w:fill="auto"/>
            <w:vAlign w:val="bottom"/>
          </w:tcPr>
          <w:p w14:paraId="0333D8A4"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6 </w:t>
            </w:r>
          </w:p>
        </w:tc>
        <w:tc>
          <w:tcPr>
            <w:tcW w:w="638" w:type="pct"/>
            <w:tcBorders>
              <w:top w:val="nil"/>
              <w:left w:val="nil"/>
              <w:bottom w:val="single" w:sz="8" w:space="0" w:color="auto"/>
              <w:right w:val="nil"/>
            </w:tcBorders>
            <w:shd w:val="clear" w:color="auto" w:fill="auto"/>
            <w:vAlign w:val="bottom"/>
          </w:tcPr>
          <w:p w14:paraId="770AC4BF" w14:textId="77777777" w:rsidR="00912639" w:rsidRPr="00912639" w:rsidRDefault="00912639" w:rsidP="00912639">
            <w:pPr>
              <w:spacing w:after="0" w:line="240" w:lineRule="auto"/>
              <w:jc w:val="right"/>
              <w:rPr>
                <w:rFonts w:ascii="Calibri" w:eastAsia="Times New Roman" w:hAnsi="Calibri" w:cs="Calibri"/>
                <w:sz w:val="19"/>
                <w:szCs w:val="19"/>
                <w:lang w:val="en-GB"/>
              </w:rPr>
            </w:pPr>
            <w:r w:rsidRPr="00912639">
              <w:rPr>
                <w:rFonts w:ascii="Calibri" w:eastAsia="Times New Roman" w:hAnsi="Calibri" w:cs="Times New Roman"/>
                <w:sz w:val="19"/>
                <w:szCs w:val="19"/>
                <w:lang w:val="en-US"/>
              </w:rPr>
              <w:t xml:space="preserve"> 1,729 </w:t>
            </w:r>
          </w:p>
        </w:tc>
      </w:tr>
      <w:tr w:rsidR="00912639" w:rsidRPr="00912639" w14:paraId="15F84E97" w14:textId="77777777" w:rsidTr="00E426DA">
        <w:trPr>
          <w:trHeight w:val="37"/>
        </w:trPr>
        <w:tc>
          <w:tcPr>
            <w:tcW w:w="1814" w:type="pct"/>
            <w:vAlign w:val="bottom"/>
          </w:tcPr>
          <w:p w14:paraId="4AAB6BA2" w14:textId="77777777" w:rsidR="00912639" w:rsidRPr="00912639" w:rsidRDefault="00912639" w:rsidP="00912639">
            <w:pPr>
              <w:tabs>
                <w:tab w:val="right" w:pos="1202"/>
              </w:tabs>
              <w:spacing w:after="0" w:line="301" w:lineRule="exact"/>
              <w:outlineLvl w:val="0"/>
              <w:rPr>
                <w:rFonts w:ascii="Calibri" w:eastAsia="Calibri" w:hAnsi="Calibri" w:cs="Arial"/>
                <w:b/>
                <w:bCs/>
                <w:sz w:val="19"/>
                <w:szCs w:val="19"/>
                <w:lang w:val="en-GB"/>
              </w:rPr>
            </w:pPr>
            <w:r w:rsidRPr="00912639">
              <w:rPr>
                <w:rFonts w:ascii="Calibri" w:eastAsia="Calibri" w:hAnsi="Calibri" w:cs="Arial"/>
                <w:b/>
                <w:bCs/>
                <w:sz w:val="19"/>
                <w:szCs w:val="19"/>
                <w:lang w:val="en-GB"/>
              </w:rPr>
              <w:t>Balance at 31 December 2021</w:t>
            </w:r>
          </w:p>
        </w:tc>
        <w:tc>
          <w:tcPr>
            <w:tcW w:w="650" w:type="pct"/>
            <w:tcBorders>
              <w:top w:val="nil"/>
              <w:left w:val="nil"/>
              <w:bottom w:val="single" w:sz="12" w:space="0" w:color="auto"/>
              <w:right w:val="nil"/>
            </w:tcBorders>
            <w:shd w:val="clear" w:color="auto" w:fill="auto"/>
            <w:vAlign w:val="bottom"/>
          </w:tcPr>
          <w:p w14:paraId="2D4D0E87" w14:textId="77777777" w:rsidR="00912639" w:rsidRPr="00912639" w:rsidRDefault="00912639" w:rsidP="00912639">
            <w:pPr>
              <w:tabs>
                <w:tab w:val="right" w:pos="1202"/>
              </w:tabs>
              <w:spacing w:after="0" w:line="301" w:lineRule="exact"/>
              <w:jc w:val="right"/>
              <w:outlineLvl w:val="0"/>
              <w:rPr>
                <w:rFonts w:ascii="Calibri" w:eastAsia="Times New Roman" w:hAnsi="Calibri" w:cs="Calibri"/>
                <w:b/>
                <w:sz w:val="19"/>
                <w:szCs w:val="19"/>
                <w:lang w:val="en-GB"/>
              </w:rPr>
            </w:pPr>
            <w:r w:rsidRPr="00912639">
              <w:rPr>
                <w:rFonts w:ascii="Calibri" w:eastAsia="Times New Roman" w:hAnsi="Calibri" w:cs="Times New Roman"/>
                <w:b/>
                <w:bCs/>
                <w:sz w:val="19"/>
                <w:szCs w:val="19"/>
                <w:lang w:val="en-US"/>
              </w:rPr>
              <w:t xml:space="preserve"> 10,652 </w:t>
            </w:r>
          </w:p>
        </w:tc>
        <w:tc>
          <w:tcPr>
            <w:tcW w:w="650" w:type="pct"/>
            <w:tcBorders>
              <w:top w:val="nil"/>
              <w:left w:val="nil"/>
              <w:bottom w:val="single" w:sz="12" w:space="0" w:color="auto"/>
              <w:right w:val="nil"/>
            </w:tcBorders>
            <w:shd w:val="clear" w:color="auto" w:fill="auto"/>
            <w:vAlign w:val="bottom"/>
          </w:tcPr>
          <w:p w14:paraId="0033215F" w14:textId="77777777" w:rsidR="00912639" w:rsidRPr="00912639" w:rsidRDefault="00912639" w:rsidP="00912639">
            <w:pPr>
              <w:tabs>
                <w:tab w:val="right" w:pos="1202"/>
              </w:tabs>
              <w:spacing w:after="0" w:line="301" w:lineRule="exact"/>
              <w:jc w:val="right"/>
              <w:outlineLvl w:val="0"/>
              <w:rPr>
                <w:rFonts w:ascii="Calibri" w:eastAsia="Times New Roman" w:hAnsi="Calibri" w:cs="Calibri"/>
                <w:b/>
                <w:sz w:val="19"/>
                <w:szCs w:val="19"/>
                <w:lang w:val="en-GB"/>
              </w:rPr>
            </w:pPr>
            <w:r w:rsidRPr="00912639">
              <w:rPr>
                <w:rFonts w:ascii="Calibri" w:eastAsia="Times New Roman" w:hAnsi="Calibri" w:cs="Times New Roman"/>
                <w:b/>
                <w:bCs/>
                <w:sz w:val="19"/>
                <w:szCs w:val="19"/>
                <w:lang w:val="en-US"/>
              </w:rPr>
              <w:t xml:space="preserve"> 26,256 </w:t>
            </w:r>
          </w:p>
        </w:tc>
        <w:tc>
          <w:tcPr>
            <w:tcW w:w="643" w:type="pct"/>
            <w:tcBorders>
              <w:top w:val="nil"/>
              <w:left w:val="nil"/>
              <w:bottom w:val="single" w:sz="12" w:space="0" w:color="auto"/>
              <w:right w:val="nil"/>
            </w:tcBorders>
            <w:shd w:val="clear" w:color="auto" w:fill="auto"/>
            <w:vAlign w:val="bottom"/>
          </w:tcPr>
          <w:p w14:paraId="4493E233" w14:textId="77777777" w:rsidR="00912639" w:rsidRPr="00912639" w:rsidRDefault="00912639" w:rsidP="00912639">
            <w:pPr>
              <w:tabs>
                <w:tab w:val="right" w:pos="1202"/>
              </w:tabs>
              <w:spacing w:after="0" w:line="301" w:lineRule="exact"/>
              <w:jc w:val="right"/>
              <w:outlineLvl w:val="0"/>
              <w:rPr>
                <w:rFonts w:ascii="Calibri" w:eastAsia="Times New Roman" w:hAnsi="Calibri" w:cs="Calibri"/>
                <w:b/>
                <w:sz w:val="19"/>
                <w:szCs w:val="19"/>
                <w:lang w:val="en-GB"/>
              </w:rPr>
            </w:pPr>
            <w:r w:rsidRPr="00912639">
              <w:rPr>
                <w:rFonts w:ascii="Calibri" w:eastAsia="Times New Roman" w:hAnsi="Calibri" w:cs="Times New Roman"/>
                <w:b/>
                <w:bCs/>
                <w:sz w:val="19"/>
                <w:szCs w:val="19"/>
                <w:lang w:val="en-US"/>
              </w:rPr>
              <w:t xml:space="preserve"> 82,779 </w:t>
            </w:r>
          </w:p>
        </w:tc>
        <w:tc>
          <w:tcPr>
            <w:tcW w:w="605" w:type="pct"/>
            <w:tcBorders>
              <w:top w:val="nil"/>
              <w:left w:val="nil"/>
              <w:bottom w:val="single" w:sz="12" w:space="0" w:color="auto"/>
              <w:right w:val="nil"/>
            </w:tcBorders>
            <w:shd w:val="clear" w:color="auto" w:fill="auto"/>
            <w:vAlign w:val="bottom"/>
          </w:tcPr>
          <w:p w14:paraId="78598A34" w14:textId="77777777" w:rsidR="00912639" w:rsidRPr="00912639" w:rsidRDefault="00912639" w:rsidP="00912639">
            <w:pPr>
              <w:tabs>
                <w:tab w:val="right" w:pos="1202"/>
              </w:tabs>
              <w:spacing w:after="0" w:line="301" w:lineRule="exact"/>
              <w:jc w:val="right"/>
              <w:outlineLvl w:val="0"/>
              <w:rPr>
                <w:rFonts w:ascii="Calibri" w:eastAsia="Times New Roman" w:hAnsi="Calibri" w:cs="Calibri"/>
                <w:b/>
                <w:sz w:val="19"/>
                <w:szCs w:val="19"/>
                <w:lang w:val="en-GB"/>
              </w:rPr>
            </w:pPr>
            <w:r w:rsidRPr="00912639">
              <w:rPr>
                <w:rFonts w:ascii="Calibri" w:eastAsia="Times New Roman" w:hAnsi="Calibri" w:cs="Times New Roman"/>
                <w:b/>
                <w:bCs/>
                <w:sz w:val="19"/>
                <w:szCs w:val="19"/>
                <w:lang w:val="en-US"/>
              </w:rPr>
              <w:t xml:space="preserve"> 9,900 </w:t>
            </w:r>
          </w:p>
        </w:tc>
        <w:tc>
          <w:tcPr>
            <w:tcW w:w="638" w:type="pct"/>
            <w:tcBorders>
              <w:top w:val="nil"/>
              <w:left w:val="nil"/>
              <w:bottom w:val="single" w:sz="12" w:space="0" w:color="auto"/>
              <w:right w:val="nil"/>
            </w:tcBorders>
            <w:shd w:val="clear" w:color="auto" w:fill="auto"/>
            <w:vAlign w:val="bottom"/>
          </w:tcPr>
          <w:p w14:paraId="1E17E6A7" w14:textId="77777777" w:rsidR="00912639" w:rsidRPr="00912639" w:rsidRDefault="00912639" w:rsidP="00912639">
            <w:pPr>
              <w:tabs>
                <w:tab w:val="right" w:pos="1202"/>
              </w:tabs>
              <w:spacing w:after="0" w:line="301" w:lineRule="exact"/>
              <w:jc w:val="right"/>
              <w:outlineLvl w:val="0"/>
              <w:rPr>
                <w:rFonts w:ascii="Calibri" w:eastAsia="Times New Roman" w:hAnsi="Calibri" w:cs="Calibri"/>
                <w:b/>
                <w:sz w:val="19"/>
                <w:szCs w:val="19"/>
                <w:lang w:val="en-GB"/>
              </w:rPr>
            </w:pPr>
            <w:r w:rsidRPr="00912639">
              <w:rPr>
                <w:rFonts w:ascii="Calibri" w:eastAsia="Times New Roman" w:hAnsi="Calibri" w:cs="Times New Roman"/>
                <w:b/>
                <w:bCs/>
                <w:sz w:val="19"/>
                <w:szCs w:val="19"/>
                <w:lang w:val="en-US"/>
              </w:rPr>
              <w:t xml:space="preserve"> 129,587 </w:t>
            </w:r>
          </w:p>
        </w:tc>
      </w:tr>
    </w:tbl>
    <w:p w14:paraId="1434D8CA"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2F91572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4A6D7D39" w14:textId="281E5AE2" w:rsidR="004A287E" w:rsidRPr="00537128" w:rsidRDefault="004A287E" w:rsidP="00024090">
      <w:pPr>
        <w:spacing w:after="0" w:line="240" w:lineRule="auto"/>
        <w:rPr>
          <w:rFonts w:ascii="Calibri" w:eastAsia="Calibri" w:hAnsi="Calibri" w:cs="Times New Roman"/>
          <w:noProof/>
          <w:color w:val="000000" w:themeColor="text1"/>
          <w:lang w:val="en-US"/>
        </w:rPr>
        <w:sectPr w:rsidR="004A287E" w:rsidRPr="00537128" w:rsidSect="00712478">
          <w:pgSz w:w="11906" w:h="16838"/>
          <w:pgMar w:top="1418" w:right="1134" w:bottom="1418" w:left="1418" w:header="709" w:footer="709" w:gutter="0"/>
          <w:cols w:space="708"/>
          <w:docGrid w:linePitch="360"/>
        </w:sectPr>
      </w:pPr>
    </w:p>
    <w:p w14:paraId="6569C441" w14:textId="77777777" w:rsidR="00AC576E" w:rsidRPr="00537128" w:rsidRDefault="00AC576E" w:rsidP="00AC576E">
      <w:pPr>
        <w:spacing w:after="0" w:line="240" w:lineRule="auto"/>
        <w:jc w:val="both"/>
        <w:rPr>
          <w:rFonts w:ascii="Calibri" w:eastAsia="Times New Roman" w:hAnsi="Calibri" w:cs="Arial"/>
          <w:color w:val="000000" w:themeColor="text1"/>
          <w:sz w:val="16"/>
          <w:szCs w:val="18"/>
          <w:lang w:val="en-US"/>
        </w:rPr>
      </w:pPr>
    </w:p>
    <w:p w14:paraId="259AD592" w14:textId="334BCF54" w:rsidR="00AC576E" w:rsidRPr="00537128" w:rsidRDefault="00B357CE" w:rsidP="00AC576E">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AC576E" w:rsidRPr="00537128">
        <w:rPr>
          <w:rFonts w:ascii="Calibri" w:eastAsia="Calibri" w:hAnsi="Calibri" w:cs="Arial"/>
          <w:b/>
          <w:bCs/>
          <w:color w:val="000000" w:themeColor="text1"/>
          <w:lang w:val="en-US"/>
        </w:rPr>
        <w:t>.</w:t>
      </w:r>
      <w:r w:rsidR="00AC576E" w:rsidRPr="00537128">
        <w:rPr>
          <w:rFonts w:ascii="Calibri" w:eastAsia="Calibri" w:hAnsi="Calibri" w:cs="Arial"/>
          <w:b/>
          <w:bCs/>
          <w:color w:val="000000" w:themeColor="text1"/>
          <w:lang w:val="en-US"/>
        </w:rPr>
        <w:tab/>
        <w:t>Risk management (continued)</w:t>
      </w:r>
    </w:p>
    <w:p w14:paraId="4000015B" w14:textId="77777777" w:rsidR="00AC576E" w:rsidRPr="00537128" w:rsidRDefault="00AC576E" w:rsidP="00AC576E">
      <w:pPr>
        <w:spacing w:after="0" w:line="240" w:lineRule="auto"/>
        <w:jc w:val="both"/>
        <w:rPr>
          <w:rFonts w:ascii="Calibri" w:eastAsia="Times New Roman" w:hAnsi="Calibri" w:cs="Times New Roman"/>
          <w:b/>
          <w:color w:val="000000" w:themeColor="text1"/>
          <w:sz w:val="16"/>
          <w:szCs w:val="18"/>
          <w:lang w:val="en-US"/>
        </w:rPr>
      </w:pPr>
    </w:p>
    <w:p w14:paraId="5B40C631" w14:textId="7E5D96FD" w:rsidR="00AC576E" w:rsidRPr="00537128" w:rsidRDefault="00B357CE" w:rsidP="00AC576E">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Pr>
          <w:rFonts w:ascii="Calibri" w:eastAsia="Times New Roman" w:hAnsi="Calibri" w:cs="Times New Roman"/>
          <w:b/>
          <w:color w:val="000000" w:themeColor="text1"/>
          <w:lang w:val="en-US"/>
        </w:rPr>
        <w:t>3</w:t>
      </w:r>
      <w:r w:rsidR="00AC576E" w:rsidRPr="00537128">
        <w:rPr>
          <w:rFonts w:ascii="Calibri" w:eastAsia="Times New Roman" w:hAnsi="Calibri" w:cs="Times New Roman"/>
          <w:b/>
          <w:color w:val="000000" w:themeColor="text1"/>
          <w:lang w:val="en-US"/>
        </w:rPr>
        <w:t xml:space="preserve">.4. </w:t>
      </w:r>
      <w:r w:rsidR="00AC576E" w:rsidRPr="00537128">
        <w:rPr>
          <w:rFonts w:ascii="Calibri" w:eastAsia="Times New Roman" w:hAnsi="Calibri" w:cs="Times New Roman"/>
          <w:b/>
          <w:color w:val="000000" w:themeColor="text1"/>
          <w:lang w:val="en-US"/>
        </w:rPr>
        <w:tab/>
        <w:t xml:space="preserve">Liquidity risk </w:t>
      </w:r>
    </w:p>
    <w:p w14:paraId="5F00203D" w14:textId="77777777" w:rsidR="00006196" w:rsidRPr="00537128" w:rsidRDefault="00006196" w:rsidP="00AC576E">
      <w:pPr>
        <w:spacing w:after="0" w:line="240" w:lineRule="auto"/>
        <w:jc w:val="both"/>
        <w:rPr>
          <w:rFonts w:ascii="Calibri" w:eastAsia="Times New Roman" w:hAnsi="Calibri" w:cs="Times New Roman"/>
          <w:b/>
          <w:color w:val="000000" w:themeColor="text1"/>
          <w:lang w:val="en-US"/>
        </w:rPr>
      </w:pPr>
    </w:p>
    <w:p w14:paraId="22E1A738" w14:textId="416DFDC2" w:rsidR="00AC576E" w:rsidRPr="00537128" w:rsidRDefault="00AC576E" w:rsidP="00AC576E">
      <w:pPr>
        <w:spacing w:after="12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table below provides an analysis of total assets, total liabilities and total guarantees and commitments as of </w:t>
      </w:r>
      <w:r w:rsidR="001263A7" w:rsidRPr="00537128">
        <w:rPr>
          <w:rFonts w:ascii="Calibri" w:eastAsia="Times New Roman" w:hAnsi="Calibri" w:cs="Arial"/>
          <w:bCs/>
          <w:color w:val="000000" w:themeColor="text1"/>
          <w:lang w:val="en-US"/>
        </w:rPr>
        <w:t>3</w:t>
      </w:r>
      <w:r w:rsidR="00E579AC">
        <w:rPr>
          <w:rFonts w:ascii="Calibri" w:eastAsia="Times New Roman" w:hAnsi="Calibri" w:cs="Arial"/>
          <w:bCs/>
          <w:color w:val="000000" w:themeColor="text1"/>
          <w:lang w:val="en-US"/>
        </w:rPr>
        <w:t>0 June</w:t>
      </w:r>
      <w:r w:rsidR="001263A7"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202</w:t>
      </w:r>
      <w:r w:rsidR="00A1127B">
        <w:rPr>
          <w:rFonts w:ascii="Calibri" w:eastAsia="Times New Roman" w:hAnsi="Calibri" w:cs="Arial"/>
          <w:bCs/>
          <w:color w:val="000000" w:themeColor="text1"/>
          <w:lang w:val="en-US"/>
        </w:rPr>
        <w:t>2</w:t>
      </w:r>
      <w:r w:rsidRPr="00537128">
        <w:rPr>
          <w:rFonts w:ascii="Calibri" w:eastAsia="Times New Roman" w:hAnsi="Calibri" w:cs="Arial"/>
          <w:bCs/>
          <w:color w:val="000000" w:themeColor="text1"/>
          <w:lang w:val="en-US"/>
        </w:rPr>
        <w:t xml:space="preserve"> and 31 December 20</w:t>
      </w:r>
      <w:r w:rsidR="003D584A" w:rsidRPr="00537128">
        <w:rPr>
          <w:rFonts w:ascii="Calibri" w:eastAsia="Times New Roman" w:hAnsi="Calibri" w:cs="Arial"/>
          <w:bCs/>
          <w:color w:val="000000" w:themeColor="text1"/>
          <w:lang w:val="en-US"/>
        </w:rPr>
        <w:t>2</w:t>
      </w:r>
      <w:r w:rsidR="00A1127B">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placed into relevant maturity groupings based on the remaining period as at the Statement of Financial Position date related to the contractual maturity date, as follows:</w:t>
      </w:r>
    </w:p>
    <w:tbl>
      <w:tblPr>
        <w:tblW w:w="5549" w:type="pct"/>
        <w:tblInd w:w="-426" w:type="dxa"/>
        <w:tblLayout w:type="fixed"/>
        <w:tblCellMar>
          <w:left w:w="120" w:type="dxa"/>
          <w:right w:w="120" w:type="dxa"/>
        </w:tblCellMar>
        <w:tblLook w:val="0000" w:firstRow="0" w:lastRow="0" w:firstColumn="0" w:lastColumn="0" w:noHBand="0" w:noVBand="0"/>
      </w:tblPr>
      <w:tblGrid>
        <w:gridCol w:w="3680"/>
        <w:gridCol w:w="1117"/>
        <w:gridCol w:w="1123"/>
        <w:gridCol w:w="1125"/>
        <w:gridCol w:w="1123"/>
        <w:gridCol w:w="1125"/>
        <w:gridCol w:w="1088"/>
      </w:tblGrid>
      <w:tr w:rsidR="003D584A" w:rsidRPr="00537128" w14:paraId="718AA917" w14:textId="77777777" w:rsidTr="0056185A">
        <w:trPr>
          <w:trHeight w:hRule="exact" w:val="475"/>
        </w:trPr>
        <w:tc>
          <w:tcPr>
            <w:tcW w:w="1772" w:type="pct"/>
            <w:vAlign w:val="bottom"/>
          </w:tcPr>
          <w:p w14:paraId="16132DCF"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90" w:name="_Toc4061939"/>
            <w:r w:rsidRPr="00537128">
              <w:rPr>
                <w:rFonts w:ascii="Calibri" w:eastAsia="Times New Roman" w:hAnsi="Calibri" w:cs="Arial"/>
                <w:b/>
                <w:sz w:val="18"/>
                <w:szCs w:val="18"/>
                <w:lang w:val="en-US"/>
              </w:rPr>
              <w:t>Group</w:t>
            </w:r>
            <w:bookmarkEnd w:id="790"/>
          </w:p>
          <w:p w14:paraId="78D10981" w14:textId="066C8E0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91" w:name="_Toc4061940"/>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202</w:t>
            </w:r>
            <w:bookmarkEnd w:id="791"/>
            <w:r w:rsidR="00A1127B">
              <w:rPr>
                <w:rFonts w:ascii="Calibri" w:eastAsia="Times New Roman" w:hAnsi="Calibri" w:cs="Arial"/>
                <w:b/>
                <w:sz w:val="18"/>
                <w:szCs w:val="18"/>
                <w:lang w:val="en-US"/>
              </w:rPr>
              <w:t>2</w:t>
            </w:r>
          </w:p>
        </w:tc>
        <w:tc>
          <w:tcPr>
            <w:tcW w:w="538" w:type="pct"/>
          </w:tcPr>
          <w:p w14:paraId="0666999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2" w:name="_Toc4061941"/>
            <w:r w:rsidRPr="00537128">
              <w:rPr>
                <w:rFonts w:ascii="Calibri" w:eastAsia="Times New Roman" w:hAnsi="Calibri" w:cs="Arial"/>
                <w:b/>
                <w:sz w:val="18"/>
                <w:szCs w:val="18"/>
                <w:lang w:val="en-US"/>
              </w:rPr>
              <w:t>Up to 1</w:t>
            </w:r>
            <w:bookmarkEnd w:id="792"/>
            <w:r w:rsidRPr="00537128">
              <w:rPr>
                <w:rFonts w:ascii="Calibri" w:eastAsia="Times New Roman" w:hAnsi="Calibri" w:cs="Arial"/>
                <w:b/>
                <w:sz w:val="18"/>
                <w:szCs w:val="18"/>
                <w:lang w:val="en-US"/>
              </w:rPr>
              <w:t xml:space="preserve"> </w:t>
            </w:r>
          </w:p>
          <w:p w14:paraId="292010B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3" w:name="_Toc4061942"/>
            <w:r w:rsidRPr="00537128">
              <w:rPr>
                <w:rFonts w:ascii="Calibri" w:eastAsia="Times New Roman" w:hAnsi="Calibri" w:cs="Arial"/>
                <w:b/>
                <w:sz w:val="18"/>
                <w:szCs w:val="18"/>
                <w:lang w:val="en-US"/>
              </w:rPr>
              <w:t>month</w:t>
            </w:r>
            <w:bookmarkEnd w:id="793"/>
          </w:p>
        </w:tc>
        <w:tc>
          <w:tcPr>
            <w:tcW w:w="541" w:type="pct"/>
          </w:tcPr>
          <w:p w14:paraId="4E2D75B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4" w:name="_Toc4061943"/>
            <w:r w:rsidRPr="00537128">
              <w:rPr>
                <w:rFonts w:ascii="Calibri" w:eastAsia="Times New Roman" w:hAnsi="Calibri" w:cs="Arial"/>
                <w:b/>
                <w:sz w:val="18"/>
                <w:szCs w:val="18"/>
                <w:lang w:val="en-US"/>
              </w:rPr>
              <w:t>1 to 3 months</w:t>
            </w:r>
            <w:bookmarkEnd w:id="794"/>
            <w:r w:rsidRPr="00537128">
              <w:rPr>
                <w:rFonts w:ascii="Calibri" w:eastAsia="Times New Roman" w:hAnsi="Calibri" w:cs="Arial"/>
                <w:b/>
                <w:sz w:val="18"/>
                <w:szCs w:val="18"/>
                <w:lang w:val="en-US"/>
              </w:rPr>
              <w:t xml:space="preserve"> </w:t>
            </w:r>
          </w:p>
        </w:tc>
        <w:tc>
          <w:tcPr>
            <w:tcW w:w="542" w:type="pct"/>
          </w:tcPr>
          <w:p w14:paraId="410B0E9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5" w:name="_Toc4061944"/>
            <w:r w:rsidRPr="00537128">
              <w:rPr>
                <w:rFonts w:ascii="Calibri" w:eastAsia="Times New Roman" w:hAnsi="Calibri" w:cs="Arial"/>
                <w:b/>
                <w:sz w:val="18"/>
                <w:szCs w:val="18"/>
                <w:lang w:val="en-US"/>
              </w:rPr>
              <w:t>3 months to 1 year</w:t>
            </w:r>
            <w:bookmarkEnd w:id="795"/>
            <w:r w:rsidRPr="00537128">
              <w:rPr>
                <w:rFonts w:ascii="Calibri" w:eastAsia="Times New Roman" w:hAnsi="Calibri" w:cs="Arial"/>
                <w:b/>
                <w:sz w:val="18"/>
                <w:szCs w:val="18"/>
                <w:lang w:val="en-US"/>
              </w:rPr>
              <w:t xml:space="preserve"> </w:t>
            </w:r>
          </w:p>
        </w:tc>
        <w:tc>
          <w:tcPr>
            <w:tcW w:w="541" w:type="pct"/>
          </w:tcPr>
          <w:p w14:paraId="603C31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6" w:name="_Toc4061945"/>
            <w:r w:rsidRPr="00537128">
              <w:rPr>
                <w:rFonts w:ascii="Calibri" w:eastAsia="Times New Roman" w:hAnsi="Calibri" w:cs="Arial"/>
                <w:b/>
                <w:sz w:val="18"/>
                <w:szCs w:val="18"/>
                <w:lang w:val="en-US"/>
              </w:rPr>
              <w:t>1 to 3</w:t>
            </w:r>
            <w:bookmarkEnd w:id="796"/>
          </w:p>
          <w:p w14:paraId="004658A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7" w:name="_Toc4061946"/>
            <w:r w:rsidRPr="00537128">
              <w:rPr>
                <w:rFonts w:ascii="Calibri" w:eastAsia="Times New Roman" w:hAnsi="Calibri" w:cs="Arial"/>
                <w:b/>
                <w:sz w:val="18"/>
                <w:szCs w:val="18"/>
                <w:lang w:val="en-US"/>
              </w:rPr>
              <w:t>years</w:t>
            </w:r>
            <w:bookmarkEnd w:id="797"/>
          </w:p>
        </w:tc>
        <w:tc>
          <w:tcPr>
            <w:tcW w:w="542" w:type="pct"/>
          </w:tcPr>
          <w:p w14:paraId="25C4A5E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8" w:name="_Toc4061947"/>
            <w:r w:rsidRPr="00537128">
              <w:rPr>
                <w:rFonts w:ascii="Calibri" w:eastAsia="Times New Roman" w:hAnsi="Calibri" w:cs="Arial"/>
                <w:b/>
                <w:sz w:val="18"/>
                <w:szCs w:val="18"/>
                <w:lang w:val="en-US"/>
              </w:rPr>
              <w:t>Over 3</w:t>
            </w:r>
            <w:bookmarkEnd w:id="798"/>
            <w:r w:rsidRPr="00537128">
              <w:rPr>
                <w:rFonts w:ascii="Calibri" w:eastAsia="Times New Roman" w:hAnsi="Calibri" w:cs="Arial"/>
                <w:b/>
                <w:sz w:val="18"/>
                <w:szCs w:val="18"/>
                <w:lang w:val="en-US"/>
              </w:rPr>
              <w:t xml:space="preserve"> </w:t>
            </w:r>
          </w:p>
          <w:p w14:paraId="041CC26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99" w:name="_Toc4061948"/>
            <w:r w:rsidRPr="00537128">
              <w:rPr>
                <w:rFonts w:ascii="Calibri" w:eastAsia="Times New Roman" w:hAnsi="Calibri" w:cs="Arial"/>
                <w:b/>
                <w:sz w:val="18"/>
                <w:szCs w:val="18"/>
                <w:lang w:val="en-US"/>
              </w:rPr>
              <w:t>years</w:t>
            </w:r>
            <w:bookmarkEnd w:id="799"/>
          </w:p>
        </w:tc>
        <w:tc>
          <w:tcPr>
            <w:tcW w:w="524" w:type="pct"/>
          </w:tcPr>
          <w:p w14:paraId="5E5B59A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0" w:name="_Toc4061949"/>
            <w:r w:rsidRPr="00537128">
              <w:rPr>
                <w:rFonts w:ascii="Calibri" w:eastAsia="Times New Roman" w:hAnsi="Calibri" w:cs="Arial"/>
                <w:b/>
                <w:sz w:val="18"/>
                <w:szCs w:val="18"/>
                <w:lang w:val="en-US"/>
              </w:rPr>
              <w:t>Total</w:t>
            </w:r>
            <w:bookmarkEnd w:id="800"/>
            <w:r w:rsidRPr="00537128">
              <w:rPr>
                <w:rFonts w:ascii="Calibri" w:eastAsia="Times New Roman" w:hAnsi="Calibri" w:cs="Arial"/>
                <w:b/>
                <w:sz w:val="18"/>
                <w:szCs w:val="18"/>
                <w:lang w:val="en-US"/>
              </w:rPr>
              <w:t xml:space="preserve"> </w:t>
            </w:r>
          </w:p>
        </w:tc>
      </w:tr>
      <w:tr w:rsidR="003D584A" w:rsidRPr="00537128" w14:paraId="7778D81B" w14:textId="77777777" w:rsidTr="0056185A">
        <w:trPr>
          <w:trHeight w:hRule="exact" w:val="270"/>
        </w:trPr>
        <w:tc>
          <w:tcPr>
            <w:tcW w:w="1772" w:type="pct"/>
          </w:tcPr>
          <w:p w14:paraId="6F85C04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792D62D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1" w:name="_Toc4061950"/>
            <w:r w:rsidRPr="00537128">
              <w:rPr>
                <w:rFonts w:ascii="Calibri" w:eastAsia="Times New Roman" w:hAnsi="Calibri" w:cs="Arial"/>
                <w:b/>
                <w:sz w:val="18"/>
                <w:szCs w:val="18"/>
                <w:lang w:val="en-US"/>
              </w:rPr>
              <w:t>HRK ‘000</w:t>
            </w:r>
            <w:bookmarkEnd w:id="801"/>
          </w:p>
        </w:tc>
        <w:tc>
          <w:tcPr>
            <w:tcW w:w="541" w:type="pct"/>
          </w:tcPr>
          <w:p w14:paraId="5D35BB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2" w:name="_Toc4061951"/>
            <w:r w:rsidRPr="00537128">
              <w:rPr>
                <w:rFonts w:ascii="Calibri" w:eastAsia="Times New Roman" w:hAnsi="Calibri" w:cs="Arial"/>
                <w:b/>
                <w:sz w:val="18"/>
                <w:szCs w:val="18"/>
                <w:lang w:val="en-US"/>
              </w:rPr>
              <w:t>HRK ‘000</w:t>
            </w:r>
            <w:bookmarkEnd w:id="802"/>
          </w:p>
        </w:tc>
        <w:tc>
          <w:tcPr>
            <w:tcW w:w="542" w:type="pct"/>
          </w:tcPr>
          <w:p w14:paraId="715C9A4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3" w:name="_Toc4061952"/>
            <w:r w:rsidRPr="00537128">
              <w:rPr>
                <w:rFonts w:ascii="Calibri" w:eastAsia="Times New Roman" w:hAnsi="Calibri" w:cs="Arial"/>
                <w:b/>
                <w:sz w:val="18"/>
                <w:szCs w:val="18"/>
                <w:lang w:val="en-US"/>
              </w:rPr>
              <w:t>HRK ‘000</w:t>
            </w:r>
            <w:bookmarkEnd w:id="803"/>
          </w:p>
        </w:tc>
        <w:tc>
          <w:tcPr>
            <w:tcW w:w="541" w:type="pct"/>
          </w:tcPr>
          <w:p w14:paraId="0897797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4" w:name="_Toc4061953"/>
            <w:r w:rsidRPr="00537128">
              <w:rPr>
                <w:rFonts w:ascii="Calibri" w:eastAsia="Times New Roman" w:hAnsi="Calibri" w:cs="Arial"/>
                <w:b/>
                <w:sz w:val="18"/>
                <w:szCs w:val="18"/>
                <w:lang w:val="en-US"/>
              </w:rPr>
              <w:t>HRK ‘000</w:t>
            </w:r>
            <w:bookmarkEnd w:id="804"/>
          </w:p>
        </w:tc>
        <w:tc>
          <w:tcPr>
            <w:tcW w:w="542" w:type="pct"/>
          </w:tcPr>
          <w:p w14:paraId="361AFAB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5" w:name="_Toc4061954"/>
            <w:r w:rsidRPr="00537128">
              <w:rPr>
                <w:rFonts w:ascii="Calibri" w:eastAsia="Times New Roman" w:hAnsi="Calibri" w:cs="Arial"/>
                <w:b/>
                <w:sz w:val="18"/>
                <w:szCs w:val="18"/>
                <w:lang w:val="en-US"/>
              </w:rPr>
              <w:t>HRK ‘000</w:t>
            </w:r>
            <w:bookmarkEnd w:id="805"/>
          </w:p>
        </w:tc>
        <w:tc>
          <w:tcPr>
            <w:tcW w:w="524" w:type="pct"/>
          </w:tcPr>
          <w:p w14:paraId="4411BC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06" w:name="_Toc4061955"/>
            <w:r w:rsidRPr="00537128">
              <w:rPr>
                <w:rFonts w:ascii="Calibri" w:eastAsia="Times New Roman" w:hAnsi="Calibri" w:cs="Arial"/>
                <w:b/>
                <w:sz w:val="18"/>
                <w:szCs w:val="18"/>
                <w:lang w:val="en-US"/>
              </w:rPr>
              <w:t>HRK ‘000</w:t>
            </w:r>
            <w:bookmarkEnd w:id="806"/>
          </w:p>
        </w:tc>
      </w:tr>
      <w:tr w:rsidR="003D584A" w:rsidRPr="00537128" w14:paraId="38C59723" w14:textId="77777777" w:rsidTr="0056185A">
        <w:trPr>
          <w:trHeight w:hRule="exact" w:val="270"/>
        </w:trPr>
        <w:tc>
          <w:tcPr>
            <w:tcW w:w="1772" w:type="pct"/>
            <w:vAlign w:val="center"/>
          </w:tcPr>
          <w:p w14:paraId="720775B2"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bookmarkStart w:id="807" w:name="_Toc4061956"/>
            <w:r w:rsidRPr="00537128">
              <w:rPr>
                <w:rFonts w:ascii="Calibri" w:eastAsia="Times New Roman" w:hAnsi="Calibri" w:cs="Arial"/>
                <w:b/>
                <w:bCs/>
                <w:sz w:val="18"/>
                <w:szCs w:val="18"/>
                <w:lang w:val="en-US"/>
              </w:rPr>
              <w:t>Assets</w:t>
            </w:r>
            <w:bookmarkEnd w:id="807"/>
            <w:r w:rsidRPr="00537128">
              <w:rPr>
                <w:rFonts w:ascii="Calibri" w:eastAsia="Times New Roman" w:hAnsi="Calibri" w:cs="Arial"/>
                <w:b/>
                <w:bCs/>
                <w:sz w:val="18"/>
                <w:szCs w:val="18"/>
                <w:lang w:val="en-US"/>
              </w:rPr>
              <w:t xml:space="preserve"> </w:t>
            </w:r>
          </w:p>
        </w:tc>
        <w:tc>
          <w:tcPr>
            <w:tcW w:w="538" w:type="pct"/>
            <w:vAlign w:val="bottom"/>
          </w:tcPr>
          <w:p w14:paraId="233B317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0E5693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C0130C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4BA04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F4DC4E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4" w:type="pct"/>
            <w:vAlign w:val="bottom"/>
          </w:tcPr>
          <w:p w14:paraId="1588B64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56185A" w:rsidRPr="00537128" w14:paraId="64808961" w14:textId="77777777" w:rsidTr="0056185A">
        <w:trPr>
          <w:trHeight w:hRule="exact" w:val="270"/>
        </w:trPr>
        <w:tc>
          <w:tcPr>
            <w:tcW w:w="1772" w:type="pct"/>
            <w:vAlign w:val="bottom"/>
          </w:tcPr>
          <w:p w14:paraId="0F43EF49"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08" w:name="_Toc4061957"/>
            <w:r w:rsidRPr="00537128">
              <w:rPr>
                <w:rFonts w:ascii="Calibri" w:eastAsia="Times New Roman" w:hAnsi="Calibri" w:cs="Arial"/>
                <w:spacing w:val="-2"/>
                <w:sz w:val="18"/>
                <w:szCs w:val="18"/>
                <w:lang w:val="en-US"/>
              </w:rPr>
              <w:t>Cash on hand and current accounts with banks</w:t>
            </w:r>
            <w:bookmarkEnd w:id="808"/>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C3F87A1" w14:textId="02F9378F"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248</w:t>
            </w:r>
            <w:r w:rsidR="00E879CD">
              <w:rPr>
                <w:rFonts w:ascii="Calibri" w:hAnsi="Calibri"/>
                <w:color w:val="000000"/>
                <w:sz w:val="18"/>
                <w:szCs w:val="18"/>
              </w:rPr>
              <w:t>,</w:t>
            </w:r>
            <w:r>
              <w:rPr>
                <w:rFonts w:ascii="Calibri" w:hAnsi="Calibri"/>
                <w:color w:val="000000"/>
                <w:sz w:val="18"/>
                <w:szCs w:val="18"/>
              </w:rPr>
              <w:t>604</w:t>
            </w:r>
          </w:p>
        </w:tc>
        <w:tc>
          <w:tcPr>
            <w:tcW w:w="541" w:type="pct"/>
            <w:tcBorders>
              <w:top w:val="nil"/>
              <w:left w:val="nil"/>
              <w:bottom w:val="nil"/>
              <w:right w:val="nil"/>
            </w:tcBorders>
            <w:shd w:val="clear" w:color="auto" w:fill="auto"/>
            <w:vAlign w:val="bottom"/>
          </w:tcPr>
          <w:p w14:paraId="6C430999" w14:textId="08346571"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62D411D0" w14:textId="5D24632F"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CBC53AB" w14:textId="57FDF8AF"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FE2B1AB" w14:textId="453A4005"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16C6D25A" w14:textId="1144F637"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248</w:t>
            </w:r>
            <w:r w:rsidR="00E879CD">
              <w:rPr>
                <w:rFonts w:ascii="Calibri" w:hAnsi="Calibri"/>
                <w:color w:val="000000"/>
                <w:sz w:val="18"/>
                <w:szCs w:val="18"/>
              </w:rPr>
              <w:t>,</w:t>
            </w:r>
            <w:r>
              <w:rPr>
                <w:rFonts w:ascii="Calibri" w:hAnsi="Calibri"/>
                <w:color w:val="000000"/>
                <w:sz w:val="18"/>
                <w:szCs w:val="18"/>
              </w:rPr>
              <w:t>604</w:t>
            </w:r>
          </w:p>
        </w:tc>
      </w:tr>
      <w:tr w:rsidR="0056185A" w:rsidRPr="00537128" w14:paraId="28E2F30F" w14:textId="77777777" w:rsidTr="0056185A">
        <w:trPr>
          <w:trHeight w:hRule="exact" w:val="270"/>
        </w:trPr>
        <w:tc>
          <w:tcPr>
            <w:tcW w:w="1772" w:type="pct"/>
            <w:vAlign w:val="bottom"/>
          </w:tcPr>
          <w:p w14:paraId="32234167"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09" w:name="_Toc4061964"/>
            <w:r w:rsidRPr="00537128">
              <w:rPr>
                <w:rFonts w:ascii="Calibri" w:eastAsia="Times New Roman" w:hAnsi="Calibri" w:cs="Arial"/>
                <w:spacing w:val="-2"/>
                <w:sz w:val="18"/>
                <w:szCs w:val="18"/>
                <w:lang w:val="en-US"/>
              </w:rPr>
              <w:t>Deposits with other banks</w:t>
            </w:r>
            <w:bookmarkEnd w:id="809"/>
          </w:p>
        </w:tc>
        <w:tc>
          <w:tcPr>
            <w:tcW w:w="538" w:type="pct"/>
            <w:tcBorders>
              <w:top w:val="nil"/>
              <w:left w:val="nil"/>
              <w:bottom w:val="nil"/>
              <w:right w:val="nil"/>
            </w:tcBorders>
            <w:shd w:val="clear" w:color="auto" w:fill="auto"/>
            <w:vAlign w:val="bottom"/>
          </w:tcPr>
          <w:p w14:paraId="0D90ED3B" w14:textId="0E47A509"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BE997A0" w14:textId="6D930C6E"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1B6A8887" w14:textId="3D50C0B6"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1046DBF" w14:textId="5DFDDD8F"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1F315E7" w14:textId="0FA7D42A"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11</w:t>
            </w:r>
            <w:r w:rsidR="00E879CD">
              <w:rPr>
                <w:rFonts w:ascii="Calibri" w:hAnsi="Calibri"/>
                <w:color w:val="000000"/>
                <w:sz w:val="18"/>
                <w:szCs w:val="18"/>
              </w:rPr>
              <w:t>,</w:t>
            </w:r>
            <w:r>
              <w:rPr>
                <w:rFonts w:ascii="Calibri" w:hAnsi="Calibri"/>
                <w:color w:val="000000"/>
                <w:sz w:val="18"/>
                <w:szCs w:val="18"/>
              </w:rPr>
              <w:t>888</w:t>
            </w:r>
          </w:p>
        </w:tc>
        <w:tc>
          <w:tcPr>
            <w:tcW w:w="524" w:type="pct"/>
            <w:tcBorders>
              <w:top w:val="nil"/>
              <w:left w:val="nil"/>
              <w:bottom w:val="nil"/>
              <w:right w:val="nil"/>
            </w:tcBorders>
            <w:shd w:val="clear" w:color="auto" w:fill="auto"/>
            <w:vAlign w:val="bottom"/>
          </w:tcPr>
          <w:p w14:paraId="659BE667" w14:textId="1FD645F0"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11</w:t>
            </w:r>
            <w:r w:rsidR="00E879CD">
              <w:rPr>
                <w:rFonts w:ascii="Calibri" w:hAnsi="Calibri"/>
                <w:color w:val="000000"/>
                <w:sz w:val="18"/>
                <w:szCs w:val="18"/>
              </w:rPr>
              <w:t>,</w:t>
            </w:r>
            <w:r>
              <w:rPr>
                <w:rFonts w:ascii="Calibri" w:hAnsi="Calibri"/>
                <w:color w:val="000000"/>
                <w:sz w:val="18"/>
                <w:szCs w:val="18"/>
              </w:rPr>
              <w:t>888</w:t>
            </w:r>
          </w:p>
        </w:tc>
      </w:tr>
      <w:tr w:rsidR="0056185A" w:rsidRPr="00537128" w14:paraId="30B33B52" w14:textId="77777777" w:rsidTr="0056185A">
        <w:trPr>
          <w:trHeight w:hRule="exact" w:val="270"/>
        </w:trPr>
        <w:tc>
          <w:tcPr>
            <w:tcW w:w="1772" w:type="pct"/>
            <w:vAlign w:val="bottom"/>
          </w:tcPr>
          <w:p w14:paraId="259357AC" w14:textId="67FC1F92"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10" w:name="_Toc4061971"/>
            <w:r w:rsidRPr="00537128">
              <w:rPr>
                <w:rFonts w:ascii="Calibri" w:eastAsia="Times New Roman" w:hAnsi="Calibri" w:cs="Arial"/>
                <w:spacing w:val="-2"/>
                <w:sz w:val="18"/>
                <w:szCs w:val="18"/>
                <w:lang w:val="en-US"/>
              </w:rPr>
              <w:t>Loans to financial institutions</w:t>
            </w:r>
            <w:bookmarkEnd w:id="810"/>
            <w:r w:rsidR="001874DB">
              <w:rPr>
                <w:rFonts w:ascii="Calibri" w:eastAsia="Times New Roman" w:hAnsi="Calibri" w:cs="Arial"/>
                <w:spacing w:val="-2"/>
                <w:sz w:val="18"/>
                <w:szCs w:val="18"/>
                <w:lang w:val="en-US"/>
              </w:rPr>
              <w:t>*</w:t>
            </w:r>
          </w:p>
        </w:tc>
        <w:tc>
          <w:tcPr>
            <w:tcW w:w="538" w:type="pct"/>
            <w:tcBorders>
              <w:top w:val="nil"/>
              <w:left w:val="nil"/>
              <w:bottom w:val="nil"/>
              <w:right w:val="nil"/>
            </w:tcBorders>
            <w:shd w:val="clear" w:color="auto" w:fill="auto"/>
            <w:vAlign w:val="bottom"/>
          </w:tcPr>
          <w:p w14:paraId="2097376E" w14:textId="63A1535F"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302</w:t>
            </w:r>
            <w:r w:rsidR="00E879CD">
              <w:rPr>
                <w:rFonts w:ascii="Calibri" w:hAnsi="Calibri"/>
                <w:color w:val="000000"/>
                <w:sz w:val="18"/>
                <w:szCs w:val="18"/>
              </w:rPr>
              <w:t>,</w:t>
            </w:r>
            <w:r>
              <w:rPr>
                <w:rFonts w:ascii="Calibri" w:hAnsi="Calibri"/>
                <w:color w:val="000000"/>
                <w:sz w:val="18"/>
                <w:szCs w:val="18"/>
              </w:rPr>
              <w:t>920</w:t>
            </w:r>
          </w:p>
        </w:tc>
        <w:tc>
          <w:tcPr>
            <w:tcW w:w="541" w:type="pct"/>
            <w:tcBorders>
              <w:top w:val="nil"/>
              <w:left w:val="nil"/>
              <w:bottom w:val="nil"/>
              <w:right w:val="nil"/>
            </w:tcBorders>
            <w:shd w:val="clear" w:color="auto" w:fill="auto"/>
            <w:vAlign w:val="bottom"/>
          </w:tcPr>
          <w:p w14:paraId="6436378C" w14:textId="3D4B5328"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209</w:t>
            </w:r>
            <w:r w:rsidR="00E879CD">
              <w:rPr>
                <w:rFonts w:ascii="Calibri" w:hAnsi="Calibri"/>
                <w:color w:val="000000"/>
                <w:sz w:val="18"/>
                <w:szCs w:val="18"/>
              </w:rPr>
              <w:t>,</w:t>
            </w:r>
            <w:r>
              <w:rPr>
                <w:rFonts w:ascii="Calibri" w:hAnsi="Calibri"/>
                <w:color w:val="000000"/>
                <w:sz w:val="18"/>
                <w:szCs w:val="18"/>
              </w:rPr>
              <w:t>999</w:t>
            </w:r>
          </w:p>
        </w:tc>
        <w:tc>
          <w:tcPr>
            <w:tcW w:w="542" w:type="pct"/>
            <w:tcBorders>
              <w:top w:val="nil"/>
              <w:left w:val="nil"/>
              <w:bottom w:val="nil"/>
              <w:right w:val="nil"/>
            </w:tcBorders>
            <w:shd w:val="clear" w:color="auto" w:fill="auto"/>
            <w:vAlign w:val="bottom"/>
          </w:tcPr>
          <w:p w14:paraId="0EFDE5BB" w14:textId="65EA7721"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761</w:t>
            </w:r>
            <w:r w:rsidR="00E879CD">
              <w:rPr>
                <w:rFonts w:ascii="Calibri" w:hAnsi="Calibri"/>
                <w:color w:val="000000"/>
                <w:sz w:val="18"/>
                <w:szCs w:val="18"/>
              </w:rPr>
              <w:t>,</w:t>
            </w:r>
            <w:r>
              <w:rPr>
                <w:rFonts w:ascii="Calibri" w:hAnsi="Calibri"/>
                <w:color w:val="000000"/>
                <w:sz w:val="18"/>
                <w:szCs w:val="18"/>
              </w:rPr>
              <w:t>011</w:t>
            </w:r>
          </w:p>
        </w:tc>
        <w:tc>
          <w:tcPr>
            <w:tcW w:w="541" w:type="pct"/>
            <w:tcBorders>
              <w:top w:val="nil"/>
              <w:left w:val="nil"/>
              <w:bottom w:val="nil"/>
              <w:right w:val="nil"/>
            </w:tcBorders>
            <w:shd w:val="clear" w:color="auto" w:fill="auto"/>
            <w:vAlign w:val="bottom"/>
          </w:tcPr>
          <w:p w14:paraId="3D62F1AE" w14:textId="40B6DE00"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832</w:t>
            </w:r>
            <w:r w:rsidR="00E879CD">
              <w:rPr>
                <w:rFonts w:ascii="Calibri" w:hAnsi="Calibri"/>
                <w:color w:val="000000"/>
                <w:sz w:val="18"/>
                <w:szCs w:val="18"/>
              </w:rPr>
              <w:t>,</w:t>
            </w:r>
            <w:r>
              <w:rPr>
                <w:rFonts w:ascii="Calibri" w:hAnsi="Calibri"/>
                <w:color w:val="000000"/>
                <w:sz w:val="18"/>
                <w:szCs w:val="18"/>
              </w:rPr>
              <w:t>935</w:t>
            </w:r>
          </w:p>
        </w:tc>
        <w:tc>
          <w:tcPr>
            <w:tcW w:w="542" w:type="pct"/>
            <w:tcBorders>
              <w:top w:val="nil"/>
              <w:left w:val="nil"/>
              <w:bottom w:val="nil"/>
              <w:right w:val="nil"/>
            </w:tcBorders>
            <w:shd w:val="clear" w:color="auto" w:fill="auto"/>
            <w:vAlign w:val="bottom"/>
          </w:tcPr>
          <w:p w14:paraId="17DE6346" w14:textId="509F6441"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w:t>
            </w:r>
            <w:r w:rsidR="00E879CD">
              <w:rPr>
                <w:rFonts w:ascii="Calibri" w:hAnsi="Calibri"/>
                <w:color w:val="000000"/>
                <w:sz w:val="18"/>
                <w:szCs w:val="18"/>
              </w:rPr>
              <w:t>,</w:t>
            </w:r>
            <w:r>
              <w:rPr>
                <w:rFonts w:ascii="Calibri" w:hAnsi="Calibri"/>
                <w:color w:val="000000"/>
                <w:sz w:val="18"/>
                <w:szCs w:val="18"/>
              </w:rPr>
              <w:t>795</w:t>
            </w:r>
            <w:r w:rsidR="00E879CD">
              <w:rPr>
                <w:rFonts w:ascii="Calibri" w:hAnsi="Calibri"/>
                <w:color w:val="000000"/>
                <w:sz w:val="18"/>
                <w:szCs w:val="18"/>
              </w:rPr>
              <w:t>,</w:t>
            </w:r>
            <w:r>
              <w:rPr>
                <w:rFonts w:ascii="Calibri" w:hAnsi="Calibri"/>
                <w:color w:val="000000"/>
                <w:sz w:val="18"/>
                <w:szCs w:val="18"/>
              </w:rPr>
              <w:t>841</w:t>
            </w:r>
          </w:p>
        </w:tc>
        <w:tc>
          <w:tcPr>
            <w:tcW w:w="524" w:type="pct"/>
            <w:tcBorders>
              <w:top w:val="nil"/>
              <w:left w:val="nil"/>
              <w:bottom w:val="nil"/>
              <w:right w:val="nil"/>
            </w:tcBorders>
            <w:shd w:val="clear" w:color="auto" w:fill="auto"/>
            <w:vAlign w:val="bottom"/>
          </w:tcPr>
          <w:p w14:paraId="49933DB6" w14:textId="746FC78E"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6</w:t>
            </w:r>
            <w:r w:rsidR="00E879CD">
              <w:rPr>
                <w:rFonts w:ascii="Calibri" w:hAnsi="Calibri"/>
                <w:color w:val="000000"/>
                <w:sz w:val="18"/>
                <w:szCs w:val="18"/>
              </w:rPr>
              <w:t>,</w:t>
            </w:r>
            <w:r>
              <w:rPr>
                <w:rFonts w:ascii="Calibri" w:hAnsi="Calibri"/>
                <w:color w:val="000000"/>
                <w:sz w:val="18"/>
                <w:szCs w:val="18"/>
              </w:rPr>
              <w:t>902</w:t>
            </w:r>
            <w:r w:rsidR="00E879CD">
              <w:rPr>
                <w:rFonts w:ascii="Calibri" w:hAnsi="Calibri"/>
                <w:color w:val="000000"/>
                <w:sz w:val="18"/>
                <w:szCs w:val="18"/>
              </w:rPr>
              <w:t>,</w:t>
            </w:r>
            <w:r>
              <w:rPr>
                <w:rFonts w:ascii="Calibri" w:hAnsi="Calibri"/>
                <w:color w:val="000000"/>
                <w:sz w:val="18"/>
                <w:szCs w:val="18"/>
              </w:rPr>
              <w:t>706</w:t>
            </w:r>
          </w:p>
        </w:tc>
      </w:tr>
      <w:tr w:rsidR="0056185A" w:rsidRPr="00537128" w14:paraId="0A7EDF2D" w14:textId="77777777" w:rsidTr="0056185A">
        <w:trPr>
          <w:trHeight w:hRule="exact" w:val="270"/>
        </w:trPr>
        <w:tc>
          <w:tcPr>
            <w:tcW w:w="1772" w:type="pct"/>
            <w:vAlign w:val="bottom"/>
          </w:tcPr>
          <w:p w14:paraId="66F78836" w14:textId="4E5400A6"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11" w:name="_Toc4061978"/>
            <w:r w:rsidRPr="00537128">
              <w:rPr>
                <w:rFonts w:ascii="Calibri" w:eastAsia="Times New Roman" w:hAnsi="Calibri" w:cs="Arial"/>
                <w:spacing w:val="-2"/>
                <w:sz w:val="18"/>
                <w:szCs w:val="18"/>
                <w:lang w:val="en-US"/>
              </w:rPr>
              <w:t>Loans to other customers</w:t>
            </w:r>
            <w:bookmarkEnd w:id="811"/>
            <w:r w:rsidR="001874DB">
              <w:rPr>
                <w:rFonts w:ascii="Calibri" w:eastAsia="Times New Roman" w:hAnsi="Calibri" w:cs="Arial"/>
                <w:spacing w:val="-2"/>
                <w:sz w:val="18"/>
                <w:szCs w:val="18"/>
                <w:lang w:val="en-US"/>
              </w:rPr>
              <w:t>*</w:t>
            </w:r>
            <w:r>
              <w:rPr>
                <w:rFonts w:ascii="Calibri" w:eastAsia="Times New Roman" w:hAnsi="Calibri" w:cs="Arial"/>
                <w:spacing w:val="-2"/>
                <w:sz w:val="18"/>
                <w:szCs w:val="18"/>
                <w:lang w:val="en-US"/>
              </w:rPr>
              <w:t>*</w:t>
            </w:r>
          </w:p>
        </w:tc>
        <w:tc>
          <w:tcPr>
            <w:tcW w:w="538" w:type="pct"/>
            <w:tcBorders>
              <w:top w:val="nil"/>
              <w:left w:val="nil"/>
              <w:bottom w:val="nil"/>
              <w:right w:val="nil"/>
            </w:tcBorders>
            <w:shd w:val="clear" w:color="auto" w:fill="auto"/>
            <w:vAlign w:val="bottom"/>
          </w:tcPr>
          <w:p w14:paraId="41316E23" w14:textId="09BD728A"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476</w:t>
            </w:r>
            <w:r w:rsidR="00E879CD">
              <w:rPr>
                <w:rFonts w:ascii="Calibri" w:hAnsi="Calibri"/>
                <w:color w:val="000000"/>
                <w:sz w:val="18"/>
                <w:szCs w:val="18"/>
              </w:rPr>
              <w:t>,</w:t>
            </w:r>
            <w:r>
              <w:rPr>
                <w:rFonts w:ascii="Calibri" w:hAnsi="Calibri"/>
                <w:color w:val="000000"/>
                <w:sz w:val="18"/>
                <w:szCs w:val="18"/>
              </w:rPr>
              <w:t>432</w:t>
            </w:r>
          </w:p>
        </w:tc>
        <w:tc>
          <w:tcPr>
            <w:tcW w:w="541" w:type="pct"/>
            <w:tcBorders>
              <w:top w:val="nil"/>
              <w:left w:val="nil"/>
              <w:bottom w:val="nil"/>
              <w:right w:val="nil"/>
            </w:tcBorders>
            <w:shd w:val="clear" w:color="auto" w:fill="auto"/>
            <w:vAlign w:val="bottom"/>
          </w:tcPr>
          <w:p w14:paraId="205B0B7C" w14:textId="79346CA1"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391</w:t>
            </w:r>
            <w:r w:rsidR="00E879CD">
              <w:rPr>
                <w:rFonts w:ascii="Calibri" w:hAnsi="Calibri"/>
                <w:color w:val="000000"/>
                <w:sz w:val="18"/>
                <w:szCs w:val="18"/>
              </w:rPr>
              <w:t>,</w:t>
            </w:r>
            <w:r>
              <w:rPr>
                <w:rFonts w:ascii="Calibri" w:hAnsi="Calibri"/>
                <w:color w:val="000000"/>
                <w:sz w:val="18"/>
                <w:szCs w:val="18"/>
              </w:rPr>
              <w:t>724</w:t>
            </w:r>
          </w:p>
        </w:tc>
        <w:tc>
          <w:tcPr>
            <w:tcW w:w="542" w:type="pct"/>
            <w:tcBorders>
              <w:top w:val="nil"/>
              <w:left w:val="nil"/>
              <w:bottom w:val="nil"/>
              <w:right w:val="nil"/>
            </w:tcBorders>
            <w:shd w:val="clear" w:color="auto" w:fill="auto"/>
            <w:vAlign w:val="bottom"/>
          </w:tcPr>
          <w:p w14:paraId="5FD4548F" w14:textId="3D6092D2"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287</w:t>
            </w:r>
            <w:r w:rsidR="00E879CD">
              <w:rPr>
                <w:rFonts w:ascii="Calibri" w:hAnsi="Calibri"/>
                <w:color w:val="000000"/>
                <w:sz w:val="18"/>
                <w:szCs w:val="18"/>
              </w:rPr>
              <w:t>,</w:t>
            </w:r>
            <w:r>
              <w:rPr>
                <w:rFonts w:ascii="Calibri" w:hAnsi="Calibri"/>
                <w:color w:val="000000"/>
                <w:sz w:val="18"/>
                <w:szCs w:val="18"/>
              </w:rPr>
              <w:t>465</w:t>
            </w:r>
          </w:p>
        </w:tc>
        <w:tc>
          <w:tcPr>
            <w:tcW w:w="541" w:type="pct"/>
            <w:tcBorders>
              <w:top w:val="nil"/>
              <w:left w:val="nil"/>
              <w:bottom w:val="nil"/>
              <w:right w:val="nil"/>
            </w:tcBorders>
            <w:shd w:val="clear" w:color="auto" w:fill="auto"/>
            <w:vAlign w:val="bottom"/>
          </w:tcPr>
          <w:p w14:paraId="6FBCDAD9" w14:textId="1AFC3B3C"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w:t>
            </w:r>
            <w:r w:rsidR="00E879CD">
              <w:rPr>
                <w:rFonts w:ascii="Calibri" w:hAnsi="Calibri"/>
                <w:color w:val="000000"/>
                <w:sz w:val="18"/>
                <w:szCs w:val="18"/>
              </w:rPr>
              <w:t>,</w:t>
            </w:r>
            <w:r>
              <w:rPr>
                <w:rFonts w:ascii="Calibri" w:hAnsi="Calibri"/>
                <w:color w:val="000000"/>
                <w:sz w:val="18"/>
                <w:szCs w:val="18"/>
              </w:rPr>
              <w:t>791</w:t>
            </w:r>
            <w:r w:rsidR="00E879CD">
              <w:rPr>
                <w:rFonts w:ascii="Calibri" w:hAnsi="Calibri"/>
                <w:color w:val="000000"/>
                <w:sz w:val="18"/>
                <w:szCs w:val="18"/>
              </w:rPr>
              <w:t>,</w:t>
            </w:r>
            <w:r>
              <w:rPr>
                <w:rFonts w:ascii="Calibri" w:hAnsi="Calibri"/>
                <w:color w:val="000000"/>
                <w:sz w:val="18"/>
                <w:szCs w:val="18"/>
              </w:rPr>
              <w:t>383</w:t>
            </w:r>
          </w:p>
        </w:tc>
        <w:tc>
          <w:tcPr>
            <w:tcW w:w="542" w:type="pct"/>
            <w:tcBorders>
              <w:top w:val="nil"/>
              <w:left w:val="nil"/>
              <w:bottom w:val="nil"/>
              <w:right w:val="nil"/>
            </w:tcBorders>
            <w:shd w:val="clear" w:color="auto" w:fill="auto"/>
            <w:vAlign w:val="bottom"/>
          </w:tcPr>
          <w:p w14:paraId="3B249C10" w14:textId="7DE5D2AE"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9</w:t>
            </w:r>
            <w:r w:rsidR="00E879CD">
              <w:rPr>
                <w:rFonts w:ascii="Calibri" w:hAnsi="Calibri"/>
                <w:color w:val="000000"/>
                <w:sz w:val="18"/>
                <w:szCs w:val="18"/>
              </w:rPr>
              <w:t>,</w:t>
            </w:r>
            <w:r>
              <w:rPr>
                <w:rFonts w:ascii="Calibri" w:hAnsi="Calibri"/>
                <w:color w:val="000000"/>
                <w:sz w:val="18"/>
                <w:szCs w:val="18"/>
              </w:rPr>
              <w:t>189</w:t>
            </w:r>
            <w:r w:rsidR="00E879CD">
              <w:rPr>
                <w:rFonts w:ascii="Calibri" w:hAnsi="Calibri"/>
                <w:color w:val="000000"/>
                <w:sz w:val="18"/>
                <w:szCs w:val="18"/>
              </w:rPr>
              <w:t>,</w:t>
            </w:r>
            <w:r>
              <w:rPr>
                <w:rFonts w:ascii="Calibri" w:hAnsi="Calibri"/>
                <w:color w:val="000000"/>
                <w:sz w:val="18"/>
                <w:szCs w:val="18"/>
              </w:rPr>
              <w:t>843</w:t>
            </w:r>
          </w:p>
        </w:tc>
        <w:tc>
          <w:tcPr>
            <w:tcW w:w="524" w:type="pct"/>
            <w:tcBorders>
              <w:top w:val="nil"/>
              <w:left w:val="nil"/>
              <w:bottom w:val="nil"/>
              <w:right w:val="nil"/>
            </w:tcBorders>
            <w:shd w:val="clear" w:color="auto" w:fill="auto"/>
            <w:vAlign w:val="bottom"/>
          </w:tcPr>
          <w:p w14:paraId="0683D494" w14:textId="62825AAE"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16</w:t>
            </w:r>
            <w:r w:rsidR="00E879CD">
              <w:rPr>
                <w:rFonts w:ascii="Calibri" w:hAnsi="Calibri"/>
                <w:color w:val="000000"/>
                <w:sz w:val="18"/>
                <w:szCs w:val="18"/>
              </w:rPr>
              <w:t>,</w:t>
            </w:r>
            <w:r>
              <w:rPr>
                <w:rFonts w:ascii="Calibri" w:hAnsi="Calibri"/>
                <w:color w:val="000000"/>
                <w:sz w:val="18"/>
                <w:szCs w:val="18"/>
              </w:rPr>
              <w:t>136</w:t>
            </w:r>
            <w:r w:rsidR="00E879CD">
              <w:rPr>
                <w:rFonts w:ascii="Calibri" w:hAnsi="Calibri"/>
                <w:color w:val="000000"/>
                <w:sz w:val="18"/>
                <w:szCs w:val="18"/>
              </w:rPr>
              <w:t>,</w:t>
            </w:r>
            <w:r>
              <w:rPr>
                <w:rFonts w:ascii="Calibri" w:hAnsi="Calibri"/>
                <w:color w:val="000000"/>
                <w:sz w:val="18"/>
                <w:szCs w:val="18"/>
              </w:rPr>
              <w:t>847</w:t>
            </w:r>
          </w:p>
        </w:tc>
      </w:tr>
      <w:tr w:rsidR="0056185A" w:rsidRPr="00537128" w14:paraId="1F0CEAF1" w14:textId="77777777" w:rsidTr="0056185A">
        <w:trPr>
          <w:trHeight w:hRule="exact" w:val="411"/>
        </w:trPr>
        <w:tc>
          <w:tcPr>
            <w:tcW w:w="1772" w:type="pct"/>
            <w:vAlign w:val="bottom"/>
          </w:tcPr>
          <w:p w14:paraId="404477AC"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12" w:name="_Toc4061985"/>
            <w:r w:rsidRPr="00537128">
              <w:rPr>
                <w:rFonts w:ascii="Calibri" w:eastAsia="Times New Roman" w:hAnsi="Calibri" w:cs="Arial"/>
                <w:spacing w:val="-2"/>
                <w:sz w:val="18"/>
                <w:szCs w:val="18"/>
                <w:lang w:val="en-US"/>
              </w:rPr>
              <w:t>Financial assets at fair value through profit or loss</w:t>
            </w:r>
            <w:bookmarkEnd w:id="812"/>
          </w:p>
        </w:tc>
        <w:tc>
          <w:tcPr>
            <w:tcW w:w="538" w:type="pct"/>
            <w:tcBorders>
              <w:top w:val="nil"/>
              <w:left w:val="nil"/>
              <w:bottom w:val="nil"/>
              <w:right w:val="nil"/>
            </w:tcBorders>
            <w:shd w:val="clear" w:color="auto" w:fill="auto"/>
            <w:vAlign w:val="bottom"/>
          </w:tcPr>
          <w:p w14:paraId="1DAFCF6A" w14:textId="7CD4C8BE"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124</w:t>
            </w:r>
            <w:r w:rsidR="00E879CD">
              <w:rPr>
                <w:rFonts w:ascii="Calibri" w:hAnsi="Calibri"/>
                <w:color w:val="000000"/>
                <w:sz w:val="18"/>
                <w:szCs w:val="18"/>
              </w:rPr>
              <w:t>,</w:t>
            </w:r>
            <w:r>
              <w:rPr>
                <w:rFonts w:ascii="Calibri" w:hAnsi="Calibri"/>
                <w:color w:val="000000"/>
                <w:sz w:val="18"/>
                <w:szCs w:val="18"/>
              </w:rPr>
              <w:t>702</w:t>
            </w:r>
          </w:p>
        </w:tc>
        <w:tc>
          <w:tcPr>
            <w:tcW w:w="541" w:type="pct"/>
            <w:tcBorders>
              <w:top w:val="nil"/>
              <w:left w:val="nil"/>
              <w:bottom w:val="nil"/>
              <w:right w:val="nil"/>
            </w:tcBorders>
            <w:shd w:val="clear" w:color="auto" w:fill="auto"/>
            <w:vAlign w:val="bottom"/>
          </w:tcPr>
          <w:p w14:paraId="7CB4C562" w14:textId="36141212"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p>
        </w:tc>
        <w:tc>
          <w:tcPr>
            <w:tcW w:w="542" w:type="pct"/>
            <w:tcBorders>
              <w:top w:val="nil"/>
              <w:left w:val="nil"/>
              <w:bottom w:val="nil"/>
              <w:right w:val="nil"/>
            </w:tcBorders>
            <w:shd w:val="clear" w:color="auto" w:fill="auto"/>
            <w:vAlign w:val="bottom"/>
          </w:tcPr>
          <w:p w14:paraId="3E05436D" w14:textId="634A70D5"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AF88C21" w14:textId="7120BF0F"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25</w:t>
            </w:r>
            <w:r w:rsidR="00E879CD">
              <w:rPr>
                <w:rFonts w:ascii="Calibri" w:hAnsi="Calibri"/>
                <w:color w:val="000000"/>
                <w:sz w:val="18"/>
                <w:szCs w:val="18"/>
              </w:rPr>
              <w:t>,</w:t>
            </w:r>
            <w:r>
              <w:rPr>
                <w:rFonts w:ascii="Calibri" w:hAnsi="Calibri"/>
                <w:color w:val="000000"/>
                <w:sz w:val="18"/>
                <w:szCs w:val="18"/>
              </w:rPr>
              <w:t>087</w:t>
            </w:r>
          </w:p>
        </w:tc>
        <w:tc>
          <w:tcPr>
            <w:tcW w:w="542" w:type="pct"/>
            <w:tcBorders>
              <w:top w:val="nil"/>
              <w:left w:val="nil"/>
              <w:bottom w:val="nil"/>
              <w:right w:val="nil"/>
            </w:tcBorders>
            <w:shd w:val="clear" w:color="auto" w:fill="auto"/>
            <w:vAlign w:val="bottom"/>
          </w:tcPr>
          <w:p w14:paraId="5C24BE87" w14:textId="1A3CF112"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08AE3AA8" w14:textId="2F6484CC" w:rsidR="0056185A" w:rsidRPr="00537128" w:rsidRDefault="0056185A" w:rsidP="0056185A">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149</w:t>
            </w:r>
            <w:r w:rsidR="00E879CD">
              <w:rPr>
                <w:rFonts w:ascii="Calibri" w:hAnsi="Calibri"/>
                <w:color w:val="000000"/>
                <w:sz w:val="18"/>
                <w:szCs w:val="18"/>
              </w:rPr>
              <w:t>,</w:t>
            </w:r>
            <w:r>
              <w:rPr>
                <w:rFonts w:ascii="Calibri" w:hAnsi="Calibri"/>
                <w:color w:val="000000"/>
                <w:sz w:val="18"/>
                <w:szCs w:val="18"/>
              </w:rPr>
              <w:t>789</w:t>
            </w:r>
          </w:p>
        </w:tc>
      </w:tr>
      <w:tr w:rsidR="0056185A" w:rsidRPr="00537128" w14:paraId="52584E9A" w14:textId="77777777" w:rsidTr="0056185A">
        <w:trPr>
          <w:trHeight w:hRule="exact" w:val="424"/>
        </w:trPr>
        <w:tc>
          <w:tcPr>
            <w:tcW w:w="1772" w:type="pct"/>
            <w:vAlign w:val="bottom"/>
          </w:tcPr>
          <w:p w14:paraId="4D9DE3F6"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13" w:name="_Toc4061992"/>
            <w:r w:rsidRPr="00537128">
              <w:rPr>
                <w:rFonts w:ascii="Calibri" w:eastAsia="Times New Roman" w:hAnsi="Calibri" w:cs="Arial"/>
                <w:spacing w:val="-2"/>
                <w:sz w:val="18"/>
                <w:szCs w:val="18"/>
                <w:lang w:val="en-US"/>
              </w:rPr>
              <w:t>Financial assets at fair value through other comprehensive income</w:t>
            </w:r>
            <w:bookmarkEnd w:id="813"/>
          </w:p>
        </w:tc>
        <w:tc>
          <w:tcPr>
            <w:tcW w:w="538" w:type="pct"/>
            <w:tcBorders>
              <w:top w:val="nil"/>
              <w:left w:val="nil"/>
              <w:bottom w:val="nil"/>
              <w:right w:val="nil"/>
            </w:tcBorders>
            <w:shd w:val="clear" w:color="auto" w:fill="auto"/>
            <w:vAlign w:val="bottom"/>
          </w:tcPr>
          <w:p w14:paraId="3D3F27FD" w14:textId="33FB31BE"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2</w:t>
            </w:r>
            <w:r w:rsidR="00E879CD">
              <w:rPr>
                <w:rFonts w:ascii="Calibri" w:hAnsi="Calibri"/>
                <w:color w:val="000000"/>
                <w:sz w:val="18"/>
                <w:szCs w:val="18"/>
              </w:rPr>
              <w:t>,</w:t>
            </w:r>
            <w:r>
              <w:rPr>
                <w:rFonts w:ascii="Calibri" w:hAnsi="Calibri"/>
                <w:color w:val="000000"/>
                <w:sz w:val="18"/>
                <w:szCs w:val="18"/>
              </w:rPr>
              <w:t>980</w:t>
            </w:r>
            <w:r w:rsidR="00E879CD">
              <w:rPr>
                <w:rFonts w:ascii="Calibri" w:hAnsi="Calibri"/>
                <w:color w:val="000000"/>
                <w:sz w:val="18"/>
                <w:szCs w:val="18"/>
              </w:rPr>
              <w:t>,</w:t>
            </w:r>
            <w:r>
              <w:rPr>
                <w:rFonts w:ascii="Calibri" w:hAnsi="Calibri"/>
                <w:color w:val="000000"/>
                <w:sz w:val="18"/>
                <w:szCs w:val="18"/>
              </w:rPr>
              <w:t>627</w:t>
            </w:r>
          </w:p>
        </w:tc>
        <w:tc>
          <w:tcPr>
            <w:tcW w:w="541" w:type="pct"/>
            <w:tcBorders>
              <w:top w:val="nil"/>
              <w:left w:val="nil"/>
              <w:bottom w:val="nil"/>
              <w:right w:val="nil"/>
            </w:tcBorders>
            <w:shd w:val="clear" w:color="auto" w:fill="auto"/>
            <w:vAlign w:val="bottom"/>
          </w:tcPr>
          <w:p w14:paraId="3AEDE3A9" w14:textId="6E6CCB53"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18</w:t>
            </w:r>
            <w:r w:rsidR="00E879CD">
              <w:rPr>
                <w:rFonts w:ascii="Calibri" w:hAnsi="Calibri"/>
                <w:color w:val="000000"/>
                <w:sz w:val="18"/>
                <w:szCs w:val="18"/>
              </w:rPr>
              <w:t>,</w:t>
            </w:r>
            <w:r>
              <w:rPr>
                <w:rFonts w:ascii="Calibri" w:hAnsi="Calibri"/>
                <w:color w:val="000000"/>
                <w:sz w:val="18"/>
                <w:szCs w:val="18"/>
              </w:rPr>
              <w:t>529</w:t>
            </w:r>
          </w:p>
        </w:tc>
        <w:tc>
          <w:tcPr>
            <w:tcW w:w="542" w:type="pct"/>
            <w:tcBorders>
              <w:top w:val="nil"/>
              <w:left w:val="nil"/>
              <w:bottom w:val="nil"/>
              <w:right w:val="nil"/>
            </w:tcBorders>
            <w:shd w:val="clear" w:color="auto" w:fill="auto"/>
            <w:vAlign w:val="bottom"/>
          </w:tcPr>
          <w:p w14:paraId="5343A090" w14:textId="0A589F8C"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33</w:t>
            </w:r>
          </w:p>
        </w:tc>
        <w:tc>
          <w:tcPr>
            <w:tcW w:w="541" w:type="pct"/>
            <w:tcBorders>
              <w:top w:val="nil"/>
              <w:left w:val="nil"/>
              <w:bottom w:val="nil"/>
              <w:right w:val="nil"/>
            </w:tcBorders>
            <w:shd w:val="clear" w:color="auto" w:fill="auto"/>
            <w:vAlign w:val="bottom"/>
          </w:tcPr>
          <w:p w14:paraId="647389CE" w14:textId="04ED81D3"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F7A8757" w14:textId="269A2577"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5AA6F6D6" w14:textId="1A972C16"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2</w:t>
            </w:r>
            <w:r w:rsidR="00E879CD">
              <w:rPr>
                <w:rFonts w:ascii="Calibri" w:hAnsi="Calibri"/>
                <w:color w:val="000000"/>
                <w:sz w:val="18"/>
                <w:szCs w:val="18"/>
              </w:rPr>
              <w:t>,</w:t>
            </w:r>
            <w:r>
              <w:rPr>
                <w:rFonts w:ascii="Calibri" w:hAnsi="Calibri"/>
                <w:color w:val="000000"/>
                <w:sz w:val="18"/>
                <w:szCs w:val="18"/>
              </w:rPr>
              <w:t>999</w:t>
            </w:r>
            <w:r w:rsidR="00E879CD">
              <w:rPr>
                <w:rFonts w:ascii="Calibri" w:hAnsi="Calibri"/>
                <w:color w:val="000000"/>
                <w:sz w:val="18"/>
                <w:szCs w:val="18"/>
              </w:rPr>
              <w:t>,</w:t>
            </w:r>
            <w:r>
              <w:rPr>
                <w:rFonts w:ascii="Calibri" w:hAnsi="Calibri"/>
                <w:color w:val="000000"/>
                <w:sz w:val="18"/>
                <w:szCs w:val="18"/>
              </w:rPr>
              <w:t>189</w:t>
            </w:r>
          </w:p>
        </w:tc>
      </w:tr>
      <w:tr w:rsidR="0056185A" w:rsidRPr="00537128" w14:paraId="35C3E796" w14:textId="77777777" w:rsidTr="0056185A">
        <w:trPr>
          <w:trHeight w:hRule="exact" w:val="417"/>
        </w:trPr>
        <w:tc>
          <w:tcPr>
            <w:tcW w:w="1772" w:type="pct"/>
            <w:vAlign w:val="bottom"/>
          </w:tcPr>
          <w:p w14:paraId="20CC4223"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14" w:name="_Toc4062006"/>
            <w:r w:rsidRPr="00537128">
              <w:rPr>
                <w:rFonts w:ascii="Calibri" w:eastAsia="Times New Roman" w:hAnsi="Calibri" w:cs="Arial"/>
                <w:spacing w:val="-2"/>
                <w:sz w:val="18"/>
                <w:szCs w:val="18"/>
                <w:lang w:val="en-US"/>
              </w:rPr>
              <w:t>Property, plant and equipment and intangible assets</w:t>
            </w:r>
            <w:bookmarkEnd w:id="814"/>
          </w:p>
        </w:tc>
        <w:tc>
          <w:tcPr>
            <w:tcW w:w="538" w:type="pct"/>
            <w:tcBorders>
              <w:top w:val="nil"/>
              <w:left w:val="nil"/>
              <w:right w:val="nil"/>
            </w:tcBorders>
            <w:shd w:val="clear" w:color="auto" w:fill="auto"/>
            <w:vAlign w:val="bottom"/>
          </w:tcPr>
          <w:p w14:paraId="57120A89" w14:textId="36D28EE4"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6A2B1118" w14:textId="46C08517"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13BB211" w14:textId="62BEA00A"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3A2B02AE" w14:textId="460E93EC"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F129226" w14:textId="2054D800"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42</w:t>
            </w:r>
            <w:r w:rsidR="00E879CD">
              <w:rPr>
                <w:rFonts w:ascii="Calibri" w:hAnsi="Calibri"/>
                <w:color w:val="000000"/>
                <w:sz w:val="18"/>
                <w:szCs w:val="18"/>
              </w:rPr>
              <w:t>,</w:t>
            </w:r>
            <w:r>
              <w:rPr>
                <w:rFonts w:ascii="Calibri" w:hAnsi="Calibri"/>
                <w:color w:val="000000"/>
                <w:sz w:val="18"/>
                <w:szCs w:val="18"/>
              </w:rPr>
              <w:t>270</w:t>
            </w:r>
          </w:p>
        </w:tc>
        <w:tc>
          <w:tcPr>
            <w:tcW w:w="524" w:type="pct"/>
            <w:tcBorders>
              <w:top w:val="nil"/>
              <w:left w:val="nil"/>
              <w:right w:val="nil"/>
            </w:tcBorders>
            <w:shd w:val="clear" w:color="auto" w:fill="auto"/>
            <w:vAlign w:val="bottom"/>
          </w:tcPr>
          <w:p w14:paraId="267D737A" w14:textId="01F03BA4"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42</w:t>
            </w:r>
            <w:r w:rsidR="00E879CD">
              <w:rPr>
                <w:rFonts w:ascii="Calibri" w:hAnsi="Calibri"/>
                <w:color w:val="000000"/>
                <w:sz w:val="18"/>
                <w:szCs w:val="18"/>
              </w:rPr>
              <w:t>,</w:t>
            </w:r>
            <w:r>
              <w:rPr>
                <w:rFonts w:ascii="Calibri" w:hAnsi="Calibri"/>
                <w:color w:val="000000"/>
                <w:sz w:val="18"/>
                <w:szCs w:val="18"/>
              </w:rPr>
              <w:t>270</w:t>
            </w:r>
          </w:p>
        </w:tc>
      </w:tr>
      <w:tr w:rsidR="0056185A" w:rsidRPr="00537128" w14:paraId="119D2575" w14:textId="77777777" w:rsidTr="0056185A">
        <w:trPr>
          <w:trHeight w:hRule="exact" w:val="270"/>
        </w:trPr>
        <w:tc>
          <w:tcPr>
            <w:tcW w:w="1772" w:type="pct"/>
            <w:vAlign w:val="bottom"/>
          </w:tcPr>
          <w:p w14:paraId="37983E48"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669A335C" w14:textId="5A51BA8A"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156</w:t>
            </w:r>
          </w:p>
        </w:tc>
        <w:tc>
          <w:tcPr>
            <w:tcW w:w="541" w:type="pct"/>
            <w:tcBorders>
              <w:top w:val="nil"/>
              <w:left w:val="nil"/>
              <w:bottom w:val="nil"/>
              <w:right w:val="nil"/>
            </w:tcBorders>
            <w:shd w:val="clear" w:color="auto" w:fill="auto"/>
            <w:vAlign w:val="bottom"/>
          </w:tcPr>
          <w:p w14:paraId="44B13D25" w14:textId="0C6E22BE"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78</w:t>
            </w:r>
          </w:p>
        </w:tc>
        <w:tc>
          <w:tcPr>
            <w:tcW w:w="542" w:type="pct"/>
            <w:tcBorders>
              <w:top w:val="nil"/>
              <w:left w:val="nil"/>
              <w:bottom w:val="nil"/>
              <w:right w:val="nil"/>
            </w:tcBorders>
            <w:shd w:val="clear" w:color="auto" w:fill="auto"/>
            <w:vAlign w:val="bottom"/>
          </w:tcPr>
          <w:p w14:paraId="5E837D6C" w14:textId="783787FF"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56F6EEC" w14:textId="640C62E2"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11</w:t>
            </w:r>
            <w:r w:rsidR="00E879CD">
              <w:rPr>
                <w:rFonts w:ascii="Calibri" w:hAnsi="Calibri"/>
                <w:color w:val="000000"/>
                <w:sz w:val="18"/>
                <w:szCs w:val="18"/>
              </w:rPr>
              <w:t>,</w:t>
            </w:r>
            <w:r>
              <w:rPr>
                <w:rFonts w:ascii="Calibri" w:hAnsi="Calibri"/>
                <w:color w:val="000000"/>
                <w:sz w:val="18"/>
                <w:szCs w:val="18"/>
              </w:rPr>
              <w:t>557</w:t>
            </w:r>
          </w:p>
        </w:tc>
        <w:tc>
          <w:tcPr>
            <w:tcW w:w="542" w:type="pct"/>
            <w:tcBorders>
              <w:top w:val="nil"/>
              <w:left w:val="nil"/>
              <w:bottom w:val="nil"/>
              <w:right w:val="nil"/>
            </w:tcBorders>
            <w:shd w:val="clear" w:color="auto" w:fill="auto"/>
            <w:vAlign w:val="bottom"/>
          </w:tcPr>
          <w:p w14:paraId="4EFF5A01" w14:textId="3C0FC915"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13</w:t>
            </w:r>
            <w:r w:rsidR="00E879CD">
              <w:rPr>
                <w:rFonts w:ascii="Calibri" w:hAnsi="Calibri"/>
                <w:color w:val="000000"/>
                <w:sz w:val="18"/>
                <w:szCs w:val="18"/>
              </w:rPr>
              <w:t>,</w:t>
            </w:r>
            <w:r>
              <w:rPr>
                <w:rFonts w:ascii="Calibri" w:hAnsi="Calibri"/>
                <w:color w:val="000000"/>
                <w:sz w:val="18"/>
                <w:szCs w:val="18"/>
              </w:rPr>
              <w:t>545</w:t>
            </w:r>
          </w:p>
        </w:tc>
        <w:tc>
          <w:tcPr>
            <w:tcW w:w="524" w:type="pct"/>
            <w:tcBorders>
              <w:top w:val="nil"/>
              <w:left w:val="nil"/>
              <w:bottom w:val="nil"/>
              <w:right w:val="nil"/>
            </w:tcBorders>
            <w:shd w:val="clear" w:color="auto" w:fill="auto"/>
            <w:vAlign w:val="bottom"/>
          </w:tcPr>
          <w:p w14:paraId="352CC563" w14:textId="17167B52"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25</w:t>
            </w:r>
            <w:r w:rsidR="00E879CD">
              <w:rPr>
                <w:rFonts w:ascii="Calibri" w:hAnsi="Calibri"/>
                <w:color w:val="000000"/>
                <w:sz w:val="18"/>
                <w:szCs w:val="18"/>
              </w:rPr>
              <w:t>,</w:t>
            </w:r>
            <w:r>
              <w:rPr>
                <w:rFonts w:ascii="Calibri" w:hAnsi="Calibri"/>
                <w:color w:val="000000"/>
                <w:sz w:val="18"/>
                <w:szCs w:val="18"/>
              </w:rPr>
              <w:t>336</w:t>
            </w:r>
          </w:p>
        </w:tc>
      </w:tr>
      <w:tr w:rsidR="0056185A" w:rsidRPr="00537128" w14:paraId="6DC8B1D8" w14:textId="77777777" w:rsidTr="0056185A">
        <w:trPr>
          <w:trHeight w:hRule="exact" w:val="270"/>
        </w:trPr>
        <w:tc>
          <w:tcPr>
            <w:tcW w:w="1772" w:type="pct"/>
            <w:vAlign w:val="bottom"/>
          </w:tcPr>
          <w:p w14:paraId="54B2BFB6" w14:textId="77777777" w:rsidR="0056185A" w:rsidRPr="00537128" w:rsidRDefault="0056185A" w:rsidP="0056185A">
            <w:pPr>
              <w:tabs>
                <w:tab w:val="right" w:pos="1202"/>
              </w:tabs>
              <w:spacing w:after="0" w:line="220" w:lineRule="exact"/>
              <w:outlineLvl w:val="0"/>
              <w:rPr>
                <w:rFonts w:ascii="Calibri" w:eastAsia="Times New Roman" w:hAnsi="Calibri" w:cs="Arial"/>
                <w:spacing w:val="-2"/>
                <w:sz w:val="18"/>
                <w:szCs w:val="18"/>
                <w:lang w:val="en-US"/>
              </w:rPr>
            </w:pPr>
            <w:bookmarkStart w:id="815" w:name="_Toc4062020"/>
            <w:r w:rsidRPr="00537128">
              <w:rPr>
                <w:rFonts w:ascii="Calibri" w:eastAsia="Times New Roman" w:hAnsi="Calibri" w:cs="Arial"/>
                <w:spacing w:val="-2"/>
                <w:sz w:val="18"/>
                <w:szCs w:val="18"/>
                <w:lang w:val="en-US"/>
              </w:rPr>
              <w:t>Other assets</w:t>
            </w:r>
            <w:bookmarkEnd w:id="815"/>
          </w:p>
        </w:tc>
        <w:tc>
          <w:tcPr>
            <w:tcW w:w="538" w:type="pct"/>
            <w:tcBorders>
              <w:left w:val="nil"/>
              <w:bottom w:val="single" w:sz="8" w:space="0" w:color="auto"/>
              <w:right w:val="nil"/>
            </w:tcBorders>
            <w:shd w:val="clear" w:color="auto" w:fill="auto"/>
            <w:vAlign w:val="bottom"/>
          </w:tcPr>
          <w:p w14:paraId="68718A86" w14:textId="27737B46"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9</w:t>
            </w:r>
            <w:r w:rsidR="00E879CD">
              <w:rPr>
                <w:rFonts w:ascii="Calibri" w:hAnsi="Calibri"/>
                <w:color w:val="000000"/>
                <w:sz w:val="18"/>
                <w:szCs w:val="18"/>
              </w:rPr>
              <w:t>,</w:t>
            </w:r>
            <w:r>
              <w:rPr>
                <w:rFonts w:ascii="Calibri" w:hAnsi="Calibri"/>
                <w:color w:val="000000"/>
                <w:sz w:val="18"/>
                <w:szCs w:val="18"/>
              </w:rPr>
              <w:t>754</w:t>
            </w:r>
          </w:p>
        </w:tc>
        <w:tc>
          <w:tcPr>
            <w:tcW w:w="541" w:type="pct"/>
            <w:tcBorders>
              <w:left w:val="nil"/>
              <w:bottom w:val="single" w:sz="8" w:space="0" w:color="auto"/>
              <w:right w:val="nil"/>
            </w:tcBorders>
            <w:shd w:val="clear" w:color="auto" w:fill="auto"/>
            <w:vAlign w:val="bottom"/>
          </w:tcPr>
          <w:p w14:paraId="66DC159D" w14:textId="66923DCB"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12</w:t>
            </w:r>
            <w:r w:rsidR="00E879CD">
              <w:rPr>
                <w:rFonts w:ascii="Calibri" w:hAnsi="Calibri"/>
                <w:color w:val="000000"/>
                <w:sz w:val="18"/>
                <w:szCs w:val="18"/>
              </w:rPr>
              <w:t>,</w:t>
            </w:r>
            <w:r>
              <w:rPr>
                <w:rFonts w:ascii="Calibri" w:hAnsi="Calibri"/>
                <w:color w:val="000000"/>
                <w:sz w:val="18"/>
                <w:szCs w:val="18"/>
              </w:rPr>
              <w:t>957</w:t>
            </w:r>
          </w:p>
        </w:tc>
        <w:tc>
          <w:tcPr>
            <w:tcW w:w="542" w:type="pct"/>
            <w:tcBorders>
              <w:left w:val="nil"/>
              <w:bottom w:val="single" w:sz="8" w:space="0" w:color="auto"/>
              <w:right w:val="nil"/>
            </w:tcBorders>
            <w:shd w:val="clear" w:color="auto" w:fill="auto"/>
            <w:vAlign w:val="bottom"/>
          </w:tcPr>
          <w:p w14:paraId="24360732" w14:textId="6B6CA5B6"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7</w:t>
            </w:r>
            <w:r w:rsidR="00E879CD">
              <w:rPr>
                <w:rFonts w:ascii="Calibri" w:hAnsi="Calibri"/>
                <w:color w:val="000000"/>
                <w:sz w:val="18"/>
                <w:szCs w:val="18"/>
              </w:rPr>
              <w:t>,</w:t>
            </w:r>
            <w:r>
              <w:rPr>
                <w:rFonts w:ascii="Calibri" w:hAnsi="Calibri"/>
                <w:color w:val="000000"/>
                <w:sz w:val="18"/>
                <w:szCs w:val="18"/>
              </w:rPr>
              <w:t>099</w:t>
            </w:r>
          </w:p>
        </w:tc>
        <w:tc>
          <w:tcPr>
            <w:tcW w:w="541" w:type="pct"/>
            <w:tcBorders>
              <w:left w:val="nil"/>
              <w:bottom w:val="single" w:sz="8" w:space="0" w:color="auto"/>
              <w:right w:val="nil"/>
            </w:tcBorders>
            <w:shd w:val="clear" w:color="auto" w:fill="auto"/>
            <w:vAlign w:val="bottom"/>
          </w:tcPr>
          <w:p w14:paraId="47BED6DD" w14:textId="18888137"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5</w:t>
            </w:r>
            <w:r w:rsidR="00E879CD">
              <w:rPr>
                <w:rFonts w:ascii="Calibri" w:hAnsi="Calibri"/>
                <w:color w:val="000000"/>
                <w:sz w:val="18"/>
                <w:szCs w:val="18"/>
              </w:rPr>
              <w:t>,</w:t>
            </w:r>
            <w:r>
              <w:rPr>
                <w:rFonts w:ascii="Calibri" w:hAnsi="Calibri"/>
                <w:color w:val="000000"/>
                <w:sz w:val="18"/>
                <w:szCs w:val="18"/>
              </w:rPr>
              <w:t>999</w:t>
            </w:r>
          </w:p>
        </w:tc>
        <w:tc>
          <w:tcPr>
            <w:tcW w:w="542" w:type="pct"/>
            <w:tcBorders>
              <w:left w:val="nil"/>
              <w:bottom w:val="single" w:sz="8" w:space="0" w:color="auto"/>
              <w:right w:val="nil"/>
            </w:tcBorders>
            <w:shd w:val="clear" w:color="auto" w:fill="auto"/>
            <w:vAlign w:val="bottom"/>
          </w:tcPr>
          <w:p w14:paraId="7F45C3FB" w14:textId="5A79672E"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2</w:t>
            </w:r>
            <w:r w:rsidR="00E879CD">
              <w:rPr>
                <w:rFonts w:ascii="Calibri" w:hAnsi="Calibri"/>
                <w:color w:val="000000"/>
                <w:sz w:val="18"/>
                <w:szCs w:val="18"/>
              </w:rPr>
              <w:t>,</w:t>
            </w:r>
            <w:r>
              <w:rPr>
                <w:rFonts w:ascii="Calibri" w:hAnsi="Calibri"/>
                <w:color w:val="000000"/>
                <w:sz w:val="18"/>
                <w:szCs w:val="18"/>
              </w:rPr>
              <w:t>482</w:t>
            </w:r>
          </w:p>
        </w:tc>
        <w:tc>
          <w:tcPr>
            <w:tcW w:w="524" w:type="pct"/>
            <w:tcBorders>
              <w:left w:val="nil"/>
              <w:bottom w:val="nil"/>
              <w:right w:val="nil"/>
            </w:tcBorders>
            <w:shd w:val="clear" w:color="auto" w:fill="auto"/>
            <w:vAlign w:val="bottom"/>
          </w:tcPr>
          <w:p w14:paraId="327C835F" w14:textId="627FFC29" w:rsidR="0056185A" w:rsidRPr="00537128" w:rsidRDefault="0056185A" w:rsidP="0056185A">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38</w:t>
            </w:r>
            <w:r w:rsidR="00E879CD">
              <w:rPr>
                <w:rFonts w:ascii="Calibri" w:hAnsi="Calibri"/>
                <w:color w:val="000000"/>
                <w:sz w:val="18"/>
                <w:szCs w:val="18"/>
              </w:rPr>
              <w:t>,</w:t>
            </w:r>
            <w:r>
              <w:rPr>
                <w:rFonts w:ascii="Calibri" w:hAnsi="Calibri"/>
                <w:color w:val="000000"/>
                <w:sz w:val="18"/>
                <w:szCs w:val="18"/>
              </w:rPr>
              <w:t>291</w:t>
            </w:r>
          </w:p>
        </w:tc>
      </w:tr>
      <w:tr w:rsidR="0056185A" w:rsidRPr="00537128" w14:paraId="21BD1635" w14:textId="77777777" w:rsidTr="0056185A">
        <w:trPr>
          <w:trHeight w:val="284"/>
        </w:trPr>
        <w:tc>
          <w:tcPr>
            <w:tcW w:w="1772" w:type="pct"/>
            <w:vAlign w:val="bottom"/>
          </w:tcPr>
          <w:p w14:paraId="475B9F9C" w14:textId="77777777" w:rsidR="0056185A" w:rsidRPr="00537128" w:rsidRDefault="0056185A" w:rsidP="0056185A">
            <w:pPr>
              <w:tabs>
                <w:tab w:val="right" w:pos="1202"/>
              </w:tabs>
              <w:spacing w:after="0" w:line="200" w:lineRule="exact"/>
              <w:outlineLvl w:val="0"/>
              <w:rPr>
                <w:rFonts w:ascii="Calibri" w:eastAsia="Times New Roman" w:hAnsi="Calibri" w:cs="Arial"/>
                <w:b/>
                <w:bCs/>
                <w:sz w:val="18"/>
                <w:szCs w:val="18"/>
                <w:lang w:val="en-US"/>
              </w:rPr>
            </w:pPr>
            <w:bookmarkStart w:id="816" w:name="_Toc4062027"/>
            <w:r w:rsidRPr="00537128">
              <w:rPr>
                <w:rFonts w:ascii="Calibri" w:eastAsia="Times New Roman" w:hAnsi="Calibri" w:cs="Arial"/>
                <w:b/>
                <w:bCs/>
                <w:sz w:val="18"/>
                <w:szCs w:val="18"/>
                <w:lang w:val="en-US"/>
              </w:rPr>
              <w:t>Total assets</w:t>
            </w:r>
            <w:bookmarkEnd w:id="816"/>
            <w:r w:rsidRPr="00537128">
              <w:rPr>
                <w:rFonts w:ascii="Calibri" w:eastAsia="Times New Roman" w:hAnsi="Calibri" w:cs="Arial"/>
                <w:b/>
                <w:bCs/>
                <w:sz w:val="18"/>
                <w:szCs w:val="18"/>
                <w:lang w:val="en-US"/>
              </w:rPr>
              <w:t xml:space="preserve"> </w:t>
            </w:r>
          </w:p>
        </w:tc>
        <w:tc>
          <w:tcPr>
            <w:tcW w:w="538" w:type="pct"/>
            <w:tcBorders>
              <w:top w:val="single" w:sz="8" w:space="0" w:color="auto"/>
              <w:left w:val="nil"/>
              <w:bottom w:val="single" w:sz="12" w:space="0" w:color="auto"/>
              <w:right w:val="nil"/>
            </w:tcBorders>
            <w:shd w:val="clear" w:color="auto" w:fill="auto"/>
            <w:vAlign w:val="bottom"/>
          </w:tcPr>
          <w:p w14:paraId="2106EC21" w14:textId="6A11A8D4" w:rsidR="0056185A" w:rsidRPr="00537128" w:rsidRDefault="0056185A" w:rsidP="0056185A">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6</w:t>
            </w:r>
            <w:r w:rsidR="00E879CD">
              <w:rPr>
                <w:rFonts w:ascii="Calibri" w:hAnsi="Calibri"/>
                <w:b/>
                <w:bCs/>
                <w:color w:val="000000"/>
                <w:sz w:val="18"/>
                <w:szCs w:val="18"/>
              </w:rPr>
              <w:t>,</w:t>
            </w:r>
            <w:r>
              <w:rPr>
                <w:rFonts w:ascii="Calibri" w:hAnsi="Calibri"/>
                <w:b/>
                <w:bCs/>
                <w:color w:val="000000"/>
                <w:sz w:val="18"/>
                <w:szCs w:val="18"/>
              </w:rPr>
              <w:t>143</w:t>
            </w:r>
            <w:r w:rsidR="00E879CD">
              <w:rPr>
                <w:rFonts w:ascii="Calibri" w:hAnsi="Calibri"/>
                <w:b/>
                <w:bCs/>
                <w:color w:val="000000"/>
                <w:sz w:val="18"/>
                <w:szCs w:val="18"/>
              </w:rPr>
              <w:t>,</w:t>
            </w:r>
            <w:r>
              <w:rPr>
                <w:rFonts w:ascii="Calibri" w:hAnsi="Calibri"/>
                <w:b/>
                <w:bCs/>
                <w:color w:val="000000"/>
                <w:sz w:val="18"/>
                <w:szCs w:val="18"/>
              </w:rPr>
              <w:t>195</w:t>
            </w:r>
          </w:p>
        </w:tc>
        <w:tc>
          <w:tcPr>
            <w:tcW w:w="541" w:type="pct"/>
            <w:tcBorders>
              <w:top w:val="single" w:sz="8" w:space="0" w:color="auto"/>
              <w:left w:val="nil"/>
              <w:bottom w:val="single" w:sz="12" w:space="0" w:color="auto"/>
              <w:right w:val="nil"/>
            </w:tcBorders>
            <w:shd w:val="clear" w:color="auto" w:fill="auto"/>
            <w:vAlign w:val="bottom"/>
          </w:tcPr>
          <w:p w14:paraId="219D7A44" w14:textId="4584D128" w:rsidR="0056185A" w:rsidRPr="00537128" w:rsidRDefault="0056185A" w:rsidP="0056185A">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633</w:t>
            </w:r>
            <w:r w:rsidR="00E879CD">
              <w:rPr>
                <w:rFonts w:ascii="Calibri" w:hAnsi="Calibri"/>
                <w:b/>
                <w:bCs/>
                <w:color w:val="000000"/>
                <w:sz w:val="18"/>
                <w:szCs w:val="18"/>
              </w:rPr>
              <w:t>,</w:t>
            </w:r>
            <w:r>
              <w:rPr>
                <w:rFonts w:ascii="Calibri" w:hAnsi="Calibri"/>
                <w:b/>
                <w:bCs/>
                <w:color w:val="000000"/>
                <w:sz w:val="18"/>
                <w:szCs w:val="18"/>
              </w:rPr>
              <w:t>287</w:t>
            </w:r>
          </w:p>
        </w:tc>
        <w:tc>
          <w:tcPr>
            <w:tcW w:w="542" w:type="pct"/>
            <w:tcBorders>
              <w:top w:val="single" w:sz="8" w:space="0" w:color="auto"/>
              <w:left w:val="nil"/>
              <w:bottom w:val="single" w:sz="12" w:space="0" w:color="auto"/>
              <w:right w:val="nil"/>
            </w:tcBorders>
            <w:shd w:val="clear" w:color="auto" w:fill="auto"/>
            <w:vAlign w:val="bottom"/>
          </w:tcPr>
          <w:p w14:paraId="31685919" w14:textId="7D78128B" w:rsidR="0056185A" w:rsidRPr="00537128" w:rsidRDefault="0056185A" w:rsidP="0056185A">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2</w:t>
            </w:r>
            <w:r w:rsidR="00E879CD">
              <w:rPr>
                <w:rFonts w:ascii="Calibri" w:hAnsi="Calibri"/>
                <w:b/>
                <w:bCs/>
                <w:color w:val="000000"/>
                <w:sz w:val="18"/>
                <w:szCs w:val="18"/>
              </w:rPr>
              <w:t>,</w:t>
            </w:r>
            <w:r>
              <w:rPr>
                <w:rFonts w:ascii="Calibri" w:hAnsi="Calibri"/>
                <w:b/>
                <w:bCs/>
                <w:color w:val="000000"/>
                <w:sz w:val="18"/>
                <w:szCs w:val="18"/>
              </w:rPr>
              <w:t>055</w:t>
            </w:r>
            <w:r w:rsidR="00E879CD">
              <w:rPr>
                <w:rFonts w:ascii="Calibri" w:hAnsi="Calibri"/>
                <w:b/>
                <w:bCs/>
                <w:color w:val="000000"/>
                <w:sz w:val="18"/>
                <w:szCs w:val="18"/>
              </w:rPr>
              <w:t>,</w:t>
            </w:r>
            <w:r>
              <w:rPr>
                <w:rFonts w:ascii="Calibri" w:hAnsi="Calibri"/>
                <w:b/>
                <w:bCs/>
                <w:color w:val="000000"/>
                <w:sz w:val="18"/>
                <w:szCs w:val="18"/>
              </w:rPr>
              <w:t>608</w:t>
            </w:r>
          </w:p>
        </w:tc>
        <w:tc>
          <w:tcPr>
            <w:tcW w:w="541" w:type="pct"/>
            <w:tcBorders>
              <w:top w:val="single" w:sz="8" w:space="0" w:color="auto"/>
              <w:left w:val="nil"/>
              <w:bottom w:val="single" w:sz="12" w:space="0" w:color="auto"/>
              <w:right w:val="nil"/>
            </w:tcBorders>
            <w:shd w:val="clear" w:color="auto" w:fill="auto"/>
            <w:vAlign w:val="bottom"/>
          </w:tcPr>
          <w:p w14:paraId="0B2ED81F" w14:textId="5ACD6C67" w:rsidR="0056185A" w:rsidRPr="00537128" w:rsidRDefault="0056185A" w:rsidP="0056185A">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5</w:t>
            </w:r>
            <w:r w:rsidR="00E879CD">
              <w:rPr>
                <w:rFonts w:ascii="Calibri" w:hAnsi="Calibri"/>
                <w:b/>
                <w:bCs/>
                <w:color w:val="000000"/>
                <w:sz w:val="18"/>
                <w:szCs w:val="18"/>
              </w:rPr>
              <w:t>,</w:t>
            </w:r>
            <w:r>
              <w:rPr>
                <w:rFonts w:ascii="Calibri" w:hAnsi="Calibri"/>
                <w:b/>
                <w:bCs/>
                <w:color w:val="000000"/>
                <w:sz w:val="18"/>
                <w:szCs w:val="18"/>
              </w:rPr>
              <w:t>666</w:t>
            </w:r>
            <w:r w:rsidR="00E879CD">
              <w:rPr>
                <w:rFonts w:ascii="Calibri" w:hAnsi="Calibri"/>
                <w:b/>
                <w:bCs/>
                <w:color w:val="000000"/>
                <w:sz w:val="18"/>
                <w:szCs w:val="18"/>
              </w:rPr>
              <w:t>,</w:t>
            </w:r>
            <w:r>
              <w:rPr>
                <w:rFonts w:ascii="Calibri" w:hAnsi="Calibri"/>
                <w:b/>
                <w:bCs/>
                <w:color w:val="000000"/>
                <w:sz w:val="18"/>
                <w:szCs w:val="18"/>
              </w:rPr>
              <w:t>961</w:t>
            </w:r>
          </w:p>
        </w:tc>
        <w:tc>
          <w:tcPr>
            <w:tcW w:w="542" w:type="pct"/>
            <w:tcBorders>
              <w:top w:val="single" w:sz="8" w:space="0" w:color="auto"/>
              <w:left w:val="nil"/>
              <w:bottom w:val="single" w:sz="12" w:space="0" w:color="auto"/>
              <w:right w:val="nil"/>
            </w:tcBorders>
            <w:shd w:val="clear" w:color="auto" w:fill="auto"/>
            <w:vAlign w:val="bottom"/>
          </w:tcPr>
          <w:p w14:paraId="1F25CE0B" w14:textId="2A24846D" w:rsidR="0056185A" w:rsidRPr="00537128" w:rsidRDefault="0056185A" w:rsidP="0056185A">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13</w:t>
            </w:r>
            <w:r w:rsidR="00E879CD">
              <w:rPr>
                <w:rFonts w:ascii="Calibri" w:hAnsi="Calibri"/>
                <w:b/>
                <w:bCs/>
                <w:color w:val="000000"/>
                <w:sz w:val="18"/>
                <w:szCs w:val="18"/>
              </w:rPr>
              <w:t>,</w:t>
            </w:r>
            <w:r>
              <w:rPr>
                <w:rFonts w:ascii="Calibri" w:hAnsi="Calibri"/>
                <w:b/>
                <w:bCs/>
                <w:color w:val="000000"/>
                <w:sz w:val="18"/>
                <w:szCs w:val="18"/>
              </w:rPr>
              <w:t>055</w:t>
            </w:r>
            <w:r w:rsidR="00E879CD">
              <w:rPr>
                <w:rFonts w:ascii="Calibri" w:hAnsi="Calibri"/>
                <w:b/>
                <w:bCs/>
                <w:color w:val="000000"/>
                <w:sz w:val="18"/>
                <w:szCs w:val="18"/>
              </w:rPr>
              <w:t>,</w:t>
            </w:r>
            <w:r>
              <w:rPr>
                <w:rFonts w:ascii="Calibri" w:hAnsi="Calibri"/>
                <w:b/>
                <w:bCs/>
                <w:color w:val="000000"/>
                <w:sz w:val="18"/>
                <w:szCs w:val="18"/>
              </w:rPr>
              <w:t>869</w:t>
            </w:r>
          </w:p>
        </w:tc>
        <w:tc>
          <w:tcPr>
            <w:tcW w:w="524" w:type="pct"/>
            <w:tcBorders>
              <w:top w:val="single" w:sz="8" w:space="0" w:color="auto"/>
              <w:left w:val="nil"/>
              <w:bottom w:val="single" w:sz="12" w:space="0" w:color="auto"/>
              <w:right w:val="nil"/>
            </w:tcBorders>
            <w:shd w:val="clear" w:color="auto" w:fill="auto"/>
            <w:vAlign w:val="bottom"/>
          </w:tcPr>
          <w:p w14:paraId="085E38FE" w14:textId="2B071E2C" w:rsidR="0056185A" w:rsidRPr="00537128" w:rsidRDefault="0056185A" w:rsidP="0056185A">
            <w:pPr>
              <w:spacing w:after="0" w:line="240" w:lineRule="exact"/>
              <w:jc w:val="right"/>
              <w:outlineLvl w:val="0"/>
              <w:rPr>
                <w:rFonts w:ascii="Calibri" w:eastAsia="Calibri" w:hAnsi="Calibri" w:cs="Arial"/>
                <w:b/>
                <w:bCs/>
                <w:color w:val="000000"/>
                <w:sz w:val="18"/>
                <w:szCs w:val="18"/>
                <w:lang w:val="en-US" w:eastAsia="hr-HR"/>
              </w:rPr>
            </w:pPr>
            <w:r>
              <w:rPr>
                <w:rFonts w:ascii="Calibri" w:hAnsi="Calibri"/>
                <w:b/>
                <w:bCs/>
                <w:color w:val="000000"/>
                <w:sz w:val="18"/>
                <w:szCs w:val="18"/>
              </w:rPr>
              <w:t>27</w:t>
            </w:r>
            <w:r w:rsidR="00E879CD">
              <w:rPr>
                <w:rFonts w:ascii="Calibri" w:hAnsi="Calibri"/>
                <w:b/>
                <w:bCs/>
                <w:color w:val="000000"/>
                <w:sz w:val="18"/>
                <w:szCs w:val="18"/>
              </w:rPr>
              <w:t>,</w:t>
            </w:r>
            <w:r>
              <w:rPr>
                <w:rFonts w:ascii="Calibri" w:hAnsi="Calibri"/>
                <w:b/>
                <w:bCs/>
                <w:color w:val="000000"/>
                <w:sz w:val="18"/>
                <w:szCs w:val="18"/>
              </w:rPr>
              <w:t>554</w:t>
            </w:r>
            <w:r w:rsidR="00E879CD">
              <w:rPr>
                <w:rFonts w:ascii="Calibri" w:hAnsi="Calibri"/>
                <w:b/>
                <w:bCs/>
                <w:color w:val="000000"/>
                <w:sz w:val="18"/>
                <w:szCs w:val="18"/>
              </w:rPr>
              <w:t>,</w:t>
            </w:r>
            <w:r>
              <w:rPr>
                <w:rFonts w:ascii="Calibri" w:hAnsi="Calibri"/>
                <w:b/>
                <w:bCs/>
                <w:color w:val="000000"/>
                <w:sz w:val="18"/>
                <w:szCs w:val="18"/>
              </w:rPr>
              <w:t>920</w:t>
            </w:r>
          </w:p>
        </w:tc>
      </w:tr>
      <w:tr w:rsidR="0056185A" w:rsidRPr="00537128" w14:paraId="58AF0E1D" w14:textId="77777777" w:rsidTr="0056185A">
        <w:trPr>
          <w:trHeight w:hRule="exact" w:val="270"/>
        </w:trPr>
        <w:tc>
          <w:tcPr>
            <w:tcW w:w="1772" w:type="pct"/>
            <w:vAlign w:val="bottom"/>
          </w:tcPr>
          <w:p w14:paraId="6E09AFFD" w14:textId="77777777" w:rsidR="0056185A" w:rsidRPr="00537128" w:rsidRDefault="0056185A" w:rsidP="0056185A">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04B17AB8" w14:textId="77777777" w:rsidR="0056185A" w:rsidRPr="00537128" w:rsidRDefault="0056185A" w:rsidP="0056185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27BD976C" w14:textId="77777777" w:rsidR="0056185A" w:rsidRPr="00537128" w:rsidRDefault="0056185A" w:rsidP="0056185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2F66D504" w14:textId="77777777" w:rsidR="0056185A" w:rsidRPr="00537128" w:rsidRDefault="0056185A" w:rsidP="0056185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706B892" w14:textId="77777777" w:rsidR="0056185A" w:rsidRPr="00537128" w:rsidRDefault="0056185A" w:rsidP="0056185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77E382C4" w14:textId="77777777" w:rsidR="0056185A" w:rsidRPr="00537128" w:rsidRDefault="0056185A" w:rsidP="0056185A">
            <w:pPr>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single" w:sz="12" w:space="0" w:color="auto"/>
            </w:tcBorders>
            <w:vAlign w:val="bottom"/>
          </w:tcPr>
          <w:p w14:paraId="6E1C8F36" w14:textId="77777777" w:rsidR="0056185A" w:rsidRPr="00537128" w:rsidRDefault="0056185A" w:rsidP="0056185A">
            <w:pPr>
              <w:spacing w:after="0" w:line="240" w:lineRule="exact"/>
              <w:jc w:val="right"/>
              <w:outlineLvl w:val="0"/>
              <w:rPr>
                <w:rFonts w:ascii="Calibri" w:eastAsia="Times New Roman" w:hAnsi="Calibri" w:cs="Calibri"/>
                <w:b/>
                <w:bCs/>
                <w:color w:val="000000"/>
                <w:sz w:val="18"/>
                <w:szCs w:val="18"/>
                <w:lang w:val="en-US"/>
              </w:rPr>
            </w:pPr>
          </w:p>
        </w:tc>
      </w:tr>
      <w:tr w:rsidR="0056185A" w:rsidRPr="00537128" w14:paraId="114AEE9A" w14:textId="77777777" w:rsidTr="0056185A">
        <w:trPr>
          <w:trHeight w:hRule="exact" w:val="270"/>
        </w:trPr>
        <w:tc>
          <w:tcPr>
            <w:tcW w:w="1772" w:type="pct"/>
            <w:vAlign w:val="bottom"/>
          </w:tcPr>
          <w:p w14:paraId="4EBD6658" w14:textId="77777777" w:rsidR="0056185A" w:rsidRPr="00537128" w:rsidRDefault="0056185A" w:rsidP="0056185A">
            <w:pPr>
              <w:tabs>
                <w:tab w:val="right" w:pos="1202"/>
              </w:tabs>
              <w:spacing w:after="0" w:line="200" w:lineRule="exact"/>
              <w:outlineLvl w:val="0"/>
              <w:rPr>
                <w:rFonts w:ascii="Calibri" w:eastAsia="Times New Roman" w:hAnsi="Calibri" w:cs="Arial"/>
                <w:b/>
                <w:bCs/>
                <w:sz w:val="18"/>
                <w:szCs w:val="18"/>
                <w:lang w:val="en-US"/>
              </w:rPr>
            </w:pPr>
            <w:bookmarkStart w:id="817" w:name="_Toc4062034"/>
            <w:r w:rsidRPr="00537128">
              <w:rPr>
                <w:rFonts w:ascii="Calibri" w:eastAsia="Times New Roman" w:hAnsi="Calibri" w:cs="Arial"/>
                <w:b/>
                <w:bCs/>
                <w:sz w:val="18"/>
                <w:szCs w:val="18"/>
                <w:lang w:val="en-US"/>
              </w:rPr>
              <w:t>Liabilities</w:t>
            </w:r>
            <w:bookmarkEnd w:id="817"/>
          </w:p>
        </w:tc>
        <w:tc>
          <w:tcPr>
            <w:tcW w:w="538" w:type="pct"/>
            <w:vAlign w:val="bottom"/>
          </w:tcPr>
          <w:p w14:paraId="530C28D1" w14:textId="77777777" w:rsidR="0056185A" w:rsidRPr="00537128" w:rsidRDefault="0056185A" w:rsidP="0056185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486B484" w14:textId="77777777" w:rsidR="0056185A" w:rsidRPr="00537128" w:rsidRDefault="0056185A" w:rsidP="0056185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0EC7F696" w14:textId="77777777" w:rsidR="0056185A" w:rsidRPr="00537128" w:rsidRDefault="0056185A" w:rsidP="0056185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84B88AC" w14:textId="77777777" w:rsidR="0056185A" w:rsidRPr="00537128" w:rsidRDefault="0056185A" w:rsidP="0056185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4C70074" w14:textId="77777777" w:rsidR="0056185A" w:rsidRPr="00537128" w:rsidRDefault="0056185A" w:rsidP="0056185A">
            <w:pPr>
              <w:spacing w:after="0" w:line="220" w:lineRule="exact"/>
              <w:jc w:val="right"/>
              <w:outlineLvl w:val="0"/>
              <w:rPr>
                <w:rFonts w:ascii="Calibri" w:eastAsia="Times New Roman" w:hAnsi="Calibri" w:cs="Arial"/>
                <w:b/>
                <w:bCs/>
                <w:spacing w:val="-2"/>
                <w:sz w:val="18"/>
                <w:szCs w:val="18"/>
                <w:lang w:val="en-US"/>
              </w:rPr>
            </w:pPr>
          </w:p>
        </w:tc>
        <w:tc>
          <w:tcPr>
            <w:tcW w:w="524" w:type="pct"/>
            <w:vAlign w:val="bottom"/>
          </w:tcPr>
          <w:p w14:paraId="11695768" w14:textId="77777777" w:rsidR="0056185A" w:rsidRPr="00537128" w:rsidRDefault="0056185A" w:rsidP="0056185A">
            <w:pPr>
              <w:spacing w:after="0" w:line="220" w:lineRule="exact"/>
              <w:jc w:val="right"/>
              <w:outlineLvl w:val="0"/>
              <w:rPr>
                <w:rFonts w:ascii="Calibri" w:eastAsia="Times New Roman" w:hAnsi="Calibri" w:cs="Arial"/>
                <w:b/>
                <w:bCs/>
                <w:sz w:val="18"/>
                <w:szCs w:val="18"/>
                <w:lang w:val="en-US"/>
              </w:rPr>
            </w:pPr>
          </w:p>
        </w:tc>
      </w:tr>
      <w:tr w:rsidR="00440A8B" w:rsidRPr="00537128" w14:paraId="6CA42863" w14:textId="77777777" w:rsidTr="0056185A">
        <w:trPr>
          <w:trHeight w:hRule="exact" w:val="270"/>
        </w:trPr>
        <w:tc>
          <w:tcPr>
            <w:tcW w:w="1772" w:type="pct"/>
            <w:vAlign w:val="bottom"/>
          </w:tcPr>
          <w:p w14:paraId="02B037CE" w14:textId="77777777" w:rsidR="00440A8B" w:rsidRPr="00537128" w:rsidRDefault="00440A8B" w:rsidP="00440A8B">
            <w:pPr>
              <w:tabs>
                <w:tab w:val="right" w:pos="1202"/>
              </w:tabs>
              <w:spacing w:after="0" w:line="200" w:lineRule="exact"/>
              <w:outlineLvl w:val="0"/>
              <w:rPr>
                <w:rFonts w:ascii="Calibri" w:eastAsia="Times New Roman" w:hAnsi="Calibri" w:cs="Arial"/>
                <w:sz w:val="18"/>
                <w:szCs w:val="18"/>
                <w:lang w:val="en-US"/>
              </w:rPr>
            </w:pPr>
            <w:bookmarkStart w:id="818" w:name="_Toc4062035"/>
            <w:r w:rsidRPr="00537128">
              <w:rPr>
                <w:rFonts w:ascii="Calibri" w:eastAsia="Times New Roman" w:hAnsi="Calibri" w:cs="Arial"/>
                <w:spacing w:val="-2"/>
                <w:sz w:val="18"/>
                <w:szCs w:val="18"/>
                <w:lang w:val="en-US"/>
              </w:rPr>
              <w:t>Deposits from customers</w:t>
            </w:r>
            <w:bookmarkEnd w:id="818"/>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D59939B" w14:textId="1BA14628"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7E57F0">
              <w:rPr>
                <w:rFonts w:ascii="Calibri" w:hAnsi="Calibri"/>
                <w:color w:val="000000"/>
                <w:sz w:val="18"/>
                <w:szCs w:val="18"/>
              </w:rPr>
              <w:t>75</w:t>
            </w:r>
            <w:r w:rsidR="00E879CD">
              <w:rPr>
                <w:rFonts w:ascii="Calibri" w:hAnsi="Calibri"/>
                <w:color w:val="000000"/>
                <w:sz w:val="18"/>
                <w:szCs w:val="18"/>
              </w:rPr>
              <w:t>,</w:t>
            </w:r>
            <w:r>
              <w:rPr>
                <w:rFonts w:ascii="Calibri" w:hAnsi="Calibri"/>
                <w:color w:val="000000"/>
                <w:sz w:val="18"/>
                <w:szCs w:val="18"/>
              </w:rPr>
              <w:t>686</w:t>
            </w:r>
          </w:p>
        </w:tc>
        <w:tc>
          <w:tcPr>
            <w:tcW w:w="541" w:type="pct"/>
            <w:tcBorders>
              <w:top w:val="nil"/>
              <w:left w:val="nil"/>
              <w:bottom w:val="nil"/>
              <w:right w:val="nil"/>
            </w:tcBorders>
            <w:shd w:val="clear" w:color="auto" w:fill="auto"/>
            <w:vAlign w:val="bottom"/>
          </w:tcPr>
          <w:p w14:paraId="30807CE0" w14:textId="2B10A635"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27</w:t>
            </w:r>
            <w:r w:rsidR="00E879CD">
              <w:rPr>
                <w:rFonts w:ascii="Calibri" w:hAnsi="Calibri"/>
                <w:color w:val="000000"/>
                <w:sz w:val="18"/>
                <w:szCs w:val="18"/>
              </w:rPr>
              <w:t>,</w:t>
            </w:r>
            <w:r>
              <w:rPr>
                <w:rFonts w:ascii="Calibri" w:hAnsi="Calibri"/>
                <w:color w:val="000000"/>
                <w:sz w:val="18"/>
                <w:szCs w:val="18"/>
              </w:rPr>
              <w:t>800</w:t>
            </w:r>
          </w:p>
        </w:tc>
        <w:tc>
          <w:tcPr>
            <w:tcW w:w="542" w:type="pct"/>
            <w:tcBorders>
              <w:top w:val="nil"/>
              <w:left w:val="nil"/>
              <w:bottom w:val="nil"/>
              <w:right w:val="nil"/>
            </w:tcBorders>
            <w:shd w:val="clear" w:color="auto" w:fill="auto"/>
            <w:vAlign w:val="bottom"/>
          </w:tcPr>
          <w:p w14:paraId="4C436681" w14:textId="78F98693"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73</w:t>
            </w:r>
            <w:r w:rsidR="00E879CD">
              <w:rPr>
                <w:rFonts w:ascii="Calibri" w:hAnsi="Calibri"/>
                <w:color w:val="000000"/>
                <w:sz w:val="18"/>
                <w:szCs w:val="18"/>
              </w:rPr>
              <w:t>,</w:t>
            </w:r>
            <w:r>
              <w:rPr>
                <w:rFonts w:ascii="Calibri" w:hAnsi="Calibri"/>
                <w:color w:val="000000"/>
                <w:sz w:val="18"/>
                <w:szCs w:val="18"/>
              </w:rPr>
              <w:t>671</w:t>
            </w:r>
          </w:p>
        </w:tc>
        <w:tc>
          <w:tcPr>
            <w:tcW w:w="541" w:type="pct"/>
            <w:tcBorders>
              <w:top w:val="nil"/>
              <w:left w:val="nil"/>
              <w:bottom w:val="nil"/>
              <w:right w:val="nil"/>
            </w:tcBorders>
            <w:shd w:val="clear" w:color="auto" w:fill="auto"/>
            <w:vAlign w:val="bottom"/>
          </w:tcPr>
          <w:p w14:paraId="50C0477E" w14:textId="55168BC8"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142</w:t>
            </w:r>
            <w:r w:rsidR="00E879CD">
              <w:rPr>
                <w:rFonts w:ascii="Calibri" w:hAnsi="Calibri"/>
                <w:color w:val="000000"/>
                <w:sz w:val="18"/>
                <w:szCs w:val="18"/>
              </w:rPr>
              <w:t>,</w:t>
            </w:r>
            <w:r>
              <w:rPr>
                <w:rFonts w:ascii="Calibri" w:hAnsi="Calibri"/>
                <w:color w:val="000000"/>
                <w:sz w:val="18"/>
                <w:szCs w:val="18"/>
              </w:rPr>
              <w:t>737</w:t>
            </w:r>
          </w:p>
        </w:tc>
        <w:tc>
          <w:tcPr>
            <w:tcW w:w="542" w:type="pct"/>
            <w:tcBorders>
              <w:top w:val="nil"/>
              <w:left w:val="nil"/>
              <w:bottom w:val="nil"/>
              <w:right w:val="nil"/>
            </w:tcBorders>
            <w:shd w:val="clear" w:color="auto" w:fill="auto"/>
            <w:vAlign w:val="bottom"/>
          </w:tcPr>
          <w:p w14:paraId="7B838470" w14:textId="7C15735A"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28</w:t>
            </w:r>
            <w:r w:rsidR="00E879CD">
              <w:rPr>
                <w:rFonts w:ascii="Calibri" w:hAnsi="Calibri"/>
                <w:color w:val="000000"/>
                <w:sz w:val="18"/>
                <w:szCs w:val="18"/>
              </w:rPr>
              <w:t>,</w:t>
            </w:r>
            <w:r>
              <w:rPr>
                <w:rFonts w:ascii="Calibri" w:hAnsi="Calibri"/>
                <w:color w:val="000000"/>
                <w:sz w:val="18"/>
                <w:szCs w:val="18"/>
              </w:rPr>
              <w:t>261</w:t>
            </w:r>
          </w:p>
        </w:tc>
        <w:tc>
          <w:tcPr>
            <w:tcW w:w="524" w:type="pct"/>
            <w:tcBorders>
              <w:top w:val="nil"/>
              <w:left w:val="nil"/>
              <w:bottom w:val="nil"/>
              <w:right w:val="nil"/>
            </w:tcBorders>
            <w:shd w:val="clear" w:color="auto" w:fill="auto"/>
            <w:vAlign w:val="bottom"/>
          </w:tcPr>
          <w:p w14:paraId="7F7CAA74" w14:textId="37C9B642"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w:t>
            </w:r>
            <w:r w:rsidR="007E57F0">
              <w:rPr>
                <w:rFonts w:ascii="Calibri" w:hAnsi="Calibri"/>
                <w:color w:val="000000"/>
                <w:sz w:val="18"/>
                <w:szCs w:val="18"/>
              </w:rPr>
              <w:t>48</w:t>
            </w:r>
            <w:r w:rsidR="00E879CD">
              <w:rPr>
                <w:rFonts w:ascii="Calibri" w:hAnsi="Calibri"/>
                <w:color w:val="000000"/>
                <w:sz w:val="18"/>
                <w:szCs w:val="18"/>
              </w:rPr>
              <w:t>,</w:t>
            </w:r>
            <w:r>
              <w:rPr>
                <w:rFonts w:ascii="Calibri" w:hAnsi="Calibri"/>
                <w:color w:val="000000"/>
                <w:sz w:val="18"/>
                <w:szCs w:val="18"/>
              </w:rPr>
              <w:t>155</w:t>
            </w:r>
          </w:p>
        </w:tc>
      </w:tr>
      <w:tr w:rsidR="00440A8B" w:rsidRPr="00537128" w14:paraId="3CAB08E9" w14:textId="77777777" w:rsidTr="0056185A">
        <w:trPr>
          <w:trHeight w:hRule="exact" w:val="270"/>
        </w:trPr>
        <w:tc>
          <w:tcPr>
            <w:tcW w:w="1772" w:type="pct"/>
            <w:vAlign w:val="bottom"/>
          </w:tcPr>
          <w:p w14:paraId="70AE4EBB" w14:textId="77777777" w:rsidR="00440A8B" w:rsidRPr="00537128" w:rsidRDefault="00440A8B" w:rsidP="00440A8B">
            <w:pPr>
              <w:tabs>
                <w:tab w:val="right" w:pos="1202"/>
              </w:tabs>
              <w:spacing w:after="0" w:line="200" w:lineRule="exact"/>
              <w:outlineLvl w:val="0"/>
              <w:rPr>
                <w:rFonts w:ascii="Calibri" w:eastAsia="Times New Roman" w:hAnsi="Calibri" w:cs="Arial"/>
                <w:sz w:val="18"/>
                <w:szCs w:val="18"/>
                <w:lang w:val="en-US"/>
              </w:rPr>
            </w:pPr>
            <w:bookmarkStart w:id="819" w:name="_Toc4062042"/>
            <w:r w:rsidRPr="00537128">
              <w:rPr>
                <w:rFonts w:ascii="Calibri" w:eastAsia="Times New Roman" w:hAnsi="Calibri" w:cs="Arial"/>
                <w:spacing w:val="-2"/>
                <w:sz w:val="18"/>
                <w:szCs w:val="18"/>
                <w:lang w:val="en-US"/>
              </w:rPr>
              <w:t>Borrowings</w:t>
            </w:r>
            <w:bookmarkEnd w:id="819"/>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6A0F4402" w14:textId="304C51CE"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248</w:t>
            </w:r>
            <w:r w:rsidR="00E879CD">
              <w:rPr>
                <w:rFonts w:ascii="Calibri" w:hAnsi="Calibri"/>
                <w:color w:val="000000"/>
                <w:sz w:val="18"/>
                <w:szCs w:val="18"/>
              </w:rPr>
              <w:t>,</w:t>
            </w:r>
            <w:r>
              <w:rPr>
                <w:rFonts w:ascii="Calibri" w:hAnsi="Calibri"/>
                <w:color w:val="000000"/>
                <w:sz w:val="18"/>
                <w:szCs w:val="18"/>
              </w:rPr>
              <w:t>292</w:t>
            </w:r>
          </w:p>
        </w:tc>
        <w:tc>
          <w:tcPr>
            <w:tcW w:w="541" w:type="pct"/>
            <w:tcBorders>
              <w:top w:val="nil"/>
              <w:left w:val="nil"/>
              <w:bottom w:val="nil"/>
              <w:right w:val="nil"/>
            </w:tcBorders>
            <w:shd w:val="clear" w:color="auto" w:fill="auto"/>
            <w:vAlign w:val="bottom"/>
          </w:tcPr>
          <w:p w14:paraId="66B0E61A" w14:textId="28FA5C11"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338</w:t>
            </w:r>
            <w:r w:rsidR="00E879CD">
              <w:rPr>
                <w:rFonts w:ascii="Calibri" w:hAnsi="Calibri"/>
                <w:color w:val="000000"/>
                <w:sz w:val="18"/>
                <w:szCs w:val="18"/>
              </w:rPr>
              <w:t>,</w:t>
            </w:r>
            <w:r>
              <w:rPr>
                <w:rFonts w:ascii="Calibri" w:hAnsi="Calibri"/>
                <w:color w:val="000000"/>
                <w:sz w:val="18"/>
                <w:szCs w:val="18"/>
              </w:rPr>
              <w:t>871</w:t>
            </w:r>
          </w:p>
        </w:tc>
        <w:tc>
          <w:tcPr>
            <w:tcW w:w="542" w:type="pct"/>
            <w:tcBorders>
              <w:top w:val="nil"/>
              <w:left w:val="nil"/>
              <w:bottom w:val="nil"/>
              <w:right w:val="nil"/>
            </w:tcBorders>
            <w:shd w:val="clear" w:color="auto" w:fill="auto"/>
            <w:vAlign w:val="bottom"/>
          </w:tcPr>
          <w:p w14:paraId="2B786A6F" w14:textId="75DBD871"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737</w:t>
            </w:r>
            <w:r w:rsidR="00E879CD">
              <w:rPr>
                <w:rFonts w:ascii="Calibri" w:hAnsi="Calibri"/>
                <w:color w:val="000000"/>
                <w:sz w:val="18"/>
                <w:szCs w:val="18"/>
              </w:rPr>
              <w:t>,</w:t>
            </w:r>
            <w:r>
              <w:rPr>
                <w:rFonts w:ascii="Calibri" w:hAnsi="Calibri"/>
                <w:color w:val="000000"/>
                <w:sz w:val="18"/>
                <w:szCs w:val="18"/>
              </w:rPr>
              <w:t>267</w:t>
            </w:r>
          </w:p>
        </w:tc>
        <w:tc>
          <w:tcPr>
            <w:tcW w:w="541" w:type="pct"/>
            <w:tcBorders>
              <w:top w:val="nil"/>
              <w:left w:val="nil"/>
              <w:bottom w:val="nil"/>
              <w:right w:val="nil"/>
            </w:tcBorders>
            <w:shd w:val="clear" w:color="auto" w:fill="auto"/>
            <w:vAlign w:val="bottom"/>
          </w:tcPr>
          <w:p w14:paraId="4597E8E2" w14:textId="598B0ED9"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w:t>
            </w:r>
            <w:r w:rsidR="00E879CD">
              <w:rPr>
                <w:rFonts w:ascii="Calibri" w:hAnsi="Calibri"/>
                <w:color w:val="000000"/>
                <w:sz w:val="18"/>
                <w:szCs w:val="18"/>
              </w:rPr>
              <w:t>,</w:t>
            </w:r>
            <w:r>
              <w:rPr>
                <w:rFonts w:ascii="Calibri" w:hAnsi="Calibri"/>
                <w:color w:val="000000"/>
                <w:sz w:val="18"/>
                <w:szCs w:val="18"/>
              </w:rPr>
              <w:t>672</w:t>
            </w:r>
            <w:r w:rsidR="00E879CD">
              <w:rPr>
                <w:rFonts w:ascii="Calibri" w:hAnsi="Calibri"/>
                <w:color w:val="000000"/>
                <w:sz w:val="18"/>
                <w:szCs w:val="18"/>
              </w:rPr>
              <w:t>,</w:t>
            </w:r>
            <w:r>
              <w:rPr>
                <w:rFonts w:ascii="Calibri" w:hAnsi="Calibri"/>
                <w:color w:val="000000"/>
                <w:sz w:val="18"/>
                <w:szCs w:val="18"/>
              </w:rPr>
              <w:t>422</w:t>
            </w:r>
          </w:p>
        </w:tc>
        <w:tc>
          <w:tcPr>
            <w:tcW w:w="542" w:type="pct"/>
            <w:tcBorders>
              <w:top w:val="nil"/>
              <w:left w:val="nil"/>
              <w:bottom w:val="nil"/>
              <w:right w:val="nil"/>
            </w:tcBorders>
            <w:shd w:val="clear" w:color="auto" w:fill="auto"/>
            <w:vAlign w:val="bottom"/>
          </w:tcPr>
          <w:p w14:paraId="6FCE07A8" w14:textId="4B68DC78"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w:t>
            </w:r>
            <w:r w:rsidR="00E879CD">
              <w:rPr>
                <w:rFonts w:ascii="Calibri" w:hAnsi="Calibri"/>
                <w:color w:val="000000"/>
                <w:sz w:val="18"/>
                <w:szCs w:val="18"/>
              </w:rPr>
              <w:t>,</w:t>
            </w:r>
            <w:r>
              <w:rPr>
                <w:rFonts w:ascii="Calibri" w:hAnsi="Calibri"/>
                <w:color w:val="000000"/>
                <w:sz w:val="18"/>
                <w:szCs w:val="18"/>
              </w:rPr>
              <w:t>647</w:t>
            </w:r>
            <w:r w:rsidR="00E879CD">
              <w:rPr>
                <w:rFonts w:ascii="Calibri" w:hAnsi="Calibri"/>
                <w:color w:val="000000"/>
                <w:sz w:val="18"/>
                <w:szCs w:val="18"/>
              </w:rPr>
              <w:t>,</w:t>
            </w:r>
            <w:r>
              <w:rPr>
                <w:rFonts w:ascii="Calibri" w:hAnsi="Calibri"/>
                <w:color w:val="000000"/>
                <w:sz w:val="18"/>
                <w:szCs w:val="18"/>
              </w:rPr>
              <w:t>881</w:t>
            </w:r>
          </w:p>
        </w:tc>
        <w:tc>
          <w:tcPr>
            <w:tcW w:w="524" w:type="pct"/>
            <w:tcBorders>
              <w:top w:val="nil"/>
              <w:left w:val="nil"/>
              <w:bottom w:val="nil"/>
              <w:right w:val="nil"/>
            </w:tcBorders>
            <w:shd w:val="clear" w:color="auto" w:fill="auto"/>
            <w:vAlign w:val="bottom"/>
          </w:tcPr>
          <w:p w14:paraId="4E08A4E7" w14:textId="172E35FB"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15</w:t>
            </w:r>
            <w:r w:rsidR="00E879CD">
              <w:rPr>
                <w:rFonts w:ascii="Calibri" w:hAnsi="Calibri"/>
                <w:color w:val="000000"/>
                <w:sz w:val="18"/>
                <w:szCs w:val="18"/>
              </w:rPr>
              <w:t>,</w:t>
            </w:r>
            <w:r>
              <w:rPr>
                <w:rFonts w:ascii="Calibri" w:hAnsi="Calibri"/>
                <w:color w:val="000000"/>
                <w:sz w:val="18"/>
                <w:szCs w:val="18"/>
              </w:rPr>
              <w:t>644</w:t>
            </w:r>
            <w:r w:rsidR="00E879CD">
              <w:rPr>
                <w:rFonts w:ascii="Calibri" w:hAnsi="Calibri"/>
                <w:color w:val="000000"/>
                <w:sz w:val="18"/>
                <w:szCs w:val="18"/>
              </w:rPr>
              <w:t>,</w:t>
            </w:r>
            <w:r>
              <w:rPr>
                <w:rFonts w:ascii="Calibri" w:hAnsi="Calibri"/>
                <w:color w:val="000000"/>
                <w:sz w:val="18"/>
                <w:szCs w:val="18"/>
              </w:rPr>
              <w:t>733</w:t>
            </w:r>
          </w:p>
        </w:tc>
      </w:tr>
      <w:tr w:rsidR="00440A8B" w:rsidRPr="00537128" w14:paraId="6EBEBC0E" w14:textId="77777777" w:rsidTr="0056185A">
        <w:trPr>
          <w:trHeight w:hRule="exact" w:val="401"/>
        </w:trPr>
        <w:tc>
          <w:tcPr>
            <w:tcW w:w="1772" w:type="pct"/>
            <w:vAlign w:val="bottom"/>
          </w:tcPr>
          <w:p w14:paraId="0881A811" w14:textId="77777777" w:rsidR="00440A8B" w:rsidRPr="00537128" w:rsidRDefault="00440A8B" w:rsidP="00440A8B">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Provisions for guarantees, commitments and other liabilities</w:t>
            </w:r>
          </w:p>
        </w:tc>
        <w:tc>
          <w:tcPr>
            <w:tcW w:w="538" w:type="pct"/>
            <w:tcBorders>
              <w:top w:val="nil"/>
              <w:left w:val="nil"/>
              <w:bottom w:val="nil"/>
              <w:right w:val="nil"/>
            </w:tcBorders>
            <w:shd w:val="clear" w:color="auto" w:fill="auto"/>
            <w:vAlign w:val="bottom"/>
          </w:tcPr>
          <w:p w14:paraId="71194A59" w14:textId="4EB8DD72" w:rsidR="00440A8B" w:rsidRPr="00537128" w:rsidDel="00E052C8" w:rsidRDefault="00440A8B" w:rsidP="00440A8B">
            <w:pPr>
              <w:tabs>
                <w:tab w:val="right" w:pos="1202"/>
              </w:tabs>
              <w:spacing w:after="0" w:line="240" w:lineRule="exact"/>
              <w:jc w:val="right"/>
              <w:outlineLvl w:val="0"/>
              <w:rPr>
                <w:rFonts w:ascii="Calibri" w:eastAsia="Times New Roman" w:hAnsi="Calibri" w:cs="Times New Roman"/>
                <w:sz w:val="18"/>
                <w:szCs w:val="18"/>
                <w:lang w:val="en-US"/>
              </w:rPr>
            </w:pPr>
            <w:r>
              <w:rPr>
                <w:rFonts w:ascii="Calibri" w:hAnsi="Calibri"/>
                <w:color w:val="000000"/>
                <w:sz w:val="18"/>
                <w:szCs w:val="18"/>
              </w:rPr>
              <w:t>86</w:t>
            </w:r>
            <w:r w:rsidR="00E879CD">
              <w:rPr>
                <w:rFonts w:ascii="Calibri" w:hAnsi="Calibri"/>
                <w:color w:val="000000"/>
                <w:sz w:val="18"/>
                <w:szCs w:val="18"/>
              </w:rPr>
              <w:t>,</w:t>
            </w:r>
            <w:r>
              <w:rPr>
                <w:rFonts w:ascii="Calibri" w:hAnsi="Calibri"/>
                <w:color w:val="000000"/>
                <w:sz w:val="18"/>
                <w:szCs w:val="18"/>
              </w:rPr>
              <w:t>652</w:t>
            </w:r>
          </w:p>
        </w:tc>
        <w:tc>
          <w:tcPr>
            <w:tcW w:w="541" w:type="pct"/>
            <w:tcBorders>
              <w:top w:val="nil"/>
              <w:left w:val="nil"/>
              <w:bottom w:val="nil"/>
              <w:right w:val="nil"/>
            </w:tcBorders>
            <w:shd w:val="clear" w:color="auto" w:fill="auto"/>
            <w:vAlign w:val="bottom"/>
          </w:tcPr>
          <w:p w14:paraId="72461EAE" w14:textId="16488A0F" w:rsidR="00440A8B" w:rsidRPr="00537128" w:rsidDel="00E052C8" w:rsidRDefault="00440A8B" w:rsidP="00440A8B">
            <w:pPr>
              <w:tabs>
                <w:tab w:val="right" w:pos="1202"/>
              </w:tabs>
              <w:spacing w:after="0" w:line="240" w:lineRule="exact"/>
              <w:jc w:val="right"/>
              <w:outlineLvl w:val="0"/>
              <w:rPr>
                <w:rFonts w:ascii="Calibri" w:eastAsia="Times New Roman" w:hAnsi="Calibri" w:cs="Times New Roman"/>
                <w:sz w:val="18"/>
                <w:szCs w:val="18"/>
                <w:lang w:val="en-US"/>
              </w:rPr>
            </w:pPr>
            <w:r>
              <w:rPr>
                <w:rFonts w:ascii="Calibri" w:hAnsi="Calibri"/>
                <w:color w:val="000000"/>
                <w:sz w:val="18"/>
                <w:szCs w:val="18"/>
              </w:rPr>
              <w:t>4</w:t>
            </w:r>
            <w:r w:rsidR="00E879CD">
              <w:rPr>
                <w:rFonts w:ascii="Calibri" w:hAnsi="Calibri"/>
                <w:color w:val="000000"/>
                <w:sz w:val="18"/>
                <w:szCs w:val="18"/>
              </w:rPr>
              <w:t>,</w:t>
            </w:r>
            <w:r>
              <w:rPr>
                <w:rFonts w:ascii="Calibri" w:hAnsi="Calibri"/>
                <w:color w:val="000000"/>
                <w:sz w:val="18"/>
                <w:szCs w:val="18"/>
              </w:rPr>
              <w:t>226</w:t>
            </w:r>
          </w:p>
        </w:tc>
        <w:tc>
          <w:tcPr>
            <w:tcW w:w="542" w:type="pct"/>
            <w:tcBorders>
              <w:top w:val="nil"/>
              <w:left w:val="nil"/>
              <w:bottom w:val="nil"/>
              <w:right w:val="nil"/>
            </w:tcBorders>
            <w:shd w:val="clear" w:color="auto" w:fill="auto"/>
            <w:vAlign w:val="bottom"/>
          </w:tcPr>
          <w:p w14:paraId="0713FE36" w14:textId="2E76EAB2" w:rsidR="00440A8B" w:rsidRPr="00537128" w:rsidDel="00E052C8" w:rsidRDefault="00440A8B" w:rsidP="00440A8B">
            <w:pPr>
              <w:tabs>
                <w:tab w:val="right" w:pos="1202"/>
              </w:tabs>
              <w:spacing w:after="0" w:line="240" w:lineRule="exact"/>
              <w:jc w:val="right"/>
              <w:outlineLvl w:val="0"/>
              <w:rPr>
                <w:rFonts w:ascii="Calibri" w:eastAsia="Times New Roman" w:hAnsi="Calibri" w:cs="Times New Roman"/>
                <w:sz w:val="18"/>
                <w:szCs w:val="18"/>
                <w:lang w:val="en-US"/>
              </w:rPr>
            </w:pPr>
            <w:r>
              <w:rPr>
                <w:rFonts w:ascii="Calibri" w:hAnsi="Calibri"/>
                <w:color w:val="000000"/>
                <w:sz w:val="18"/>
                <w:szCs w:val="18"/>
              </w:rPr>
              <w:t>14</w:t>
            </w:r>
            <w:r w:rsidR="00E879CD">
              <w:rPr>
                <w:rFonts w:ascii="Calibri" w:hAnsi="Calibri"/>
                <w:color w:val="000000"/>
                <w:sz w:val="18"/>
                <w:szCs w:val="18"/>
              </w:rPr>
              <w:t>,</w:t>
            </w:r>
            <w:r>
              <w:rPr>
                <w:rFonts w:ascii="Calibri" w:hAnsi="Calibri"/>
                <w:color w:val="000000"/>
                <w:sz w:val="18"/>
                <w:szCs w:val="18"/>
              </w:rPr>
              <w:t>613</w:t>
            </w:r>
          </w:p>
        </w:tc>
        <w:tc>
          <w:tcPr>
            <w:tcW w:w="541" w:type="pct"/>
            <w:tcBorders>
              <w:top w:val="nil"/>
              <w:left w:val="nil"/>
              <w:bottom w:val="nil"/>
              <w:right w:val="nil"/>
            </w:tcBorders>
            <w:shd w:val="clear" w:color="auto" w:fill="auto"/>
            <w:vAlign w:val="bottom"/>
          </w:tcPr>
          <w:p w14:paraId="250C20FB" w14:textId="31DE95C7" w:rsidR="00440A8B" w:rsidRPr="00537128" w:rsidDel="00E052C8" w:rsidRDefault="00440A8B" w:rsidP="00440A8B">
            <w:pPr>
              <w:tabs>
                <w:tab w:val="right" w:pos="1202"/>
              </w:tabs>
              <w:spacing w:after="0" w:line="240" w:lineRule="exact"/>
              <w:jc w:val="right"/>
              <w:outlineLvl w:val="0"/>
              <w:rPr>
                <w:rFonts w:ascii="Calibri" w:eastAsia="Times New Roman" w:hAnsi="Calibri" w:cs="Times New Roman"/>
                <w:sz w:val="18"/>
                <w:szCs w:val="18"/>
                <w:lang w:val="en-US"/>
              </w:rPr>
            </w:pPr>
            <w:r>
              <w:rPr>
                <w:rFonts w:ascii="Calibri" w:hAnsi="Calibri"/>
                <w:color w:val="000000"/>
                <w:sz w:val="18"/>
                <w:szCs w:val="18"/>
              </w:rPr>
              <w:t>27</w:t>
            </w:r>
            <w:r w:rsidR="00E879CD">
              <w:rPr>
                <w:rFonts w:ascii="Calibri" w:hAnsi="Calibri"/>
                <w:color w:val="000000"/>
                <w:sz w:val="18"/>
                <w:szCs w:val="18"/>
              </w:rPr>
              <w:t>,</w:t>
            </w:r>
            <w:r>
              <w:rPr>
                <w:rFonts w:ascii="Calibri" w:hAnsi="Calibri"/>
                <w:color w:val="000000"/>
                <w:sz w:val="18"/>
                <w:szCs w:val="18"/>
              </w:rPr>
              <w:t>970</w:t>
            </w:r>
          </w:p>
        </w:tc>
        <w:tc>
          <w:tcPr>
            <w:tcW w:w="542" w:type="pct"/>
            <w:tcBorders>
              <w:top w:val="nil"/>
              <w:left w:val="nil"/>
              <w:bottom w:val="nil"/>
              <w:right w:val="nil"/>
            </w:tcBorders>
            <w:shd w:val="clear" w:color="auto" w:fill="auto"/>
            <w:vAlign w:val="bottom"/>
          </w:tcPr>
          <w:p w14:paraId="5D59FBF9" w14:textId="75E422C3" w:rsidR="00440A8B" w:rsidRPr="00537128" w:rsidDel="00E052C8" w:rsidRDefault="00440A8B" w:rsidP="00440A8B">
            <w:pPr>
              <w:tabs>
                <w:tab w:val="right" w:pos="1202"/>
              </w:tabs>
              <w:spacing w:after="0" w:line="240" w:lineRule="exact"/>
              <w:jc w:val="right"/>
              <w:outlineLvl w:val="0"/>
              <w:rPr>
                <w:rFonts w:ascii="Calibri" w:eastAsia="Times New Roman" w:hAnsi="Calibri" w:cs="Times New Roman"/>
                <w:sz w:val="18"/>
                <w:szCs w:val="18"/>
                <w:lang w:val="en-US"/>
              </w:rPr>
            </w:pPr>
            <w:r>
              <w:rPr>
                <w:rFonts w:ascii="Calibri" w:hAnsi="Calibri"/>
                <w:color w:val="000000"/>
                <w:sz w:val="18"/>
                <w:szCs w:val="18"/>
              </w:rPr>
              <w:t>23</w:t>
            </w:r>
            <w:r w:rsidR="00E879CD">
              <w:rPr>
                <w:rFonts w:ascii="Calibri" w:hAnsi="Calibri"/>
                <w:color w:val="000000"/>
                <w:sz w:val="18"/>
                <w:szCs w:val="18"/>
              </w:rPr>
              <w:t>,</w:t>
            </w:r>
            <w:r>
              <w:rPr>
                <w:rFonts w:ascii="Calibri" w:hAnsi="Calibri"/>
                <w:color w:val="000000"/>
                <w:sz w:val="18"/>
                <w:szCs w:val="18"/>
              </w:rPr>
              <w:t>947</w:t>
            </w:r>
          </w:p>
        </w:tc>
        <w:tc>
          <w:tcPr>
            <w:tcW w:w="524" w:type="pct"/>
            <w:tcBorders>
              <w:top w:val="nil"/>
              <w:left w:val="nil"/>
              <w:bottom w:val="nil"/>
              <w:right w:val="nil"/>
            </w:tcBorders>
            <w:shd w:val="clear" w:color="auto" w:fill="auto"/>
            <w:vAlign w:val="bottom"/>
          </w:tcPr>
          <w:p w14:paraId="60246189" w14:textId="17C66DBF" w:rsidR="00440A8B" w:rsidRPr="00537128" w:rsidDel="00E052C8" w:rsidRDefault="00440A8B" w:rsidP="00440A8B">
            <w:pPr>
              <w:tabs>
                <w:tab w:val="right" w:pos="1202"/>
              </w:tabs>
              <w:spacing w:after="0" w:line="240" w:lineRule="exact"/>
              <w:jc w:val="right"/>
              <w:outlineLvl w:val="0"/>
              <w:rPr>
                <w:rFonts w:ascii="Calibri" w:eastAsia="Times New Roman" w:hAnsi="Calibri" w:cs="Times New Roman"/>
                <w:sz w:val="18"/>
                <w:szCs w:val="18"/>
                <w:lang w:val="en-US"/>
              </w:rPr>
            </w:pPr>
            <w:r>
              <w:rPr>
                <w:rFonts w:ascii="Calibri" w:hAnsi="Calibri"/>
                <w:color w:val="000000"/>
                <w:sz w:val="18"/>
                <w:szCs w:val="18"/>
              </w:rPr>
              <w:t>157</w:t>
            </w:r>
            <w:r w:rsidR="00E879CD">
              <w:rPr>
                <w:rFonts w:ascii="Calibri" w:hAnsi="Calibri"/>
                <w:color w:val="000000"/>
                <w:sz w:val="18"/>
                <w:szCs w:val="18"/>
              </w:rPr>
              <w:t>,</w:t>
            </w:r>
            <w:r>
              <w:rPr>
                <w:rFonts w:ascii="Calibri" w:hAnsi="Calibri"/>
                <w:color w:val="000000"/>
                <w:sz w:val="18"/>
                <w:szCs w:val="18"/>
              </w:rPr>
              <w:t>408</w:t>
            </w:r>
          </w:p>
        </w:tc>
      </w:tr>
      <w:tr w:rsidR="00440A8B" w:rsidRPr="00537128" w14:paraId="53B08B1B" w14:textId="77777777" w:rsidTr="0056185A">
        <w:trPr>
          <w:trHeight w:hRule="exact" w:val="270"/>
        </w:trPr>
        <w:tc>
          <w:tcPr>
            <w:tcW w:w="1772" w:type="pct"/>
            <w:vAlign w:val="bottom"/>
          </w:tcPr>
          <w:p w14:paraId="26414585" w14:textId="77777777" w:rsidR="00440A8B" w:rsidRPr="00537128" w:rsidRDefault="00440A8B" w:rsidP="00440A8B">
            <w:pPr>
              <w:tabs>
                <w:tab w:val="right" w:pos="1202"/>
              </w:tabs>
              <w:spacing w:after="0" w:line="200" w:lineRule="exact"/>
              <w:outlineLvl w:val="0"/>
              <w:rPr>
                <w:rFonts w:ascii="Calibri" w:eastAsia="Times New Roman" w:hAnsi="Calibri" w:cs="Arial"/>
                <w:sz w:val="18"/>
                <w:szCs w:val="18"/>
                <w:lang w:val="en-US"/>
              </w:rPr>
            </w:pPr>
            <w:bookmarkStart w:id="820" w:name="_Toc4062056"/>
            <w:r w:rsidRPr="00537128">
              <w:rPr>
                <w:rFonts w:ascii="Calibri" w:eastAsia="Times New Roman" w:hAnsi="Calibri" w:cs="Arial"/>
                <w:spacing w:val="-2"/>
                <w:sz w:val="18"/>
                <w:szCs w:val="18"/>
                <w:lang w:val="en-US"/>
              </w:rPr>
              <w:t>Other liabilities</w:t>
            </w:r>
            <w:bookmarkEnd w:id="820"/>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114D077" w14:textId="5A6CFF45"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w:t>
            </w:r>
            <w:r w:rsidR="007E57F0">
              <w:rPr>
                <w:rFonts w:ascii="Calibri" w:hAnsi="Calibri"/>
                <w:color w:val="000000"/>
                <w:sz w:val="18"/>
                <w:szCs w:val="18"/>
              </w:rPr>
              <w:t>03</w:t>
            </w:r>
            <w:r w:rsidR="00E879CD">
              <w:rPr>
                <w:rFonts w:ascii="Calibri" w:hAnsi="Calibri"/>
                <w:color w:val="000000"/>
                <w:sz w:val="18"/>
                <w:szCs w:val="18"/>
              </w:rPr>
              <w:t>,</w:t>
            </w:r>
            <w:r>
              <w:rPr>
                <w:rFonts w:ascii="Calibri" w:hAnsi="Calibri"/>
                <w:color w:val="000000"/>
                <w:sz w:val="18"/>
                <w:szCs w:val="18"/>
              </w:rPr>
              <w:t>216</w:t>
            </w:r>
          </w:p>
        </w:tc>
        <w:tc>
          <w:tcPr>
            <w:tcW w:w="541" w:type="pct"/>
            <w:tcBorders>
              <w:top w:val="nil"/>
              <w:left w:val="nil"/>
              <w:bottom w:val="nil"/>
              <w:right w:val="nil"/>
            </w:tcBorders>
            <w:shd w:val="clear" w:color="auto" w:fill="auto"/>
            <w:vAlign w:val="bottom"/>
          </w:tcPr>
          <w:p w14:paraId="068E3435" w14:textId="5702B069"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17</w:t>
            </w:r>
            <w:r w:rsidR="00E879CD">
              <w:rPr>
                <w:rFonts w:ascii="Calibri" w:hAnsi="Calibri"/>
                <w:color w:val="000000"/>
                <w:sz w:val="18"/>
                <w:szCs w:val="18"/>
              </w:rPr>
              <w:t>,</w:t>
            </w:r>
            <w:r>
              <w:rPr>
                <w:rFonts w:ascii="Calibri" w:hAnsi="Calibri"/>
                <w:color w:val="000000"/>
                <w:sz w:val="18"/>
                <w:szCs w:val="18"/>
              </w:rPr>
              <w:t>215</w:t>
            </w:r>
          </w:p>
        </w:tc>
        <w:tc>
          <w:tcPr>
            <w:tcW w:w="542" w:type="pct"/>
            <w:tcBorders>
              <w:top w:val="nil"/>
              <w:left w:val="nil"/>
              <w:bottom w:val="nil"/>
              <w:right w:val="nil"/>
            </w:tcBorders>
            <w:shd w:val="clear" w:color="auto" w:fill="auto"/>
            <w:vAlign w:val="bottom"/>
          </w:tcPr>
          <w:p w14:paraId="187599F7" w14:textId="4FA50762"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44</w:t>
            </w:r>
            <w:r w:rsidR="00E879CD">
              <w:rPr>
                <w:rFonts w:ascii="Calibri" w:hAnsi="Calibri"/>
                <w:color w:val="000000"/>
                <w:sz w:val="18"/>
                <w:szCs w:val="18"/>
              </w:rPr>
              <w:t>,</w:t>
            </w:r>
            <w:r>
              <w:rPr>
                <w:rFonts w:ascii="Calibri" w:hAnsi="Calibri"/>
                <w:color w:val="000000"/>
                <w:sz w:val="18"/>
                <w:szCs w:val="18"/>
              </w:rPr>
              <w:t>561</w:t>
            </w:r>
          </w:p>
        </w:tc>
        <w:tc>
          <w:tcPr>
            <w:tcW w:w="541" w:type="pct"/>
            <w:tcBorders>
              <w:top w:val="nil"/>
              <w:left w:val="nil"/>
              <w:bottom w:val="nil"/>
              <w:right w:val="nil"/>
            </w:tcBorders>
            <w:shd w:val="clear" w:color="auto" w:fill="auto"/>
            <w:vAlign w:val="bottom"/>
          </w:tcPr>
          <w:p w14:paraId="72A061DC" w14:textId="21EFE7B3"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78</w:t>
            </w:r>
            <w:r w:rsidR="00E879CD">
              <w:rPr>
                <w:rFonts w:ascii="Calibri" w:hAnsi="Calibri"/>
                <w:color w:val="000000"/>
                <w:sz w:val="18"/>
                <w:szCs w:val="18"/>
              </w:rPr>
              <w:t>,</w:t>
            </w:r>
            <w:r>
              <w:rPr>
                <w:rFonts w:ascii="Calibri" w:hAnsi="Calibri"/>
                <w:color w:val="000000"/>
                <w:sz w:val="18"/>
                <w:szCs w:val="18"/>
              </w:rPr>
              <w:t>286</w:t>
            </w:r>
          </w:p>
        </w:tc>
        <w:tc>
          <w:tcPr>
            <w:tcW w:w="542" w:type="pct"/>
            <w:tcBorders>
              <w:top w:val="nil"/>
              <w:left w:val="nil"/>
              <w:bottom w:val="nil"/>
              <w:right w:val="nil"/>
            </w:tcBorders>
            <w:shd w:val="clear" w:color="auto" w:fill="auto"/>
            <w:vAlign w:val="bottom"/>
          </w:tcPr>
          <w:p w14:paraId="0DD7198E" w14:textId="74EAB524"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58</w:t>
            </w:r>
            <w:r w:rsidR="00E879CD">
              <w:rPr>
                <w:rFonts w:ascii="Calibri" w:hAnsi="Calibri"/>
                <w:color w:val="000000"/>
                <w:sz w:val="18"/>
                <w:szCs w:val="18"/>
              </w:rPr>
              <w:t>,</w:t>
            </w:r>
            <w:r>
              <w:rPr>
                <w:rFonts w:ascii="Calibri" w:hAnsi="Calibri"/>
                <w:color w:val="000000"/>
                <w:sz w:val="18"/>
                <w:szCs w:val="18"/>
              </w:rPr>
              <w:t>664</w:t>
            </w:r>
          </w:p>
        </w:tc>
        <w:tc>
          <w:tcPr>
            <w:tcW w:w="524" w:type="pct"/>
            <w:tcBorders>
              <w:top w:val="nil"/>
              <w:left w:val="nil"/>
              <w:bottom w:val="nil"/>
              <w:right w:val="nil"/>
            </w:tcBorders>
            <w:shd w:val="clear" w:color="auto" w:fill="auto"/>
            <w:vAlign w:val="bottom"/>
          </w:tcPr>
          <w:p w14:paraId="0FFC0DF8" w14:textId="3DA55E65" w:rsidR="00440A8B" w:rsidRPr="00537128" w:rsidRDefault="00440A8B" w:rsidP="00440A8B">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w:t>
            </w:r>
            <w:r w:rsidR="007E57F0">
              <w:rPr>
                <w:rFonts w:ascii="Calibri" w:hAnsi="Calibri"/>
                <w:color w:val="000000"/>
                <w:sz w:val="18"/>
                <w:szCs w:val="18"/>
              </w:rPr>
              <w:t>01</w:t>
            </w:r>
            <w:r w:rsidR="00E879CD">
              <w:rPr>
                <w:rFonts w:ascii="Calibri" w:hAnsi="Calibri"/>
                <w:color w:val="000000"/>
                <w:sz w:val="18"/>
                <w:szCs w:val="18"/>
              </w:rPr>
              <w:t>,</w:t>
            </w:r>
            <w:r>
              <w:rPr>
                <w:rFonts w:ascii="Calibri" w:hAnsi="Calibri"/>
                <w:color w:val="000000"/>
                <w:sz w:val="18"/>
                <w:szCs w:val="18"/>
              </w:rPr>
              <w:t>942</w:t>
            </w:r>
          </w:p>
        </w:tc>
      </w:tr>
      <w:tr w:rsidR="00440A8B" w:rsidRPr="00537128" w14:paraId="06614F2E" w14:textId="77777777" w:rsidTr="0056185A">
        <w:trPr>
          <w:trHeight w:hRule="exact" w:val="270"/>
        </w:trPr>
        <w:tc>
          <w:tcPr>
            <w:tcW w:w="1772" w:type="pct"/>
            <w:vAlign w:val="bottom"/>
          </w:tcPr>
          <w:p w14:paraId="36D56480" w14:textId="77777777" w:rsidR="00440A8B" w:rsidRPr="00537128" w:rsidRDefault="00440A8B" w:rsidP="00440A8B">
            <w:pPr>
              <w:tabs>
                <w:tab w:val="right" w:pos="1202"/>
              </w:tabs>
              <w:spacing w:after="0" w:line="200" w:lineRule="exact"/>
              <w:outlineLvl w:val="0"/>
              <w:rPr>
                <w:rFonts w:ascii="Calibri" w:eastAsia="Times New Roman" w:hAnsi="Calibri" w:cs="Arial"/>
                <w:b/>
                <w:bCs/>
                <w:sz w:val="18"/>
                <w:szCs w:val="18"/>
                <w:lang w:val="en-US"/>
              </w:rPr>
            </w:pPr>
            <w:bookmarkStart w:id="821" w:name="_Toc4062063"/>
            <w:r w:rsidRPr="00537128">
              <w:rPr>
                <w:rFonts w:ascii="Calibri" w:eastAsia="Times New Roman" w:hAnsi="Calibri" w:cs="Arial"/>
                <w:b/>
                <w:bCs/>
                <w:sz w:val="18"/>
                <w:szCs w:val="18"/>
                <w:lang w:val="en-US"/>
              </w:rPr>
              <w:t>Total liabilities</w:t>
            </w:r>
            <w:bookmarkEnd w:id="821"/>
            <w:r w:rsidRPr="00537128">
              <w:rPr>
                <w:rFonts w:ascii="Calibri" w:eastAsia="Times New Roman" w:hAnsi="Calibri" w:cs="Arial"/>
                <w:b/>
                <w:bCs/>
                <w:sz w:val="18"/>
                <w:szCs w:val="18"/>
                <w:lang w:val="en-US"/>
              </w:rPr>
              <w:t xml:space="preserve"> </w:t>
            </w:r>
          </w:p>
        </w:tc>
        <w:tc>
          <w:tcPr>
            <w:tcW w:w="538" w:type="pct"/>
            <w:tcBorders>
              <w:top w:val="single" w:sz="4" w:space="0" w:color="auto"/>
              <w:left w:val="nil"/>
              <w:bottom w:val="single" w:sz="8" w:space="0" w:color="auto"/>
              <w:right w:val="nil"/>
            </w:tcBorders>
            <w:shd w:val="clear" w:color="auto" w:fill="auto"/>
            <w:vAlign w:val="bottom"/>
          </w:tcPr>
          <w:p w14:paraId="337D463C" w14:textId="69681050"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713</w:t>
            </w:r>
            <w:r w:rsidR="00E879CD">
              <w:rPr>
                <w:rFonts w:ascii="Calibri" w:hAnsi="Calibri"/>
                <w:b/>
                <w:bCs/>
                <w:color w:val="000000"/>
                <w:sz w:val="18"/>
                <w:szCs w:val="18"/>
              </w:rPr>
              <w:t>,</w:t>
            </w:r>
            <w:r>
              <w:rPr>
                <w:rFonts w:ascii="Calibri" w:hAnsi="Calibri"/>
                <w:b/>
                <w:bCs/>
                <w:color w:val="000000"/>
                <w:sz w:val="18"/>
                <w:szCs w:val="18"/>
              </w:rPr>
              <w:t>846</w:t>
            </w:r>
          </w:p>
        </w:tc>
        <w:tc>
          <w:tcPr>
            <w:tcW w:w="541" w:type="pct"/>
            <w:tcBorders>
              <w:top w:val="single" w:sz="4" w:space="0" w:color="auto"/>
              <w:left w:val="nil"/>
              <w:bottom w:val="single" w:sz="8" w:space="0" w:color="auto"/>
              <w:right w:val="nil"/>
            </w:tcBorders>
            <w:shd w:val="clear" w:color="auto" w:fill="auto"/>
            <w:vAlign w:val="bottom"/>
          </w:tcPr>
          <w:p w14:paraId="67FC4D6D" w14:textId="2CA8591F"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388</w:t>
            </w:r>
            <w:r w:rsidR="00E879CD">
              <w:rPr>
                <w:rFonts w:ascii="Calibri" w:hAnsi="Calibri"/>
                <w:b/>
                <w:bCs/>
                <w:color w:val="000000"/>
                <w:sz w:val="18"/>
                <w:szCs w:val="18"/>
              </w:rPr>
              <w:t>,</w:t>
            </w:r>
            <w:r>
              <w:rPr>
                <w:rFonts w:ascii="Calibri" w:hAnsi="Calibri"/>
                <w:b/>
                <w:bCs/>
                <w:color w:val="000000"/>
                <w:sz w:val="18"/>
                <w:szCs w:val="18"/>
              </w:rPr>
              <w:t>112</w:t>
            </w:r>
          </w:p>
        </w:tc>
        <w:tc>
          <w:tcPr>
            <w:tcW w:w="542" w:type="pct"/>
            <w:tcBorders>
              <w:top w:val="single" w:sz="4" w:space="0" w:color="auto"/>
              <w:left w:val="nil"/>
              <w:bottom w:val="single" w:sz="8" w:space="0" w:color="auto"/>
              <w:right w:val="nil"/>
            </w:tcBorders>
            <w:shd w:val="clear" w:color="auto" w:fill="auto"/>
            <w:vAlign w:val="bottom"/>
          </w:tcPr>
          <w:p w14:paraId="55334270" w14:textId="51FDD07A"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w:t>
            </w:r>
            <w:r w:rsidR="00E879CD">
              <w:rPr>
                <w:rFonts w:ascii="Calibri" w:hAnsi="Calibri"/>
                <w:b/>
                <w:bCs/>
                <w:color w:val="000000"/>
                <w:sz w:val="18"/>
                <w:szCs w:val="18"/>
              </w:rPr>
              <w:t>,</w:t>
            </w:r>
            <w:r>
              <w:rPr>
                <w:rFonts w:ascii="Calibri" w:hAnsi="Calibri"/>
                <w:b/>
                <w:bCs/>
                <w:color w:val="000000"/>
                <w:sz w:val="18"/>
                <w:szCs w:val="18"/>
              </w:rPr>
              <w:t>870</w:t>
            </w:r>
            <w:r w:rsidR="00E879CD">
              <w:rPr>
                <w:rFonts w:ascii="Calibri" w:hAnsi="Calibri"/>
                <w:b/>
                <w:bCs/>
                <w:color w:val="000000"/>
                <w:sz w:val="18"/>
                <w:szCs w:val="18"/>
              </w:rPr>
              <w:t>,</w:t>
            </w:r>
            <w:r>
              <w:rPr>
                <w:rFonts w:ascii="Calibri" w:hAnsi="Calibri"/>
                <w:b/>
                <w:bCs/>
                <w:color w:val="000000"/>
                <w:sz w:val="18"/>
                <w:szCs w:val="18"/>
              </w:rPr>
              <w:t>112</w:t>
            </w:r>
          </w:p>
        </w:tc>
        <w:tc>
          <w:tcPr>
            <w:tcW w:w="541" w:type="pct"/>
            <w:tcBorders>
              <w:top w:val="single" w:sz="4" w:space="0" w:color="auto"/>
              <w:left w:val="nil"/>
              <w:bottom w:val="single" w:sz="8" w:space="0" w:color="auto"/>
              <w:right w:val="nil"/>
            </w:tcBorders>
            <w:shd w:val="clear" w:color="auto" w:fill="auto"/>
            <w:vAlign w:val="bottom"/>
          </w:tcPr>
          <w:p w14:paraId="2A88957C" w14:textId="0403398A"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5</w:t>
            </w:r>
            <w:r w:rsidR="00E879CD">
              <w:rPr>
                <w:rFonts w:ascii="Calibri" w:hAnsi="Calibri"/>
                <w:b/>
                <w:bCs/>
                <w:color w:val="000000"/>
                <w:sz w:val="18"/>
                <w:szCs w:val="18"/>
              </w:rPr>
              <w:t>,</w:t>
            </w:r>
            <w:r>
              <w:rPr>
                <w:rFonts w:ascii="Calibri" w:hAnsi="Calibri"/>
                <w:b/>
                <w:bCs/>
                <w:color w:val="000000"/>
                <w:sz w:val="18"/>
                <w:szCs w:val="18"/>
              </w:rPr>
              <w:t>921</w:t>
            </w:r>
            <w:r w:rsidR="00E879CD">
              <w:rPr>
                <w:rFonts w:ascii="Calibri" w:hAnsi="Calibri"/>
                <w:b/>
                <w:bCs/>
                <w:color w:val="000000"/>
                <w:sz w:val="18"/>
                <w:szCs w:val="18"/>
              </w:rPr>
              <w:t>,</w:t>
            </w:r>
            <w:r>
              <w:rPr>
                <w:rFonts w:ascii="Calibri" w:hAnsi="Calibri"/>
                <w:b/>
                <w:bCs/>
                <w:color w:val="000000"/>
                <w:sz w:val="18"/>
                <w:szCs w:val="18"/>
              </w:rPr>
              <w:t>415</w:t>
            </w:r>
          </w:p>
        </w:tc>
        <w:tc>
          <w:tcPr>
            <w:tcW w:w="542" w:type="pct"/>
            <w:tcBorders>
              <w:top w:val="single" w:sz="4" w:space="0" w:color="auto"/>
              <w:left w:val="nil"/>
              <w:bottom w:val="single" w:sz="8" w:space="0" w:color="auto"/>
              <w:right w:val="nil"/>
            </w:tcBorders>
            <w:shd w:val="clear" w:color="auto" w:fill="auto"/>
            <w:vAlign w:val="bottom"/>
          </w:tcPr>
          <w:p w14:paraId="54DB84DF" w14:textId="53303BB0"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7</w:t>
            </w:r>
            <w:r w:rsidR="00E879CD">
              <w:rPr>
                <w:rFonts w:ascii="Calibri" w:hAnsi="Calibri"/>
                <w:b/>
                <w:bCs/>
                <w:color w:val="000000"/>
                <w:sz w:val="18"/>
                <w:szCs w:val="18"/>
              </w:rPr>
              <w:t>,</w:t>
            </w:r>
            <w:r>
              <w:rPr>
                <w:rFonts w:ascii="Calibri" w:hAnsi="Calibri"/>
                <w:b/>
                <w:bCs/>
                <w:color w:val="000000"/>
                <w:sz w:val="18"/>
                <w:szCs w:val="18"/>
              </w:rPr>
              <w:t>758</w:t>
            </w:r>
            <w:r w:rsidR="00E879CD">
              <w:rPr>
                <w:rFonts w:ascii="Calibri" w:hAnsi="Calibri"/>
                <w:b/>
                <w:bCs/>
                <w:color w:val="000000"/>
                <w:sz w:val="18"/>
                <w:szCs w:val="18"/>
              </w:rPr>
              <w:t>,</w:t>
            </w:r>
            <w:r>
              <w:rPr>
                <w:rFonts w:ascii="Calibri" w:hAnsi="Calibri"/>
                <w:b/>
                <w:bCs/>
                <w:color w:val="000000"/>
                <w:sz w:val="18"/>
                <w:szCs w:val="18"/>
              </w:rPr>
              <w:t>753</w:t>
            </w:r>
          </w:p>
        </w:tc>
        <w:tc>
          <w:tcPr>
            <w:tcW w:w="524" w:type="pct"/>
            <w:tcBorders>
              <w:top w:val="single" w:sz="4" w:space="0" w:color="auto"/>
              <w:left w:val="nil"/>
              <w:bottom w:val="single" w:sz="8" w:space="0" w:color="auto"/>
              <w:right w:val="nil"/>
            </w:tcBorders>
            <w:shd w:val="clear" w:color="auto" w:fill="auto"/>
            <w:vAlign w:val="bottom"/>
          </w:tcPr>
          <w:p w14:paraId="04853C27" w14:textId="1F6A25E7"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16</w:t>
            </w:r>
            <w:r w:rsidR="00E879CD">
              <w:rPr>
                <w:rFonts w:ascii="Calibri" w:hAnsi="Calibri"/>
                <w:b/>
                <w:bCs/>
                <w:color w:val="000000"/>
                <w:sz w:val="18"/>
                <w:szCs w:val="18"/>
              </w:rPr>
              <w:t>,</w:t>
            </w:r>
            <w:r>
              <w:rPr>
                <w:rFonts w:ascii="Calibri" w:hAnsi="Calibri"/>
                <w:b/>
                <w:bCs/>
                <w:color w:val="000000"/>
                <w:sz w:val="18"/>
                <w:szCs w:val="18"/>
              </w:rPr>
              <w:t>652</w:t>
            </w:r>
            <w:r w:rsidR="00E879CD">
              <w:rPr>
                <w:rFonts w:ascii="Calibri" w:hAnsi="Calibri"/>
                <w:b/>
                <w:bCs/>
                <w:color w:val="000000"/>
                <w:sz w:val="18"/>
                <w:szCs w:val="18"/>
              </w:rPr>
              <w:t>,</w:t>
            </w:r>
            <w:r>
              <w:rPr>
                <w:rFonts w:ascii="Calibri" w:hAnsi="Calibri"/>
                <w:b/>
                <w:bCs/>
                <w:color w:val="000000"/>
                <w:sz w:val="18"/>
                <w:szCs w:val="18"/>
              </w:rPr>
              <w:t>238</w:t>
            </w:r>
          </w:p>
        </w:tc>
      </w:tr>
      <w:tr w:rsidR="00440A8B" w:rsidRPr="00537128" w14:paraId="4591AC0A" w14:textId="77777777" w:rsidTr="0056185A">
        <w:trPr>
          <w:trHeight w:val="284"/>
        </w:trPr>
        <w:tc>
          <w:tcPr>
            <w:tcW w:w="1772" w:type="pct"/>
            <w:vAlign w:val="bottom"/>
          </w:tcPr>
          <w:p w14:paraId="5E27553A" w14:textId="77777777" w:rsidR="00440A8B" w:rsidRPr="00537128" w:rsidRDefault="00440A8B" w:rsidP="00440A8B">
            <w:pPr>
              <w:tabs>
                <w:tab w:val="right" w:pos="1202"/>
              </w:tabs>
              <w:spacing w:after="0" w:line="200" w:lineRule="exact"/>
              <w:outlineLvl w:val="0"/>
              <w:rPr>
                <w:rFonts w:ascii="Calibri" w:eastAsia="Times New Roman" w:hAnsi="Calibri" w:cs="Arial"/>
                <w:b/>
                <w:bCs/>
                <w:spacing w:val="-2"/>
                <w:sz w:val="18"/>
                <w:szCs w:val="18"/>
                <w:lang w:val="en-US"/>
              </w:rPr>
            </w:pPr>
            <w:bookmarkStart w:id="822" w:name="_Toc4062070"/>
            <w:r w:rsidRPr="00537128">
              <w:rPr>
                <w:rFonts w:ascii="Calibri" w:eastAsia="Times New Roman" w:hAnsi="Calibri" w:cs="Arial"/>
                <w:b/>
                <w:bCs/>
                <w:spacing w:val="-2"/>
                <w:sz w:val="18"/>
                <w:szCs w:val="18"/>
                <w:lang w:val="en-US"/>
              </w:rPr>
              <w:t>Liquidity gap</w:t>
            </w:r>
            <w:bookmarkEnd w:id="822"/>
          </w:p>
        </w:tc>
        <w:tc>
          <w:tcPr>
            <w:tcW w:w="538" w:type="pct"/>
            <w:tcBorders>
              <w:top w:val="single" w:sz="4" w:space="0" w:color="auto"/>
              <w:left w:val="nil"/>
              <w:bottom w:val="single" w:sz="8" w:space="0" w:color="auto"/>
              <w:right w:val="nil"/>
            </w:tcBorders>
            <w:shd w:val="clear" w:color="auto" w:fill="auto"/>
            <w:vAlign w:val="bottom"/>
          </w:tcPr>
          <w:p w14:paraId="25FD70C8" w14:textId="2611065C"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5</w:t>
            </w:r>
            <w:r w:rsidR="00E879CD">
              <w:rPr>
                <w:rFonts w:ascii="Calibri" w:hAnsi="Calibri"/>
                <w:b/>
                <w:bCs/>
                <w:color w:val="000000"/>
                <w:sz w:val="18"/>
                <w:szCs w:val="18"/>
              </w:rPr>
              <w:t>,</w:t>
            </w:r>
            <w:r>
              <w:rPr>
                <w:rFonts w:ascii="Calibri" w:hAnsi="Calibri"/>
                <w:b/>
                <w:bCs/>
                <w:color w:val="000000"/>
                <w:sz w:val="18"/>
                <w:szCs w:val="18"/>
              </w:rPr>
              <w:t>429</w:t>
            </w:r>
            <w:r w:rsidR="00E879CD">
              <w:rPr>
                <w:rFonts w:ascii="Calibri" w:hAnsi="Calibri"/>
                <w:b/>
                <w:bCs/>
                <w:color w:val="000000"/>
                <w:sz w:val="18"/>
                <w:szCs w:val="18"/>
              </w:rPr>
              <w:t>,</w:t>
            </w:r>
            <w:r>
              <w:rPr>
                <w:rFonts w:ascii="Calibri" w:hAnsi="Calibri"/>
                <w:b/>
                <w:bCs/>
                <w:color w:val="000000"/>
                <w:sz w:val="18"/>
                <w:szCs w:val="18"/>
              </w:rPr>
              <w:t>349</w:t>
            </w:r>
          </w:p>
        </w:tc>
        <w:tc>
          <w:tcPr>
            <w:tcW w:w="541" w:type="pct"/>
            <w:tcBorders>
              <w:top w:val="single" w:sz="4" w:space="0" w:color="auto"/>
              <w:left w:val="nil"/>
              <w:bottom w:val="single" w:sz="8" w:space="0" w:color="auto"/>
              <w:right w:val="nil"/>
            </w:tcBorders>
            <w:shd w:val="clear" w:color="auto" w:fill="auto"/>
            <w:vAlign w:val="bottom"/>
          </w:tcPr>
          <w:p w14:paraId="06DC72EA" w14:textId="52FBF477"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245</w:t>
            </w:r>
            <w:r w:rsidR="00E879CD">
              <w:rPr>
                <w:rFonts w:ascii="Calibri" w:hAnsi="Calibri"/>
                <w:b/>
                <w:bCs/>
                <w:color w:val="000000"/>
                <w:sz w:val="18"/>
                <w:szCs w:val="18"/>
              </w:rPr>
              <w:t>,</w:t>
            </w:r>
            <w:r>
              <w:rPr>
                <w:rFonts w:ascii="Calibri" w:hAnsi="Calibri"/>
                <w:b/>
                <w:bCs/>
                <w:color w:val="000000"/>
                <w:sz w:val="18"/>
                <w:szCs w:val="18"/>
              </w:rPr>
              <w:t>175</w:t>
            </w:r>
          </w:p>
        </w:tc>
        <w:tc>
          <w:tcPr>
            <w:tcW w:w="542" w:type="pct"/>
            <w:tcBorders>
              <w:top w:val="single" w:sz="4" w:space="0" w:color="auto"/>
              <w:left w:val="nil"/>
              <w:bottom w:val="single" w:sz="8" w:space="0" w:color="auto"/>
              <w:right w:val="nil"/>
            </w:tcBorders>
            <w:shd w:val="clear" w:color="auto" w:fill="auto"/>
            <w:vAlign w:val="bottom"/>
          </w:tcPr>
          <w:p w14:paraId="52312EB5" w14:textId="3AA42585"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185</w:t>
            </w:r>
            <w:r w:rsidR="00E879CD">
              <w:rPr>
                <w:rFonts w:ascii="Calibri" w:hAnsi="Calibri"/>
                <w:b/>
                <w:bCs/>
                <w:color w:val="000000"/>
                <w:sz w:val="18"/>
                <w:szCs w:val="18"/>
              </w:rPr>
              <w:t>,</w:t>
            </w:r>
            <w:r>
              <w:rPr>
                <w:rFonts w:ascii="Calibri" w:hAnsi="Calibri"/>
                <w:b/>
                <w:bCs/>
                <w:color w:val="000000"/>
                <w:sz w:val="18"/>
                <w:szCs w:val="18"/>
              </w:rPr>
              <w:t>496</w:t>
            </w:r>
          </w:p>
        </w:tc>
        <w:tc>
          <w:tcPr>
            <w:tcW w:w="541" w:type="pct"/>
            <w:tcBorders>
              <w:top w:val="single" w:sz="4" w:space="0" w:color="auto"/>
              <w:left w:val="nil"/>
              <w:bottom w:val="single" w:sz="8" w:space="0" w:color="auto"/>
              <w:right w:val="nil"/>
            </w:tcBorders>
            <w:shd w:val="clear" w:color="auto" w:fill="auto"/>
            <w:vAlign w:val="bottom"/>
          </w:tcPr>
          <w:p w14:paraId="43D9BC55" w14:textId="2A5EB3E0"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(254</w:t>
            </w:r>
            <w:r w:rsidR="00E879CD">
              <w:rPr>
                <w:rFonts w:ascii="Calibri" w:hAnsi="Calibri"/>
                <w:b/>
                <w:bCs/>
                <w:color w:val="000000"/>
                <w:sz w:val="18"/>
                <w:szCs w:val="18"/>
              </w:rPr>
              <w:t>,</w:t>
            </w:r>
            <w:r>
              <w:rPr>
                <w:rFonts w:ascii="Calibri" w:hAnsi="Calibri"/>
                <w:b/>
                <w:bCs/>
                <w:color w:val="000000"/>
                <w:sz w:val="18"/>
                <w:szCs w:val="18"/>
              </w:rPr>
              <w:t>454)</w:t>
            </w:r>
          </w:p>
        </w:tc>
        <w:tc>
          <w:tcPr>
            <w:tcW w:w="542" w:type="pct"/>
            <w:tcBorders>
              <w:top w:val="single" w:sz="4" w:space="0" w:color="auto"/>
              <w:left w:val="nil"/>
              <w:bottom w:val="single" w:sz="8" w:space="0" w:color="auto"/>
              <w:right w:val="nil"/>
            </w:tcBorders>
            <w:shd w:val="clear" w:color="auto" w:fill="auto"/>
            <w:vAlign w:val="bottom"/>
          </w:tcPr>
          <w:p w14:paraId="131AD5E9" w14:textId="7781447F"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5</w:t>
            </w:r>
            <w:r w:rsidR="00E879CD">
              <w:rPr>
                <w:rFonts w:ascii="Calibri" w:hAnsi="Calibri"/>
                <w:b/>
                <w:bCs/>
                <w:color w:val="000000"/>
                <w:sz w:val="18"/>
                <w:szCs w:val="18"/>
              </w:rPr>
              <w:t>,</w:t>
            </w:r>
            <w:r>
              <w:rPr>
                <w:rFonts w:ascii="Calibri" w:hAnsi="Calibri"/>
                <w:b/>
                <w:bCs/>
                <w:color w:val="000000"/>
                <w:sz w:val="18"/>
                <w:szCs w:val="18"/>
              </w:rPr>
              <w:t>297</w:t>
            </w:r>
            <w:r w:rsidR="00E879CD">
              <w:rPr>
                <w:rFonts w:ascii="Calibri" w:hAnsi="Calibri"/>
                <w:b/>
                <w:bCs/>
                <w:color w:val="000000"/>
                <w:sz w:val="18"/>
                <w:szCs w:val="18"/>
              </w:rPr>
              <w:t>,</w:t>
            </w:r>
            <w:r>
              <w:rPr>
                <w:rFonts w:ascii="Calibri" w:hAnsi="Calibri"/>
                <w:b/>
                <w:bCs/>
                <w:color w:val="000000"/>
                <w:sz w:val="18"/>
                <w:szCs w:val="18"/>
              </w:rPr>
              <w:t>116</w:t>
            </w:r>
          </w:p>
        </w:tc>
        <w:tc>
          <w:tcPr>
            <w:tcW w:w="524" w:type="pct"/>
            <w:tcBorders>
              <w:top w:val="single" w:sz="4" w:space="0" w:color="auto"/>
              <w:left w:val="nil"/>
              <w:bottom w:val="single" w:sz="8" w:space="0" w:color="auto"/>
              <w:right w:val="nil"/>
            </w:tcBorders>
            <w:shd w:val="clear" w:color="auto" w:fill="auto"/>
            <w:vAlign w:val="bottom"/>
          </w:tcPr>
          <w:p w14:paraId="078CF4A2" w14:textId="0B756ECE" w:rsidR="00440A8B" w:rsidRPr="00537128" w:rsidRDefault="00440A8B" w:rsidP="00440A8B">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10</w:t>
            </w:r>
            <w:r w:rsidR="00E879CD">
              <w:rPr>
                <w:rFonts w:ascii="Calibri" w:hAnsi="Calibri"/>
                <w:b/>
                <w:bCs/>
                <w:color w:val="000000"/>
                <w:sz w:val="18"/>
                <w:szCs w:val="18"/>
              </w:rPr>
              <w:t>,</w:t>
            </w:r>
            <w:r>
              <w:rPr>
                <w:rFonts w:ascii="Calibri" w:hAnsi="Calibri"/>
                <w:b/>
                <w:bCs/>
                <w:color w:val="000000"/>
                <w:sz w:val="18"/>
                <w:szCs w:val="18"/>
              </w:rPr>
              <w:t>902</w:t>
            </w:r>
            <w:r w:rsidR="00E879CD">
              <w:rPr>
                <w:rFonts w:ascii="Calibri" w:hAnsi="Calibri"/>
                <w:b/>
                <w:bCs/>
                <w:color w:val="000000"/>
                <w:sz w:val="18"/>
                <w:szCs w:val="18"/>
              </w:rPr>
              <w:t>,</w:t>
            </w:r>
            <w:r>
              <w:rPr>
                <w:rFonts w:ascii="Calibri" w:hAnsi="Calibri"/>
                <w:b/>
                <w:bCs/>
                <w:color w:val="000000"/>
                <w:sz w:val="18"/>
                <w:szCs w:val="18"/>
              </w:rPr>
              <w:t>682</w:t>
            </w:r>
          </w:p>
        </w:tc>
      </w:tr>
      <w:tr w:rsidR="00440A8B" w:rsidRPr="00537128" w14:paraId="659D774B" w14:textId="77777777" w:rsidTr="0056185A">
        <w:trPr>
          <w:trHeight w:hRule="exact" w:val="270"/>
        </w:trPr>
        <w:tc>
          <w:tcPr>
            <w:tcW w:w="1772" w:type="pct"/>
            <w:vAlign w:val="bottom"/>
          </w:tcPr>
          <w:p w14:paraId="0081D686" w14:textId="77777777" w:rsidR="00440A8B" w:rsidRPr="00537128" w:rsidRDefault="00440A8B" w:rsidP="00440A8B">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100F92D2"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40804859"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45D4E"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95C48C2"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02900"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single" w:sz="12" w:space="0" w:color="auto"/>
              <w:left w:val="nil"/>
              <w:right w:val="nil"/>
            </w:tcBorders>
            <w:shd w:val="clear" w:color="auto" w:fill="auto"/>
            <w:vAlign w:val="bottom"/>
          </w:tcPr>
          <w:p w14:paraId="48119567"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440A8B" w:rsidRPr="00537128" w14:paraId="25C878E8" w14:textId="77777777" w:rsidTr="0056185A">
        <w:trPr>
          <w:trHeight w:hRule="exact" w:val="270"/>
        </w:trPr>
        <w:tc>
          <w:tcPr>
            <w:tcW w:w="1772" w:type="pct"/>
            <w:vAlign w:val="bottom"/>
          </w:tcPr>
          <w:p w14:paraId="64F66125" w14:textId="77777777" w:rsidR="00440A8B" w:rsidRPr="00537128" w:rsidRDefault="00440A8B" w:rsidP="00440A8B">
            <w:pPr>
              <w:tabs>
                <w:tab w:val="right" w:pos="1202"/>
              </w:tabs>
              <w:spacing w:after="0" w:line="200" w:lineRule="exact"/>
              <w:outlineLvl w:val="0"/>
              <w:rPr>
                <w:rFonts w:ascii="Calibri" w:eastAsia="Times New Roman" w:hAnsi="Calibri" w:cs="Arial"/>
                <w:b/>
                <w:bCs/>
                <w:spacing w:val="-2"/>
                <w:sz w:val="18"/>
                <w:szCs w:val="18"/>
                <w:lang w:val="en-US"/>
              </w:rPr>
            </w:pPr>
            <w:bookmarkStart w:id="823" w:name="_Toc4062077"/>
            <w:r w:rsidRPr="00537128">
              <w:rPr>
                <w:rFonts w:ascii="Calibri" w:eastAsia="Times New Roman" w:hAnsi="Calibri" w:cs="Arial"/>
                <w:b/>
                <w:bCs/>
                <w:spacing w:val="-2"/>
                <w:sz w:val="18"/>
                <w:szCs w:val="18"/>
                <w:lang w:val="en-US"/>
              </w:rPr>
              <w:t>Guarantees and commitments</w:t>
            </w:r>
            <w:bookmarkEnd w:id="823"/>
          </w:p>
        </w:tc>
        <w:tc>
          <w:tcPr>
            <w:tcW w:w="538" w:type="pct"/>
            <w:tcBorders>
              <w:top w:val="nil"/>
              <w:left w:val="nil"/>
              <w:bottom w:val="nil"/>
              <w:right w:val="nil"/>
            </w:tcBorders>
            <w:shd w:val="clear" w:color="auto" w:fill="auto"/>
            <w:vAlign w:val="bottom"/>
          </w:tcPr>
          <w:p w14:paraId="5AF9ADAB"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788622C"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62AFECA"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A7D45D4"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72ECA390"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nil"/>
              <w:left w:val="nil"/>
              <w:bottom w:val="nil"/>
              <w:right w:val="nil"/>
            </w:tcBorders>
            <w:shd w:val="clear" w:color="auto" w:fill="auto"/>
            <w:vAlign w:val="bottom"/>
          </w:tcPr>
          <w:p w14:paraId="7B4BCB70" w14:textId="77777777" w:rsidR="00440A8B" w:rsidRPr="00537128" w:rsidRDefault="00440A8B" w:rsidP="00440A8B">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1874DB" w:rsidRPr="00537128" w14:paraId="0090C02D" w14:textId="77777777" w:rsidTr="0056185A">
        <w:trPr>
          <w:trHeight w:hRule="exact" w:val="270"/>
        </w:trPr>
        <w:tc>
          <w:tcPr>
            <w:tcW w:w="1772" w:type="pct"/>
            <w:vAlign w:val="bottom"/>
          </w:tcPr>
          <w:p w14:paraId="16D32171" w14:textId="77777777" w:rsidR="001874DB" w:rsidRPr="00537128" w:rsidRDefault="001874DB" w:rsidP="001874DB">
            <w:pPr>
              <w:tabs>
                <w:tab w:val="right" w:pos="1202"/>
              </w:tabs>
              <w:spacing w:after="0" w:line="200" w:lineRule="exact"/>
              <w:outlineLvl w:val="0"/>
              <w:rPr>
                <w:rFonts w:ascii="Calibri" w:eastAsia="Times New Roman" w:hAnsi="Calibri" w:cs="Arial"/>
                <w:spacing w:val="-2"/>
                <w:sz w:val="18"/>
                <w:szCs w:val="18"/>
                <w:lang w:val="en-US"/>
              </w:rPr>
            </w:pPr>
            <w:bookmarkStart w:id="824" w:name="_Toc4062078"/>
            <w:r w:rsidRPr="00537128">
              <w:rPr>
                <w:rFonts w:ascii="Calibri" w:eastAsia="Times New Roman" w:hAnsi="Calibri" w:cs="Arial"/>
                <w:spacing w:val="-2"/>
                <w:sz w:val="18"/>
                <w:szCs w:val="18"/>
                <w:lang w:val="en-US"/>
              </w:rPr>
              <w:t>Guarantees issued in HRK</w:t>
            </w:r>
            <w:bookmarkEnd w:id="824"/>
          </w:p>
        </w:tc>
        <w:tc>
          <w:tcPr>
            <w:tcW w:w="538" w:type="pct"/>
            <w:tcBorders>
              <w:top w:val="nil"/>
              <w:left w:val="nil"/>
              <w:bottom w:val="nil"/>
              <w:right w:val="nil"/>
            </w:tcBorders>
            <w:shd w:val="clear" w:color="auto" w:fill="auto"/>
            <w:vAlign w:val="bottom"/>
          </w:tcPr>
          <w:p w14:paraId="3CB6B8A1" w14:textId="37D97604"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162</w:t>
            </w:r>
            <w:r w:rsidR="00E879CD">
              <w:rPr>
                <w:rFonts w:ascii="Calibri" w:hAnsi="Calibri"/>
                <w:color w:val="000000"/>
                <w:sz w:val="18"/>
                <w:szCs w:val="18"/>
              </w:rPr>
              <w:t>,</w:t>
            </w:r>
            <w:r>
              <w:rPr>
                <w:rFonts w:ascii="Calibri" w:hAnsi="Calibri"/>
                <w:color w:val="000000"/>
                <w:sz w:val="18"/>
                <w:szCs w:val="18"/>
              </w:rPr>
              <w:t>840</w:t>
            </w:r>
          </w:p>
        </w:tc>
        <w:tc>
          <w:tcPr>
            <w:tcW w:w="541" w:type="pct"/>
            <w:tcBorders>
              <w:top w:val="nil"/>
              <w:left w:val="nil"/>
              <w:bottom w:val="nil"/>
              <w:right w:val="nil"/>
            </w:tcBorders>
            <w:shd w:val="clear" w:color="auto" w:fill="auto"/>
            <w:vAlign w:val="bottom"/>
          </w:tcPr>
          <w:p w14:paraId="48D5C464" w14:textId="1A228FFE"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4BDC0A3E" w14:textId="3AFACE21"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5381C52A" w14:textId="42C28D13"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475B187" w14:textId="3CAAD783"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222856A5" w14:textId="5CD1A876"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162</w:t>
            </w:r>
            <w:r w:rsidR="00E879CD">
              <w:rPr>
                <w:rFonts w:ascii="Calibri" w:hAnsi="Calibri"/>
                <w:color w:val="000000"/>
                <w:sz w:val="18"/>
                <w:szCs w:val="18"/>
              </w:rPr>
              <w:t>,</w:t>
            </w:r>
            <w:r>
              <w:rPr>
                <w:rFonts w:ascii="Calibri" w:hAnsi="Calibri"/>
                <w:color w:val="000000"/>
                <w:sz w:val="18"/>
                <w:szCs w:val="18"/>
              </w:rPr>
              <w:t>840</w:t>
            </w:r>
          </w:p>
        </w:tc>
      </w:tr>
      <w:tr w:rsidR="001874DB" w:rsidRPr="00537128" w14:paraId="087E7D68" w14:textId="77777777" w:rsidTr="0056185A">
        <w:trPr>
          <w:trHeight w:hRule="exact" w:val="270"/>
        </w:trPr>
        <w:tc>
          <w:tcPr>
            <w:tcW w:w="1772" w:type="pct"/>
            <w:vAlign w:val="bottom"/>
          </w:tcPr>
          <w:p w14:paraId="4C2935B8" w14:textId="77777777" w:rsidR="001874DB" w:rsidRPr="00537128" w:rsidRDefault="001874DB" w:rsidP="001874DB">
            <w:pPr>
              <w:tabs>
                <w:tab w:val="right" w:pos="1202"/>
              </w:tabs>
              <w:spacing w:after="0" w:line="200" w:lineRule="exact"/>
              <w:outlineLvl w:val="0"/>
              <w:rPr>
                <w:rFonts w:ascii="Calibri" w:eastAsia="Times New Roman" w:hAnsi="Calibri" w:cs="Arial"/>
                <w:spacing w:val="-2"/>
                <w:sz w:val="18"/>
                <w:szCs w:val="18"/>
                <w:lang w:val="en-US"/>
              </w:rPr>
            </w:pPr>
            <w:bookmarkStart w:id="825" w:name="_Toc4062085"/>
            <w:r w:rsidRPr="00537128">
              <w:rPr>
                <w:rFonts w:ascii="Calibri" w:eastAsia="Times New Roman" w:hAnsi="Calibri" w:cs="Arial"/>
                <w:spacing w:val="-2"/>
                <w:sz w:val="18"/>
                <w:szCs w:val="18"/>
                <w:lang w:val="en-US"/>
              </w:rPr>
              <w:t>Issued guarantees in foreign currency</w:t>
            </w:r>
            <w:bookmarkEnd w:id="825"/>
          </w:p>
        </w:tc>
        <w:tc>
          <w:tcPr>
            <w:tcW w:w="538" w:type="pct"/>
            <w:tcBorders>
              <w:top w:val="nil"/>
              <w:left w:val="nil"/>
              <w:bottom w:val="nil"/>
              <w:right w:val="nil"/>
            </w:tcBorders>
            <w:shd w:val="clear" w:color="auto" w:fill="auto"/>
            <w:vAlign w:val="bottom"/>
          </w:tcPr>
          <w:p w14:paraId="63FEB699" w14:textId="016D0667"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224</w:t>
            </w:r>
            <w:r w:rsidR="00E879CD">
              <w:rPr>
                <w:rFonts w:ascii="Calibri" w:hAnsi="Calibri"/>
                <w:color w:val="000000"/>
                <w:sz w:val="18"/>
                <w:szCs w:val="18"/>
              </w:rPr>
              <w:t>,</w:t>
            </w:r>
            <w:r>
              <w:rPr>
                <w:rFonts w:ascii="Calibri" w:hAnsi="Calibri"/>
                <w:color w:val="000000"/>
                <w:sz w:val="18"/>
                <w:szCs w:val="18"/>
              </w:rPr>
              <w:t>875</w:t>
            </w:r>
          </w:p>
        </w:tc>
        <w:tc>
          <w:tcPr>
            <w:tcW w:w="541" w:type="pct"/>
            <w:tcBorders>
              <w:top w:val="nil"/>
              <w:left w:val="nil"/>
              <w:bottom w:val="nil"/>
              <w:right w:val="nil"/>
            </w:tcBorders>
            <w:shd w:val="clear" w:color="auto" w:fill="auto"/>
            <w:vAlign w:val="bottom"/>
          </w:tcPr>
          <w:p w14:paraId="3DB00052" w14:textId="48CDAF91"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2409237B" w14:textId="15D51CBA"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DA2E96C" w14:textId="2BBBD740"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DE18F81" w14:textId="603D7742"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114B1558" w14:textId="34D4D163"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224</w:t>
            </w:r>
            <w:r w:rsidR="00E879CD">
              <w:rPr>
                <w:rFonts w:ascii="Calibri" w:hAnsi="Calibri"/>
                <w:color w:val="000000"/>
                <w:sz w:val="18"/>
                <w:szCs w:val="18"/>
              </w:rPr>
              <w:t>,</w:t>
            </w:r>
            <w:r>
              <w:rPr>
                <w:rFonts w:ascii="Calibri" w:hAnsi="Calibri"/>
                <w:color w:val="000000"/>
                <w:sz w:val="18"/>
                <w:szCs w:val="18"/>
              </w:rPr>
              <w:t>875</w:t>
            </w:r>
          </w:p>
        </w:tc>
      </w:tr>
      <w:tr w:rsidR="001874DB" w:rsidRPr="00537128" w14:paraId="52F544AE" w14:textId="77777777" w:rsidTr="0056185A">
        <w:trPr>
          <w:trHeight w:hRule="exact" w:val="270"/>
        </w:trPr>
        <w:tc>
          <w:tcPr>
            <w:tcW w:w="1772" w:type="pct"/>
            <w:vAlign w:val="bottom"/>
          </w:tcPr>
          <w:p w14:paraId="6893A902" w14:textId="77777777" w:rsidR="001874DB" w:rsidRPr="00537128" w:rsidRDefault="001874DB" w:rsidP="001874DB">
            <w:pPr>
              <w:tabs>
                <w:tab w:val="right" w:pos="1202"/>
              </w:tabs>
              <w:spacing w:after="0" w:line="200" w:lineRule="exact"/>
              <w:outlineLvl w:val="0"/>
              <w:rPr>
                <w:rFonts w:ascii="Calibri" w:eastAsia="Times New Roman" w:hAnsi="Calibri" w:cs="Arial"/>
                <w:spacing w:val="-2"/>
                <w:sz w:val="18"/>
                <w:szCs w:val="18"/>
                <w:lang w:val="en-US"/>
              </w:rPr>
            </w:pPr>
            <w:bookmarkStart w:id="826" w:name="_Toc4062092"/>
            <w:r w:rsidRPr="00537128">
              <w:rPr>
                <w:rFonts w:ascii="Calibri" w:eastAsia="Times New Roman" w:hAnsi="Calibri" w:cs="Arial"/>
                <w:spacing w:val="-2"/>
                <w:sz w:val="18"/>
                <w:szCs w:val="18"/>
                <w:lang w:val="en-US"/>
              </w:rPr>
              <w:t>Undrawn loans</w:t>
            </w:r>
            <w:bookmarkEnd w:id="826"/>
          </w:p>
        </w:tc>
        <w:tc>
          <w:tcPr>
            <w:tcW w:w="538" w:type="pct"/>
            <w:tcBorders>
              <w:top w:val="nil"/>
              <w:left w:val="nil"/>
              <w:bottom w:val="nil"/>
              <w:right w:val="nil"/>
            </w:tcBorders>
            <w:shd w:val="clear" w:color="auto" w:fill="auto"/>
            <w:vAlign w:val="bottom"/>
          </w:tcPr>
          <w:p w14:paraId="03C7910A" w14:textId="0D8A461D"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3</w:t>
            </w:r>
            <w:r w:rsidR="00E879CD">
              <w:rPr>
                <w:rFonts w:ascii="Calibri" w:hAnsi="Calibri"/>
                <w:color w:val="000000"/>
                <w:sz w:val="18"/>
                <w:szCs w:val="18"/>
              </w:rPr>
              <w:t>,</w:t>
            </w:r>
            <w:r>
              <w:rPr>
                <w:rFonts w:ascii="Calibri" w:hAnsi="Calibri"/>
                <w:color w:val="000000"/>
                <w:sz w:val="18"/>
                <w:szCs w:val="18"/>
              </w:rPr>
              <w:t>126</w:t>
            </w:r>
            <w:r w:rsidR="00E879CD">
              <w:rPr>
                <w:rFonts w:ascii="Calibri" w:hAnsi="Calibri"/>
                <w:color w:val="000000"/>
                <w:sz w:val="18"/>
                <w:szCs w:val="18"/>
              </w:rPr>
              <w:t>,</w:t>
            </w:r>
            <w:r>
              <w:rPr>
                <w:rFonts w:ascii="Calibri" w:hAnsi="Calibri"/>
                <w:color w:val="000000"/>
                <w:sz w:val="18"/>
                <w:szCs w:val="18"/>
              </w:rPr>
              <w:t>731</w:t>
            </w:r>
          </w:p>
        </w:tc>
        <w:tc>
          <w:tcPr>
            <w:tcW w:w="541" w:type="pct"/>
            <w:tcBorders>
              <w:top w:val="nil"/>
              <w:left w:val="nil"/>
              <w:bottom w:val="nil"/>
              <w:right w:val="nil"/>
            </w:tcBorders>
            <w:shd w:val="clear" w:color="auto" w:fill="auto"/>
            <w:vAlign w:val="bottom"/>
          </w:tcPr>
          <w:p w14:paraId="1A13E1E9" w14:textId="42E8D7AE"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7CE60BE" w14:textId="79A70DE4"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13621C3D" w14:textId="18CCE24F"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5E20104" w14:textId="0712BB8E"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3A4DBA6A" w14:textId="3851A588"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3</w:t>
            </w:r>
            <w:r w:rsidR="00E879CD">
              <w:rPr>
                <w:rFonts w:ascii="Calibri" w:hAnsi="Calibri"/>
                <w:color w:val="000000"/>
                <w:sz w:val="18"/>
                <w:szCs w:val="18"/>
              </w:rPr>
              <w:t>,</w:t>
            </w:r>
            <w:r>
              <w:rPr>
                <w:rFonts w:ascii="Calibri" w:hAnsi="Calibri"/>
                <w:color w:val="000000"/>
                <w:sz w:val="18"/>
                <w:szCs w:val="18"/>
              </w:rPr>
              <w:t>126</w:t>
            </w:r>
            <w:r w:rsidR="00E879CD">
              <w:rPr>
                <w:rFonts w:ascii="Calibri" w:hAnsi="Calibri"/>
                <w:color w:val="000000"/>
                <w:sz w:val="18"/>
                <w:szCs w:val="18"/>
              </w:rPr>
              <w:t>,</w:t>
            </w:r>
            <w:r>
              <w:rPr>
                <w:rFonts w:ascii="Calibri" w:hAnsi="Calibri"/>
                <w:color w:val="000000"/>
                <w:sz w:val="18"/>
                <w:szCs w:val="18"/>
              </w:rPr>
              <w:t>731</w:t>
            </w:r>
          </w:p>
        </w:tc>
      </w:tr>
      <w:tr w:rsidR="001874DB" w:rsidRPr="00537128" w14:paraId="518D567A" w14:textId="77777777" w:rsidTr="0056185A">
        <w:trPr>
          <w:trHeight w:hRule="exact" w:val="270"/>
        </w:trPr>
        <w:tc>
          <w:tcPr>
            <w:tcW w:w="1772" w:type="pct"/>
            <w:vAlign w:val="bottom"/>
          </w:tcPr>
          <w:p w14:paraId="2658AEB0" w14:textId="77777777" w:rsidR="001874DB" w:rsidRPr="00537128" w:rsidRDefault="001874DB" w:rsidP="001874DB">
            <w:pPr>
              <w:tabs>
                <w:tab w:val="right" w:pos="1202"/>
              </w:tabs>
              <w:spacing w:after="0" w:line="200" w:lineRule="exact"/>
              <w:outlineLvl w:val="0"/>
              <w:rPr>
                <w:rFonts w:ascii="Calibri" w:eastAsia="Times New Roman" w:hAnsi="Calibri" w:cs="Arial"/>
                <w:spacing w:val="-2"/>
                <w:sz w:val="18"/>
                <w:szCs w:val="18"/>
                <w:highlight w:val="yellow"/>
                <w:lang w:val="en-US"/>
              </w:rPr>
            </w:pPr>
            <w:bookmarkStart w:id="827" w:name="_Toc4062099"/>
            <w:r w:rsidRPr="00537128">
              <w:rPr>
                <w:rFonts w:ascii="Calibri" w:eastAsia="Times New Roman" w:hAnsi="Calibri" w:cs="Arial"/>
                <w:sz w:val="18"/>
                <w:szCs w:val="18"/>
                <w:lang w:val="en-US"/>
              </w:rPr>
              <w:t>EIF – subscribed, not called up capital</w:t>
            </w:r>
            <w:bookmarkEnd w:id="827"/>
          </w:p>
        </w:tc>
        <w:tc>
          <w:tcPr>
            <w:tcW w:w="538" w:type="pct"/>
            <w:tcBorders>
              <w:top w:val="nil"/>
              <w:left w:val="nil"/>
              <w:bottom w:val="nil"/>
              <w:right w:val="nil"/>
            </w:tcBorders>
            <w:shd w:val="clear" w:color="auto" w:fill="auto"/>
            <w:vAlign w:val="bottom"/>
          </w:tcPr>
          <w:p w14:paraId="333269DC" w14:textId="7D35714F"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78</w:t>
            </w:r>
            <w:r w:rsidR="00E879CD">
              <w:rPr>
                <w:rFonts w:ascii="Calibri" w:hAnsi="Calibri"/>
                <w:color w:val="000000"/>
                <w:sz w:val="18"/>
                <w:szCs w:val="18"/>
              </w:rPr>
              <w:t>,</w:t>
            </w:r>
            <w:r>
              <w:rPr>
                <w:rFonts w:ascii="Calibri" w:hAnsi="Calibri"/>
                <w:color w:val="000000"/>
                <w:sz w:val="18"/>
                <w:szCs w:val="18"/>
              </w:rPr>
              <w:t>292</w:t>
            </w:r>
          </w:p>
        </w:tc>
        <w:tc>
          <w:tcPr>
            <w:tcW w:w="541" w:type="pct"/>
            <w:tcBorders>
              <w:top w:val="nil"/>
              <w:left w:val="nil"/>
              <w:bottom w:val="nil"/>
              <w:right w:val="nil"/>
            </w:tcBorders>
            <w:shd w:val="clear" w:color="auto" w:fill="auto"/>
            <w:vAlign w:val="bottom"/>
          </w:tcPr>
          <w:p w14:paraId="3013E12F" w14:textId="7BE657D0"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5B28DC3" w14:textId="4EC3CD82"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DF52278" w14:textId="48AFD34F"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0382B03" w14:textId="1C4A6ACC"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75D6EEA0" w14:textId="32DAE36E"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78</w:t>
            </w:r>
            <w:r w:rsidR="00E879CD">
              <w:rPr>
                <w:rFonts w:ascii="Calibri" w:hAnsi="Calibri"/>
                <w:color w:val="000000"/>
                <w:sz w:val="18"/>
                <w:szCs w:val="18"/>
              </w:rPr>
              <w:t>,</w:t>
            </w:r>
            <w:r>
              <w:rPr>
                <w:rFonts w:ascii="Calibri" w:hAnsi="Calibri"/>
                <w:color w:val="000000"/>
                <w:sz w:val="18"/>
                <w:szCs w:val="18"/>
              </w:rPr>
              <w:t>292</w:t>
            </w:r>
          </w:p>
        </w:tc>
      </w:tr>
      <w:tr w:rsidR="001874DB" w:rsidRPr="00537128" w14:paraId="08E6F2DA" w14:textId="77777777" w:rsidTr="0056185A">
        <w:trPr>
          <w:trHeight w:hRule="exact" w:val="270"/>
        </w:trPr>
        <w:tc>
          <w:tcPr>
            <w:tcW w:w="1772" w:type="pct"/>
            <w:tcBorders>
              <w:top w:val="nil"/>
              <w:left w:val="nil"/>
              <w:bottom w:val="nil"/>
              <w:right w:val="nil"/>
            </w:tcBorders>
            <w:shd w:val="clear" w:color="auto" w:fill="auto"/>
            <w:vAlign w:val="bottom"/>
          </w:tcPr>
          <w:p w14:paraId="363B64F5" w14:textId="77777777" w:rsidR="001874DB" w:rsidRPr="00537128" w:rsidRDefault="001874DB" w:rsidP="001874DB">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1F9CCE4B" w14:textId="339149E5"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6</w:t>
            </w:r>
            <w:r w:rsidR="00E879CD">
              <w:rPr>
                <w:rFonts w:ascii="Calibri" w:hAnsi="Calibri"/>
                <w:color w:val="000000"/>
                <w:sz w:val="18"/>
                <w:szCs w:val="18"/>
              </w:rPr>
              <w:t>,</w:t>
            </w:r>
            <w:r>
              <w:rPr>
                <w:rFonts w:ascii="Calibri" w:hAnsi="Calibri"/>
                <w:color w:val="000000"/>
                <w:sz w:val="18"/>
                <w:szCs w:val="18"/>
              </w:rPr>
              <w:t>000</w:t>
            </w:r>
          </w:p>
        </w:tc>
        <w:tc>
          <w:tcPr>
            <w:tcW w:w="541" w:type="pct"/>
            <w:tcBorders>
              <w:top w:val="nil"/>
              <w:left w:val="nil"/>
              <w:bottom w:val="nil"/>
              <w:right w:val="nil"/>
            </w:tcBorders>
            <w:shd w:val="clear" w:color="auto" w:fill="auto"/>
            <w:vAlign w:val="bottom"/>
          </w:tcPr>
          <w:p w14:paraId="5DA2CB11" w14:textId="33224DBA"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15</w:t>
            </w:r>
            <w:r w:rsidR="00E879CD">
              <w:rPr>
                <w:rFonts w:ascii="Calibri" w:hAnsi="Calibri"/>
                <w:color w:val="000000"/>
                <w:sz w:val="18"/>
                <w:szCs w:val="18"/>
              </w:rPr>
              <w:t>,</w:t>
            </w:r>
            <w:r>
              <w:rPr>
                <w:rFonts w:ascii="Calibri" w:hAnsi="Calibri"/>
                <w:color w:val="000000"/>
                <w:sz w:val="18"/>
                <w:szCs w:val="18"/>
              </w:rPr>
              <w:t>000</w:t>
            </w:r>
          </w:p>
        </w:tc>
        <w:tc>
          <w:tcPr>
            <w:tcW w:w="542" w:type="pct"/>
            <w:tcBorders>
              <w:top w:val="nil"/>
              <w:left w:val="nil"/>
              <w:bottom w:val="nil"/>
              <w:right w:val="nil"/>
            </w:tcBorders>
            <w:shd w:val="clear" w:color="auto" w:fill="auto"/>
            <w:vAlign w:val="bottom"/>
          </w:tcPr>
          <w:p w14:paraId="49553161" w14:textId="6C178680"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75</w:t>
            </w:r>
            <w:r w:rsidR="00E879CD">
              <w:rPr>
                <w:rFonts w:ascii="Calibri" w:hAnsi="Calibri"/>
                <w:color w:val="000000"/>
                <w:sz w:val="18"/>
                <w:szCs w:val="18"/>
              </w:rPr>
              <w:t>,</w:t>
            </w:r>
            <w:r>
              <w:rPr>
                <w:rFonts w:ascii="Calibri" w:hAnsi="Calibri"/>
                <w:color w:val="000000"/>
                <w:sz w:val="18"/>
                <w:szCs w:val="18"/>
              </w:rPr>
              <w:t>523</w:t>
            </w:r>
          </w:p>
        </w:tc>
        <w:tc>
          <w:tcPr>
            <w:tcW w:w="541" w:type="pct"/>
            <w:tcBorders>
              <w:top w:val="nil"/>
              <w:left w:val="nil"/>
              <w:bottom w:val="nil"/>
              <w:right w:val="nil"/>
            </w:tcBorders>
            <w:shd w:val="clear" w:color="auto" w:fill="auto"/>
            <w:vAlign w:val="bottom"/>
          </w:tcPr>
          <w:p w14:paraId="645426C9" w14:textId="71BCA673"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101</w:t>
            </w:r>
            <w:r w:rsidR="00E879CD">
              <w:rPr>
                <w:rFonts w:ascii="Calibri" w:hAnsi="Calibri"/>
                <w:color w:val="000000"/>
                <w:sz w:val="18"/>
                <w:szCs w:val="18"/>
              </w:rPr>
              <w:t>,</w:t>
            </w:r>
            <w:r>
              <w:rPr>
                <w:rFonts w:ascii="Calibri" w:hAnsi="Calibri"/>
                <w:color w:val="000000"/>
                <w:sz w:val="18"/>
                <w:szCs w:val="18"/>
              </w:rPr>
              <w:t>676</w:t>
            </w:r>
          </w:p>
        </w:tc>
        <w:tc>
          <w:tcPr>
            <w:tcW w:w="542" w:type="pct"/>
            <w:tcBorders>
              <w:top w:val="nil"/>
              <w:left w:val="nil"/>
              <w:bottom w:val="nil"/>
              <w:right w:val="nil"/>
            </w:tcBorders>
            <w:shd w:val="clear" w:color="auto" w:fill="auto"/>
            <w:vAlign w:val="bottom"/>
          </w:tcPr>
          <w:p w14:paraId="0B60D0FA" w14:textId="5E4BE323"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109</w:t>
            </w:r>
            <w:r w:rsidR="00E879CD">
              <w:rPr>
                <w:rFonts w:ascii="Calibri" w:hAnsi="Calibri"/>
                <w:color w:val="000000"/>
                <w:sz w:val="18"/>
                <w:szCs w:val="18"/>
              </w:rPr>
              <w:t>,</w:t>
            </w:r>
            <w:r>
              <w:rPr>
                <w:rFonts w:ascii="Calibri" w:hAnsi="Calibri"/>
                <w:color w:val="000000"/>
                <w:sz w:val="18"/>
                <w:szCs w:val="18"/>
              </w:rPr>
              <w:t>474</w:t>
            </w:r>
          </w:p>
        </w:tc>
        <w:tc>
          <w:tcPr>
            <w:tcW w:w="524" w:type="pct"/>
            <w:tcBorders>
              <w:top w:val="nil"/>
              <w:left w:val="nil"/>
              <w:bottom w:val="nil"/>
              <w:right w:val="nil"/>
            </w:tcBorders>
            <w:shd w:val="clear" w:color="auto" w:fill="auto"/>
            <w:vAlign w:val="bottom"/>
          </w:tcPr>
          <w:p w14:paraId="1C3DC623" w14:textId="0CFE116F"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307</w:t>
            </w:r>
            <w:r w:rsidR="00E879CD">
              <w:rPr>
                <w:rFonts w:ascii="Calibri" w:hAnsi="Calibri"/>
                <w:color w:val="000000"/>
                <w:sz w:val="18"/>
                <w:szCs w:val="18"/>
              </w:rPr>
              <w:t>,</w:t>
            </w:r>
            <w:r>
              <w:rPr>
                <w:rFonts w:ascii="Calibri" w:hAnsi="Calibri"/>
                <w:color w:val="000000"/>
                <w:sz w:val="18"/>
                <w:szCs w:val="18"/>
              </w:rPr>
              <w:t>673</w:t>
            </w:r>
          </w:p>
        </w:tc>
      </w:tr>
      <w:tr w:rsidR="001874DB" w:rsidRPr="00537128" w14:paraId="551208CA" w14:textId="77777777" w:rsidTr="0056185A">
        <w:trPr>
          <w:trHeight w:hRule="exact" w:val="270"/>
        </w:trPr>
        <w:tc>
          <w:tcPr>
            <w:tcW w:w="1772" w:type="pct"/>
            <w:tcBorders>
              <w:top w:val="nil"/>
              <w:left w:val="nil"/>
              <w:bottom w:val="nil"/>
              <w:right w:val="nil"/>
            </w:tcBorders>
            <w:shd w:val="clear" w:color="auto" w:fill="auto"/>
            <w:vAlign w:val="bottom"/>
          </w:tcPr>
          <w:p w14:paraId="1EFF4946" w14:textId="77777777" w:rsidR="001874DB" w:rsidRPr="00537128" w:rsidRDefault="001874DB" w:rsidP="001874DB">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nil"/>
              <w:right w:val="nil"/>
            </w:tcBorders>
            <w:shd w:val="clear" w:color="auto" w:fill="auto"/>
            <w:vAlign w:val="bottom"/>
          </w:tcPr>
          <w:p w14:paraId="42AABF1F" w14:textId="0BF7E3F6"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B72E70C" w14:textId="3FF119C0"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600</w:t>
            </w:r>
          </w:p>
        </w:tc>
        <w:tc>
          <w:tcPr>
            <w:tcW w:w="542" w:type="pct"/>
            <w:tcBorders>
              <w:top w:val="nil"/>
              <w:left w:val="nil"/>
              <w:bottom w:val="nil"/>
              <w:right w:val="nil"/>
            </w:tcBorders>
            <w:shd w:val="clear" w:color="auto" w:fill="auto"/>
            <w:vAlign w:val="bottom"/>
          </w:tcPr>
          <w:p w14:paraId="72168894" w14:textId="461D7143"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604</w:t>
            </w:r>
          </w:p>
        </w:tc>
        <w:tc>
          <w:tcPr>
            <w:tcW w:w="541" w:type="pct"/>
            <w:tcBorders>
              <w:top w:val="nil"/>
              <w:left w:val="nil"/>
              <w:bottom w:val="nil"/>
              <w:right w:val="nil"/>
            </w:tcBorders>
            <w:shd w:val="clear" w:color="auto" w:fill="auto"/>
            <w:vAlign w:val="bottom"/>
          </w:tcPr>
          <w:p w14:paraId="65829212" w14:textId="02C30957"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919</w:t>
            </w:r>
          </w:p>
        </w:tc>
        <w:tc>
          <w:tcPr>
            <w:tcW w:w="542" w:type="pct"/>
            <w:tcBorders>
              <w:top w:val="nil"/>
              <w:left w:val="nil"/>
              <w:bottom w:val="nil"/>
              <w:right w:val="nil"/>
            </w:tcBorders>
            <w:shd w:val="clear" w:color="auto" w:fill="auto"/>
            <w:vAlign w:val="bottom"/>
          </w:tcPr>
          <w:p w14:paraId="5D2AA390" w14:textId="7287AF35"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w:t>
            </w:r>
            <w:r w:rsidR="00E879CD">
              <w:rPr>
                <w:rFonts w:ascii="Calibri" w:hAnsi="Calibri"/>
                <w:color w:val="000000"/>
                <w:sz w:val="18"/>
                <w:szCs w:val="18"/>
              </w:rPr>
              <w:t>,</w:t>
            </w:r>
            <w:r>
              <w:rPr>
                <w:rFonts w:ascii="Calibri" w:hAnsi="Calibri"/>
                <w:color w:val="000000"/>
                <w:sz w:val="18"/>
                <w:szCs w:val="18"/>
              </w:rPr>
              <w:t>027</w:t>
            </w:r>
          </w:p>
        </w:tc>
        <w:tc>
          <w:tcPr>
            <w:tcW w:w="524" w:type="pct"/>
            <w:tcBorders>
              <w:top w:val="nil"/>
              <w:left w:val="nil"/>
              <w:bottom w:val="nil"/>
              <w:right w:val="nil"/>
            </w:tcBorders>
            <w:shd w:val="clear" w:color="auto" w:fill="auto"/>
            <w:vAlign w:val="bottom"/>
          </w:tcPr>
          <w:p w14:paraId="47D1C226" w14:textId="32D480F3" w:rsidR="001874DB" w:rsidRPr="00537128" w:rsidRDefault="001874DB" w:rsidP="001874DB">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4</w:t>
            </w:r>
            <w:r w:rsidR="00E879CD">
              <w:rPr>
                <w:rFonts w:ascii="Calibri" w:hAnsi="Calibri"/>
                <w:color w:val="000000"/>
                <w:sz w:val="18"/>
                <w:szCs w:val="18"/>
              </w:rPr>
              <w:t>,</w:t>
            </w:r>
            <w:r>
              <w:rPr>
                <w:rFonts w:ascii="Calibri" w:hAnsi="Calibri"/>
                <w:color w:val="000000"/>
                <w:sz w:val="18"/>
                <w:szCs w:val="18"/>
              </w:rPr>
              <w:t>150</w:t>
            </w:r>
          </w:p>
        </w:tc>
      </w:tr>
      <w:tr w:rsidR="001874DB" w:rsidRPr="00537128" w14:paraId="091AF475" w14:textId="77777777" w:rsidTr="0056185A">
        <w:trPr>
          <w:trHeight w:val="284"/>
        </w:trPr>
        <w:tc>
          <w:tcPr>
            <w:tcW w:w="1772" w:type="pct"/>
            <w:vAlign w:val="bottom"/>
          </w:tcPr>
          <w:p w14:paraId="2FE8172F" w14:textId="77777777" w:rsidR="001874DB" w:rsidRPr="00537128" w:rsidRDefault="001874DB" w:rsidP="001874DB">
            <w:pPr>
              <w:tabs>
                <w:tab w:val="right" w:pos="1202"/>
              </w:tabs>
              <w:spacing w:after="0" w:line="200" w:lineRule="exact"/>
              <w:outlineLvl w:val="0"/>
              <w:rPr>
                <w:rFonts w:ascii="Calibri" w:eastAsia="Times New Roman" w:hAnsi="Calibri" w:cs="Arial"/>
                <w:b/>
                <w:bCs/>
                <w:spacing w:val="-2"/>
                <w:sz w:val="18"/>
                <w:szCs w:val="18"/>
                <w:highlight w:val="yellow"/>
                <w:lang w:val="en-US"/>
              </w:rPr>
            </w:pPr>
            <w:bookmarkStart w:id="828" w:name="_Toc4062113"/>
            <w:r w:rsidRPr="00537128">
              <w:rPr>
                <w:rFonts w:ascii="Calibri" w:eastAsia="Times New Roman" w:hAnsi="Calibri" w:cs="Arial"/>
                <w:b/>
                <w:bCs/>
                <w:spacing w:val="-2"/>
                <w:sz w:val="18"/>
                <w:szCs w:val="18"/>
                <w:lang w:val="en-US"/>
              </w:rPr>
              <w:t>Total guarantees and commitments</w:t>
            </w:r>
            <w:bookmarkEnd w:id="828"/>
          </w:p>
        </w:tc>
        <w:tc>
          <w:tcPr>
            <w:tcW w:w="538" w:type="pct"/>
            <w:tcBorders>
              <w:top w:val="single" w:sz="8" w:space="0" w:color="auto"/>
              <w:left w:val="nil"/>
              <w:bottom w:val="single" w:sz="8" w:space="0" w:color="auto"/>
              <w:right w:val="nil"/>
            </w:tcBorders>
            <w:shd w:val="clear" w:color="auto" w:fill="auto"/>
            <w:vAlign w:val="bottom"/>
          </w:tcPr>
          <w:p w14:paraId="75CE2BD4" w14:textId="2611E55E"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b/>
                <w:bCs/>
                <w:color w:val="000000"/>
                <w:sz w:val="18"/>
                <w:szCs w:val="18"/>
              </w:rPr>
              <w:t>3</w:t>
            </w:r>
            <w:r w:rsidR="00E879CD">
              <w:rPr>
                <w:rFonts w:ascii="Calibri" w:hAnsi="Calibri"/>
                <w:b/>
                <w:bCs/>
                <w:color w:val="000000"/>
                <w:sz w:val="18"/>
                <w:szCs w:val="18"/>
              </w:rPr>
              <w:t>,</w:t>
            </w:r>
            <w:r>
              <w:rPr>
                <w:rFonts w:ascii="Calibri" w:hAnsi="Calibri"/>
                <w:b/>
                <w:bCs/>
                <w:color w:val="000000"/>
                <w:sz w:val="18"/>
                <w:szCs w:val="18"/>
              </w:rPr>
              <w:t>598</w:t>
            </w:r>
            <w:r w:rsidR="00E879CD">
              <w:rPr>
                <w:rFonts w:ascii="Calibri" w:hAnsi="Calibri"/>
                <w:b/>
                <w:bCs/>
                <w:color w:val="000000"/>
                <w:sz w:val="18"/>
                <w:szCs w:val="18"/>
              </w:rPr>
              <w:t>,</w:t>
            </w:r>
            <w:r>
              <w:rPr>
                <w:rFonts w:ascii="Calibri" w:hAnsi="Calibri"/>
                <w:b/>
                <w:bCs/>
                <w:color w:val="000000"/>
                <w:sz w:val="18"/>
                <w:szCs w:val="18"/>
              </w:rPr>
              <w:t>738</w:t>
            </w:r>
          </w:p>
        </w:tc>
        <w:tc>
          <w:tcPr>
            <w:tcW w:w="541" w:type="pct"/>
            <w:tcBorders>
              <w:top w:val="single" w:sz="8" w:space="0" w:color="auto"/>
              <w:left w:val="nil"/>
              <w:bottom w:val="single" w:sz="8" w:space="0" w:color="auto"/>
              <w:right w:val="nil"/>
            </w:tcBorders>
            <w:shd w:val="clear" w:color="auto" w:fill="auto"/>
            <w:vAlign w:val="bottom"/>
          </w:tcPr>
          <w:p w14:paraId="01746858" w14:textId="65BC1C4D"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b/>
                <w:bCs/>
                <w:color w:val="000000"/>
                <w:sz w:val="18"/>
                <w:szCs w:val="18"/>
              </w:rPr>
              <w:t>15</w:t>
            </w:r>
            <w:r w:rsidR="00E879CD">
              <w:rPr>
                <w:rFonts w:ascii="Calibri" w:hAnsi="Calibri"/>
                <w:b/>
                <w:bCs/>
                <w:color w:val="000000"/>
                <w:sz w:val="18"/>
                <w:szCs w:val="18"/>
              </w:rPr>
              <w:t>,</w:t>
            </w:r>
            <w:r>
              <w:rPr>
                <w:rFonts w:ascii="Calibri" w:hAnsi="Calibri"/>
                <w:b/>
                <w:bCs/>
                <w:color w:val="000000"/>
                <w:sz w:val="18"/>
                <w:szCs w:val="18"/>
              </w:rPr>
              <w:t>600</w:t>
            </w:r>
          </w:p>
        </w:tc>
        <w:tc>
          <w:tcPr>
            <w:tcW w:w="542" w:type="pct"/>
            <w:tcBorders>
              <w:top w:val="single" w:sz="8" w:space="0" w:color="auto"/>
              <w:left w:val="nil"/>
              <w:bottom w:val="single" w:sz="8" w:space="0" w:color="auto"/>
              <w:right w:val="nil"/>
            </w:tcBorders>
            <w:shd w:val="clear" w:color="auto" w:fill="auto"/>
            <w:vAlign w:val="bottom"/>
          </w:tcPr>
          <w:p w14:paraId="69D3A30D" w14:textId="380C453E"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b/>
                <w:bCs/>
                <w:color w:val="000000"/>
                <w:sz w:val="18"/>
                <w:szCs w:val="18"/>
              </w:rPr>
              <w:t>77</w:t>
            </w:r>
            <w:r w:rsidR="00E879CD">
              <w:rPr>
                <w:rFonts w:ascii="Calibri" w:hAnsi="Calibri"/>
                <w:b/>
                <w:bCs/>
                <w:color w:val="000000"/>
                <w:sz w:val="18"/>
                <w:szCs w:val="18"/>
              </w:rPr>
              <w:t>,</w:t>
            </w:r>
            <w:r>
              <w:rPr>
                <w:rFonts w:ascii="Calibri" w:hAnsi="Calibri"/>
                <w:b/>
                <w:bCs/>
                <w:color w:val="000000"/>
                <w:sz w:val="18"/>
                <w:szCs w:val="18"/>
              </w:rPr>
              <w:t>127</w:t>
            </w:r>
          </w:p>
        </w:tc>
        <w:tc>
          <w:tcPr>
            <w:tcW w:w="541" w:type="pct"/>
            <w:tcBorders>
              <w:top w:val="single" w:sz="8" w:space="0" w:color="auto"/>
              <w:left w:val="nil"/>
              <w:bottom w:val="single" w:sz="8" w:space="0" w:color="auto"/>
              <w:right w:val="nil"/>
            </w:tcBorders>
            <w:shd w:val="clear" w:color="auto" w:fill="auto"/>
            <w:vAlign w:val="bottom"/>
          </w:tcPr>
          <w:p w14:paraId="77231492" w14:textId="46420BC5"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b/>
                <w:bCs/>
                <w:color w:val="000000"/>
                <w:sz w:val="18"/>
                <w:szCs w:val="18"/>
              </w:rPr>
              <w:t>102</w:t>
            </w:r>
            <w:r w:rsidR="00E879CD">
              <w:rPr>
                <w:rFonts w:ascii="Calibri" w:hAnsi="Calibri"/>
                <w:b/>
                <w:bCs/>
                <w:color w:val="000000"/>
                <w:sz w:val="18"/>
                <w:szCs w:val="18"/>
              </w:rPr>
              <w:t>,</w:t>
            </w:r>
            <w:r>
              <w:rPr>
                <w:rFonts w:ascii="Calibri" w:hAnsi="Calibri"/>
                <w:b/>
                <w:bCs/>
                <w:color w:val="000000"/>
                <w:sz w:val="18"/>
                <w:szCs w:val="18"/>
              </w:rPr>
              <w:t>595</w:t>
            </w:r>
          </w:p>
        </w:tc>
        <w:tc>
          <w:tcPr>
            <w:tcW w:w="542" w:type="pct"/>
            <w:tcBorders>
              <w:top w:val="single" w:sz="8" w:space="0" w:color="auto"/>
              <w:left w:val="nil"/>
              <w:bottom w:val="single" w:sz="8" w:space="0" w:color="auto"/>
              <w:right w:val="nil"/>
            </w:tcBorders>
            <w:shd w:val="clear" w:color="auto" w:fill="auto"/>
            <w:vAlign w:val="bottom"/>
          </w:tcPr>
          <w:p w14:paraId="17D90B18" w14:textId="62FC5FD1"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b/>
                <w:bCs/>
                <w:color w:val="000000"/>
                <w:sz w:val="18"/>
                <w:szCs w:val="18"/>
              </w:rPr>
              <w:t>110</w:t>
            </w:r>
            <w:r w:rsidR="00E879CD">
              <w:rPr>
                <w:rFonts w:ascii="Calibri" w:hAnsi="Calibri"/>
                <w:b/>
                <w:bCs/>
                <w:color w:val="000000"/>
                <w:sz w:val="18"/>
                <w:szCs w:val="18"/>
              </w:rPr>
              <w:t>,</w:t>
            </w:r>
            <w:r>
              <w:rPr>
                <w:rFonts w:ascii="Calibri" w:hAnsi="Calibri"/>
                <w:b/>
                <w:bCs/>
                <w:color w:val="000000"/>
                <w:sz w:val="18"/>
                <w:szCs w:val="18"/>
              </w:rPr>
              <w:t>501</w:t>
            </w:r>
          </w:p>
        </w:tc>
        <w:tc>
          <w:tcPr>
            <w:tcW w:w="524" w:type="pct"/>
            <w:tcBorders>
              <w:top w:val="single" w:sz="8" w:space="0" w:color="auto"/>
              <w:left w:val="nil"/>
              <w:bottom w:val="single" w:sz="8" w:space="0" w:color="auto"/>
              <w:right w:val="nil"/>
            </w:tcBorders>
            <w:shd w:val="clear" w:color="auto" w:fill="auto"/>
            <w:vAlign w:val="bottom"/>
          </w:tcPr>
          <w:p w14:paraId="7C8B5A7A" w14:textId="76009EA5" w:rsidR="001874DB" w:rsidRPr="00537128" w:rsidRDefault="001874DB" w:rsidP="001874DB">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b/>
                <w:bCs/>
                <w:color w:val="000000"/>
                <w:sz w:val="18"/>
                <w:szCs w:val="18"/>
              </w:rPr>
              <w:t>3</w:t>
            </w:r>
            <w:r w:rsidR="00E879CD">
              <w:rPr>
                <w:rFonts w:ascii="Calibri" w:hAnsi="Calibri"/>
                <w:b/>
                <w:bCs/>
                <w:color w:val="000000"/>
                <w:sz w:val="18"/>
                <w:szCs w:val="18"/>
              </w:rPr>
              <w:t>,</w:t>
            </w:r>
            <w:r>
              <w:rPr>
                <w:rFonts w:ascii="Calibri" w:hAnsi="Calibri"/>
                <w:b/>
                <w:bCs/>
                <w:color w:val="000000"/>
                <w:sz w:val="18"/>
                <w:szCs w:val="18"/>
              </w:rPr>
              <w:t>904</w:t>
            </w:r>
            <w:r w:rsidR="00E879CD">
              <w:rPr>
                <w:rFonts w:ascii="Calibri" w:hAnsi="Calibri"/>
                <w:b/>
                <w:bCs/>
                <w:color w:val="000000"/>
                <w:sz w:val="18"/>
                <w:szCs w:val="18"/>
              </w:rPr>
              <w:t>,</w:t>
            </w:r>
            <w:r>
              <w:rPr>
                <w:rFonts w:ascii="Calibri" w:hAnsi="Calibri"/>
                <w:b/>
                <w:bCs/>
                <w:color w:val="000000"/>
                <w:sz w:val="18"/>
                <w:szCs w:val="18"/>
              </w:rPr>
              <w:t>561</w:t>
            </w:r>
          </w:p>
        </w:tc>
      </w:tr>
    </w:tbl>
    <w:p w14:paraId="12D1EAB9"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2"/>
          <w:szCs w:val="12"/>
          <w:lang w:val="en-US"/>
        </w:rPr>
      </w:pPr>
    </w:p>
    <w:p w14:paraId="1A266FE2"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20"/>
          <w:szCs w:val="20"/>
          <w:lang w:val="en-US"/>
        </w:rPr>
      </w:pPr>
      <w:r w:rsidRPr="00537128">
        <w:rPr>
          <w:rFonts w:eastAsia="Times New Roman" w:cstheme="minorHAnsi"/>
          <w:bCs/>
          <w:color w:val="000000" w:themeColor="text1"/>
          <w:sz w:val="20"/>
          <w:szCs w:val="20"/>
          <w:lang w:val="en-US"/>
        </w:rPr>
        <w:t>The items with undefined maturity are included in terms over 3 years.</w:t>
      </w:r>
    </w:p>
    <w:p w14:paraId="4F9EFF2D"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0"/>
          <w:szCs w:val="10"/>
          <w:lang w:val="en-US"/>
        </w:rPr>
      </w:pPr>
    </w:p>
    <w:p w14:paraId="21B04587" w14:textId="5AD39538" w:rsidR="00AC576E" w:rsidRDefault="00AC576E" w:rsidP="00AC576E">
      <w:pPr>
        <w:spacing w:after="0" w:line="240" w:lineRule="auto"/>
        <w:jc w:val="both"/>
        <w:rPr>
          <w:rFonts w:eastAsia="Times New Roman" w:cstheme="minorHAnsi"/>
          <w:bCs/>
          <w:i/>
          <w:color w:val="000000" w:themeColor="text1"/>
          <w:sz w:val="20"/>
          <w:szCs w:val="20"/>
          <w:lang w:val="en-US"/>
        </w:rPr>
      </w:pPr>
      <w:r w:rsidRPr="00537128">
        <w:rPr>
          <w:rFonts w:eastAsia="Times New Roman" w:cstheme="minorHAnsi"/>
          <w:bCs/>
          <w:color w:val="000000" w:themeColor="text1"/>
          <w:sz w:val="20"/>
          <w:szCs w:val="20"/>
          <w:lang w:val="en-US"/>
        </w:rPr>
        <w:t xml:space="preserve">* </w:t>
      </w:r>
      <w:r w:rsidRPr="00537128">
        <w:rPr>
          <w:rFonts w:eastAsia="Times New Roman" w:cstheme="minorHAnsi"/>
          <w:bCs/>
          <w:i/>
          <w:color w:val="000000" w:themeColor="text1"/>
          <w:sz w:val="20"/>
          <w:szCs w:val="20"/>
          <w:lang w:val="en-US"/>
        </w:rPr>
        <w:t xml:space="preserve">Receivables of HRK </w:t>
      </w:r>
      <w:r w:rsidR="001874DB">
        <w:rPr>
          <w:rFonts w:eastAsia="Times New Roman" w:cstheme="minorHAnsi"/>
          <w:bCs/>
          <w:i/>
          <w:color w:val="000000" w:themeColor="text1"/>
          <w:sz w:val="20"/>
          <w:szCs w:val="20"/>
          <w:lang w:val="en-US"/>
        </w:rPr>
        <w:t>128,931</w:t>
      </w:r>
      <w:r w:rsidR="00703DBC" w:rsidRPr="009A1792">
        <w:rPr>
          <w:rFonts w:eastAsia="Times New Roman" w:cstheme="minorHAnsi"/>
          <w:bCs/>
          <w:i/>
          <w:color w:val="000000" w:themeColor="text1"/>
          <w:sz w:val="20"/>
          <w:szCs w:val="20"/>
          <w:lang w:val="en-US"/>
        </w:rPr>
        <w:t xml:space="preserve"> </w:t>
      </w:r>
      <w:r w:rsidRPr="009A1792">
        <w:rPr>
          <w:rFonts w:eastAsia="Times New Roman" w:cstheme="minorHAnsi"/>
          <w:bCs/>
          <w:i/>
          <w:color w:val="000000" w:themeColor="text1"/>
          <w:sz w:val="20"/>
          <w:szCs w:val="20"/>
          <w:lang w:val="en-US"/>
        </w:rPr>
        <w:t>thousand</w:t>
      </w:r>
      <w:r w:rsidRPr="008705AE">
        <w:rPr>
          <w:rFonts w:eastAsia="Times New Roman" w:cstheme="minorHAnsi"/>
          <w:bCs/>
          <w:i/>
          <w:color w:val="000000" w:themeColor="text1"/>
          <w:sz w:val="20"/>
          <w:szCs w:val="20"/>
          <w:lang w:val="en-US"/>
        </w:rPr>
        <w:t xml:space="preserve"> relate</w:t>
      </w:r>
      <w:r w:rsidRPr="00537128">
        <w:rPr>
          <w:rFonts w:eastAsia="Times New Roman" w:cstheme="minorHAnsi"/>
          <w:bCs/>
          <w:i/>
          <w:color w:val="000000" w:themeColor="text1"/>
          <w:sz w:val="20"/>
          <w:szCs w:val="20"/>
          <w:lang w:val="en-US"/>
        </w:rPr>
        <w:t xml:space="preserve"> to reverse REPO agreements. </w:t>
      </w:r>
    </w:p>
    <w:p w14:paraId="02106CF9" w14:textId="7B96B486" w:rsidR="00E879CD" w:rsidRPr="00537128" w:rsidRDefault="00E879CD" w:rsidP="00AC576E">
      <w:pPr>
        <w:spacing w:after="0" w:line="240" w:lineRule="auto"/>
        <w:jc w:val="both"/>
        <w:rPr>
          <w:rFonts w:eastAsia="Times New Roman" w:cstheme="minorHAnsi"/>
          <w:b/>
          <w:i/>
          <w:color w:val="000000" w:themeColor="text1"/>
          <w:sz w:val="20"/>
          <w:szCs w:val="20"/>
          <w:lang w:val="en-US"/>
        </w:rPr>
      </w:pPr>
      <w:r>
        <w:rPr>
          <w:rFonts w:eastAsia="Times New Roman" w:cstheme="minorHAnsi"/>
          <w:bCs/>
          <w:i/>
          <w:color w:val="000000" w:themeColor="text1"/>
          <w:sz w:val="20"/>
          <w:szCs w:val="20"/>
          <w:lang w:val="en-US"/>
        </w:rPr>
        <w:t>**</w:t>
      </w:r>
      <w:r w:rsidRPr="00537128">
        <w:rPr>
          <w:rFonts w:eastAsia="Times New Roman" w:cstheme="minorHAnsi"/>
          <w:bCs/>
          <w:i/>
          <w:color w:val="000000" w:themeColor="text1"/>
          <w:sz w:val="20"/>
          <w:szCs w:val="20"/>
          <w:lang w:val="en-US"/>
        </w:rPr>
        <w:t xml:space="preserve">Receivables of HRK </w:t>
      </w:r>
      <w:r>
        <w:rPr>
          <w:rFonts w:eastAsia="Times New Roman" w:cstheme="minorHAnsi"/>
          <w:bCs/>
          <w:i/>
          <w:color w:val="000000" w:themeColor="text1"/>
          <w:sz w:val="20"/>
          <w:szCs w:val="20"/>
          <w:lang w:val="en-US"/>
        </w:rPr>
        <w:t>28,752</w:t>
      </w:r>
      <w:r w:rsidRPr="009A1792">
        <w:rPr>
          <w:rFonts w:eastAsia="Times New Roman" w:cstheme="minorHAnsi"/>
          <w:bCs/>
          <w:i/>
          <w:color w:val="000000" w:themeColor="text1"/>
          <w:sz w:val="20"/>
          <w:szCs w:val="20"/>
          <w:lang w:val="en-US"/>
        </w:rPr>
        <w:t xml:space="preserve"> thousand</w:t>
      </w:r>
      <w:r w:rsidRPr="008705AE">
        <w:rPr>
          <w:rFonts w:eastAsia="Times New Roman" w:cstheme="minorHAnsi"/>
          <w:bCs/>
          <w:i/>
          <w:color w:val="000000" w:themeColor="text1"/>
          <w:sz w:val="20"/>
          <w:szCs w:val="20"/>
          <w:lang w:val="en-US"/>
        </w:rPr>
        <w:t xml:space="preserve"> relate</w:t>
      </w:r>
      <w:r w:rsidRPr="00537128">
        <w:rPr>
          <w:rFonts w:eastAsia="Times New Roman" w:cstheme="minorHAnsi"/>
          <w:bCs/>
          <w:i/>
          <w:color w:val="000000" w:themeColor="text1"/>
          <w:sz w:val="20"/>
          <w:szCs w:val="20"/>
          <w:lang w:val="en-US"/>
        </w:rPr>
        <w:t xml:space="preserve"> to reverse REPO agreements.</w:t>
      </w:r>
    </w:p>
    <w:p w14:paraId="02682044" w14:textId="0500652B" w:rsidR="00AC576E" w:rsidRPr="00537128" w:rsidRDefault="00AC576E" w:rsidP="00AC576E">
      <w:pPr>
        <w:spacing w:after="0" w:line="240" w:lineRule="auto"/>
        <w:jc w:val="both"/>
        <w:rPr>
          <w:rFonts w:eastAsia="Calibri" w:cstheme="minorHAnsi"/>
          <w:i/>
          <w:iCs/>
          <w:color w:val="000000" w:themeColor="text1"/>
          <w:sz w:val="20"/>
          <w:szCs w:val="20"/>
          <w:lang w:val="en-US"/>
        </w:rPr>
        <w:sectPr w:rsidR="00AC576E" w:rsidRPr="00537128" w:rsidSect="00712478">
          <w:pgSz w:w="11906" w:h="16838"/>
          <w:pgMar w:top="1418" w:right="1134" w:bottom="1418" w:left="1418" w:header="709" w:footer="709" w:gutter="0"/>
          <w:cols w:space="708"/>
          <w:docGrid w:linePitch="360"/>
        </w:sectPr>
      </w:pPr>
      <w:r w:rsidRPr="00537128">
        <w:rPr>
          <w:rFonts w:eastAsia="Calibri" w:cstheme="minorHAnsi"/>
          <w:i/>
          <w:iCs/>
          <w:color w:val="000000" w:themeColor="text1"/>
          <w:sz w:val="20"/>
          <w:szCs w:val="20"/>
          <w:lang w:val="en-US"/>
        </w:rPr>
        <w:t>*</w:t>
      </w:r>
      <w:r w:rsidR="00E879CD">
        <w:rPr>
          <w:rFonts w:eastAsia="Calibri" w:cstheme="minorHAnsi"/>
          <w:i/>
          <w:iCs/>
          <w:color w:val="000000" w:themeColor="text1"/>
          <w:sz w:val="20"/>
          <w:szCs w:val="20"/>
          <w:lang w:val="en-US"/>
        </w:rPr>
        <w:t>*</w:t>
      </w:r>
      <w:r w:rsidRPr="00537128">
        <w:rPr>
          <w:rFonts w:eastAsia="Calibri" w:cstheme="minorHAnsi"/>
          <w:i/>
          <w:iCs/>
          <w:color w:val="000000" w:themeColor="text1"/>
          <w:sz w:val="20"/>
          <w:szCs w:val="20"/>
          <w:lang w:val="en-US"/>
        </w:rPr>
        <w:t xml:space="preserve">* Accrued interest on loans not yet due is allocated to the category from 1 to 3 months. </w:t>
      </w:r>
    </w:p>
    <w:p w14:paraId="6FAA8A78"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7C8F1F85" w14:textId="58F52D9E" w:rsidR="00AC576E" w:rsidRPr="00CA78B0" w:rsidRDefault="00B357CE" w:rsidP="00AC576E">
      <w:pPr>
        <w:spacing w:after="0" w:line="240" w:lineRule="auto"/>
        <w:jc w:val="both"/>
        <w:rPr>
          <w:rFonts w:eastAsia="Times New Roman" w:cstheme="minorHAnsi"/>
          <w:b/>
          <w:bCs/>
          <w:iCs/>
          <w:color w:val="000000" w:themeColor="text1"/>
          <w:lang w:val="en-US"/>
        </w:rPr>
      </w:pPr>
      <w:r w:rsidRPr="00CA78B0">
        <w:rPr>
          <w:rFonts w:eastAsia="Times New Roman" w:cstheme="minorHAnsi"/>
          <w:b/>
          <w:bCs/>
          <w:iCs/>
          <w:color w:val="000000" w:themeColor="text1"/>
          <w:lang w:val="en-US"/>
        </w:rPr>
        <w:t>23</w:t>
      </w:r>
      <w:r w:rsidR="00AC576E" w:rsidRPr="00CA78B0">
        <w:rPr>
          <w:rFonts w:eastAsia="Times New Roman" w:cstheme="minorHAnsi"/>
          <w:b/>
          <w:bCs/>
          <w:iCs/>
          <w:color w:val="000000" w:themeColor="text1"/>
          <w:lang w:val="en-US"/>
        </w:rPr>
        <w:t>.</w:t>
      </w:r>
      <w:r w:rsidR="00AC576E" w:rsidRPr="00CA78B0">
        <w:rPr>
          <w:rFonts w:eastAsia="Times New Roman" w:cstheme="minorHAnsi"/>
          <w:b/>
          <w:bCs/>
          <w:iCs/>
          <w:color w:val="000000" w:themeColor="text1"/>
          <w:lang w:val="en-US"/>
        </w:rPr>
        <w:tab/>
        <w:t>Risk management (continued)</w:t>
      </w:r>
    </w:p>
    <w:p w14:paraId="19B920E3" w14:textId="77777777" w:rsidR="00AC576E" w:rsidRPr="00CA78B0" w:rsidRDefault="00AC576E" w:rsidP="00AC576E">
      <w:pPr>
        <w:spacing w:after="0" w:line="240" w:lineRule="auto"/>
        <w:jc w:val="both"/>
        <w:rPr>
          <w:rFonts w:eastAsia="Times New Roman" w:cstheme="minorHAnsi"/>
          <w:b/>
          <w:iCs/>
          <w:color w:val="000000" w:themeColor="text1"/>
          <w:lang w:val="en-US"/>
        </w:rPr>
      </w:pPr>
    </w:p>
    <w:p w14:paraId="6E2F69C5" w14:textId="50E3ECD4" w:rsidR="00AC576E" w:rsidRPr="00CA78B0" w:rsidRDefault="00B357CE" w:rsidP="00AC576E">
      <w:pPr>
        <w:spacing w:after="0" w:line="240" w:lineRule="auto"/>
        <w:jc w:val="both"/>
        <w:rPr>
          <w:rFonts w:eastAsia="Times New Roman" w:cstheme="minorHAnsi"/>
          <w:b/>
          <w:iCs/>
          <w:color w:val="000000" w:themeColor="text1"/>
          <w:lang w:val="en-US"/>
        </w:rPr>
      </w:pPr>
      <w:r w:rsidRPr="00CA78B0">
        <w:rPr>
          <w:rFonts w:eastAsia="Times New Roman" w:cstheme="minorHAnsi"/>
          <w:b/>
          <w:iCs/>
          <w:color w:val="000000" w:themeColor="text1"/>
          <w:lang w:val="en-US"/>
        </w:rPr>
        <w:t>23</w:t>
      </w:r>
      <w:r w:rsidR="00AC576E" w:rsidRPr="00CA78B0">
        <w:rPr>
          <w:rFonts w:eastAsia="Times New Roman" w:cstheme="minorHAnsi"/>
          <w:b/>
          <w:iCs/>
          <w:color w:val="000000" w:themeColor="text1"/>
          <w:lang w:val="en-US"/>
        </w:rPr>
        <w:t xml:space="preserve">.4. </w:t>
      </w:r>
      <w:r w:rsidR="00AC576E" w:rsidRPr="00CA78B0">
        <w:rPr>
          <w:rFonts w:eastAsia="Times New Roman" w:cstheme="minorHAnsi"/>
          <w:b/>
          <w:iCs/>
          <w:color w:val="000000" w:themeColor="text1"/>
          <w:lang w:val="en-US"/>
        </w:rPr>
        <w:tab/>
        <w:t>Liquidity risk (continued)</w:t>
      </w:r>
    </w:p>
    <w:p w14:paraId="657CC294" w14:textId="7E41978E"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7"/>
        <w:gridCol w:w="1123"/>
        <w:gridCol w:w="1125"/>
        <w:gridCol w:w="1123"/>
        <w:gridCol w:w="1125"/>
        <w:gridCol w:w="1098"/>
      </w:tblGrid>
      <w:tr w:rsidR="00B05831" w:rsidRPr="00B05831" w14:paraId="251F03B8" w14:textId="77777777" w:rsidTr="00E426DA">
        <w:trPr>
          <w:trHeight w:hRule="exact" w:val="475"/>
        </w:trPr>
        <w:tc>
          <w:tcPr>
            <w:tcW w:w="1767" w:type="pct"/>
            <w:vAlign w:val="bottom"/>
          </w:tcPr>
          <w:p w14:paraId="320A9675" w14:textId="77777777" w:rsidR="00B05831" w:rsidRPr="00B05831" w:rsidRDefault="00B05831" w:rsidP="00B05831">
            <w:pPr>
              <w:tabs>
                <w:tab w:val="right" w:pos="1202"/>
              </w:tabs>
              <w:spacing w:after="0" w:line="220" w:lineRule="exac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Group</w:t>
            </w:r>
          </w:p>
          <w:p w14:paraId="5B3AE1EA" w14:textId="77777777" w:rsidR="00B05831" w:rsidRPr="00B05831" w:rsidRDefault="00B05831" w:rsidP="00B05831">
            <w:pPr>
              <w:tabs>
                <w:tab w:val="right" w:pos="1202"/>
              </w:tabs>
              <w:spacing w:after="0" w:line="220" w:lineRule="exac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31 December 2021</w:t>
            </w:r>
          </w:p>
        </w:tc>
        <w:tc>
          <w:tcPr>
            <w:tcW w:w="538" w:type="pct"/>
          </w:tcPr>
          <w:p w14:paraId="7CF9BEEC"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 xml:space="preserve">Up to 1 </w:t>
            </w:r>
          </w:p>
          <w:p w14:paraId="141E59AD"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month</w:t>
            </w:r>
          </w:p>
        </w:tc>
        <w:tc>
          <w:tcPr>
            <w:tcW w:w="541" w:type="pct"/>
          </w:tcPr>
          <w:p w14:paraId="6B62F1B9"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 xml:space="preserve">1 to 3 months </w:t>
            </w:r>
          </w:p>
        </w:tc>
        <w:tc>
          <w:tcPr>
            <w:tcW w:w="542" w:type="pct"/>
          </w:tcPr>
          <w:p w14:paraId="4DE04908"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 xml:space="preserve">3 months to 1 year </w:t>
            </w:r>
          </w:p>
        </w:tc>
        <w:tc>
          <w:tcPr>
            <w:tcW w:w="541" w:type="pct"/>
          </w:tcPr>
          <w:p w14:paraId="305E9771"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1 to 3</w:t>
            </w:r>
          </w:p>
          <w:p w14:paraId="37E4943B"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years</w:t>
            </w:r>
          </w:p>
        </w:tc>
        <w:tc>
          <w:tcPr>
            <w:tcW w:w="542" w:type="pct"/>
          </w:tcPr>
          <w:p w14:paraId="57176E87"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 xml:space="preserve">Over 3 </w:t>
            </w:r>
          </w:p>
          <w:p w14:paraId="38F81BBE"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years</w:t>
            </w:r>
          </w:p>
        </w:tc>
        <w:tc>
          <w:tcPr>
            <w:tcW w:w="529" w:type="pct"/>
          </w:tcPr>
          <w:p w14:paraId="214D14AD"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 xml:space="preserve">Total </w:t>
            </w:r>
          </w:p>
        </w:tc>
      </w:tr>
      <w:tr w:rsidR="00B05831" w:rsidRPr="00B05831" w14:paraId="250581EA" w14:textId="77777777" w:rsidTr="00E426DA">
        <w:trPr>
          <w:trHeight w:hRule="exact" w:val="270"/>
        </w:trPr>
        <w:tc>
          <w:tcPr>
            <w:tcW w:w="1767" w:type="pct"/>
          </w:tcPr>
          <w:p w14:paraId="31DE7FA3" w14:textId="77777777" w:rsidR="00B05831" w:rsidRPr="00B05831" w:rsidRDefault="00B05831" w:rsidP="00B05831">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3FD3693B"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HRK ‘000</w:t>
            </w:r>
          </w:p>
        </w:tc>
        <w:tc>
          <w:tcPr>
            <w:tcW w:w="541" w:type="pct"/>
          </w:tcPr>
          <w:p w14:paraId="2C78CE2F"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HRK ‘000</w:t>
            </w:r>
          </w:p>
        </w:tc>
        <w:tc>
          <w:tcPr>
            <w:tcW w:w="542" w:type="pct"/>
          </w:tcPr>
          <w:p w14:paraId="318A9B12"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HRK ‘000</w:t>
            </w:r>
          </w:p>
        </w:tc>
        <w:tc>
          <w:tcPr>
            <w:tcW w:w="541" w:type="pct"/>
          </w:tcPr>
          <w:p w14:paraId="2D6BCBA5"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HRK ‘000</w:t>
            </w:r>
          </w:p>
        </w:tc>
        <w:tc>
          <w:tcPr>
            <w:tcW w:w="542" w:type="pct"/>
          </w:tcPr>
          <w:p w14:paraId="1B704512"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HRK ‘000</w:t>
            </w:r>
          </w:p>
        </w:tc>
        <w:tc>
          <w:tcPr>
            <w:tcW w:w="529" w:type="pct"/>
          </w:tcPr>
          <w:p w14:paraId="3D168BFF"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sz w:val="18"/>
                <w:szCs w:val="18"/>
                <w:lang w:val="en-US"/>
              </w:rPr>
            </w:pPr>
            <w:r w:rsidRPr="00B05831">
              <w:rPr>
                <w:rFonts w:ascii="Calibri" w:eastAsia="Times New Roman" w:hAnsi="Calibri" w:cs="Arial"/>
                <w:b/>
                <w:sz w:val="18"/>
                <w:szCs w:val="18"/>
                <w:lang w:val="en-US"/>
              </w:rPr>
              <w:t>HRK ‘000</w:t>
            </w:r>
          </w:p>
        </w:tc>
      </w:tr>
      <w:tr w:rsidR="00B05831" w:rsidRPr="00B05831" w14:paraId="5F676A79" w14:textId="77777777" w:rsidTr="00E426DA">
        <w:trPr>
          <w:trHeight w:hRule="exact" w:val="270"/>
        </w:trPr>
        <w:tc>
          <w:tcPr>
            <w:tcW w:w="1767" w:type="pct"/>
            <w:vAlign w:val="center"/>
          </w:tcPr>
          <w:p w14:paraId="5F55C466" w14:textId="77777777" w:rsidR="00B05831" w:rsidRPr="00B05831" w:rsidRDefault="00B05831" w:rsidP="00B05831">
            <w:pPr>
              <w:tabs>
                <w:tab w:val="right" w:pos="1202"/>
              </w:tabs>
              <w:spacing w:after="0" w:line="220" w:lineRule="exact"/>
              <w:outlineLvl w:val="0"/>
              <w:rPr>
                <w:rFonts w:ascii="Calibri" w:eastAsia="Times New Roman" w:hAnsi="Calibri" w:cs="Arial"/>
                <w:b/>
                <w:bCs/>
                <w:sz w:val="18"/>
                <w:szCs w:val="18"/>
                <w:lang w:val="en-US"/>
              </w:rPr>
            </w:pPr>
            <w:r w:rsidRPr="00B05831">
              <w:rPr>
                <w:rFonts w:ascii="Calibri" w:eastAsia="Times New Roman" w:hAnsi="Calibri" w:cs="Arial"/>
                <w:b/>
                <w:bCs/>
                <w:sz w:val="18"/>
                <w:szCs w:val="18"/>
                <w:lang w:val="en-US"/>
              </w:rPr>
              <w:t xml:space="preserve">Assets </w:t>
            </w:r>
          </w:p>
        </w:tc>
        <w:tc>
          <w:tcPr>
            <w:tcW w:w="538" w:type="pct"/>
            <w:vAlign w:val="bottom"/>
          </w:tcPr>
          <w:p w14:paraId="785C6773"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BF9A449"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03204197"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780F2C2"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8EDB918"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52E2BC87" w14:textId="77777777" w:rsidR="00B05831" w:rsidRPr="00B05831" w:rsidRDefault="00B05831" w:rsidP="00B05831">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B05831" w:rsidRPr="00B05831" w14:paraId="62D248AD" w14:textId="77777777" w:rsidTr="00E426DA">
        <w:trPr>
          <w:trHeight w:hRule="exact" w:val="270"/>
        </w:trPr>
        <w:tc>
          <w:tcPr>
            <w:tcW w:w="1767" w:type="pct"/>
            <w:vAlign w:val="bottom"/>
          </w:tcPr>
          <w:p w14:paraId="1D6C7F39"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66596A52"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1,961,986</w:t>
            </w:r>
          </w:p>
        </w:tc>
        <w:tc>
          <w:tcPr>
            <w:tcW w:w="541" w:type="pct"/>
            <w:tcBorders>
              <w:top w:val="nil"/>
              <w:left w:val="nil"/>
              <w:bottom w:val="nil"/>
              <w:right w:val="nil"/>
            </w:tcBorders>
            <w:shd w:val="clear" w:color="auto" w:fill="auto"/>
            <w:vAlign w:val="bottom"/>
          </w:tcPr>
          <w:p w14:paraId="0F50C9F9"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9610470"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09F41242"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736D3215"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3F27541A"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1,961,986 </w:t>
            </w:r>
          </w:p>
        </w:tc>
      </w:tr>
      <w:tr w:rsidR="00B05831" w:rsidRPr="00B05831" w14:paraId="128E4EC8" w14:textId="77777777" w:rsidTr="00E426DA">
        <w:trPr>
          <w:trHeight w:hRule="exact" w:val="270"/>
        </w:trPr>
        <w:tc>
          <w:tcPr>
            <w:tcW w:w="1767" w:type="pct"/>
            <w:vAlign w:val="bottom"/>
          </w:tcPr>
          <w:p w14:paraId="383B0FE1"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Deposits with other banks</w:t>
            </w:r>
          </w:p>
        </w:tc>
        <w:tc>
          <w:tcPr>
            <w:tcW w:w="538" w:type="pct"/>
            <w:tcBorders>
              <w:top w:val="nil"/>
              <w:left w:val="nil"/>
              <w:bottom w:val="nil"/>
              <w:right w:val="nil"/>
            </w:tcBorders>
            <w:shd w:val="clear" w:color="auto" w:fill="auto"/>
            <w:vAlign w:val="bottom"/>
          </w:tcPr>
          <w:p w14:paraId="4CDD0E51"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w:t>
            </w:r>
          </w:p>
        </w:tc>
        <w:tc>
          <w:tcPr>
            <w:tcW w:w="541" w:type="pct"/>
            <w:tcBorders>
              <w:top w:val="nil"/>
              <w:left w:val="nil"/>
              <w:bottom w:val="nil"/>
              <w:right w:val="nil"/>
            </w:tcBorders>
            <w:shd w:val="clear" w:color="auto" w:fill="auto"/>
            <w:vAlign w:val="bottom"/>
          </w:tcPr>
          <w:p w14:paraId="577B22A0"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9EC2EDD"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64CEACD9"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7C9F57E"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7,500</w:t>
            </w:r>
          </w:p>
        </w:tc>
        <w:tc>
          <w:tcPr>
            <w:tcW w:w="529" w:type="pct"/>
            <w:tcBorders>
              <w:top w:val="nil"/>
              <w:left w:val="nil"/>
              <w:bottom w:val="nil"/>
              <w:right w:val="nil"/>
            </w:tcBorders>
            <w:shd w:val="clear" w:color="auto" w:fill="auto"/>
            <w:vAlign w:val="bottom"/>
          </w:tcPr>
          <w:p w14:paraId="49DBDBDB"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7,500</w:t>
            </w:r>
          </w:p>
        </w:tc>
      </w:tr>
      <w:tr w:rsidR="00B05831" w:rsidRPr="00B05831" w14:paraId="6D59BA4D" w14:textId="77777777" w:rsidTr="00E426DA">
        <w:trPr>
          <w:trHeight w:hRule="exact" w:val="270"/>
        </w:trPr>
        <w:tc>
          <w:tcPr>
            <w:tcW w:w="1767" w:type="pct"/>
            <w:vAlign w:val="bottom"/>
          </w:tcPr>
          <w:p w14:paraId="7871098C"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Loans to financial institutions*</w:t>
            </w:r>
          </w:p>
        </w:tc>
        <w:tc>
          <w:tcPr>
            <w:tcW w:w="538" w:type="pct"/>
            <w:tcBorders>
              <w:top w:val="nil"/>
              <w:left w:val="nil"/>
              <w:bottom w:val="nil"/>
              <w:right w:val="nil"/>
            </w:tcBorders>
            <w:shd w:val="clear" w:color="auto" w:fill="auto"/>
            <w:vAlign w:val="bottom"/>
          </w:tcPr>
          <w:p w14:paraId="23883739"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140,979</w:t>
            </w:r>
          </w:p>
        </w:tc>
        <w:tc>
          <w:tcPr>
            <w:tcW w:w="541" w:type="pct"/>
            <w:tcBorders>
              <w:top w:val="nil"/>
              <w:left w:val="nil"/>
              <w:bottom w:val="nil"/>
              <w:right w:val="nil"/>
            </w:tcBorders>
            <w:shd w:val="clear" w:color="auto" w:fill="auto"/>
            <w:vAlign w:val="bottom"/>
          </w:tcPr>
          <w:p w14:paraId="3BBB46D2"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188,898</w:t>
            </w:r>
          </w:p>
        </w:tc>
        <w:tc>
          <w:tcPr>
            <w:tcW w:w="542" w:type="pct"/>
            <w:tcBorders>
              <w:top w:val="nil"/>
              <w:left w:val="nil"/>
              <w:bottom w:val="nil"/>
              <w:right w:val="nil"/>
            </w:tcBorders>
            <w:shd w:val="clear" w:color="auto" w:fill="auto"/>
            <w:vAlign w:val="bottom"/>
          </w:tcPr>
          <w:p w14:paraId="1A98BA3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817,773</w:t>
            </w:r>
          </w:p>
        </w:tc>
        <w:tc>
          <w:tcPr>
            <w:tcW w:w="541" w:type="pct"/>
            <w:tcBorders>
              <w:top w:val="nil"/>
              <w:left w:val="nil"/>
              <w:bottom w:val="nil"/>
              <w:right w:val="nil"/>
            </w:tcBorders>
            <w:shd w:val="clear" w:color="auto" w:fill="auto"/>
            <w:vAlign w:val="bottom"/>
          </w:tcPr>
          <w:p w14:paraId="702C6DE0"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1,870,557</w:t>
            </w:r>
          </w:p>
        </w:tc>
        <w:tc>
          <w:tcPr>
            <w:tcW w:w="542" w:type="pct"/>
            <w:tcBorders>
              <w:top w:val="nil"/>
              <w:left w:val="nil"/>
              <w:bottom w:val="nil"/>
              <w:right w:val="nil"/>
            </w:tcBorders>
            <w:shd w:val="clear" w:color="auto" w:fill="auto"/>
            <w:vAlign w:val="bottom"/>
          </w:tcPr>
          <w:p w14:paraId="7380166B"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4,031,936</w:t>
            </w:r>
          </w:p>
        </w:tc>
        <w:tc>
          <w:tcPr>
            <w:tcW w:w="529" w:type="pct"/>
            <w:tcBorders>
              <w:top w:val="nil"/>
              <w:left w:val="nil"/>
              <w:bottom w:val="nil"/>
              <w:right w:val="nil"/>
            </w:tcBorders>
            <w:shd w:val="clear" w:color="auto" w:fill="auto"/>
            <w:vAlign w:val="bottom"/>
          </w:tcPr>
          <w:p w14:paraId="13E90461"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7,050,143</w:t>
            </w:r>
          </w:p>
        </w:tc>
      </w:tr>
      <w:tr w:rsidR="00B05831" w:rsidRPr="00B05831" w14:paraId="2E56B4E3" w14:textId="77777777" w:rsidTr="00E426DA">
        <w:trPr>
          <w:trHeight w:hRule="exact" w:val="270"/>
        </w:trPr>
        <w:tc>
          <w:tcPr>
            <w:tcW w:w="1767" w:type="pct"/>
            <w:vAlign w:val="bottom"/>
          </w:tcPr>
          <w:p w14:paraId="264D1D9A"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Loans to other customers</w:t>
            </w:r>
          </w:p>
        </w:tc>
        <w:tc>
          <w:tcPr>
            <w:tcW w:w="538" w:type="pct"/>
            <w:tcBorders>
              <w:top w:val="nil"/>
              <w:left w:val="nil"/>
              <w:bottom w:val="nil"/>
              <w:right w:val="nil"/>
            </w:tcBorders>
            <w:shd w:val="clear" w:color="auto" w:fill="auto"/>
            <w:vAlign w:val="bottom"/>
          </w:tcPr>
          <w:p w14:paraId="777559B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1,903,430</w:t>
            </w:r>
          </w:p>
        </w:tc>
        <w:tc>
          <w:tcPr>
            <w:tcW w:w="541" w:type="pct"/>
            <w:tcBorders>
              <w:top w:val="nil"/>
              <w:left w:val="nil"/>
              <w:bottom w:val="nil"/>
              <w:right w:val="nil"/>
            </w:tcBorders>
            <w:shd w:val="clear" w:color="auto" w:fill="auto"/>
            <w:vAlign w:val="bottom"/>
          </w:tcPr>
          <w:p w14:paraId="6BFF80DE"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341,173</w:t>
            </w:r>
          </w:p>
        </w:tc>
        <w:tc>
          <w:tcPr>
            <w:tcW w:w="542" w:type="pct"/>
            <w:tcBorders>
              <w:top w:val="nil"/>
              <w:left w:val="nil"/>
              <w:bottom w:val="nil"/>
              <w:right w:val="nil"/>
            </w:tcBorders>
            <w:shd w:val="clear" w:color="auto" w:fill="auto"/>
            <w:vAlign w:val="bottom"/>
          </w:tcPr>
          <w:p w14:paraId="43FFB843"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1,109,842</w:t>
            </w:r>
          </w:p>
        </w:tc>
        <w:tc>
          <w:tcPr>
            <w:tcW w:w="541" w:type="pct"/>
            <w:tcBorders>
              <w:top w:val="nil"/>
              <w:left w:val="nil"/>
              <w:bottom w:val="nil"/>
              <w:right w:val="nil"/>
            </w:tcBorders>
            <w:shd w:val="clear" w:color="auto" w:fill="auto"/>
            <w:vAlign w:val="bottom"/>
          </w:tcPr>
          <w:p w14:paraId="444CC6AB"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3,254,643</w:t>
            </w:r>
          </w:p>
        </w:tc>
        <w:tc>
          <w:tcPr>
            <w:tcW w:w="542" w:type="pct"/>
            <w:tcBorders>
              <w:top w:val="nil"/>
              <w:left w:val="nil"/>
              <w:bottom w:val="nil"/>
              <w:right w:val="nil"/>
            </w:tcBorders>
            <w:shd w:val="clear" w:color="auto" w:fill="auto"/>
            <w:vAlign w:val="bottom"/>
          </w:tcPr>
          <w:p w14:paraId="506E7047"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9,355,288</w:t>
            </w:r>
          </w:p>
        </w:tc>
        <w:tc>
          <w:tcPr>
            <w:tcW w:w="529" w:type="pct"/>
            <w:tcBorders>
              <w:top w:val="nil"/>
              <w:left w:val="nil"/>
              <w:bottom w:val="nil"/>
              <w:right w:val="nil"/>
            </w:tcBorders>
            <w:shd w:val="clear" w:color="auto" w:fill="auto"/>
            <w:vAlign w:val="bottom"/>
          </w:tcPr>
          <w:p w14:paraId="37D62BAF"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15,964,376</w:t>
            </w:r>
          </w:p>
        </w:tc>
      </w:tr>
      <w:tr w:rsidR="00B05831" w:rsidRPr="00B05831" w14:paraId="39F3C829" w14:textId="77777777" w:rsidTr="00E426DA">
        <w:trPr>
          <w:trHeight w:hRule="exact" w:val="411"/>
        </w:trPr>
        <w:tc>
          <w:tcPr>
            <w:tcW w:w="1767" w:type="pct"/>
          </w:tcPr>
          <w:p w14:paraId="4F6639E9"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Financial assets at fair value through profit or loss</w:t>
            </w:r>
          </w:p>
        </w:tc>
        <w:tc>
          <w:tcPr>
            <w:tcW w:w="538" w:type="pct"/>
            <w:tcBorders>
              <w:top w:val="nil"/>
              <w:left w:val="nil"/>
              <w:bottom w:val="nil"/>
              <w:right w:val="nil"/>
            </w:tcBorders>
            <w:shd w:val="clear" w:color="auto" w:fill="auto"/>
            <w:vAlign w:val="bottom"/>
          </w:tcPr>
          <w:p w14:paraId="1FC88A7F"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202,609</w:t>
            </w:r>
          </w:p>
        </w:tc>
        <w:tc>
          <w:tcPr>
            <w:tcW w:w="541" w:type="pct"/>
            <w:tcBorders>
              <w:top w:val="nil"/>
              <w:left w:val="nil"/>
              <w:bottom w:val="nil"/>
              <w:right w:val="nil"/>
            </w:tcBorders>
            <w:shd w:val="clear" w:color="auto" w:fill="auto"/>
            <w:vAlign w:val="bottom"/>
          </w:tcPr>
          <w:p w14:paraId="6B75DE5C"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3E0606A"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1DF990C"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9FF59B2"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16,375</w:t>
            </w:r>
          </w:p>
        </w:tc>
        <w:tc>
          <w:tcPr>
            <w:tcW w:w="529" w:type="pct"/>
            <w:tcBorders>
              <w:top w:val="nil"/>
              <w:left w:val="nil"/>
              <w:bottom w:val="nil"/>
              <w:right w:val="nil"/>
            </w:tcBorders>
            <w:shd w:val="clear" w:color="auto" w:fill="auto"/>
            <w:vAlign w:val="bottom"/>
          </w:tcPr>
          <w:p w14:paraId="4420D0B7"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218,984</w:t>
            </w:r>
          </w:p>
        </w:tc>
      </w:tr>
      <w:tr w:rsidR="00B05831" w:rsidRPr="00B05831" w14:paraId="17C6ED94" w14:textId="77777777" w:rsidTr="00E426DA">
        <w:trPr>
          <w:trHeight w:hRule="exact" w:val="401"/>
        </w:trPr>
        <w:tc>
          <w:tcPr>
            <w:tcW w:w="1767" w:type="pct"/>
          </w:tcPr>
          <w:p w14:paraId="585291E7"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72B42FEB"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2,956,994 </w:t>
            </w:r>
          </w:p>
        </w:tc>
        <w:tc>
          <w:tcPr>
            <w:tcW w:w="541" w:type="pct"/>
            <w:tcBorders>
              <w:top w:val="nil"/>
              <w:left w:val="nil"/>
              <w:bottom w:val="nil"/>
              <w:right w:val="nil"/>
            </w:tcBorders>
            <w:shd w:val="clear" w:color="auto" w:fill="auto"/>
            <w:vAlign w:val="bottom"/>
          </w:tcPr>
          <w:p w14:paraId="059F44E2"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15,501 </w:t>
            </w:r>
          </w:p>
        </w:tc>
        <w:tc>
          <w:tcPr>
            <w:tcW w:w="542" w:type="pct"/>
            <w:tcBorders>
              <w:top w:val="nil"/>
              <w:left w:val="nil"/>
              <w:bottom w:val="nil"/>
              <w:right w:val="nil"/>
            </w:tcBorders>
            <w:shd w:val="clear" w:color="auto" w:fill="auto"/>
            <w:vAlign w:val="bottom"/>
          </w:tcPr>
          <w:p w14:paraId="4A2244FA"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35 </w:t>
            </w:r>
          </w:p>
        </w:tc>
        <w:tc>
          <w:tcPr>
            <w:tcW w:w="541" w:type="pct"/>
            <w:tcBorders>
              <w:top w:val="nil"/>
              <w:left w:val="nil"/>
              <w:bottom w:val="nil"/>
              <w:right w:val="nil"/>
            </w:tcBorders>
            <w:shd w:val="clear" w:color="auto" w:fill="auto"/>
            <w:vAlign w:val="bottom"/>
          </w:tcPr>
          <w:p w14:paraId="1FBD1179"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35422F4"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3DCDB5DE"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2,972,530 </w:t>
            </w:r>
          </w:p>
        </w:tc>
      </w:tr>
      <w:tr w:rsidR="00B05831" w:rsidRPr="00B05831" w14:paraId="685C8C07" w14:textId="77777777" w:rsidTr="00E426DA">
        <w:trPr>
          <w:trHeight w:hRule="exact" w:val="417"/>
        </w:trPr>
        <w:tc>
          <w:tcPr>
            <w:tcW w:w="1767" w:type="pct"/>
            <w:vAlign w:val="bottom"/>
          </w:tcPr>
          <w:p w14:paraId="4594F7C5"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Property, plant and equipment and intangible assets</w:t>
            </w:r>
          </w:p>
        </w:tc>
        <w:tc>
          <w:tcPr>
            <w:tcW w:w="538" w:type="pct"/>
            <w:tcBorders>
              <w:top w:val="nil"/>
              <w:left w:val="nil"/>
              <w:right w:val="nil"/>
            </w:tcBorders>
            <w:shd w:val="clear" w:color="auto" w:fill="auto"/>
            <w:vAlign w:val="bottom"/>
          </w:tcPr>
          <w:p w14:paraId="7EF21276"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27BB272A"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51DA381E"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3BA7CA24"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2F02887E"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43,937 </w:t>
            </w:r>
          </w:p>
        </w:tc>
        <w:tc>
          <w:tcPr>
            <w:tcW w:w="529" w:type="pct"/>
            <w:tcBorders>
              <w:top w:val="nil"/>
              <w:left w:val="nil"/>
              <w:right w:val="nil"/>
            </w:tcBorders>
            <w:shd w:val="clear" w:color="auto" w:fill="auto"/>
            <w:vAlign w:val="bottom"/>
          </w:tcPr>
          <w:p w14:paraId="0F3B1335"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43,937 </w:t>
            </w:r>
          </w:p>
        </w:tc>
      </w:tr>
      <w:tr w:rsidR="00B05831" w:rsidRPr="00B05831" w14:paraId="409B0439" w14:textId="77777777" w:rsidTr="00E426DA">
        <w:trPr>
          <w:trHeight w:hRule="exact" w:val="270"/>
        </w:trPr>
        <w:tc>
          <w:tcPr>
            <w:tcW w:w="1767" w:type="pct"/>
            <w:vAlign w:val="bottom"/>
          </w:tcPr>
          <w:p w14:paraId="4174D617"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3A45F943"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9 </w:t>
            </w:r>
          </w:p>
        </w:tc>
        <w:tc>
          <w:tcPr>
            <w:tcW w:w="541" w:type="pct"/>
            <w:tcBorders>
              <w:top w:val="nil"/>
              <w:left w:val="nil"/>
              <w:bottom w:val="nil"/>
              <w:right w:val="nil"/>
            </w:tcBorders>
            <w:shd w:val="clear" w:color="auto" w:fill="auto"/>
            <w:vAlign w:val="bottom"/>
          </w:tcPr>
          <w:p w14:paraId="29784F11"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w:t>
            </w:r>
          </w:p>
        </w:tc>
        <w:tc>
          <w:tcPr>
            <w:tcW w:w="542" w:type="pct"/>
            <w:tcBorders>
              <w:top w:val="nil"/>
              <w:left w:val="nil"/>
              <w:bottom w:val="nil"/>
              <w:right w:val="nil"/>
            </w:tcBorders>
            <w:shd w:val="clear" w:color="auto" w:fill="auto"/>
            <w:vAlign w:val="bottom"/>
          </w:tcPr>
          <w:p w14:paraId="077DFCD8"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156</w:t>
            </w:r>
          </w:p>
        </w:tc>
        <w:tc>
          <w:tcPr>
            <w:tcW w:w="541" w:type="pct"/>
            <w:tcBorders>
              <w:top w:val="nil"/>
              <w:left w:val="nil"/>
              <w:bottom w:val="nil"/>
              <w:right w:val="nil"/>
            </w:tcBorders>
            <w:shd w:val="clear" w:color="auto" w:fill="auto"/>
            <w:vAlign w:val="bottom"/>
          </w:tcPr>
          <w:p w14:paraId="0759B0C1"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11,272</w:t>
            </w:r>
          </w:p>
        </w:tc>
        <w:tc>
          <w:tcPr>
            <w:tcW w:w="542" w:type="pct"/>
            <w:tcBorders>
              <w:top w:val="nil"/>
              <w:left w:val="nil"/>
              <w:bottom w:val="nil"/>
              <w:right w:val="nil"/>
            </w:tcBorders>
            <w:shd w:val="clear" w:color="auto" w:fill="auto"/>
            <w:vAlign w:val="bottom"/>
          </w:tcPr>
          <w:p w14:paraId="16DE9E21"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9,932</w:t>
            </w:r>
          </w:p>
        </w:tc>
        <w:tc>
          <w:tcPr>
            <w:tcW w:w="529" w:type="pct"/>
            <w:tcBorders>
              <w:top w:val="nil"/>
              <w:left w:val="nil"/>
              <w:bottom w:val="nil"/>
              <w:right w:val="nil"/>
            </w:tcBorders>
            <w:shd w:val="clear" w:color="auto" w:fill="auto"/>
            <w:vAlign w:val="bottom"/>
          </w:tcPr>
          <w:p w14:paraId="75650C6F"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21,369</w:t>
            </w:r>
          </w:p>
        </w:tc>
      </w:tr>
      <w:tr w:rsidR="00B05831" w:rsidRPr="00B05831" w14:paraId="21200EC7" w14:textId="77777777" w:rsidTr="00E426DA">
        <w:trPr>
          <w:trHeight w:hRule="exact" w:val="270"/>
        </w:trPr>
        <w:tc>
          <w:tcPr>
            <w:tcW w:w="1767" w:type="pct"/>
            <w:vAlign w:val="bottom"/>
          </w:tcPr>
          <w:p w14:paraId="15FDC8F7" w14:textId="77777777" w:rsidR="00B05831" w:rsidRPr="00B05831" w:rsidRDefault="00B05831" w:rsidP="00B05831">
            <w:pPr>
              <w:tabs>
                <w:tab w:val="right" w:pos="1202"/>
              </w:tabs>
              <w:spacing w:after="0" w:line="22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Other assets</w:t>
            </w:r>
          </w:p>
        </w:tc>
        <w:tc>
          <w:tcPr>
            <w:tcW w:w="538" w:type="pct"/>
            <w:tcBorders>
              <w:left w:val="nil"/>
              <w:bottom w:val="single" w:sz="8" w:space="0" w:color="auto"/>
              <w:right w:val="nil"/>
            </w:tcBorders>
            <w:shd w:val="clear" w:color="auto" w:fill="auto"/>
            <w:vAlign w:val="bottom"/>
          </w:tcPr>
          <w:p w14:paraId="44135F6E"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7,632</w:t>
            </w:r>
          </w:p>
        </w:tc>
        <w:tc>
          <w:tcPr>
            <w:tcW w:w="541" w:type="pct"/>
            <w:tcBorders>
              <w:left w:val="nil"/>
              <w:bottom w:val="single" w:sz="8" w:space="0" w:color="auto"/>
              <w:right w:val="nil"/>
            </w:tcBorders>
            <w:shd w:val="clear" w:color="auto" w:fill="auto"/>
            <w:vAlign w:val="bottom"/>
          </w:tcPr>
          <w:p w14:paraId="3640E58A"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1,838</w:t>
            </w:r>
          </w:p>
        </w:tc>
        <w:tc>
          <w:tcPr>
            <w:tcW w:w="542" w:type="pct"/>
            <w:tcBorders>
              <w:left w:val="nil"/>
              <w:bottom w:val="single" w:sz="8" w:space="0" w:color="auto"/>
              <w:right w:val="nil"/>
            </w:tcBorders>
            <w:shd w:val="clear" w:color="auto" w:fill="auto"/>
            <w:vAlign w:val="bottom"/>
          </w:tcPr>
          <w:p w14:paraId="72B2AC28"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24,649 </w:t>
            </w:r>
          </w:p>
        </w:tc>
        <w:tc>
          <w:tcPr>
            <w:tcW w:w="541" w:type="pct"/>
            <w:tcBorders>
              <w:left w:val="nil"/>
              <w:bottom w:val="single" w:sz="8" w:space="0" w:color="auto"/>
              <w:right w:val="nil"/>
            </w:tcBorders>
            <w:shd w:val="clear" w:color="auto" w:fill="auto"/>
            <w:vAlign w:val="bottom"/>
          </w:tcPr>
          <w:p w14:paraId="4B83703E"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1,734 </w:t>
            </w:r>
          </w:p>
        </w:tc>
        <w:tc>
          <w:tcPr>
            <w:tcW w:w="542" w:type="pct"/>
            <w:tcBorders>
              <w:left w:val="nil"/>
              <w:bottom w:val="single" w:sz="8" w:space="0" w:color="auto"/>
              <w:right w:val="nil"/>
            </w:tcBorders>
            <w:shd w:val="clear" w:color="auto" w:fill="auto"/>
            <w:vAlign w:val="bottom"/>
          </w:tcPr>
          <w:p w14:paraId="0C75E227"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1,684 </w:t>
            </w:r>
          </w:p>
        </w:tc>
        <w:tc>
          <w:tcPr>
            <w:tcW w:w="529" w:type="pct"/>
            <w:tcBorders>
              <w:left w:val="nil"/>
              <w:bottom w:val="nil"/>
              <w:right w:val="nil"/>
            </w:tcBorders>
            <w:shd w:val="clear" w:color="auto" w:fill="auto"/>
            <w:vAlign w:val="bottom"/>
          </w:tcPr>
          <w:p w14:paraId="2171ADAA" w14:textId="77777777" w:rsidR="00B05831" w:rsidRPr="00B05831" w:rsidRDefault="00B05831" w:rsidP="00B05831">
            <w:pPr>
              <w:spacing w:after="0" w:line="240" w:lineRule="exact"/>
              <w:jc w:val="right"/>
              <w:outlineLvl w:val="0"/>
              <w:rPr>
                <w:rFonts w:ascii="Calibri" w:eastAsia="Calibri" w:hAnsi="Calibri" w:cs="Arial"/>
                <w:bCs/>
                <w:color w:val="000000"/>
                <w:sz w:val="18"/>
                <w:szCs w:val="18"/>
                <w:lang w:val="en-US" w:eastAsia="hr-HR"/>
              </w:rPr>
            </w:pPr>
            <w:r w:rsidRPr="00B05831">
              <w:rPr>
                <w:rFonts w:ascii="Calibri" w:eastAsia="Times New Roman" w:hAnsi="Calibri" w:cs="Times New Roman"/>
                <w:color w:val="000000"/>
                <w:sz w:val="18"/>
                <w:szCs w:val="18"/>
                <w:lang w:val="en-US"/>
              </w:rPr>
              <w:t xml:space="preserve"> 37,537 </w:t>
            </w:r>
          </w:p>
        </w:tc>
      </w:tr>
      <w:tr w:rsidR="00B05831" w:rsidRPr="00B05831" w14:paraId="13F7F551" w14:textId="77777777" w:rsidTr="00E426DA">
        <w:trPr>
          <w:trHeight w:hRule="exact" w:val="270"/>
        </w:trPr>
        <w:tc>
          <w:tcPr>
            <w:tcW w:w="1767" w:type="pct"/>
            <w:vAlign w:val="bottom"/>
          </w:tcPr>
          <w:p w14:paraId="65E3AEB9" w14:textId="77777777" w:rsidR="00B05831" w:rsidRPr="00B05831" w:rsidRDefault="00B05831" w:rsidP="00B05831">
            <w:pPr>
              <w:tabs>
                <w:tab w:val="right" w:pos="1202"/>
              </w:tabs>
              <w:spacing w:after="0" w:line="200" w:lineRule="exact"/>
              <w:outlineLvl w:val="0"/>
              <w:rPr>
                <w:rFonts w:ascii="Calibri" w:eastAsia="Times New Roman" w:hAnsi="Calibri" w:cs="Arial"/>
                <w:b/>
                <w:bCs/>
                <w:sz w:val="18"/>
                <w:szCs w:val="18"/>
                <w:lang w:val="en-US"/>
              </w:rPr>
            </w:pPr>
            <w:r w:rsidRPr="00B05831">
              <w:rPr>
                <w:rFonts w:ascii="Calibri" w:eastAsia="Times New Roman" w:hAnsi="Calibri" w:cs="Arial"/>
                <w:b/>
                <w:bCs/>
                <w:sz w:val="18"/>
                <w:szCs w:val="18"/>
                <w:lang w:val="en-US"/>
              </w:rPr>
              <w:t xml:space="preserve">Total assets </w:t>
            </w:r>
          </w:p>
        </w:tc>
        <w:tc>
          <w:tcPr>
            <w:tcW w:w="538" w:type="pct"/>
            <w:tcBorders>
              <w:top w:val="nil"/>
              <w:left w:val="nil"/>
              <w:bottom w:val="single" w:sz="8" w:space="0" w:color="auto"/>
              <w:right w:val="nil"/>
            </w:tcBorders>
            <w:shd w:val="clear" w:color="auto" w:fill="auto"/>
            <w:vAlign w:val="bottom"/>
          </w:tcPr>
          <w:p w14:paraId="6AB2E584" w14:textId="77777777" w:rsidR="00B05831" w:rsidRPr="00B05831" w:rsidRDefault="00B05831" w:rsidP="00B05831">
            <w:pPr>
              <w:spacing w:after="0" w:line="240" w:lineRule="exact"/>
              <w:jc w:val="right"/>
              <w:outlineLvl w:val="0"/>
              <w:rPr>
                <w:rFonts w:ascii="Calibri" w:eastAsia="Calibri" w:hAnsi="Calibri" w:cs="Arial"/>
                <w:b/>
                <w:bCs/>
                <w:color w:val="000000"/>
                <w:sz w:val="18"/>
                <w:szCs w:val="18"/>
                <w:lang w:val="en-US" w:eastAsia="hr-HR"/>
              </w:rPr>
            </w:pPr>
            <w:r w:rsidRPr="00B05831">
              <w:rPr>
                <w:rFonts w:ascii="Calibri" w:eastAsia="Times New Roman" w:hAnsi="Calibri" w:cs="Times New Roman"/>
                <w:b/>
                <w:bCs/>
                <w:color w:val="000000"/>
                <w:sz w:val="18"/>
                <w:szCs w:val="18"/>
                <w:lang w:val="en-US"/>
              </w:rPr>
              <w:t>7,173,639</w:t>
            </w:r>
          </w:p>
        </w:tc>
        <w:tc>
          <w:tcPr>
            <w:tcW w:w="541" w:type="pct"/>
            <w:tcBorders>
              <w:top w:val="nil"/>
              <w:left w:val="nil"/>
              <w:bottom w:val="single" w:sz="8" w:space="0" w:color="auto"/>
              <w:right w:val="nil"/>
            </w:tcBorders>
            <w:shd w:val="clear" w:color="auto" w:fill="auto"/>
            <w:vAlign w:val="bottom"/>
          </w:tcPr>
          <w:p w14:paraId="6C1BF1E3" w14:textId="77777777" w:rsidR="00B05831" w:rsidRPr="00B05831" w:rsidRDefault="00B05831" w:rsidP="00B05831">
            <w:pPr>
              <w:spacing w:after="0" w:line="240" w:lineRule="exact"/>
              <w:jc w:val="right"/>
              <w:outlineLvl w:val="0"/>
              <w:rPr>
                <w:rFonts w:ascii="Calibri" w:eastAsia="Calibri" w:hAnsi="Calibri" w:cs="Arial"/>
                <w:b/>
                <w:bCs/>
                <w:color w:val="000000"/>
                <w:sz w:val="18"/>
                <w:szCs w:val="18"/>
                <w:lang w:val="en-US" w:eastAsia="hr-HR"/>
              </w:rPr>
            </w:pPr>
            <w:r w:rsidRPr="00B05831">
              <w:rPr>
                <w:rFonts w:ascii="Calibri" w:eastAsia="Times New Roman" w:hAnsi="Calibri" w:cs="Times New Roman"/>
                <w:b/>
                <w:bCs/>
                <w:color w:val="000000"/>
                <w:sz w:val="18"/>
                <w:szCs w:val="18"/>
                <w:lang w:val="en-US"/>
              </w:rPr>
              <w:t>547,410</w:t>
            </w:r>
          </w:p>
        </w:tc>
        <w:tc>
          <w:tcPr>
            <w:tcW w:w="542" w:type="pct"/>
            <w:tcBorders>
              <w:top w:val="nil"/>
              <w:left w:val="nil"/>
              <w:bottom w:val="single" w:sz="8" w:space="0" w:color="auto"/>
              <w:right w:val="nil"/>
            </w:tcBorders>
            <w:shd w:val="clear" w:color="auto" w:fill="auto"/>
            <w:vAlign w:val="bottom"/>
          </w:tcPr>
          <w:p w14:paraId="071B71C0" w14:textId="77777777" w:rsidR="00B05831" w:rsidRPr="00B05831" w:rsidRDefault="00B05831" w:rsidP="00B05831">
            <w:pPr>
              <w:spacing w:after="0" w:line="240" w:lineRule="exact"/>
              <w:jc w:val="right"/>
              <w:outlineLvl w:val="0"/>
              <w:rPr>
                <w:rFonts w:ascii="Calibri" w:eastAsia="Calibri" w:hAnsi="Calibri" w:cs="Arial"/>
                <w:b/>
                <w:bCs/>
                <w:color w:val="000000"/>
                <w:sz w:val="18"/>
                <w:szCs w:val="18"/>
                <w:lang w:val="en-US" w:eastAsia="hr-HR"/>
              </w:rPr>
            </w:pPr>
            <w:r w:rsidRPr="00B05831">
              <w:rPr>
                <w:rFonts w:ascii="Calibri" w:eastAsia="Times New Roman" w:hAnsi="Calibri" w:cs="Times New Roman"/>
                <w:b/>
                <w:bCs/>
                <w:color w:val="000000"/>
                <w:sz w:val="18"/>
                <w:szCs w:val="18"/>
                <w:lang w:val="en-US"/>
              </w:rPr>
              <w:t xml:space="preserve">1,952,455 </w:t>
            </w:r>
          </w:p>
        </w:tc>
        <w:tc>
          <w:tcPr>
            <w:tcW w:w="541" w:type="pct"/>
            <w:tcBorders>
              <w:top w:val="nil"/>
              <w:left w:val="nil"/>
              <w:bottom w:val="single" w:sz="8" w:space="0" w:color="auto"/>
              <w:right w:val="nil"/>
            </w:tcBorders>
            <w:shd w:val="clear" w:color="auto" w:fill="auto"/>
            <w:vAlign w:val="bottom"/>
          </w:tcPr>
          <w:p w14:paraId="42E795F6" w14:textId="77777777" w:rsidR="00B05831" w:rsidRPr="00B05831" w:rsidRDefault="00B05831" w:rsidP="00B05831">
            <w:pPr>
              <w:spacing w:after="0" w:line="240" w:lineRule="exact"/>
              <w:jc w:val="right"/>
              <w:outlineLvl w:val="0"/>
              <w:rPr>
                <w:rFonts w:ascii="Calibri" w:eastAsia="Calibri" w:hAnsi="Calibri" w:cs="Arial"/>
                <w:b/>
                <w:bCs/>
                <w:color w:val="000000"/>
                <w:sz w:val="18"/>
                <w:szCs w:val="18"/>
                <w:lang w:val="en-US" w:eastAsia="hr-HR"/>
              </w:rPr>
            </w:pPr>
            <w:r w:rsidRPr="00B05831">
              <w:rPr>
                <w:rFonts w:ascii="Calibri" w:eastAsia="Times New Roman" w:hAnsi="Calibri" w:cs="Times New Roman"/>
                <w:b/>
                <w:bCs/>
                <w:color w:val="000000"/>
                <w:sz w:val="18"/>
                <w:szCs w:val="18"/>
                <w:lang w:val="en-US"/>
              </w:rPr>
              <w:t>5,138,206</w:t>
            </w:r>
          </w:p>
        </w:tc>
        <w:tc>
          <w:tcPr>
            <w:tcW w:w="542" w:type="pct"/>
            <w:tcBorders>
              <w:top w:val="nil"/>
              <w:left w:val="nil"/>
              <w:bottom w:val="single" w:sz="8" w:space="0" w:color="auto"/>
              <w:right w:val="nil"/>
            </w:tcBorders>
            <w:shd w:val="clear" w:color="auto" w:fill="auto"/>
            <w:vAlign w:val="bottom"/>
          </w:tcPr>
          <w:p w14:paraId="4970D595" w14:textId="77777777" w:rsidR="00B05831" w:rsidRPr="00B05831" w:rsidRDefault="00B05831" w:rsidP="00B05831">
            <w:pPr>
              <w:spacing w:after="0" w:line="240" w:lineRule="exact"/>
              <w:jc w:val="right"/>
              <w:outlineLvl w:val="0"/>
              <w:rPr>
                <w:rFonts w:ascii="Calibri" w:eastAsia="Calibri" w:hAnsi="Calibri" w:cs="Arial"/>
                <w:b/>
                <w:bCs/>
                <w:color w:val="000000"/>
                <w:sz w:val="18"/>
                <w:szCs w:val="18"/>
                <w:lang w:val="en-US" w:eastAsia="hr-HR"/>
              </w:rPr>
            </w:pPr>
            <w:r w:rsidRPr="00B05831">
              <w:rPr>
                <w:rFonts w:ascii="Calibri" w:eastAsia="Times New Roman" w:hAnsi="Calibri" w:cs="Times New Roman"/>
                <w:b/>
                <w:bCs/>
                <w:color w:val="000000"/>
                <w:sz w:val="18"/>
                <w:szCs w:val="18"/>
                <w:lang w:val="en-US"/>
              </w:rPr>
              <w:t xml:space="preserve"> 13,466,652 </w:t>
            </w:r>
          </w:p>
        </w:tc>
        <w:tc>
          <w:tcPr>
            <w:tcW w:w="529" w:type="pct"/>
            <w:tcBorders>
              <w:top w:val="single" w:sz="8" w:space="0" w:color="auto"/>
              <w:left w:val="nil"/>
              <w:bottom w:val="single" w:sz="8" w:space="0" w:color="auto"/>
              <w:right w:val="nil"/>
            </w:tcBorders>
            <w:shd w:val="clear" w:color="auto" w:fill="auto"/>
            <w:vAlign w:val="bottom"/>
          </w:tcPr>
          <w:p w14:paraId="08BE9F75" w14:textId="77777777" w:rsidR="00B05831" w:rsidRPr="00B05831" w:rsidRDefault="00B05831" w:rsidP="00B05831">
            <w:pPr>
              <w:spacing w:after="0" w:line="240" w:lineRule="exact"/>
              <w:jc w:val="right"/>
              <w:outlineLvl w:val="0"/>
              <w:rPr>
                <w:rFonts w:ascii="Calibri" w:eastAsia="Calibri" w:hAnsi="Calibri" w:cs="Arial"/>
                <w:b/>
                <w:bCs/>
                <w:color w:val="000000"/>
                <w:sz w:val="18"/>
                <w:szCs w:val="18"/>
                <w:lang w:val="en-US" w:eastAsia="hr-HR"/>
              </w:rPr>
            </w:pPr>
            <w:r w:rsidRPr="00B05831">
              <w:rPr>
                <w:rFonts w:ascii="Calibri" w:eastAsia="Times New Roman" w:hAnsi="Calibri" w:cs="Times New Roman"/>
                <w:b/>
                <w:bCs/>
                <w:color w:val="000000"/>
                <w:sz w:val="18"/>
                <w:szCs w:val="18"/>
                <w:lang w:val="en-US"/>
              </w:rPr>
              <w:t xml:space="preserve">28,278,362 </w:t>
            </w:r>
          </w:p>
        </w:tc>
      </w:tr>
      <w:tr w:rsidR="00B05831" w:rsidRPr="00B05831" w14:paraId="7F991C5B" w14:textId="77777777" w:rsidTr="00E426DA">
        <w:trPr>
          <w:trHeight w:hRule="exact" w:val="270"/>
        </w:trPr>
        <w:tc>
          <w:tcPr>
            <w:tcW w:w="1767" w:type="pct"/>
            <w:vAlign w:val="bottom"/>
          </w:tcPr>
          <w:p w14:paraId="2A8AE58A" w14:textId="77777777" w:rsidR="00B05831" w:rsidRPr="00B05831" w:rsidRDefault="00B05831" w:rsidP="00B05831">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2D94B30E" w14:textId="77777777" w:rsidR="00B05831" w:rsidRPr="00B05831" w:rsidRDefault="00B05831" w:rsidP="00B05831">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3CA5E459" w14:textId="77777777" w:rsidR="00B05831" w:rsidRPr="00B05831" w:rsidRDefault="00B05831" w:rsidP="00B05831">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4335F004" w14:textId="77777777" w:rsidR="00B05831" w:rsidRPr="00B05831" w:rsidRDefault="00B05831" w:rsidP="00B05831">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0745A073" w14:textId="77777777" w:rsidR="00B05831" w:rsidRPr="00B05831" w:rsidRDefault="00B05831" w:rsidP="00B05831">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15290AD6" w14:textId="77777777" w:rsidR="00B05831" w:rsidRPr="00B05831" w:rsidRDefault="00B05831" w:rsidP="00B05831">
            <w:pPr>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tcBorders>
            <w:vAlign w:val="bottom"/>
          </w:tcPr>
          <w:p w14:paraId="629169EA" w14:textId="77777777" w:rsidR="00B05831" w:rsidRPr="00B05831" w:rsidRDefault="00B05831" w:rsidP="00B05831">
            <w:pPr>
              <w:spacing w:after="0" w:line="240" w:lineRule="exact"/>
              <w:jc w:val="right"/>
              <w:outlineLvl w:val="0"/>
              <w:rPr>
                <w:rFonts w:ascii="Calibri" w:eastAsia="Times New Roman" w:hAnsi="Calibri" w:cs="Calibri"/>
                <w:b/>
                <w:bCs/>
                <w:color w:val="000000"/>
                <w:sz w:val="18"/>
                <w:szCs w:val="18"/>
                <w:lang w:val="en-US"/>
              </w:rPr>
            </w:pPr>
          </w:p>
        </w:tc>
      </w:tr>
      <w:tr w:rsidR="00B05831" w:rsidRPr="00B05831" w14:paraId="7BCC935D" w14:textId="77777777" w:rsidTr="00E426DA">
        <w:trPr>
          <w:trHeight w:hRule="exact" w:val="270"/>
        </w:trPr>
        <w:tc>
          <w:tcPr>
            <w:tcW w:w="1767" w:type="pct"/>
            <w:vAlign w:val="bottom"/>
          </w:tcPr>
          <w:p w14:paraId="2FE1D3E8" w14:textId="77777777" w:rsidR="00B05831" w:rsidRPr="00B05831" w:rsidRDefault="00B05831" w:rsidP="00B05831">
            <w:pPr>
              <w:tabs>
                <w:tab w:val="right" w:pos="1202"/>
              </w:tabs>
              <w:spacing w:after="0" w:line="200" w:lineRule="exact"/>
              <w:outlineLvl w:val="0"/>
              <w:rPr>
                <w:rFonts w:ascii="Calibri" w:eastAsia="Times New Roman" w:hAnsi="Calibri" w:cs="Arial"/>
                <w:b/>
                <w:bCs/>
                <w:sz w:val="18"/>
                <w:szCs w:val="18"/>
                <w:lang w:val="en-US"/>
              </w:rPr>
            </w:pPr>
            <w:r w:rsidRPr="00B05831">
              <w:rPr>
                <w:rFonts w:ascii="Calibri" w:eastAsia="Times New Roman" w:hAnsi="Calibri" w:cs="Arial"/>
                <w:b/>
                <w:bCs/>
                <w:sz w:val="18"/>
                <w:szCs w:val="18"/>
                <w:lang w:val="en-US"/>
              </w:rPr>
              <w:t>Liabilities</w:t>
            </w:r>
          </w:p>
        </w:tc>
        <w:tc>
          <w:tcPr>
            <w:tcW w:w="538" w:type="pct"/>
            <w:vAlign w:val="bottom"/>
          </w:tcPr>
          <w:p w14:paraId="058B4713" w14:textId="77777777" w:rsidR="00B05831" w:rsidRPr="00B05831" w:rsidRDefault="00B05831" w:rsidP="00B05831">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4B324492" w14:textId="77777777" w:rsidR="00B05831" w:rsidRPr="00B05831" w:rsidRDefault="00B05831" w:rsidP="00B05831">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27D765E" w14:textId="77777777" w:rsidR="00B05831" w:rsidRPr="00B05831" w:rsidRDefault="00B05831" w:rsidP="00B05831">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232F27B" w14:textId="77777777" w:rsidR="00B05831" w:rsidRPr="00B05831" w:rsidRDefault="00B05831" w:rsidP="00B05831">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78D1599" w14:textId="77777777" w:rsidR="00B05831" w:rsidRPr="00B05831" w:rsidRDefault="00B05831" w:rsidP="00B05831">
            <w:pPr>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7A828245" w14:textId="77777777" w:rsidR="00B05831" w:rsidRPr="00B05831" w:rsidRDefault="00B05831" w:rsidP="00B05831">
            <w:pPr>
              <w:spacing w:after="0" w:line="220" w:lineRule="exact"/>
              <w:jc w:val="right"/>
              <w:outlineLvl w:val="0"/>
              <w:rPr>
                <w:rFonts w:ascii="Calibri" w:eastAsia="Times New Roman" w:hAnsi="Calibri" w:cs="Arial"/>
                <w:b/>
                <w:bCs/>
                <w:sz w:val="18"/>
                <w:szCs w:val="18"/>
                <w:lang w:val="en-US"/>
              </w:rPr>
            </w:pPr>
          </w:p>
        </w:tc>
      </w:tr>
      <w:tr w:rsidR="00B05831" w:rsidRPr="00B05831" w14:paraId="673B9508" w14:textId="77777777" w:rsidTr="00E426DA">
        <w:trPr>
          <w:trHeight w:hRule="exact" w:val="270"/>
        </w:trPr>
        <w:tc>
          <w:tcPr>
            <w:tcW w:w="1767" w:type="pct"/>
            <w:vAlign w:val="bottom"/>
          </w:tcPr>
          <w:p w14:paraId="723E5230" w14:textId="77777777" w:rsidR="00B05831" w:rsidRPr="00B05831" w:rsidRDefault="00B05831" w:rsidP="00B05831">
            <w:pPr>
              <w:tabs>
                <w:tab w:val="right" w:pos="1202"/>
              </w:tabs>
              <w:spacing w:after="0" w:line="200" w:lineRule="exact"/>
              <w:outlineLvl w:val="0"/>
              <w:rPr>
                <w:rFonts w:ascii="Calibri" w:eastAsia="Times New Roman" w:hAnsi="Calibri" w:cs="Arial"/>
                <w:sz w:val="18"/>
                <w:szCs w:val="18"/>
                <w:lang w:val="en-US"/>
              </w:rPr>
            </w:pPr>
            <w:r w:rsidRPr="00B05831">
              <w:rPr>
                <w:rFonts w:ascii="Calibri" w:eastAsia="Times New Roman" w:hAnsi="Calibri" w:cs="Arial"/>
                <w:spacing w:val="-2"/>
                <w:sz w:val="18"/>
                <w:szCs w:val="18"/>
                <w:lang w:val="en-US"/>
              </w:rPr>
              <w:t xml:space="preserve">Deposits from customers </w:t>
            </w:r>
          </w:p>
        </w:tc>
        <w:tc>
          <w:tcPr>
            <w:tcW w:w="538" w:type="pct"/>
            <w:tcBorders>
              <w:top w:val="nil"/>
              <w:left w:val="nil"/>
              <w:bottom w:val="nil"/>
              <w:right w:val="nil"/>
            </w:tcBorders>
            <w:shd w:val="clear" w:color="auto" w:fill="auto"/>
            <w:vAlign w:val="bottom"/>
          </w:tcPr>
          <w:p w14:paraId="5BE401EF"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622,284 </w:t>
            </w:r>
          </w:p>
        </w:tc>
        <w:tc>
          <w:tcPr>
            <w:tcW w:w="541" w:type="pct"/>
            <w:tcBorders>
              <w:top w:val="nil"/>
              <w:left w:val="nil"/>
              <w:bottom w:val="nil"/>
              <w:right w:val="nil"/>
            </w:tcBorders>
            <w:shd w:val="clear" w:color="auto" w:fill="auto"/>
            <w:vAlign w:val="bottom"/>
          </w:tcPr>
          <w:p w14:paraId="552B097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22,169 </w:t>
            </w:r>
          </w:p>
        </w:tc>
        <w:tc>
          <w:tcPr>
            <w:tcW w:w="542" w:type="pct"/>
            <w:tcBorders>
              <w:top w:val="nil"/>
              <w:left w:val="nil"/>
              <w:bottom w:val="nil"/>
              <w:right w:val="nil"/>
            </w:tcBorders>
            <w:shd w:val="clear" w:color="auto" w:fill="auto"/>
            <w:vAlign w:val="bottom"/>
          </w:tcPr>
          <w:p w14:paraId="6F16D353"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105,183 </w:t>
            </w:r>
          </w:p>
        </w:tc>
        <w:tc>
          <w:tcPr>
            <w:tcW w:w="541" w:type="pct"/>
            <w:tcBorders>
              <w:top w:val="nil"/>
              <w:left w:val="nil"/>
              <w:bottom w:val="nil"/>
              <w:right w:val="nil"/>
            </w:tcBorders>
            <w:shd w:val="clear" w:color="auto" w:fill="auto"/>
            <w:vAlign w:val="bottom"/>
          </w:tcPr>
          <w:p w14:paraId="59B600BA"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95,453 </w:t>
            </w:r>
          </w:p>
        </w:tc>
        <w:tc>
          <w:tcPr>
            <w:tcW w:w="542" w:type="pct"/>
            <w:tcBorders>
              <w:top w:val="nil"/>
              <w:left w:val="nil"/>
              <w:bottom w:val="nil"/>
              <w:right w:val="nil"/>
            </w:tcBorders>
            <w:shd w:val="clear" w:color="auto" w:fill="auto"/>
            <w:vAlign w:val="bottom"/>
          </w:tcPr>
          <w:p w14:paraId="3646B6DD"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115,452 </w:t>
            </w:r>
          </w:p>
        </w:tc>
        <w:tc>
          <w:tcPr>
            <w:tcW w:w="529" w:type="pct"/>
            <w:tcBorders>
              <w:top w:val="nil"/>
              <w:left w:val="nil"/>
              <w:bottom w:val="nil"/>
              <w:right w:val="nil"/>
            </w:tcBorders>
            <w:shd w:val="clear" w:color="auto" w:fill="auto"/>
            <w:vAlign w:val="bottom"/>
          </w:tcPr>
          <w:p w14:paraId="51E2073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960,541</w:t>
            </w:r>
          </w:p>
        </w:tc>
      </w:tr>
      <w:tr w:rsidR="00B05831" w:rsidRPr="00B05831" w14:paraId="7A907299" w14:textId="77777777" w:rsidTr="00E426DA">
        <w:trPr>
          <w:trHeight w:hRule="exact" w:val="270"/>
        </w:trPr>
        <w:tc>
          <w:tcPr>
            <w:tcW w:w="1767" w:type="pct"/>
            <w:vAlign w:val="bottom"/>
          </w:tcPr>
          <w:p w14:paraId="73D13BC1" w14:textId="77777777" w:rsidR="00B05831" w:rsidRPr="00B05831" w:rsidRDefault="00B05831" w:rsidP="00B05831">
            <w:pPr>
              <w:tabs>
                <w:tab w:val="right" w:pos="1202"/>
              </w:tabs>
              <w:spacing w:after="0" w:line="200" w:lineRule="exact"/>
              <w:outlineLvl w:val="0"/>
              <w:rPr>
                <w:rFonts w:ascii="Calibri" w:eastAsia="Times New Roman" w:hAnsi="Calibri" w:cs="Arial"/>
                <w:sz w:val="18"/>
                <w:szCs w:val="18"/>
                <w:lang w:val="en-US"/>
              </w:rPr>
            </w:pPr>
            <w:r w:rsidRPr="00B05831">
              <w:rPr>
                <w:rFonts w:ascii="Calibri" w:eastAsia="Times New Roman" w:hAnsi="Calibri" w:cs="Arial"/>
                <w:spacing w:val="-2"/>
                <w:sz w:val="18"/>
                <w:szCs w:val="18"/>
                <w:lang w:val="en-US"/>
              </w:rPr>
              <w:t xml:space="preserve">Borrowings </w:t>
            </w:r>
          </w:p>
        </w:tc>
        <w:tc>
          <w:tcPr>
            <w:tcW w:w="538" w:type="pct"/>
            <w:tcBorders>
              <w:top w:val="nil"/>
              <w:left w:val="nil"/>
              <w:bottom w:val="nil"/>
              <w:right w:val="nil"/>
            </w:tcBorders>
            <w:shd w:val="clear" w:color="auto" w:fill="auto"/>
            <w:vAlign w:val="bottom"/>
          </w:tcPr>
          <w:p w14:paraId="3CEE51E0"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244,301 </w:t>
            </w:r>
          </w:p>
        </w:tc>
        <w:tc>
          <w:tcPr>
            <w:tcW w:w="541" w:type="pct"/>
            <w:tcBorders>
              <w:top w:val="nil"/>
              <w:left w:val="nil"/>
              <w:bottom w:val="nil"/>
              <w:right w:val="nil"/>
            </w:tcBorders>
            <w:shd w:val="clear" w:color="auto" w:fill="auto"/>
            <w:vAlign w:val="bottom"/>
          </w:tcPr>
          <w:p w14:paraId="1DC7D478"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333,934** </w:t>
            </w:r>
          </w:p>
        </w:tc>
        <w:tc>
          <w:tcPr>
            <w:tcW w:w="542" w:type="pct"/>
            <w:tcBorders>
              <w:top w:val="nil"/>
              <w:left w:val="nil"/>
              <w:bottom w:val="nil"/>
              <w:right w:val="nil"/>
            </w:tcBorders>
            <w:shd w:val="clear" w:color="auto" w:fill="auto"/>
            <w:vAlign w:val="bottom"/>
          </w:tcPr>
          <w:p w14:paraId="162ECE1F"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1,807,992 </w:t>
            </w:r>
          </w:p>
        </w:tc>
        <w:tc>
          <w:tcPr>
            <w:tcW w:w="541" w:type="pct"/>
            <w:tcBorders>
              <w:top w:val="nil"/>
              <w:left w:val="nil"/>
              <w:bottom w:val="nil"/>
              <w:right w:val="nil"/>
            </w:tcBorders>
            <w:shd w:val="clear" w:color="auto" w:fill="auto"/>
            <w:vAlign w:val="bottom"/>
          </w:tcPr>
          <w:p w14:paraId="1CA63C87"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5,777,582 </w:t>
            </w:r>
          </w:p>
        </w:tc>
        <w:tc>
          <w:tcPr>
            <w:tcW w:w="542" w:type="pct"/>
            <w:tcBorders>
              <w:top w:val="nil"/>
              <w:left w:val="nil"/>
              <w:bottom w:val="nil"/>
              <w:right w:val="nil"/>
            </w:tcBorders>
            <w:shd w:val="clear" w:color="auto" w:fill="auto"/>
            <w:vAlign w:val="bottom"/>
          </w:tcPr>
          <w:p w14:paraId="306CC28A"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7,951,428 </w:t>
            </w:r>
          </w:p>
        </w:tc>
        <w:tc>
          <w:tcPr>
            <w:tcW w:w="529" w:type="pct"/>
            <w:tcBorders>
              <w:top w:val="nil"/>
              <w:left w:val="nil"/>
              <w:bottom w:val="nil"/>
              <w:right w:val="nil"/>
            </w:tcBorders>
            <w:shd w:val="clear" w:color="auto" w:fill="auto"/>
            <w:vAlign w:val="bottom"/>
          </w:tcPr>
          <w:p w14:paraId="576FE42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16,115,237</w:t>
            </w:r>
          </w:p>
        </w:tc>
      </w:tr>
      <w:tr w:rsidR="00B05831" w:rsidRPr="00B05831" w14:paraId="1F82CA6A" w14:textId="77777777" w:rsidTr="00E426DA">
        <w:trPr>
          <w:trHeight w:hRule="exact" w:val="401"/>
        </w:trPr>
        <w:tc>
          <w:tcPr>
            <w:tcW w:w="1767" w:type="pct"/>
            <w:vAlign w:val="bottom"/>
          </w:tcPr>
          <w:p w14:paraId="12894DE6" w14:textId="77777777" w:rsidR="00B05831" w:rsidRPr="00B05831" w:rsidRDefault="00B05831" w:rsidP="00B05831">
            <w:pPr>
              <w:tabs>
                <w:tab w:val="right" w:pos="1202"/>
              </w:tabs>
              <w:spacing w:after="0" w:line="20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Provisions for guarantees, commitments and other liabilities</w:t>
            </w:r>
          </w:p>
        </w:tc>
        <w:tc>
          <w:tcPr>
            <w:tcW w:w="538" w:type="pct"/>
            <w:tcBorders>
              <w:top w:val="nil"/>
              <w:left w:val="nil"/>
              <w:bottom w:val="nil"/>
              <w:right w:val="nil"/>
            </w:tcBorders>
            <w:shd w:val="clear" w:color="auto" w:fill="auto"/>
            <w:vAlign w:val="bottom"/>
          </w:tcPr>
          <w:p w14:paraId="387E1CD7" w14:textId="77777777" w:rsidR="00B05831" w:rsidRPr="00B05831" w:rsidDel="00E052C8" w:rsidRDefault="00B05831" w:rsidP="00B05831">
            <w:pPr>
              <w:tabs>
                <w:tab w:val="right" w:pos="1202"/>
              </w:tabs>
              <w:spacing w:after="0" w:line="240" w:lineRule="exact"/>
              <w:jc w:val="right"/>
              <w:outlineLvl w:val="0"/>
              <w:rPr>
                <w:rFonts w:ascii="Calibri" w:eastAsia="Times New Roman" w:hAnsi="Calibri" w:cs="Times New Roman"/>
                <w:sz w:val="18"/>
                <w:szCs w:val="18"/>
                <w:lang w:val="en-US"/>
              </w:rPr>
            </w:pPr>
            <w:r w:rsidRPr="00B05831">
              <w:rPr>
                <w:rFonts w:ascii="Calibri" w:eastAsia="Times New Roman" w:hAnsi="Calibri" w:cs="Times New Roman"/>
                <w:color w:val="000000"/>
                <w:sz w:val="18"/>
                <w:szCs w:val="18"/>
                <w:lang w:val="en-US"/>
              </w:rPr>
              <w:t xml:space="preserve"> 105,893 </w:t>
            </w:r>
          </w:p>
        </w:tc>
        <w:tc>
          <w:tcPr>
            <w:tcW w:w="541" w:type="pct"/>
            <w:tcBorders>
              <w:top w:val="nil"/>
              <w:left w:val="nil"/>
              <w:bottom w:val="nil"/>
              <w:right w:val="nil"/>
            </w:tcBorders>
            <w:shd w:val="clear" w:color="auto" w:fill="auto"/>
            <w:vAlign w:val="bottom"/>
          </w:tcPr>
          <w:p w14:paraId="592524FE" w14:textId="77777777" w:rsidR="00B05831" w:rsidRPr="00B05831" w:rsidDel="00E052C8" w:rsidRDefault="00B05831" w:rsidP="00B05831">
            <w:pPr>
              <w:tabs>
                <w:tab w:val="right" w:pos="1202"/>
              </w:tabs>
              <w:spacing w:after="0" w:line="240" w:lineRule="exact"/>
              <w:jc w:val="right"/>
              <w:outlineLvl w:val="0"/>
              <w:rPr>
                <w:rFonts w:ascii="Calibri" w:eastAsia="Times New Roman" w:hAnsi="Calibri" w:cs="Times New Roman"/>
                <w:sz w:val="18"/>
                <w:szCs w:val="18"/>
                <w:lang w:val="en-US"/>
              </w:rPr>
            </w:pPr>
            <w:r w:rsidRPr="00B05831">
              <w:rPr>
                <w:rFonts w:ascii="Calibri" w:eastAsia="Times New Roman" w:hAnsi="Calibri" w:cs="Times New Roman"/>
                <w:color w:val="000000"/>
                <w:sz w:val="18"/>
                <w:szCs w:val="18"/>
                <w:lang w:val="en-US"/>
              </w:rPr>
              <w:t xml:space="preserve">5,962 </w:t>
            </w:r>
          </w:p>
        </w:tc>
        <w:tc>
          <w:tcPr>
            <w:tcW w:w="542" w:type="pct"/>
            <w:tcBorders>
              <w:top w:val="nil"/>
              <w:left w:val="nil"/>
              <w:bottom w:val="nil"/>
              <w:right w:val="nil"/>
            </w:tcBorders>
            <w:shd w:val="clear" w:color="auto" w:fill="auto"/>
            <w:vAlign w:val="bottom"/>
          </w:tcPr>
          <w:p w14:paraId="010909A8" w14:textId="77777777" w:rsidR="00B05831" w:rsidRPr="00B05831" w:rsidDel="00E052C8" w:rsidRDefault="00B05831" w:rsidP="00B05831">
            <w:pPr>
              <w:tabs>
                <w:tab w:val="right" w:pos="1202"/>
              </w:tabs>
              <w:spacing w:after="0" w:line="240" w:lineRule="exact"/>
              <w:jc w:val="right"/>
              <w:outlineLvl w:val="0"/>
              <w:rPr>
                <w:rFonts w:ascii="Calibri" w:eastAsia="Times New Roman" w:hAnsi="Calibri" w:cs="Times New Roman"/>
                <w:sz w:val="18"/>
                <w:szCs w:val="18"/>
                <w:lang w:val="en-US"/>
              </w:rPr>
            </w:pPr>
            <w:r w:rsidRPr="00B05831">
              <w:rPr>
                <w:rFonts w:ascii="Calibri" w:eastAsia="Times New Roman" w:hAnsi="Calibri" w:cs="Times New Roman"/>
                <w:color w:val="000000"/>
                <w:sz w:val="18"/>
                <w:szCs w:val="18"/>
                <w:lang w:val="en-US"/>
              </w:rPr>
              <w:t xml:space="preserve"> 20,072 </w:t>
            </w:r>
          </w:p>
        </w:tc>
        <w:tc>
          <w:tcPr>
            <w:tcW w:w="541" w:type="pct"/>
            <w:tcBorders>
              <w:top w:val="nil"/>
              <w:left w:val="nil"/>
              <w:bottom w:val="nil"/>
              <w:right w:val="nil"/>
            </w:tcBorders>
            <w:shd w:val="clear" w:color="auto" w:fill="auto"/>
            <w:vAlign w:val="bottom"/>
          </w:tcPr>
          <w:p w14:paraId="52C41C4A" w14:textId="77777777" w:rsidR="00B05831" w:rsidRPr="00B05831" w:rsidDel="00E052C8" w:rsidRDefault="00B05831" w:rsidP="00B05831">
            <w:pPr>
              <w:tabs>
                <w:tab w:val="right" w:pos="1202"/>
              </w:tabs>
              <w:spacing w:after="0" w:line="240" w:lineRule="exact"/>
              <w:jc w:val="right"/>
              <w:outlineLvl w:val="0"/>
              <w:rPr>
                <w:rFonts w:ascii="Calibri" w:eastAsia="Times New Roman" w:hAnsi="Calibri" w:cs="Times New Roman"/>
                <w:sz w:val="18"/>
                <w:szCs w:val="18"/>
                <w:lang w:val="en-US"/>
              </w:rPr>
            </w:pPr>
            <w:r w:rsidRPr="00B05831">
              <w:rPr>
                <w:rFonts w:ascii="Calibri" w:eastAsia="Times New Roman" w:hAnsi="Calibri" w:cs="Times New Roman"/>
                <w:color w:val="000000"/>
                <w:sz w:val="18"/>
                <w:szCs w:val="18"/>
                <w:lang w:val="en-US"/>
              </w:rPr>
              <w:t xml:space="preserve"> 30,577 </w:t>
            </w:r>
          </w:p>
        </w:tc>
        <w:tc>
          <w:tcPr>
            <w:tcW w:w="542" w:type="pct"/>
            <w:tcBorders>
              <w:top w:val="nil"/>
              <w:left w:val="nil"/>
              <w:bottom w:val="nil"/>
              <w:right w:val="nil"/>
            </w:tcBorders>
            <w:shd w:val="clear" w:color="auto" w:fill="auto"/>
            <w:vAlign w:val="bottom"/>
          </w:tcPr>
          <w:p w14:paraId="487E2DCE" w14:textId="77777777" w:rsidR="00B05831" w:rsidRPr="00B05831" w:rsidDel="00E052C8" w:rsidRDefault="00B05831" w:rsidP="00B05831">
            <w:pPr>
              <w:tabs>
                <w:tab w:val="right" w:pos="1202"/>
              </w:tabs>
              <w:spacing w:after="0" w:line="240" w:lineRule="exact"/>
              <w:jc w:val="right"/>
              <w:outlineLvl w:val="0"/>
              <w:rPr>
                <w:rFonts w:ascii="Calibri" w:eastAsia="Times New Roman" w:hAnsi="Calibri" w:cs="Times New Roman"/>
                <w:sz w:val="18"/>
                <w:szCs w:val="18"/>
                <w:lang w:val="en-US"/>
              </w:rPr>
            </w:pPr>
            <w:r w:rsidRPr="00B05831">
              <w:rPr>
                <w:rFonts w:ascii="Calibri" w:eastAsia="Times New Roman" w:hAnsi="Calibri" w:cs="Times New Roman"/>
                <w:color w:val="000000"/>
                <w:sz w:val="18"/>
                <w:szCs w:val="18"/>
                <w:lang w:val="en-US"/>
              </w:rPr>
              <w:t xml:space="preserve">28,056 </w:t>
            </w:r>
          </w:p>
        </w:tc>
        <w:tc>
          <w:tcPr>
            <w:tcW w:w="529" w:type="pct"/>
            <w:tcBorders>
              <w:top w:val="nil"/>
              <w:left w:val="nil"/>
              <w:bottom w:val="nil"/>
              <w:right w:val="nil"/>
            </w:tcBorders>
            <w:shd w:val="clear" w:color="auto" w:fill="auto"/>
            <w:vAlign w:val="bottom"/>
          </w:tcPr>
          <w:p w14:paraId="2BB024DC" w14:textId="77777777" w:rsidR="00B05831" w:rsidRPr="00B05831" w:rsidDel="00E052C8" w:rsidRDefault="00B05831" w:rsidP="00B05831">
            <w:pPr>
              <w:tabs>
                <w:tab w:val="right" w:pos="1202"/>
              </w:tabs>
              <w:spacing w:after="0" w:line="240" w:lineRule="exact"/>
              <w:jc w:val="right"/>
              <w:outlineLvl w:val="0"/>
              <w:rPr>
                <w:rFonts w:ascii="Calibri" w:eastAsia="Times New Roman" w:hAnsi="Calibri" w:cs="Times New Roman"/>
                <w:sz w:val="18"/>
                <w:szCs w:val="18"/>
                <w:lang w:val="en-US"/>
              </w:rPr>
            </w:pPr>
            <w:r w:rsidRPr="00B05831">
              <w:rPr>
                <w:rFonts w:ascii="Calibri" w:eastAsia="Times New Roman" w:hAnsi="Calibri" w:cs="Times New Roman"/>
                <w:color w:val="000000"/>
                <w:sz w:val="18"/>
                <w:szCs w:val="18"/>
                <w:lang w:val="en-US"/>
              </w:rPr>
              <w:t xml:space="preserve"> 190,560 </w:t>
            </w:r>
          </w:p>
        </w:tc>
      </w:tr>
      <w:tr w:rsidR="00B05831" w:rsidRPr="00B05831" w14:paraId="60D791BE" w14:textId="77777777" w:rsidTr="00E426DA">
        <w:trPr>
          <w:trHeight w:hRule="exact" w:val="270"/>
        </w:trPr>
        <w:tc>
          <w:tcPr>
            <w:tcW w:w="1767" w:type="pct"/>
            <w:vAlign w:val="bottom"/>
          </w:tcPr>
          <w:p w14:paraId="779C0AB6" w14:textId="77777777" w:rsidR="00B05831" w:rsidRPr="00B05831" w:rsidRDefault="00B05831" w:rsidP="00B05831">
            <w:pPr>
              <w:tabs>
                <w:tab w:val="right" w:pos="1202"/>
              </w:tabs>
              <w:spacing w:after="0" w:line="200" w:lineRule="exact"/>
              <w:outlineLvl w:val="0"/>
              <w:rPr>
                <w:rFonts w:ascii="Calibri" w:eastAsia="Times New Roman" w:hAnsi="Calibri" w:cs="Arial"/>
                <w:sz w:val="18"/>
                <w:szCs w:val="18"/>
                <w:lang w:val="en-US"/>
              </w:rPr>
            </w:pPr>
            <w:r w:rsidRPr="00B05831">
              <w:rPr>
                <w:rFonts w:ascii="Calibri" w:eastAsia="Times New Roman" w:hAnsi="Calibri" w:cs="Arial"/>
                <w:spacing w:val="-2"/>
                <w:sz w:val="18"/>
                <w:szCs w:val="18"/>
                <w:lang w:val="en-US"/>
              </w:rPr>
              <w:t xml:space="preserve">Other liabilities </w:t>
            </w:r>
          </w:p>
        </w:tc>
        <w:tc>
          <w:tcPr>
            <w:tcW w:w="538" w:type="pct"/>
            <w:tcBorders>
              <w:top w:val="nil"/>
              <w:left w:val="nil"/>
              <w:bottom w:val="nil"/>
              <w:right w:val="nil"/>
            </w:tcBorders>
            <w:shd w:val="clear" w:color="auto" w:fill="auto"/>
            <w:vAlign w:val="bottom"/>
          </w:tcPr>
          <w:p w14:paraId="3853EFE3"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232,641 </w:t>
            </w:r>
          </w:p>
        </w:tc>
        <w:tc>
          <w:tcPr>
            <w:tcW w:w="541" w:type="pct"/>
            <w:tcBorders>
              <w:top w:val="nil"/>
              <w:left w:val="nil"/>
              <w:bottom w:val="nil"/>
              <w:right w:val="nil"/>
            </w:tcBorders>
            <w:shd w:val="clear" w:color="auto" w:fill="auto"/>
            <w:vAlign w:val="bottom"/>
          </w:tcPr>
          <w:p w14:paraId="0726B667"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15,695 </w:t>
            </w:r>
          </w:p>
        </w:tc>
        <w:tc>
          <w:tcPr>
            <w:tcW w:w="542" w:type="pct"/>
            <w:tcBorders>
              <w:top w:val="nil"/>
              <w:left w:val="nil"/>
              <w:bottom w:val="nil"/>
              <w:right w:val="nil"/>
            </w:tcBorders>
            <w:shd w:val="clear" w:color="auto" w:fill="auto"/>
            <w:vAlign w:val="bottom"/>
          </w:tcPr>
          <w:p w14:paraId="7330463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51,058 </w:t>
            </w:r>
          </w:p>
        </w:tc>
        <w:tc>
          <w:tcPr>
            <w:tcW w:w="541" w:type="pct"/>
            <w:tcBorders>
              <w:top w:val="nil"/>
              <w:left w:val="nil"/>
              <w:bottom w:val="nil"/>
              <w:right w:val="nil"/>
            </w:tcBorders>
            <w:shd w:val="clear" w:color="auto" w:fill="auto"/>
            <w:vAlign w:val="bottom"/>
          </w:tcPr>
          <w:p w14:paraId="1E0279AF"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75,994 </w:t>
            </w:r>
          </w:p>
        </w:tc>
        <w:tc>
          <w:tcPr>
            <w:tcW w:w="542" w:type="pct"/>
            <w:tcBorders>
              <w:top w:val="nil"/>
              <w:left w:val="nil"/>
              <w:bottom w:val="nil"/>
              <w:right w:val="nil"/>
            </w:tcBorders>
            <w:shd w:val="clear" w:color="auto" w:fill="auto"/>
            <w:vAlign w:val="bottom"/>
          </w:tcPr>
          <w:p w14:paraId="6002EFFC"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59,851 </w:t>
            </w:r>
          </w:p>
        </w:tc>
        <w:tc>
          <w:tcPr>
            <w:tcW w:w="529" w:type="pct"/>
            <w:tcBorders>
              <w:top w:val="nil"/>
              <w:left w:val="nil"/>
              <w:bottom w:val="nil"/>
              <w:right w:val="nil"/>
            </w:tcBorders>
            <w:shd w:val="clear" w:color="auto" w:fill="auto"/>
            <w:vAlign w:val="bottom"/>
          </w:tcPr>
          <w:p w14:paraId="6BBD8656" w14:textId="77777777" w:rsidR="00B05831" w:rsidRPr="00B05831" w:rsidRDefault="00B05831" w:rsidP="00B05831">
            <w:pPr>
              <w:tabs>
                <w:tab w:val="right" w:pos="1202"/>
              </w:tabs>
              <w:spacing w:after="0" w:line="240" w:lineRule="exact"/>
              <w:jc w:val="right"/>
              <w:outlineLvl w:val="0"/>
              <w:rPr>
                <w:rFonts w:ascii="Calibri" w:eastAsia="Calibri" w:hAnsi="Calibri" w:cs="Arial"/>
                <w:spacing w:val="-2"/>
                <w:sz w:val="18"/>
                <w:szCs w:val="18"/>
                <w:lang w:val="en-US"/>
              </w:rPr>
            </w:pPr>
            <w:r w:rsidRPr="00B05831">
              <w:rPr>
                <w:rFonts w:ascii="Calibri" w:eastAsia="Times New Roman" w:hAnsi="Calibri" w:cs="Times New Roman"/>
                <w:color w:val="000000"/>
                <w:sz w:val="18"/>
                <w:szCs w:val="18"/>
                <w:lang w:val="en-US"/>
              </w:rPr>
              <w:t xml:space="preserve"> 435,239 </w:t>
            </w:r>
          </w:p>
        </w:tc>
      </w:tr>
      <w:tr w:rsidR="00B05831" w:rsidRPr="00B05831" w14:paraId="4A1B889A" w14:textId="77777777" w:rsidTr="00E426DA">
        <w:trPr>
          <w:trHeight w:hRule="exact" w:val="270"/>
        </w:trPr>
        <w:tc>
          <w:tcPr>
            <w:tcW w:w="1767" w:type="pct"/>
            <w:vAlign w:val="bottom"/>
          </w:tcPr>
          <w:p w14:paraId="48FF13A5" w14:textId="77777777" w:rsidR="00B05831" w:rsidRPr="00B05831" w:rsidRDefault="00B05831" w:rsidP="00B05831">
            <w:pPr>
              <w:tabs>
                <w:tab w:val="right" w:pos="1202"/>
              </w:tabs>
              <w:spacing w:after="0" w:line="200" w:lineRule="exact"/>
              <w:outlineLvl w:val="0"/>
              <w:rPr>
                <w:rFonts w:ascii="Calibri" w:eastAsia="Times New Roman" w:hAnsi="Calibri" w:cs="Arial"/>
                <w:b/>
                <w:bCs/>
                <w:sz w:val="18"/>
                <w:szCs w:val="18"/>
                <w:lang w:val="en-US"/>
              </w:rPr>
            </w:pPr>
            <w:r w:rsidRPr="00B05831">
              <w:rPr>
                <w:rFonts w:ascii="Calibri" w:eastAsia="Times New Roman" w:hAnsi="Calibri" w:cs="Arial"/>
                <w:b/>
                <w:bCs/>
                <w:sz w:val="18"/>
                <w:szCs w:val="18"/>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7CA170D0"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1,205,119 </w:t>
            </w:r>
          </w:p>
        </w:tc>
        <w:tc>
          <w:tcPr>
            <w:tcW w:w="541" w:type="pct"/>
            <w:tcBorders>
              <w:top w:val="single" w:sz="8" w:space="0" w:color="auto"/>
              <w:left w:val="nil"/>
              <w:bottom w:val="single" w:sz="8" w:space="0" w:color="auto"/>
              <w:right w:val="nil"/>
            </w:tcBorders>
            <w:shd w:val="clear" w:color="auto" w:fill="auto"/>
            <w:vAlign w:val="bottom"/>
          </w:tcPr>
          <w:p w14:paraId="5871CD87"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377,760 </w:t>
            </w:r>
          </w:p>
        </w:tc>
        <w:tc>
          <w:tcPr>
            <w:tcW w:w="542" w:type="pct"/>
            <w:tcBorders>
              <w:top w:val="single" w:sz="8" w:space="0" w:color="auto"/>
              <w:left w:val="nil"/>
              <w:bottom w:val="single" w:sz="8" w:space="0" w:color="auto"/>
              <w:right w:val="nil"/>
            </w:tcBorders>
            <w:shd w:val="clear" w:color="auto" w:fill="auto"/>
            <w:vAlign w:val="bottom"/>
          </w:tcPr>
          <w:p w14:paraId="20E69886"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1,984,305 </w:t>
            </w:r>
          </w:p>
        </w:tc>
        <w:tc>
          <w:tcPr>
            <w:tcW w:w="541" w:type="pct"/>
            <w:tcBorders>
              <w:top w:val="single" w:sz="8" w:space="0" w:color="auto"/>
              <w:left w:val="nil"/>
              <w:bottom w:val="single" w:sz="8" w:space="0" w:color="auto"/>
              <w:right w:val="nil"/>
            </w:tcBorders>
            <w:shd w:val="clear" w:color="auto" w:fill="auto"/>
            <w:vAlign w:val="bottom"/>
          </w:tcPr>
          <w:p w14:paraId="49761669"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5,979,606 </w:t>
            </w:r>
          </w:p>
        </w:tc>
        <w:tc>
          <w:tcPr>
            <w:tcW w:w="542" w:type="pct"/>
            <w:tcBorders>
              <w:top w:val="single" w:sz="8" w:space="0" w:color="auto"/>
              <w:left w:val="nil"/>
              <w:bottom w:val="single" w:sz="8" w:space="0" w:color="auto"/>
              <w:right w:val="nil"/>
            </w:tcBorders>
            <w:shd w:val="clear" w:color="auto" w:fill="auto"/>
            <w:vAlign w:val="bottom"/>
          </w:tcPr>
          <w:p w14:paraId="524689CB"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8,154,787 </w:t>
            </w:r>
          </w:p>
        </w:tc>
        <w:tc>
          <w:tcPr>
            <w:tcW w:w="529" w:type="pct"/>
            <w:tcBorders>
              <w:top w:val="single" w:sz="8" w:space="0" w:color="auto"/>
              <w:left w:val="nil"/>
              <w:bottom w:val="single" w:sz="8" w:space="0" w:color="auto"/>
              <w:right w:val="nil"/>
            </w:tcBorders>
            <w:shd w:val="clear" w:color="auto" w:fill="auto"/>
            <w:vAlign w:val="bottom"/>
          </w:tcPr>
          <w:p w14:paraId="77210DCE"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17,701,577 </w:t>
            </w:r>
          </w:p>
        </w:tc>
      </w:tr>
      <w:tr w:rsidR="00B05831" w:rsidRPr="00B05831" w14:paraId="13769549" w14:textId="77777777" w:rsidTr="00E426DA">
        <w:trPr>
          <w:trHeight w:hRule="exact" w:val="407"/>
        </w:trPr>
        <w:tc>
          <w:tcPr>
            <w:tcW w:w="1767" w:type="pct"/>
            <w:vAlign w:val="bottom"/>
          </w:tcPr>
          <w:p w14:paraId="1D546406" w14:textId="77777777" w:rsidR="00B05831" w:rsidRPr="00B05831" w:rsidRDefault="00B05831" w:rsidP="00B05831">
            <w:pPr>
              <w:tabs>
                <w:tab w:val="right" w:pos="1202"/>
              </w:tabs>
              <w:spacing w:after="0" w:line="200" w:lineRule="exact"/>
              <w:outlineLvl w:val="0"/>
              <w:rPr>
                <w:rFonts w:ascii="Calibri" w:eastAsia="Times New Roman" w:hAnsi="Calibri" w:cs="Arial"/>
                <w:b/>
                <w:bCs/>
                <w:spacing w:val="-2"/>
                <w:sz w:val="18"/>
                <w:szCs w:val="18"/>
                <w:lang w:val="en-US"/>
              </w:rPr>
            </w:pPr>
            <w:r w:rsidRPr="00B05831">
              <w:rPr>
                <w:rFonts w:ascii="Calibri" w:eastAsia="Times New Roman" w:hAnsi="Calibri" w:cs="Arial"/>
                <w:b/>
                <w:bCs/>
                <w:spacing w:val="-2"/>
                <w:sz w:val="18"/>
                <w:szCs w:val="18"/>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498DF91F"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5,968,520 </w:t>
            </w:r>
          </w:p>
        </w:tc>
        <w:tc>
          <w:tcPr>
            <w:tcW w:w="541" w:type="pct"/>
            <w:tcBorders>
              <w:top w:val="single" w:sz="4" w:space="0" w:color="auto"/>
              <w:left w:val="nil"/>
              <w:bottom w:val="single" w:sz="8" w:space="0" w:color="auto"/>
              <w:right w:val="nil"/>
            </w:tcBorders>
            <w:shd w:val="clear" w:color="auto" w:fill="auto"/>
            <w:vAlign w:val="bottom"/>
          </w:tcPr>
          <w:p w14:paraId="669AE3EA"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169,650 </w:t>
            </w:r>
          </w:p>
        </w:tc>
        <w:tc>
          <w:tcPr>
            <w:tcW w:w="542" w:type="pct"/>
            <w:tcBorders>
              <w:top w:val="single" w:sz="4" w:space="0" w:color="auto"/>
              <w:left w:val="nil"/>
              <w:bottom w:val="single" w:sz="8" w:space="0" w:color="auto"/>
              <w:right w:val="nil"/>
            </w:tcBorders>
            <w:shd w:val="clear" w:color="auto" w:fill="auto"/>
            <w:vAlign w:val="bottom"/>
          </w:tcPr>
          <w:p w14:paraId="5F26770D"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(31,850) </w:t>
            </w:r>
          </w:p>
        </w:tc>
        <w:tc>
          <w:tcPr>
            <w:tcW w:w="541" w:type="pct"/>
            <w:tcBorders>
              <w:top w:val="single" w:sz="4" w:space="0" w:color="auto"/>
              <w:left w:val="nil"/>
              <w:bottom w:val="single" w:sz="8" w:space="0" w:color="auto"/>
              <w:right w:val="nil"/>
            </w:tcBorders>
            <w:shd w:val="clear" w:color="auto" w:fill="auto"/>
            <w:vAlign w:val="bottom"/>
          </w:tcPr>
          <w:p w14:paraId="61B20EE7"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 (841,400)</w:t>
            </w:r>
          </w:p>
        </w:tc>
        <w:tc>
          <w:tcPr>
            <w:tcW w:w="542" w:type="pct"/>
            <w:tcBorders>
              <w:top w:val="single" w:sz="4" w:space="0" w:color="auto"/>
              <w:left w:val="nil"/>
              <w:bottom w:val="single" w:sz="8" w:space="0" w:color="auto"/>
              <w:right w:val="nil"/>
            </w:tcBorders>
            <w:shd w:val="clear" w:color="auto" w:fill="auto"/>
            <w:vAlign w:val="bottom"/>
          </w:tcPr>
          <w:p w14:paraId="06F2A450"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5,311,865 </w:t>
            </w:r>
          </w:p>
        </w:tc>
        <w:tc>
          <w:tcPr>
            <w:tcW w:w="529" w:type="pct"/>
            <w:tcBorders>
              <w:top w:val="single" w:sz="4" w:space="0" w:color="auto"/>
              <w:left w:val="nil"/>
              <w:bottom w:val="single" w:sz="8" w:space="0" w:color="auto"/>
              <w:right w:val="nil"/>
            </w:tcBorders>
            <w:shd w:val="clear" w:color="auto" w:fill="auto"/>
            <w:vAlign w:val="bottom"/>
          </w:tcPr>
          <w:p w14:paraId="25965639" w14:textId="77777777" w:rsidR="00B05831" w:rsidRPr="00B05831" w:rsidRDefault="00B05831" w:rsidP="00B05831">
            <w:pPr>
              <w:tabs>
                <w:tab w:val="right" w:pos="1202"/>
              </w:tabs>
              <w:spacing w:after="0" w:line="240" w:lineRule="exact"/>
              <w:jc w:val="right"/>
              <w:outlineLvl w:val="0"/>
              <w:rPr>
                <w:rFonts w:ascii="Calibri" w:eastAsia="Calibri" w:hAnsi="Calibri" w:cs="Arial"/>
                <w:b/>
                <w:spacing w:val="-2"/>
                <w:sz w:val="18"/>
                <w:szCs w:val="18"/>
                <w:lang w:val="en-US"/>
              </w:rPr>
            </w:pPr>
            <w:r w:rsidRPr="00B05831">
              <w:rPr>
                <w:rFonts w:ascii="Calibri" w:eastAsia="Times New Roman" w:hAnsi="Calibri" w:cs="Times New Roman"/>
                <w:b/>
                <w:bCs/>
                <w:color w:val="000000"/>
                <w:sz w:val="18"/>
                <w:szCs w:val="18"/>
                <w:lang w:val="en-US"/>
              </w:rPr>
              <w:t xml:space="preserve">10,576,785 </w:t>
            </w:r>
          </w:p>
        </w:tc>
      </w:tr>
      <w:tr w:rsidR="00B05831" w:rsidRPr="00B05831" w14:paraId="69E1F37E" w14:textId="77777777" w:rsidTr="00E426DA">
        <w:trPr>
          <w:trHeight w:hRule="exact" w:val="270"/>
        </w:trPr>
        <w:tc>
          <w:tcPr>
            <w:tcW w:w="1767" w:type="pct"/>
            <w:vAlign w:val="bottom"/>
          </w:tcPr>
          <w:p w14:paraId="4749DD6C" w14:textId="77777777" w:rsidR="00B05831" w:rsidRPr="00B05831" w:rsidRDefault="00B05831" w:rsidP="00B05831">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77C05225"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281C5472"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61E06EC1"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7A05DE0B"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4E243678"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left w:val="nil"/>
              <w:right w:val="nil"/>
            </w:tcBorders>
            <w:shd w:val="clear" w:color="auto" w:fill="auto"/>
            <w:vAlign w:val="bottom"/>
          </w:tcPr>
          <w:p w14:paraId="5E4A77C7"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B05831" w:rsidRPr="00B05831" w14:paraId="5374C4F8" w14:textId="77777777" w:rsidTr="00E426DA">
        <w:trPr>
          <w:trHeight w:hRule="exact" w:val="270"/>
        </w:trPr>
        <w:tc>
          <w:tcPr>
            <w:tcW w:w="1767" w:type="pct"/>
            <w:vAlign w:val="bottom"/>
          </w:tcPr>
          <w:p w14:paraId="1C471FB0" w14:textId="77777777" w:rsidR="00B05831" w:rsidRPr="00B05831" w:rsidRDefault="00B05831" w:rsidP="00B05831">
            <w:pPr>
              <w:tabs>
                <w:tab w:val="right" w:pos="1202"/>
              </w:tabs>
              <w:spacing w:after="0" w:line="200" w:lineRule="exact"/>
              <w:outlineLvl w:val="0"/>
              <w:rPr>
                <w:rFonts w:ascii="Calibri" w:eastAsia="Times New Roman" w:hAnsi="Calibri" w:cs="Arial"/>
                <w:b/>
                <w:bCs/>
                <w:spacing w:val="-2"/>
                <w:sz w:val="18"/>
                <w:szCs w:val="18"/>
                <w:lang w:val="en-US"/>
              </w:rPr>
            </w:pPr>
            <w:r w:rsidRPr="00B05831">
              <w:rPr>
                <w:rFonts w:ascii="Calibri" w:eastAsia="Times New Roman" w:hAnsi="Calibri" w:cs="Arial"/>
                <w:b/>
                <w:bCs/>
                <w:spacing w:val="-2"/>
                <w:sz w:val="18"/>
                <w:szCs w:val="18"/>
                <w:lang w:val="en-US"/>
              </w:rPr>
              <w:t>Guarantees and commitments</w:t>
            </w:r>
          </w:p>
        </w:tc>
        <w:tc>
          <w:tcPr>
            <w:tcW w:w="538" w:type="pct"/>
            <w:tcBorders>
              <w:top w:val="nil"/>
              <w:left w:val="nil"/>
              <w:bottom w:val="nil"/>
              <w:right w:val="nil"/>
            </w:tcBorders>
            <w:shd w:val="clear" w:color="auto" w:fill="auto"/>
            <w:vAlign w:val="bottom"/>
          </w:tcPr>
          <w:p w14:paraId="6F976087"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D5F00B9"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60AB7F6A"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2E43E6EA"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7DFE7DF0"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nil"/>
              <w:left w:val="nil"/>
              <w:bottom w:val="nil"/>
              <w:right w:val="nil"/>
            </w:tcBorders>
            <w:shd w:val="clear" w:color="auto" w:fill="auto"/>
            <w:vAlign w:val="bottom"/>
          </w:tcPr>
          <w:p w14:paraId="273265B6"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B05831" w:rsidRPr="00B05831" w14:paraId="10EE46DB" w14:textId="77777777" w:rsidTr="00E426DA">
        <w:trPr>
          <w:trHeight w:hRule="exact" w:val="270"/>
        </w:trPr>
        <w:tc>
          <w:tcPr>
            <w:tcW w:w="1767" w:type="pct"/>
            <w:vAlign w:val="bottom"/>
          </w:tcPr>
          <w:p w14:paraId="41B52D5E" w14:textId="77777777" w:rsidR="00B05831" w:rsidRPr="00B05831" w:rsidRDefault="00B05831" w:rsidP="00B05831">
            <w:pPr>
              <w:tabs>
                <w:tab w:val="right" w:pos="1202"/>
              </w:tabs>
              <w:spacing w:after="0" w:line="20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Guarantees issued in HRK</w:t>
            </w:r>
          </w:p>
        </w:tc>
        <w:tc>
          <w:tcPr>
            <w:tcW w:w="538" w:type="pct"/>
            <w:tcBorders>
              <w:top w:val="nil"/>
              <w:left w:val="nil"/>
              <w:bottom w:val="nil"/>
              <w:right w:val="nil"/>
            </w:tcBorders>
            <w:shd w:val="clear" w:color="auto" w:fill="auto"/>
            <w:vAlign w:val="bottom"/>
          </w:tcPr>
          <w:p w14:paraId="5E9A4FBB"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170,555 </w:t>
            </w:r>
          </w:p>
        </w:tc>
        <w:tc>
          <w:tcPr>
            <w:tcW w:w="541" w:type="pct"/>
            <w:tcBorders>
              <w:top w:val="nil"/>
              <w:left w:val="nil"/>
              <w:bottom w:val="nil"/>
              <w:right w:val="nil"/>
            </w:tcBorders>
            <w:shd w:val="clear" w:color="auto" w:fill="auto"/>
            <w:vAlign w:val="bottom"/>
          </w:tcPr>
          <w:p w14:paraId="60F197F1"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F5EDEAE"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659182CA"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536776"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0CB4D8CF"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170,555</w:t>
            </w:r>
          </w:p>
        </w:tc>
      </w:tr>
      <w:tr w:rsidR="00B05831" w:rsidRPr="00B05831" w14:paraId="17780D63" w14:textId="77777777" w:rsidTr="00E426DA">
        <w:trPr>
          <w:trHeight w:hRule="exact" w:val="270"/>
        </w:trPr>
        <w:tc>
          <w:tcPr>
            <w:tcW w:w="1767" w:type="pct"/>
            <w:vAlign w:val="bottom"/>
          </w:tcPr>
          <w:p w14:paraId="2021083E" w14:textId="77777777" w:rsidR="00B05831" w:rsidRPr="00B05831" w:rsidRDefault="00B05831" w:rsidP="00B05831">
            <w:pPr>
              <w:tabs>
                <w:tab w:val="right" w:pos="1202"/>
              </w:tabs>
              <w:spacing w:after="0" w:line="20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Issued guarantees in foreign currency</w:t>
            </w:r>
          </w:p>
        </w:tc>
        <w:tc>
          <w:tcPr>
            <w:tcW w:w="538" w:type="pct"/>
            <w:tcBorders>
              <w:top w:val="nil"/>
              <w:left w:val="nil"/>
              <w:bottom w:val="nil"/>
              <w:right w:val="nil"/>
            </w:tcBorders>
            <w:shd w:val="clear" w:color="auto" w:fill="auto"/>
            <w:vAlign w:val="bottom"/>
          </w:tcPr>
          <w:p w14:paraId="2E45ED58"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325,103 </w:t>
            </w:r>
          </w:p>
        </w:tc>
        <w:tc>
          <w:tcPr>
            <w:tcW w:w="541" w:type="pct"/>
            <w:tcBorders>
              <w:top w:val="nil"/>
              <w:left w:val="nil"/>
              <w:bottom w:val="nil"/>
              <w:right w:val="nil"/>
            </w:tcBorders>
            <w:shd w:val="clear" w:color="auto" w:fill="auto"/>
            <w:vAlign w:val="bottom"/>
          </w:tcPr>
          <w:p w14:paraId="4BAF12FF"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678AC29"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2E716D79"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508186D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41F7FD7"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325,103</w:t>
            </w:r>
          </w:p>
        </w:tc>
      </w:tr>
      <w:tr w:rsidR="00B05831" w:rsidRPr="00B05831" w14:paraId="5C3E8E45" w14:textId="77777777" w:rsidTr="00E426DA">
        <w:trPr>
          <w:trHeight w:hRule="exact" w:val="270"/>
        </w:trPr>
        <w:tc>
          <w:tcPr>
            <w:tcW w:w="1767" w:type="pct"/>
            <w:vAlign w:val="bottom"/>
          </w:tcPr>
          <w:p w14:paraId="73A63DDE" w14:textId="77777777" w:rsidR="00B05831" w:rsidRPr="00B05831" w:rsidRDefault="00B05831" w:rsidP="00B05831">
            <w:pPr>
              <w:tabs>
                <w:tab w:val="right" w:pos="1202"/>
              </w:tabs>
              <w:spacing w:after="0" w:line="200" w:lineRule="exact"/>
              <w:outlineLvl w:val="0"/>
              <w:rPr>
                <w:rFonts w:ascii="Calibri" w:eastAsia="Times New Roman" w:hAnsi="Calibri" w:cs="Arial"/>
                <w:spacing w:val="-2"/>
                <w:sz w:val="18"/>
                <w:szCs w:val="18"/>
                <w:lang w:val="en-US"/>
              </w:rPr>
            </w:pPr>
            <w:r w:rsidRPr="00B05831">
              <w:rPr>
                <w:rFonts w:ascii="Calibri" w:eastAsia="Times New Roman" w:hAnsi="Calibri" w:cs="Arial"/>
                <w:spacing w:val="-2"/>
                <w:sz w:val="18"/>
                <w:szCs w:val="18"/>
                <w:lang w:val="en-US"/>
              </w:rPr>
              <w:t>Undrawn loans</w:t>
            </w:r>
          </w:p>
        </w:tc>
        <w:tc>
          <w:tcPr>
            <w:tcW w:w="538" w:type="pct"/>
            <w:tcBorders>
              <w:top w:val="nil"/>
              <w:left w:val="nil"/>
              <w:bottom w:val="nil"/>
              <w:right w:val="nil"/>
            </w:tcBorders>
            <w:shd w:val="clear" w:color="auto" w:fill="auto"/>
            <w:vAlign w:val="bottom"/>
          </w:tcPr>
          <w:p w14:paraId="4BA0629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3,492,038    -  -  - 3,492,0383,492,038 </w:t>
            </w:r>
          </w:p>
        </w:tc>
        <w:tc>
          <w:tcPr>
            <w:tcW w:w="541" w:type="pct"/>
            <w:tcBorders>
              <w:top w:val="nil"/>
              <w:left w:val="nil"/>
              <w:bottom w:val="nil"/>
              <w:right w:val="nil"/>
            </w:tcBorders>
            <w:shd w:val="clear" w:color="auto" w:fill="auto"/>
            <w:vAlign w:val="bottom"/>
          </w:tcPr>
          <w:p w14:paraId="62F3E957"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24B934F"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685F1C55"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3CED288"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06F633A"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color w:val="000000"/>
                <w:sz w:val="18"/>
                <w:szCs w:val="18"/>
                <w:lang w:val="en-US"/>
              </w:rPr>
              <w:t>3,492,038</w:t>
            </w:r>
          </w:p>
        </w:tc>
      </w:tr>
      <w:tr w:rsidR="00B05831" w:rsidRPr="00B05831" w14:paraId="4A7903F8" w14:textId="77777777" w:rsidTr="00E426DA">
        <w:trPr>
          <w:trHeight w:hRule="exact" w:val="270"/>
        </w:trPr>
        <w:tc>
          <w:tcPr>
            <w:tcW w:w="1767" w:type="pct"/>
            <w:vAlign w:val="center"/>
          </w:tcPr>
          <w:p w14:paraId="66E4E3FA" w14:textId="77777777" w:rsidR="00B05831" w:rsidRPr="00B05831" w:rsidRDefault="00B05831" w:rsidP="00B05831">
            <w:pPr>
              <w:tabs>
                <w:tab w:val="right" w:pos="1202"/>
              </w:tabs>
              <w:spacing w:after="0" w:line="200" w:lineRule="exact"/>
              <w:outlineLvl w:val="0"/>
              <w:rPr>
                <w:rFonts w:ascii="Calibri" w:eastAsia="Times New Roman" w:hAnsi="Calibri" w:cs="Arial"/>
                <w:spacing w:val="-2"/>
                <w:sz w:val="18"/>
                <w:szCs w:val="18"/>
                <w:highlight w:val="yellow"/>
                <w:lang w:val="en-US"/>
              </w:rPr>
            </w:pPr>
            <w:r w:rsidRPr="00B05831">
              <w:rPr>
                <w:rFonts w:ascii="Calibri" w:eastAsia="Times New Roman" w:hAnsi="Calibri" w:cs="Arial"/>
                <w:sz w:val="18"/>
                <w:szCs w:val="18"/>
                <w:lang w:val="en-US"/>
              </w:rPr>
              <w:t>EIF – subscribed, not called up capital</w:t>
            </w:r>
          </w:p>
        </w:tc>
        <w:tc>
          <w:tcPr>
            <w:tcW w:w="538" w:type="pct"/>
            <w:tcBorders>
              <w:top w:val="nil"/>
              <w:left w:val="nil"/>
              <w:bottom w:val="nil"/>
              <w:right w:val="nil"/>
            </w:tcBorders>
            <w:shd w:val="clear" w:color="auto" w:fill="auto"/>
            <w:vAlign w:val="bottom"/>
          </w:tcPr>
          <w:p w14:paraId="760AD1C6"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78,179 </w:t>
            </w:r>
          </w:p>
        </w:tc>
        <w:tc>
          <w:tcPr>
            <w:tcW w:w="541" w:type="pct"/>
            <w:tcBorders>
              <w:top w:val="nil"/>
              <w:left w:val="nil"/>
              <w:bottom w:val="nil"/>
              <w:right w:val="nil"/>
            </w:tcBorders>
            <w:shd w:val="clear" w:color="auto" w:fill="auto"/>
            <w:vAlign w:val="bottom"/>
          </w:tcPr>
          <w:p w14:paraId="181E7E9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4EBECE1"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9EB5525"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42E4B60"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F0E8108"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78,179</w:t>
            </w:r>
          </w:p>
        </w:tc>
      </w:tr>
      <w:tr w:rsidR="00B05831" w:rsidRPr="00B05831" w14:paraId="09FCA979" w14:textId="77777777" w:rsidTr="00E426DA">
        <w:trPr>
          <w:trHeight w:hRule="exact" w:val="270"/>
        </w:trPr>
        <w:tc>
          <w:tcPr>
            <w:tcW w:w="1767" w:type="pct"/>
            <w:tcBorders>
              <w:top w:val="nil"/>
              <w:left w:val="nil"/>
              <w:bottom w:val="nil"/>
              <w:right w:val="nil"/>
            </w:tcBorders>
            <w:shd w:val="clear" w:color="auto" w:fill="auto"/>
            <w:vAlign w:val="bottom"/>
          </w:tcPr>
          <w:p w14:paraId="1F9A28CC" w14:textId="77777777" w:rsidR="00B05831" w:rsidRPr="00B05831" w:rsidRDefault="00B05831" w:rsidP="00B05831">
            <w:pPr>
              <w:spacing w:after="0" w:line="240" w:lineRule="auto"/>
              <w:rPr>
                <w:rFonts w:ascii="Calibri" w:eastAsia="Times New Roman" w:hAnsi="Calibri" w:cs="Calibri"/>
                <w:sz w:val="18"/>
                <w:szCs w:val="18"/>
                <w:lang w:val="en-US"/>
              </w:rPr>
            </w:pPr>
            <w:r w:rsidRPr="00B05831">
              <w:rPr>
                <w:rFonts w:ascii="Calibri" w:eastAsia="Times New Roman" w:hAnsi="Calibri" w:cs="Calibri"/>
                <w:color w:val="000000"/>
                <w:sz w:val="18"/>
                <w:szCs w:val="18"/>
                <w:lang w:val="en-GB"/>
              </w:rPr>
              <w:t>EIF CROGIP Contracted Liability</w:t>
            </w:r>
          </w:p>
        </w:tc>
        <w:tc>
          <w:tcPr>
            <w:tcW w:w="538" w:type="pct"/>
            <w:tcBorders>
              <w:top w:val="nil"/>
              <w:left w:val="nil"/>
              <w:bottom w:val="nil"/>
              <w:right w:val="nil"/>
            </w:tcBorders>
            <w:shd w:val="clear" w:color="auto" w:fill="auto"/>
            <w:vAlign w:val="bottom"/>
          </w:tcPr>
          <w:p w14:paraId="781BDC91"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FE9AB4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12,616 </w:t>
            </w:r>
          </w:p>
        </w:tc>
        <w:tc>
          <w:tcPr>
            <w:tcW w:w="542" w:type="pct"/>
            <w:tcBorders>
              <w:top w:val="nil"/>
              <w:left w:val="nil"/>
              <w:bottom w:val="nil"/>
              <w:right w:val="nil"/>
            </w:tcBorders>
            <w:shd w:val="clear" w:color="auto" w:fill="auto"/>
            <w:vAlign w:val="bottom"/>
          </w:tcPr>
          <w:p w14:paraId="225D6FEF"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56,771 </w:t>
            </w:r>
          </w:p>
        </w:tc>
        <w:tc>
          <w:tcPr>
            <w:tcW w:w="541" w:type="pct"/>
            <w:tcBorders>
              <w:top w:val="nil"/>
              <w:left w:val="nil"/>
              <w:bottom w:val="nil"/>
              <w:right w:val="nil"/>
            </w:tcBorders>
            <w:shd w:val="clear" w:color="auto" w:fill="auto"/>
            <w:vAlign w:val="bottom"/>
          </w:tcPr>
          <w:p w14:paraId="759BD7D2"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112,664 </w:t>
            </w:r>
          </w:p>
        </w:tc>
        <w:tc>
          <w:tcPr>
            <w:tcW w:w="542" w:type="pct"/>
            <w:tcBorders>
              <w:top w:val="nil"/>
              <w:left w:val="nil"/>
              <w:bottom w:val="nil"/>
              <w:right w:val="nil"/>
            </w:tcBorders>
            <w:shd w:val="clear" w:color="auto" w:fill="auto"/>
            <w:vAlign w:val="bottom"/>
          </w:tcPr>
          <w:p w14:paraId="76B395B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130,438 </w:t>
            </w:r>
          </w:p>
        </w:tc>
        <w:tc>
          <w:tcPr>
            <w:tcW w:w="529" w:type="pct"/>
            <w:tcBorders>
              <w:top w:val="nil"/>
              <w:left w:val="nil"/>
              <w:bottom w:val="nil"/>
              <w:right w:val="nil"/>
            </w:tcBorders>
            <w:shd w:val="clear" w:color="auto" w:fill="auto"/>
            <w:vAlign w:val="bottom"/>
          </w:tcPr>
          <w:p w14:paraId="628456A3"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312,489</w:t>
            </w:r>
          </w:p>
        </w:tc>
      </w:tr>
      <w:tr w:rsidR="00B05831" w:rsidRPr="00B05831" w14:paraId="613DBCC2" w14:textId="77777777" w:rsidTr="00E426DA">
        <w:trPr>
          <w:trHeight w:hRule="exact" w:val="270"/>
        </w:trPr>
        <w:tc>
          <w:tcPr>
            <w:tcW w:w="1767" w:type="pct"/>
            <w:tcBorders>
              <w:top w:val="nil"/>
              <w:left w:val="nil"/>
              <w:bottom w:val="nil"/>
              <w:right w:val="nil"/>
            </w:tcBorders>
            <w:shd w:val="clear" w:color="auto" w:fill="auto"/>
            <w:vAlign w:val="bottom"/>
          </w:tcPr>
          <w:p w14:paraId="3CFE3CE8" w14:textId="77777777" w:rsidR="00B05831" w:rsidRPr="00B05831" w:rsidRDefault="00B05831" w:rsidP="00B05831">
            <w:pPr>
              <w:spacing w:after="0" w:line="240" w:lineRule="auto"/>
              <w:rPr>
                <w:rFonts w:ascii="Calibri" w:eastAsia="Times New Roman" w:hAnsi="Calibri" w:cs="Calibri"/>
                <w:sz w:val="18"/>
                <w:szCs w:val="18"/>
                <w:lang w:val="en-US"/>
              </w:rPr>
            </w:pPr>
            <w:r w:rsidRPr="00B05831">
              <w:rPr>
                <w:rFonts w:ascii="Calibri" w:eastAsia="Times New Roman" w:hAnsi="Calibri" w:cs="Calibri"/>
                <w:color w:val="000000"/>
                <w:sz w:val="18"/>
                <w:szCs w:val="18"/>
                <w:lang w:val="en-GB"/>
              </w:rPr>
              <w:t>EIF FRC2 Contracted Liability</w:t>
            </w:r>
          </w:p>
        </w:tc>
        <w:tc>
          <w:tcPr>
            <w:tcW w:w="538" w:type="pct"/>
            <w:tcBorders>
              <w:top w:val="nil"/>
              <w:left w:val="nil"/>
              <w:bottom w:val="single" w:sz="8" w:space="0" w:color="auto"/>
              <w:right w:val="nil"/>
            </w:tcBorders>
            <w:shd w:val="clear" w:color="auto" w:fill="auto"/>
            <w:vAlign w:val="bottom"/>
          </w:tcPr>
          <w:p w14:paraId="007361B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678 </w:t>
            </w:r>
          </w:p>
        </w:tc>
        <w:tc>
          <w:tcPr>
            <w:tcW w:w="541" w:type="pct"/>
            <w:tcBorders>
              <w:top w:val="nil"/>
              <w:left w:val="nil"/>
              <w:bottom w:val="single" w:sz="8" w:space="0" w:color="auto"/>
              <w:right w:val="nil"/>
            </w:tcBorders>
            <w:shd w:val="clear" w:color="auto" w:fill="auto"/>
            <w:vAlign w:val="bottom"/>
          </w:tcPr>
          <w:p w14:paraId="6579076B"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532 </w:t>
            </w:r>
          </w:p>
        </w:tc>
        <w:tc>
          <w:tcPr>
            <w:tcW w:w="542" w:type="pct"/>
            <w:tcBorders>
              <w:top w:val="nil"/>
              <w:left w:val="nil"/>
              <w:bottom w:val="single" w:sz="8" w:space="0" w:color="auto"/>
              <w:right w:val="nil"/>
            </w:tcBorders>
            <w:shd w:val="clear" w:color="auto" w:fill="auto"/>
            <w:vAlign w:val="bottom"/>
          </w:tcPr>
          <w:p w14:paraId="6F1E6E75"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2,393 </w:t>
            </w:r>
          </w:p>
        </w:tc>
        <w:tc>
          <w:tcPr>
            <w:tcW w:w="541" w:type="pct"/>
            <w:tcBorders>
              <w:top w:val="nil"/>
              <w:left w:val="nil"/>
              <w:bottom w:val="single" w:sz="8" w:space="0" w:color="auto"/>
              <w:right w:val="nil"/>
            </w:tcBorders>
            <w:shd w:val="clear" w:color="auto" w:fill="auto"/>
            <w:vAlign w:val="bottom"/>
          </w:tcPr>
          <w:p w14:paraId="7D807AF5"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2,171 </w:t>
            </w:r>
          </w:p>
        </w:tc>
        <w:tc>
          <w:tcPr>
            <w:tcW w:w="542" w:type="pct"/>
            <w:tcBorders>
              <w:top w:val="nil"/>
              <w:left w:val="nil"/>
              <w:bottom w:val="single" w:sz="8" w:space="0" w:color="auto"/>
              <w:right w:val="nil"/>
            </w:tcBorders>
            <w:shd w:val="clear" w:color="auto" w:fill="auto"/>
            <w:vAlign w:val="bottom"/>
          </w:tcPr>
          <w:p w14:paraId="44F9FDF8"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 xml:space="preserve"> 469 </w:t>
            </w:r>
          </w:p>
        </w:tc>
        <w:tc>
          <w:tcPr>
            <w:tcW w:w="529" w:type="pct"/>
            <w:tcBorders>
              <w:top w:val="nil"/>
              <w:left w:val="nil"/>
              <w:bottom w:val="single" w:sz="8" w:space="0" w:color="auto"/>
              <w:right w:val="nil"/>
            </w:tcBorders>
            <w:shd w:val="clear" w:color="auto" w:fill="auto"/>
            <w:vAlign w:val="bottom"/>
          </w:tcPr>
          <w:p w14:paraId="4590DB66"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color w:val="000000"/>
                <w:sz w:val="18"/>
                <w:szCs w:val="18"/>
                <w:lang w:val="en-US"/>
              </w:rPr>
            </w:pPr>
            <w:r w:rsidRPr="00B05831">
              <w:rPr>
                <w:rFonts w:ascii="Calibri" w:eastAsia="Times New Roman" w:hAnsi="Calibri" w:cs="Times New Roman"/>
                <w:color w:val="000000"/>
                <w:sz w:val="18"/>
                <w:szCs w:val="18"/>
                <w:lang w:val="en-US"/>
              </w:rPr>
              <w:t>6,243</w:t>
            </w:r>
          </w:p>
        </w:tc>
      </w:tr>
      <w:tr w:rsidR="00B05831" w:rsidRPr="00B05831" w14:paraId="042C0622" w14:textId="77777777" w:rsidTr="00E426DA">
        <w:trPr>
          <w:trHeight w:hRule="exact" w:val="270"/>
        </w:trPr>
        <w:tc>
          <w:tcPr>
            <w:tcW w:w="1767" w:type="pct"/>
            <w:vAlign w:val="center"/>
          </w:tcPr>
          <w:p w14:paraId="187F3D1D" w14:textId="77777777" w:rsidR="00B05831" w:rsidRPr="00B05831" w:rsidRDefault="00B05831" w:rsidP="00B05831">
            <w:pPr>
              <w:tabs>
                <w:tab w:val="right" w:pos="1202"/>
              </w:tabs>
              <w:spacing w:after="0" w:line="200" w:lineRule="exact"/>
              <w:outlineLvl w:val="0"/>
              <w:rPr>
                <w:rFonts w:ascii="Calibri" w:eastAsia="Times New Roman" w:hAnsi="Calibri" w:cs="Arial"/>
                <w:b/>
                <w:bCs/>
                <w:spacing w:val="-2"/>
                <w:sz w:val="18"/>
                <w:szCs w:val="18"/>
                <w:highlight w:val="yellow"/>
                <w:lang w:val="en-US"/>
              </w:rPr>
            </w:pPr>
            <w:r w:rsidRPr="00B05831">
              <w:rPr>
                <w:rFonts w:ascii="Calibri" w:eastAsia="Times New Roman" w:hAnsi="Calibri" w:cs="Arial"/>
                <w:b/>
                <w:bCs/>
                <w:spacing w:val="-2"/>
                <w:sz w:val="18"/>
                <w:szCs w:val="18"/>
                <w:lang w:val="en-US"/>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645844D2"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b/>
                <w:bCs/>
                <w:color w:val="000000"/>
                <w:sz w:val="18"/>
                <w:szCs w:val="18"/>
                <w:lang w:val="en-US"/>
              </w:rPr>
              <w:t>4,066,553</w:t>
            </w:r>
          </w:p>
        </w:tc>
        <w:tc>
          <w:tcPr>
            <w:tcW w:w="541" w:type="pct"/>
            <w:tcBorders>
              <w:top w:val="single" w:sz="8" w:space="0" w:color="auto"/>
              <w:left w:val="nil"/>
              <w:bottom w:val="single" w:sz="12" w:space="0" w:color="auto"/>
              <w:right w:val="nil"/>
            </w:tcBorders>
            <w:shd w:val="clear" w:color="auto" w:fill="auto"/>
            <w:vAlign w:val="bottom"/>
          </w:tcPr>
          <w:p w14:paraId="29550A7A"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b/>
                <w:bCs/>
                <w:color w:val="000000"/>
                <w:sz w:val="18"/>
                <w:szCs w:val="18"/>
                <w:lang w:val="en-US"/>
              </w:rPr>
              <w:t>13,148</w:t>
            </w:r>
          </w:p>
        </w:tc>
        <w:tc>
          <w:tcPr>
            <w:tcW w:w="542" w:type="pct"/>
            <w:tcBorders>
              <w:top w:val="single" w:sz="8" w:space="0" w:color="auto"/>
              <w:left w:val="nil"/>
              <w:bottom w:val="single" w:sz="12" w:space="0" w:color="auto"/>
              <w:right w:val="nil"/>
            </w:tcBorders>
            <w:shd w:val="clear" w:color="auto" w:fill="auto"/>
            <w:vAlign w:val="bottom"/>
          </w:tcPr>
          <w:p w14:paraId="3E7FAA29"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b/>
                <w:bCs/>
                <w:color w:val="000000"/>
                <w:sz w:val="18"/>
                <w:szCs w:val="18"/>
                <w:lang w:val="en-US"/>
              </w:rPr>
              <w:t>59,164</w:t>
            </w:r>
          </w:p>
        </w:tc>
        <w:tc>
          <w:tcPr>
            <w:tcW w:w="541" w:type="pct"/>
            <w:tcBorders>
              <w:top w:val="single" w:sz="8" w:space="0" w:color="auto"/>
              <w:left w:val="nil"/>
              <w:bottom w:val="single" w:sz="12" w:space="0" w:color="auto"/>
              <w:right w:val="nil"/>
            </w:tcBorders>
            <w:shd w:val="clear" w:color="auto" w:fill="auto"/>
            <w:vAlign w:val="bottom"/>
          </w:tcPr>
          <w:p w14:paraId="42AFB771"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b/>
                <w:bCs/>
                <w:color w:val="000000"/>
                <w:sz w:val="18"/>
                <w:szCs w:val="18"/>
                <w:lang w:val="en-US"/>
              </w:rPr>
              <w:t>114,835</w:t>
            </w:r>
          </w:p>
        </w:tc>
        <w:tc>
          <w:tcPr>
            <w:tcW w:w="542" w:type="pct"/>
            <w:tcBorders>
              <w:top w:val="single" w:sz="8" w:space="0" w:color="auto"/>
              <w:left w:val="nil"/>
              <w:bottom w:val="single" w:sz="12" w:space="0" w:color="auto"/>
              <w:right w:val="nil"/>
            </w:tcBorders>
            <w:shd w:val="clear" w:color="auto" w:fill="auto"/>
            <w:vAlign w:val="bottom"/>
          </w:tcPr>
          <w:p w14:paraId="6A1D4E01"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b/>
                <w:bCs/>
                <w:color w:val="000000"/>
                <w:sz w:val="18"/>
                <w:szCs w:val="18"/>
                <w:lang w:val="en-US"/>
              </w:rPr>
              <w:t>130,907</w:t>
            </w:r>
          </w:p>
        </w:tc>
        <w:tc>
          <w:tcPr>
            <w:tcW w:w="529" w:type="pct"/>
            <w:tcBorders>
              <w:top w:val="single" w:sz="8" w:space="0" w:color="auto"/>
              <w:left w:val="nil"/>
              <w:bottom w:val="single" w:sz="12" w:space="0" w:color="auto"/>
              <w:right w:val="nil"/>
            </w:tcBorders>
            <w:shd w:val="clear" w:color="auto" w:fill="auto"/>
            <w:vAlign w:val="bottom"/>
          </w:tcPr>
          <w:p w14:paraId="0146620C" w14:textId="77777777" w:rsidR="00B05831" w:rsidRPr="00B05831" w:rsidRDefault="00B05831" w:rsidP="00B05831">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05831">
              <w:rPr>
                <w:rFonts w:ascii="Calibri" w:eastAsia="Times New Roman" w:hAnsi="Calibri" w:cs="Times New Roman"/>
                <w:b/>
                <w:bCs/>
                <w:color w:val="000000"/>
                <w:sz w:val="18"/>
                <w:szCs w:val="18"/>
                <w:lang w:val="en-US"/>
              </w:rPr>
              <w:t>4,384,607</w:t>
            </w:r>
          </w:p>
        </w:tc>
      </w:tr>
    </w:tbl>
    <w:p w14:paraId="35602317" w14:textId="77777777"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p w14:paraId="5EBC1F6E" w14:textId="77777777" w:rsidR="005B5379" w:rsidRDefault="005B5379" w:rsidP="00AC576E">
      <w:pPr>
        <w:tabs>
          <w:tab w:val="left" w:pos="8340"/>
        </w:tabs>
        <w:spacing w:after="0" w:line="240" w:lineRule="auto"/>
        <w:jc w:val="both"/>
        <w:rPr>
          <w:rFonts w:ascii="Calibri" w:eastAsia="Times New Roman" w:hAnsi="Calibri" w:cs="Arial"/>
          <w:bCs/>
          <w:color w:val="000000" w:themeColor="text1"/>
          <w:sz w:val="20"/>
          <w:szCs w:val="20"/>
          <w:lang w:val="en-US"/>
        </w:rPr>
      </w:pPr>
    </w:p>
    <w:p w14:paraId="35972436" w14:textId="0B65E2D8" w:rsidR="00AC576E" w:rsidRPr="00537128"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The items with undefined maturity are included in terms over 3 years.</w:t>
      </w:r>
    </w:p>
    <w:p w14:paraId="0254FFEA" w14:textId="77777777" w:rsidR="00AC576E" w:rsidRPr="00537128"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en-US"/>
        </w:rPr>
      </w:pPr>
    </w:p>
    <w:p w14:paraId="3288011C" w14:textId="77777777" w:rsidR="00B05831" w:rsidRPr="003239B0" w:rsidRDefault="00B05831" w:rsidP="00AB47BE">
      <w:pPr>
        <w:spacing w:after="0"/>
        <w:jc w:val="both"/>
        <w:rPr>
          <w:b/>
          <w:i/>
          <w:color w:val="000000" w:themeColor="text1"/>
          <w:sz w:val="20"/>
          <w:szCs w:val="20"/>
          <w:lang w:val="en-GB"/>
        </w:rPr>
      </w:pPr>
      <w:r w:rsidRPr="00F26FF5">
        <w:rPr>
          <w:rFonts w:cs="Arial"/>
          <w:bCs/>
          <w:sz w:val="20"/>
          <w:szCs w:val="20"/>
          <w:lang w:val="en-GB"/>
        </w:rPr>
        <w:t xml:space="preserve">* </w:t>
      </w:r>
      <w:r w:rsidRPr="00EA22B8">
        <w:rPr>
          <w:rFonts w:cs="Arial"/>
          <w:bCs/>
          <w:i/>
          <w:sz w:val="20"/>
          <w:szCs w:val="20"/>
          <w:lang w:val="en-GB"/>
        </w:rPr>
        <w:t xml:space="preserve">Receivables of HRK </w:t>
      </w:r>
      <w:r>
        <w:rPr>
          <w:rFonts w:cs="Arial"/>
          <w:bCs/>
          <w:i/>
          <w:sz w:val="20"/>
          <w:szCs w:val="20"/>
          <w:lang w:val="en-GB"/>
        </w:rPr>
        <w:t>8,239</w:t>
      </w:r>
      <w:r w:rsidRPr="00EA22B8">
        <w:rPr>
          <w:rFonts w:cs="Arial"/>
          <w:bCs/>
          <w:i/>
          <w:sz w:val="20"/>
          <w:szCs w:val="20"/>
          <w:lang w:val="en-GB"/>
        </w:rPr>
        <w:t xml:space="preserve"> thousand relate to reverse REPO agreements. </w:t>
      </w:r>
    </w:p>
    <w:p w14:paraId="6A8D9AD4" w14:textId="77777777" w:rsidR="00AC576E" w:rsidRPr="00537128" w:rsidRDefault="00AC576E" w:rsidP="00AB47B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537128">
        <w:rPr>
          <w:rFonts w:ascii="Calibri" w:eastAsia="Calibri" w:hAnsi="Calibri" w:cs="Times New Roman"/>
          <w:i/>
          <w:iCs/>
          <w:color w:val="000000" w:themeColor="text1"/>
          <w:sz w:val="20"/>
          <w:szCs w:val="20"/>
          <w:lang w:val="en-US"/>
        </w:rPr>
        <w:t xml:space="preserve">. </w:t>
      </w:r>
    </w:p>
    <w:p w14:paraId="5579A6E2" w14:textId="77777777" w:rsidR="00D108EE" w:rsidRPr="00537128" w:rsidRDefault="00D108EE" w:rsidP="00AB47BE">
      <w:pPr>
        <w:spacing w:after="0" w:line="240" w:lineRule="auto"/>
        <w:jc w:val="both"/>
        <w:rPr>
          <w:rFonts w:eastAsia="Times New Roman" w:cstheme="minorHAnsi"/>
          <w:b/>
          <w:iCs/>
          <w:color w:val="000000" w:themeColor="text1"/>
          <w:lang w:val="en-US"/>
        </w:rPr>
      </w:pPr>
    </w:p>
    <w:p w14:paraId="37040D36" w14:textId="77777777" w:rsidR="00D20207" w:rsidRPr="00537128" w:rsidRDefault="00D20207" w:rsidP="00AC576E">
      <w:pPr>
        <w:spacing w:after="0" w:line="240" w:lineRule="auto"/>
        <w:jc w:val="both"/>
        <w:rPr>
          <w:rFonts w:eastAsia="Times New Roman" w:cstheme="minorHAnsi"/>
          <w:b/>
          <w:iCs/>
          <w:color w:val="000000" w:themeColor="text1"/>
          <w:lang w:val="en-US"/>
        </w:rPr>
      </w:pPr>
    </w:p>
    <w:p w14:paraId="317B93AE" w14:textId="77777777" w:rsidR="00D108EE" w:rsidRPr="00537128" w:rsidRDefault="00D108EE" w:rsidP="00AC576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6CDD437D" w14:textId="77777777" w:rsidR="00D108EE" w:rsidRPr="00537128" w:rsidRDefault="00D108EE" w:rsidP="00D108EE">
      <w:pPr>
        <w:spacing w:after="0" w:line="240" w:lineRule="auto"/>
        <w:jc w:val="both"/>
        <w:rPr>
          <w:rFonts w:eastAsia="Times New Roman" w:cstheme="minorHAnsi"/>
          <w:b/>
          <w:iCs/>
          <w:color w:val="000000" w:themeColor="text1"/>
          <w:sz w:val="8"/>
          <w:szCs w:val="8"/>
          <w:lang w:val="en-US"/>
        </w:rPr>
      </w:pPr>
    </w:p>
    <w:p w14:paraId="18A9A079"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F7304F9" w14:textId="757667E9"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7EB557E4" w14:textId="77777777" w:rsidR="003D584A" w:rsidRPr="00CF799E" w:rsidRDefault="003D584A" w:rsidP="00D108EE">
      <w:pPr>
        <w:spacing w:after="0" w:line="240" w:lineRule="auto"/>
        <w:jc w:val="both"/>
        <w:rPr>
          <w:rFonts w:eastAsia="Times New Roman" w:cstheme="minorHAnsi"/>
          <w:b/>
          <w:bCs/>
          <w:iCs/>
          <w:color w:val="000000" w:themeColor="text1"/>
          <w:sz w:val="18"/>
          <w:szCs w:val="18"/>
          <w:lang w:val="en-US"/>
        </w:rPr>
      </w:pPr>
    </w:p>
    <w:p w14:paraId="6A02AAFC" w14:textId="5A7D3E51"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272EF4C5" w14:textId="77777777" w:rsidR="003D584A" w:rsidRPr="00537128" w:rsidRDefault="003D584A" w:rsidP="00D108EE">
      <w:pPr>
        <w:spacing w:after="0" w:line="240" w:lineRule="auto"/>
        <w:jc w:val="both"/>
        <w:rPr>
          <w:rFonts w:eastAsia="Times New Roman" w:cstheme="minorHAnsi"/>
          <w:b/>
          <w:iCs/>
          <w:color w:val="000000" w:themeColor="text1"/>
          <w:sz w:val="16"/>
          <w:szCs w:val="16"/>
          <w:lang w:val="en-US"/>
        </w:rPr>
      </w:pPr>
    </w:p>
    <w:p w14:paraId="0366859A" w14:textId="1E7C1C02" w:rsidR="00D108EE" w:rsidRPr="00537128" w:rsidRDefault="00D108EE" w:rsidP="00D108EE">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 xml:space="preserve">The table below provides an analysis of total assets, total liabilities and total guarantees and commitments as of </w:t>
      </w:r>
      <w:r w:rsidR="001263A7" w:rsidRPr="00537128">
        <w:rPr>
          <w:rFonts w:eastAsia="Times New Roman" w:cstheme="minorHAnsi"/>
          <w:iCs/>
          <w:color w:val="000000" w:themeColor="text1"/>
          <w:lang w:val="en-US"/>
        </w:rPr>
        <w:t>3</w:t>
      </w:r>
      <w:r w:rsidR="00E579AC">
        <w:rPr>
          <w:rFonts w:eastAsia="Times New Roman" w:cstheme="minorHAnsi"/>
          <w:iCs/>
          <w:color w:val="000000" w:themeColor="text1"/>
          <w:lang w:val="en-US"/>
        </w:rPr>
        <w:t>0 June</w:t>
      </w:r>
      <w:r w:rsidR="001263A7" w:rsidRPr="00537128">
        <w:rPr>
          <w:rFonts w:eastAsia="Times New Roman" w:cstheme="minorHAnsi"/>
          <w:iCs/>
          <w:color w:val="000000" w:themeColor="text1"/>
          <w:lang w:val="en-US"/>
        </w:rPr>
        <w:t xml:space="preserve"> </w:t>
      </w:r>
      <w:r w:rsidRPr="00537128">
        <w:rPr>
          <w:rFonts w:eastAsia="Times New Roman" w:cstheme="minorHAnsi"/>
          <w:iCs/>
          <w:color w:val="000000" w:themeColor="text1"/>
          <w:lang w:val="en-US"/>
        </w:rPr>
        <w:t>202</w:t>
      </w:r>
      <w:r w:rsidR="00D01C31">
        <w:rPr>
          <w:rFonts w:eastAsia="Times New Roman" w:cstheme="minorHAnsi"/>
          <w:iCs/>
          <w:color w:val="000000" w:themeColor="text1"/>
          <w:lang w:val="en-US"/>
        </w:rPr>
        <w:t>2</w:t>
      </w:r>
      <w:r w:rsidRPr="00537128">
        <w:rPr>
          <w:rFonts w:eastAsia="Times New Roman" w:cstheme="minorHAnsi"/>
          <w:iCs/>
          <w:color w:val="000000" w:themeColor="text1"/>
          <w:lang w:val="en-US"/>
        </w:rPr>
        <w:t xml:space="preserve"> and 31 December 20</w:t>
      </w:r>
      <w:r w:rsidR="003D584A" w:rsidRPr="00537128">
        <w:rPr>
          <w:rFonts w:eastAsia="Times New Roman" w:cstheme="minorHAnsi"/>
          <w:iCs/>
          <w:color w:val="000000" w:themeColor="text1"/>
          <w:lang w:val="en-US"/>
        </w:rPr>
        <w:t>2</w:t>
      </w:r>
      <w:r w:rsidR="00D01C31">
        <w:rPr>
          <w:rFonts w:eastAsia="Times New Roman" w:cstheme="minorHAnsi"/>
          <w:iCs/>
          <w:color w:val="000000" w:themeColor="text1"/>
          <w:lang w:val="en-US"/>
        </w:rPr>
        <w:t>1</w:t>
      </w:r>
      <w:r w:rsidRPr="00537128">
        <w:rPr>
          <w:rFonts w:eastAsia="Times New Roman" w:cstheme="minorHAnsi"/>
          <w:iCs/>
          <w:color w:val="000000" w:themeColor="text1"/>
          <w:lang w:val="en-US"/>
        </w:rPr>
        <w:t xml:space="preserve"> placed into relevant maturity groupings based on the remaining period as at the Statement of Financial Position date related to the contractual maturity date, as follows:</w:t>
      </w:r>
    </w:p>
    <w:p w14:paraId="43D97C6B" w14:textId="77777777" w:rsidR="003D584A" w:rsidRPr="00537128" w:rsidRDefault="003D584A" w:rsidP="00D108EE">
      <w:pPr>
        <w:spacing w:after="0" w:line="240" w:lineRule="auto"/>
        <w:jc w:val="both"/>
        <w:rPr>
          <w:rFonts w:eastAsia="Times New Roman" w:cstheme="minorHAnsi"/>
          <w:iCs/>
          <w:color w:val="000000" w:themeColor="text1"/>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348AF795" w14:textId="77777777" w:rsidTr="00703DBC">
        <w:trPr>
          <w:trHeight w:hRule="exact" w:val="514"/>
        </w:trPr>
        <w:tc>
          <w:tcPr>
            <w:tcW w:w="1641" w:type="pct"/>
          </w:tcPr>
          <w:p w14:paraId="08808D70"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829" w:name="_Toc4062155"/>
            <w:r w:rsidRPr="00537128">
              <w:rPr>
                <w:rFonts w:ascii="Calibri" w:eastAsia="Calibri" w:hAnsi="Calibri" w:cs="Arial"/>
                <w:b/>
                <w:sz w:val="18"/>
                <w:szCs w:val="18"/>
                <w:lang w:val="en-US"/>
              </w:rPr>
              <w:t>Bank</w:t>
            </w:r>
            <w:bookmarkEnd w:id="829"/>
          </w:p>
          <w:p w14:paraId="46BEC426" w14:textId="54F949E0"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202</w:t>
            </w:r>
            <w:r w:rsidR="00D01C31">
              <w:rPr>
                <w:rFonts w:ascii="Calibri" w:eastAsia="Times New Roman" w:hAnsi="Calibri" w:cs="Arial"/>
                <w:b/>
                <w:sz w:val="18"/>
                <w:szCs w:val="18"/>
                <w:lang w:val="en-US"/>
              </w:rPr>
              <w:t>2</w:t>
            </w:r>
          </w:p>
          <w:p w14:paraId="1F77C411"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830" w:name="_Toc4062156"/>
            <w:r w:rsidRPr="00537128">
              <w:rPr>
                <w:rFonts w:ascii="Calibri" w:eastAsia="Calibri" w:hAnsi="Calibri" w:cs="Arial"/>
                <w:b/>
                <w:sz w:val="18"/>
                <w:szCs w:val="18"/>
                <w:lang w:val="en-US"/>
              </w:rPr>
              <w:t>31 December 2018</w:t>
            </w:r>
            <w:bookmarkEnd w:id="830"/>
          </w:p>
        </w:tc>
        <w:tc>
          <w:tcPr>
            <w:tcW w:w="507" w:type="pct"/>
          </w:tcPr>
          <w:p w14:paraId="50A986F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1" w:name="_Toc4062157"/>
            <w:r w:rsidRPr="00537128">
              <w:rPr>
                <w:rFonts w:ascii="Calibri" w:eastAsia="Times New Roman" w:hAnsi="Calibri" w:cs="Arial"/>
                <w:b/>
                <w:sz w:val="18"/>
                <w:szCs w:val="18"/>
                <w:lang w:val="en-US"/>
              </w:rPr>
              <w:t>Up to 1</w:t>
            </w:r>
            <w:bookmarkEnd w:id="831"/>
            <w:r w:rsidRPr="00537128">
              <w:rPr>
                <w:rFonts w:ascii="Calibri" w:eastAsia="Times New Roman" w:hAnsi="Calibri" w:cs="Arial"/>
                <w:b/>
                <w:sz w:val="18"/>
                <w:szCs w:val="18"/>
                <w:lang w:val="en-US"/>
              </w:rPr>
              <w:t xml:space="preserve"> </w:t>
            </w:r>
          </w:p>
          <w:p w14:paraId="12AC3DF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2" w:name="_Toc4062158"/>
            <w:r w:rsidRPr="00537128">
              <w:rPr>
                <w:rFonts w:ascii="Calibri" w:eastAsia="Times New Roman" w:hAnsi="Calibri" w:cs="Arial"/>
                <w:b/>
                <w:sz w:val="18"/>
                <w:szCs w:val="18"/>
                <w:lang w:val="en-US"/>
              </w:rPr>
              <w:t>month</w:t>
            </w:r>
            <w:bookmarkEnd w:id="832"/>
          </w:p>
        </w:tc>
        <w:tc>
          <w:tcPr>
            <w:tcW w:w="552" w:type="pct"/>
          </w:tcPr>
          <w:p w14:paraId="74D25DC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3" w:name="_Toc4062159"/>
            <w:r w:rsidRPr="00537128">
              <w:rPr>
                <w:rFonts w:ascii="Calibri" w:eastAsia="Times New Roman" w:hAnsi="Calibri" w:cs="Arial"/>
                <w:b/>
                <w:sz w:val="18"/>
                <w:szCs w:val="18"/>
                <w:lang w:val="en-US"/>
              </w:rPr>
              <w:t>1 to 3 months</w:t>
            </w:r>
            <w:bookmarkEnd w:id="833"/>
            <w:r w:rsidRPr="00537128">
              <w:rPr>
                <w:rFonts w:ascii="Calibri" w:eastAsia="Times New Roman" w:hAnsi="Calibri" w:cs="Arial"/>
                <w:b/>
                <w:sz w:val="18"/>
                <w:szCs w:val="18"/>
                <w:lang w:val="en-US"/>
              </w:rPr>
              <w:t xml:space="preserve"> </w:t>
            </w:r>
          </w:p>
        </w:tc>
        <w:tc>
          <w:tcPr>
            <w:tcW w:w="590" w:type="pct"/>
          </w:tcPr>
          <w:p w14:paraId="4564CA2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4" w:name="_Toc4062160"/>
            <w:r w:rsidRPr="00537128">
              <w:rPr>
                <w:rFonts w:ascii="Calibri" w:eastAsia="Times New Roman" w:hAnsi="Calibri" w:cs="Arial"/>
                <w:b/>
                <w:sz w:val="18"/>
                <w:szCs w:val="18"/>
                <w:lang w:val="en-US"/>
              </w:rPr>
              <w:t>3 months to 1 year</w:t>
            </w:r>
            <w:bookmarkEnd w:id="834"/>
            <w:r w:rsidRPr="00537128">
              <w:rPr>
                <w:rFonts w:ascii="Calibri" w:eastAsia="Times New Roman" w:hAnsi="Calibri" w:cs="Arial"/>
                <w:b/>
                <w:sz w:val="18"/>
                <w:szCs w:val="18"/>
                <w:lang w:val="en-US"/>
              </w:rPr>
              <w:t xml:space="preserve"> </w:t>
            </w:r>
          </w:p>
        </w:tc>
        <w:tc>
          <w:tcPr>
            <w:tcW w:w="572" w:type="pct"/>
          </w:tcPr>
          <w:p w14:paraId="46ACF8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5" w:name="_Toc4062161"/>
            <w:r w:rsidRPr="00537128">
              <w:rPr>
                <w:rFonts w:ascii="Calibri" w:eastAsia="Times New Roman" w:hAnsi="Calibri" w:cs="Arial"/>
                <w:b/>
                <w:sz w:val="18"/>
                <w:szCs w:val="18"/>
                <w:lang w:val="en-US"/>
              </w:rPr>
              <w:t>1 to 3</w:t>
            </w:r>
            <w:bookmarkEnd w:id="835"/>
          </w:p>
          <w:p w14:paraId="74C1D83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6" w:name="_Toc4062162"/>
            <w:r w:rsidRPr="00537128">
              <w:rPr>
                <w:rFonts w:ascii="Calibri" w:eastAsia="Times New Roman" w:hAnsi="Calibri" w:cs="Arial"/>
                <w:b/>
                <w:sz w:val="18"/>
                <w:szCs w:val="18"/>
                <w:lang w:val="en-US"/>
              </w:rPr>
              <w:t>years</w:t>
            </w:r>
            <w:bookmarkEnd w:id="836"/>
          </w:p>
        </w:tc>
        <w:tc>
          <w:tcPr>
            <w:tcW w:w="573" w:type="pct"/>
          </w:tcPr>
          <w:p w14:paraId="4B907F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7" w:name="_Toc4062163"/>
            <w:r w:rsidRPr="00537128">
              <w:rPr>
                <w:rFonts w:ascii="Calibri" w:eastAsia="Times New Roman" w:hAnsi="Calibri" w:cs="Arial"/>
                <w:b/>
                <w:sz w:val="18"/>
                <w:szCs w:val="18"/>
                <w:lang w:val="en-US"/>
              </w:rPr>
              <w:t>Over 3</w:t>
            </w:r>
            <w:bookmarkEnd w:id="837"/>
            <w:r w:rsidRPr="00537128">
              <w:rPr>
                <w:rFonts w:ascii="Calibri" w:eastAsia="Times New Roman" w:hAnsi="Calibri" w:cs="Arial"/>
                <w:b/>
                <w:sz w:val="18"/>
                <w:szCs w:val="18"/>
                <w:lang w:val="en-US"/>
              </w:rPr>
              <w:t xml:space="preserve"> </w:t>
            </w:r>
          </w:p>
          <w:p w14:paraId="016C19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8" w:name="_Toc4062164"/>
            <w:r w:rsidRPr="00537128">
              <w:rPr>
                <w:rFonts w:ascii="Calibri" w:eastAsia="Times New Roman" w:hAnsi="Calibri" w:cs="Arial"/>
                <w:b/>
                <w:sz w:val="18"/>
                <w:szCs w:val="18"/>
                <w:lang w:val="en-US"/>
              </w:rPr>
              <w:t>years</w:t>
            </w:r>
            <w:bookmarkEnd w:id="838"/>
          </w:p>
        </w:tc>
        <w:tc>
          <w:tcPr>
            <w:tcW w:w="564" w:type="pct"/>
          </w:tcPr>
          <w:p w14:paraId="2B248EE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39" w:name="_Toc4062165"/>
            <w:r w:rsidRPr="00537128">
              <w:rPr>
                <w:rFonts w:ascii="Calibri" w:eastAsia="Times New Roman" w:hAnsi="Calibri" w:cs="Arial"/>
                <w:b/>
                <w:sz w:val="18"/>
                <w:szCs w:val="18"/>
                <w:lang w:val="en-US"/>
              </w:rPr>
              <w:t>Total</w:t>
            </w:r>
            <w:bookmarkEnd w:id="839"/>
            <w:r w:rsidRPr="00537128">
              <w:rPr>
                <w:rFonts w:ascii="Calibri" w:eastAsia="Times New Roman" w:hAnsi="Calibri" w:cs="Arial"/>
                <w:b/>
                <w:sz w:val="18"/>
                <w:szCs w:val="18"/>
                <w:lang w:val="en-US"/>
              </w:rPr>
              <w:t xml:space="preserve"> </w:t>
            </w:r>
          </w:p>
        </w:tc>
      </w:tr>
      <w:tr w:rsidR="003D584A" w:rsidRPr="00537128" w14:paraId="4E3BB86D" w14:textId="77777777" w:rsidTr="00686671">
        <w:trPr>
          <w:trHeight w:hRule="exact" w:val="227"/>
        </w:trPr>
        <w:tc>
          <w:tcPr>
            <w:tcW w:w="1641" w:type="pct"/>
          </w:tcPr>
          <w:p w14:paraId="5248CEE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4E3760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40" w:name="_Toc4062166"/>
            <w:r w:rsidRPr="00537128">
              <w:rPr>
                <w:rFonts w:ascii="Calibri" w:eastAsia="Calibri" w:hAnsi="Calibri" w:cs="Times New Roman"/>
                <w:b/>
                <w:sz w:val="18"/>
                <w:szCs w:val="18"/>
                <w:lang w:val="en-US"/>
              </w:rPr>
              <w:t>HRK ‘000</w:t>
            </w:r>
            <w:bookmarkEnd w:id="840"/>
          </w:p>
        </w:tc>
        <w:tc>
          <w:tcPr>
            <w:tcW w:w="552" w:type="pct"/>
          </w:tcPr>
          <w:p w14:paraId="3D85D2A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41" w:name="_Toc4062167"/>
            <w:r w:rsidRPr="00537128">
              <w:rPr>
                <w:rFonts w:ascii="Calibri" w:eastAsia="Calibri" w:hAnsi="Calibri" w:cs="Times New Roman"/>
                <w:b/>
                <w:sz w:val="18"/>
                <w:szCs w:val="18"/>
                <w:lang w:val="en-US"/>
              </w:rPr>
              <w:t>HRK ‘000</w:t>
            </w:r>
            <w:bookmarkEnd w:id="841"/>
          </w:p>
        </w:tc>
        <w:tc>
          <w:tcPr>
            <w:tcW w:w="590" w:type="pct"/>
          </w:tcPr>
          <w:p w14:paraId="51EE19E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42" w:name="_Toc4062168"/>
            <w:r w:rsidRPr="00537128">
              <w:rPr>
                <w:rFonts w:ascii="Calibri" w:eastAsia="Calibri" w:hAnsi="Calibri" w:cs="Times New Roman"/>
                <w:b/>
                <w:sz w:val="18"/>
                <w:szCs w:val="18"/>
                <w:lang w:val="en-US"/>
              </w:rPr>
              <w:t>HRK ‘000</w:t>
            </w:r>
            <w:bookmarkEnd w:id="842"/>
          </w:p>
        </w:tc>
        <w:tc>
          <w:tcPr>
            <w:tcW w:w="572" w:type="pct"/>
          </w:tcPr>
          <w:p w14:paraId="366525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43" w:name="_Toc4062169"/>
            <w:r w:rsidRPr="00537128">
              <w:rPr>
                <w:rFonts w:ascii="Calibri" w:eastAsia="Calibri" w:hAnsi="Calibri" w:cs="Times New Roman"/>
                <w:b/>
                <w:sz w:val="18"/>
                <w:szCs w:val="18"/>
                <w:lang w:val="en-US"/>
              </w:rPr>
              <w:t>HRK ‘000</w:t>
            </w:r>
            <w:bookmarkEnd w:id="843"/>
          </w:p>
        </w:tc>
        <w:tc>
          <w:tcPr>
            <w:tcW w:w="573" w:type="pct"/>
          </w:tcPr>
          <w:p w14:paraId="615818B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44" w:name="_Toc4062170"/>
            <w:r w:rsidRPr="00537128">
              <w:rPr>
                <w:rFonts w:ascii="Calibri" w:eastAsia="Calibri" w:hAnsi="Calibri" w:cs="Times New Roman"/>
                <w:b/>
                <w:sz w:val="18"/>
                <w:szCs w:val="18"/>
                <w:lang w:val="en-US"/>
              </w:rPr>
              <w:t>HRK ‘000</w:t>
            </w:r>
            <w:bookmarkEnd w:id="844"/>
          </w:p>
        </w:tc>
        <w:tc>
          <w:tcPr>
            <w:tcW w:w="564" w:type="pct"/>
          </w:tcPr>
          <w:p w14:paraId="0BB8DE7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845" w:name="_Toc4062171"/>
            <w:r w:rsidRPr="00537128">
              <w:rPr>
                <w:rFonts w:ascii="Calibri" w:eastAsia="Calibri" w:hAnsi="Calibri" w:cs="Times New Roman"/>
                <w:b/>
                <w:sz w:val="18"/>
                <w:szCs w:val="18"/>
                <w:lang w:val="en-US"/>
              </w:rPr>
              <w:t>HRK ‘000</w:t>
            </w:r>
            <w:bookmarkEnd w:id="845"/>
          </w:p>
        </w:tc>
      </w:tr>
      <w:tr w:rsidR="003D584A" w:rsidRPr="00537128" w14:paraId="2392BCAB" w14:textId="77777777" w:rsidTr="00686671">
        <w:trPr>
          <w:trHeight w:hRule="exact" w:val="227"/>
        </w:trPr>
        <w:tc>
          <w:tcPr>
            <w:tcW w:w="1641" w:type="pct"/>
            <w:vAlign w:val="bottom"/>
          </w:tcPr>
          <w:p w14:paraId="641EF9B9"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bookmarkStart w:id="846" w:name="_Toc4062172"/>
            <w:r w:rsidRPr="00537128">
              <w:rPr>
                <w:rFonts w:ascii="Calibri" w:eastAsia="Calibri" w:hAnsi="Calibri" w:cs="Arial"/>
                <w:b/>
                <w:bCs/>
                <w:sz w:val="18"/>
                <w:szCs w:val="18"/>
                <w:lang w:val="en-US"/>
              </w:rPr>
              <w:t>Assets</w:t>
            </w:r>
            <w:bookmarkEnd w:id="846"/>
            <w:r w:rsidRPr="00537128">
              <w:rPr>
                <w:rFonts w:ascii="Calibri" w:eastAsia="Calibri" w:hAnsi="Calibri" w:cs="Arial"/>
                <w:b/>
                <w:bCs/>
                <w:sz w:val="18"/>
                <w:szCs w:val="18"/>
                <w:lang w:val="en-US"/>
              </w:rPr>
              <w:t xml:space="preserve"> </w:t>
            </w:r>
          </w:p>
        </w:tc>
        <w:tc>
          <w:tcPr>
            <w:tcW w:w="507" w:type="pct"/>
            <w:vAlign w:val="bottom"/>
          </w:tcPr>
          <w:p w14:paraId="135F1D07"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42E961D2"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E5A8BAF"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42AD7C9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149243D1"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4A4065EB"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C04513" w:rsidRPr="00537128" w14:paraId="25200B59" w14:textId="77777777" w:rsidTr="00703DBC">
        <w:trPr>
          <w:trHeight w:hRule="exact" w:val="512"/>
        </w:trPr>
        <w:tc>
          <w:tcPr>
            <w:tcW w:w="1641" w:type="pct"/>
            <w:vAlign w:val="bottom"/>
          </w:tcPr>
          <w:p w14:paraId="4F5CACDC" w14:textId="77777777"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47" w:name="_Toc4062173"/>
            <w:r w:rsidRPr="00537128">
              <w:rPr>
                <w:rFonts w:ascii="Calibri" w:eastAsia="Times New Roman" w:hAnsi="Calibri" w:cs="Arial"/>
                <w:spacing w:val="-2"/>
                <w:sz w:val="18"/>
                <w:szCs w:val="18"/>
                <w:lang w:val="en-US"/>
              </w:rPr>
              <w:t>Cash on hand and current accounts with banks</w:t>
            </w:r>
            <w:bookmarkEnd w:id="847"/>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31604B5D" w14:textId="6BB04280"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244</w:t>
            </w:r>
            <w:r w:rsidR="005B756F">
              <w:rPr>
                <w:rFonts w:ascii="Calibri" w:hAnsi="Calibri"/>
                <w:color w:val="000000"/>
                <w:sz w:val="18"/>
                <w:szCs w:val="18"/>
              </w:rPr>
              <w:t>,</w:t>
            </w:r>
            <w:r>
              <w:rPr>
                <w:rFonts w:ascii="Calibri" w:hAnsi="Calibri"/>
                <w:color w:val="000000"/>
                <w:sz w:val="18"/>
                <w:szCs w:val="18"/>
              </w:rPr>
              <w:t>181</w:t>
            </w:r>
          </w:p>
        </w:tc>
        <w:tc>
          <w:tcPr>
            <w:tcW w:w="552" w:type="pct"/>
            <w:tcBorders>
              <w:top w:val="nil"/>
              <w:left w:val="nil"/>
              <w:bottom w:val="nil"/>
              <w:right w:val="nil"/>
            </w:tcBorders>
            <w:shd w:val="clear" w:color="auto" w:fill="auto"/>
            <w:vAlign w:val="bottom"/>
          </w:tcPr>
          <w:p w14:paraId="563807A6" w14:textId="30039C19"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E8A557A" w14:textId="15884885"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BFE11EB" w14:textId="2852DD33"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3D025417" w14:textId="0DFCC0ED"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D60C987" w14:textId="312A5D23"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244</w:t>
            </w:r>
            <w:r w:rsidR="005B756F">
              <w:rPr>
                <w:rFonts w:ascii="Calibri" w:hAnsi="Calibri"/>
                <w:color w:val="000000"/>
                <w:sz w:val="18"/>
                <w:szCs w:val="18"/>
              </w:rPr>
              <w:t>,</w:t>
            </w:r>
            <w:r>
              <w:rPr>
                <w:rFonts w:ascii="Calibri" w:hAnsi="Calibri"/>
                <w:color w:val="000000"/>
                <w:sz w:val="18"/>
                <w:szCs w:val="18"/>
              </w:rPr>
              <w:t>181</w:t>
            </w:r>
          </w:p>
        </w:tc>
      </w:tr>
      <w:tr w:rsidR="00C04513" w:rsidRPr="00537128" w14:paraId="444076A6" w14:textId="77777777" w:rsidTr="00703DBC">
        <w:trPr>
          <w:trHeight w:hRule="exact" w:val="275"/>
        </w:trPr>
        <w:tc>
          <w:tcPr>
            <w:tcW w:w="1641" w:type="pct"/>
            <w:vAlign w:val="bottom"/>
          </w:tcPr>
          <w:p w14:paraId="59601DDD" w14:textId="77777777"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48" w:name="_Toc4062180"/>
            <w:r w:rsidRPr="00537128">
              <w:rPr>
                <w:rFonts w:ascii="Calibri" w:eastAsia="Times New Roman" w:hAnsi="Calibri" w:cs="Arial"/>
                <w:spacing w:val="-2"/>
                <w:sz w:val="18"/>
                <w:szCs w:val="18"/>
                <w:lang w:val="en-US"/>
              </w:rPr>
              <w:t>Deposits with other banks</w:t>
            </w:r>
            <w:bookmarkEnd w:id="848"/>
          </w:p>
        </w:tc>
        <w:tc>
          <w:tcPr>
            <w:tcW w:w="507" w:type="pct"/>
            <w:tcBorders>
              <w:top w:val="nil"/>
              <w:left w:val="nil"/>
              <w:bottom w:val="nil"/>
              <w:right w:val="nil"/>
            </w:tcBorders>
            <w:shd w:val="clear" w:color="auto" w:fill="auto"/>
            <w:vAlign w:val="bottom"/>
          </w:tcPr>
          <w:p w14:paraId="57667A88" w14:textId="79F7E914"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117785AE" w14:textId="36B59F00"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150289F" w14:textId="70A18ADB"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B332F61" w14:textId="0058D4D2"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25AD915A" w14:textId="621D0E2E"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11</w:t>
            </w:r>
            <w:r w:rsidR="005B756F">
              <w:rPr>
                <w:rFonts w:ascii="Calibri" w:hAnsi="Calibri"/>
                <w:color w:val="000000"/>
                <w:sz w:val="18"/>
                <w:szCs w:val="18"/>
              </w:rPr>
              <w:t>,</w:t>
            </w:r>
            <w:r>
              <w:rPr>
                <w:rFonts w:ascii="Calibri" w:hAnsi="Calibri"/>
                <w:color w:val="000000"/>
                <w:sz w:val="18"/>
                <w:szCs w:val="18"/>
              </w:rPr>
              <w:t>888</w:t>
            </w:r>
          </w:p>
        </w:tc>
        <w:tc>
          <w:tcPr>
            <w:tcW w:w="564" w:type="pct"/>
            <w:tcBorders>
              <w:top w:val="nil"/>
              <w:left w:val="nil"/>
              <w:bottom w:val="nil"/>
              <w:right w:val="nil"/>
            </w:tcBorders>
            <w:shd w:val="clear" w:color="auto" w:fill="auto"/>
            <w:vAlign w:val="bottom"/>
          </w:tcPr>
          <w:p w14:paraId="0EADFFF1" w14:textId="529B9DDC"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11</w:t>
            </w:r>
            <w:r w:rsidR="005B756F">
              <w:rPr>
                <w:rFonts w:ascii="Calibri" w:hAnsi="Calibri"/>
                <w:color w:val="000000"/>
                <w:sz w:val="18"/>
                <w:szCs w:val="18"/>
              </w:rPr>
              <w:t>,</w:t>
            </w:r>
            <w:r>
              <w:rPr>
                <w:rFonts w:ascii="Calibri" w:hAnsi="Calibri"/>
                <w:color w:val="000000"/>
                <w:sz w:val="18"/>
                <w:szCs w:val="18"/>
              </w:rPr>
              <w:t>888</w:t>
            </w:r>
          </w:p>
        </w:tc>
      </w:tr>
      <w:tr w:rsidR="00C04513" w:rsidRPr="00537128" w14:paraId="473A6FE6" w14:textId="77777777" w:rsidTr="00703DBC">
        <w:trPr>
          <w:trHeight w:hRule="exact" w:val="275"/>
        </w:trPr>
        <w:tc>
          <w:tcPr>
            <w:tcW w:w="1641" w:type="pct"/>
            <w:vAlign w:val="bottom"/>
          </w:tcPr>
          <w:p w14:paraId="78149DAF" w14:textId="792553D3"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49" w:name="_Toc4062187"/>
            <w:r w:rsidRPr="00537128">
              <w:rPr>
                <w:rFonts w:ascii="Calibri" w:eastAsia="Times New Roman" w:hAnsi="Calibri" w:cs="Arial"/>
                <w:spacing w:val="-2"/>
                <w:sz w:val="18"/>
                <w:szCs w:val="18"/>
                <w:lang w:val="en-US"/>
              </w:rPr>
              <w:t>Loans to financial institutions</w:t>
            </w:r>
            <w:bookmarkEnd w:id="849"/>
            <w:r>
              <w:rPr>
                <w:rFonts w:ascii="Calibri" w:eastAsia="Times New Roman" w:hAnsi="Calibri" w:cs="Arial"/>
                <w:spacing w:val="-2"/>
                <w:sz w:val="18"/>
                <w:szCs w:val="18"/>
                <w:lang w:val="en-US"/>
              </w:rPr>
              <w:t>*</w:t>
            </w:r>
          </w:p>
        </w:tc>
        <w:tc>
          <w:tcPr>
            <w:tcW w:w="507" w:type="pct"/>
            <w:tcBorders>
              <w:top w:val="nil"/>
              <w:left w:val="nil"/>
              <w:bottom w:val="nil"/>
              <w:right w:val="nil"/>
            </w:tcBorders>
            <w:shd w:val="clear" w:color="auto" w:fill="auto"/>
            <w:vAlign w:val="bottom"/>
          </w:tcPr>
          <w:p w14:paraId="49F24B8B" w14:textId="2D75B3C7"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302</w:t>
            </w:r>
            <w:r w:rsidR="005B756F">
              <w:rPr>
                <w:rFonts w:ascii="Calibri" w:hAnsi="Calibri"/>
                <w:color w:val="000000"/>
                <w:sz w:val="18"/>
                <w:szCs w:val="18"/>
              </w:rPr>
              <w:t>,</w:t>
            </w:r>
            <w:r>
              <w:rPr>
                <w:rFonts w:ascii="Calibri" w:hAnsi="Calibri"/>
                <w:color w:val="000000"/>
                <w:sz w:val="18"/>
                <w:szCs w:val="18"/>
              </w:rPr>
              <w:t>920</w:t>
            </w:r>
          </w:p>
        </w:tc>
        <w:tc>
          <w:tcPr>
            <w:tcW w:w="552" w:type="pct"/>
            <w:tcBorders>
              <w:top w:val="nil"/>
              <w:left w:val="nil"/>
              <w:bottom w:val="nil"/>
              <w:right w:val="nil"/>
            </w:tcBorders>
            <w:shd w:val="clear" w:color="auto" w:fill="auto"/>
            <w:vAlign w:val="bottom"/>
          </w:tcPr>
          <w:p w14:paraId="6F48EED5" w14:textId="6DC88947"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209</w:t>
            </w:r>
            <w:r w:rsidR="005B756F">
              <w:rPr>
                <w:rFonts w:ascii="Calibri" w:hAnsi="Calibri"/>
                <w:color w:val="000000"/>
                <w:sz w:val="18"/>
                <w:szCs w:val="18"/>
              </w:rPr>
              <w:t>,</w:t>
            </w:r>
            <w:r>
              <w:rPr>
                <w:rFonts w:ascii="Calibri" w:hAnsi="Calibri"/>
                <w:color w:val="000000"/>
                <w:sz w:val="18"/>
                <w:szCs w:val="18"/>
              </w:rPr>
              <w:t>999</w:t>
            </w:r>
          </w:p>
        </w:tc>
        <w:tc>
          <w:tcPr>
            <w:tcW w:w="590" w:type="pct"/>
            <w:tcBorders>
              <w:top w:val="nil"/>
              <w:left w:val="nil"/>
              <w:bottom w:val="nil"/>
              <w:right w:val="nil"/>
            </w:tcBorders>
            <w:shd w:val="clear" w:color="auto" w:fill="auto"/>
            <w:vAlign w:val="bottom"/>
          </w:tcPr>
          <w:p w14:paraId="5BFF4B53" w14:textId="69F30335"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761</w:t>
            </w:r>
            <w:r w:rsidR="005B756F">
              <w:rPr>
                <w:rFonts w:ascii="Calibri" w:hAnsi="Calibri"/>
                <w:color w:val="000000"/>
                <w:sz w:val="18"/>
                <w:szCs w:val="18"/>
              </w:rPr>
              <w:t>,</w:t>
            </w:r>
            <w:r>
              <w:rPr>
                <w:rFonts w:ascii="Calibri" w:hAnsi="Calibri"/>
                <w:color w:val="000000"/>
                <w:sz w:val="18"/>
                <w:szCs w:val="18"/>
              </w:rPr>
              <w:t>011</w:t>
            </w:r>
          </w:p>
        </w:tc>
        <w:tc>
          <w:tcPr>
            <w:tcW w:w="572" w:type="pct"/>
            <w:tcBorders>
              <w:top w:val="nil"/>
              <w:left w:val="nil"/>
              <w:bottom w:val="nil"/>
              <w:right w:val="nil"/>
            </w:tcBorders>
            <w:shd w:val="clear" w:color="auto" w:fill="auto"/>
            <w:vAlign w:val="bottom"/>
          </w:tcPr>
          <w:p w14:paraId="6BF9A95C" w14:textId="653B3662"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832</w:t>
            </w:r>
            <w:r w:rsidR="005B756F">
              <w:rPr>
                <w:rFonts w:ascii="Calibri" w:hAnsi="Calibri"/>
                <w:color w:val="000000"/>
                <w:sz w:val="18"/>
                <w:szCs w:val="18"/>
              </w:rPr>
              <w:t>,</w:t>
            </w:r>
            <w:r>
              <w:rPr>
                <w:rFonts w:ascii="Calibri" w:hAnsi="Calibri"/>
                <w:color w:val="000000"/>
                <w:sz w:val="18"/>
                <w:szCs w:val="18"/>
              </w:rPr>
              <w:t>935</w:t>
            </w:r>
          </w:p>
        </w:tc>
        <w:tc>
          <w:tcPr>
            <w:tcW w:w="573" w:type="pct"/>
            <w:tcBorders>
              <w:top w:val="nil"/>
              <w:left w:val="nil"/>
              <w:bottom w:val="nil"/>
              <w:right w:val="nil"/>
            </w:tcBorders>
            <w:shd w:val="clear" w:color="auto" w:fill="auto"/>
            <w:vAlign w:val="bottom"/>
          </w:tcPr>
          <w:p w14:paraId="63E31213" w14:textId="62104C0D"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w:t>
            </w:r>
            <w:r w:rsidR="005B756F">
              <w:rPr>
                <w:rFonts w:ascii="Calibri" w:hAnsi="Calibri"/>
                <w:color w:val="000000"/>
                <w:sz w:val="18"/>
                <w:szCs w:val="18"/>
              </w:rPr>
              <w:t>,</w:t>
            </w:r>
            <w:r>
              <w:rPr>
                <w:rFonts w:ascii="Calibri" w:hAnsi="Calibri"/>
                <w:color w:val="000000"/>
                <w:sz w:val="18"/>
                <w:szCs w:val="18"/>
              </w:rPr>
              <w:t>795</w:t>
            </w:r>
            <w:r w:rsidR="005B756F">
              <w:rPr>
                <w:rFonts w:ascii="Calibri" w:hAnsi="Calibri"/>
                <w:color w:val="000000"/>
                <w:sz w:val="18"/>
                <w:szCs w:val="18"/>
              </w:rPr>
              <w:t>,</w:t>
            </w:r>
            <w:r>
              <w:rPr>
                <w:rFonts w:ascii="Calibri" w:hAnsi="Calibri"/>
                <w:color w:val="000000"/>
                <w:sz w:val="18"/>
                <w:szCs w:val="18"/>
              </w:rPr>
              <w:t>841</w:t>
            </w:r>
          </w:p>
        </w:tc>
        <w:tc>
          <w:tcPr>
            <w:tcW w:w="564" w:type="pct"/>
            <w:tcBorders>
              <w:top w:val="nil"/>
              <w:left w:val="nil"/>
              <w:bottom w:val="nil"/>
              <w:right w:val="nil"/>
            </w:tcBorders>
            <w:shd w:val="clear" w:color="auto" w:fill="auto"/>
            <w:vAlign w:val="bottom"/>
          </w:tcPr>
          <w:p w14:paraId="19395339" w14:textId="7AE41771"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6</w:t>
            </w:r>
            <w:r w:rsidR="005B756F">
              <w:rPr>
                <w:rFonts w:ascii="Calibri" w:hAnsi="Calibri"/>
                <w:color w:val="000000"/>
                <w:sz w:val="18"/>
                <w:szCs w:val="18"/>
              </w:rPr>
              <w:t>,</w:t>
            </w:r>
            <w:r>
              <w:rPr>
                <w:rFonts w:ascii="Calibri" w:hAnsi="Calibri"/>
                <w:color w:val="000000"/>
                <w:sz w:val="18"/>
                <w:szCs w:val="18"/>
              </w:rPr>
              <w:t>902</w:t>
            </w:r>
            <w:r w:rsidR="005B756F">
              <w:rPr>
                <w:rFonts w:ascii="Calibri" w:hAnsi="Calibri"/>
                <w:color w:val="000000"/>
                <w:sz w:val="18"/>
                <w:szCs w:val="18"/>
              </w:rPr>
              <w:t>,</w:t>
            </w:r>
            <w:r>
              <w:rPr>
                <w:rFonts w:ascii="Calibri" w:hAnsi="Calibri"/>
                <w:color w:val="000000"/>
                <w:sz w:val="18"/>
                <w:szCs w:val="18"/>
              </w:rPr>
              <w:t>706</w:t>
            </w:r>
          </w:p>
        </w:tc>
      </w:tr>
      <w:tr w:rsidR="00C04513" w:rsidRPr="00537128" w14:paraId="795F6C12" w14:textId="77777777" w:rsidTr="00703DBC">
        <w:trPr>
          <w:trHeight w:hRule="exact" w:val="275"/>
        </w:trPr>
        <w:tc>
          <w:tcPr>
            <w:tcW w:w="1641" w:type="pct"/>
            <w:vAlign w:val="bottom"/>
          </w:tcPr>
          <w:p w14:paraId="27E39B41" w14:textId="280DCC73"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50" w:name="_Toc4062194"/>
            <w:r w:rsidRPr="00537128">
              <w:rPr>
                <w:rFonts w:ascii="Calibri" w:eastAsia="Times New Roman" w:hAnsi="Calibri" w:cs="Arial"/>
                <w:spacing w:val="-2"/>
                <w:sz w:val="18"/>
                <w:szCs w:val="18"/>
                <w:lang w:val="en-US"/>
              </w:rPr>
              <w:t>Loans to other customers</w:t>
            </w:r>
            <w:bookmarkEnd w:id="850"/>
            <w:r>
              <w:rPr>
                <w:rFonts w:ascii="Calibri" w:eastAsia="Times New Roman" w:hAnsi="Calibri" w:cs="Arial"/>
                <w:spacing w:val="-2"/>
                <w:sz w:val="18"/>
                <w:szCs w:val="18"/>
                <w:lang w:val="en-US"/>
              </w:rPr>
              <w:t>**</w:t>
            </w:r>
          </w:p>
        </w:tc>
        <w:tc>
          <w:tcPr>
            <w:tcW w:w="507" w:type="pct"/>
            <w:tcBorders>
              <w:top w:val="nil"/>
              <w:left w:val="nil"/>
              <w:bottom w:val="nil"/>
              <w:right w:val="nil"/>
            </w:tcBorders>
            <w:shd w:val="clear" w:color="auto" w:fill="auto"/>
            <w:vAlign w:val="bottom"/>
          </w:tcPr>
          <w:p w14:paraId="61C7D824" w14:textId="631258CC"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476</w:t>
            </w:r>
            <w:r w:rsidR="005B756F">
              <w:rPr>
                <w:rFonts w:ascii="Calibri" w:hAnsi="Calibri"/>
                <w:color w:val="000000"/>
                <w:sz w:val="18"/>
                <w:szCs w:val="18"/>
              </w:rPr>
              <w:t>,</w:t>
            </w:r>
            <w:r>
              <w:rPr>
                <w:rFonts w:ascii="Calibri" w:hAnsi="Calibri"/>
                <w:color w:val="000000"/>
                <w:sz w:val="18"/>
                <w:szCs w:val="18"/>
              </w:rPr>
              <w:t>432</w:t>
            </w:r>
          </w:p>
        </w:tc>
        <w:tc>
          <w:tcPr>
            <w:tcW w:w="552" w:type="pct"/>
            <w:tcBorders>
              <w:top w:val="nil"/>
              <w:left w:val="nil"/>
              <w:bottom w:val="nil"/>
              <w:right w:val="nil"/>
            </w:tcBorders>
            <w:shd w:val="clear" w:color="auto" w:fill="auto"/>
            <w:vAlign w:val="bottom"/>
          </w:tcPr>
          <w:p w14:paraId="4ABBBA83" w14:textId="6C1DA612"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391</w:t>
            </w:r>
            <w:r w:rsidR="005B756F">
              <w:rPr>
                <w:rFonts w:ascii="Calibri" w:hAnsi="Calibri"/>
                <w:color w:val="000000"/>
                <w:sz w:val="18"/>
                <w:szCs w:val="18"/>
              </w:rPr>
              <w:t>,</w:t>
            </w:r>
            <w:r>
              <w:rPr>
                <w:rFonts w:ascii="Calibri" w:hAnsi="Calibri"/>
                <w:color w:val="000000"/>
                <w:sz w:val="18"/>
                <w:szCs w:val="18"/>
              </w:rPr>
              <w:t>724</w:t>
            </w:r>
          </w:p>
        </w:tc>
        <w:tc>
          <w:tcPr>
            <w:tcW w:w="590" w:type="pct"/>
            <w:tcBorders>
              <w:top w:val="nil"/>
              <w:left w:val="nil"/>
              <w:bottom w:val="nil"/>
              <w:right w:val="nil"/>
            </w:tcBorders>
            <w:shd w:val="clear" w:color="auto" w:fill="auto"/>
            <w:vAlign w:val="bottom"/>
          </w:tcPr>
          <w:p w14:paraId="1EEF20D6" w14:textId="68E6A181"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287</w:t>
            </w:r>
            <w:r w:rsidR="005B756F">
              <w:rPr>
                <w:rFonts w:ascii="Calibri" w:hAnsi="Calibri"/>
                <w:color w:val="000000"/>
                <w:sz w:val="18"/>
                <w:szCs w:val="18"/>
              </w:rPr>
              <w:t>,</w:t>
            </w:r>
            <w:r>
              <w:rPr>
                <w:rFonts w:ascii="Calibri" w:hAnsi="Calibri"/>
                <w:color w:val="000000"/>
                <w:sz w:val="18"/>
                <w:szCs w:val="18"/>
              </w:rPr>
              <w:t>465</w:t>
            </w:r>
          </w:p>
        </w:tc>
        <w:tc>
          <w:tcPr>
            <w:tcW w:w="572" w:type="pct"/>
            <w:tcBorders>
              <w:top w:val="nil"/>
              <w:left w:val="nil"/>
              <w:bottom w:val="nil"/>
              <w:right w:val="nil"/>
            </w:tcBorders>
            <w:shd w:val="clear" w:color="auto" w:fill="auto"/>
            <w:vAlign w:val="bottom"/>
          </w:tcPr>
          <w:p w14:paraId="56CB8523" w14:textId="561A733D"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w:t>
            </w:r>
            <w:r w:rsidR="005B756F">
              <w:rPr>
                <w:rFonts w:ascii="Calibri" w:hAnsi="Calibri"/>
                <w:color w:val="000000"/>
                <w:sz w:val="18"/>
                <w:szCs w:val="18"/>
              </w:rPr>
              <w:t>,</w:t>
            </w:r>
            <w:r>
              <w:rPr>
                <w:rFonts w:ascii="Calibri" w:hAnsi="Calibri"/>
                <w:color w:val="000000"/>
                <w:sz w:val="18"/>
                <w:szCs w:val="18"/>
              </w:rPr>
              <w:t>791</w:t>
            </w:r>
            <w:r w:rsidR="005B756F">
              <w:rPr>
                <w:rFonts w:ascii="Calibri" w:hAnsi="Calibri"/>
                <w:color w:val="000000"/>
                <w:sz w:val="18"/>
                <w:szCs w:val="18"/>
              </w:rPr>
              <w:t>,</w:t>
            </w:r>
            <w:r>
              <w:rPr>
                <w:rFonts w:ascii="Calibri" w:hAnsi="Calibri"/>
                <w:color w:val="000000"/>
                <w:sz w:val="18"/>
                <w:szCs w:val="18"/>
              </w:rPr>
              <w:t>383</w:t>
            </w:r>
          </w:p>
        </w:tc>
        <w:tc>
          <w:tcPr>
            <w:tcW w:w="573" w:type="pct"/>
            <w:tcBorders>
              <w:top w:val="nil"/>
              <w:left w:val="nil"/>
              <w:bottom w:val="nil"/>
              <w:right w:val="nil"/>
            </w:tcBorders>
            <w:shd w:val="clear" w:color="auto" w:fill="auto"/>
            <w:vAlign w:val="bottom"/>
          </w:tcPr>
          <w:p w14:paraId="58BF6FEC" w14:textId="17E2D174"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9</w:t>
            </w:r>
            <w:r w:rsidR="005B756F">
              <w:rPr>
                <w:rFonts w:ascii="Calibri" w:hAnsi="Calibri"/>
                <w:color w:val="000000"/>
                <w:sz w:val="18"/>
                <w:szCs w:val="18"/>
              </w:rPr>
              <w:t>,</w:t>
            </w:r>
            <w:r>
              <w:rPr>
                <w:rFonts w:ascii="Calibri" w:hAnsi="Calibri"/>
                <w:color w:val="000000"/>
                <w:sz w:val="18"/>
                <w:szCs w:val="18"/>
              </w:rPr>
              <w:t>189</w:t>
            </w:r>
            <w:r w:rsidR="005B756F">
              <w:rPr>
                <w:rFonts w:ascii="Calibri" w:hAnsi="Calibri"/>
                <w:color w:val="000000"/>
                <w:sz w:val="18"/>
                <w:szCs w:val="18"/>
              </w:rPr>
              <w:t>,</w:t>
            </w:r>
            <w:r>
              <w:rPr>
                <w:rFonts w:ascii="Calibri" w:hAnsi="Calibri"/>
                <w:color w:val="000000"/>
                <w:sz w:val="18"/>
                <w:szCs w:val="18"/>
              </w:rPr>
              <w:t>843</w:t>
            </w:r>
          </w:p>
        </w:tc>
        <w:tc>
          <w:tcPr>
            <w:tcW w:w="564" w:type="pct"/>
            <w:tcBorders>
              <w:top w:val="nil"/>
              <w:left w:val="nil"/>
              <w:bottom w:val="nil"/>
              <w:right w:val="nil"/>
            </w:tcBorders>
            <w:shd w:val="clear" w:color="auto" w:fill="auto"/>
            <w:vAlign w:val="bottom"/>
          </w:tcPr>
          <w:p w14:paraId="43359344" w14:textId="6F023821"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16</w:t>
            </w:r>
            <w:r w:rsidR="005B756F">
              <w:rPr>
                <w:rFonts w:ascii="Calibri" w:hAnsi="Calibri"/>
                <w:color w:val="000000"/>
                <w:sz w:val="18"/>
                <w:szCs w:val="18"/>
              </w:rPr>
              <w:t>,</w:t>
            </w:r>
            <w:r>
              <w:rPr>
                <w:rFonts w:ascii="Calibri" w:hAnsi="Calibri"/>
                <w:color w:val="000000"/>
                <w:sz w:val="18"/>
                <w:szCs w:val="18"/>
              </w:rPr>
              <w:t>136</w:t>
            </w:r>
            <w:r w:rsidR="005B756F">
              <w:rPr>
                <w:rFonts w:ascii="Calibri" w:hAnsi="Calibri"/>
                <w:color w:val="000000"/>
                <w:sz w:val="18"/>
                <w:szCs w:val="18"/>
              </w:rPr>
              <w:t>,</w:t>
            </w:r>
            <w:r>
              <w:rPr>
                <w:rFonts w:ascii="Calibri" w:hAnsi="Calibri"/>
                <w:color w:val="000000"/>
                <w:sz w:val="18"/>
                <w:szCs w:val="18"/>
              </w:rPr>
              <w:t>847</w:t>
            </w:r>
          </w:p>
        </w:tc>
      </w:tr>
      <w:tr w:rsidR="00C04513" w:rsidRPr="00537128" w14:paraId="2514FDF6" w14:textId="77777777" w:rsidTr="00703DBC">
        <w:trPr>
          <w:trHeight w:hRule="exact" w:val="275"/>
        </w:trPr>
        <w:tc>
          <w:tcPr>
            <w:tcW w:w="1641" w:type="pct"/>
            <w:vAlign w:val="bottom"/>
          </w:tcPr>
          <w:p w14:paraId="5CC1DC9B" w14:textId="77777777"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51" w:name="_Toc4062201"/>
            <w:r w:rsidRPr="00537128">
              <w:rPr>
                <w:rFonts w:ascii="Calibri" w:eastAsia="Times New Roman" w:hAnsi="Calibri" w:cs="Arial"/>
                <w:spacing w:val="-2"/>
                <w:sz w:val="18"/>
                <w:szCs w:val="18"/>
                <w:lang w:val="en-US"/>
              </w:rPr>
              <w:t>Financial assets at fair value through profit or loss</w:t>
            </w:r>
            <w:bookmarkEnd w:id="851"/>
          </w:p>
        </w:tc>
        <w:tc>
          <w:tcPr>
            <w:tcW w:w="507" w:type="pct"/>
            <w:tcBorders>
              <w:top w:val="nil"/>
              <w:left w:val="nil"/>
              <w:bottom w:val="nil"/>
              <w:right w:val="nil"/>
            </w:tcBorders>
            <w:shd w:val="clear" w:color="auto" w:fill="auto"/>
            <w:vAlign w:val="bottom"/>
          </w:tcPr>
          <w:p w14:paraId="14392012" w14:textId="2E618E23" w:rsidR="00C04513" w:rsidRPr="00537128" w:rsidDel="000A0F01" w:rsidRDefault="00C04513" w:rsidP="00C04513">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124</w:t>
            </w:r>
            <w:r w:rsidR="005B756F">
              <w:rPr>
                <w:rFonts w:ascii="Calibri" w:hAnsi="Calibri"/>
                <w:color w:val="000000"/>
                <w:sz w:val="18"/>
                <w:szCs w:val="18"/>
              </w:rPr>
              <w:t>,</w:t>
            </w:r>
            <w:r>
              <w:rPr>
                <w:rFonts w:ascii="Calibri" w:hAnsi="Calibri"/>
                <w:color w:val="000000"/>
                <w:sz w:val="18"/>
                <w:szCs w:val="18"/>
              </w:rPr>
              <w:t>702</w:t>
            </w:r>
          </w:p>
        </w:tc>
        <w:tc>
          <w:tcPr>
            <w:tcW w:w="552" w:type="pct"/>
            <w:tcBorders>
              <w:top w:val="nil"/>
              <w:left w:val="nil"/>
              <w:bottom w:val="nil"/>
              <w:right w:val="nil"/>
            </w:tcBorders>
            <w:shd w:val="clear" w:color="auto" w:fill="auto"/>
            <w:vAlign w:val="bottom"/>
          </w:tcPr>
          <w:p w14:paraId="6E900C62" w14:textId="426EBD5D" w:rsidR="00C04513" w:rsidRPr="00537128" w:rsidDel="000A0F01" w:rsidRDefault="00C04513" w:rsidP="00C04513">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737EE22" w14:textId="2D6360DE" w:rsidR="00C04513" w:rsidRPr="00537128" w:rsidDel="000A0F01" w:rsidRDefault="00C04513" w:rsidP="00C04513">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7B762CC" w14:textId="7EC81C64" w:rsidR="00C04513" w:rsidRPr="00537128" w:rsidDel="000A0F01" w:rsidRDefault="00C04513" w:rsidP="00C04513">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25</w:t>
            </w:r>
            <w:r w:rsidR="005B756F">
              <w:rPr>
                <w:rFonts w:ascii="Calibri" w:hAnsi="Calibri"/>
                <w:color w:val="000000"/>
                <w:sz w:val="18"/>
                <w:szCs w:val="18"/>
              </w:rPr>
              <w:t>,</w:t>
            </w:r>
            <w:r>
              <w:rPr>
                <w:rFonts w:ascii="Calibri" w:hAnsi="Calibri"/>
                <w:color w:val="000000"/>
                <w:sz w:val="18"/>
                <w:szCs w:val="18"/>
              </w:rPr>
              <w:t>087</w:t>
            </w:r>
          </w:p>
        </w:tc>
        <w:tc>
          <w:tcPr>
            <w:tcW w:w="573" w:type="pct"/>
            <w:tcBorders>
              <w:top w:val="nil"/>
              <w:left w:val="nil"/>
              <w:bottom w:val="nil"/>
              <w:right w:val="nil"/>
            </w:tcBorders>
            <w:shd w:val="clear" w:color="auto" w:fill="auto"/>
            <w:vAlign w:val="bottom"/>
          </w:tcPr>
          <w:p w14:paraId="4155FAC9" w14:textId="72B9A469" w:rsidR="00C04513" w:rsidRPr="00537128" w:rsidDel="000A0F01" w:rsidRDefault="00C04513" w:rsidP="00C04513">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A82C039" w14:textId="44811D8E" w:rsidR="00C04513" w:rsidRPr="00537128" w:rsidDel="000A0F01" w:rsidRDefault="00C04513" w:rsidP="00C04513">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149</w:t>
            </w:r>
            <w:r w:rsidR="005B756F">
              <w:rPr>
                <w:rFonts w:ascii="Calibri" w:hAnsi="Calibri"/>
                <w:color w:val="000000"/>
                <w:sz w:val="18"/>
                <w:szCs w:val="18"/>
              </w:rPr>
              <w:t>,</w:t>
            </w:r>
            <w:r>
              <w:rPr>
                <w:rFonts w:ascii="Calibri" w:hAnsi="Calibri"/>
                <w:color w:val="000000"/>
                <w:sz w:val="18"/>
                <w:szCs w:val="18"/>
              </w:rPr>
              <w:t>789</w:t>
            </w:r>
          </w:p>
        </w:tc>
      </w:tr>
      <w:tr w:rsidR="00C04513" w:rsidRPr="00537128" w14:paraId="3CFC5655" w14:textId="77777777" w:rsidTr="00703DBC">
        <w:trPr>
          <w:trHeight w:hRule="exact" w:val="275"/>
        </w:trPr>
        <w:tc>
          <w:tcPr>
            <w:tcW w:w="1641" w:type="pct"/>
          </w:tcPr>
          <w:p w14:paraId="315F8323" w14:textId="77777777" w:rsidR="00C04513" w:rsidRPr="00537128" w:rsidRDefault="00C04513" w:rsidP="00C04513">
            <w:pPr>
              <w:tabs>
                <w:tab w:val="right" w:pos="1202"/>
              </w:tabs>
              <w:spacing w:after="0" w:line="240" w:lineRule="exact"/>
              <w:outlineLvl w:val="0"/>
              <w:rPr>
                <w:rFonts w:ascii="Calibri" w:eastAsia="Calibri" w:hAnsi="Calibri" w:cs="Arial"/>
                <w:sz w:val="18"/>
                <w:szCs w:val="18"/>
                <w:lang w:val="en-US"/>
              </w:rPr>
            </w:pPr>
            <w:bookmarkStart w:id="852" w:name="_Toc4062208"/>
            <w:r w:rsidRPr="00537128">
              <w:rPr>
                <w:rFonts w:ascii="Calibri" w:eastAsia="Times New Roman" w:hAnsi="Calibri" w:cs="Arial"/>
                <w:spacing w:val="-2"/>
                <w:sz w:val="18"/>
                <w:szCs w:val="18"/>
                <w:lang w:val="en-US"/>
              </w:rPr>
              <w:t>Financial assets at fair value through other comprehensive income</w:t>
            </w:r>
            <w:bookmarkEnd w:id="852"/>
          </w:p>
        </w:tc>
        <w:tc>
          <w:tcPr>
            <w:tcW w:w="507" w:type="pct"/>
            <w:tcBorders>
              <w:top w:val="nil"/>
              <w:left w:val="nil"/>
              <w:bottom w:val="nil"/>
              <w:right w:val="nil"/>
            </w:tcBorders>
            <w:shd w:val="clear" w:color="auto" w:fill="auto"/>
            <w:vAlign w:val="bottom"/>
          </w:tcPr>
          <w:p w14:paraId="3836951B" w14:textId="00D2AD2C"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w:t>
            </w:r>
            <w:r w:rsidR="005B756F">
              <w:rPr>
                <w:rFonts w:ascii="Calibri" w:hAnsi="Calibri"/>
                <w:color w:val="000000"/>
                <w:sz w:val="18"/>
                <w:szCs w:val="18"/>
              </w:rPr>
              <w:t>,</w:t>
            </w:r>
            <w:r>
              <w:rPr>
                <w:rFonts w:ascii="Calibri" w:hAnsi="Calibri"/>
                <w:color w:val="000000"/>
                <w:sz w:val="18"/>
                <w:szCs w:val="18"/>
              </w:rPr>
              <w:t>929</w:t>
            </w:r>
            <w:r w:rsidR="005B756F">
              <w:rPr>
                <w:rFonts w:ascii="Calibri" w:hAnsi="Calibri"/>
                <w:color w:val="000000"/>
                <w:sz w:val="18"/>
                <w:szCs w:val="18"/>
              </w:rPr>
              <w:t>,</w:t>
            </w:r>
            <w:r>
              <w:rPr>
                <w:rFonts w:ascii="Calibri" w:hAnsi="Calibri"/>
                <w:color w:val="000000"/>
                <w:sz w:val="18"/>
                <w:szCs w:val="18"/>
              </w:rPr>
              <w:t>730</w:t>
            </w:r>
          </w:p>
        </w:tc>
        <w:tc>
          <w:tcPr>
            <w:tcW w:w="552" w:type="pct"/>
            <w:tcBorders>
              <w:top w:val="nil"/>
              <w:left w:val="nil"/>
              <w:bottom w:val="nil"/>
              <w:right w:val="nil"/>
            </w:tcBorders>
            <w:shd w:val="clear" w:color="auto" w:fill="auto"/>
            <w:vAlign w:val="bottom"/>
          </w:tcPr>
          <w:p w14:paraId="2102F9E9" w14:textId="0E6E8B2D"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18</w:t>
            </w:r>
            <w:r w:rsidR="005B756F">
              <w:rPr>
                <w:rFonts w:ascii="Calibri" w:hAnsi="Calibri"/>
                <w:color w:val="000000"/>
                <w:sz w:val="18"/>
                <w:szCs w:val="18"/>
              </w:rPr>
              <w:t>,</w:t>
            </w:r>
            <w:r>
              <w:rPr>
                <w:rFonts w:ascii="Calibri" w:hAnsi="Calibri"/>
                <w:color w:val="000000"/>
                <w:sz w:val="18"/>
                <w:szCs w:val="18"/>
              </w:rPr>
              <w:t>470</w:t>
            </w:r>
          </w:p>
        </w:tc>
        <w:tc>
          <w:tcPr>
            <w:tcW w:w="590" w:type="pct"/>
            <w:tcBorders>
              <w:top w:val="nil"/>
              <w:left w:val="nil"/>
              <w:bottom w:val="nil"/>
              <w:right w:val="nil"/>
            </w:tcBorders>
            <w:shd w:val="clear" w:color="auto" w:fill="auto"/>
            <w:vAlign w:val="bottom"/>
          </w:tcPr>
          <w:p w14:paraId="0A3A35F7" w14:textId="70DBBF27"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63501CB" w14:textId="39412E09"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6A92CA5F" w14:textId="148FD448"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C6A81A5" w14:textId="385628D5"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w:t>
            </w:r>
            <w:r w:rsidR="005B756F">
              <w:rPr>
                <w:rFonts w:ascii="Calibri" w:hAnsi="Calibri"/>
                <w:color w:val="000000"/>
                <w:sz w:val="18"/>
                <w:szCs w:val="18"/>
              </w:rPr>
              <w:t>,</w:t>
            </w:r>
            <w:r>
              <w:rPr>
                <w:rFonts w:ascii="Calibri" w:hAnsi="Calibri"/>
                <w:color w:val="000000"/>
                <w:sz w:val="18"/>
                <w:szCs w:val="18"/>
              </w:rPr>
              <w:t>948</w:t>
            </w:r>
            <w:r w:rsidR="005B756F">
              <w:rPr>
                <w:rFonts w:ascii="Calibri" w:hAnsi="Calibri"/>
                <w:color w:val="000000"/>
                <w:sz w:val="18"/>
                <w:szCs w:val="18"/>
              </w:rPr>
              <w:t>,</w:t>
            </w:r>
            <w:r>
              <w:rPr>
                <w:rFonts w:ascii="Calibri" w:hAnsi="Calibri"/>
                <w:color w:val="000000"/>
                <w:sz w:val="18"/>
                <w:szCs w:val="18"/>
              </w:rPr>
              <w:t>200</w:t>
            </w:r>
          </w:p>
        </w:tc>
      </w:tr>
      <w:tr w:rsidR="00C04513" w:rsidRPr="00537128" w14:paraId="1D6593A6" w14:textId="77777777" w:rsidTr="00703DBC">
        <w:trPr>
          <w:trHeight w:hRule="exact" w:val="275"/>
        </w:trPr>
        <w:tc>
          <w:tcPr>
            <w:tcW w:w="1641" w:type="pct"/>
            <w:vAlign w:val="bottom"/>
          </w:tcPr>
          <w:p w14:paraId="3788C7FB" w14:textId="77777777" w:rsidR="00C04513" w:rsidRPr="00537128" w:rsidRDefault="00C04513" w:rsidP="00C04513">
            <w:pPr>
              <w:tabs>
                <w:tab w:val="right" w:pos="1202"/>
              </w:tabs>
              <w:spacing w:after="0" w:line="240" w:lineRule="exact"/>
              <w:outlineLvl w:val="0"/>
              <w:rPr>
                <w:rFonts w:ascii="Calibri" w:eastAsia="Calibri" w:hAnsi="Calibri" w:cs="Arial"/>
                <w:spacing w:val="-2"/>
                <w:sz w:val="18"/>
                <w:szCs w:val="18"/>
                <w:lang w:val="en-US"/>
              </w:rPr>
            </w:pPr>
            <w:bookmarkStart w:id="853" w:name="_Toc4062215"/>
            <w:r w:rsidRPr="00537128">
              <w:rPr>
                <w:rFonts w:ascii="Calibri" w:eastAsia="Calibri" w:hAnsi="Calibri" w:cs="Arial"/>
                <w:spacing w:val="-2"/>
                <w:sz w:val="18"/>
                <w:szCs w:val="18"/>
                <w:lang w:val="en-US"/>
              </w:rPr>
              <w:t>Investments in subsidiaries</w:t>
            </w:r>
            <w:bookmarkEnd w:id="853"/>
            <w:r w:rsidRPr="00537128">
              <w:rPr>
                <w:rFonts w:ascii="Calibri" w:eastAsia="Calibri"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56CBE81" w14:textId="71594240"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07D517EF" w14:textId="084F90DB"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1503E0BA" w14:textId="6F74E1EB"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0D0FC30" w14:textId="720BF5B2"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C679540" w14:textId="4B127990"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36</w:t>
            </w:r>
            <w:r w:rsidR="005B756F">
              <w:rPr>
                <w:rFonts w:ascii="Calibri" w:hAnsi="Calibri"/>
                <w:color w:val="000000"/>
                <w:sz w:val="18"/>
                <w:szCs w:val="18"/>
              </w:rPr>
              <w:t>,</w:t>
            </w:r>
            <w:r>
              <w:rPr>
                <w:rFonts w:ascii="Calibri" w:hAnsi="Calibri"/>
                <w:color w:val="000000"/>
                <w:sz w:val="18"/>
                <w:szCs w:val="18"/>
              </w:rPr>
              <w:t>124</w:t>
            </w:r>
          </w:p>
        </w:tc>
        <w:tc>
          <w:tcPr>
            <w:tcW w:w="564" w:type="pct"/>
            <w:tcBorders>
              <w:top w:val="nil"/>
              <w:left w:val="nil"/>
              <w:bottom w:val="nil"/>
              <w:right w:val="nil"/>
            </w:tcBorders>
            <w:shd w:val="clear" w:color="auto" w:fill="auto"/>
            <w:vAlign w:val="bottom"/>
          </w:tcPr>
          <w:p w14:paraId="2CD5B3F5" w14:textId="70A46AFB"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36</w:t>
            </w:r>
            <w:r w:rsidR="005B756F">
              <w:rPr>
                <w:rFonts w:ascii="Calibri" w:hAnsi="Calibri"/>
                <w:color w:val="000000"/>
                <w:sz w:val="18"/>
                <w:szCs w:val="18"/>
              </w:rPr>
              <w:t>,</w:t>
            </w:r>
            <w:r>
              <w:rPr>
                <w:rFonts w:ascii="Calibri" w:hAnsi="Calibri"/>
                <w:color w:val="000000"/>
                <w:sz w:val="18"/>
                <w:szCs w:val="18"/>
              </w:rPr>
              <w:t>124</w:t>
            </w:r>
          </w:p>
        </w:tc>
      </w:tr>
      <w:tr w:rsidR="00C04513" w:rsidRPr="00537128" w14:paraId="40D33E97" w14:textId="77777777" w:rsidTr="009A1792">
        <w:trPr>
          <w:trHeight w:hRule="exact" w:val="467"/>
        </w:trPr>
        <w:tc>
          <w:tcPr>
            <w:tcW w:w="1641" w:type="pct"/>
            <w:vAlign w:val="bottom"/>
          </w:tcPr>
          <w:p w14:paraId="5CDE1262" w14:textId="77777777"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54" w:name="_Toc4062222"/>
            <w:r w:rsidRPr="00537128">
              <w:rPr>
                <w:rFonts w:ascii="Calibri" w:eastAsia="Times New Roman" w:hAnsi="Calibri" w:cs="Arial"/>
                <w:spacing w:val="-2"/>
                <w:sz w:val="18"/>
                <w:szCs w:val="18"/>
                <w:lang w:val="en-US"/>
              </w:rPr>
              <w:t>Property, plant and equipment and intangible assets</w:t>
            </w:r>
            <w:bookmarkEnd w:id="854"/>
          </w:p>
        </w:tc>
        <w:tc>
          <w:tcPr>
            <w:tcW w:w="507" w:type="pct"/>
            <w:tcBorders>
              <w:top w:val="nil"/>
              <w:left w:val="nil"/>
              <w:bottom w:val="nil"/>
              <w:right w:val="nil"/>
            </w:tcBorders>
            <w:shd w:val="clear" w:color="auto" w:fill="auto"/>
            <w:vAlign w:val="bottom"/>
          </w:tcPr>
          <w:p w14:paraId="4E741397" w14:textId="6EAD412A"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56206777" w14:textId="07A9C88B"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42E1161" w14:textId="177F3FB6"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65D8536" w14:textId="07BBD9F9"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2CCC53B1" w14:textId="683195C7"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41</w:t>
            </w:r>
            <w:r w:rsidR="005B756F">
              <w:rPr>
                <w:rFonts w:ascii="Calibri" w:hAnsi="Calibri"/>
                <w:color w:val="000000"/>
                <w:sz w:val="18"/>
                <w:szCs w:val="18"/>
              </w:rPr>
              <w:t>,</w:t>
            </w:r>
            <w:r>
              <w:rPr>
                <w:rFonts w:ascii="Calibri" w:hAnsi="Calibri"/>
                <w:color w:val="000000"/>
                <w:sz w:val="18"/>
                <w:szCs w:val="18"/>
              </w:rPr>
              <w:t>137</w:t>
            </w:r>
          </w:p>
        </w:tc>
        <w:tc>
          <w:tcPr>
            <w:tcW w:w="564" w:type="pct"/>
            <w:tcBorders>
              <w:top w:val="nil"/>
              <w:left w:val="nil"/>
              <w:bottom w:val="nil"/>
              <w:right w:val="nil"/>
            </w:tcBorders>
            <w:shd w:val="clear" w:color="auto" w:fill="auto"/>
            <w:vAlign w:val="bottom"/>
          </w:tcPr>
          <w:p w14:paraId="35B3766F" w14:textId="66D242F3"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41</w:t>
            </w:r>
            <w:r w:rsidR="005B756F">
              <w:rPr>
                <w:rFonts w:ascii="Calibri" w:hAnsi="Calibri"/>
                <w:color w:val="000000"/>
                <w:sz w:val="18"/>
                <w:szCs w:val="18"/>
              </w:rPr>
              <w:t>,</w:t>
            </w:r>
            <w:r>
              <w:rPr>
                <w:rFonts w:ascii="Calibri" w:hAnsi="Calibri"/>
                <w:color w:val="000000"/>
                <w:sz w:val="18"/>
                <w:szCs w:val="18"/>
              </w:rPr>
              <w:t>137</w:t>
            </w:r>
          </w:p>
        </w:tc>
      </w:tr>
      <w:tr w:rsidR="00C04513" w:rsidRPr="00537128" w14:paraId="62FBD984" w14:textId="77777777" w:rsidTr="00703DBC">
        <w:trPr>
          <w:trHeight w:hRule="exact" w:val="275"/>
        </w:trPr>
        <w:tc>
          <w:tcPr>
            <w:tcW w:w="1641" w:type="pct"/>
            <w:vAlign w:val="bottom"/>
          </w:tcPr>
          <w:p w14:paraId="0314FE87" w14:textId="77777777"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57752216" w14:textId="3F085379"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156</w:t>
            </w:r>
          </w:p>
        </w:tc>
        <w:tc>
          <w:tcPr>
            <w:tcW w:w="552" w:type="pct"/>
            <w:tcBorders>
              <w:top w:val="nil"/>
              <w:left w:val="nil"/>
              <w:bottom w:val="nil"/>
              <w:right w:val="nil"/>
            </w:tcBorders>
            <w:shd w:val="clear" w:color="auto" w:fill="auto"/>
            <w:vAlign w:val="bottom"/>
          </w:tcPr>
          <w:p w14:paraId="43A983CE" w14:textId="3D771CE1"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78</w:t>
            </w:r>
          </w:p>
        </w:tc>
        <w:tc>
          <w:tcPr>
            <w:tcW w:w="590" w:type="pct"/>
            <w:tcBorders>
              <w:top w:val="nil"/>
              <w:left w:val="nil"/>
              <w:bottom w:val="nil"/>
              <w:right w:val="nil"/>
            </w:tcBorders>
            <w:shd w:val="clear" w:color="auto" w:fill="auto"/>
            <w:vAlign w:val="bottom"/>
          </w:tcPr>
          <w:p w14:paraId="59325033" w14:textId="1D9BA800"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A3B909C" w14:textId="01DE7F8E"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11</w:t>
            </w:r>
            <w:r w:rsidR="005B756F">
              <w:rPr>
                <w:rFonts w:ascii="Calibri" w:hAnsi="Calibri"/>
                <w:color w:val="000000"/>
                <w:sz w:val="18"/>
                <w:szCs w:val="18"/>
              </w:rPr>
              <w:t>,</w:t>
            </w:r>
            <w:r>
              <w:rPr>
                <w:rFonts w:ascii="Calibri" w:hAnsi="Calibri"/>
                <w:color w:val="000000"/>
                <w:sz w:val="18"/>
                <w:szCs w:val="18"/>
              </w:rPr>
              <w:t>557</w:t>
            </w:r>
          </w:p>
        </w:tc>
        <w:tc>
          <w:tcPr>
            <w:tcW w:w="573" w:type="pct"/>
            <w:tcBorders>
              <w:top w:val="nil"/>
              <w:left w:val="nil"/>
              <w:bottom w:val="nil"/>
              <w:right w:val="nil"/>
            </w:tcBorders>
            <w:shd w:val="clear" w:color="auto" w:fill="auto"/>
            <w:vAlign w:val="bottom"/>
          </w:tcPr>
          <w:p w14:paraId="5A27B9F0" w14:textId="7D5AA647"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13</w:t>
            </w:r>
            <w:r w:rsidR="005B756F">
              <w:rPr>
                <w:rFonts w:ascii="Calibri" w:hAnsi="Calibri"/>
                <w:color w:val="000000"/>
                <w:sz w:val="18"/>
                <w:szCs w:val="18"/>
              </w:rPr>
              <w:t>,</w:t>
            </w:r>
            <w:r>
              <w:rPr>
                <w:rFonts w:ascii="Calibri" w:hAnsi="Calibri"/>
                <w:color w:val="000000"/>
                <w:sz w:val="18"/>
                <w:szCs w:val="18"/>
              </w:rPr>
              <w:t>545</w:t>
            </w:r>
          </w:p>
        </w:tc>
        <w:tc>
          <w:tcPr>
            <w:tcW w:w="564" w:type="pct"/>
            <w:tcBorders>
              <w:top w:val="nil"/>
              <w:left w:val="nil"/>
              <w:bottom w:val="nil"/>
              <w:right w:val="nil"/>
            </w:tcBorders>
            <w:shd w:val="clear" w:color="auto" w:fill="auto"/>
            <w:vAlign w:val="bottom"/>
          </w:tcPr>
          <w:p w14:paraId="41152366" w14:textId="27177C6C"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25</w:t>
            </w:r>
            <w:r w:rsidR="005B756F">
              <w:rPr>
                <w:rFonts w:ascii="Calibri" w:hAnsi="Calibri"/>
                <w:color w:val="000000"/>
                <w:sz w:val="18"/>
                <w:szCs w:val="18"/>
              </w:rPr>
              <w:t>,</w:t>
            </w:r>
            <w:r>
              <w:rPr>
                <w:rFonts w:ascii="Calibri" w:hAnsi="Calibri"/>
                <w:color w:val="000000"/>
                <w:sz w:val="18"/>
                <w:szCs w:val="18"/>
              </w:rPr>
              <w:t>336</w:t>
            </w:r>
          </w:p>
        </w:tc>
      </w:tr>
      <w:tr w:rsidR="00C04513" w:rsidRPr="00537128" w14:paraId="30148875" w14:textId="77777777" w:rsidTr="00703DBC">
        <w:trPr>
          <w:trHeight w:hRule="exact" w:val="275"/>
        </w:trPr>
        <w:tc>
          <w:tcPr>
            <w:tcW w:w="1641" w:type="pct"/>
            <w:vAlign w:val="bottom"/>
          </w:tcPr>
          <w:p w14:paraId="72D49882" w14:textId="77777777" w:rsidR="00C04513" w:rsidRPr="00537128" w:rsidRDefault="00C04513" w:rsidP="00C04513">
            <w:pPr>
              <w:tabs>
                <w:tab w:val="right" w:pos="1202"/>
              </w:tabs>
              <w:spacing w:after="0" w:line="220" w:lineRule="exact"/>
              <w:outlineLvl w:val="0"/>
              <w:rPr>
                <w:rFonts w:ascii="Calibri" w:eastAsia="Times New Roman" w:hAnsi="Calibri" w:cs="Arial"/>
                <w:spacing w:val="-2"/>
                <w:sz w:val="18"/>
                <w:szCs w:val="18"/>
                <w:lang w:val="en-US"/>
              </w:rPr>
            </w:pPr>
            <w:bookmarkStart w:id="855" w:name="_Toc4062236"/>
            <w:r w:rsidRPr="00537128">
              <w:rPr>
                <w:rFonts w:ascii="Calibri" w:eastAsia="Times New Roman" w:hAnsi="Calibri" w:cs="Arial"/>
                <w:spacing w:val="-2"/>
                <w:sz w:val="18"/>
                <w:szCs w:val="18"/>
                <w:lang w:val="en-US"/>
              </w:rPr>
              <w:t>Other assets</w:t>
            </w:r>
            <w:bookmarkEnd w:id="855"/>
          </w:p>
        </w:tc>
        <w:tc>
          <w:tcPr>
            <w:tcW w:w="507" w:type="pct"/>
            <w:tcBorders>
              <w:top w:val="nil"/>
              <w:left w:val="nil"/>
              <w:bottom w:val="single" w:sz="8" w:space="0" w:color="auto"/>
              <w:right w:val="nil"/>
            </w:tcBorders>
            <w:shd w:val="clear" w:color="auto" w:fill="auto"/>
            <w:vAlign w:val="bottom"/>
          </w:tcPr>
          <w:p w14:paraId="60EBA138" w14:textId="4F55F26E"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w:t>
            </w:r>
            <w:r w:rsidR="005B756F">
              <w:rPr>
                <w:rFonts w:ascii="Calibri" w:hAnsi="Calibri"/>
                <w:color w:val="000000"/>
                <w:sz w:val="18"/>
                <w:szCs w:val="18"/>
              </w:rPr>
              <w:t>,</w:t>
            </w:r>
            <w:r>
              <w:rPr>
                <w:rFonts w:ascii="Calibri" w:hAnsi="Calibri"/>
                <w:color w:val="000000"/>
                <w:sz w:val="18"/>
                <w:szCs w:val="18"/>
              </w:rPr>
              <w:t>824</w:t>
            </w:r>
          </w:p>
        </w:tc>
        <w:tc>
          <w:tcPr>
            <w:tcW w:w="552" w:type="pct"/>
            <w:tcBorders>
              <w:top w:val="nil"/>
              <w:left w:val="nil"/>
              <w:bottom w:val="single" w:sz="8" w:space="0" w:color="auto"/>
              <w:right w:val="nil"/>
            </w:tcBorders>
            <w:shd w:val="clear" w:color="auto" w:fill="auto"/>
            <w:vAlign w:val="bottom"/>
          </w:tcPr>
          <w:p w14:paraId="4A94D40F" w14:textId="19C1E23A"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9</w:t>
            </w:r>
            <w:r w:rsidR="005B756F">
              <w:rPr>
                <w:rFonts w:ascii="Calibri" w:hAnsi="Calibri"/>
                <w:color w:val="000000"/>
                <w:sz w:val="18"/>
                <w:szCs w:val="18"/>
              </w:rPr>
              <w:t>,</w:t>
            </w:r>
            <w:r>
              <w:rPr>
                <w:rFonts w:ascii="Calibri" w:hAnsi="Calibri"/>
                <w:color w:val="000000"/>
                <w:sz w:val="18"/>
                <w:szCs w:val="18"/>
              </w:rPr>
              <w:t>261</w:t>
            </w:r>
          </w:p>
        </w:tc>
        <w:tc>
          <w:tcPr>
            <w:tcW w:w="590" w:type="pct"/>
            <w:tcBorders>
              <w:top w:val="nil"/>
              <w:left w:val="nil"/>
              <w:bottom w:val="single" w:sz="8" w:space="0" w:color="auto"/>
              <w:right w:val="nil"/>
            </w:tcBorders>
            <w:shd w:val="clear" w:color="auto" w:fill="auto"/>
            <w:vAlign w:val="bottom"/>
          </w:tcPr>
          <w:p w14:paraId="4A9820CF" w14:textId="1CB0918E"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6</w:t>
            </w:r>
            <w:r w:rsidR="005B756F">
              <w:rPr>
                <w:rFonts w:ascii="Calibri" w:hAnsi="Calibri"/>
                <w:color w:val="000000"/>
                <w:sz w:val="18"/>
                <w:szCs w:val="18"/>
              </w:rPr>
              <w:t>,</w:t>
            </w:r>
            <w:r>
              <w:rPr>
                <w:rFonts w:ascii="Calibri" w:hAnsi="Calibri"/>
                <w:color w:val="000000"/>
                <w:sz w:val="18"/>
                <w:szCs w:val="18"/>
              </w:rPr>
              <w:t>772</w:t>
            </w:r>
          </w:p>
        </w:tc>
        <w:tc>
          <w:tcPr>
            <w:tcW w:w="572" w:type="pct"/>
            <w:tcBorders>
              <w:top w:val="nil"/>
              <w:left w:val="nil"/>
              <w:bottom w:val="single" w:sz="8" w:space="0" w:color="auto"/>
              <w:right w:val="nil"/>
            </w:tcBorders>
            <w:shd w:val="clear" w:color="auto" w:fill="auto"/>
            <w:vAlign w:val="bottom"/>
          </w:tcPr>
          <w:p w14:paraId="492F8B7A" w14:textId="15C4F80B"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w:t>
            </w:r>
            <w:r w:rsidR="005B756F">
              <w:rPr>
                <w:rFonts w:ascii="Calibri" w:hAnsi="Calibri"/>
                <w:color w:val="000000"/>
                <w:sz w:val="18"/>
                <w:szCs w:val="18"/>
              </w:rPr>
              <w:t>,</w:t>
            </w:r>
            <w:r>
              <w:rPr>
                <w:rFonts w:ascii="Calibri" w:hAnsi="Calibri"/>
                <w:color w:val="000000"/>
                <w:sz w:val="18"/>
                <w:szCs w:val="18"/>
              </w:rPr>
              <w:t>999</w:t>
            </w:r>
          </w:p>
        </w:tc>
        <w:tc>
          <w:tcPr>
            <w:tcW w:w="573" w:type="pct"/>
            <w:tcBorders>
              <w:top w:val="nil"/>
              <w:left w:val="nil"/>
              <w:bottom w:val="single" w:sz="8" w:space="0" w:color="auto"/>
              <w:right w:val="nil"/>
            </w:tcBorders>
            <w:shd w:val="clear" w:color="auto" w:fill="auto"/>
            <w:vAlign w:val="bottom"/>
          </w:tcPr>
          <w:p w14:paraId="40069ED6" w14:textId="1C9491C2"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445</w:t>
            </w:r>
          </w:p>
        </w:tc>
        <w:tc>
          <w:tcPr>
            <w:tcW w:w="564" w:type="pct"/>
            <w:tcBorders>
              <w:top w:val="nil"/>
              <w:left w:val="nil"/>
              <w:bottom w:val="single" w:sz="8" w:space="0" w:color="auto"/>
              <w:right w:val="nil"/>
            </w:tcBorders>
            <w:shd w:val="clear" w:color="auto" w:fill="auto"/>
            <w:vAlign w:val="bottom"/>
          </w:tcPr>
          <w:p w14:paraId="59085793" w14:textId="7EF50247" w:rsidR="00C04513" w:rsidRPr="00537128" w:rsidRDefault="00C04513" w:rsidP="00C04513">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31</w:t>
            </w:r>
            <w:r w:rsidR="005B756F">
              <w:rPr>
                <w:rFonts w:ascii="Calibri" w:hAnsi="Calibri"/>
                <w:color w:val="000000"/>
                <w:sz w:val="18"/>
                <w:szCs w:val="18"/>
              </w:rPr>
              <w:t>,</w:t>
            </w:r>
            <w:r>
              <w:rPr>
                <w:rFonts w:ascii="Calibri" w:hAnsi="Calibri"/>
                <w:color w:val="000000"/>
                <w:sz w:val="18"/>
                <w:szCs w:val="18"/>
              </w:rPr>
              <w:t>301</w:t>
            </w:r>
          </w:p>
        </w:tc>
      </w:tr>
      <w:tr w:rsidR="00C04513" w:rsidRPr="00537128" w14:paraId="2A758877" w14:textId="77777777" w:rsidTr="009A1792">
        <w:trPr>
          <w:trHeight w:val="284"/>
        </w:trPr>
        <w:tc>
          <w:tcPr>
            <w:tcW w:w="1641" w:type="pct"/>
            <w:vAlign w:val="bottom"/>
          </w:tcPr>
          <w:p w14:paraId="1EC3B31E" w14:textId="77777777" w:rsidR="00C04513" w:rsidRPr="00537128" w:rsidRDefault="00C04513" w:rsidP="00C04513">
            <w:pPr>
              <w:tabs>
                <w:tab w:val="right" w:pos="1202"/>
              </w:tabs>
              <w:spacing w:after="0" w:line="240" w:lineRule="exact"/>
              <w:outlineLvl w:val="0"/>
              <w:rPr>
                <w:rFonts w:ascii="Calibri" w:eastAsia="Calibri" w:hAnsi="Calibri" w:cs="Arial"/>
                <w:b/>
                <w:bCs/>
                <w:sz w:val="18"/>
                <w:szCs w:val="18"/>
                <w:lang w:val="en-US"/>
              </w:rPr>
            </w:pPr>
            <w:bookmarkStart w:id="856" w:name="_Toc4062243"/>
            <w:r w:rsidRPr="00537128">
              <w:rPr>
                <w:rFonts w:ascii="Calibri" w:eastAsia="Calibri" w:hAnsi="Calibri" w:cs="Arial"/>
                <w:b/>
                <w:bCs/>
                <w:sz w:val="18"/>
                <w:szCs w:val="18"/>
                <w:lang w:val="en-US"/>
              </w:rPr>
              <w:t>Total assets</w:t>
            </w:r>
            <w:bookmarkEnd w:id="856"/>
            <w:r w:rsidRPr="00537128">
              <w:rPr>
                <w:rFonts w:ascii="Calibri" w:eastAsia="Calibri" w:hAnsi="Calibri" w:cs="Arial"/>
                <w:b/>
                <w:bCs/>
                <w:sz w:val="18"/>
                <w:szCs w:val="18"/>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54BB4BBB" w14:textId="4BF15545" w:rsidR="00C04513" w:rsidRPr="00537128" w:rsidRDefault="00C04513" w:rsidP="00C0451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6</w:t>
            </w:r>
            <w:r w:rsidR="005B756F">
              <w:rPr>
                <w:rFonts w:ascii="Calibri" w:hAnsi="Calibri"/>
                <w:b/>
                <w:bCs/>
                <w:color w:val="000000"/>
                <w:sz w:val="18"/>
                <w:szCs w:val="18"/>
              </w:rPr>
              <w:t>,</w:t>
            </w:r>
            <w:r>
              <w:rPr>
                <w:rFonts w:ascii="Calibri" w:hAnsi="Calibri"/>
                <w:b/>
                <w:bCs/>
                <w:color w:val="000000"/>
                <w:sz w:val="18"/>
                <w:szCs w:val="18"/>
              </w:rPr>
              <w:t>085</w:t>
            </w:r>
            <w:r w:rsidR="005B756F">
              <w:rPr>
                <w:rFonts w:ascii="Calibri" w:hAnsi="Calibri"/>
                <w:b/>
                <w:bCs/>
                <w:color w:val="000000"/>
                <w:sz w:val="18"/>
                <w:szCs w:val="18"/>
              </w:rPr>
              <w:t>,</w:t>
            </w:r>
            <w:r>
              <w:rPr>
                <w:rFonts w:ascii="Calibri" w:hAnsi="Calibri"/>
                <w:b/>
                <w:bCs/>
                <w:color w:val="000000"/>
                <w:sz w:val="18"/>
                <w:szCs w:val="18"/>
              </w:rPr>
              <w:t>945</w:t>
            </w:r>
          </w:p>
        </w:tc>
        <w:tc>
          <w:tcPr>
            <w:tcW w:w="552" w:type="pct"/>
            <w:tcBorders>
              <w:top w:val="single" w:sz="8" w:space="0" w:color="auto"/>
              <w:left w:val="nil"/>
              <w:bottom w:val="single" w:sz="12" w:space="0" w:color="auto"/>
              <w:right w:val="nil"/>
            </w:tcBorders>
            <w:shd w:val="clear" w:color="auto" w:fill="auto"/>
            <w:vAlign w:val="bottom"/>
          </w:tcPr>
          <w:p w14:paraId="305529DD" w14:textId="1B631E2C" w:rsidR="00C04513" w:rsidRPr="00537128" w:rsidRDefault="00C04513" w:rsidP="00C0451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629</w:t>
            </w:r>
            <w:r w:rsidR="005B756F">
              <w:rPr>
                <w:rFonts w:ascii="Calibri" w:hAnsi="Calibri"/>
                <w:b/>
                <w:bCs/>
                <w:color w:val="000000"/>
                <w:sz w:val="18"/>
                <w:szCs w:val="18"/>
              </w:rPr>
              <w:t>,</w:t>
            </w:r>
            <w:r>
              <w:rPr>
                <w:rFonts w:ascii="Calibri" w:hAnsi="Calibri"/>
                <w:b/>
                <w:bCs/>
                <w:color w:val="000000"/>
                <w:sz w:val="18"/>
                <w:szCs w:val="18"/>
              </w:rPr>
              <w:t>532</w:t>
            </w:r>
          </w:p>
        </w:tc>
        <w:tc>
          <w:tcPr>
            <w:tcW w:w="590" w:type="pct"/>
            <w:tcBorders>
              <w:top w:val="single" w:sz="8" w:space="0" w:color="auto"/>
              <w:left w:val="nil"/>
              <w:bottom w:val="single" w:sz="12" w:space="0" w:color="auto"/>
              <w:right w:val="nil"/>
            </w:tcBorders>
            <w:shd w:val="clear" w:color="auto" w:fill="auto"/>
            <w:vAlign w:val="bottom"/>
          </w:tcPr>
          <w:p w14:paraId="4E33D076" w14:textId="3ED79453" w:rsidR="00C04513" w:rsidRPr="00537128" w:rsidRDefault="00C04513" w:rsidP="00C0451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2</w:t>
            </w:r>
            <w:r w:rsidR="005B756F">
              <w:rPr>
                <w:rFonts w:ascii="Calibri" w:hAnsi="Calibri"/>
                <w:b/>
                <w:bCs/>
                <w:color w:val="000000"/>
                <w:sz w:val="18"/>
                <w:szCs w:val="18"/>
              </w:rPr>
              <w:t>,</w:t>
            </w:r>
            <w:r>
              <w:rPr>
                <w:rFonts w:ascii="Calibri" w:hAnsi="Calibri"/>
                <w:b/>
                <w:bCs/>
                <w:color w:val="000000"/>
                <w:sz w:val="18"/>
                <w:szCs w:val="18"/>
              </w:rPr>
              <w:t>055</w:t>
            </w:r>
            <w:r w:rsidR="005B756F">
              <w:rPr>
                <w:rFonts w:ascii="Calibri" w:hAnsi="Calibri"/>
                <w:b/>
                <w:bCs/>
                <w:color w:val="000000"/>
                <w:sz w:val="18"/>
                <w:szCs w:val="18"/>
              </w:rPr>
              <w:t>,</w:t>
            </w:r>
            <w:r>
              <w:rPr>
                <w:rFonts w:ascii="Calibri" w:hAnsi="Calibri"/>
                <w:b/>
                <w:bCs/>
                <w:color w:val="000000"/>
                <w:sz w:val="18"/>
                <w:szCs w:val="18"/>
              </w:rPr>
              <w:t>248</w:t>
            </w:r>
          </w:p>
        </w:tc>
        <w:tc>
          <w:tcPr>
            <w:tcW w:w="572" w:type="pct"/>
            <w:tcBorders>
              <w:top w:val="single" w:sz="8" w:space="0" w:color="auto"/>
              <w:left w:val="nil"/>
              <w:bottom w:val="single" w:sz="12" w:space="0" w:color="auto"/>
              <w:right w:val="nil"/>
            </w:tcBorders>
            <w:shd w:val="clear" w:color="auto" w:fill="auto"/>
            <w:vAlign w:val="bottom"/>
          </w:tcPr>
          <w:p w14:paraId="34D11C27" w14:textId="7DE5406A" w:rsidR="00C04513" w:rsidRPr="00537128" w:rsidRDefault="00C04513" w:rsidP="00C0451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5</w:t>
            </w:r>
            <w:r w:rsidR="005B756F">
              <w:rPr>
                <w:rFonts w:ascii="Calibri" w:hAnsi="Calibri"/>
                <w:b/>
                <w:bCs/>
                <w:color w:val="000000"/>
                <w:sz w:val="18"/>
                <w:szCs w:val="18"/>
              </w:rPr>
              <w:t>,</w:t>
            </w:r>
            <w:r>
              <w:rPr>
                <w:rFonts w:ascii="Calibri" w:hAnsi="Calibri"/>
                <w:b/>
                <w:bCs/>
                <w:color w:val="000000"/>
                <w:sz w:val="18"/>
                <w:szCs w:val="18"/>
              </w:rPr>
              <w:t>666</w:t>
            </w:r>
            <w:r w:rsidR="005B756F">
              <w:rPr>
                <w:rFonts w:ascii="Calibri" w:hAnsi="Calibri"/>
                <w:b/>
                <w:bCs/>
                <w:color w:val="000000"/>
                <w:sz w:val="18"/>
                <w:szCs w:val="18"/>
              </w:rPr>
              <w:t>,</w:t>
            </w:r>
            <w:r>
              <w:rPr>
                <w:rFonts w:ascii="Calibri" w:hAnsi="Calibri"/>
                <w:b/>
                <w:bCs/>
                <w:color w:val="000000"/>
                <w:sz w:val="18"/>
                <w:szCs w:val="18"/>
              </w:rPr>
              <w:t>961</w:t>
            </w:r>
          </w:p>
        </w:tc>
        <w:tc>
          <w:tcPr>
            <w:tcW w:w="573" w:type="pct"/>
            <w:tcBorders>
              <w:top w:val="single" w:sz="8" w:space="0" w:color="auto"/>
              <w:left w:val="nil"/>
              <w:bottom w:val="single" w:sz="12" w:space="0" w:color="auto"/>
              <w:right w:val="nil"/>
            </w:tcBorders>
            <w:shd w:val="clear" w:color="auto" w:fill="auto"/>
            <w:vAlign w:val="bottom"/>
          </w:tcPr>
          <w:p w14:paraId="5531E37A" w14:textId="2BAB016D" w:rsidR="00C04513" w:rsidRPr="00537128" w:rsidRDefault="00C04513" w:rsidP="00C0451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13</w:t>
            </w:r>
            <w:r w:rsidR="005B756F">
              <w:rPr>
                <w:rFonts w:ascii="Calibri" w:hAnsi="Calibri"/>
                <w:b/>
                <w:bCs/>
                <w:color w:val="000000"/>
                <w:sz w:val="18"/>
                <w:szCs w:val="18"/>
              </w:rPr>
              <w:t>,</w:t>
            </w:r>
            <w:r>
              <w:rPr>
                <w:rFonts w:ascii="Calibri" w:hAnsi="Calibri"/>
                <w:b/>
                <w:bCs/>
                <w:color w:val="000000"/>
                <w:sz w:val="18"/>
                <w:szCs w:val="18"/>
              </w:rPr>
              <w:t>089</w:t>
            </w:r>
            <w:r w:rsidR="005B756F">
              <w:rPr>
                <w:rFonts w:ascii="Calibri" w:hAnsi="Calibri"/>
                <w:b/>
                <w:bCs/>
                <w:color w:val="000000"/>
                <w:sz w:val="18"/>
                <w:szCs w:val="18"/>
              </w:rPr>
              <w:t>,</w:t>
            </w:r>
            <w:r>
              <w:rPr>
                <w:rFonts w:ascii="Calibri" w:hAnsi="Calibri"/>
                <w:b/>
                <w:bCs/>
                <w:color w:val="000000"/>
                <w:sz w:val="18"/>
                <w:szCs w:val="18"/>
              </w:rPr>
              <w:t>823</w:t>
            </w:r>
          </w:p>
        </w:tc>
        <w:tc>
          <w:tcPr>
            <w:tcW w:w="564" w:type="pct"/>
            <w:tcBorders>
              <w:top w:val="single" w:sz="8" w:space="0" w:color="auto"/>
              <w:left w:val="nil"/>
              <w:bottom w:val="single" w:sz="12" w:space="0" w:color="auto"/>
              <w:right w:val="nil"/>
            </w:tcBorders>
            <w:shd w:val="clear" w:color="auto" w:fill="auto"/>
            <w:vAlign w:val="bottom"/>
          </w:tcPr>
          <w:p w14:paraId="75F09AF4" w14:textId="7C09891A" w:rsidR="00C04513" w:rsidRPr="00537128" w:rsidRDefault="00C04513" w:rsidP="00C0451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27</w:t>
            </w:r>
            <w:r w:rsidR="005B756F">
              <w:rPr>
                <w:rFonts w:ascii="Calibri" w:hAnsi="Calibri"/>
                <w:b/>
                <w:bCs/>
                <w:color w:val="000000"/>
                <w:sz w:val="18"/>
                <w:szCs w:val="18"/>
              </w:rPr>
              <w:t>,</w:t>
            </w:r>
            <w:r>
              <w:rPr>
                <w:rFonts w:ascii="Calibri" w:hAnsi="Calibri"/>
                <w:b/>
                <w:bCs/>
                <w:color w:val="000000"/>
                <w:sz w:val="18"/>
                <w:szCs w:val="18"/>
              </w:rPr>
              <w:t>527</w:t>
            </w:r>
            <w:r w:rsidR="005B756F">
              <w:rPr>
                <w:rFonts w:ascii="Calibri" w:hAnsi="Calibri"/>
                <w:b/>
                <w:bCs/>
                <w:color w:val="000000"/>
                <w:sz w:val="18"/>
                <w:szCs w:val="18"/>
              </w:rPr>
              <w:t>,</w:t>
            </w:r>
            <w:r>
              <w:rPr>
                <w:rFonts w:ascii="Calibri" w:hAnsi="Calibri"/>
                <w:b/>
                <w:bCs/>
                <w:color w:val="000000"/>
                <w:sz w:val="18"/>
                <w:szCs w:val="18"/>
              </w:rPr>
              <w:t>509</w:t>
            </w:r>
          </w:p>
        </w:tc>
      </w:tr>
      <w:tr w:rsidR="00C04513" w:rsidRPr="00537128" w14:paraId="379380C4" w14:textId="77777777" w:rsidTr="00A1123E">
        <w:trPr>
          <w:trHeight w:hRule="exact" w:val="275"/>
        </w:trPr>
        <w:tc>
          <w:tcPr>
            <w:tcW w:w="1641" w:type="pct"/>
            <w:vAlign w:val="bottom"/>
          </w:tcPr>
          <w:p w14:paraId="7A010096" w14:textId="77777777" w:rsidR="00C04513" w:rsidRPr="00537128" w:rsidRDefault="00C04513" w:rsidP="00C04513">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13808603" w14:textId="77777777" w:rsidR="00C04513" w:rsidRPr="00537128" w:rsidRDefault="00C04513" w:rsidP="00C0451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44A1DCF5" w14:textId="77777777" w:rsidR="00C04513" w:rsidRPr="00537128" w:rsidRDefault="00C04513" w:rsidP="00C0451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10A681DE" w14:textId="77777777" w:rsidR="00C04513" w:rsidRPr="00537128" w:rsidRDefault="00C04513" w:rsidP="00C0451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5ED0D379" w14:textId="77777777" w:rsidR="00C04513" w:rsidRPr="00537128" w:rsidRDefault="00C04513" w:rsidP="00C0451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C4DC125" w14:textId="77777777" w:rsidR="00C04513" w:rsidRPr="00537128" w:rsidRDefault="00C04513" w:rsidP="00C0451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1DF76968" w14:textId="77777777" w:rsidR="00C04513" w:rsidRPr="00537128" w:rsidRDefault="00C04513" w:rsidP="00C04513">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C04513" w:rsidRPr="00537128" w14:paraId="1B5E8400" w14:textId="77777777" w:rsidTr="00703DBC">
        <w:trPr>
          <w:trHeight w:hRule="exact" w:val="275"/>
        </w:trPr>
        <w:tc>
          <w:tcPr>
            <w:tcW w:w="1641" w:type="pct"/>
            <w:vAlign w:val="bottom"/>
          </w:tcPr>
          <w:p w14:paraId="30BFABB5" w14:textId="77777777" w:rsidR="00C04513" w:rsidRPr="00537128" w:rsidRDefault="00C04513" w:rsidP="00C04513">
            <w:pPr>
              <w:tabs>
                <w:tab w:val="right" w:pos="1202"/>
              </w:tabs>
              <w:spacing w:after="0" w:line="240" w:lineRule="exact"/>
              <w:outlineLvl w:val="0"/>
              <w:rPr>
                <w:rFonts w:ascii="Calibri" w:eastAsia="Calibri" w:hAnsi="Calibri" w:cs="Arial"/>
                <w:b/>
                <w:bCs/>
                <w:sz w:val="18"/>
                <w:szCs w:val="18"/>
                <w:lang w:val="en-US"/>
              </w:rPr>
            </w:pPr>
            <w:bookmarkStart w:id="857" w:name="_Toc4062250"/>
            <w:r w:rsidRPr="00537128">
              <w:rPr>
                <w:rFonts w:ascii="Calibri" w:eastAsia="Calibri" w:hAnsi="Calibri" w:cs="Arial"/>
                <w:b/>
                <w:bCs/>
                <w:sz w:val="18"/>
                <w:szCs w:val="18"/>
                <w:lang w:val="en-US"/>
              </w:rPr>
              <w:t>Liabilities</w:t>
            </w:r>
            <w:bookmarkEnd w:id="857"/>
          </w:p>
        </w:tc>
        <w:tc>
          <w:tcPr>
            <w:tcW w:w="507" w:type="pct"/>
            <w:vAlign w:val="bottom"/>
          </w:tcPr>
          <w:p w14:paraId="442B03B0" w14:textId="77777777" w:rsidR="00C04513" w:rsidRPr="00537128" w:rsidRDefault="00C04513" w:rsidP="00C04513">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413954F9" w14:textId="77777777" w:rsidR="00C04513" w:rsidRPr="00537128" w:rsidRDefault="00C04513" w:rsidP="00C04513">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4F7DACB9" w14:textId="77777777" w:rsidR="00C04513" w:rsidRPr="00537128" w:rsidRDefault="00C04513" w:rsidP="00C04513">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23580E00" w14:textId="77777777" w:rsidR="00C04513" w:rsidRPr="00537128" w:rsidRDefault="00C04513" w:rsidP="00C04513">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041DD2D9" w14:textId="77777777" w:rsidR="00C04513" w:rsidRPr="00537128" w:rsidRDefault="00C04513" w:rsidP="00C04513">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072E6ED5" w14:textId="77777777" w:rsidR="00C04513" w:rsidRPr="00537128" w:rsidRDefault="00C04513" w:rsidP="00C04513">
            <w:pPr>
              <w:spacing w:after="0" w:line="240" w:lineRule="exact"/>
              <w:jc w:val="right"/>
              <w:outlineLvl w:val="0"/>
              <w:rPr>
                <w:rFonts w:ascii="Calibri" w:eastAsia="Calibri" w:hAnsi="Calibri" w:cs="Arial"/>
                <w:spacing w:val="-2"/>
                <w:sz w:val="18"/>
                <w:szCs w:val="18"/>
                <w:lang w:val="en-US"/>
              </w:rPr>
            </w:pPr>
          </w:p>
        </w:tc>
      </w:tr>
      <w:tr w:rsidR="008763E4" w:rsidRPr="00537128" w14:paraId="4D9C31A5" w14:textId="77777777" w:rsidTr="00703DBC">
        <w:trPr>
          <w:trHeight w:hRule="exact" w:val="275"/>
        </w:trPr>
        <w:tc>
          <w:tcPr>
            <w:tcW w:w="1641" w:type="pct"/>
            <w:vAlign w:val="bottom"/>
          </w:tcPr>
          <w:p w14:paraId="13FAA455" w14:textId="77777777" w:rsidR="008763E4" w:rsidRPr="00537128" w:rsidRDefault="008763E4" w:rsidP="008763E4">
            <w:pPr>
              <w:tabs>
                <w:tab w:val="right" w:pos="1202"/>
              </w:tabs>
              <w:spacing w:after="0" w:line="200" w:lineRule="exact"/>
              <w:outlineLvl w:val="0"/>
              <w:rPr>
                <w:rFonts w:ascii="Calibri" w:eastAsia="Times New Roman" w:hAnsi="Calibri" w:cs="Arial"/>
                <w:sz w:val="18"/>
                <w:szCs w:val="18"/>
                <w:lang w:val="en-US"/>
              </w:rPr>
            </w:pPr>
            <w:bookmarkStart w:id="858" w:name="_Toc4062251"/>
            <w:r w:rsidRPr="00537128">
              <w:rPr>
                <w:rFonts w:ascii="Calibri" w:eastAsia="Times New Roman" w:hAnsi="Calibri" w:cs="Arial"/>
                <w:spacing w:val="-2"/>
                <w:sz w:val="18"/>
                <w:szCs w:val="18"/>
                <w:lang w:val="en-US"/>
              </w:rPr>
              <w:t>Deposits from customers</w:t>
            </w:r>
            <w:bookmarkEnd w:id="858"/>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17F0A6D" w14:textId="4EBDE772"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7E57F0">
              <w:rPr>
                <w:rFonts w:ascii="Calibri" w:hAnsi="Calibri"/>
                <w:color w:val="000000"/>
                <w:sz w:val="18"/>
                <w:szCs w:val="18"/>
              </w:rPr>
              <w:t>75</w:t>
            </w:r>
            <w:r w:rsidR="005B756F">
              <w:rPr>
                <w:rFonts w:ascii="Calibri" w:hAnsi="Calibri"/>
                <w:color w:val="000000"/>
                <w:sz w:val="18"/>
                <w:szCs w:val="18"/>
              </w:rPr>
              <w:t>,</w:t>
            </w:r>
            <w:r>
              <w:rPr>
                <w:rFonts w:ascii="Calibri" w:hAnsi="Calibri"/>
                <w:color w:val="000000"/>
                <w:sz w:val="18"/>
                <w:szCs w:val="18"/>
              </w:rPr>
              <w:t>686</w:t>
            </w:r>
          </w:p>
        </w:tc>
        <w:tc>
          <w:tcPr>
            <w:tcW w:w="552" w:type="pct"/>
            <w:tcBorders>
              <w:top w:val="nil"/>
              <w:left w:val="nil"/>
              <w:bottom w:val="nil"/>
              <w:right w:val="nil"/>
            </w:tcBorders>
            <w:shd w:val="clear" w:color="auto" w:fill="auto"/>
            <w:vAlign w:val="bottom"/>
          </w:tcPr>
          <w:p w14:paraId="51BFBE41" w14:textId="4CD3C81F"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27</w:t>
            </w:r>
            <w:r w:rsidR="005B756F">
              <w:rPr>
                <w:rFonts w:ascii="Calibri" w:hAnsi="Calibri"/>
                <w:color w:val="000000"/>
                <w:sz w:val="18"/>
                <w:szCs w:val="18"/>
              </w:rPr>
              <w:t>,</w:t>
            </w:r>
            <w:r>
              <w:rPr>
                <w:rFonts w:ascii="Calibri" w:hAnsi="Calibri"/>
                <w:color w:val="000000"/>
                <w:sz w:val="18"/>
                <w:szCs w:val="18"/>
              </w:rPr>
              <w:t>800</w:t>
            </w:r>
          </w:p>
        </w:tc>
        <w:tc>
          <w:tcPr>
            <w:tcW w:w="590" w:type="pct"/>
            <w:tcBorders>
              <w:top w:val="nil"/>
              <w:left w:val="nil"/>
              <w:bottom w:val="nil"/>
              <w:right w:val="nil"/>
            </w:tcBorders>
            <w:shd w:val="clear" w:color="auto" w:fill="auto"/>
            <w:vAlign w:val="bottom"/>
          </w:tcPr>
          <w:p w14:paraId="43F2A878" w14:textId="718B9BB4"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73</w:t>
            </w:r>
            <w:r w:rsidR="005B756F">
              <w:rPr>
                <w:rFonts w:ascii="Calibri" w:hAnsi="Calibri"/>
                <w:color w:val="000000"/>
                <w:sz w:val="18"/>
                <w:szCs w:val="18"/>
              </w:rPr>
              <w:t>,</w:t>
            </w:r>
            <w:r>
              <w:rPr>
                <w:rFonts w:ascii="Calibri" w:hAnsi="Calibri"/>
                <w:color w:val="000000"/>
                <w:sz w:val="18"/>
                <w:szCs w:val="18"/>
              </w:rPr>
              <w:t>671</w:t>
            </w:r>
          </w:p>
        </w:tc>
        <w:tc>
          <w:tcPr>
            <w:tcW w:w="572" w:type="pct"/>
            <w:tcBorders>
              <w:top w:val="nil"/>
              <w:left w:val="nil"/>
              <w:bottom w:val="nil"/>
              <w:right w:val="nil"/>
            </w:tcBorders>
            <w:shd w:val="clear" w:color="auto" w:fill="auto"/>
            <w:vAlign w:val="bottom"/>
          </w:tcPr>
          <w:p w14:paraId="4F35C9CD" w14:textId="45293B46"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142</w:t>
            </w:r>
            <w:r w:rsidR="005B756F">
              <w:rPr>
                <w:rFonts w:ascii="Calibri" w:hAnsi="Calibri"/>
                <w:color w:val="000000"/>
                <w:sz w:val="18"/>
                <w:szCs w:val="18"/>
              </w:rPr>
              <w:t>,</w:t>
            </w:r>
            <w:r>
              <w:rPr>
                <w:rFonts w:ascii="Calibri" w:hAnsi="Calibri"/>
                <w:color w:val="000000"/>
                <w:sz w:val="18"/>
                <w:szCs w:val="18"/>
              </w:rPr>
              <w:t>737</w:t>
            </w:r>
          </w:p>
        </w:tc>
        <w:tc>
          <w:tcPr>
            <w:tcW w:w="573" w:type="pct"/>
            <w:tcBorders>
              <w:top w:val="nil"/>
              <w:left w:val="nil"/>
              <w:bottom w:val="nil"/>
              <w:right w:val="nil"/>
            </w:tcBorders>
            <w:shd w:val="clear" w:color="auto" w:fill="auto"/>
            <w:vAlign w:val="bottom"/>
          </w:tcPr>
          <w:p w14:paraId="5D8B9EE1" w14:textId="2EF69962"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28</w:t>
            </w:r>
            <w:r w:rsidR="005B756F">
              <w:rPr>
                <w:rFonts w:ascii="Calibri" w:hAnsi="Calibri"/>
                <w:color w:val="000000"/>
                <w:sz w:val="18"/>
                <w:szCs w:val="18"/>
              </w:rPr>
              <w:t>,</w:t>
            </w:r>
            <w:r>
              <w:rPr>
                <w:rFonts w:ascii="Calibri" w:hAnsi="Calibri"/>
                <w:color w:val="000000"/>
                <w:sz w:val="18"/>
                <w:szCs w:val="18"/>
              </w:rPr>
              <w:t>261</w:t>
            </w:r>
          </w:p>
        </w:tc>
        <w:tc>
          <w:tcPr>
            <w:tcW w:w="564" w:type="pct"/>
            <w:tcBorders>
              <w:top w:val="nil"/>
              <w:left w:val="nil"/>
              <w:bottom w:val="nil"/>
              <w:right w:val="nil"/>
            </w:tcBorders>
            <w:shd w:val="clear" w:color="auto" w:fill="auto"/>
            <w:vAlign w:val="bottom"/>
          </w:tcPr>
          <w:p w14:paraId="505AFCAC" w14:textId="4EC616E3"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4</w:t>
            </w:r>
            <w:r w:rsidR="0020103E">
              <w:rPr>
                <w:rFonts w:ascii="Calibri" w:hAnsi="Calibri"/>
                <w:color w:val="000000"/>
                <w:sz w:val="18"/>
                <w:szCs w:val="18"/>
              </w:rPr>
              <w:t>48</w:t>
            </w:r>
            <w:r w:rsidR="005B756F">
              <w:rPr>
                <w:rFonts w:ascii="Calibri" w:hAnsi="Calibri"/>
                <w:color w:val="000000"/>
                <w:sz w:val="18"/>
                <w:szCs w:val="18"/>
              </w:rPr>
              <w:t>,</w:t>
            </w:r>
            <w:r>
              <w:rPr>
                <w:rFonts w:ascii="Calibri" w:hAnsi="Calibri"/>
                <w:color w:val="000000"/>
                <w:sz w:val="18"/>
                <w:szCs w:val="18"/>
              </w:rPr>
              <w:t>155</w:t>
            </w:r>
          </w:p>
        </w:tc>
      </w:tr>
      <w:tr w:rsidR="008763E4" w:rsidRPr="00537128" w14:paraId="3A476858" w14:textId="77777777" w:rsidTr="00703DBC">
        <w:trPr>
          <w:trHeight w:hRule="exact" w:val="275"/>
        </w:trPr>
        <w:tc>
          <w:tcPr>
            <w:tcW w:w="1641" w:type="pct"/>
            <w:vAlign w:val="bottom"/>
          </w:tcPr>
          <w:p w14:paraId="7C2954A4" w14:textId="77777777" w:rsidR="008763E4" w:rsidRPr="00537128" w:rsidRDefault="008763E4" w:rsidP="008763E4">
            <w:pPr>
              <w:tabs>
                <w:tab w:val="right" w:pos="1202"/>
              </w:tabs>
              <w:spacing w:after="0" w:line="200" w:lineRule="exact"/>
              <w:outlineLvl w:val="0"/>
              <w:rPr>
                <w:rFonts w:ascii="Calibri" w:eastAsia="Times New Roman" w:hAnsi="Calibri" w:cs="Arial"/>
                <w:sz w:val="18"/>
                <w:szCs w:val="18"/>
                <w:lang w:val="en-US"/>
              </w:rPr>
            </w:pPr>
            <w:bookmarkStart w:id="859" w:name="_Toc4062258"/>
            <w:r w:rsidRPr="00537128">
              <w:rPr>
                <w:rFonts w:ascii="Calibri" w:eastAsia="Times New Roman" w:hAnsi="Calibri" w:cs="Arial"/>
                <w:spacing w:val="-2"/>
                <w:sz w:val="18"/>
                <w:szCs w:val="18"/>
                <w:lang w:val="en-US"/>
              </w:rPr>
              <w:t>Borrowings</w:t>
            </w:r>
            <w:bookmarkEnd w:id="859"/>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58A0FF47" w14:textId="069882A6"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248</w:t>
            </w:r>
            <w:r w:rsidR="005B756F">
              <w:rPr>
                <w:rFonts w:ascii="Calibri" w:hAnsi="Calibri"/>
                <w:color w:val="000000"/>
                <w:sz w:val="18"/>
                <w:szCs w:val="18"/>
              </w:rPr>
              <w:t>,</w:t>
            </w:r>
            <w:r>
              <w:rPr>
                <w:rFonts w:ascii="Calibri" w:hAnsi="Calibri"/>
                <w:color w:val="000000"/>
                <w:sz w:val="18"/>
                <w:szCs w:val="18"/>
              </w:rPr>
              <w:t>292</w:t>
            </w:r>
          </w:p>
        </w:tc>
        <w:tc>
          <w:tcPr>
            <w:tcW w:w="552" w:type="pct"/>
            <w:tcBorders>
              <w:top w:val="nil"/>
              <w:left w:val="nil"/>
              <w:bottom w:val="nil"/>
              <w:right w:val="nil"/>
            </w:tcBorders>
            <w:shd w:val="clear" w:color="auto" w:fill="auto"/>
            <w:vAlign w:val="bottom"/>
          </w:tcPr>
          <w:p w14:paraId="336E2F9E" w14:textId="50E7F17B"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338</w:t>
            </w:r>
            <w:r w:rsidR="005B756F">
              <w:rPr>
                <w:rFonts w:ascii="Calibri" w:hAnsi="Calibri"/>
                <w:color w:val="000000"/>
                <w:sz w:val="18"/>
                <w:szCs w:val="18"/>
              </w:rPr>
              <w:t>,</w:t>
            </w:r>
            <w:r>
              <w:rPr>
                <w:rFonts w:ascii="Calibri" w:hAnsi="Calibri"/>
                <w:color w:val="000000"/>
                <w:sz w:val="18"/>
                <w:szCs w:val="18"/>
              </w:rPr>
              <w:t>871</w:t>
            </w:r>
          </w:p>
        </w:tc>
        <w:tc>
          <w:tcPr>
            <w:tcW w:w="590" w:type="pct"/>
            <w:tcBorders>
              <w:top w:val="nil"/>
              <w:left w:val="nil"/>
              <w:bottom w:val="nil"/>
              <w:right w:val="nil"/>
            </w:tcBorders>
            <w:shd w:val="clear" w:color="auto" w:fill="auto"/>
            <w:vAlign w:val="bottom"/>
          </w:tcPr>
          <w:p w14:paraId="25259EA9" w14:textId="714727FD"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737</w:t>
            </w:r>
            <w:r w:rsidR="005B756F">
              <w:rPr>
                <w:rFonts w:ascii="Calibri" w:hAnsi="Calibri"/>
                <w:color w:val="000000"/>
                <w:sz w:val="18"/>
                <w:szCs w:val="18"/>
              </w:rPr>
              <w:t>,</w:t>
            </w:r>
            <w:r>
              <w:rPr>
                <w:rFonts w:ascii="Calibri" w:hAnsi="Calibri"/>
                <w:color w:val="000000"/>
                <w:sz w:val="18"/>
                <w:szCs w:val="18"/>
              </w:rPr>
              <w:t>267</w:t>
            </w:r>
          </w:p>
        </w:tc>
        <w:tc>
          <w:tcPr>
            <w:tcW w:w="572" w:type="pct"/>
            <w:tcBorders>
              <w:top w:val="nil"/>
              <w:left w:val="nil"/>
              <w:bottom w:val="nil"/>
              <w:right w:val="nil"/>
            </w:tcBorders>
            <w:shd w:val="clear" w:color="auto" w:fill="auto"/>
            <w:vAlign w:val="bottom"/>
          </w:tcPr>
          <w:p w14:paraId="2F448034" w14:textId="7250B8A4"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5</w:t>
            </w:r>
            <w:r w:rsidR="005B756F">
              <w:rPr>
                <w:rFonts w:ascii="Calibri" w:hAnsi="Calibri"/>
                <w:color w:val="000000"/>
                <w:sz w:val="18"/>
                <w:szCs w:val="18"/>
              </w:rPr>
              <w:t>,</w:t>
            </w:r>
            <w:r>
              <w:rPr>
                <w:rFonts w:ascii="Calibri" w:hAnsi="Calibri"/>
                <w:color w:val="000000"/>
                <w:sz w:val="18"/>
                <w:szCs w:val="18"/>
              </w:rPr>
              <w:t>672</w:t>
            </w:r>
            <w:r w:rsidR="005B756F">
              <w:rPr>
                <w:rFonts w:ascii="Calibri" w:hAnsi="Calibri"/>
                <w:color w:val="000000"/>
                <w:sz w:val="18"/>
                <w:szCs w:val="18"/>
              </w:rPr>
              <w:t>,</w:t>
            </w:r>
            <w:r>
              <w:rPr>
                <w:rFonts w:ascii="Calibri" w:hAnsi="Calibri"/>
                <w:color w:val="000000"/>
                <w:sz w:val="18"/>
                <w:szCs w:val="18"/>
              </w:rPr>
              <w:t>422</w:t>
            </w:r>
          </w:p>
        </w:tc>
        <w:tc>
          <w:tcPr>
            <w:tcW w:w="573" w:type="pct"/>
            <w:tcBorders>
              <w:top w:val="nil"/>
              <w:left w:val="nil"/>
              <w:bottom w:val="nil"/>
              <w:right w:val="nil"/>
            </w:tcBorders>
            <w:shd w:val="clear" w:color="auto" w:fill="auto"/>
            <w:vAlign w:val="bottom"/>
          </w:tcPr>
          <w:p w14:paraId="71F71751" w14:textId="30F61D42"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w:t>
            </w:r>
            <w:r w:rsidR="005B756F">
              <w:rPr>
                <w:rFonts w:ascii="Calibri" w:hAnsi="Calibri"/>
                <w:color w:val="000000"/>
                <w:sz w:val="18"/>
                <w:szCs w:val="18"/>
              </w:rPr>
              <w:t>,</w:t>
            </w:r>
            <w:r>
              <w:rPr>
                <w:rFonts w:ascii="Calibri" w:hAnsi="Calibri"/>
                <w:color w:val="000000"/>
                <w:sz w:val="18"/>
                <w:szCs w:val="18"/>
              </w:rPr>
              <w:t>647</w:t>
            </w:r>
            <w:r w:rsidR="005B756F">
              <w:rPr>
                <w:rFonts w:ascii="Calibri" w:hAnsi="Calibri"/>
                <w:color w:val="000000"/>
                <w:sz w:val="18"/>
                <w:szCs w:val="18"/>
              </w:rPr>
              <w:t>,</w:t>
            </w:r>
            <w:r>
              <w:rPr>
                <w:rFonts w:ascii="Calibri" w:hAnsi="Calibri"/>
                <w:color w:val="000000"/>
                <w:sz w:val="18"/>
                <w:szCs w:val="18"/>
              </w:rPr>
              <w:t>881</w:t>
            </w:r>
          </w:p>
        </w:tc>
        <w:tc>
          <w:tcPr>
            <w:tcW w:w="564" w:type="pct"/>
            <w:tcBorders>
              <w:top w:val="nil"/>
              <w:left w:val="nil"/>
              <w:bottom w:val="nil"/>
              <w:right w:val="nil"/>
            </w:tcBorders>
            <w:shd w:val="clear" w:color="auto" w:fill="auto"/>
            <w:vAlign w:val="bottom"/>
          </w:tcPr>
          <w:p w14:paraId="2F4662C2" w14:textId="4561CB23"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15</w:t>
            </w:r>
            <w:r w:rsidR="005B756F">
              <w:rPr>
                <w:rFonts w:ascii="Calibri" w:hAnsi="Calibri"/>
                <w:color w:val="000000"/>
                <w:sz w:val="18"/>
                <w:szCs w:val="18"/>
              </w:rPr>
              <w:t>,</w:t>
            </w:r>
            <w:r>
              <w:rPr>
                <w:rFonts w:ascii="Calibri" w:hAnsi="Calibri"/>
                <w:color w:val="000000"/>
                <w:sz w:val="18"/>
                <w:szCs w:val="18"/>
              </w:rPr>
              <w:t>644</w:t>
            </w:r>
            <w:r w:rsidR="005B756F">
              <w:rPr>
                <w:rFonts w:ascii="Calibri" w:hAnsi="Calibri"/>
                <w:color w:val="000000"/>
                <w:sz w:val="18"/>
                <w:szCs w:val="18"/>
              </w:rPr>
              <w:t>,</w:t>
            </w:r>
            <w:r>
              <w:rPr>
                <w:rFonts w:ascii="Calibri" w:hAnsi="Calibri"/>
                <w:color w:val="000000"/>
                <w:sz w:val="18"/>
                <w:szCs w:val="18"/>
              </w:rPr>
              <w:t>733</w:t>
            </w:r>
          </w:p>
        </w:tc>
      </w:tr>
      <w:tr w:rsidR="008763E4" w:rsidRPr="00537128" w14:paraId="5E5C863C" w14:textId="77777777" w:rsidTr="00703DBC">
        <w:trPr>
          <w:trHeight w:hRule="exact" w:val="479"/>
        </w:trPr>
        <w:tc>
          <w:tcPr>
            <w:tcW w:w="1641" w:type="pct"/>
            <w:vAlign w:val="bottom"/>
          </w:tcPr>
          <w:p w14:paraId="607AD6D4" w14:textId="77777777" w:rsidR="008763E4" w:rsidRPr="00537128" w:rsidRDefault="008763E4" w:rsidP="008763E4">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Provisions for guarantees, commitments and other liabilities</w:t>
            </w:r>
          </w:p>
        </w:tc>
        <w:tc>
          <w:tcPr>
            <w:tcW w:w="507" w:type="pct"/>
            <w:tcBorders>
              <w:top w:val="nil"/>
              <w:left w:val="nil"/>
              <w:bottom w:val="nil"/>
              <w:right w:val="nil"/>
            </w:tcBorders>
            <w:shd w:val="clear" w:color="auto" w:fill="auto"/>
            <w:vAlign w:val="bottom"/>
          </w:tcPr>
          <w:p w14:paraId="63905B34" w14:textId="43286608" w:rsidR="008763E4" w:rsidRPr="00537128" w:rsidRDefault="008763E4" w:rsidP="008763E4">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86</w:t>
            </w:r>
            <w:r w:rsidR="005B756F">
              <w:rPr>
                <w:rFonts w:ascii="Calibri" w:hAnsi="Calibri"/>
                <w:color w:val="000000"/>
                <w:sz w:val="18"/>
                <w:szCs w:val="18"/>
              </w:rPr>
              <w:t>,</w:t>
            </w:r>
            <w:r>
              <w:rPr>
                <w:rFonts w:ascii="Calibri" w:hAnsi="Calibri"/>
                <w:color w:val="000000"/>
                <w:sz w:val="18"/>
                <w:szCs w:val="18"/>
              </w:rPr>
              <w:t>652</w:t>
            </w:r>
          </w:p>
        </w:tc>
        <w:tc>
          <w:tcPr>
            <w:tcW w:w="552" w:type="pct"/>
            <w:tcBorders>
              <w:top w:val="nil"/>
              <w:left w:val="nil"/>
              <w:bottom w:val="nil"/>
              <w:right w:val="nil"/>
            </w:tcBorders>
            <w:shd w:val="clear" w:color="auto" w:fill="auto"/>
            <w:vAlign w:val="bottom"/>
          </w:tcPr>
          <w:p w14:paraId="3407D214" w14:textId="2E0ED7AE" w:rsidR="008763E4" w:rsidRPr="00537128" w:rsidRDefault="008763E4" w:rsidP="008763E4">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4</w:t>
            </w:r>
            <w:r w:rsidR="005B756F">
              <w:rPr>
                <w:rFonts w:ascii="Calibri" w:hAnsi="Calibri"/>
                <w:color w:val="000000"/>
                <w:sz w:val="18"/>
                <w:szCs w:val="18"/>
              </w:rPr>
              <w:t>,</w:t>
            </w:r>
            <w:r>
              <w:rPr>
                <w:rFonts w:ascii="Calibri" w:hAnsi="Calibri"/>
                <w:color w:val="000000"/>
                <w:sz w:val="18"/>
                <w:szCs w:val="18"/>
              </w:rPr>
              <w:t>226</w:t>
            </w:r>
          </w:p>
        </w:tc>
        <w:tc>
          <w:tcPr>
            <w:tcW w:w="590" w:type="pct"/>
            <w:tcBorders>
              <w:top w:val="nil"/>
              <w:left w:val="nil"/>
              <w:bottom w:val="nil"/>
              <w:right w:val="nil"/>
            </w:tcBorders>
            <w:shd w:val="clear" w:color="auto" w:fill="auto"/>
            <w:vAlign w:val="bottom"/>
          </w:tcPr>
          <w:p w14:paraId="2B130A3B" w14:textId="441C4AEA" w:rsidR="008763E4" w:rsidRPr="00537128" w:rsidRDefault="008763E4" w:rsidP="008763E4">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14</w:t>
            </w:r>
            <w:r w:rsidR="005B756F">
              <w:rPr>
                <w:rFonts w:ascii="Calibri" w:hAnsi="Calibri"/>
                <w:color w:val="000000"/>
                <w:sz w:val="18"/>
                <w:szCs w:val="18"/>
              </w:rPr>
              <w:t>,</w:t>
            </w:r>
            <w:r>
              <w:rPr>
                <w:rFonts w:ascii="Calibri" w:hAnsi="Calibri"/>
                <w:color w:val="000000"/>
                <w:sz w:val="18"/>
                <w:szCs w:val="18"/>
              </w:rPr>
              <w:t>383</w:t>
            </w:r>
          </w:p>
        </w:tc>
        <w:tc>
          <w:tcPr>
            <w:tcW w:w="572" w:type="pct"/>
            <w:tcBorders>
              <w:top w:val="nil"/>
              <w:left w:val="nil"/>
              <w:bottom w:val="nil"/>
              <w:right w:val="nil"/>
            </w:tcBorders>
            <w:shd w:val="clear" w:color="auto" w:fill="auto"/>
            <w:vAlign w:val="bottom"/>
          </w:tcPr>
          <w:p w14:paraId="147C3F6B" w14:textId="2D1D9C01" w:rsidR="008763E4" w:rsidRPr="00537128" w:rsidRDefault="008763E4" w:rsidP="008763E4">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27</w:t>
            </w:r>
            <w:r w:rsidR="005B756F">
              <w:rPr>
                <w:rFonts w:ascii="Calibri" w:hAnsi="Calibri"/>
                <w:color w:val="000000"/>
                <w:sz w:val="18"/>
                <w:szCs w:val="18"/>
              </w:rPr>
              <w:t>,</w:t>
            </w:r>
            <w:r>
              <w:rPr>
                <w:rFonts w:ascii="Calibri" w:hAnsi="Calibri"/>
                <w:color w:val="000000"/>
                <w:sz w:val="18"/>
                <w:szCs w:val="18"/>
              </w:rPr>
              <w:t>970</w:t>
            </w:r>
          </w:p>
        </w:tc>
        <w:tc>
          <w:tcPr>
            <w:tcW w:w="573" w:type="pct"/>
            <w:tcBorders>
              <w:top w:val="nil"/>
              <w:left w:val="nil"/>
              <w:bottom w:val="nil"/>
              <w:right w:val="nil"/>
            </w:tcBorders>
            <w:shd w:val="clear" w:color="auto" w:fill="auto"/>
            <w:vAlign w:val="bottom"/>
          </w:tcPr>
          <w:p w14:paraId="7D99B85F" w14:textId="052E4720" w:rsidR="008763E4" w:rsidRPr="00537128" w:rsidRDefault="008763E4" w:rsidP="008763E4">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23</w:t>
            </w:r>
            <w:r w:rsidR="005B756F">
              <w:rPr>
                <w:rFonts w:ascii="Calibri" w:hAnsi="Calibri"/>
                <w:color w:val="000000"/>
                <w:sz w:val="18"/>
                <w:szCs w:val="18"/>
              </w:rPr>
              <w:t>,</w:t>
            </w:r>
            <w:r>
              <w:rPr>
                <w:rFonts w:ascii="Calibri" w:hAnsi="Calibri"/>
                <w:color w:val="000000"/>
                <w:sz w:val="18"/>
                <w:szCs w:val="18"/>
              </w:rPr>
              <w:t>947</w:t>
            </w:r>
          </w:p>
        </w:tc>
        <w:tc>
          <w:tcPr>
            <w:tcW w:w="564" w:type="pct"/>
            <w:tcBorders>
              <w:top w:val="nil"/>
              <w:left w:val="nil"/>
              <w:bottom w:val="nil"/>
              <w:right w:val="nil"/>
            </w:tcBorders>
            <w:shd w:val="clear" w:color="auto" w:fill="auto"/>
            <w:vAlign w:val="bottom"/>
          </w:tcPr>
          <w:p w14:paraId="0D42FFD0" w14:textId="3C126F9F" w:rsidR="008763E4" w:rsidRPr="00537128" w:rsidRDefault="008763E4" w:rsidP="008763E4">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157</w:t>
            </w:r>
            <w:r w:rsidR="005B756F">
              <w:rPr>
                <w:rFonts w:ascii="Calibri" w:hAnsi="Calibri"/>
                <w:color w:val="000000"/>
                <w:sz w:val="18"/>
                <w:szCs w:val="18"/>
              </w:rPr>
              <w:t>,</w:t>
            </w:r>
            <w:r>
              <w:rPr>
                <w:rFonts w:ascii="Calibri" w:hAnsi="Calibri"/>
                <w:color w:val="000000"/>
                <w:sz w:val="18"/>
                <w:szCs w:val="18"/>
              </w:rPr>
              <w:t>178</w:t>
            </w:r>
          </w:p>
        </w:tc>
      </w:tr>
      <w:tr w:rsidR="008763E4" w:rsidRPr="00537128" w14:paraId="13C02144" w14:textId="77777777" w:rsidTr="00703DBC">
        <w:trPr>
          <w:trHeight w:hRule="exact" w:val="275"/>
        </w:trPr>
        <w:tc>
          <w:tcPr>
            <w:tcW w:w="1641" w:type="pct"/>
            <w:vAlign w:val="bottom"/>
          </w:tcPr>
          <w:p w14:paraId="1E968411" w14:textId="77777777" w:rsidR="008763E4" w:rsidRPr="00537128" w:rsidRDefault="008763E4" w:rsidP="008763E4">
            <w:pPr>
              <w:tabs>
                <w:tab w:val="right" w:pos="1202"/>
              </w:tabs>
              <w:spacing w:after="0" w:line="200" w:lineRule="exact"/>
              <w:outlineLvl w:val="0"/>
              <w:rPr>
                <w:rFonts w:ascii="Calibri" w:eastAsia="Times New Roman" w:hAnsi="Calibri" w:cs="Arial"/>
                <w:sz w:val="18"/>
                <w:szCs w:val="18"/>
                <w:lang w:val="en-US"/>
              </w:rPr>
            </w:pPr>
            <w:bookmarkStart w:id="860" w:name="_Toc4062272"/>
            <w:r w:rsidRPr="00537128">
              <w:rPr>
                <w:rFonts w:ascii="Calibri" w:eastAsia="Times New Roman" w:hAnsi="Calibri" w:cs="Arial"/>
                <w:spacing w:val="-2"/>
                <w:sz w:val="18"/>
                <w:szCs w:val="18"/>
                <w:lang w:val="en-US"/>
              </w:rPr>
              <w:t>Other liabilities</w:t>
            </w:r>
            <w:bookmarkEnd w:id="860"/>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0F55329B" w14:textId="24B839F9"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2</w:t>
            </w:r>
            <w:r w:rsidR="0020103E">
              <w:rPr>
                <w:rFonts w:ascii="Calibri" w:hAnsi="Calibri"/>
                <w:color w:val="000000"/>
                <w:sz w:val="18"/>
                <w:szCs w:val="18"/>
              </w:rPr>
              <w:t>02</w:t>
            </w:r>
            <w:r w:rsidR="005B756F">
              <w:rPr>
                <w:rFonts w:ascii="Calibri" w:hAnsi="Calibri"/>
                <w:color w:val="000000"/>
                <w:sz w:val="18"/>
                <w:szCs w:val="18"/>
              </w:rPr>
              <w:t>,</w:t>
            </w:r>
            <w:r>
              <w:rPr>
                <w:rFonts w:ascii="Calibri" w:hAnsi="Calibri"/>
                <w:color w:val="000000"/>
                <w:sz w:val="18"/>
                <w:szCs w:val="18"/>
              </w:rPr>
              <w:t>345</w:t>
            </w:r>
          </w:p>
        </w:tc>
        <w:tc>
          <w:tcPr>
            <w:tcW w:w="552" w:type="pct"/>
            <w:tcBorders>
              <w:top w:val="nil"/>
              <w:left w:val="nil"/>
              <w:bottom w:val="nil"/>
              <w:right w:val="nil"/>
            </w:tcBorders>
            <w:shd w:val="clear" w:color="auto" w:fill="auto"/>
            <w:vAlign w:val="bottom"/>
          </w:tcPr>
          <w:p w14:paraId="52832126" w14:textId="0C452D6F"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10</w:t>
            </w:r>
            <w:r w:rsidR="005B756F">
              <w:rPr>
                <w:rFonts w:ascii="Calibri" w:hAnsi="Calibri"/>
                <w:color w:val="000000"/>
                <w:sz w:val="18"/>
                <w:szCs w:val="18"/>
              </w:rPr>
              <w:t>,</w:t>
            </w:r>
            <w:r>
              <w:rPr>
                <w:rFonts w:ascii="Calibri" w:hAnsi="Calibri"/>
                <w:color w:val="000000"/>
                <w:sz w:val="18"/>
                <w:szCs w:val="18"/>
              </w:rPr>
              <w:t>650</w:t>
            </w:r>
          </w:p>
        </w:tc>
        <w:tc>
          <w:tcPr>
            <w:tcW w:w="590" w:type="pct"/>
            <w:tcBorders>
              <w:top w:val="nil"/>
              <w:left w:val="nil"/>
              <w:bottom w:val="nil"/>
              <w:right w:val="nil"/>
            </w:tcBorders>
            <w:shd w:val="clear" w:color="auto" w:fill="auto"/>
            <w:vAlign w:val="bottom"/>
          </w:tcPr>
          <w:p w14:paraId="0B9B9B87" w14:textId="163A28D0"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36</w:t>
            </w:r>
            <w:r w:rsidR="005B756F">
              <w:rPr>
                <w:rFonts w:ascii="Calibri" w:hAnsi="Calibri"/>
                <w:color w:val="000000"/>
                <w:sz w:val="18"/>
                <w:szCs w:val="18"/>
              </w:rPr>
              <w:t>,</w:t>
            </w:r>
            <w:r>
              <w:rPr>
                <w:rFonts w:ascii="Calibri" w:hAnsi="Calibri"/>
                <w:color w:val="000000"/>
                <w:sz w:val="18"/>
                <w:szCs w:val="18"/>
              </w:rPr>
              <w:t>241</w:t>
            </w:r>
          </w:p>
        </w:tc>
        <w:tc>
          <w:tcPr>
            <w:tcW w:w="572" w:type="pct"/>
            <w:tcBorders>
              <w:top w:val="nil"/>
              <w:left w:val="nil"/>
              <w:bottom w:val="nil"/>
              <w:right w:val="nil"/>
            </w:tcBorders>
            <w:shd w:val="clear" w:color="auto" w:fill="auto"/>
            <w:vAlign w:val="bottom"/>
          </w:tcPr>
          <w:p w14:paraId="6BAA5305" w14:textId="395AD005"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70</w:t>
            </w:r>
            <w:r w:rsidR="005B756F">
              <w:rPr>
                <w:rFonts w:ascii="Calibri" w:hAnsi="Calibri"/>
                <w:color w:val="000000"/>
                <w:sz w:val="18"/>
                <w:szCs w:val="18"/>
              </w:rPr>
              <w:t>,</w:t>
            </w:r>
            <w:r>
              <w:rPr>
                <w:rFonts w:ascii="Calibri" w:hAnsi="Calibri"/>
                <w:color w:val="000000"/>
                <w:sz w:val="18"/>
                <w:szCs w:val="18"/>
              </w:rPr>
              <w:t>478</w:t>
            </w:r>
          </w:p>
        </w:tc>
        <w:tc>
          <w:tcPr>
            <w:tcW w:w="573" w:type="pct"/>
            <w:tcBorders>
              <w:top w:val="nil"/>
              <w:left w:val="nil"/>
              <w:bottom w:val="nil"/>
              <w:right w:val="nil"/>
            </w:tcBorders>
            <w:shd w:val="clear" w:color="auto" w:fill="auto"/>
            <w:vAlign w:val="bottom"/>
          </w:tcPr>
          <w:p w14:paraId="003FE3E0" w14:textId="366AD20F"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60</w:t>
            </w:r>
            <w:r w:rsidR="005B756F">
              <w:rPr>
                <w:rFonts w:ascii="Calibri" w:hAnsi="Calibri"/>
                <w:color w:val="000000"/>
                <w:sz w:val="18"/>
                <w:szCs w:val="18"/>
              </w:rPr>
              <w:t>,</w:t>
            </w:r>
            <w:r>
              <w:rPr>
                <w:rFonts w:ascii="Calibri" w:hAnsi="Calibri"/>
                <w:color w:val="000000"/>
                <w:sz w:val="18"/>
                <w:szCs w:val="18"/>
              </w:rPr>
              <w:t>342</w:t>
            </w:r>
          </w:p>
        </w:tc>
        <w:tc>
          <w:tcPr>
            <w:tcW w:w="564" w:type="pct"/>
            <w:tcBorders>
              <w:top w:val="nil"/>
              <w:left w:val="nil"/>
              <w:bottom w:val="nil"/>
              <w:right w:val="nil"/>
            </w:tcBorders>
            <w:shd w:val="clear" w:color="auto" w:fill="auto"/>
            <w:vAlign w:val="bottom"/>
          </w:tcPr>
          <w:p w14:paraId="2E15C1FF" w14:textId="62B92303" w:rsidR="008763E4" w:rsidRPr="00537128" w:rsidRDefault="008763E4" w:rsidP="008763E4">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3</w:t>
            </w:r>
            <w:r w:rsidR="0020103E">
              <w:rPr>
                <w:rFonts w:ascii="Calibri" w:hAnsi="Calibri"/>
                <w:color w:val="000000"/>
                <w:sz w:val="18"/>
                <w:szCs w:val="18"/>
              </w:rPr>
              <w:t>80</w:t>
            </w:r>
            <w:r w:rsidR="005B756F">
              <w:rPr>
                <w:rFonts w:ascii="Calibri" w:hAnsi="Calibri"/>
                <w:color w:val="000000"/>
                <w:sz w:val="18"/>
                <w:szCs w:val="18"/>
              </w:rPr>
              <w:t>,</w:t>
            </w:r>
            <w:r>
              <w:rPr>
                <w:rFonts w:ascii="Calibri" w:hAnsi="Calibri"/>
                <w:color w:val="000000"/>
                <w:sz w:val="18"/>
                <w:szCs w:val="18"/>
              </w:rPr>
              <w:t>056</w:t>
            </w:r>
          </w:p>
        </w:tc>
      </w:tr>
      <w:tr w:rsidR="008763E4" w:rsidRPr="00537128" w14:paraId="5E4BAE57" w14:textId="77777777" w:rsidTr="00703DBC">
        <w:trPr>
          <w:trHeight w:hRule="exact" w:val="275"/>
        </w:trPr>
        <w:tc>
          <w:tcPr>
            <w:tcW w:w="1641" w:type="pct"/>
            <w:vAlign w:val="bottom"/>
          </w:tcPr>
          <w:p w14:paraId="4CC8F675" w14:textId="77777777" w:rsidR="008763E4" w:rsidRPr="00537128" w:rsidRDefault="008763E4" w:rsidP="008763E4">
            <w:pPr>
              <w:tabs>
                <w:tab w:val="right" w:pos="1202"/>
              </w:tabs>
              <w:spacing w:after="0" w:line="240" w:lineRule="exact"/>
              <w:outlineLvl w:val="0"/>
              <w:rPr>
                <w:rFonts w:ascii="Calibri" w:eastAsia="Calibri" w:hAnsi="Calibri" w:cs="Arial"/>
                <w:b/>
                <w:bCs/>
                <w:sz w:val="18"/>
                <w:szCs w:val="18"/>
                <w:lang w:val="en-US"/>
              </w:rPr>
            </w:pPr>
            <w:bookmarkStart w:id="861" w:name="_Toc4062279"/>
            <w:r w:rsidRPr="00537128">
              <w:rPr>
                <w:rFonts w:ascii="Calibri" w:eastAsia="Calibri" w:hAnsi="Calibri" w:cs="Arial"/>
                <w:b/>
                <w:bCs/>
                <w:sz w:val="18"/>
                <w:szCs w:val="18"/>
                <w:lang w:val="en-US"/>
              </w:rPr>
              <w:t>Total liabilities</w:t>
            </w:r>
            <w:bookmarkEnd w:id="861"/>
          </w:p>
        </w:tc>
        <w:tc>
          <w:tcPr>
            <w:tcW w:w="507" w:type="pct"/>
            <w:tcBorders>
              <w:top w:val="single" w:sz="8" w:space="0" w:color="auto"/>
              <w:left w:val="nil"/>
              <w:bottom w:val="single" w:sz="8" w:space="0" w:color="auto"/>
              <w:right w:val="nil"/>
            </w:tcBorders>
            <w:shd w:val="clear" w:color="auto" w:fill="auto"/>
            <w:vAlign w:val="bottom"/>
          </w:tcPr>
          <w:p w14:paraId="54A3CEA7" w14:textId="0FCE3334" w:rsidR="008763E4" w:rsidRPr="00537128" w:rsidRDefault="008763E4" w:rsidP="008763E4">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712</w:t>
            </w:r>
            <w:r w:rsidR="005B756F">
              <w:rPr>
                <w:rFonts w:ascii="Calibri" w:hAnsi="Calibri"/>
                <w:b/>
                <w:bCs/>
                <w:color w:val="000000"/>
                <w:sz w:val="18"/>
                <w:szCs w:val="18"/>
              </w:rPr>
              <w:t>,</w:t>
            </w:r>
            <w:r>
              <w:rPr>
                <w:rFonts w:ascii="Calibri" w:hAnsi="Calibri"/>
                <w:b/>
                <w:bCs/>
                <w:color w:val="000000"/>
                <w:sz w:val="18"/>
                <w:szCs w:val="18"/>
              </w:rPr>
              <w:t>975</w:t>
            </w:r>
          </w:p>
        </w:tc>
        <w:tc>
          <w:tcPr>
            <w:tcW w:w="552" w:type="pct"/>
            <w:tcBorders>
              <w:top w:val="single" w:sz="8" w:space="0" w:color="auto"/>
              <w:left w:val="nil"/>
              <w:bottom w:val="single" w:sz="8" w:space="0" w:color="auto"/>
              <w:right w:val="nil"/>
            </w:tcBorders>
            <w:shd w:val="clear" w:color="auto" w:fill="auto"/>
            <w:vAlign w:val="bottom"/>
          </w:tcPr>
          <w:p w14:paraId="2B3BC8F1" w14:textId="2CF62285" w:rsidR="008763E4" w:rsidRPr="00537128" w:rsidRDefault="008763E4" w:rsidP="008763E4">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381</w:t>
            </w:r>
            <w:r w:rsidR="005B756F">
              <w:rPr>
                <w:rFonts w:ascii="Calibri" w:hAnsi="Calibri"/>
                <w:b/>
                <w:bCs/>
                <w:color w:val="000000"/>
                <w:sz w:val="18"/>
                <w:szCs w:val="18"/>
              </w:rPr>
              <w:t>,</w:t>
            </w:r>
            <w:r>
              <w:rPr>
                <w:rFonts w:ascii="Calibri" w:hAnsi="Calibri"/>
                <w:b/>
                <w:bCs/>
                <w:color w:val="000000"/>
                <w:sz w:val="18"/>
                <w:szCs w:val="18"/>
              </w:rPr>
              <w:t>547</w:t>
            </w:r>
          </w:p>
        </w:tc>
        <w:tc>
          <w:tcPr>
            <w:tcW w:w="590" w:type="pct"/>
            <w:tcBorders>
              <w:top w:val="single" w:sz="8" w:space="0" w:color="auto"/>
              <w:left w:val="nil"/>
              <w:bottom w:val="single" w:sz="8" w:space="0" w:color="auto"/>
              <w:right w:val="nil"/>
            </w:tcBorders>
            <w:shd w:val="clear" w:color="auto" w:fill="auto"/>
            <w:vAlign w:val="bottom"/>
          </w:tcPr>
          <w:p w14:paraId="2F988B16" w14:textId="1EF56AFE" w:rsidR="008763E4" w:rsidRPr="00537128" w:rsidRDefault="008763E4" w:rsidP="008763E4">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w:t>
            </w:r>
            <w:r w:rsidR="005B756F">
              <w:rPr>
                <w:rFonts w:ascii="Calibri" w:hAnsi="Calibri"/>
                <w:b/>
                <w:bCs/>
                <w:color w:val="000000"/>
                <w:sz w:val="18"/>
                <w:szCs w:val="18"/>
              </w:rPr>
              <w:t>,</w:t>
            </w:r>
            <w:r>
              <w:rPr>
                <w:rFonts w:ascii="Calibri" w:hAnsi="Calibri"/>
                <w:b/>
                <w:bCs/>
                <w:color w:val="000000"/>
                <w:sz w:val="18"/>
                <w:szCs w:val="18"/>
              </w:rPr>
              <w:t>861</w:t>
            </w:r>
            <w:r w:rsidR="005B756F">
              <w:rPr>
                <w:rFonts w:ascii="Calibri" w:hAnsi="Calibri"/>
                <w:b/>
                <w:bCs/>
                <w:color w:val="000000"/>
                <w:sz w:val="18"/>
                <w:szCs w:val="18"/>
              </w:rPr>
              <w:t>,</w:t>
            </w:r>
            <w:r>
              <w:rPr>
                <w:rFonts w:ascii="Calibri" w:hAnsi="Calibri"/>
                <w:b/>
                <w:bCs/>
                <w:color w:val="000000"/>
                <w:sz w:val="18"/>
                <w:szCs w:val="18"/>
              </w:rPr>
              <w:t>562</w:t>
            </w:r>
          </w:p>
        </w:tc>
        <w:tc>
          <w:tcPr>
            <w:tcW w:w="572" w:type="pct"/>
            <w:tcBorders>
              <w:top w:val="single" w:sz="8" w:space="0" w:color="auto"/>
              <w:left w:val="nil"/>
              <w:bottom w:val="single" w:sz="8" w:space="0" w:color="auto"/>
              <w:right w:val="nil"/>
            </w:tcBorders>
            <w:shd w:val="clear" w:color="auto" w:fill="auto"/>
            <w:vAlign w:val="bottom"/>
          </w:tcPr>
          <w:p w14:paraId="0A1C940D" w14:textId="13BDAF10" w:rsidR="008763E4" w:rsidRPr="00537128" w:rsidRDefault="008763E4" w:rsidP="008763E4">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5</w:t>
            </w:r>
            <w:r w:rsidR="005B756F">
              <w:rPr>
                <w:rFonts w:ascii="Calibri" w:hAnsi="Calibri"/>
                <w:b/>
                <w:bCs/>
                <w:color w:val="000000"/>
                <w:sz w:val="18"/>
                <w:szCs w:val="18"/>
              </w:rPr>
              <w:t>,</w:t>
            </w:r>
            <w:r>
              <w:rPr>
                <w:rFonts w:ascii="Calibri" w:hAnsi="Calibri"/>
                <w:b/>
                <w:bCs/>
                <w:color w:val="000000"/>
                <w:sz w:val="18"/>
                <w:szCs w:val="18"/>
              </w:rPr>
              <w:t>913</w:t>
            </w:r>
            <w:r w:rsidR="005B756F">
              <w:rPr>
                <w:rFonts w:ascii="Calibri" w:hAnsi="Calibri"/>
                <w:b/>
                <w:bCs/>
                <w:color w:val="000000"/>
                <w:sz w:val="18"/>
                <w:szCs w:val="18"/>
              </w:rPr>
              <w:t>,</w:t>
            </w:r>
            <w:r>
              <w:rPr>
                <w:rFonts w:ascii="Calibri" w:hAnsi="Calibri"/>
                <w:b/>
                <w:bCs/>
                <w:color w:val="000000"/>
                <w:sz w:val="18"/>
                <w:szCs w:val="18"/>
              </w:rPr>
              <w:t>607</w:t>
            </w:r>
          </w:p>
        </w:tc>
        <w:tc>
          <w:tcPr>
            <w:tcW w:w="573" w:type="pct"/>
            <w:tcBorders>
              <w:top w:val="single" w:sz="8" w:space="0" w:color="auto"/>
              <w:left w:val="nil"/>
              <w:bottom w:val="single" w:sz="8" w:space="0" w:color="auto"/>
              <w:right w:val="nil"/>
            </w:tcBorders>
            <w:shd w:val="clear" w:color="auto" w:fill="auto"/>
            <w:vAlign w:val="bottom"/>
          </w:tcPr>
          <w:p w14:paraId="05686E06" w14:textId="1A2B8D4A" w:rsidR="008763E4" w:rsidRPr="00537128" w:rsidRDefault="008763E4" w:rsidP="008763E4">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7</w:t>
            </w:r>
            <w:r w:rsidR="005B756F">
              <w:rPr>
                <w:rFonts w:ascii="Calibri" w:hAnsi="Calibri"/>
                <w:b/>
                <w:bCs/>
                <w:color w:val="000000"/>
                <w:sz w:val="18"/>
                <w:szCs w:val="18"/>
              </w:rPr>
              <w:t>,</w:t>
            </w:r>
            <w:r>
              <w:rPr>
                <w:rFonts w:ascii="Calibri" w:hAnsi="Calibri"/>
                <w:b/>
                <w:bCs/>
                <w:color w:val="000000"/>
                <w:sz w:val="18"/>
                <w:szCs w:val="18"/>
              </w:rPr>
              <w:t>760</w:t>
            </w:r>
            <w:r w:rsidR="005B756F">
              <w:rPr>
                <w:rFonts w:ascii="Calibri" w:hAnsi="Calibri"/>
                <w:b/>
                <w:bCs/>
                <w:color w:val="000000"/>
                <w:sz w:val="18"/>
                <w:szCs w:val="18"/>
              </w:rPr>
              <w:t>,</w:t>
            </w:r>
            <w:r>
              <w:rPr>
                <w:rFonts w:ascii="Calibri" w:hAnsi="Calibri"/>
                <w:b/>
                <w:bCs/>
                <w:color w:val="000000"/>
                <w:sz w:val="18"/>
                <w:szCs w:val="18"/>
              </w:rPr>
              <w:t>431</w:t>
            </w:r>
          </w:p>
        </w:tc>
        <w:tc>
          <w:tcPr>
            <w:tcW w:w="564" w:type="pct"/>
            <w:tcBorders>
              <w:top w:val="single" w:sz="8" w:space="0" w:color="auto"/>
              <w:left w:val="nil"/>
              <w:bottom w:val="single" w:sz="8" w:space="0" w:color="auto"/>
              <w:right w:val="nil"/>
            </w:tcBorders>
            <w:shd w:val="clear" w:color="auto" w:fill="auto"/>
            <w:vAlign w:val="bottom"/>
          </w:tcPr>
          <w:p w14:paraId="1251919B" w14:textId="5EC04172" w:rsidR="008763E4" w:rsidRPr="00537128" w:rsidRDefault="008763E4" w:rsidP="008763E4">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b/>
                <w:bCs/>
                <w:color w:val="000000"/>
                <w:sz w:val="18"/>
                <w:szCs w:val="18"/>
              </w:rPr>
              <w:t>16</w:t>
            </w:r>
            <w:r w:rsidR="005B756F">
              <w:rPr>
                <w:rFonts w:ascii="Calibri" w:hAnsi="Calibri"/>
                <w:b/>
                <w:bCs/>
                <w:color w:val="000000"/>
                <w:sz w:val="18"/>
                <w:szCs w:val="18"/>
              </w:rPr>
              <w:t>,</w:t>
            </w:r>
            <w:r>
              <w:rPr>
                <w:rFonts w:ascii="Calibri" w:hAnsi="Calibri"/>
                <w:b/>
                <w:bCs/>
                <w:color w:val="000000"/>
                <w:sz w:val="18"/>
                <w:szCs w:val="18"/>
              </w:rPr>
              <w:t>630</w:t>
            </w:r>
            <w:r w:rsidR="005B756F">
              <w:rPr>
                <w:rFonts w:ascii="Calibri" w:hAnsi="Calibri"/>
                <w:b/>
                <w:bCs/>
                <w:color w:val="000000"/>
                <w:sz w:val="18"/>
                <w:szCs w:val="18"/>
              </w:rPr>
              <w:t>,</w:t>
            </w:r>
            <w:r>
              <w:rPr>
                <w:rFonts w:ascii="Calibri" w:hAnsi="Calibri"/>
                <w:b/>
                <w:bCs/>
                <w:color w:val="000000"/>
                <w:sz w:val="18"/>
                <w:szCs w:val="18"/>
              </w:rPr>
              <w:t>122</w:t>
            </w:r>
          </w:p>
        </w:tc>
      </w:tr>
      <w:tr w:rsidR="008763E4" w:rsidRPr="00537128" w14:paraId="03C7FE12" w14:textId="77777777" w:rsidTr="009A1792">
        <w:trPr>
          <w:trHeight w:val="284"/>
        </w:trPr>
        <w:tc>
          <w:tcPr>
            <w:tcW w:w="1641" w:type="pct"/>
            <w:vAlign w:val="bottom"/>
          </w:tcPr>
          <w:p w14:paraId="186C20F1" w14:textId="77777777" w:rsidR="008763E4" w:rsidRPr="00537128" w:rsidRDefault="008763E4" w:rsidP="008763E4">
            <w:pPr>
              <w:tabs>
                <w:tab w:val="right" w:pos="1202"/>
              </w:tabs>
              <w:spacing w:after="0" w:line="240" w:lineRule="exact"/>
              <w:outlineLvl w:val="0"/>
              <w:rPr>
                <w:rFonts w:ascii="Calibri" w:eastAsia="Calibri" w:hAnsi="Calibri" w:cs="Arial"/>
                <w:b/>
                <w:bCs/>
                <w:spacing w:val="-2"/>
                <w:sz w:val="18"/>
                <w:szCs w:val="18"/>
                <w:lang w:val="en-US"/>
              </w:rPr>
            </w:pPr>
            <w:bookmarkStart w:id="862" w:name="_Toc4062286"/>
            <w:r w:rsidRPr="00537128">
              <w:rPr>
                <w:rFonts w:ascii="Calibri" w:eastAsia="Calibri" w:hAnsi="Calibri" w:cs="Arial"/>
                <w:b/>
                <w:bCs/>
                <w:spacing w:val="-2"/>
                <w:sz w:val="18"/>
                <w:szCs w:val="18"/>
                <w:lang w:val="en-US"/>
              </w:rPr>
              <w:t>Liquidity gap</w:t>
            </w:r>
            <w:bookmarkEnd w:id="862"/>
          </w:p>
        </w:tc>
        <w:tc>
          <w:tcPr>
            <w:tcW w:w="507" w:type="pct"/>
            <w:tcBorders>
              <w:top w:val="single" w:sz="12" w:space="0" w:color="auto"/>
              <w:left w:val="nil"/>
              <w:bottom w:val="single" w:sz="12" w:space="0" w:color="auto"/>
              <w:right w:val="nil"/>
            </w:tcBorders>
            <w:shd w:val="clear" w:color="auto" w:fill="auto"/>
            <w:vAlign w:val="bottom"/>
          </w:tcPr>
          <w:p w14:paraId="07386F28" w14:textId="3EFBFE83" w:rsidR="008763E4" w:rsidRPr="00537128" w:rsidRDefault="008763E4" w:rsidP="008763E4">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5</w:t>
            </w:r>
            <w:r w:rsidR="005B756F">
              <w:rPr>
                <w:rFonts w:ascii="Calibri" w:hAnsi="Calibri"/>
                <w:b/>
                <w:bCs/>
                <w:color w:val="000000"/>
                <w:sz w:val="18"/>
                <w:szCs w:val="18"/>
              </w:rPr>
              <w:t>,</w:t>
            </w:r>
            <w:r>
              <w:rPr>
                <w:rFonts w:ascii="Calibri" w:hAnsi="Calibri"/>
                <w:b/>
                <w:bCs/>
                <w:color w:val="000000"/>
                <w:sz w:val="18"/>
                <w:szCs w:val="18"/>
              </w:rPr>
              <w:t>372</w:t>
            </w:r>
            <w:r w:rsidR="005B756F">
              <w:rPr>
                <w:rFonts w:ascii="Calibri" w:hAnsi="Calibri"/>
                <w:b/>
                <w:bCs/>
                <w:color w:val="000000"/>
                <w:sz w:val="18"/>
                <w:szCs w:val="18"/>
              </w:rPr>
              <w:t>,</w:t>
            </w:r>
            <w:r>
              <w:rPr>
                <w:rFonts w:ascii="Calibri" w:hAnsi="Calibri"/>
                <w:b/>
                <w:bCs/>
                <w:color w:val="000000"/>
                <w:sz w:val="18"/>
                <w:szCs w:val="18"/>
              </w:rPr>
              <w:t>970</w:t>
            </w:r>
          </w:p>
        </w:tc>
        <w:tc>
          <w:tcPr>
            <w:tcW w:w="552" w:type="pct"/>
            <w:tcBorders>
              <w:top w:val="single" w:sz="12" w:space="0" w:color="auto"/>
              <w:left w:val="nil"/>
              <w:bottom w:val="single" w:sz="12" w:space="0" w:color="auto"/>
              <w:right w:val="nil"/>
            </w:tcBorders>
            <w:shd w:val="clear" w:color="auto" w:fill="auto"/>
            <w:vAlign w:val="bottom"/>
          </w:tcPr>
          <w:p w14:paraId="1B0D0E73" w14:textId="46F9FCBD" w:rsidR="008763E4" w:rsidRPr="00537128" w:rsidRDefault="008763E4" w:rsidP="008763E4">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247</w:t>
            </w:r>
            <w:r w:rsidR="005B756F">
              <w:rPr>
                <w:rFonts w:ascii="Calibri" w:hAnsi="Calibri"/>
                <w:b/>
                <w:bCs/>
                <w:color w:val="000000"/>
                <w:sz w:val="18"/>
                <w:szCs w:val="18"/>
              </w:rPr>
              <w:t>,</w:t>
            </w:r>
            <w:r>
              <w:rPr>
                <w:rFonts w:ascii="Calibri" w:hAnsi="Calibri"/>
                <w:b/>
                <w:bCs/>
                <w:color w:val="000000"/>
                <w:sz w:val="18"/>
                <w:szCs w:val="18"/>
              </w:rPr>
              <w:t>985</w:t>
            </w:r>
          </w:p>
        </w:tc>
        <w:tc>
          <w:tcPr>
            <w:tcW w:w="590" w:type="pct"/>
            <w:tcBorders>
              <w:top w:val="single" w:sz="12" w:space="0" w:color="auto"/>
              <w:left w:val="nil"/>
              <w:bottom w:val="single" w:sz="12" w:space="0" w:color="auto"/>
              <w:right w:val="nil"/>
            </w:tcBorders>
            <w:shd w:val="clear" w:color="auto" w:fill="auto"/>
            <w:vAlign w:val="bottom"/>
          </w:tcPr>
          <w:p w14:paraId="5EF01F1A" w14:textId="6318165C" w:rsidR="008763E4" w:rsidRPr="00537128" w:rsidRDefault="008763E4" w:rsidP="008763E4">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193</w:t>
            </w:r>
            <w:r w:rsidR="005B756F">
              <w:rPr>
                <w:rFonts w:ascii="Calibri" w:hAnsi="Calibri"/>
                <w:b/>
                <w:bCs/>
                <w:color w:val="000000"/>
                <w:sz w:val="18"/>
                <w:szCs w:val="18"/>
              </w:rPr>
              <w:t>,</w:t>
            </w:r>
            <w:r>
              <w:rPr>
                <w:rFonts w:ascii="Calibri" w:hAnsi="Calibri"/>
                <w:b/>
                <w:bCs/>
                <w:color w:val="000000"/>
                <w:sz w:val="18"/>
                <w:szCs w:val="18"/>
              </w:rPr>
              <w:t>686</w:t>
            </w:r>
          </w:p>
        </w:tc>
        <w:tc>
          <w:tcPr>
            <w:tcW w:w="572" w:type="pct"/>
            <w:tcBorders>
              <w:top w:val="single" w:sz="12" w:space="0" w:color="auto"/>
              <w:left w:val="nil"/>
              <w:bottom w:val="single" w:sz="12" w:space="0" w:color="auto"/>
              <w:right w:val="nil"/>
            </w:tcBorders>
            <w:shd w:val="clear" w:color="auto" w:fill="auto"/>
            <w:vAlign w:val="bottom"/>
          </w:tcPr>
          <w:p w14:paraId="3CE613AB" w14:textId="6AE638F0" w:rsidR="008763E4" w:rsidRPr="00537128" w:rsidRDefault="008763E4" w:rsidP="008763E4">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(246</w:t>
            </w:r>
            <w:r w:rsidR="005B756F">
              <w:rPr>
                <w:rFonts w:ascii="Calibri" w:hAnsi="Calibri"/>
                <w:b/>
                <w:bCs/>
                <w:color w:val="000000"/>
                <w:sz w:val="18"/>
                <w:szCs w:val="18"/>
              </w:rPr>
              <w:t>,</w:t>
            </w:r>
            <w:r>
              <w:rPr>
                <w:rFonts w:ascii="Calibri" w:hAnsi="Calibri"/>
                <w:b/>
                <w:bCs/>
                <w:color w:val="000000"/>
                <w:sz w:val="18"/>
                <w:szCs w:val="18"/>
              </w:rPr>
              <w:t>646)</w:t>
            </w:r>
          </w:p>
        </w:tc>
        <w:tc>
          <w:tcPr>
            <w:tcW w:w="573" w:type="pct"/>
            <w:tcBorders>
              <w:top w:val="single" w:sz="12" w:space="0" w:color="auto"/>
              <w:left w:val="nil"/>
              <w:bottom w:val="single" w:sz="12" w:space="0" w:color="auto"/>
              <w:right w:val="nil"/>
            </w:tcBorders>
            <w:shd w:val="clear" w:color="auto" w:fill="auto"/>
            <w:vAlign w:val="bottom"/>
          </w:tcPr>
          <w:p w14:paraId="618D5E30" w14:textId="3E05AEB8" w:rsidR="008763E4" w:rsidRPr="00537128" w:rsidRDefault="008763E4" w:rsidP="008763E4">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5</w:t>
            </w:r>
            <w:r w:rsidR="005B756F">
              <w:rPr>
                <w:rFonts w:ascii="Calibri" w:hAnsi="Calibri"/>
                <w:b/>
                <w:bCs/>
                <w:color w:val="000000"/>
                <w:sz w:val="18"/>
                <w:szCs w:val="18"/>
              </w:rPr>
              <w:t>,</w:t>
            </w:r>
            <w:r>
              <w:rPr>
                <w:rFonts w:ascii="Calibri" w:hAnsi="Calibri"/>
                <w:b/>
                <w:bCs/>
                <w:color w:val="000000"/>
                <w:sz w:val="18"/>
                <w:szCs w:val="18"/>
              </w:rPr>
              <w:t>329</w:t>
            </w:r>
            <w:r w:rsidR="005B756F">
              <w:rPr>
                <w:rFonts w:ascii="Calibri" w:hAnsi="Calibri"/>
                <w:b/>
                <w:bCs/>
                <w:color w:val="000000"/>
                <w:sz w:val="18"/>
                <w:szCs w:val="18"/>
              </w:rPr>
              <w:t>,</w:t>
            </w:r>
            <w:r>
              <w:rPr>
                <w:rFonts w:ascii="Calibri" w:hAnsi="Calibri"/>
                <w:b/>
                <w:bCs/>
                <w:color w:val="000000"/>
                <w:sz w:val="18"/>
                <w:szCs w:val="18"/>
              </w:rPr>
              <w:t>392</w:t>
            </w:r>
          </w:p>
        </w:tc>
        <w:tc>
          <w:tcPr>
            <w:tcW w:w="564" w:type="pct"/>
            <w:tcBorders>
              <w:top w:val="single" w:sz="12" w:space="0" w:color="auto"/>
              <w:left w:val="nil"/>
              <w:bottom w:val="single" w:sz="12" w:space="0" w:color="auto"/>
              <w:right w:val="nil"/>
            </w:tcBorders>
            <w:shd w:val="clear" w:color="auto" w:fill="auto"/>
            <w:vAlign w:val="bottom"/>
          </w:tcPr>
          <w:p w14:paraId="076333D4" w14:textId="65F99051" w:rsidR="008763E4" w:rsidRPr="00537128" w:rsidRDefault="008763E4" w:rsidP="008763E4">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10</w:t>
            </w:r>
            <w:r w:rsidR="005B756F">
              <w:rPr>
                <w:rFonts w:ascii="Calibri" w:hAnsi="Calibri"/>
                <w:b/>
                <w:bCs/>
                <w:color w:val="000000"/>
                <w:sz w:val="18"/>
                <w:szCs w:val="18"/>
              </w:rPr>
              <w:t>,</w:t>
            </w:r>
            <w:r>
              <w:rPr>
                <w:rFonts w:ascii="Calibri" w:hAnsi="Calibri"/>
                <w:b/>
                <w:bCs/>
                <w:color w:val="000000"/>
                <w:sz w:val="18"/>
                <w:szCs w:val="18"/>
              </w:rPr>
              <w:t>897</w:t>
            </w:r>
            <w:r w:rsidR="005B756F">
              <w:rPr>
                <w:rFonts w:ascii="Calibri" w:hAnsi="Calibri"/>
                <w:b/>
                <w:bCs/>
                <w:color w:val="000000"/>
                <w:sz w:val="18"/>
                <w:szCs w:val="18"/>
              </w:rPr>
              <w:t>,</w:t>
            </w:r>
            <w:r>
              <w:rPr>
                <w:rFonts w:ascii="Calibri" w:hAnsi="Calibri"/>
                <w:b/>
                <w:bCs/>
                <w:color w:val="000000"/>
                <w:sz w:val="18"/>
                <w:szCs w:val="18"/>
              </w:rPr>
              <w:t>387</w:t>
            </w:r>
          </w:p>
        </w:tc>
      </w:tr>
      <w:tr w:rsidR="008763E4" w:rsidRPr="00537128" w14:paraId="544DCB80" w14:textId="77777777" w:rsidTr="00703DBC">
        <w:trPr>
          <w:trHeight w:hRule="exact" w:val="275"/>
        </w:trPr>
        <w:tc>
          <w:tcPr>
            <w:tcW w:w="1641" w:type="pct"/>
            <w:vAlign w:val="bottom"/>
          </w:tcPr>
          <w:p w14:paraId="2A6AB8E7" w14:textId="77777777" w:rsidR="008763E4" w:rsidRPr="00537128" w:rsidRDefault="008763E4" w:rsidP="008763E4">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5B4450E1"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66DFB535"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2F379A8E"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03310D6F"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0BDD189E"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3C062F35"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8763E4" w:rsidRPr="00537128" w14:paraId="1B8F9617" w14:textId="77777777" w:rsidTr="00703DBC">
        <w:trPr>
          <w:trHeight w:hRule="exact" w:val="275"/>
        </w:trPr>
        <w:tc>
          <w:tcPr>
            <w:tcW w:w="1641" w:type="pct"/>
            <w:vAlign w:val="bottom"/>
          </w:tcPr>
          <w:p w14:paraId="4784D474" w14:textId="77777777" w:rsidR="008763E4" w:rsidRPr="00537128" w:rsidRDefault="008763E4" w:rsidP="008763E4">
            <w:pPr>
              <w:tabs>
                <w:tab w:val="right" w:pos="1202"/>
              </w:tabs>
              <w:spacing w:after="0" w:line="240" w:lineRule="exact"/>
              <w:outlineLvl w:val="0"/>
              <w:rPr>
                <w:rFonts w:ascii="Calibri" w:eastAsia="Calibri" w:hAnsi="Calibri" w:cs="Arial"/>
                <w:b/>
                <w:bCs/>
                <w:spacing w:val="-2"/>
                <w:sz w:val="18"/>
                <w:szCs w:val="18"/>
                <w:lang w:val="en-US"/>
              </w:rPr>
            </w:pPr>
            <w:bookmarkStart w:id="863" w:name="_Toc4062293"/>
            <w:r w:rsidRPr="00537128">
              <w:rPr>
                <w:rFonts w:ascii="Calibri" w:eastAsia="Times New Roman" w:hAnsi="Calibri" w:cs="Arial"/>
                <w:b/>
                <w:bCs/>
                <w:spacing w:val="-2"/>
                <w:sz w:val="18"/>
                <w:szCs w:val="18"/>
                <w:lang w:val="en-US"/>
              </w:rPr>
              <w:t>Guarantees and commitments</w:t>
            </w:r>
            <w:bookmarkEnd w:id="863"/>
          </w:p>
        </w:tc>
        <w:tc>
          <w:tcPr>
            <w:tcW w:w="507" w:type="pct"/>
            <w:tcBorders>
              <w:top w:val="nil"/>
              <w:left w:val="nil"/>
              <w:bottom w:val="nil"/>
              <w:right w:val="nil"/>
            </w:tcBorders>
            <w:shd w:val="clear" w:color="auto" w:fill="auto"/>
            <w:vAlign w:val="bottom"/>
          </w:tcPr>
          <w:p w14:paraId="4DD72FA5"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534BAE0C"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1960EBC9"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3642474D"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27B6212D"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11238AC6" w14:textId="77777777" w:rsidR="008763E4" w:rsidRPr="00537128" w:rsidRDefault="008763E4" w:rsidP="008763E4">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7689E" w:rsidRPr="00537128" w14:paraId="7A30E9EF" w14:textId="77777777" w:rsidTr="00703DBC">
        <w:trPr>
          <w:trHeight w:hRule="exact" w:val="275"/>
        </w:trPr>
        <w:tc>
          <w:tcPr>
            <w:tcW w:w="1641" w:type="pct"/>
            <w:vAlign w:val="bottom"/>
          </w:tcPr>
          <w:p w14:paraId="6E7DA0C2" w14:textId="77777777" w:rsidR="0037689E" w:rsidRPr="00537128" w:rsidRDefault="0037689E" w:rsidP="0037689E">
            <w:pPr>
              <w:tabs>
                <w:tab w:val="right" w:pos="1202"/>
              </w:tabs>
              <w:spacing w:after="0" w:line="240" w:lineRule="exact"/>
              <w:outlineLvl w:val="0"/>
              <w:rPr>
                <w:rFonts w:ascii="Calibri" w:eastAsia="Calibri" w:hAnsi="Calibri" w:cs="Arial"/>
                <w:b/>
                <w:bCs/>
                <w:spacing w:val="-2"/>
                <w:sz w:val="18"/>
                <w:szCs w:val="18"/>
                <w:lang w:val="en-US"/>
              </w:rPr>
            </w:pPr>
            <w:bookmarkStart w:id="864" w:name="_Toc4062294"/>
            <w:r w:rsidRPr="00537128">
              <w:rPr>
                <w:rFonts w:ascii="Calibri" w:eastAsia="Times New Roman" w:hAnsi="Calibri" w:cs="Arial"/>
                <w:spacing w:val="-2"/>
                <w:sz w:val="18"/>
                <w:szCs w:val="18"/>
                <w:lang w:val="en-US"/>
              </w:rPr>
              <w:t>Guarantees issued in HRK</w:t>
            </w:r>
            <w:bookmarkEnd w:id="864"/>
          </w:p>
        </w:tc>
        <w:tc>
          <w:tcPr>
            <w:tcW w:w="507" w:type="pct"/>
            <w:tcBorders>
              <w:top w:val="nil"/>
              <w:left w:val="nil"/>
              <w:bottom w:val="nil"/>
              <w:right w:val="nil"/>
            </w:tcBorders>
            <w:shd w:val="clear" w:color="auto" w:fill="auto"/>
            <w:vAlign w:val="bottom"/>
          </w:tcPr>
          <w:p w14:paraId="648D195A" w14:textId="6AAFE7B7"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162</w:t>
            </w:r>
            <w:r w:rsidR="005B756F">
              <w:rPr>
                <w:rFonts w:ascii="Calibri" w:hAnsi="Calibri"/>
                <w:color w:val="000000"/>
                <w:sz w:val="18"/>
                <w:szCs w:val="18"/>
              </w:rPr>
              <w:t>,</w:t>
            </w:r>
            <w:r>
              <w:rPr>
                <w:rFonts w:ascii="Calibri" w:hAnsi="Calibri"/>
                <w:color w:val="000000"/>
                <w:sz w:val="18"/>
                <w:szCs w:val="18"/>
              </w:rPr>
              <w:t>840</w:t>
            </w:r>
          </w:p>
        </w:tc>
        <w:tc>
          <w:tcPr>
            <w:tcW w:w="552" w:type="pct"/>
            <w:tcBorders>
              <w:top w:val="nil"/>
              <w:left w:val="nil"/>
              <w:bottom w:val="nil"/>
              <w:right w:val="nil"/>
            </w:tcBorders>
            <w:shd w:val="clear" w:color="auto" w:fill="auto"/>
            <w:vAlign w:val="bottom"/>
          </w:tcPr>
          <w:p w14:paraId="14127AAC" w14:textId="3764DFFE"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3F8DE52" w14:textId="33F1D3B6"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D75AE5B" w14:textId="5F53CF0C"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6AEA63C" w14:textId="2D3AE8B6"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352C2915" w14:textId="71917CBF"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162</w:t>
            </w:r>
            <w:r w:rsidR="005B756F">
              <w:rPr>
                <w:rFonts w:ascii="Calibri" w:hAnsi="Calibri"/>
                <w:color w:val="000000"/>
                <w:sz w:val="18"/>
                <w:szCs w:val="18"/>
              </w:rPr>
              <w:t>,</w:t>
            </w:r>
            <w:r>
              <w:rPr>
                <w:rFonts w:ascii="Calibri" w:hAnsi="Calibri"/>
                <w:color w:val="000000"/>
                <w:sz w:val="18"/>
                <w:szCs w:val="18"/>
              </w:rPr>
              <w:t>840</w:t>
            </w:r>
          </w:p>
        </w:tc>
      </w:tr>
      <w:tr w:rsidR="0037689E" w:rsidRPr="00537128" w14:paraId="6AD9FB49" w14:textId="77777777" w:rsidTr="00703DBC">
        <w:trPr>
          <w:trHeight w:hRule="exact" w:val="275"/>
        </w:trPr>
        <w:tc>
          <w:tcPr>
            <w:tcW w:w="1641" w:type="pct"/>
            <w:vAlign w:val="bottom"/>
          </w:tcPr>
          <w:p w14:paraId="418B77D3" w14:textId="77777777" w:rsidR="0037689E" w:rsidRPr="00537128" w:rsidRDefault="0037689E" w:rsidP="0037689E">
            <w:pPr>
              <w:tabs>
                <w:tab w:val="right" w:pos="1202"/>
              </w:tabs>
              <w:spacing w:after="0" w:line="240" w:lineRule="exact"/>
              <w:outlineLvl w:val="0"/>
              <w:rPr>
                <w:rFonts w:ascii="Calibri" w:eastAsia="Calibri" w:hAnsi="Calibri" w:cs="Arial"/>
                <w:b/>
                <w:bCs/>
                <w:spacing w:val="-2"/>
                <w:sz w:val="18"/>
                <w:szCs w:val="18"/>
                <w:lang w:val="en-US"/>
              </w:rPr>
            </w:pPr>
            <w:bookmarkStart w:id="865" w:name="_Toc4062301"/>
            <w:r w:rsidRPr="00537128">
              <w:rPr>
                <w:rFonts w:ascii="Calibri" w:eastAsia="Times New Roman" w:hAnsi="Calibri" w:cs="Arial"/>
                <w:spacing w:val="-2"/>
                <w:sz w:val="18"/>
                <w:szCs w:val="18"/>
                <w:lang w:val="en-US"/>
              </w:rPr>
              <w:t>Issued guarantees in foreign currency</w:t>
            </w:r>
            <w:bookmarkEnd w:id="865"/>
          </w:p>
        </w:tc>
        <w:tc>
          <w:tcPr>
            <w:tcW w:w="507" w:type="pct"/>
            <w:tcBorders>
              <w:top w:val="nil"/>
              <w:left w:val="nil"/>
              <w:bottom w:val="nil"/>
              <w:right w:val="nil"/>
            </w:tcBorders>
            <w:shd w:val="clear" w:color="auto" w:fill="auto"/>
            <w:vAlign w:val="bottom"/>
          </w:tcPr>
          <w:p w14:paraId="1E80B930" w14:textId="3CCB26D0"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224</w:t>
            </w:r>
            <w:r w:rsidR="005B756F">
              <w:rPr>
                <w:rFonts w:ascii="Calibri" w:hAnsi="Calibri"/>
                <w:color w:val="000000"/>
                <w:sz w:val="18"/>
                <w:szCs w:val="18"/>
              </w:rPr>
              <w:t>,</w:t>
            </w:r>
            <w:r>
              <w:rPr>
                <w:rFonts w:ascii="Calibri" w:hAnsi="Calibri"/>
                <w:color w:val="000000"/>
                <w:sz w:val="18"/>
                <w:szCs w:val="18"/>
              </w:rPr>
              <w:t>875</w:t>
            </w:r>
          </w:p>
        </w:tc>
        <w:tc>
          <w:tcPr>
            <w:tcW w:w="552" w:type="pct"/>
            <w:tcBorders>
              <w:top w:val="nil"/>
              <w:left w:val="nil"/>
              <w:bottom w:val="nil"/>
              <w:right w:val="nil"/>
            </w:tcBorders>
            <w:shd w:val="clear" w:color="auto" w:fill="auto"/>
            <w:vAlign w:val="bottom"/>
          </w:tcPr>
          <w:p w14:paraId="4B4D309E" w14:textId="45C12B92"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6B4EF07E" w14:textId="1EB14BB9"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4E6CFC79" w14:textId="12B2ADDC"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61E7A9C" w14:textId="6BC4867E"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A52858C" w14:textId="1230760F"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224</w:t>
            </w:r>
            <w:r w:rsidR="005B756F">
              <w:rPr>
                <w:rFonts w:ascii="Calibri" w:hAnsi="Calibri"/>
                <w:color w:val="000000"/>
                <w:sz w:val="18"/>
                <w:szCs w:val="18"/>
              </w:rPr>
              <w:t>,</w:t>
            </w:r>
            <w:r>
              <w:rPr>
                <w:rFonts w:ascii="Calibri" w:hAnsi="Calibri"/>
                <w:color w:val="000000"/>
                <w:sz w:val="18"/>
                <w:szCs w:val="18"/>
              </w:rPr>
              <w:t>875</w:t>
            </w:r>
          </w:p>
        </w:tc>
      </w:tr>
      <w:tr w:rsidR="0037689E" w:rsidRPr="00537128" w14:paraId="18B1B8CC" w14:textId="77777777" w:rsidTr="00703DBC">
        <w:trPr>
          <w:trHeight w:hRule="exact" w:val="275"/>
        </w:trPr>
        <w:tc>
          <w:tcPr>
            <w:tcW w:w="1641" w:type="pct"/>
            <w:vAlign w:val="bottom"/>
          </w:tcPr>
          <w:p w14:paraId="474939D5" w14:textId="77777777" w:rsidR="0037689E" w:rsidRPr="00537128" w:rsidRDefault="0037689E" w:rsidP="0037689E">
            <w:pPr>
              <w:tabs>
                <w:tab w:val="right" w:pos="1202"/>
              </w:tabs>
              <w:spacing w:after="0" w:line="240" w:lineRule="exact"/>
              <w:outlineLvl w:val="0"/>
              <w:rPr>
                <w:rFonts w:ascii="Calibri" w:eastAsia="Calibri" w:hAnsi="Calibri" w:cs="Arial"/>
                <w:b/>
                <w:bCs/>
                <w:spacing w:val="-2"/>
                <w:sz w:val="18"/>
                <w:szCs w:val="18"/>
                <w:lang w:val="en-US"/>
              </w:rPr>
            </w:pPr>
            <w:bookmarkStart w:id="866" w:name="_Toc4062308"/>
            <w:r w:rsidRPr="00537128">
              <w:rPr>
                <w:rFonts w:ascii="Calibri" w:eastAsia="Times New Roman" w:hAnsi="Calibri" w:cs="Arial"/>
                <w:spacing w:val="-2"/>
                <w:sz w:val="18"/>
                <w:szCs w:val="18"/>
                <w:lang w:val="en-US"/>
              </w:rPr>
              <w:t>Undrawn loans</w:t>
            </w:r>
            <w:bookmarkEnd w:id="866"/>
          </w:p>
        </w:tc>
        <w:tc>
          <w:tcPr>
            <w:tcW w:w="507" w:type="pct"/>
            <w:tcBorders>
              <w:top w:val="nil"/>
              <w:left w:val="nil"/>
              <w:bottom w:val="nil"/>
              <w:right w:val="nil"/>
            </w:tcBorders>
            <w:shd w:val="clear" w:color="auto" w:fill="auto"/>
            <w:vAlign w:val="bottom"/>
          </w:tcPr>
          <w:p w14:paraId="5F3C7ABE" w14:textId="5DA91577"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3</w:t>
            </w:r>
            <w:r w:rsidR="005B756F">
              <w:rPr>
                <w:rFonts w:ascii="Calibri" w:hAnsi="Calibri"/>
                <w:color w:val="000000"/>
                <w:sz w:val="18"/>
                <w:szCs w:val="18"/>
              </w:rPr>
              <w:t>,</w:t>
            </w:r>
            <w:r>
              <w:rPr>
                <w:rFonts w:ascii="Calibri" w:hAnsi="Calibri"/>
                <w:color w:val="000000"/>
                <w:sz w:val="18"/>
                <w:szCs w:val="18"/>
              </w:rPr>
              <w:t>126</w:t>
            </w:r>
            <w:r w:rsidR="005B756F">
              <w:rPr>
                <w:rFonts w:ascii="Calibri" w:hAnsi="Calibri"/>
                <w:color w:val="000000"/>
                <w:sz w:val="18"/>
                <w:szCs w:val="18"/>
              </w:rPr>
              <w:t>,</w:t>
            </w:r>
            <w:r>
              <w:rPr>
                <w:rFonts w:ascii="Calibri" w:hAnsi="Calibri"/>
                <w:color w:val="000000"/>
                <w:sz w:val="18"/>
                <w:szCs w:val="18"/>
              </w:rPr>
              <w:t>731</w:t>
            </w:r>
          </w:p>
        </w:tc>
        <w:tc>
          <w:tcPr>
            <w:tcW w:w="552" w:type="pct"/>
            <w:tcBorders>
              <w:top w:val="nil"/>
              <w:left w:val="nil"/>
              <w:bottom w:val="nil"/>
              <w:right w:val="nil"/>
            </w:tcBorders>
            <w:shd w:val="clear" w:color="auto" w:fill="auto"/>
            <w:vAlign w:val="bottom"/>
          </w:tcPr>
          <w:p w14:paraId="2E3DA71D" w14:textId="3CE40716"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0E40C015" w14:textId="12F0B1F5"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515901C" w14:textId="36E7CB1D"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07468201" w14:textId="7567D978"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36F60F32" w14:textId="012972A1"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3</w:t>
            </w:r>
            <w:r w:rsidR="005B756F">
              <w:rPr>
                <w:rFonts w:ascii="Calibri" w:hAnsi="Calibri"/>
                <w:color w:val="000000"/>
                <w:sz w:val="18"/>
                <w:szCs w:val="18"/>
              </w:rPr>
              <w:t>,</w:t>
            </w:r>
            <w:r>
              <w:rPr>
                <w:rFonts w:ascii="Calibri" w:hAnsi="Calibri"/>
                <w:color w:val="000000"/>
                <w:sz w:val="18"/>
                <w:szCs w:val="18"/>
              </w:rPr>
              <w:t>126</w:t>
            </w:r>
            <w:r w:rsidR="005B756F">
              <w:rPr>
                <w:rFonts w:ascii="Calibri" w:hAnsi="Calibri"/>
                <w:color w:val="000000"/>
                <w:sz w:val="18"/>
                <w:szCs w:val="18"/>
              </w:rPr>
              <w:t>,</w:t>
            </w:r>
            <w:r>
              <w:rPr>
                <w:rFonts w:ascii="Calibri" w:hAnsi="Calibri"/>
                <w:color w:val="000000"/>
                <w:sz w:val="18"/>
                <w:szCs w:val="18"/>
              </w:rPr>
              <w:t>731</w:t>
            </w:r>
          </w:p>
        </w:tc>
      </w:tr>
      <w:tr w:rsidR="0037689E" w:rsidRPr="00537128" w14:paraId="24DC34A5" w14:textId="77777777" w:rsidTr="00703DBC">
        <w:trPr>
          <w:trHeight w:hRule="exact" w:val="275"/>
        </w:trPr>
        <w:tc>
          <w:tcPr>
            <w:tcW w:w="1641" w:type="pct"/>
            <w:vAlign w:val="center"/>
          </w:tcPr>
          <w:p w14:paraId="750B3675" w14:textId="77777777" w:rsidR="0037689E" w:rsidRPr="00537128" w:rsidRDefault="0037689E" w:rsidP="0037689E">
            <w:pPr>
              <w:tabs>
                <w:tab w:val="right" w:pos="1202"/>
              </w:tabs>
              <w:spacing w:after="0" w:line="240" w:lineRule="exact"/>
              <w:outlineLvl w:val="0"/>
              <w:rPr>
                <w:rFonts w:ascii="Calibri" w:eastAsia="Times New Roman" w:hAnsi="Calibri" w:cs="Arial"/>
                <w:spacing w:val="-2"/>
                <w:sz w:val="18"/>
                <w:szCs w:val="18"/>
                <w:lang w:val="en-US"/>
              </w:rPr>
            </w:pPr>
            <w:bookmarkStart w:id="867" w:name="_Toc4062315"/>
            <w:r w:rsidRPr="00537128">
              <w:rPr>
                <w:rFonts w:ascii="Calibri" w:eastAsia="Times New Roman" w:hAnsi="Calibri" w:cs="Arial"/>
                <w:sz w:val="18"/>
                <w:szCs w:val="18"/>
                <w:lang w:val="en-US"/>
              </w:rPr>
              <w:t>EIF – subscribed, not called up capital</w:t>
            </w:r>
            <w:bookmarkEnd w:id="867"/>
          </w:p>
        </w:tc>
        <w:tc>
          <w:tcPr>
            <w:tcW w:w="507" w:type="pct"/>
            <w:tcBorders>
              <w:top w:val="nil"/>
              <w:left w:val="nil"/>
              <w:bottom w:val="nil"/>
              <w:right w:val="nil"/>
            </w:tcBorders>
            <w:shd w:val="clear" w:color="auto" w:fill="auto"/>
            <w:vAlign w:val="bottom"/>
          </w:tcPr>
          <w:p w14:paraId="4A352A3A" w14:textId="7EC447F8"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78</w:t>
            </w:r>
            <w:r w:rsidR="005B756F">
              <w:rPr>
                <w:rFonts w:ascii="Calibri" w:hAnsi="Calibri"/>
                <w:color w:val="000000"/>
                <w:sz w:val="18"/>
                <w:szCs w:val="18"/>
              </w:rPr>
              <w:t>,</w:t>
            </w:r>
            <w:r>
              <w:rPr>
                <w:rFonts w:ascii="Calibri" w:hAnsi="Calibri"/>
                <w:color w:val="000000"/>
                <w:sz w:val="18"/>
                <w:szCs w:val="18"/>
              </w:rPr>
              <w:t>292</w:t>
            </w:r>
          </w:p>
        </w:tc>
        <w:tc>
          <w:tcPr>
            <w:tcW w:w="552" w:type="pct"/>
            <w:tcBorders>
              <w:top w:val="nil"/>
              <w:left w:val="nil"/>
              <w:bottom w:val="nil"/>
              <w:right w:val="nil"/>
            </w:tcBorders>
            <w:shd w:val="clear" w:color="auto" w:fill="auto"/>
            <w:vAlign w:val="bottom"/>
          </w:tcPr>
          <w:p w14:paraId="74A1D97F" w14:textId="2BD2E1AA"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0021C298" w14:textId="54280941"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A32F299" w14:textId="1EF7DBEE"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F91A5F4" w14:textId="25BD00B8"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1989015" w14:textId="597176AE" w:rsidR="0037689E" w:rsidRPr="00537128" w:rsidRDefault="0037689E" w:rsidP="0037689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78</w:t>
            </w:r>
            <w:r w:rsidR="005B756F">
              <w:rPr>
                <w:rFonts w:ascii="Calibri" w:hAnsi="Calibri"/>
                <w:color w:val="000000"/>
                <w:sz w:val="18"/>
                <w:szCs w:val="18"/>
              </w:rPr>
              <w:t>,</w:t>
            </w:r>
            <w:r>
              <w:rPr>
                <w:rFonts w:ascii="Calibri" w:hAnsi="Calibri"/>
                <w:color w:val="000000"/>
                <w:sz w:val="18"/>
                <w:szCs w:val="18"/>
              </w:rPr>
              <w:t>292</w:t>
            </w:r>
          </w:p>
        </w:tc>
      </w:tr>
      <w:tr w:rsidR="0037689E" w:rsidRPr="00537128" w14:paraId="19E6BF98" w14:textId="77777777" w:rsidTr="00703DBC">
        <w:trPr>
          <w:trHeight w:hRule="exact" w:val="275"/>
        </w:trPr>
        <w:tc>
          <w:tcPr>
            <w:tcW w:w="1641" w:type="pct"/>
            <w:tcBorders>
              <w:top w:val="nil"/>
              <w:left w:val="nil"/>
              <w:bottom w:val="nil"/>
              <w:right w:val="nil"/>
            </w:tcBorders>
            <w:shd w:val="clear" w:color="auto" w:fill="auto"/>
            <w:vAlign w:val="bottom"/>
          </w:tcPr>
          <w:p w14:paraId="2EDC6E91" w14:textId="77777777" w:rsidR="0037689E" w:rsidRPr="00537128" w:rsidRDefault="0037689E" w:rsidP="0037689E">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598A753C" w14:textId="48C8158E"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6</w:t>
            </w:r>
            <w:r w:rsidR="005B756F">
              <w:rPr>
                <w:rFonts w:ascii="Calibri" w:hAnsi="Calibri"/>
                <w:color w:val="000000"/>
                <w:sz w:val="18"/>
                <w:szCs w:val="18"/>
              </w:rPr>
              <w:t>,</w:t>
            </w:r>
            <w:r>
              <w:rPr>
                <w:rFonts w:ascii="Calibri" w:hAnsi="Calibri"/>
                <w:color w:val="000000"/>
                <w:sz w:val="18"/>
                <w:szCs w:val="18"/>
              </w:rPr>
              <w:t>000</w:t>
            </w:r>
          </w:p>
        </w:tc>
        <w:tc>
          <w:tcPr>
            <w:tcW w:w="552" w:type="pct"/>
            <w:tcBorders>
              <w:top w:val="nil"/>
              <w:left w:val="nil"/>
              <w:bottom w:val="nil"/>
              <w:right w:val="nil"/>
            </w:tcBorders>
            <w:shd w:val="clear" w:color="auto" w:fill="auto"/>
            <w:vAlign w:val="bottom"/>
          </w:tcPr>
          <w:p w14:paraId="2FC0605B" w14:textId="11DCC06D"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15</w:t>
            </w:r>
            <w:r w:rsidR="005B756F">
              <w:rPr>
                <w:rFonts w:ascii="Calibri" w:hAnsi="Calibri"/>
                <w:color w:val="000000"/>
                <w:sz w:val="18"/>
                <w:szCs w:val="18"/>
              </w:rPr>
              <w:t>,</w:t>
            </w:r>
            <w:r>
              <w:rPr>
                <w:rFonts w:ascii="Calibri" w:hAnsi="Calibri"/>
                <w:color w:val="000000"/>
                <w:sz w:val="18"/>
                <w:szCs w:val="18"/>
              </w:rPr>
              <w:t>000</w:t>
            </w:r>
          </w:p>
        </w:tc>
        <w:tc>
          <w:tcPr>
            <w:tcW w:w="590" w:type="pct"/>
            <w:tcBorders>
              <w:top w:val="nil"/>
              <w:left w:val="nil"/>
              <w:bottom w:val="nil"/>
              <w:right w:val="nil"/>
            </w:tcBorders>
            <w:shd w:val="clear" w:color="auto" w:fill="auto"/>
            <w:vAlign w:val="bottom"/>
          </w:tcPr>
          <w:p w14:paraId="023D4992" w14:textId="024FC33C"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75</w:t>
            </w:r>
            <w:r w:rsidR="005B756F">
              <w:rPr>
                <w:rFonts w:ascii="Calibri" w:hAnsi="Calibri"/>
                <w:color w:val="000000"/>
                <w:sz w:val="18"/>
                <w:szCs w:val="18"/>
              </w:rPr>
              <w:t>,</w:t>
            </w:r>
            <w:r>
              <w:rPr>
                <w:rFonts w:ascii="Calibri" w:hAnsi="Calibri"/>
                <w:color w:val="000000"/>
                <w:sz w:val="18"/>
                <w:szCs w:val="18"/>
              </w:rPr>
              <w:t>523</w:t>
            </w:r>
          </w:p>
        </w:tc>
        <w:tc>
          <w:tcPr>
            <w:tcW w:w="572" w:type="pct"/>
            <w:tcBorders>
              <w:top w:val="nil"/>
              <w:left w:val="nil"/>
              <w:bottom w:val="nil"/>
              <w:right w:val="nil"/>
            </w:tcBorders>
            <w:shd w:val="clear" w:color="auto" w:fill="auto"/>
            <w:vAlign w:val="bottom"/>
          </w:tcPr>
          <w:p w14:paraId="043C1699" w14:textId="5CA76227"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101</w:t>
            </w:r>
            <w:r w:rsidR="005B756F">
              <w:rPr>
                <w:rFonts w:ascii="Calibri" w:hAnsi="Calibri"/>
                <w:color w:val="000000"/>
                <w:sz w:val="18"/>
                <w:szCs w:val="18"/>
              </w:rPr>
              <w:t>,</w:t>
            </w:r>
            <w:r>
              <w:rPr>
                <w:rFonts w:ascii="Calibri" w:hAnsi="Calibri"/>
                <w:color w:val="000000"/>
                <w:sz w:val="18"/>
                <w:szCs w:val="18"/>
              </w:rPr>
              <w:t>676</w:t>
            </w:r>
          </w:p>
        </w:tc>
        <w:tc>
          <w:tcPr>
            <w:tcW w:w="573" w:type="pct"/>
            <w:tcBorders>
              <w:top w:val="nil"/>
              <w:left w:val="nil"/>
              <w:bottom w:val="nil"/>
              <w:right w:val="nil"/>
            </w:tcBorders>
            <w:shd w:val="clear" w:color="auto" w:fill="auto"/>
            <w:vAlign w:val="bottom"/>
          </w:tcPr>
          <w:p w14:paraId="103B93AD" w14:textId="291ACE1D"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109</w:t>
            </w:r>
            <w:r w:rsidR="005B756F">
              <w:rPr>
                <w:rFonts w:ascii="Calibri" w:hAnsi="Calibri"/>
                <w:color w:val="000000"/>
                <w:sz w:val="18"/>
                <w:szCs w:val="18"/>
              </w:rPr>
              <w:t>,</w:t>
            </w:r>
            <w:r>
              <w:rPr>
                <w:rFonts w:ascii="Calibri" w:hAnsi="Calibri"/>
                <w:color w:val="000000"/>
                <w:sz w:val="18"/>
                <w:szCs w:val="18"/>
              </w:rPr>
              <w:t>474</w:t>
            </w:r>
          </w:p>
        </w:tc>
        <w:tc>
          <w:tcPr>
            <w:tcW w:w="564" w:type="pct"/>
            <w:tcBorders>
              <w:top w:val="nil"/>
              <w:left w:val="nil"/>
              <w:bottom w:val="nil"/>
              <w:right w:val="nil"/>
            </w:tcBorders>
            <w:shd w:val="clear" w:color="auto" w:fill="auto"/>
            <w:vAlign w:val="bottom"/>
          </w:tcPr>
          <w:p w14:paraId="589CFEC5" w14:textId="3EA90AE7"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307</w:t>
            </w:r>
            <w:r w:rsidR="005B756F">
              <w:rPr>
                <w:rFonts w:ascii="Calibri" w:hAnsi="Calibri"/>
                <w:color w:val="000000"/>
                <w:sz w:val="18"/>
                <w:szCs w:val="18"/>
              </w:rPr>
              <w:t>,</w:t>
            </w:r>
            <w:r>
              <w:rPr>
                <w:rFonts w:ascii="Calibri" w:hAnsi="Calibri"/>
                <w:color w:val="000000"/>
                <w:sz w:val="18"/>
                <w:szCs w:val="18"/>
              </w:rPr>
              <w:t>673</w:t>
            </w:r>
          </w:p>
        </w:tc>
      </w:tr>
      <w:tr w:rsidR="0037689E" w:rsidRPr="00537128" w14:paraId="16E3E7D9" w14:textId="77777777" w:rsidTr="009A1792">
        <w:trPr>
          <w:trHeight w:hRule="exact" w:val="275"/>
        </w:trPr>
        <w:tc>
          <w:tcPr>
            <w:tcW w:w="1641" w:type="pct"/>
            <w:tcBorders>
              <w:top w:val="nil"/>
              <w:left w:val="nil"/>
              <w:bottom w:val="nil"/>
              <w:right w:val="nil"/>
            </w:tcBorders>
            <w:shd w:val="clear" w:color="auto" w:fill="auto"/>
            <w:vAlign w:val="bottom"/>
          </w:tcPr>
          <w:p w14:paraId="4450FB4B" w14:textId="77777777" w:rsidR="0037689E" w:rsidRPr="00537128" w:rsidRDefault="0037689E" w:rsidP="0037689E">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71C53440" w14:textId="210341FE"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35726A72" w14:textId="15076360"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600</w:t>
            </w:r>
          </w:p>
        </w:tc>
        <w:tc>
          <w:tcPr>
            <w:tcW w:w="590" w:type="pct"/>
            <w:tcBorders>
              <w:top w:val="nil"/>
              <w:left w:val="nil"/>
              <w:bottom w:val="nil"/>
              <w:right w:val="nil"/>
            </w:tcBorders>
            <w:shd w:val="clear" w:color="auto" w:fill="auto"/>
            <w:vAlign w:val="bottom"/>
          </w:tcPr>
          <w:p w14:paraId="016A602C" w14:textId="7BAB9EF7"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604</w:t>
            </w:r>
          </w:p>
        </w:tc>
        <w:tc>
          <w:tcPr>
            <w:tcW w:w="572" w:type="pct"/>
            <w:tcBorders>
              <w:top w:val="nil"/>
              <w:left w:val="nil"/>
              <w:bottom w:val="nil"/>
              <w:right w:val="nil"/>
            </w:tcBorders>
            <w:shd w:val="clear" w:color="auto" w:fill="auto"/>
            <w:vAlign w:val="bottom"/>
          </w:tcPr>
          <w:p w14:paraId="68F839C5" w14:textId="4DEDBDCC"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919</w:t>
            </w:r>
          </w:p>
        </w:tc>
        <w:tc>
          <w:tcPr>
            <w:tcW w:w="573" w:type="pct"/>
            <w:tcBorders>
              <w:top w:val="nil"/>
              <w:left w:val="nil"/>
              <w:bottom w:val="nil"/>
              <w:right w:val="nil"/>
            </w:tcBorders>
            <w:shd w:val="clear" w:color="auto" w:fill="auto"/>
            <w:vAlign w:val="bottom"/>
          </w:tcPr>
          <w:p w14:paraId="15CD26D8" w14:textId="17301337"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1</w:t>
            </w:r>
            <w:r w:rsidR="005B756F">
              <w:rPr>
                <w:rFonts w:ascii="Calibri" w:hAnsi="Calibri"/>
                <w:color w:val="000000"/>
                <w:sz w:val="18"/>
                <w:szCs w:val="18"/>
              </w:rPr>
              <w:t>,</w:t>
            </w:r>
            <w:r>
              <w:rPr>
                <w:rFonts w:ascii="Calibri" w:hAnsi="Calibri"/>
                <w:color w:val="000000"/>
                <w:sz w:val="18"/>
                <w:szCs w:val="18"/>
              </w:rPr>
              <w:t>027</w:t>
            </w:r>
          </w:p>
        </w:tc>
        <w:tc>
          <w:tcPr>
            <w:tcW w:w="564" w:type="pct"/>
            <w:tcBorders>
              <w:top w:val="nil"/>
              <w:left w:val="nil"/>
              <w:bottom w:val="nil"/>
              <w:right w:val="nil"/>
            </w:tcBorders>
            <w:shd w:val="clear" w:color="auto" w:fill="auto"/>
            <w:vAlign w:val="bottom"/>
          </w:tcPr>
          <w:p w14:paraId="7A57D71A" w14:textId="6C5753E9" w:rsidR="0037689E" w:rsidRPr="00537128" w:rsidRDefault="0037689E" w:rsidP="0037689E">
            <w:pPr>
              <w:tabs>
                <w:tab w:val="right" w:pos="1202"/>
              </w:tabs>
              <w:spacing w:after="0" w:line="240" w:lineRule="exact"/>
              <w:jc w:val="right"/>
              <w:outlineLvl w:val="0"/>
              <w:rPr>
                <w:rFonts w:ascii="Calibri" w:eastAsia="Times New Roman" w:hAnsi="Calibri" w:cs="Times New Roman"/>
                <w:color w:val="000000"/>
                <w:sz w:val="18"/>
                <w:szCs w:val="18"/>
                <w:lang w:val="en-US"/>
              </w:rPr>
            </w:pPr>
            <w:r>
              <w:rPr>
                <w:rFonts w:ascii="Calibri" w:hAnsi="Calibri"/>
                <w:color w:val="000000"/>
                <w:sz w:val="18"/>
                <w:szCs w:val="18"/>
              </w:rPr>
              <w:t>4</w:t>
            </w:r>
            <w:r w:rsidR="005B756F">
              <w:rPr>
                <w:rFonts w:ascii="Calibri" w:hAnsi="Calibri"/>
                <w:color w:val="000000"/>
                <w:sz w:val="18"/>
                <w:szCs w:val="18"/>
              </w:rPr>
              <w:t>,</w:t>
            </w:r>
            <w:r>
              <w:rPr>
                <w:rFonts w:ascii="Calibri" w:hAnsi="Calibri"/>
                <w:color w:val="000000"/>
                <w:sz w:val="18"/>
                <w:szCs w:val="18"/>
              </w:rPr>
              <w:t>150</w:t>
            </w:r>
          </w:p>
        </w:tc>
      </w:tr>
      <w:tr w:rsidR="0037689E" w:rsidRPr="00537128" w14:paraId="75DD6780" w14:textId="77777777" w:rsidTr="009A1792">
        <w:trPr>
          <w:trHeight w:val="284"/>
        </w:trPr>
        <w:tc>
          <w:tcPr>
            <w:tcW w:w="1641" w:type="pct"/>
            <w:vAlign w:val="center"/>
          </w:tcPr>
          <w:p w14:paraId="40423CC9" w14:textId="77777777" w:rsidR="0037689E" w:rsidRPr="00537128" w:rsidRDefault="0037689E" w:rsidP="0037689E">
            <w:pPr>
              <w:tabs>
                <w:tab w:val="right" w:pos="1202"/>
              </w:tabs>
              <w:spacing w:after="0" w:line="240" w:lineRule="exact"/>
              <w:outlineLvl w:val="0"/>
              <w:rPr>
                <w:rFonts w:ascii="Calibri" w:eastAsia="Calibri" w:hAnsi="Calibri" w:cs="Arial"/>
                <w:b/>
                <w:bCs/>
                <w:spacing w:val="-2"/>
                <w:sz w:val="18"/>
                <w:szCs w:val="18"/>
                <w:lang w:val="en-US"/>
              </w:rPr>
            </w:pPr>
            <w:bookmarkStart w:id="868" w:name="_Toc4062329"/>
            <w:r w:rsidRPr="00537128">
              <w:rPr>
                <w:rFonts w:ascii="Calibri" w:eastAsia="Times New Roman" w:hAnsi="Calibri" w:cs="Arial"/>
                <w:b/>
                <w:bCs/>
                <w:spacing w:val="-2"/>
                <w:sz w:val="18"/>
                <w:szCs w:val="18"/>
                <w:lang w:val="en-US"/>
              </w:rPr>
              <w:t>Total guarantees and commitments</w:t>
            </w:r>
            <w:bookmarkEnd w:id="868"/>
          </w:p>
        </w:tc>
        <w:tc>
          <w:tcPr>
            <w:tcW w:w="507" w:type="pct"/>
            <w:tcBorders>
              <w:top w:val="single" w:sz="8" w:space="0" w:color="auto"/>
              <w:left w:val="nil"/>
              <w:bottom w:val="single" w:sz="8" w:space="0" w:color="auto"/>
              <w:right w:val="nil"/>
            </w:tcBorders>
            <w:shd w:val="clear" w:color="auto" w:fill="auto"/>
            <w:vAlign w:val="bottom"/>
          </w:tcPr>
          <w:p w14:paraId="4822B366" w14:textId="3DBD2421" w:rsidR="0037689E" w:rsidRPr="00537128" w:rsidRDefault="0037689E" w:rsidP="0037689E">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3</w:t>
            </w:r>
            <w:r w:rsidR="005B756F">
              <w:rPr>
                <w:rFonts w:ascii="Calibri" w:hAnsi="Calibri"/>
                <w:b/>
                <w:bCs/>
                <w:color w:val="000000"/>
                <w:sz w:val="18"/>
                <w:szCs w:val="18"/>
              </w:rPr>
              <w:t>,</w:t>
            </w:r>
            <w:r>
              <w:rPr>
                <w:rFonts w:ascii="Calibri" w:hAnsi="Calibri"/>
                <w:b/>
                <w:bCs/>
                <w:color w:val="000000"/>
                <w:sz w:val="18"/>
                <w:szCs w:val="18"/>
              </w:rPr>
              <w:t>598</w:t>
            </w:r>
            <w:r w:rsidR="005B756F">
              <w:rPr>
                <w:rFonts w:ascii="Calibri" w:hAnsi="Calibri"/>
                <w:b/>
                <w:bCs/>
                <w:color w:val="000000"/>
                <w:sz w:val="18"/>
                <w:szCs w:val="18"/>
              </w:rPr>
              <w:t>,</w:t>
            </w:r>
            <w:r>
              <w:rPr>
                <w:rFonts w:ascii="Calibri" w:hAnsi="Calibri"/>
                <w:b/>
                <w:bCs/>
                <w:color w:val="000000"/>
                <w:sz w:val="18"/>
                <w:szCs w:val="18"/>
              </w:rPr>
              <w:t>738</w:t>
            </w:r>
          </w:p>
        </w:tc>
        <w:tc>
          <w:tcPr>
            <w:tcW w:w="552" w:type="pct"/>
            <w:tcBorders>
              <w:top w:val="single" w:sz="8" w:space="0" w:color="auto"/>
              <w:left w:val="nil"/>
              <w:bottom w:val="single" w:sz="8" w:space="0" w:color="auto"/>
              <w:right w:val="nil"/>
            </w:tcBorders>
            <w:shd w:val="clear" w:color="auto" w:fill="auto"/>
            <w:vAlign w:val="bottom"/>
          </w:tcPr>
          <w:p w14:paraId="76493BB9" w14:textId="0EA99061" w:rsidR="0037689E" w:rsidRPr="00537128" w:rsidRDefault="0037689E" w:rsidP="0037689E">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15</w:t>
            </w:r>
            <w:r w:rsidR="005B756F">
              <w:rPr>
                <w:rFonts w:ascii="Calibri" w:hAnsi="Calibri"/>
                <w:b/>
                <w:bCs/>
                <w:color w:val="000000"/>
                <w:sz w:val="18"/>
                <w:szCs w:val="18"/>
              </w:rPr>
              <w:t>,</w:t>
            </w:r>
            <w:r>
              <w:rPr>
                <w:rFonts w:ascii="Calibri" w:hAnsi="Calibri"/>
                <w:b/>
                <w:bCs/>
                <w:color w:val="000000"/>
                <w:sz w:val="18"/>
                <w:szCs w:val="18"/>
              </w:rPr>
              <w:t>600</w:t>
            </w:r>
          </w:p>
        </w:tc>
        <w:tc>
          <w:tcPr>
            <w:tcW w:w="590" w:type="pct"/>
            <w:tcBorders>
              <w:top w:val="single" w:sz="8" w:space="0" w:color="auto"/>
              <w:left w:val="nil"/>
              <w:bottom w:val="single" w:sz="8" w:space="0" w:color="auto"/>
              <w:right w:val="nil"/>
            </w:tcBorders>
            <w:shd w:val="clear" w:color="auto" w:fill="auto"/>
            <w:vAlign w:val="bottom"/>
          </w:tcPr>
          <w:p w14:paraId="72852915" w14:textId="22DCC958" w:rsidR="0037689E" w:rsidRPr="00537128" w:rsidRDefault="0037689E" w:rsidP="0037689E">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77</w:t>
            </w:r>
            <w:r w:rsidR="005B756F">
              <w:rPr>
                <w:rFonts w:ascii="Calibri" w:hAnsi="Calibri"/>
                <w:b/>
                <w:bCs/>
                <w:color w:val="000000"/>
                <w:sz w:val="18"/>
                <w:szCs w:val="18"/>
              </w:rPr>
              <w:t>,</w:t>
            </w:r>
            <w:r>
              <w:rPr>
                <w:rFonts w:ascii="Calibri" w:hAnsi="Calibri"/>
                <w:b/>
                <w:bCs/>
                <w:color w:val="000000"/>
                <w:sz w:val="18"/>
                <w:szCs w:val="18"/>
              </w:rPr>
              <w:t>127</w:t>
            </w:r>
          </w:p>
        </w:tc>
        <w:tc>
          <w:tcPr>
            <w:tcW w:w="572" w:type="pct"/>
            <w:tcBorders>
              <w:top w:val="single" w:sz="8" w:space="0" w:color="auto"/>
              <w:left w:val="nil"/>
              <w:bottom w:val="single" w:sz="8" w:space="0" w:color="auto"/>
              <w:right w:val="nil"/>
            </w:tcBorders>
            <w:shd w:val="clear" w:color="auto" w:fill="auto"/>
            <w:vAlign w:val="bottom"/>
          </w:tcPr>
          <w:p w14:paraId="7985F4A6" w14:textId="2218AD89" w:rsidR="0037689E" w:rsidRPr="00537128" w:rsidRDefault="0037689E" w:rsidP="0037689E">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102</w:t>
            </w:r>
            <w:r w:rsidR="005B756F">
              <w:rPr>
                <w:rFonts w:ascii="Calibri" w:hAnsi="Calibri"/>
                <w:b/>
                <w:bCs/>
                <w:color w:val="000000"/>
                <w:sz w:val="18"/>
                <w:szCs w:val="18"/>
              </w:rPr>
              <w:t>,</w:t>
            </w:r>
            <w:r>
              <w:rPr>
                <w:rFonts w:ascii="Calibri" w:hAnsi="Calibri"/>
                <w:b/>
                <w:bCs/>
                <w:color w:val="000000"/>
                <w:sz w:val="18"/>
                <w:szCs w:val="18"/>
              </w:rPr>
              <w:t>595</w:t>
            </w:r>
          </w:p>
        </w:tc>
        <w:tc>
          <w:tcPr>
            <w:tcW w:w="573" w:type="pct"/>
            <w:tcBorders>
              <w:top w:val="single" w:sz="8" w:space="0" w:color="auto"/>
              <w:left w:val="nil"/>
              <w:bottom w:val="single" w:sz="8" w:space="0" w:color="auto"/>
              <w:right w:val="nil"/>
            </w:tcBorders>
            <w:shd w:val="clear" w:color="auto" w:fill="auto"/>
            <w:vAlign w:val="bottom"/>
          </w:tcPr>
          <w:p w14:paraId="23078569" w14:textId="79089842" w:rsidR="0037689E" w:rsidRPr="00537128" w:rsidRDefault="0037689E" w:rsidP="0037689E">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110</w:t>
            </w:r>
            <w:r w:rsidR="005B756F">
              <w:rPr>
                <w:rFonts w:ascii="Calibri" w:hAnsi="Calibri"/>
                <w:b/>
                <w:bCs/>
                <w:color w:val="000000"/>
                <w:sz w:val="18"/>
                <w:szCs w:val="18"/>
              </w:rPr>
              <w:t>,</w:t>
            </w:r>
            <w:r>
              <w:rPr>
                <w:rFonts w:ascii="Calibri" w:hAnsi="Calibri"/>
                <w:b/>
                <w:bCs/>
                <w:color w:val="000000"/>
                <w:sz w:val="18"/>
                <w:szCs w:val="18"/>
              </w:rPr>
              <w:t>501</w:t>
            </w:r>
          </w:p>
        </w:tc>
        <w:tc>
          <w:tcPr>
            <w:tcW w:w="564" w:type="pct"/>
            <w:tcBorders>
              <w:top w:val="single" w:sz="8" w:space="0" w:color="auto"/>
              <w:left w:val="nil"/>
              <w:bottom w:val="single" w:sz="8" w:space="0" w:color="auto"/>
              <w:right w:val="nil"/>
            </w:tcBorders>
            <w:shd w:val="clear" w:color="auto" w:fill="auto"/>
            <w:vAlign w:val="bottom"/>
          </w:tcPr>
          <w:p w14:paraId="7295BF6B" w14:textId="15B4F1BA" w:rsidR="0037689E" w:rsidRPr="00537128" w:rsidRDefault="0037689E" w:rsidP="0037689E">
            <w:pPr>
              <w:tabs>
                <w:tab w:val="right" w:pos="1202"/>
              </w:tabs>
              <w:spacing w:after="0" w:line="240" w:lineRule="exact"/>
              <w:jc w:val="right"/>
              <w:outlineLvl w:val="0"/>
              <w:rPr>
                <w:rFonts w:ascii="Calibri" w:eastAsia="Times New Roman" w:hAnsi="Calibri" w:cs="Calibri"/>
                <w:b/>
                <w:color w:val="000000"/>
                <w:sz w:val="18"/>
                <w:szCs w:val="18"/>
                <w:lang w:val="en-US"/>
              </w:rPr>
            </w:pPr>
            <w:r>
              <w:rPr>
                <w:rFonts w:ascii="Calibri" w:hAnsi="Calibri"/>
                <w:b/>
                <w:bCs/>
                <w:color w:val="000000"/>
                <w:sz w:val="18"/>
                <w:szCs w:val="18"/>
              </w:rPr>
              <w:t>3</w:t>
            </w:r>
            <w:r w:rsidR="005B756F">
              <w:rPr>
                <w:rFonts w:ascii="Calibri" w:hAnsi="Calibri"/>
                <w:b/>
                <w:bCs/>
                <w:color w:val="000000"/>
                <w:sz w:val="18"/>
                <w:szCs w:val="18"/>
              </w:rPr>
              <w:t>,</w:t>
            </w:r>
            <w:r>
              <w:rPr>
                <w:rFonts w:ascii="Calibri" w:hAnsi="Calibri"/>
                <w:b/>
                <w:bCs/>
                <w:color w:val="000000"/>
                <w:sz w:val="18"/>
                <w:szCs w:val="18"/>
              </w:rPr>
              <w:t>904</w:t>
            </w:r>
            <w:r w:rsidR="005B756F">
              <w:rPr>
                <w:rFonts w:ascii="Calibri" w:hAnsi="Calibri"/>
                <w:b/>
                <w:bCs/>
                <w:color w:val="000000"/>
                <w:sz w:val="18"/>
                <w:szCs w:val="18"/>
              </w:rPr>
              <w:t>,</w:t>
            </w:r>
            <w:r>
              <w:rPr>
                <w:rFonts w:ascii="Calibri" w:hAnsi="Calibri"/>
                <w:b/>
                <w:bCs/>
                <w:color w:val="000000"/>
                <w:sz w:val="18"/>
                <w:szCs w:val="18"/>
              </w:rPr>
              <w:t>561</w:t>
            </w:r>
          </w:p>
        </w:tc>
      </w:tr>
    </w:tbl>
    <w:p w14:paraId="6B7B131A" w14:textId="77777777" w:rsidR="00D108EE" w:rsidRPr="00537128" w:rsidRDefault="00D108EE" w:rsidP="00D108EE">
      <w:pPr>
        <w:spacing w:after="0" w:line="240" w:lineRule="auto"/>
        <w:jc w:val="both"/>
        <w:rPr>
          <w:rFonts w:ascii="Calibri" w:eastAsia="Times New Roman" w:hAnsi="Calibri" w:cs="Arial"/>
          <w:bCs/>
          <w:color w:val="000000" w:themeColor="text1"/>
          <w:sz w:val="8"/>
          <w:szCs w:val="12"/>
          <w:lang w:val="en-US"/>
        </w:rPr>
      </w:pPr>
      <w:bookmarkStart w:id="869" w:name="_Hlk37085472"/>
    </w:p>
    <w:p w14:paraId="078C446E" w14:textId="77777777" w:rsidR="001A6E79" w:rsidRDefault="001A6E79" w:rsidP="00D108EE">
      <w:pPr>
        <w:spacing w:after="0" w:line="240" w:lineRule="auto"/>
        <w:jc w:val="both"/>
        <w:rPr>
          <w:rFonts w:ascii="Calibri" w:eastAsia="Times New Roman" w:hAnsi="Calibri" w:cs="Arial"/>
          <w:bCs/>
          <w:color w:val="000000" w:themeColor="text1"/>
          <w:sz w:val="20"/>
          <w:lang w:val="en-US"/>
        </w:rPr>
      </w:pPr>
    </w:p>
    <w:p w14:paraId="6B98CE25" w14:textId="3456F89C"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60294B77" w14:textId="77777777" w:rsidR="00D108EE" w:rsidRPr="00537128" w:rsidRDefault="00D108EE" w:rsidP="00D108EE">
      <w:pPr>
        <w:spacing w:after="0" w:line="240" w:lineRule="auto"/>
        <w:jc w:val="both"/>
        <w:rPr>
          <w:rFonts w:ascii="Calibri" w:eastAsia="Times New Roman" w:hAnsi="Calibri" w:cs="Times New Roman"/>
          <w:i/>
          <w:color w:val="000000" w:themeColor="text1"/>
          <w:sz w:val="6"/>
          <w:szCs w:val="14"/>
          <w:lang w:val="en-US"/>
        </w:rPr>
      </w:pPr>
    </w:p>
    <w:p w14:paraId="2B40EEF8" w14:textId="7EB1DBFC" w:rsid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91336A" w:rsidRPr="0091336A">
        <w:rPr>
          <w:rFonts w:ascii="Calibri" w:eastAsia="Calibri" w:hAnsi="Calibri" w:cs="Times New Roman"/>
          <w:bCs/>
          <w:i/>
          <w:color w:val="000000" w:themeColor="text1"/>
          <w:sz w:val="20"/>
          <w:szCs w:val="20"/>
          <w:lang w:val="en-US"/>
        </w:rPr>
        <w:t>128</w:t>
      </w:r>
      <w:r w:rsidR="000F486E" w:rsidRPr="0091336A">
        <w:rPr>
          <w:rFonts w:ascii="Calibri" w:eastAsia="Calibri" w:hAnsi="Calibri" w:cs="Times New Roman"/>
          <w:bCs/>
          <w:i/>
          <w:color w:val="000000" w:themeColor="text1"/>
          <w:sz w:val="20"/>
          <w:szCs w:val="20"/>
          <w:lang w:val="en-US"/>
        </w:rPr>
        <w:t>,</w:t>
      </w:r>
      <w:r w:rsidR="0091336A" w:rsidRPr="0091336A">
        <w:rPr>
          <w:rFonts w:ascii="Calibri" w:eastAsia="Calibri" w:hAnsi="Calibri" w:cs="Times New Roman"/>
          <w:bCs/>
          <w:i/>
          <w:color w:val="000000" w:themeColor="text1"/>
          <w:sz w:val="20"/>
          <w:szCs w:val="20"/>
          <w:lang w:val="en-US"/>
        </w:rPr>
        <w:t>931</w:t>
      </w:r>
      <w:r w:rsidR="00703DBC" w:rsidRPr="0091336A">
        <w:rPr>
          <w:rFonts w:ascii="Calibri" w:eastAsia="Calibri" w:hAnsi="Calibri" w:cs="Times New Roman"/>
          <w:bCs/>
          <w:i/>
          <w:color w:val="000000" w:themeColor="text1"/>
          <w:sz w:val="20"/>
          <w:szCs w:val="20"/>
          <w:lang w:val="en-US"/>
        </w:rPr>
        <w:t xml:space="preserve"> </w:t>
      </w:r>
      <w:r w:rsidRPr="0091336A">
        <w:rPr>
          <w:rFonts w:ascii="Calibri" w:eastAsia="Calibri" w:hAnsi="Calibri" w:cs="Times New Roman"/>
          <w:bCs/>
          <w:i/>
          <w:color w:val="000000" w:themeColor="text1"/>
          <w:sz w:val="20"/>
          <w:szCs w:val="20"/>
          <w:lang w:val="en-US"/>
        </w:rPr>
        <w:t>thousand</w:t>
      </w:r>
      <w:r w:rsidRPr="00537128">
        <w:rPr>
          <w:rFonts w:ascii="Calibri" w:eastAsia="Calibri" w:hAnsi="Calibri" w:cs="Times New Roman"/>
          <w:bCs/>
          <w:i/>
          <w:color w:val="000000" w:themeColor="text1"/>
          <w:sz w:val="20"/>
          <w:szCs w:val="20"/>
          <w:lang w:val="en-US"/>
        </w:rPr>
        <w:t xml:space="preserve"> relate to reverse REPO agreements. </w:t>
      </w:r>
    </w:p>
    <w:p w14:paraId="59A44C2A" w14:textId="13CD69E0" w:rsidR="00CF799E" w:rsidRPr="00537128" w:rsidRDefault="00CF799E" w:rsidP="00CF799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w:t>
      </w:r>
      <w:r w:rsidR="004E3AD7">
        <w:rPr>
          <w:rFonts w:ascii="Calibri" w:eastAsia="Calibri" w:hAnsi="Calibri" w:cs="Times New Roman"/>
          <w:bCs/>
          <w:i/>
          <w:color w:val="000000" w:themeColor="text1"/>
          <w:sz w:val="20"/>
          <w:szCs w:val="20"/>
          <w:lang w:val="en-US"/>
        </w:rPr>
        <w:t>*</w:t>
      </w:r>
      <w:r w:rsidRPr="00537128">
        <w:rPr>
          <w:rFonts w:ascii="Calibri" w:eastAsia="Calibri" w:hAnsi="Calibri" w:cs="Times New Roman"/>
          <w:bCs/>
          <w:i/>
          <w:color w:val="000000" w:themeColor="text1"/>
          <w:sz w:val="20"/>
          <w:szCs w:val="20"/>
          <w:lang w:val="en-US"/>
        </w:rPr>
        <w:t xml:space="preserve"> Receivables of </w:t>
      </w:r>
      <w:r w:rsidRPr="0091336A">
        <w:rPr>
          <w:rFonts w:ascii="Calibri" w:eastAsia="Calibri" w:hAnsi="Calibri" w:cs="Times New Roman"/>
          <w:bCs/>
          <w:i/>
          <w:color w:val="000000" w:themeColor="text1"/>
          <w:sz w:val="20"/>
          <w:szCs w:val="20"/>
          <w:lang w:val="en-US"/>
        </w:rPr>
        <w:t xml:space="preserve">HRK </w:t>
      </w:r>
      <w:r w:rsidR="0091336A" w:rsidRPr="0091336A">
        <w:rPr>
          <w:rFonts w:ascii="Calibri" w:eastAsia="Calibri" w:hAnsi="Calibri" w:cs="Times New Roman"/>
          <w:bCs/>
          <w:i/>
          <w:color w:val="000000" w:themeColor="text1"/>
          <w:sz w:val="20"/>
          <w:szCs w:val="20"/>
          <w:lang w:val="en-US"/>
        </w:rPr>
        <w:t>2</w:t>
      </w:r>
      <w:r w:rsidRPr="0091336A">
        <w:rPr>
          <w:rFonts w:ascii="Calibri" w:eastAsia="Calibri" w:hAnsi="Calibri" w:cs="Times New Roman"/>
          <w:bCs/>
          <w:i/>
          <w:color w:val="000000" w:themeColor="text1"/>
          <w:sz w:val="20"/>
          <w:szCs w:val="20"/>
          <w:lang w:val="en-US"/>
        </w:rPr>
        <w:t>8,</w:t>
      </w:r>
      <w:r w:rsidR="0091336A" w:rsidRPr="0091336A">
        <w:rPr>
          <w:rFonts w:ascii="Calibri" w:eastAsia="Calibri" w:hAnsi="Calibri" w:cs="Times New Roman"/>
          <w:bCs/>
          <w:i/>
          <w:color w:val="000000" w:themeColor="text1"/>
          <w:sz w:val="20"/>
          <w:szCs w:val="20"/>
          <w:lang w:val="en-US"/>
        </w:rPr>
        <w:t>752</w:t>
      </w:r>
      <w:r w:rsidRPr="00703DBC">
        <w:rPr>
          <w:rFonts w:ascii="Calibri" w:eastAsia="Calibri" w:hAnsi="Calibri" w:cs="Times New Roman"/>
          <w:bCs/>
          <w:i/>
          <w:color w:val="000000" w:themeColor="text1"/>
          <w:sz w:val="20"/>
          <w:szCs w:val="20"/>
          <w:lang w:val="en-US"/>
        </w:rPr>
        <w:t xml:space="preserve"> </w:t>
      </w:r>
      <w:r w:rsidRPr="00537128">
        <w:rPr>
          <w:rFonts w:ascii="Calibri" w:eastAsia="Calibri" w:hAnsi="Calibri" w:cs="Times New Roman"/>
          <w:bCs/>
          <w:i/>
          <w:color w:val="000000" w:themeColor="text1"/>
          <w:sz w:val="20"/>
          <w:szCs w:val="20"/>
          <w:lang w:val="en-US"/>
        </w:rPr>
        <w:t xml:space="preserve">thousand relate to reverse REPO agreements. </w:t>
      </w:r>
    </w:p>
    <w:p w14:paraId="751C78A8" w14:textId="4A636A00"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537128" w:rsidSect="00712478">
          <w:pgSz w:w="11906" w:h="16838"/>
          <w:pgMar w:top="1418" w:right="1134" w:bottom="1418" w:left="1418" w:header="709" w:footer="709" w:gutter="0"/>
          <w:cols w:space="708"/>
          <w:docGrid w:linePitch="360"/>
        </w:sectPr>
      </w:pPr>
      <w:r w:rsidRPr="00537128">
        <w:rPr>
          <w:rFonts w:ascii="Calibri" w:eastAsia="Calibri" w:hAnsi="Calibri" w:cs="Times New Roman"/>
          <w:i/>
          <w:iCs/>
          <w:color w:val="000000" w:themeColor="text1"/>
          <w:sz w:val="20"/>
          <w:szCs w:val="20"/>
          <w:lang w:val="en-US"/>
        </w:rPr>
        <w:t>**</w:t>
      </w:r>
      <w:r w:rsidR="004E3AD7">
        <w:rPr>
          <w:rFonts w:ascii="Calibri" w:eastAsia="Calibri" w:hAnsi="Calibri" w:cs="Times New Roman"/>
          <w:i/>
          <w:iCs/>
          <w:color w:val="000000" w:themeColor="text1"/>
          <w:sz w:val="20"/>
          <w:szCs w:val="20"/>
          <w:lang w:val="en-US"/>
        </w:rPr>
        <w:t>*</w:t>
      </w:r>
      <w:r w:rsidRPr="00537128">
        <w:rPr>
          <w:rFonts w:ascii="Calibri" w:eastAsia="Calibri" w:hAnsi="Calibri" w:cs="Times New Roman"/>
          <w:i/>
          <w:iCs/>
          <w:color w:val="000000" w:themeColor="text1"/>
          <w:sz w:val="20"/>
          <w:szCs w:val="20"/>
          <w:lang w:val="en-US"/>
        </w:rPr>
        <w:t xml:space="preserve"> Accrued interest on loans not yet due is allocated to the category from 1 to 3 months</w:t>
      </w:r>
      <w:bookmarkEnd w:id="869"/>
      <w:r w:rsidRPr="00537128">
        <w:rPr>
          <w:rFonts w:ascii="Calibri" w:eastAsia="Calibri" w:hAnsi="Calibri" w:cs="Times New Roman"/>
          <w:i/>
          <w:iCs/>
          <w:color w:val="000000" w:themeColor="text1"/>
          <w:sz w:val="20"/>
          <w:szCs w:val="20"/>
          <w:lang w:val="en-US"/>
        </w:rPr>
        <w:t xml:space="preserve">. </w:t>
      </w:r>
    </w:p>
    <w:p w14:paraId="604DB9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20D9B476" w14:textId="26930C3F"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5AECE1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4C9B2070" w14:textId="72498D19"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76383A0F" w14:textId="0965BD69"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D01C31" w:rsidRPr="00D01C31" w14:paraId="6996CF26" w14:textId="77777777" w:rsidTr="00B748B1">
        <w:trPr>
          <w:trHeight w:hRule="exact" w:val="514"/>
        </w:trPr>
        <w:tc>
          <w:tcPr>
            <w:tcW w:w="1642" w:type="pct"/>
          </w:tcPr>
          <w:p w14:paraId="613130C5" w14:textId="77777777" w:rsidR="00D01C31" w:rsidRPr="00D01C31" w:rsidRDefault="00D01C31" w:rsidP="00D01C31">
            <w:pPr>
              <w:tabs>
                <w:tab w:val="right" w:pos="1202"/>
              </w:tabs>
              <w:spacing w:after="0" w:line="240" w:lineRule="exact"/>
              <w:outlineLvl w:val="0"/>
              <w:rPr>
                <w:rFonts w:ascii="Calibri" w:eastAsia="Calibri" w:hAnsi="Calibri" w:cs="Arial"/>
                <w:b/>
                <w:sz w:val="18"/>
                <w:szCs w:val="18"/>
                <w:lang w:val="en-US"/>
              </w:rPr>
            </w:pPr>
            <w:r w:rsidRPr="00D01C31">
              <w:rPr>
                <w:rFonts w:ascii="Calibri" w:eastAsia="Calibri" w:hAnsi="Calibri" w:cs="Arial"/>
                <w:b/>
                <w:sz w:val="18"/>
                <w:szCs w:val="18"/>
                <w:lang w:val="en-US"/>
              </w:rPr>
              <w:t>Bank</w:t>
            </w:r>
          </w:p>
          <w:p w14:paraId="3728D39A" w14:textId="77777777" w:rsidR="00D01C31" w:rsidRPr="00D01C31" w:rsidRDefault="00D01C31" w:rsidP="00D01C31">
            <w:pPr>
              <w:tabs>
                <w:tab w:val="right" w:pos="1202"/>
              </w:tabs>
              <w:spacing w:after="0" w:line="240" w:lineRule="exact"/>
              <w:outlineLvl w:val="0"/>
              <w:rPr>
                <w:rFonts w:ascii="Calibri" w:eastAsia="Calibri" w:hAnsi="Calibri" w:cs="Arial"/>
                <w:b/>
                <w:sz w:val="18"/>
                <w:szCs w:val="18"/>
                <w:lang w:val="en-US"/>
              </w:rPr>
            </w:pPr>
            <w:r w:rsidRPr="00D01C31">
              <w:rPr>
                <w:rFonts w:ascii="Calibri" w:eastAsia="Times New Roman" w:hAnsi="Calibri" w:cs="Arial"/>
                <w:b/>
                <w:sz w:val="18"/>
                <w:szCs w:val="18"/>
                <w:lang w:val="en-US"/>
              </w:rPr>
              <w:t>31 December 2021</w:t>
            </w:r>
          </w:p>
          <w:p w14:paraId="344A9336" w14:textId="77777777" w:rsidR="00D01C31" w:rsidRPr="00D01C31" w:rsidRDefault="00D01C31" w:rsidP="00D01C31">
            <w:pPr>
              <w:tabs>
                <w:tab w:val="right" w:pos="1202"/>
              </w:tabs>
              <w:spacing w:after="0" w:line="240" w:lineRule="exact"/>
              <w:outlineLvl w:val="0"/>
              <w:rPr>
                <w:rFonts w:ascii="Calibri" w:eastAsia="Calibri" w:hAnsi="Calibri" w:cs="Arial"/>
                <w:b/>
                <w:sz w:val="18"/>
                <w:szCs w:val="18"/>
                <w:lang w:val="en-US"/>
              </w:rPr>
            </w:pPr>
            <w:r w:rsidRPr="00D01C31">
              <w:rPr>
                <w:rFonts w:ascii="Calibri" w:eastAsia="Calibri" w:hAnsi="Calibri" w:cs="Arial"/>
                <w:b/>
                <w:sz w:val="18"/>
                <w:szCs w:val="18"/>
                <w:lang w:val="en-US"/>
              </w:rPr>
              <w:t>31 December 2018</w:t>
            </w:r>
          </w:p>
        </w:tc>
        <w:tc>
          <w:tcPr>
            <w:tcW w:w="507" w:type="pct"/>
          </w:tcPr>
          <w:p w14:paraId="2BFE5769"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 xml:space="preserve">Up to 1 </w:t>
            </w:r>
          </w:p>
          <w:p w14:paraId="576C13FC"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month</w:t>
            </w:r>
          </w:p>
        </w:tc>
        <w:tc>
          <w:tcPr>
            <w:tcW w:w="552" w:type="pct"/>
          </w:tcPr>
          <w:p w14:paraId="68479744"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 xml:space="preserve">1 to 3 months </w:t>
            </w:r>
          </w:p>
        </w:tc>
        <w:tc>
          <w:tcPr>
            <w:tcW w:w="590" w:type="pct"/>
          </w:tcPr>
          <w:p w14:paraId="1D82FB0D"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 xml:space="preserve">3 months to 1 year </w:t>
            </w:r>
          </w:p>
        </w:tc>
        <w:tc>
          <w:tcPr>
            <w:tcW w:w="572" w:type="pct"/>
          </w:tcPr>
          <w:p w14:paraId="44E5D20D"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1 to 3</w:t>
            </w:r>
          </w:p>
          <w:p w14:paraId="3FB81CA2"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years</w:t>
            </w:r>
          </w:p>
        </w:tc>
        <w:tc>
          <w:tcPr>
            <w:tcW w:w="573" w:type="pct"/>
          </w:tcPr>
          <w:p w14:paraId="152F3983"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 xml:space="preserve">Over 3 </w:t>
            </w:r>
          </w:p>
          <w:p w14:paraId="4FBE1514"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years</w:t>
            </w:r>
          </w:p>
        </w:tc>
        <w:tc>
          <w:tcPr>
            <w:tcW w:w="564" w:type="pct"/>
          </w:tcPr>
          <w:p w14:paraId="4A3B8CD6"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Times New Roman" w:hAnsi="Calibri" w:cs="Arial"/>
                <w:b/>
                <w:sz w:val="18"/>
                <w:szCs w:val="18"/>
                <w:lang w:val="en-US"/>
              </w:rPr>
              <w:t xml:space="preserve">Total </w:t>
            </w:r>
          </w:p>
        </w:tc>
      </w:tr>
      <w:tr w:rsidR="00D01C31" w:rsidRPr="00D01C31" w14:paraId="18B7AACA" w14:textId="77777777" w:rsidTr="00B748B1">
        <w:trPr>
          <w:trHeight w:hRule="exact" w:val="275"/>
        </w:trPr>
        <w:tc>
          <w:tcPr>
            <w:tcW w:w="1642" w:type="pct"/>
          </w:tcPr>
          <w:p w14:paraId="5995C3BD" w14:textId="77777777" w:rsidR="00D01C31" w:rsidRPr="00D01C31" w:rsidRDefault="00D01C31" w:rsidP="00D01C31">
            <w:pPr>
              <w:tabs>
                <w:tab w:val="right" w:pos="1202"/>
              </w:tabs>
              <w:spacing w:after="0" w:line="240" w:lineRule="exact"/>
              <w:outlineLvl w:val="0"/>
              <w:rPr>
                <w:rFonts w:ascii="Calibri" w:eastAsia="Calibri" w:hAnsi="Calibri" w:cs="Arial"/>
                <w:b/>
                <w:sz w:val="18"/>
                <w:szCs w:val="18"/>
                <w:lang w:val="en-US"/>
              </w:rPr>
            </w:pPr>
          </w:p>
        </w:tc>
        <w:tc>
          <w:tcPr>
            <w:tcW w:w="507" w:type="pct"/>
          </w:tcPr>
          <w:p w14:paraId="618308D1"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Calibri" w:hAnsi="Calibri" w:cs="Times New Roman"/>
                <w:b/>
                <w:sz w:val="18"/>
                <w:szCs w:val="18"/>
                <w:lang w:val="en-US"/>
              </w:rPr>
              <w:t>HRK ‘000</w:t>
            </w:r>
          </w:p>
        </w:tc>
        <w:tc>
          <w:tcPr>
            <w:tcW w:w="552" w:type="pct"/>
          </w:tcPr>
          <w:p w14:paraId="7AF62DFD"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Calibri" w:hAnsi="Calibri" w:cs="Times New Roman"/>
                <w:b/>
                <w:sz w:val="18"/>
                <w:szCs w:val="18"/>
                <w:lang w:val="en-US"/>
              </w:rPr>
              <w:t>HRK ‘000</w:t>
            </w:r>
          </w:p>
        </w:tc>
        <w:tc>
          <w:tcPr>
            <w:tcW w:w="590" w:type="pct"/>
          </w:tcPr>
          <w:p w14:paraId="514F2A9C"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Calibri" w:hAnsi="Calibri" w:cs="Times New Roman"/>
                <w:b/>
                <w:sz w:val="18"/>
                <w:szCs w:val="18"/>
                <w:lang w:val="en-US"/>
              </w:rPr>
              <w:t>HRK ‘000</w:t>
            </w:r>
          </w:p>
        </w:tc>
        <w:tc>
          <w:tcPr>
            <w:tcW w:w="572" w:type="pct"/>
          </w:tcPr>
          <w:p w14:paraId="65228B7F"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Calibri" w:hAnsi="Calibri" w:cs="Times New Roman"/>
                <w:b/>
                <w:sz w:val="18"/>
                <w:szCs w:val="18"/>
                <w:lang w:val="en-US"/>
              </w:rPr>
              <w:t>HRK ‘000</w:t>
            </w:r>
          </w:p>
        </w:tc>
        <w:tc>
          <w:tcPr>
            <w:tcW w:w="573" w:type="pct"/>
          </w:tcPr>
          <w:p w14:paraId="794E6565"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Calibri" w:hAnsi="Calibri" w:cs="Times New Roman"/>
                <w:b/>
                <w:sz w:val="18"/>
                <w:szCs w:val="18"/>
                <w:lang w:val="en-US"/>
              </w:rPr>
              <w:t>HRK ‘000</w:t>
            </w:r>
          </w:p>
        </w:tc>
        <w:tc>
          <w:tcPr>
            <w:tcW w:w="564" w:type="pct"/>
          </w:tcPr>
          <w:p w14:paraId="4F94C0DC" w14:textId="77777777" w:rsidR="00D01C31" w:rsidRPr="00D01C31" w:rsidRDefault="00D01C31" w:rsidP="00D01C31">
            <w:pPr>
              <w:tabs>
                <w:tab w:val="right" w:pos="1202"/>
              </w:tabs>
              <w:spacing w:after="0" w:line="220" w:lineRule="exact"/>
              <w:jc w:val="right"/>
              <w:outlineLvl w:val="0"/>
              <w:rPr>
                <w:rFonts w:ascii="Calibri" w:eastAsia="Times New Roman" w:hAnsi="Calibri" w:cs="Arial"/>
                <w:b/>
                <w:sz w:val="18"/>
                <w:szCs w:val="18"/>
                <w:lang w:val="en-US"/>
              </w:rPr>
            </w:pPr>
            <w:r w:rsidRPr="00D01C31">
              <w:rPr>
                <w:rFonts w:ascii="Calibri" w:eastAsia="Calibri" w:hAnsi="Calibri" w:cs="Times New Roman"/>
                <w:b/>
                <w:sz w:val="18"/>
                <w:szCs w:val="18"/>
                <w:lang w:val="en-US"/>
              </w:rPr>
              <w:t>HRK ‘000</w:t>
            </w:r>
          </w:p>
        </w:tc>
      </w:tr>
      <w:tr w:rsidR="00D01C31" w:rsidRPr="00D01C31" w14:paraId="6F78C8AF" w14:textId="77777777" w:rsidTr="00B748B1">
        <w:trPr>
          <w:trHeight w:hRule="exact" w:val="275"/>
        </w:trPr>
        <w:tc>
          <w:tcPr>
            <w:tcW w:w="1642" w:type="pct"/>
            <w:vAlign w:val="bottom"/>
          </w:tcPr>
          <w:p w14:paraId="591FCC51" w14:textId="77777777" w:rsidR="00D01C31" w:rsidRPr="00D01C31" w:rsidRDefault="00D01C31" w:rsidP="00D01C31">
            <w:pPr>
              <w:tabs>
                <w:tab w:val="right" w:pos="1202"/>
              </w:tabs>
              <w:spacing w:after="0" w:line="240" w:lineRule="exact"/>
              <w:outlineLvl w:val="0"/>
              <w:rPr>
                <w:rFonts w:ascii="Calibri" w:eastAsia="Calibri" w:hAnsi="Calibri" w:cs="Arial"/>
                <w:b/>
                <w:bCs/>
                <w:sz w:val="18"/>
                <w:szCs w:val="18"/>
                <w:lang w:val="en-US"/>
              </w:rPr>
            </w:pPr>
            <w:r w:rsidRPr="00D01C31">
              <w:rPr>
                <w:rFonts w:ascii="Calibri" w:eastAsia="Calibri" w:hAnsi="Calibri" w:cs="Arial"/>
                <w:b/>
                <w:bCs/>
                <w:sz w:val="18"/>
                <w:szCs w:val="18"/>
                <w:lang w:val="en-US"/>
              </w:rPr>
              <w:t xml:space="preserve">Assets </w:t>
            </w:r>
          </w:p>
        </w:tc>
        <w:tc>
          <w:tcPr>
            <w:tcW w:w="507" w:type="pct"/>
            <w:vAlign w:val="bottom"/>
          </w:tcPr>
          <w:p w14:paraId="33EE1D76" w14:textId="77777777" w:rsidR="00D01C31" w:rsidRPr="00D01C31" w:rsidRDefault="00D01C31" w:rsidP="00D01C31">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50ED1022" w14:textId="77777777" w:rsidR="00D01C31" w:rsidRPr="00D01C31" w:rsidRDefault="00D01C31" w:rsidP="00D01C31">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3190C125" w14:textId="77777777" w:rsidR="00D01C31" w:rsidRPr="00D01C31" w:rsidRDefault="00D01C31" w:rsidP="00D01C31">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194E6549" w14:textId="77777777" w:rsidR="00D01C31" w:rsidRPr="00D01C31" w:rsidRDefault="00D01C31" w:rsidP="00D01C31">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6F9067E0" w14:textId="77777777" w:rsidR="00D01C31" w:rsidRPr="00D01C31" w:rsidRDefault="00D01C31" w:rsidP="00D01C31">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11EDEBB9" w14:textId="77777777" w:rsidR="00D01C31" w:rsidRPr="00D01C31" w:rsidRDefault="00D01C31" w:rsidP="00D01C31">
            <w:pPr>
              <w:tabs>
                <w:tab w:val="right" w:pos="1202"/>
              </w:tabs>
              <w:spacing w:after="0" w:line="240" w:lineRule="exact"/>
              <w:jc w:val="right"/>
              <w:outlineLvl w:val="0"/>
              <w:rPr>
                <w:rFonts w:ascii="Calibri" w:eastAsia="Calibri" w:hAnsi="Calibri" w:cs="Arial"/>
                <w:b/>
                <w:bCs/>
                <w:spacing w:val="-2"/>
                <w:sz w:val="18"/>
                <w:szCs w:val="18"/>
                <w:lang w:val="en-US"/>
              </w:rPr>
            </w:pPr>
          </w:p>
        </w:tc>
      </w:tr>
      <w:tr w:rsidR="00D01C31" w:rsidRPr="00D01C31" w14:paraId="20A76E15" w14:textId="77777777" w:rsidTr="00B748B1">
        <w:trPr>
          <w:trHeight w:hRule="exact" w:val="512"/>
        </w:trPr>
        <w:tc>
          <w:tcPr>
            <w:tcW w:w="1642" w:type="pct"/>
            <w:vAlign w:val="bottom"/>
          </w:tcPr>
          <w:p w14:paraId="07B7CF6C"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319D20C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1,958,620</w:t>
            </w:r>
          </w:p>
        </w:tc>
        <w:tc>
          <w:tcPr>
            <w:tcW w:w="552" w:type="pct"/>
            <w:tcBorders>
              <w:top w:val="nil"/>
              <w:left w:val="nil"/>
              <w:bottom w:val="nil"/>
              <w:right w:val="nil"/>
            </w:tcBorders>
            <w:shd w:val="clear" w:color="auto" w:fill="auto"/>
            <w:vAlign w:val="bottom"/>
          </w:tcPr>
          <w:p w14:paraId="740025A5"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4B12E97"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5C55363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C0EA4C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68D3CE8A"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1,958,620</w:t>
            </w:r>
          </w:p>
        </w:tc>
      </w:tr>
      <w:tr w:rsidR="00D01C31" w:rsidRPr="00D01C31" w14:paraId="772CF4A1" w14:textId="77777777" w:rsidTr="00B748B1">
        <w:trPr>
          <w:trHeight w:hRule="exact" w:val="275"/>
        </w:trPr>
        <w:tc>
          <w:tcPr>
            <w:tcW w:w="1642" w:type="pct"/>
            <w:vAlign w:val="bottom"/>
          </w:tcPr>
          <w:p w14:paraId="5236EF53"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Deposits with other banks</w:t>
            </w:r>
          </w:p>
        </w:tc>
        <w:tc>
          <w:tcPr>
            <w:tcW w:w="507" w:type="pct"/>
            <w:tcBorders>
              <w:top w:val="nil"/>
              <w:left w:val="nil"/>
              <w:bottom w:val="nil"/>
              <w:right w:val="nil"/>
            </w:tcBorders>
            <w:shd w:val="clear" w:color="auto" w:fill="auto"/>
            <w:vAlign w:val="bottom"/>
          </w:tcPr>
          <w:p w14:paraId="208818DF"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w:t>
            </w:r>
          </w:p>
        </w:tc>
        <w:tc>
          <w:tcPr>
            <w:tcW w:w="552" w:type="pct"/>
            <w:tcBorders>
              <w:top w:val="nil"/>
              <w:left w:val="nil"/>
              <w:bottom w:val="nil"/>
              <w:right w:val="nil"/>
            </w:tcBorders>
            <w:shd w:val="clear" w:color="auto" w:fill="auto"/>
            <w:vAlign w:val="bottom"/>
          </w:tcPr>
          <w:p w14:paraId="202EF50F"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47C1651"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67710168"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54FE6C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7,500</w:t>
            </w:r>
          </w:p>
        </w:tc>
        <w:tc>
          <w:tcPr>
            <w:tcW w:w="564" w:type="pct"/>
            <w:tcBorders>
              <w:top w:val="nil"/>
              <w:left w:val="nil"/>
              <w:bottom w:val="nil"/>
              <w:right w:val="nil"/>
            </w:tcBorders>
            <w:shd w:val="clear" w:color="auto" w:fill="auto"/>
            <w:vAlign w:val="bottom"/>
          </w:tcPr>
          <w:p w14:paraId="1554F44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7,500</w:t>
            </w:r>
          </w:p>
        </w:tc>
      </w:tr>
      <w:tr w:rsidR="00D01C31" w:rsidRPr="00D01C31" w14:paraId="6087E24D" w14:textId="77777777" w:rsidTr="00B748B1">
        <w:trPr>
          <w:trHeight w:hRule="exact" w:val="275"/>
        </w:trPr>
        <w:tc>
          <w:tcPr>
            <w:tcW w:w="1642" w:type="pct"/>
            <w:vAlign w:val="bottom"/>
          </w:tcPr>
          <w:p w14:paraId="12B1A958"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Loans to financial institutions*</w:t>
            </w:r>
          </w:p>
        </w:tc>
        <w:tc>
          <w:tcPr>
            <w:tcW w:w="507" w:type="pct"/>
            <w:tcBorders>
              <w:top w:val="nil"/>
              <w:left w:val="nil"/>
              <w:bottom w:val="nil"/>
              <w:right w:val="nil"/>
            </w:tcBorders>
            <w:shd w:val="clear" w:color="auto" w:fill="auto"/>
            <w:vAlign w:val="bottom"/>
          </w:tcPr>
          <w:p w14:paraId="44BA5B5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140,979</w:t>
            </w:r>
          </w:p>
        </w:tc>
        <w:tc>
          <w:tcPr>
            <w:tcW w:w="552" w:type="pct"/>
            <w:tcBorders>
              <w:top w:val="nil"/>
              <w:left w:val="nil"/>
              <w:bottom w:val="nil"/>
              <w:right w:val="nil"/>
            </w:tcBorders>
            <w:shd w:val="clear" w:color="auto" w:fill="auto"/>
            <w:vAlign w:val="bottom"/>
          </w:tcPr>
          <w:p w14:paraId="3C4E6E7F"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188,898</w:t>
            </w:r>
          </w:p>
        </w:tc>
        <w:tc>
          <w:tcPr>
            <w:tcW w:w="590" w:type="pct"/>
            <w:tcBorders>
              <w:top w:val="nil"/>
              <w:left w:val="nil"/>
              <w:bottom w:val="nil"/>
              <w:right w:val="nil"/>
            </w:tcBorders>
            <w:shd w:val="clear" w:color="auto" w:fill="auto"/>
            <w:vAlign w:val="bottom"/>
          </w:tcPr>
          <w:p w14:paraId="27F1D4D5"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817,773</w:t>
            </w:r>
          </w:p>
        </w:tc>
        <w:tc>
          <w:tcPr>
            <w:tcW w:w="572" w:type="pct"/>
            <w:tcBorders>
              <w:top w:val="nil"/>
              <w:left w:val="nil"/>
              <w:bottom w:val="nil"/>
              <w:right w:val="nil"/>
            </w:tcBorders>
            <w:shd w:val="clear" w:color="auto" w:fill="auto"/>
            <w:vAlign w:val="bottom"/>
          </w:tcPr>
          <w:p w14:paraId="037EA8EE"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1,870,557</w:t>
            </w:r>
          </w:p>
        </w:tc>
        <w:tc>
          <w:tcPr>
            <w:tcW w:w="573" w:type="pct"/>
            <w:tcBorders>
              <w:top w:val="nil"/>
              <w:left w:val="nil"/>
              <w:bottom w:val="nil"/>
              <w:right w:val="nil"/>
            </w:tcBorders>
            <w:shd w:val="clear" w:color="auto" w:fill="auto"/>
            <w:vAlign w:val="bottom"/>
          </w:tcPr>
          <w:p w14:paraId="2D2352C2"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4,031,936</w:t>
            </w:r>
          </w:p>
        </w:tc>
        <w:tc>
          <w:tcPr>
            <w:tcW w:w="564" w:type="pct"/>
            <w:tcBorders>
              <w:top w:val="nil"/>
              <w:left w:val="nil"/>
              <w:bottom w:val="nil"/>
              <w:right w:val="nil"/>
            </w:tcBorders>
            <w:shd w:val="clear" w:color="auto" w:fill="auto"/>
            <w:vAlign w:val="bottom"/>
          </w:tcPr>
          <w:p w14:paraId="3F2A9AF8"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7,050,143</w:t>
            </w:r>
          </w:p>
        </w:tc>
      </w:tr>
      <w:tr w:rsidR="00D01C31" w:rsidRPr="00D01C31" w14:paraId="4EA4A2CB" w14:textId="77777777" w:rsidTr="00B748B1">
        <w:trPr>
          <w:trHeight w:hRule="exact" w:val="275"/>
        </w:trPr>
        <w:tc>
          <w:tcPr>
            <w:tcW w:w="1642" w:type="pct"/>
            <w:vAlign w:val="bottom"/>
          </w:tcPr>
          <w:p w14:paraId="58018561"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Loans to other customers</w:t>
            </w:r>
          </w:p>
        </w:tc>
        <w:tc>
          <w:tcPr>
            <w:tcW w:w="507" w:type="pct"/>
            <w:tcBorders>
              <w:top w:val="nil"/>
              <w:left w:val="nil"/>
              <w:bottom w:val="nil"/>
              <w:right w:val="nil"/>
            </w:tcBorders>
            <w:shd w:val="clear" w:color="auto" w:fill="auto"/>
            <w:vAlign w:val="bottom"/>
          </w:tcPr>
          <w:p w14:paraId="4D66B92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1,903,430</w:t>
            </w:r>
          </w:p>
        </w:tc>
        <w:tc>
          <w:tcPr>
            <w:tcW w:w="552" w:type="pct"/>
            <w:tcBorders>
              <w:top w:val="nil"/>
              <w:left w:val="nil"/>
              <w:bottom w:val="nil"/>
              <w:right w:val="nil"/>
            </w:tcBorders>
            <w:shd w:val="clear" w:color="auto" w:fill="auto"/>
            <w:vAlign w:val="bottom"/>
          </w:tcPr>
          <w:p w14:paraId="78DAAC2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341,173</w:t>
            </w:r>
          </w:p>
        </w:tc>
        <w:tc>
          <w:tcPr>
            <w:tcW w:w="590" w:type="pct"/>
            <w:tcBorders>
              <w:top w:val="nil"/>
              <w:left w:val="nil"/>
              <w:bottom w:val="nil"/>
              <w:right w:val="nil"/>
            </w:tcBorders>
            <w:shd w:val="clear" w:color="auto" w:fill="auto"/>
            <w:vAlign w:val="bottom"/>
          </w:tcPr>
          <w:p w14:paraId="780AD52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1,109,842</w:t>
            </w:r>
          </w:p>
        </w:tc>
        <w:tc>
          <w:tcPr>
            <w:tcW w:w="572" w:type="pct"/>
            <w:tcBorders>
              <w:top w:val="nil"/>
              <w:left w:val="nil"/>
              <w:bottom w:val="nil"/>
              <w:right w:val="nil"/>
            </w:tcBorders>
            <w:shd w:val="clear" w:color="auto" w:fill="auto"/>
            <w:vAlign w:val="bottom"/>
          </w:tcPr>
          <w:p w14:paraId="529FADDA"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3,254,643</w:t>
            </w:r>
          </w:p>
        </w:tc>
        <w:tc>
          <w:tcPr>
            <w:tcW w:w="573" w:type="pct"/>
            <w:tcBorders>
              <w:top w:val="nil"/>
              <w:left w:val="nil"/>
              <w:bottom w:val="nil"/>
              <w:right w:val="nil"/>
            </w:tcBorders>
            <w:shd w:val="clear" w:color="auto" w:fill="auto"/>
            <w:vAlign w:val="bottom"/>
          </w:tcPr>
          <w:p w14:paraId="52DD7410"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9,355,288</w:t>
            </w:r>
          </w:p>
        </w:tc>
        <w:tc>
          <w:tcPr>
            <w:tcW w:w="564" w:type="pct"/>
            <w:tcBorders>
              <w:top w:val="nil"/>
              <w:left w:val="nil"/>
              <w:bottom w:val="nil"/>
              <w:right w:val="nil"/>
            </w:tcBorders>
            <w:shd w:val="clear" w:color="auto" w:fill="auto"/>
            <w:vAlign w:val="bottom"/>
          </w:tcPr>
          <w:p w14:paraId="14BA6AE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15,964,376</w:t>
            </w:r>
          </w:p>
        </w:tc>
      </w:tr>
      <w:tr w:rsidR="00D01C31" w:rsidRPr="00D01C31" w14:paraId="4875D6B5" w14:textId="77777777" w:rsidTr="00B748B1">
        <w:trPr>
          <w:trHeight w:hRule="exact" w:val="275"/>
        </w:trPr>
        <w:tc>
          <w:tcPr>
            <w:tcW w:w="1642" w:type="pct"/>
            <w:vAlign w:val="bottom"/>
          </w:tcPr>
          <w:p w14:paraId="1D063564"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Financial assets at fair value through profit or loss</w:t>
            </w:r>
          </w:p>
        </w:tc>
        <w:tc>
          <w:tcPr>
            <w:tcW w:w="507" w:type="pct"/>
            <w:tcBorders>
              <w:top w:val="nil"/>
              <w:left w:val="nil"/>
              <w:bottom w:val="nil"/>
              <w:right w:val="nil"/>
            </w:tcBorders>
            <w:shd w:val="clear" w:color="auto" w:fill="auto"/>
            <w:vAlign w:val="bottom"/>
          </w:tcPr>
          <w:p w14:paraId="123B0989" w14:textId="77777777" w:rsidR="00D01C31" w:rsidRPr="00D01C31" w:rsidDel="000A0F01" w:rsidRDefault="00D01C31" w:rsidP="00D01C31">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01C31">
              <w:rPr>
                <w:rFonts w:ascii="Calibri" w:eastAsia="Times New Roman" w:hAnsi="Calibri" w:cs="Times New Roman"/>
                <w:color w:val="000000"/>
                <w:sz w:val="18"/>
                <w:szCs w:val="18"/>
                <w:lang w:val="en-US"/>
              </w:rPr>
              <w:t>202,609</w:t>
            </w:r>
          </w:p>
        </w:tc>
        <w:tc>
          <w:tcPr>
            <w:tcW w:w="552" w:type="pct"/>
            <w:tcBorders>
              <w:top w:val="nil"/>
              <w:left w:val="nil"/>
              <w:bottom w:val="nil"/>
              <w:right w:val="nil"/>
            </w:tcBorders>
            <w:shd w:val="clear" w:color="auto" w:fill="auto"/>
            <w:vAlign w:val="bottom"/>
          </w:tcPr>
          <w:p w14:paraId="7DE975D4" w14:textId="77777777" w:rsidR="00D01C31" w:rsidRPr="00D01C31" w:rsidDel="000A0F01" w:rsidRDefault="00D01C31" w:rsidP="00D01C31">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05A348A" w14:textId="77777777" w:rsidR="00D01C31" w:rsidRPr="00D01C31" w:rsidDel="000A0F01" w:rsidRDefault="00D01C31" w:rsidP="00D01C31">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1F9E429D" w14:textId="77777777" w:rsidR="00D01C31" w:rsidRPr="00D01C31" w:rsidDel="000A0F01" w:rsidRDefault="00D01C31" w:rsidP="00D01C31">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156E4885" w14:textId="77777777" w:rsidR="00D01C31" w:rsidRPr="00D01C31" w:rsidDel="000A0F01" w:rsidRDefault="00D01C31" w:rsidP="00D01C31">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01C31">
              <w:rPr>
                <w:rFonts w:ascii="Calibri" w:eastAsia="Times New Roman" w:hAnsi="Calibri" w:cs="Times New Roman"/>
                <w:color w:val="000000"/>
                <w:sz w:val="18"/>
                <w:szCs w:val="18"/>
                <w:lang w:val="en-US"/>
              </w:rPr>
              <w:t>16,375</w:t>
            </w:r>
          </w:p>
        </w:tc>
        <w:tc>
          <w:tcPr>
            <w:tcW w:w="564" w:type="pct"/>
            <w:tcBorders>
              <w:top w:val="nil"/>
              <w:left w:val="nil"/>
              <w:bottom w:val="nil"/>
              <w:right w:val="nil"/>
            </w:tcBorders>
            <w:shd w:val="clear" w:color="auto" w:fill="auto"/>
            <w:vAlign w:val="bottom"/>
          </w:tcPr>
          <w:p w14:paraId="42E0E31E" w14:textId="77777777" w:rsidR="00D01C31" w:rsidRPr="00D01C31" w:rsidDel="000A0F01" w:rsidRDefault="00D01C31" w:rsidP="00D01C31">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01C31">
              <w:rPr>
                <w:rFonts w:ascii="Calibri" w:eastAsia="Times New Roman" w:hAnsi="Calibri" w:cs="Times New Roman"/>
                <w:color w:val="000000"/>
                <w:sz w:val="18"/>
                <w:szCs w:val="18"/>
                <w:lang w:val="en-US"/>
              </w:rPr>
              <w:t>218,984</w:t>
            </w:r>
          </w:p>
        </w:tc>
      </w:tr>
      <w:tr w:rsidR="00D01C31" w:rsidRPr="00D01C31" w14:paraId="744BBAAA" w14:textId="77777777" w:rsidTr="00B748B1">
        <w:trPr>
          <w:trHeight w:hRule="exact" w:val="275"/>
        </w:trPr>
        <w:tc>
          <w:tcPr>
            <w:tcW w:w="1642" w:type="pct"/>
          </w:tcPr>
          <w:p w14:paraId="6BBAAB4D" w14:textId="77777777" w:rsidR="00D01C31" w:rsidRPr="00D01C31" w:rsidRDefault="00D01C31" w:rsidP="00D01C31">
            <w:pPr>
              <w:tabs>
                <w:tab w:val="right" w:pos="1202"/>
              </w:tabs>
              <w:spacing w:after="0" w:line="240" w:lineRule="exact"/>
              <w:outlineLvl w:val="0"/>
              <w:rPr>
                <w:rFonts w:ascii="Calibri" w:eastAsia="Calibri" w:hAnsi="Calibri" w:cs="Arial"/>
                <w:sz w:val="18"/>
                <w:szCs w:val="18"/>
                <w:lang w:val="en-US"/>
              </w:rPr>
            </w:pPr>
            <w:r w:rsidRPr="00D01C31">
              <w:rPr>
                <w:rFonts w:ascii="Calibri" w:eastAsia="Times New Roman" w:hAnsi="Calibri" w:cs="Arial"/>
                <w:spacing w:val="-2"/>
                <w:sz w:val="18"/>
                <w:szCs w:val="18"/>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734AA919"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2,900,262</w:t>
            </w:r>
          </w:p>
        </w:tc>
        <w:tc>
          <w:tcPr>
            <w:tcW w:w="552" w:type="pct"/>
            <w:tcBorders>
              <w:top w:val="nil"/>
              <w:left w:val="nil"/>
              <w:bottom w:val="nil"/>
              <w:right w:val="nil"/>
            </w:tcBorders>
            <w:shd w:val="clear" w:color="auto" w:fill="auto"/>
            <w:vAlign w:val="bottom"/>
          </w:tcPr>
          <w:p w14:paraId="1246154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15,442</w:t>
            </w:r>
          </w:p>
        </w:tc>
        <w:tc>
          <w:tcPr>
            <w:tcW w:w="590" w:type="pct"/>
            <w:tcBorders>
              <w:top w:val="nil"/>
              <w:left w:val="nil"/>
              <w:bottom w:val="nil"/>
              <w:right w:val="nil"/>
            </w:tcBorders>
            <w:shd w:val="clear" w:color="auto" w:fill="auto"/>
            <w:vAlign w:val="bottom"/>
          </w:tcPr>
          <w:p w14:paraId="25ABF022"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502814E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CB7BA5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F755BB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2,915,704</w:t>
            </w:r>
          </w:p>
        </w:tc>
      </w:tr>
      <w:tr w:rsidR="00D01C31" w:rsidRPr="00D01C31" w14:paraId="1AB85EBD" w14:textId="77777777" w:rsidTr="00B748B1">
        <w:trPr>
          <w:trHeight w:hRule="exact" w:val="275"/>
        </w:trPr>
        <w:tc>
          <w:tcPr>
            <w:tcW w:w="1642" w:type="pct"/>
            <w:vAlign w:val="bottom"/>
          </w:tcPr>
          <w:p w14:paraId="18450764" w14:textId="77777777" w:rsidR="00D01C31" w:rsidRPr="00D01C31" w:rsidRDefault="00D01C31" w:rsidP="00D01C31">
            <w:pPr>
              <w:tabs>
                <w:tab w:val="right" w:pos="1202"/>
              </w:tabs>
              <w:spacing w:after="0" w:line="240" w:lineRule="exact"/>
              <w:outlineLvl w:val="0"/>
              <w:rPr>
                <w:rFonts w:ascii="Calibri" w:eastAsia="Calibri" w:hAnsi="Calibri" w:cs="Arial"/>
                <w:spacing w:val="-2"/>
                <w:sz w:val="18"/>
                <w:szCs w:val="18"/>
                <w:lang w:val="en-US"/>
              </w:rPr>
            </w:pPr>
            <w:r w:rsidRPr="00D01C31">
              <w:rPr>
                <w:rFonts w:ascii="Calibri" w:eastAsia="Calibri" w:hAnsi="Calibri" w:cs="Arial"/>
                <w:spacing w:val="-2"/>
                <w:sz w:val="18"/>
                <w:szCs w:val="18"/>
                <w:lang w:val="en-US"/>
              </w:rPr>
              <w:t xml:space="preserve">Investments in subsidiaries </w:t>
            </w:r>
          </w:p>
        </w:tc>
        <w:tc>
          <w:tcPr>
            <w:tcW w:w="507" w:type="pct"/>
            <w:tcBorders>
              <w:top w:val="nil"/>
              <w:left w:val="nil"/>
              <w:bottom w:val="nil"/>
              <w:right w:val="nil"/>
            </w:tcBorders>
            <w:shd w:val="clear" w:color="auto" w:fill="auto"/>
            <w:vAlign w:val="bottom"/>
          </w:tcPr>
          <w:p w14:paraId="2B39561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51A8136F"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7FE5ED1"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4885B6E"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6E286D30"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36,124</w:t>
            </w:r>
          </w:p>
        </w:tc>
        <w:tc>
          <w:tcPr>
            <w:tcW w:w="564" w:type="pct"/>
            <w:tcBorders>
              <w:top w:val="nil"/>
              <w:left w:val="nil"/>
              <w:bottom w:val="nil"/>
              <w:right w:val="nil"/>
            </w:tcBorders>
            <w:shd w:val="clear" w:color="auto" w:fill="auto"/>
            <w:vAlign w:val="bottom"/>
          </w:tcPr>
          <w:p w14:paraId="1FF1CFAA"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36,124</w:t>
            </w:r>
          </w:p>
        </w:tc>
      </w:tr>
      <w:tr w:rsidR="00D01C31" w:rsidRPr="00D01C31" w14:paraId="1ECED613" w14:textId="77777777" w:rsidTr="00B748B1">
        <w:trPr>
          <w:trHeight w:hRule="exact" w:val="391"/>
        </w:trPr>
        <w:tc>
          <w:tcPr>
            <w:tcW w:w="1642" w:type="pct"/>
            <w:vAlign w:val="bottom"/>
          </w:tcPr>
          <w:p w14:paraId="2E17320F"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Property, plant and equipment and intangible assets</w:t>
            </w:r>
          </w:p>
        </w:tc>
        <w:tc>
          <w:tcPr>
            <w:tcW w:w="507" w:type="pct"/>
            <w:tcBorders>
              <w:top w:val="nil"/>
              <w:left w:val="nil"/>
              <w:bottom w:val="nil"/>
              <w:right w:val="nil"/>
            </w:tcBorders>
            <w:shd w:val="clear" w:color="auto" w:fill="auto"/>
            <w:vAlign w:val="bottom"/>
          </w:tcPr>
          <w:p w14:paraId="4AE8222B"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4673B8B7"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6082304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D83E26B"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7922B04"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42,674</w:t>
            </w:r>
          </w:p>
        </w:tc>
        <w:tc>
          <w:tcPr>
            <w:tcW w:w="564" w:type="pct"/>
            <w:tcBorders>
              <w:top w:val="nil"/>
              <w:left w:val="nil"/>
              <w:bottom w:val="nil"/>
              <w:right w:val="nil"/>
            </w:tcBorders>
            <w:shd w:val="clear" w:color="auto" w:fill="auto"/>
            <w:vAlign w:val="bottom"/>
          </w:tcPr>
          <w:p w14:paraId="4D8913F1"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42,674</w:t>
            </w:r>
          </w:p>
        </w:tc>
      </w:tr>
      <w:tr w:rsidR="00D01C31" w:rsidRPr="00D01C31" w14:paraId="48C9AFC8" w14:textId="77777777" w:rsidTr="00B748B1">
        <w:trPr>
          <w:trHeight w:hRule="exact" w:val="275"/>
        </w:trPr>
        <w:tc>
          <w:tcPr>
            <w:tcW w:w="1642" w:type="pct"/>
            <w:vAlign w:val="bottom"/>
          </w:tcPr>
          <w:p w14:paraId="7FF7625A"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50851386"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9 </w:t>
            </w:r>
          </w:p>
        </w:tc>
        <w:tc>
          <w:tcPr>
            <w:tcW w:w="552" w:type="pct"/>
            <w:tcBorders>
              <w:top w:val="nil"/>
              <w:left w:val="nil"/>
              <w:bottom w:val="nil"/>
              <w:right w:val="nil"/>
            </w:tcBorders>
            <w:shd w:val="clear" w:color="auto" w:fill="auto"/>
            <w:vAlign w:val="bottom"/>
          </w:tcPr>
          <w:p w14:paraId="1C4AED33"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w:t>
            </w:r>
          </w:p>
        </w:tc>
        <w:tc>
          <w:tcPr>
            <w:tcW w:w="590" w:type="pct"/>
            <w:tcBorders>
              <w:top w:val="nil"/>
              <w:left w:val="nil"/>
              <w:bottom w:val="nil"/>
              <w:right w:val="nil"/>
            </w:tcBorders>
            <w:shd w:val="clear" w:color="auto" w:fill="auto"/>
            <w:vAlign w:val="bottom"/>
          </w:tcPr>
          <w:p w14:paraId="017A7820"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156</w:t>
            </w:r>
          </w:p>
        </w:tc>
        <w:tc>
          <w:tcPr>
            <w:tcW w:w="572" w:type="pct"/>
            <w:tcBorders>
              <w:top w:val="nil"/>
              <w:left w:val="nil"/>
              <w:bottom w:val="nil"/>
              <w:right w:val="nil"/>
            </w:tcBorders>
            <w:shd w:val="clear" w:color="auto" w:fill="auto"/>
            <w:vAlign w:val="bottom"/>
          </w:tcPr>
          <w:p w14:paraId="525F18C0"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11,272</w:t>
            </w:r>
          </w:p>
        </w:tc>
        <w:tc>
          <w:tcPr>
            <w:tcW w:w="573" w:type="pct"/>
            <w:tcBorders>
              <w:top w:val="nil"/>
              <w:left w:val="nil"/>
              <w:bottom w:val="nil"/>
              <w:right w:val="nil"/>
            </w:tcBorders>
            <w:shd w:val="clear" w:color="auto" w:fill="auto"/>
            <w:vAlign w:val="bottom"/>
          </w:tcPr>
          <w:p w14:paraId="25454F46"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9,932</w:t>
            </w:r>
          </w:p>
        </w:tc>
        <w:tc>
          <w:tcPr>
            <w:tcW w:w="564" w:type="pct"/>
            <w:tcBorders>
              <w:top w:val="nil"/>
              <w:left w:val="nil"/>
              <w:bottom w:val="nil"/>
              <w:right w:val="nil"/>
            </w:tcBorders>
            <w:shd w:val="clear" w:color="auto" w:fill="auto"/>
            <w:vAlign w:val="bottom"/>
          </w:tcPr>
          <w:p w14:paraId="6EFF0758"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21,369</w:t>
            </w:r>
          </w:p>
        </w:tc>
      </w:tr>
      <w:tr w:rsidR="00D01C31" w:rsidRPr="00D01C31" w14:paraId="3C7733EF" w14:textId="77777777" w:rsidTr="00B748B1">
        <w:trPr>
          <w:trHeight w:hRule="exact" w:val="275"/>
        </w:trPr>
        <w:tc>
          <w:tcPr>
            <w:tcW w:w="1642" w:type="pct"/>
            <w:vAlign w:val="bottom"/>
          </w:tcPr>
          <w:p w14:paraId="7C696C63" w14:textId="77777777" w:rsidR="00D01C31" w:rsidRPr="00D01C31" w:rsidRDefault="00D01C31" w:rsidP="00D01C31">
            <w:pPr>
              <w:tabs>
                <w:tab w:val="right" w:pos="1202"/>
              </w:tabs>
              <w:spacing w:after="0" w:line="22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Other assets</w:t>
            </w:r>
          </w:p>
        </w:tc>
        <w:tc>
          <w:tcPr>
            <w:tcW w:w="507" w:type="pct"/>
            <w:tcBorders>
              <w:top w:val="nil"/>
              <w:left w:val="nil"/>
              <w:bottom w:val="single" w:sz="8" w:space="0" w:color="auto"/>
              <w:right w:val="nil"/>
            </w:tcBorders>
            <w:shd w:val="clear" w:color="auto" w:fill="auto"/>
            <w:vAlign w:val="bottom"/>
          </w:tcPr>
          <w:p w14:paraId="736FFEE8"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5,749</w:t>
            </w:r>
          </w:p>
        </w:tc>
        <w:tc>
          <w:tcPr>
            <w:tcW w:w="552" w:type="pct"/>
            <w:tcBorders>
              <w:top w:val="nil"/>
              <w:left w:val="nil"/>
              <w:bottom w:val="single" w:sz="8" w:space="0" w:color="auto"/>
              <w:right w:val="nil"/>
            </w:tcBorders>
            <w:shd w:val="clear" w:color="auto" w:fill="auto"/>
            <w:vAlign w:val="bottom"/>
          </w:tcPr>
          <w:p w14:paraId="2A930EAE"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947</w:t>
            </w:r>
          </w:p>
        </w:tc>
        <w:tc>
          <w:tcPr>
            <w:tcW w:w="590" w:type="pct"/>
            <w:tcBorders>
              <w:top w:val="nil"/>
              <w:left w:val="nil"/>
              <w:bottom w:val="single" w:sz="8" w:space="0" w:color="auto"/>
              <w:right w:val="nil"/>
            </w:tcBorders>
            <w:shd w:val="clear" w:color="auto" w:fill="auto"/>
            <w:vAlign w:val="bottom"/>
          </w:tcPr>
          <w:p w14:paraId="66A7018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24,380</w:t>
            </w:r>
          </w:p>
        </w:tc>
        <w:tc>
          <w:tcPr>
            <w:tcW w:w="572" w:type="pct"/>
            <w:tcBorders>
              <w:top w:val="nil"/>
              <w:left w:val="nil"/>
              <w:bottom w:val="single" w:sz="8" w:space="0" w:color="auto"/>
              <w:right w:val="nil"/>
            </w:tcBorders>
            <w:shd w:val="clear" w:color="auto" w:fill="auto"/>
            <w:vAlign w:val="bottom"/>
          </w:tcPr>
          <w:p w14:paraId="2FF35DFB"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1,734</w:t>
            </w:r>
          </w:p>
        </w:tc>
        <w:tc>
          <w:tcPr>
            <w:tcW w:w="573" w:type="pct"/>
            <w:tcBorders>
              <w:top w:val="nil"/>
              <w:left w:val="nil"/>
              <w:bottom w:val="single" w:sz="8" w:space="0" w:color="auto"/>
              <w:right w:val="nil"/>
            </w:tcBorders>
            <w:shd w:val="clear" w:color="auto" w:fill="auto"/>
            <w:vAlign w:val="bottom"/>
          </w:tcPr>
          <w:p w14:paraId="26694545"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1,684</w:t>
            </w:r>
          </w:p>
        </w:tc>
        <w:tc>
          <w:tcPr>
            <w:tcW w:w="564" w:type="pct"/>
            <w:tcBorders>
              <w:top w:val="nil"/>
              <w:left w:val="nil"/>
              <w:bottom w:val="single" w:sz="8" w:space="0" w:color="auto"/>
              <w:right w:val="nil"/>
            </w:tcBorders>
            <w:shd w:val="clear" w:color="auto" w:fill="auto"/>
            <w:vAlign w:val="bottom"/>
          </w:tcPr>
          <w:p w14:paraId="2F932ECD"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34,494</w:t>
            </w:r>
          </w:p>
        </w:tc>
      </w:tr>
      <w:tr w:rsidR="00D01C31" w:rsidRPr="00D01C31" w14:paraId="0B31759A" w14:textId="77777777" w:rsidTr="00B748B1">
        <w:trPr>
          <w:trHeight w:hRule="exact" w:val="275"/>
        </w:trPr>
        <w:tc>
          <w:tcPr>
            <w:tcW w:w="1642" w:type="pct"/>
            <w:vAlign w:val="bottom"/>
          </w:tcPr>
          <w:p w14:paraId="441019E9" w14:textId="77777777" w:rsidR="00D01C31" w:rsidRPr="00D01C31" w:rsidRDefault="00D01C31" w:rsidP="00D01C31">
            <w:pPr>
              <w:tabs>
                <w:tab w:val="right" w:pos="1202"/>
              </w:tabs>
              <w:spacing w:after="0" w:line="240" w:lineRule="exact"/>
              <w:outlineLvl w:val="0"/>
              <w:rPr>
                <w:rFonts w:ascii="Calibri" w:eastAsia="Calibri" w:hAnsi="Calibri" w:cs="Arial"/>
                <w:b/>
                <w:bCs/>
                <w:sz w:val="18"/>
                <w:szCs w:val="18"/>
                <w:lang w:val="en-US"/>
              </w:rPr>
            </w:pPr>
            <w:r w:rsidRPr="00D01C31">
              <w:rPr>
                <w:rFonts w:ascii="Calibri" w:eastAsia="Calibri" w:hAnsi="Calibri" w:cs="Arial"/>
                <w:b/>
                <w:bCs/>
                <w:sz w:val="18"/>
                <w:szCs w:val="18"/>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38BEE16D"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7,111,658</w:t>
            </w:r>
          </w:p>
        </w:tc>
        <w:tc>
          <w:tcPr>
            <w:tcW w:w="552" w:type="pct"/>
            <w:tcBorders>
              <w:top w:val="single" w:sz="8" w:space="0" w:color="auto"/>
              <w:left w:val="nil"/>
              <w:bottom w:val="single" w:sz="12" w:space="0" w:color="auto"/>
              <w:right w:val="nil"/>
            </w:tcBorders>
            <w:shd w:val="clear" w:color="auto" w:fill="auto"/>
            <w:vAlign w:val="bottom"/>
          </w:tcPr>
          <w:p w14:paraId="0DDAEE03"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546,460</w:t>
            </w:r>
          </w:p>
        </w:tc>
        <w:tc>
          <w:tcPr>
            <w:tcW w:w="590" w:type="pct"/>
            <w:tcBorders>
              <w:top w:val="single" w:sz="8" w:space="0" w:color="auto"/>
              <w:left w:val="nil"/>
              <w:bottom w:val="single" w:sz="12" w:space="0" w:color="auto"/>
              <w:right w:val="nil"/>
            </w:tcBorders>
            <w:shd w:val="clear" w:color="auto" w:fill="auto"/>
            <w:vAlign w:val="bottom"/>
          </w:tcPr>
          <w:p w14:paraId="22E9B3A5"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1,952,151</w:t>
            </w:r>
          </w:p>
        </w:tc>
        <w:tc>
          <w:tcPr>
            <w:tcW w:w="572" w:type="pct"/>
            <w:tcBorders>
              <w:top w:val="single" w:sz="8" w:space="0" w:color="auto"/>
              <w:left w:val="nil"/>
              <w:bottom w:val="single" w:sz="12" w:space="0" w:color="auto"/>
              <w:right w:val="nil"/>
            </w:tcBorders>
            <w:shd w:val="clear" w:color="auto" w:fill="auto"/>
            <w:vAlign w:val="bottom"/>
          </w:tcPr>
          <w:p w14:paraId="7A9D9083"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5,138,206</w:t>
            </w:r>
          </w:p>
        </w:tc>
        <w:tc>
          <w:tcPr>
            <w:tcW w:w="573" w:type="pct"/>
            <w:tcBorders>
              <w:top w:val="single" w:sz="8" w:space="0" w:color="auto"/>
              <w:left w:val="nil"/>
              <w:bottom w:val="single" w:sz="12" w:space="0" w:color="auto"/>
              <w:right w:val="nil"/>
            </w:tcBorders>
            <w:shd w:val="clear" w:color="auto" w:fill="auto"/>
            <w:vAlign w:val="bottom"/>
          </w:tcPr>
          <w:p w14:paraId="09BDEE0D"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13,501,513</w:t>
            </w:r>
          </w:p>
        </w:tc>
        <w:tc>
          <w:tcPr>
            <w:tcW w:w="564" w:type="pct"/>
            <w:tcBorders>
              <w:top w:val="single" w:sz="8" w:space="0" w:color="auto"/>
              <w:left w:val="nil"/>
              <w:bottom w:val="single" w:sz="12" w:space="0" w:color="auto"/>
              <w:right w:val="nil"/>
            </w:tcBorders>
            <w:shd w:val="clear" w:color="auto" w:fill="auto"/>
            <w:vAlign w:val="bottom"/>
          </w:tcPr>
          <w:p w14:paraId="566210F5"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28,249,988</w:t>
            </w:r>
          </w:p>
        </w:tc>
      </w:tr>
      <w:tr w:rsidR="00D01C31" w:rsidRPr="00D01C31" w14:paraId="51715202" w14:textId="77777777" w:rsidTr="00B748B1">
        <w:trPr>
          <w:trHeight w:hRule="exact" w:val="275"/>
        </w:trPr>
        <w:tc>
          <w:tcPr>
            <w:tcW w:w="1642" w:type="pct"/>
            <w:vAlign w:val="bottom"/>
          </w:tcPr>
          <w:p w14:paraId="03794C52" w14:textId="77777777" w:rsidR="00D01C31" w:rsidRPr="00D01C31" w:rsidRDefault="00D01C31" w:rsidP="00D01C31">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5F71A22E"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2567A7FD"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14A45042"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7EA7A20E"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000E82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3DD5E2F9"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01C31" w:rsidRPr="00D01C31" w14:paraId="07FF6714" w14:textId="77777777" w:rsidTr="00B748B1">
        <w:trPr>
          <w:trHeight w:hRule="exact" w:val="275"/>
        </w:trPr>
        <w:tc>
          <w:tcPr>
            <w:tcW w:w="1642" w:type="pct"/>
            <w:vAlign w:val="bottom"/>
          </w:tcPr>
          <w:p w14:paraId="0363FF68" w14:textId="77777777" w:rsidR="00D01C31" w:rsidRPr="00D01C31" w:rsidRDefault="00D01C31" w:rsidP="00D01C31">
            <w:pPr>
              <w:tabs>
                <w:tab w:val="right" w:pos="1202"/>
              </w:tabs>
              <w:spacing w:after="0" w:line="240" w:lineRule="exact"/>
              <w:outlineLvl w:val="0"/>
              <w:rPr>
                <w:rFonts w:ascii="Calibri" w:eastAsia="Calibri" w:hAnsi="Calibri" w:cs="Arial"/>
                <w:b/>
                <w:bCs/>
                <w:sz w:val="18"/>
                <w:szCs w:val="18"/>
                <w:lang w:val="en-US"/>
              </w:rPr>
            </w:pPr>
            <w:r w:rsidRPr="00D01C31">
              <w:rPr>
                <w:rFonts w:ascii="Calibri" w:eastAsia="Calibri" w:hAnsi="Calibri" w:cs="Arial"/>
                <w:b/>
                <w:bCs/>
                <w:sz w:val="18"/>
                <w:szCs w:val="18"/>
                <w:lang w:val="en-US"/>
              </w:rPr>
              <w:t>Liabilities</w:t>
            </w:r>
          </w:p>
        </w:tc>
        <w:tc>
          <w:tcPr>
            <w:tcW w:w="507" w:type="pct"/>
            <w:vAlign w:val="bottom"/>
          </w:tcPr>
          <w:p w14:paraId="2E49E2BE" w14:textId="77777777" w:rsidR="00D01C31" w:rsidRPr="00D01C31" w:rsidRDefault="00D01C31" w:rsidP="00D01C31">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638C6212" w14:textId="77777777" w:rsidR="00D01C31" w:rsidRPr="00D01C31" w:rsidRDefault="00D01C31" w:rsidP="00D01C31">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1B9B3E95" w14:textId="77777777" w:rsidR="00D01C31" w:rsidRPr="00D01C31" w:rsidRDefault="00D01C31" w:rsidP="00D01C31">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2DBC9F24" w14:textId="77777777" w:rsidR="00D01C31" w:rsidRPr="00D01C31" w:rsidRDefault="00D01C31" w:rsidP="00D01C31">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3831E6B8" w14:textId="77777777" w:rsidR="00D01C31" w:rsidRPr="00D01C31" w:rsidRDefault="00D01C31" w:rsidP="00D01C31">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6D6CF4FC" w14:textId="77777777" w:rsidR="00D01C31" w:rsidRPr="00D01C31" w:rsidRDefault="00D01C31" w:rsidP="00D01C31">
            <w:pPr>
              <w:spacing w:after="0" w:line="240" w:lineRule="exact"/>
              <w:jc w:val="right"/>
              <w:outlineLvl w:val="0"/>
              <w:rPr>
                <w:rFonts w:ascii="Calibri" w:eastAsia="Calibri" w:hAnsi="Calibri" w:cs="Arial"/>
                <w:spacing w:val="-2"/>
                <w:sz w:val="18"/>
                <w:szCs w:val="18"/>
                <w:lang w:val="en-US"/>
              </w:rPr>
            </w:pPr>
          </w:p>
        </w:tc>
      </w:tr>
      <w:tr w:rsidR="00D01C31" w:rsidRPr="00D01C31" w14:paraId="194086E5" w14:textId="77777777" w:rsidTr="00B748B1">
        <w:trPr>
          <w:trHeight w:hRule="exact" w:val="275"/>
        </w:trPr>
        <w:tc>
          <w:tcPr>
            <w:tcW w:w="1642" w:type="pct"/>
            <w:vAlign w:val="bottom"/>
          </w:tcPr>
          <w:p w14:paraId="6C2223BC" w14:textId="77777777" w:rsidR="00D01C31" w:rsidRPr="00D01C31" w:rsidRDefault="00D01C31" w:rsidP="00D01C31">
            <w:pPr>
              <w:tabs>
                <w:tab w:val="right" w:pos="1202"/>
              </w:tabs>
              <w:spacing w:after="0" w:line="200" w:lineRule="exact"/>
              <w:outlineLvl w:val="0"/>
              <w:rPr>
                <w:rFonts w:ascii="Calibri" w:eastAsia="Times New Roman" w:hAnsi="Calibri" w:cs="Arial"/>
                <w:sz w:val="18"/>
                <w:szCs w:val="18"/>
                <w:lang w:val="en-US"/>
              </w:rPr>
            </w:pPr>
            <w:r w:rsidRPr="00D01C31">
              <w:rPr>
                <w:rFonts w:ascii="Calibri" w:eastAsia="Times New Roman" w:hAnsi="Calibri" w:cs="Arial"/>
                <w:spacing w:val="-2"/>
                <w:sz w:val="18"/>
                <w:szCs w:val="18"/>
                <w:lang w:val="en-US"/>
              </w:rPr>
              <w:t xml:space="preserve">Deposits from customers </w:t>
            </w:r>
          </w:p>
        </w:tc>
        <w:tc>
          <w:tcPr>
            <w:tcW w:w="507" w:type="pct"/>
            <w:tcBorders>
              <w:top w:val="nil"/>
              <w:left w:val="nil"/>
              <w:bottom w:val="nil"/>
              <w:right w:val="nil"/>
            </w:tcBorders>
            <w:shd w:val="clear" w:color="auto" w:fill="auto"/>
            <w:vAlign w:val="bottom"/>
          </w:tcPr>
          <w:p w14:paraId="74C1C959"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622,284 </w:t>
            </w:r>
          </w:p>
        </w:tc>
        <w:tc>
          <w:tcPr>
            <w:tcW w:w="552" w:type="pct"/>
            <w:tcBorders>
              <w:top w:val="nil"/>
              <w:left w:val="nil"/>
              <w:bottom w:val="nil"/>
              <w:right w:val="nil"/>
            </w:tcBorders>
            <w:shd w:val="clear" w:color="auto" w:fill="auto"/>
            <w:vAlign w:val="bottom"/>
          </w:tcPr>
          <w:p w14:paraId="49564475"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22,169 </w:t>
            </w:r>
          </w:p>
        </w:tc>
        <w:tc>
          <w:tcPr>
            <w:tcW w:w="590" w:type="pct"/>
            <w:tcBorders>
              <w:top w:val="nil"/>
              <w:left w:val="nil"/>
              <w:bottom w:val="nil"/>
              <w:right w:val="nil"/>
            </w:tcBorders>
            <w:shd w:val="clear" w:color="auto" w:fill="auto"/>
            <w:vAlign w:val="bottom"/>
          </w:tcPr>
          <w:p w14:paraId="0D8D105A"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105,183 </w:t>
            </w:r>
          </w:p>
        </w:tc>
        <w:tc>
          <w:tcPr>
            <w:tcW w:w="572" w:type="pct"/>
            <w:tcBorders>
              <w:top w:val="nil"/>
              <w:left w:val="nil"/>
              <w:bottom w:val="nil"/>
              <w:right w:val="nil"/>
            </w:tcBorders>
            <w:shd w:val="clear" w:color="auto" w:fill="auto"/>
            <w:vAlign w:val="bottom"/>
          </w:tcPr>
          <w:p w14:paraId="77B909F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95,453 </w:t>
            </w:r>
          </w:p>
        </w:tc>
        <w:tc>
          <w:tcPr>
            <w:tcW w:w="573" w:type="pct"/>
            <w:tcBorders>
              <w:top w:val="nil"/>
              <w:left w:val="nil"/>
              <w:bottom w:val="nil"/>
              <w:right w:val="nil"/>
            </w:tcBorders>
            <w:shd w:val="clear" w:color="auto" w:fill="auto"/>
            <w:vAlign w:val="bottom"/>
          </w:tcPr>
          <w:p w14:paraId="10C0F8B8"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115,452 </w:t>
            </w:r>
          </w:p>
        </w:tc>
        <w:tc>
          <w:tcPr>
            <w:tcW w:w="564" w:type="pct"/>
            <w:tcBorders>
              <w:top w:val="nil"/>
              <w:left w:val="nil"/>
              <w:bottom w:val="nil"/>
              <w:right w:val="nil"/>
            </w:tcBorders>
            <w:shd w:val="clear" w:color="auto" w:fill="auto"/>
            <w:vAlign w:val="bottom"/>
          </w:tcPr>
          <w:p w14:paraId="56125B2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960,541</w:t>
            </w:r>
          </w:p>
        </w:tc>
      </w:tr>
      <w:tr w:rsidR="00D01C31" w:rsidRPr="00D01C31" w14:paraId="480D86BF" w14:textId="77777777" w:rsidTr="00B748B1">
        <w:trPr>
          <w:trHeight w:hRule="exact" w:val="275"/>
        </w:trPr>
        <w:tc>
          <w:tcPr>
            <w:tcW w:w="1642" w:type="pct"/>
            <w:vAlign w:val="bottom"/>
          </w:tcPr>
          <w:p w14:paraId="5B83C5D9" w14:textId="77777777" w:rsidR="00D01C31" w:rsidRPr="00D01C31" w:rsidRDefault="00D01C31" w:rsidP="00D01C31">
            <w:pPr>
              <w:tabs>
                <w:tab w:val="right" w:pos="1202"/>
              </w:tabs>
              <w:spacing w:after="0" w:line="200" w:lineRule="exact"/>
              <w:outlineLvl w:val="0"/>
              <w:rPr>
                <w:rFonts w:ascii="Calibri" w:eastAsia="Times New Roman" w:hAnsi="Calibri" w:cs="Arial"/>
                <w:sz w:val="18"/>
                <w:szCs w:val="18"/>
                <w:lang w:val="en-US"/>
              </w:rPr>
            </w:pPr>
            <w:r w:rsidRPr="00D01C31">
              <w:rPr>
                <w:rFonts w:ascii="Calibri" w:eastAsia="Times New Roman" w:hAnsi="Calibri" w:cs="Arial"/>
                <w:spacing w:val="-2"/>
                <w:sz w:val="18"/>
                <w:szCs w:val="18"/>
                <w:lang w:val="en-US"/>
              </w:rPr>
              <w:t xml:space="preserve">Borrowings </w:t>
            </w:r>
          </w:p>
        </w:tc>
        <w:tc>
          <w:tcPr>
            <w:tcW w:w="507" w:type="pct"/>
            <w:tcBorders>
              <w:top w:val="nil"/>
              <w:left w:val="nil"/>
              <w:bottom w:val="nil"/>
              <w:right w:val="nil"/>
            </w:tcBorders>
            <w:shd w:val="clear" w:color="auto" w:fill="auto"/>
            <w:vAlign w:val="bottom"/>
          </w:tcPr>
          <w:p w14:paraId="6949FAAF"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244,301 </w:t>
            </w:r>
          </w:p>
        </w:tc>
        <w:tc>
          <w:tcPr>
            <w:tcW w:w="552" w:type="pct"/>
            <w:tcBorders>
              <w:top w:val="nil"/>
              <w:left w:val="nil"/>
              <w:bottom w:val="nil"/>
              <w:right w:val="nil"/>
            </w:tcBorders>
            <w:shd w:val="clear" w:color="auto" w:fill="auto"/>
            <w:vAlign w:val="bottom"/>
          </w:tcPr>
          <w:p w14:paraId="5622F825"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333,934** </w:t>
            </w:r>
          </w:p>
        </w:tc>
        <w:tc>
          <w:tcPr>
            <w:tcW w:w="590" w:type="pct"/>
            <w:tcBorders>
              <w:top w:val="nil"/>
              <w:left w:val="nil"/>
              <w:bottom w:val="nil"/>
              <w:right w:val="nil"/>
            </w:tcBorders>
            <w:shd w:val="clear" w:color="auto" w:fill="auto"/>
            <w:vAlign w:val="bottom"/>
          </w:tcPr>
          <w:p w14:paraId="169684DA"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1,807,992 </w:t>
            </w:r>
          </w:p>
        </w:tc>
        <w:tc>
          <w:tcPr>
            <w:tcW w:w="572" w:type="pct"/>
            <w:tcBorders>
              <w:top w:val="nil"/>
              <w:left w:val="nil"/>
              <w:bottom w:val="nil"/>
              <w:right w:val="nil"/>
            </w:tcBorders>
            <w:shd w:val="clear" w:color="auto" w:fill="auto"/>
            <w:vAlign w:val="bottom"/>
          </w:tcPr>
          <w:p w14:paraId="277357C5"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5,777,582 </w:t>
            </w:r>
          </w:p>
        </w:tc>
        <w:tc>
          <w:tcPr>
            <w:tcW w:w="573" w:type="pct"/>
            <w:tcBorders>
              <w:top w:val="nil"/>
              <w:left w:val="nil"/>
              <w:bottom w:val="nil"/>
              <w:right w:val="nil"/>
            </w:tcBorders>
            <w:shd w:val="clear" w:color="auto" w:fill="auto"/>
            <w:vAlign w:val="bottom"/>
          </w:tcPr>
          <w:p w14:paraId="0EFAD95E"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7,951,428 </w:t>
            </w:r>
          </w:p>
        </w:tc>
        <w:tc>
          <w:tcPr>
            <w:tcW w:w="564" w:type="pct"/>
            <w:tcBorders>
              <w:top w:val="nil"/>
              <w:left w:val="nil"/>
              <w:bottom w:val="nil"/>
              <w:right w:val="nil"/>
            </w:tcBorders>
            <w:shd w:val="clear" w:color="auto" w:fill="auto"/>
            <w:vAlign w:val="bottom"/>
          </w:tcPr>
          <w:p w14:paraId="4871927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16,115,237</w:t>
            </w:r>
          </w:p>
        </w:tc>
      </w:tr>
      <w:tr w:rsidR="00D01C31" w:rsidRPr="00D01C31" w14:paraId="29D6CDAD" w14:textId="77777777" w:rsidTr="00B748B1">
        <w:trPr>
          <w:trHeight w:hRule="exact" w:val="479"/>
        </w:trPr>
        <w:tc>
          <w:tcPr>
            <w:tcW w:w="1642" w:type="pct"/>
            <w:vAlign w:val="bottom"/>
          </w:tcPr>
          <w:p w14:paraId="49F73636" w14:textId="77777777" w:rsidR="00D01C31" w:rsidRPr="00D01C31" w:rsidRDefault="00D01C31" w:rsidP="00D01C31">
            <w:pPr>
              <w:tabs>
                <w:tab w:val="right" w:pos="1202"/>
              </w:tabs>
              <w:spacing w:after="0" w:line="200" w:lineRule="exact"/>
              <w:outlineLvl w:val="0"/>
              <w:rPr>
                <w:rFonts w:ascii="Calibri" w:eastAsia="Times New Roman" w:hAnsi="Calibri" w:cs="Arial"/>
                <w:spacing w:val="-2"/>
                <w:sz w:val="18"/>
                <w:szCs w:val="18"/>
                <w:lang w:val="en-US"/>
              </w:rPr>
            </w:pPr>
            <w:r w:rsidRPr="00D01C31">
              <w:rPr>
                <w:rFonts w:ascii="Calibri" w:eastAsia="Times New Roman" w:hAnsi="Calibri" w:cs="Arial"/>
                <w:spacing w:val="-2"/>
                <w:sz w:val="18"/>
                <w:szCs w:val="18"/>
                <w:lang w:val="en-US"/>
              </w:rPr>
              <w:t>Provisions for guarantees, commitments and other liabilities</w:t>
            </w:r>
          </w:p>
        </w:tc>
        <w:tc>
          <w:tcPr>
            <w:tcW w:w="507" w:type="pct"/>
            <w:tcBorders>
              <w:top w:val="nil"/>
              <w:left w:val="nil"/>
              <w:bottom w:val="nil"/>
              <w:right w:val="nil"/>
            </w:tcBorders>
            <w:shd w:val="clear" w:color="auto" w:fill="auto"/>
            <w:vAlign w:val="bottom"/>
          </w:tcPr>
          <w:p w14:paraId="2BE793E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105,893 </w:t>
            </w:r>
          </w:p>
        </w:tc>
        <w:tc>
          <w:tcPr>
            <w:tcW w:w="552" w:type="pct"/>
            <w:tcBorders>
              <w:top w:val="nil"/>
              <w:left w:val="nil"/>
              <w:bottom w:val="nil"/>
              <w:right w:val="nil"/>
            </w:tcBorders>
            <w:shd w:val="clear" w:color="auto" w:fill="auto"/>
            <w:vAlign w:val="bottom"/>
          </w:tcPr>
          <w:p w14:paraId="6E20E58B"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5,962 </w:t>
            </w:r>
          </w:p>
        </w:tc>
        <w:tc>
          <w:tcPr>
            <w:tcW w:w="590" w:type="pct"/>
            <w:tcBorders>
              <w:top w:val="nil"/>
              <w:left w:val="nil"/>
              <w:bottom w:val="nil"/>
              <w:right w:val="nil"/>
            </w:tcBorders>
            <w:shd w:val="clear" w:color="auto" w:fill="auto"/>
            <w:vAlign w:val="bottom"/>
          </w:tcPr>
          <w:p w14:paraId="7F12F848"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19,815 </w:t>
            </w:r>
          </w:p>
        </w:tc>
        <w:tc>
          <w:tcPr>
            <w:tcW w:w="572" w:type="pct"/>
            <w:tcBorders>
              <w:top w:val="nil"/>
              <w:left w:val="nil"/>
              <w:bottom w:val="nil"/>
              <w:right w:val="nil"/>
            </w:tcBorders>
            <w:shd w:val="clear" w:color="auto" w:fill="auto"/>
            <w:vAlign w:val="bottom"/>
          </w:tcPr>
          <w:p w14:paraId="15CBECDA"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30,577 </w:t>
            </w:r>
          </w:p>
        </w:tc>
        <w:tc>
          <w:tcPr>
            <w:tcW w:w="573" w:type="pct"/>
            <w:tcBorders>
              <w:top w:val="nil"/>
              <w:left w:val="nil"/>
              <w:bottom w:val="nil"/>
              <w:right w:val="nil"/>
            </w:tcBorders>
            <w:shd w:val="clear" w:color="auto" w:fill="auto"/>
            <w:vAlign w:val="bottom"/>
          </w:tcPr>
          <w:p w14:paraId="4B4A2310"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28,056 </w:t>
            </w:r>
          </w:p>
        </w:tc>
        <w:tc>
          <w:tcPr>
            <w:tcW w:w="564" w:type="pct"/>
            <w:tcBorders>
              <w:top w:val="nil"/>
              <w:left w:val="nil"/>
              <w:bottom w:val="nil"/>
              <w:right w:val="nil"/>
            </w:tcBorders>
            <w:shd w:val="clear" w:color="auto" w:fill="auto"/>
            <w:vAlign w:val="bottom"/>
          </w:tcPr>
          <w:p w14:paraId="762FFBAB"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190,303</w:t>
            </w:r>
          </w:p>
        </w:tc>
      </w:tr>
      <w:tr w:rsidR="00D01C31" w:rsidRPr="00D01C31" w14:paraId="51001CFE" w14:textId="77777777" w:rsidTr="00B748B1">
        <w:trPr>
          <w:trHeight w:hRule="exact" w:val="275"/>
        </w:trPr>
        <w:tc>
          <w:tcPr>
            <w:tcW w:w="1642" w:type="pct"/>
            <w:vAlign w:val="bottom"/>
          </w:tcPr>
          <w:p w14:paraId="309D37BF" w14:textId="77777777" w:rsidR="00D01C31" w:rsidRPr="00D01C31" w:rsidRDefault="00D01C31" w:rsidP="00D01C31">
            <w:pPr>
              <w:tabs>
                <w:tab w:val="right" w:pos="1202"/>
              </w:tabs>
              <w:spacing w:after="0" w:line="200" w:lineRule="exact"/>
              <w:outlineLvl w:val="0"/>
              <w:rPr>
                <w:rFonts w:ascii="Calibri" w:eastAsia="Times New Roman" w:hAnsi="Calibri" w:cs="Arial"/>
                <w:sz w:val="18"/>
                <w:szCs w:val="18"/>
                <w:lang w:val="en-US"/>
              </w:rPr>
            </w:pPr>
            <w:r w:rsidRPr="00D01C31">
              <w:rPr>
                <w:rFonts w:ascii="Calibri" w:eastAsia="Times New Roman" w:hAnsi="Calibri" w:cs="Arial"/>
                <w:spacing w:val="-2"/>
                <w:sz w:val="18"/>
                <w:szCs w:val="18"/>
                <w:lang w:val="en-US"/>
              </w:rPr>
              <w:t xml:space="preserve">Other liabilities </w:t>
            </w:r>
          </w:p>
        </w:tc>
        <w:tc>
          <w:tcPr>
            <w:tcW w:w="507" w:type="pct"/>
            <w:tcBorders>
              <w:top w:val="nil"/>
              <w:left w:val="nil"/>
              <w:bottom w:val="nil"/>
              <w:right w:val="nil"/>
            </w:tcBorders>
            <w:shd w:val="clear" w:color="auto" w:fill="auto"/>
            <w:vAlign w:val="bottom"/>
          </w:tcPr>
          <w:p w14:paraId="1A706252"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231,580 </w:t>
            </w:r>
          </w:p>
        </w:tc>
        <w:tc>
          <w:tcPr>
            <w:tcW w:w="552" w:type="pct"/>
            <w:tcBorders>
              <w:top w:val="nil"/>
              <w:left w:val="nil"/>
              <w:bottom w:val="nil"/>
              <w:right w:val="nil"/>
            </w:tcBorders>
            <w:shd w:val="clear" w:color="auto" w:fill="auto"/>
            <w:vAlign w:val="bottom"/>
          </w:tcPr>
          <w:p w14:paraId="6478A5A6"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13,038 </w:t>
            </w:r>
          </w:p>
        </w:tc>
        <w:tc>
          <w:tcPr>
            <w:tcW w:w="590" w:type="pct"/>
            <w:tcBorders>
              <w:top w:val="nil"/>
              <w:left w:val="nil"/>
              <w:bottom w:val="nil"/>
              <w:right w:val="nil"/>
            </w:tcBorders>
            <w:shd w:val="clear" w:color="auto" w:fill="auto"/>
            <w:vAlign w:val="bottom"/>
          </w:tcPr>
          <w:p w14:paraId="0377C48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43,334 </w:t>
            </w:r>
          </w:p>
        </w:tc>
        <w:tc>
          <w:tcPr>
            <w:tcW w:w="572" w:type="pct"/>
            <w:tcBorders>
              <w:top w:val="nil"/>
              <w:left w:val="nil"/>
              <w:bottom w:val="nil"/>
              <w:right w:val="nil"/>
            </w:tcBorders>
            <w:shd w:val="clear" w:color="auto" w:fill="auto"/>
            <w:vAlign w:val="bottom"/>
          </w:tcPr>
          <w:p w14:paraId="24BBF046"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66,870 </w:t>
            </w:r>
          </w:p>
        </w:tc>
        <w:tc>
          <w:tcPr>
            <w:tcW w:w="573" w:type="pct"/>
            <w:tcBorders>
              <w:top w:val="nil"/>
              <w:left w:val="nil"/>
              <w:bottom w:val="nil"/>
              <w:right w:val="nil"/>
            </w:tcBorders>
            <w:shd w:val="clear" w:color="auto" w:fill="auto"/>
            <w:vAlign w:val="bottom"/>
          </w:tcPr>
          <w:p w14:paraId="58FD76DC"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 xml:space="preserve"> 61,356 </w:t>
            </w:r>
          </w:p>
        </w:tc>
        <w:tc>
          <w:tcPr>
            <w:tcW w:w="564" w:type="pct"/>
            <w:tcBorders>
              <w:top w:val="nil"/>
              <w:left w:val="nil"/>
              <w:bottom w:val="nil"/>
              <w:right w:val="nil"/>
            </w:tcBorders>
            <w:shd w:val="clear" w:color="auto" w:fill="auto"/>
            <w:vAlign w:val="bottom"/>
          </w:tcPr>
          <w:p w14:paraId="0EC5B010" w14:textId="77777777" w:rsidR="00D01C31" w:rsidRPr="00D01C31" w:rsidRDefault="00D01C31" w:rsidP="00D01C31">
            <w:pPr>
              <w:tabs>
                <w:tab w:val="right" w:pos="1202"/>
              </w:tabs>
              <w:spacing w:after="0" w:line="240" w:lineRule="exact"/>
              <w:jc w:val="right"/>
              <w:outlineLvl w:val="0"/>
              <w:rPr>
                <w:rFonts w:ascii="Calibri" w:eastAsia="Calibri" w:hAnsi="Calibri" w:cs="Arial"/>
                <w:spacing w:val="-2"/>
                <w:sz w:val="18"/>
                <w:szCs w:val="18"/>
                <w:lang w:val="en-US"/>
              </w:rPr>
            </w:pPr>
            <w:r w:rsidRPr="00D01C31">
              <w:rPr>
                <w:rFonts w:ascii="Calibri" w:eastAsia="Times New Roman" w:hAnsi="Calibri" w:cs="Times New Roman"/>
                <w:color w:val="000000"/>
                <w:sz w:val="18"/>
                <w:szCs w:val="18"/>
                <w:lang w:val="en-US"/>
              </w:rPr>
              <w:t>416,178</w:t>
            </w:r>
          </w:p>
        </w:tc>
      </w:tr>
      <w:tr w:rsidR="00D01C31" w:rsidRPr="00D01C31" w14:paraId="25A9C133" w14:textId="77777777" w:rsidTr="00B748B1">
        <w:trPr>
          <w:trHeight w:hRule="exact" w:val="275"/>
        </w:trPr>
        <w:tc>
          <w:tcPr>
            <w:tcW w:w="1642" w:type="pct"/>
            <w:vAlign w:val="bottom"/>
          </w:tcPr>
          <w:p w14:paraId="0C652B8C" w14:textId="77777777" w:rsidR="00D01C31" w:rsidRPr="00D01C31" w:rsidRDefault="00D01C31" w:rsidP="00D01C31">
            <w:pPr>
              <w:tabs>
                <w:tab w:val="right" w:pos="1202"/>
              </w:tabs>
              <w:spacing w:after="0" w:line="240" w:lineRule="exact"/>
              <w:outlineLvl w:val="0"/>
              <w:rPr>
                <w:rFonts w:ascii="Calibri" w:eastAsia="Calibri" w:hAnsi="Calibri" w:cs="Arial"/>
                <w:b/>
                <w:bCs/>
                <w:sz w:val="18"/>
                <w:szCs w:val="18"/>
                <w:lang w:val="en-US"/>
              </w:rPr>
            </w:pPr>
            <w:r w:rsidRPr="00D01C31">
              <w:rPr>
                <w:rFonts w:ascii="Calibri" w:eastAsia="Calibri" w:hAnsi="Calibri" w:cs="Arial"/>
                <w:b/>
                <w:bCs/>
                <w:sz w:val="18"/>
                <w:szCs w:val="18"/>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20444339"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1,204,058</w:t>
            </w:r>
          </w:p>
        </w:tc>
        <w:tc>
          <w:tcPr>
            <w:tcW w:w="552" w:type="pct"/>
            <w:tcBorders>
              <w:top w:val="single" w:sz="8" w:space="0" w:color="auto"/>
              <w:left w:val="nil"/>
              <w:bottom w:val="single" w:sz="8" w:space="0" w:color="auto"/>
              <w:right w:val="nil"/>
            </w:tcBorders>
            <w:shd w:val="clear" w:color="auto" w:fill="auto"/>
            <w:vAlign w:val="bottom"/>
          </w:tcPr>
          <w:p w14:paraId="75D39F5F"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375,103</w:t>
            </w:r>
          </w:p>
        </w:tc>
        <w:tc>
          <w:tcPr>
            <w:tcW w:w="590" w:type="pct"/>
            <w:tcBorders>
              <w:top w:val="single" w:sz="8" w:space="0" w:color="auto"/>
              <w:left w:val="nil"/>
              <w:bottom w:val="single" w:sz="8" w:space="0" w:color="auto"/>
              <w:right w:val="nil"/>
            </w:tcBorders>
            <w:shd w:val="clear" w:color="auto" w:fill="auto"/>
            <w:vAlign w:val="bottom"/>
          </w:tcPr>
          <w:p w14:paraId="5295EC28"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1,976,324</w:t>
            </w:r>
          </w:p>
        </w:tc>
        <w:tc>
          <w:tcPr>
            <w:tcW w:w="572" w:type="pct"/>
            <w:tcBorders>
              <w:top w:val="single" w:sz="8" w:space="0" w:color="auto"/>
              <w:left w:val="nil"/>
              <w:bottom w:val="single" w:sz="8" w:space="0" w:color="auto"/>
              <w:right w:val="nil"/>
            </w:tcBorders>
            <w:shd w:val="clear" w:color="auto" w:fill="auto"/>
            <w:vAlign w:val="bottom"/>
          </w:tcPr>
          <w:p w14:paraId="5C91A30E"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5,970,482</w:t>
            </w:r>
          </w:p>
        </w:tc>
        <w:tc>
          <w:tcPr>
            <w:tcW w:w="573" w:type="pct"/>
            <w:tcBorders>
              <w:top w:val="single" w:sz="8" w:space="0" w:color="auto"/>
              <w:left w:val="nil"/>
              <w:bottom w:val="single" w:sz="8" w:space="0" w:color="auto"/>
              <w:right w:val="nil"/>
            </w:tcBorders>
            <w:shd w:val="clear" w:color="auto" w:fill="auto"/>
            <w:vAlign w:val="bottom"/>
          </w:tcPr>
          <w:p w14:paraId="5A2938D6"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8,156,292</w:t>
            </w:r>
          </w:p>
        </w:tc>
        <w:tc>
          <w:tcPr>
            <w:tcW w:w="564" w:type="pct"/>
            <w:tcBorders>
              <w:top w:val="single" w:sz="8" w:space="0" w:color="auto"/>
              <w:left w:val="nil"/>
              <w:bottom w:val="single" w:sz="8" w:space="0" w:color="auto"/>
              <w:right w:val="nil"/>
            </w:tcBorders>
            <w:shd w:val="clear" w:color="auto" w:fill="auto"/>
            <w:vAlign w:val="bottom"/>
          </w:tcPr>
          <w:p w14:paraId="7A764108" w14:textId="77777777" w:rsidR="00D01C31" w:rsidRPr="00D01C31" w:rsidRDefault="00D01C31" w:rsidP="00D01C31">
            <w:pPr>
              <w:tabs>
                <w:tab w:val="right" w:pos="1202"/>
              </w:tabs>
              <w:spacing w:after="0" w:line="240" w:lineRule="exact"/>
              <w:jc w:val="right"/>
              <w:outlineLvl w:val="0"/>
              <w:rPr>
                <w:rFonts w:ascii="Calibri" w:eastAsia="Calibri" w:hAnsi="Calibri" w:cs="Arial"/>
                <w:b/>
                <w:spacing w:val="-2"/>
                <w:sz w:val="18"/>
                <w:szCs w:val="18"/>
                <w:lang w:val="en-US"/>
              </w:rPr>
            </w:pPr>
            <w:r w:rsidRPr="00D01C31">
              <w:rPr>
                <w:rFonts w:ascii="Calibri" w:eastAsia="Times New Roman" w:hAnsi="Calibri" w:cs="Times New Roman"/>
                <w:b/>
                <w:bCs/>
                <w:color w:val="000000"/>
                <w:sz w:val="18"/>
                <w:szCs w:val="18"/>
                <w:lang w:val="en-US"/>
              </w:rPr>
              <w:t>17,682,259</w:t>
            </w:r>
          </w:p>
        </w:tc>
      </w:tr>
      <w:tr w:rsidR="00D01C31" w:rsidRPr="00D01C31" w14:paraId="43C02A14" w14:textId="77777777" w:rsidTr="00B748B1">
        <w:trPr>
          <w:trHeight w:hRule="exact" w:val="275"/>
        </w:trPr>
        <w:tc>
          <w:tcPr>
            <w:tcW w:w="1642" w:type="pct"/>
            <w:vAlign w:val="bottom"/>
          </w:tcPr>
          <w:p w14:paraId="7C658D94"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r w:rsidRPr="00D01C31">
              <w:rPr>
                <w:rFonts w:ascii="Calibri" w:eastAsia="Calibri" w:hAnsi="Calibri" w:cs="Arial"/>
                <w:b/>
                <w:bCs/>
                <w:spacing w:val="-2"/>
                <w:sz w:val="18"/>
                <w:szCs w:val="18"/>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5EF54E9D" w14:textId="77777777" w:rsidR="00D01C31" w:rsidRPr="00D01C31" w:rsidRDefault="00D01C31" w:rsidP="00D01C31">
            <w:pPr>
              <w:tabs>
                <w:tab w:val="right" w:pos="1202"/>
              </w:tabs>
              <w:spacing w:after="0" w:line="240" w:lineRule="exact"/>
              <w:jc w:val="right"/>
              <w:outlineLvl w:val="0"/>
              <w:rPr>
                <w:rFonts w:ascii="Calibri" w:eastAsia="Calibri" w:hAnsi="Calibri" w:cs="Calibri"/>
                <w:b/>
                <w:bCs/>
                <w:color w:val="000000"/>
                <w:sz w:val="18"/>
                <w:szCs w:val="18"/>
                <w:lang w:val="en-GB"/>
              </w:rPr>
            </w:pPr>
            <w:r w:rsidRPr="00D01C31">
              <w:rPr>
                <w:rFonts w:ascii="Calibri" w:eastAsia="Times New Roman" w:hAnsi="Calibri" w:cs="Times New Roman"/>
                <w:b/>
                <w:bCs/>
                <w:color w:val="000000"/>
                <w:sz w:val="18"/>
                <w:szCs w:val="18"/>
                <w:lang w:val="en-US"/>
              </w:rPr>
              <w:t>5,907,600</w:t>
            </w:r>
          </w:p>
        </w:tc>
        <w:tc>
          <w:tcPr>
            <w:tcW w:w="552" w:type="pct"/>
            <w:tcBorders>
              <w:top w:val="single" w:sz="12" w:space="0" w:color="auto"/>
              <w:left w:val="nil"/>
              <w:bottom w:val="single" w:sz="12" w:space="0" w:color="auto"/>
              <w:right w:val="nil"/>
            </w:tcBorders>
            <w:shd w:val="clear" w:color="auto" w:fill="auto"/>
            <w:vAlign w:val="bottom"/>
          </w:tcPr>
          <w:p w14:paraId="03D5D3F3" w14:textId="77777777" w:rsidR="00D01C31" w:rsidRPr="00D01C31" w:rsidRDefault="00D01C31" w:rsidP="00D01C31">
            <w:pPr>
              <w:tabs>
                <w:tab w:val="right" w:pos="1202"/>
              </w:tabs>
              <w:spacing w:after="0" w:line="240" w:lineRule="exact"/>
              <w:jc w:val="right"/>
              <w:outlineLvl w:val="0"/>
              <w:rPr>
                <w:rFonts w:ascii="Calibri" w:eastAsia="Calibri" w:hAnsi="Calibri" w:cs="Calibri"/>
                <w:b/>
                <w:bCs/>
                <w:color w:val="000000"/>
                <w:sz w:val="18"/>
                <w:szCs w:val="18"/>
                <w:lang w:val="en-GB"/>
              </w:rPr>
            </w:pPr>
            <w:r w:rsidRPr="00D01C31">
              <w:rPr>
                <w:rFonts w:ascii="Calibri" w:eastAsia="Times New Roman" w:hAnsi="Calibri" w:cs="Times New Roman"/>
                <w:b/>
                <w:bCs/>
                <w:color w:val="000000"/>
                <w:sz w:val="18"/>
                <w:szCs w:val="18"/>
                <w:lang w:val="en-US"/>
              </w:rPr>
              <w:t>171,357</w:t>
            </w:r>
          </w:p>
        </w:tc>
        <w:tc>
          <w:tcPr>
            <w:tcW w:w="590" w:type="pct"/>
            <w:tcBorders>
              <w:top w:val="single" w:sz="12" w:space="0" w:color="auto"/>
              <w:left w:val="nil"/>
              <w:bottom w:val="single" w:sz="12" w:space="0" w:color="auto"/>
              <w:right w:val="nil"/>
            </w:tcBorders>
            <w:shd w:val="clear" w:color="auto" w:fill="auto"/>
            <w:vAlign w:val="bottom"/>
          </w:tcPr>
          <w:p w14:paraId="3D30CEDE" w14:textId="77777777" w:rsidR="00D01C31" w:rsidRPr="00D01C31" w:rsidRDefault="00D01C31" w:rsidP="00D01C31">
            <w:pPr>
              <w:tabs>
                <w:tab w:val="right" w:pos="1202"/>
              </w:tabs>
              <w:spacing w:after="0" w:line="240" w:lineRule="exact"/>
              <w:jc w:val="right"/>
              <w:outlineLvl w:val="0"/>
              <w:rPr>
                <w:rFonts w:ascii="Calibri" w:eastAsia="Calibri" w:hAnsi="Calibri" w:cs="Calibri"/>
                <w:b/>
                <w:bCs/>
                <w:color w:val="000000"/>
                <w:sz w:val="18"/>
                <w:szCs w:val="18"/>
                <w:lang w:val="en-GB"/>
              </w:rPr>
            </w:pPr>
            <w:r w:rsidRPr="00D01C31">
              <w:rPr>
                <w:rFonts w:ascii="Calibri" w:eastAsia="Times New Roman" w:hAnsi="Calibri" w:cs="Times New Roman"/>
                <w:b/>
                <w:bCs/>
                <w:color w:val="000000"/>
                <w:sz w:val="18"/>
                <w:szCs w:val="18"/>
                <w:lang w:val="en-US"/>
              </w:rPr>
              <w:t>(24,173)</w:t>
            </w:r>
          </w:p>
        </w:tc>
        <w:tc>
          <w:tcPr>
            <w:tcW w:w="572" w:type="pct"/>
            <w:tcBorders>
              <w:top w:val="single" w:sz="12" w:space="0" w:color="auto"/>
              <w:left w:val="nil"/>
              <w:bottom w:val="single" w:sz="12" w:space="0" w:color="auto"/>
              <w:right w:val="nil"/>
            </w:tcBorders>
            <w:shd w:val="clear" w:color="auto" w:fill="auto"/>
            <w:vAlign w:val="bottom"/>
          </w:tcPr>
          <w:p w14:paraId="147D0054" w14:textId="77777777" w:rsidR="00D01C31" w:rsidRPr="00D01C31" w:rsidRDefault="00D01C31" w:rsidP="00D01C31">
            <w:pPr>
              <w:tabs>
                <w:tab w:val="right" w:pos="1202"/>
              </w:tabs>
              <w:spacing w:after="0" w:line="240" w:lineRule="exact"/>
              <w:jc w:val="right"/>
              <w:outlineLvl w:val="0"/>
              <w:rPr>
                <w:rFonts w:ascii="Calibri" w:eastAsia="Calibri" w:hAnsi="Calibri" w:cs="Calibri"/>
                <w:b/>
                <w:bCs/>
                <w:color w:val="000000"/>
                <w:sz w:val="18"/>
                <w:szCs w:val="18"/>
                <w:lang w:val="en-GB"/>
              </w:rPr>
            </w:pPr>
            <w:r w:rsidRPr="00D01C31">
              <w:rPr>
                <w:rFonts w:ascii="Calibri" w:eastAsia="Times New Roman" w:hAnsi="Calibri" w:cs="Times New Roman"/>
                <w:b/>
                <w:bCs/>
                <w:color w:val="000000"/>
                <w:sz w:val="18"/>
                <w:szCs w:val="18"/>
                <w:lang w:val="en-US"/>
              </w:rPr>
              <w:t>(832,276)</w:t>
            </w:r>
          </w:p>
        </w:tc>
        <w:tc>
          <w:tcPr>
            <w:tcW w:w="573" w:type="pct"/>
            <w:tcBorders>
              <w:top w:val="single" w:sz="12" w:space="0" w:color="auto"/>
              <w:left w:val="nil"/>
              <w:bottom w:val="single" w:sz="12" w:space="0" w:color="auto"/>
              <w:right w:val="nil"/>
            </w:tcBorders>
            <w:shd w:val="clear" w:color="auto" w:fill="auto"/>
            <w:vAlign w:val="bottom"/>
          </w:tcPr>
          <w:p w14:paraId="1A825CA7" w14:textId="77777777" w:rsidR="00D01C31" w:rsidRPr="00D01C31" w:rsidRDefault="00D01C31" w:rsidP="00D01C31">
            <w:pPr>
              <w:tabs>
                <w:tab w:val="right" w:pos="1202"/>
              </w:tabs>
              <w:spacing w:after="0" w:line="240" w:lineRule="exact"/>
              <w:jc w:val="right"/>
              <w:outlineLvl w:val="0"/>
              <w:rPr>
                <w:rFonts w:ascii="Calibri" w:eastAsia="Calibri" w:hAnsi="Calibri" w:cs="Calibri"/>
                <w:b/>
                <w:bCs/>
                <w:color w:val="000000"/>
                <w:sz w:val="18"/>
                <w:szCs w:val="18"/>
                <w:lang w:val="en-GB"/>
              </w:rPr>
            </w:pPr>
            <w:r w:rsidRPr="00D01C31">
              <w:rPr>
                <w:rFonts w:ascii="Calibri" w:eastAsia="Times New Roman" w:hAnsi="Calibri" w:cs="Times New Roman"/>
                <w:b/>
                <w:bCs/>
                <w:color w:val="000000"/>
                <w:sz w:val="18"/>
                <w:szCs w:val="18"/>
                <w:lang w:val="en-US"/>
              </w:rPr>
              <w:t>5,345,221</w:t>
            </w:r>
          </w:p>
        </w:tc>
        <w:tc>
          <w:tcPr>
            <w:tcW w:w="564" w:type="pct"/>
            <w:tcBorders>
              <w:top w:val="single" w:sz="12" w:space="0" w:color="auto"/>
              <w:left w:val="nil"/>
              <w:bottom w:val="single" w:sz="12" w:space="0" w:color="auto"/>
              <w:right w:val="nil"/>
            </w:tcBorders>
            <w:shd w:val="clear" w:color="auto" w:fill="auto"/>
            <w:vAlign w:val="bottom"/>
          </w:tcPr>
          <w:p w14:paraId="162926BF" w14:textId="77777777" w:rsidR="00D01C31" w:rsidRPr="00D01C31" w:rsidRDefault="00D01C31" w:rsidP="00D01C31">
            <w:pPr>
              <w:tabs>
                <w:tab w:val="right" w:pos="1202"/>
              </w:tabs>
              <w:spacing w:after="0" w:line="240" w:lineRule="exact"/>
              <w:jc w:val="right"/>
              <w:outlineLvl w:val="0"/>
              <w:rPr>
                <w:rFonts w:ascii="Calibri" w:eastAsia="Calibri" w:hAnsi="Calibri" w:cs="Calibri"/>
                <w:b/>
                <w:bCs/>
                <w:color w:val="000000"/>
                <w:sz w:val="18"/>
                <w:szCs w:val="18"/>
                <w:lang w:val="en-GB"/>
              </w:rPr>
            </w:pPr>
            <w:r w:rsidRPr="00D01C31">
              <w:rPr>
                <w:rFonts w:ascii="Calibri" w:eastAsia="Times New Roman" w:hAnsi="Calibri" w:cs="Times New Roman"/>
                <w:b/>
                <w:bCs/>
                <w:color w:val="000000"/>
                <w:sz w:val="18"/>
                <w:szCs w:val="18"/>
                <w:lang w:val="en-US"/>
              </w:rPr>
              <w:t>10,567,729</w:t>
            </w:r>
          </w:p>
        </w:tc>
      </w:tr>
      <w:tr w:rsidR="00D01C31" w:rsidRPr="00D01C31" w14:paraId="0A11508D" w14:textId="77777777" w:rsidTr="00B748B1">
        <w:trPr>
          <w:trHeight w:hRule="exact" w:val="275"/>
        </w:trPr>
        <w:tc>
          <w:tcPr>
            <w:tcW w:w="1642" w:type="pct"/>
            <w:vAlign w:val="bottom"/>
          </w:tcPr>
          <w:p w14:paraId="3E1B200D"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31A963F2"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4A6C10DB"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2ECF8883"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6AB4D318"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361320D4"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16DF2814"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01C31" w:rsidRPr="00D01C31" w14:paraId="6C183D28" w14:textId="77777777" w:rsidTr="00B748B1">
        <w:trPr>
          <w:trHeight w:hRule="exact" w:val="275"/>
        </w:trPr>
        <w:tc>
          <w:tcPr>
            <w:tcW w:w="1642" w:type="pct"/>
            <w:vAlign w:val="bottom"/>
          </w:tcPr>
          <w:p w14:paraId="554BD70F"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r w:rsidRPr="00D01C31">
              <w:rPr>
                <w:rFonts w:ascii="Calibri" w:eastAsia="Times New Roman" w:hAnsi="Calibri" w:cs="Arial"/>
                <w:b/>
                <w:bCs/>
                <w:spacing w:val="-2"/>
                <w:sz w:val="18"/>
                <w:szCs w:val="18"/>
                <w:lang w:val="en-US"/>
              </w:rPr>
              <w:t>Guarantees and commitments</w:t>
            </w:r>
          </w:p>
        </w:tc>
        <w:tc>
          <w:tcPr>
            <w:tcW w:w="507" w:type="pct"/>
            <w:tcBorders>
              <w:top w:val="nil"/>
              <w:left w:val="nil"/>
              <w:bottom w:val="nil"/>
              <w:right w:val="nil"/>
            </w:tcBorders>
            <w:shd w:val="clear" w:color="auto" w:fill="auto"/>
            <w:vAlign w:val="bottom"/>
          </w:tcPr>
          <w:p w14:paraId="5986503C"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10C0FC52"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569C863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4DD4ECAD"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7C8891BE"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1E4C319E"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01C31" w:rsidRPr="00D01C31" w14:paraId="79B1EA29" w14:textId="77777777" w:rsidTr="00B748B1">
        <w:trPr>
          <w:trHeight w:hRule="exact" w:val="275"/>
        </w:trPr>
        <w:tc>
          <w:tcPr>
            <w:tcW w:w="1642" w:type="pct"/>
            <w:vAlign w:val="bottom"/>
          </w:tcPr>
          <w:p w14:paraId="78EF21A9"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r w:rsidRPr="00D01C31">
              <w:rPr>
                <w:rFonts w:ascii="Calibri" w:eastAsia="Times New Roman" w:hAnsi="Calibri" w:cs="Arial"/>
                <w:spacing w:val="-2"/>
                <w:sz w:val="18"/>
                <w:szCs w:val="18"/>
                <w:lang w:val="en-US"/>
              </w:rPr>
              <w:t>Guarantees issued in HRK</w:t>
            </w:r>
          </w:p>
        </w:tc>
        <w:tc>
          <w:tcPr>
            <w:tcW w:w="507" w:type="pct"/>
            <w:tcBorders>
              <w:top w:val="nil"/>
              <w:left w:val="nil"/>
              <w:bottom w:val="nil"/>
              <w:right w:val="nil"/>
            </w:tcBorders>
            <w:shd w:val="clear" w:color="auto" w:fill="auto"/>
            <w:vAlign w:val="center"/>
          </w:tcPr>
          <w:p w14:paraId="08EB5399"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170,555 </w:t>
            </w:r>
          </w:p>
        </w:tc>
        <w:tc>
          <w:tcPr>
            <w:tcW w:w="552" w:type="pct"/>
            <w:tcBorders>
              <w:top w:val="nil"/>
              <w:left w:val="nil"/>
              <w:bottom w:val="nil"/>
              <w:right w:val="nil"/>
            </w:tcBorders>
            <w:shd w:val="clear" w:color="auto" w:fill="auto"/>
            <w:vAlign w:val="center"/>
          </w:tcPr>
          <w:p w14:paraId="46F2CA28"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6B42357F"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660B4896"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59ECA1A5"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66021A25"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170,555</w:t>
            </w:r>
          </w:p>
        </w:tc>
      </w:tr>
      <w:tr w:rsidR="00D01C31" w:rsidRPr="00D01C31" w14:paraId="062B9E39" w14:textId="77777777" w:rsidTr="00B748B1">
        <w:trPr>
          <w:trHeight w:hRule="exact" w:val="275"/>
        </w:trPr>
        <w:tc>
          <w:tcPr>
            <w:tcW w:w="1642" w:type="pct"/>
            <w:vAlign w:val="bottom"/>
          </w:tcPr>
          <w:p w14:paraId="3971163D"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r w:rsidRPr="00D01C31">
              <w:rPr>
                <w:rFonts w:ascii="Calibri" w:eastAsia="Times New Roman" w:hAnsi="Calibri" w:cs="Arial"/>
                <w:spacing w:val="-2"/>
                <w:sz w:val="18"/>
                <w:szCs w:val="18"/>
                <w:lang w:val="en-US"/>
              </w:rPr>
              <w:t>Issued guarantees in foreign currency</w:t>
            </w:r>
          </w:p>
        </w:tc>
        <w:tc>
          <w:tcPr>
            <w:tcW w:w="507" w:type="pct"/>
            <w:tcBorders>
              <w:top w:val="nil"/>
              <w:left w:val="nil"/>
              <w:bottom w:val="nil"/>
              <w:right w:val="nil"/>
            </w:tcBorders>
            <w:shd w:val="clear" w:color="auto" w:fill="auto"/>
            <w:vAlign w:val="center"/>
          </w:tcPr>
          <w:p w14:paraId="426EF90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325,103 </w:t>
            </w:r>
          </w:p>
        </w:tc>
        <w:tc>
          <w:tcPr>
            <w:tcW w:w="552" w:type="pct"/>
            <w:tcBorders>
              <w:top w:val="nil"/>
              <w:left w:val="nil"/>
              <w:bottom w:val="nil"/>
              <w:right w:val="nil"/>
            </w:tcBorders>
            <w:shd w:val="clear" w:color="auto" w:fill="auto"/>
            <w:vAlign w:val="center"/>
          </w:tcPr>
          <w:p w14:paraId="365362D9"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3803DD40"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074B9F7E"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7B3263EF"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5730CCBF"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325,103</w:t>
            </w:r>
          </w:p>
        </w:tc>
      </w:tr>
      <w:tr w:rsidR="00D01C31" w:rsidRPr="00D01C31" w14:paraId="6B84BDEF" w14:textId="77777777" w:rsidTr="00B748B1">
        <w:trPr>
          <w:trHeight w:hRule="exact" w:val="275"/>
        </w:trPr>
        <w:tc>
          <w:tcPr>
            <w:tcW w:w="1642" w:type="pct"/>
            <w:vAlign w:val="bottom"/>
          </w:tcPr>
          <w:p w14:paraId="52619439"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r w:rsidRPr="00D01C31">
              <w:rPr>
                <w:rFonts w:ascii="Calibri" w:eastAsia="Times New Roman" w:hAnsi="Calibri" w:cs="Arial"/>
                <w:spacing w:val="-2"/>
                <w:sz w:val="18"/>
                <w:szCs w:val="18"/>
                <w:lang w:val="en-US"/>
              </w:rPr>
              <w:t>Undrawn loans</w:t>
            </w:r>
          </w:p>
        </w:tc>
        <w:tc>
          <w:tcPr>
            <w:tcW w:w="507" w:type="pct"/>
            <w:tcBorders>
              <w:top w:val="nil"/>
              <w:left w:val="nil"/>
              <w:bottom w:val="nil"/>
              <w:right w:val="nil"/>
            </w:tcBorders>
            <w:shd w:val="clear" w:color="auto" w:fill="auto"/>
            <w:vAlign w:val="center"/>
          </w:tcPr>
          <w:p w14:paraId="04802C4C"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3,492,038  -  -  -  - 3,492,0383,492,038 </w:t>
            </w:r>
          </w:p>
        </w:tc>
        <w:tc>
          <w:tcPr>
            <w:tcW w:w="552" w:type="pct"/>
            <w:tcBorders>
              <w:top w:val="nil"/>
              <w:left w:val="nil"/>
              <w:bottom w:val="nil"/>
              <w:right w:val="nil"/>
            </w:tcBorders>
            <w:shd w:val="clear" w:color="auto" w:fill="auto"/>
            <w:vAlign w:val="center"/>
          </w:tcPr>
          <w:p w14:paraId="44300E1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02986D55"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2CA71079"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202FCD73"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64E976F0"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3,492,038</w:t>
            </w:r>
          </w:p>
        </w:tc>
      </w:tr>
      <w:tr w:rsidR="00D01C31" w:rsidRPr="00D01C31" w14:paraId="7A71F587" w14:textId="77777777" w:rsidTr="00B748B1">
        <w:trPr>
          <w:trHeight w:hRule="exact" w:val="275"/>
        </w:trPr>
        <w:tc>
          <w:tcPr>
            <w:tcW w:w="1642" w:type="pct"/>
            <w:vAlign w:val="center"/>
          </w:tcPr>
          <w:p w14:paraId="5E77777A" w14:textId="77777777" w:rsidR="00D01C31" w:rsidRPr="00D01C31" w:rsidRDefault="00D01C31" w:rsidP="00D01C31">
            <w:pPr>
              <w:tabs>
                <w:tab w:val="right" w:pos="1202"/>
              </w:tabs>
              <w:spacing w:after="0" w:line="240" w:lineRule="exact"/>
              <w:outlineLvl w:val="0"/>
              <w:rPr>
                <w:rFonts w:ascii="Calibri" w:eastAsia="Times New Roman" w:hAnsi="Calibri" w:cs="Arial"/>
                <w:spacing w:val="-2"/>
                <w:sz w:val="18"/>
                <w:szCs w:val="18"/>
                <w:lang w:val="en-US"/>
              </w:rPr>
            </w:pPr>
            <w:r w:rsidRPr="00D01C31">
              <w:rPr>
                <w:rFonts w:ascii="Calibri" w:eastAsia="Times New Roman" w:hAnsi="Calibri" w:cs="Arial"/>
                <w:sz w:val="18"/>
                <w:szCs w:val="18"/>
                <w:lang w:val="en-US"/>
              </w:rPr>
              <w:t>EIF – subscribed, not called up capital</w:t>
            </w:r>
          </w:p>
        </w:tc>
        <w:tc>
          <w:tcPr>
            <w:tcW w:w="507" w:type="pct"/>
            <w:tcBorders>
              <w:top w:val="nil"/>
              <w:left w:val="nil"/>
              <w:bottom w:val="nil"/>
              <w:right w:val="nil"/>
            </w:tcBorders>
            <w:shd w:val="clear" w:color="auto" w:fill="auto"/>
            <w:vAlign w:val="center"/>
          </w:tcPr>
          <w:p w14:paraId="282F74B0"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78,179 </w:t>
            </w:r>
          </w:p>
        </w:tc>
        <w:tc>
          <w:tcPr>
            <w:tcW w:w="552" w:type="pct"/>
            <w:tcBorders>
              <w:top w:val="nil"/>
              <w:left w:val="nil"/>
              <w:bottom w:val="nil"/>
              <w:right w:val="nil"/>
            </w:tcBorders>
            <w:shd w:val="clear" w:color="auto" w:fill="auto"/>
            <w:vAlign w:val="center"/>
          </w:tcPr>
          <w:p w14:paraId="3F9C56F5"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center"/>
          </w:tcPr>
          <w:p w14:paraId="6BC0D8BB"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center"/>
          </w:tcPr>
          <w:p w14:paraId="6047751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center"/>
          </w:tcPr>
          <w:p w14:paraId="30630630"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center"/>
          </w:tcPr>
          <w:p w14:paraId="61F12053"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color w:val="000000"/>
                <w:sz w:val="18"/>
                <w:szCs w:val="18"/>
                <w:lang w:val="en-US"/>
              </w:rPr>
            </w:pPr>
            <w:r w:rsidRPr="00D01C31">
              <w:rPr>
                <w:rFonts w:ascii="Calibri" w:eastAsia="Times New Roman" w:hAnsi="Calibri" w:cs="Times New Roman"/>
                <w:color w:val="000000"/>
                <w:sz w:val="18"/>
                <w:szCs w:val="18"/>
                <w:lang w:val="en-US"/>
              </w:rPr>
              <w:t>78,179</w:t>
            </w:r>
          </w:p>
        </w:tc>
      </w:tr>
      <w:tr w:rsidR="00D01C31" w:rsidRPr="00D01C31" w14:paraId="3EA4A2D2" w14:textId="77777777" w:rsidTr="00B748B1">
        <w:trPr>
          <w:trHeight w:hRule="exact" w:val="218"/>
        </w:trPr>
        <w:tc>
          <w:tcPr>
            <w:tcW w:w="1642" w:type="pct"/>
            <w:tcBorders>
              <w:top w:val="nil"/>
              <w:left w:val="nil"/>
              <w:bottom w:val="nil"/>
              <w:right w:val="nil"/>
            </w:tcBorders>
            <w:shd w:val="clear" w:color="auto" w:fill="auto"/>
            <w:vAlign w:val="bottom"/>
          </w:tcPr>
          <w:p w14:paraId="00E53309" w14:textId="77777777" w:rsidR="00D01C31" w:rsidRPr="00D01C31" w:rsidRDefault="00D01C31" w:rsidP="00D01C31">
            <w:pPr>
              <w:tabs>
                <w:tab w:val="right" w:pos="1202"/>
              </w:tabs>
              <w:spacing w:after="0" w:line="240" w:lineRule="exact"/>
              <w:outlineLvl w:val="0"/>
              <w:rPr>
                <w:rFonts w:ascii="Calibri" w:eastAsia="Times New Roman" w:hAnsi="Calibri" w:cs="Arial"/>
                <w:sz w:val="18"/>
                <w:szCs w:val="18"/>
                <w:highlight w:val="yellow"/>
                <w:lang w:val="en-US"/>
              </w:rPr>
            </w:pPr>
            <w:r w:rsidRPr="00D01C31">
              <w:rPr>
                <w:rFonts w:ascii="Calibri" w:eastAsia="Times New Roman" w:hAnsi="Calibri" w:cs="Calibri"/>
                <w:color w:val="000000"/>
                <w:sz w:val="18"/>
                <w:szCs w:val="18"/>
                <w:lang w:val="en-GB"/>
              </w:rPr>
              <w:t>EIF CROGIP Contracted Liability</w:t>
            </w:r>
          </w:p>
        </w:tc>
        <w:tc>
          <w:tcPr>
            <w:tcW w:w="507" w:type="pct"/>
            <w:tcBorders>
              <w:top w:val="nil"/>
              <w:left w:val="nil"/>
              <w:bottom w:val="nil"/>
              <w:right w:val="nil"/>
            </w:tcBorders>
            <w:shd w:val="clear" w:color="auto" w:fill="auto"/>
            <w:vAlign w:val="center"/>
          </w:tcPr>
          <w:p w14:paraId="73E37E76"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01C31">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center"/>
          </w:tcPr>
          <w:p w14:paraId="79777CC9"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12,616 </w:t>
            </w:r>
          </w:p>
        </w:tc>
        <w:tc>
          <w:tcPr>
            <w:tcW w:w="590" w:type="pct"/>
            <w:tcBorders>
              <w:top w:val="nil"/>
              <w:left w:val="nil"/>
              <w:bottom w:val="nil"/>
              <w:right w:val="nil"/>
            </w:tcBorders>
            <w:shd w:val="clear" w:color="auto" w:fill="auto"/>
            <w:vAlign w:val="center"/>
          </w:tcPr>
          <w:p w14:paraId="77FB236D"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 56,771 </w:t>
            </w:r>
          </w:p>
        </w:tc>
        <w:tc>
          <w:tcPr>
            <w:tcW w:w="572" w:type="pct"/>
            <w:tcBorders>
              <w:top w:val="nil"/>
              <w:left w:val="nil"/>
              <w:bottom w:val="nil"/>
              <w:right w:val="nil"/>
            </w:tcBorders>
            <w:shd w:val="clear" w:color="auto" w:fill="auto"/>
            <w:vAlign w:val="center"/>
          </w:tcPr>
          <w:p w14:paraId="788B08E7"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 112,664 </w:t>
            </w:r>
          </w:p>
        </w:tc>
        <w:tc>
          <w:tcPr>
            <w:tcW w:w="573" w:type="pct"/>
            <w:tcBorders>
              <w:top w:val="nil"/>
              <w:left w:val="nil"/>
              <w:bottom w:val="nil"/>
              <w:right w:val="nil"/>
            </w:tcBorders>
            <w:shd w:val="clear" w:color="auto" w:fill="auto"/>
            <w:vAlign w:val="center"/>
          </w:tcPr>
          <w:p w14:paraId="08E16CF3"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 130,438 </w:t>
            </w:r>
          </w:p>
        </w:tc>
        <w:tc>
          <w:tcPr>
            <w:tcW w:w="564" w:type="pct"/>
            <w:tcBorders>
              <w:top w:val="nil"/>
              <w:left w:val="nil"/>
              <w:bottom w:val="nil"/>
              <w:right w:val="nil"/>
            </w:tcBorders>
            <w:shd w:val="clear" w:color="auto" w:fill="auto"/>
            <w:vAlign w:val="center"/>
          </w:tcPr>
          <w:p w14:paraId="4B1D5076"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01C31">
              <w:rPr>
                <w:rFonts w:ascii="Calibri" w:eastAsia="Times New Roman" w:hAnsi="Calibri" w:cs="Times New Roman"/>
                <w:color w:val="000000"/>
                <w:sz w:val="18"/>
                <w:szCs w:val="18"/>
                <w:lang w:val="en-US"/>
              </w:rPr>
              <w:t>312,489</w:t>
            </w:r>
          </w:p>
        </w:tc>
      </w:tr>
      <w:tr w:rsidR="00D01C31" w:rsidRPr="00D01C31" w14:paraId="0F51B50B" w14:textId="77777777" w:rsidTr="00B748B1">
        <w:trPr>
          <w:trHeight w:hRule="exact" w:val="275"/>
        </w:trPr>
        <w:tc>
          <w:tcPr>
            <w:tcW w:w="1642" w:type="pct"/>
            <w:tcBorders>
              <w:top w:val="nil"/>
              <w:left w:val="nil"/>
              <w:bottom w:val="nil"/>
              <w:right w:val="nil"/>
            </w:tcBorders>
            <w:shd w:val="clear" w:color="auto" w:fill="auto"/>
            <w:vAlign w:val="bottom"/>
          </w:tcPr>
          <w:p w14:paraId="4D0737F7" w14:textId="77777777" w:rsidR="00D01C31" w:rsidRPr="00D01C31" w:rsidRDefault="00D01C31" w:rsidP="00D01C31">
            <w:pPr>
              <w:tabs>
                <w:tab w:val="right" w:pos="1202"/>
              </w:tabs>
              <w:spacing w:after="0" w:line="240" w:lineRule="exact"/>
              <w:outlineLvl w:val="0"/>
              <w:rPr>
                <w:rFonts w:ascii="Calibri" w:eastAsia="Times New Roman" w:hAnsi="Calibri" w:cs="Arial"/>
                <w:sz w:val="18"/>
                <w:szCs w:val="18"/>
                <w:highlight w:val="yellow"/>
                <w:lang w:val="en-US"/>
              </w:rPr>
            </w:pPr>
            <w:r w:rsidRPr="00D01C31">
              <w:rPr>
                <w:rFonts w:ascii="Calibri" w:eastAsia="Times New Roman" w:hAnsi="Calibri" w:cs="Calibri"/>
                <w:color w:val="000000"/>
                <w:sz w:val="18"/>
                <w:szCs w:val="18"/>
                <w:lang w:val="en-GB"/>
              </w:rPr>
              <w:t>EIF FRC2 Contracted Liability</w:t>
            </w:r>
          </w:p>
        </w:tc>
        <w:tc>
          <w:tcPr>
            <w:tcW w:w="507" w:type="pct"/>
            <w:tcBorders>
              <w:top w:val="nil"/>
              <w:left w:val="nil"/>
              <w:bottom w:val="single" w:sz="8" w:space="0" w:color="auto"/>
              <w:right w:val="nil"/>
            </w:tcBorders>
            <w:shd w:val="clear" w:color="auto" w:fill="auto"/>
            <w:vAlign w:val="center"/>
          </w:tcPr>
          <w:p w14:paraId="28FAEB3A"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01C31">
              <w:rPr>
                <w:rFonts w:ascii="Calibri" w:eastAsia="Times New Roman" w:hAnsi="Calibri" w:cs="Times New Roman"/>
                <w:color w:val="000000"/>
                <w:sz w:val="18"/>
                <w:szCs w:val="18"/>
                <w:lang w:val="en-US"/>
              </w:rPr>
              <w:t xml:space="preserve"> 678 </w:t>
            </w:r>
          </w:p>
        </w:tc>
        <w:tc>
          <w:tcPr>
            <w:tcW w:w="552" w:type="pct"/>
            <w:tcBorders>
              <w:top w:val="nil"/>
              <w:left w:val="nil"/>
              <w:bottom w:val="single" w:sz="8" w:space="0" w:color="auto"/>
              <w:right w:val="nil"/>
            </w:tcBorders>
            <w:shd w:val="clear" w:color="auto" w:fill="auto"/>
            <w:vAlign w:val="center"/>
          </w:tcPr>
          <w:p w14:paraId="3D1EEA82"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 532 </w:t>
            </w:r>
          </w:p>
        </w:tc>
        <w:tc>
          <w:tcPr>
            <w:tcW w:w="590" w:type="pct"/>
            <w:tcBorders>
              <w:top w:val="nil"/>
              <w:left w:val="nil"/>
              <w:bottom w:val="single" w:sz="8" w:space="0" w:color="auto"/>
              <w:right w:val="nil"/>
            </w:tcBorders>
            <w:shd w:val="clear" w:color="auto" w:fill="auto"/>
            <w:vAlign w:val="center"/>
          </w:tcPr>
          <w:p w14:paraId="66176048"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2,393 </w:t>
            </w:r>
          </w:p>
        </w:tc>
        <w:tc>
          <w:tcPr>
            <w:tcW w:w="572" w:type="pct"/>
            <w:tcBorders>
              <w:top w:val="nil"/>
              <w:left w:val="nil"/>
              <w:bottom w:val="single" w:sz="8" w:space="0" w:color="auto"/>
              <w:right w:val="nil"/>
            </w:tcBorders>
            <w:shd w:val="clear" w:color="auto" w:fill="auto"/>
            <w:vAlign w:val="center"/>
          </w:tcPr>
          <w:p w14:paraId="29D588F1"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 2,171 </w:t>
            </w:r>
          </w:p>
        </w:tc>
        <w:tc>
          <w:tcPr>
            <w:tcW w:w="573" w:type="pct"/>
            <w:tcBorders>
              <w:top w:val="nil"/>
              <w:left w:val="nil"/>
              <w:bottom w:val="single" w:sz="8" w:space="0" w:color="auto"/>
              <w:right w:val="nil"/>
            </w:tcBorders>
            <w:shd w:val="clear" w:color="auto" w:fill="auto"/>
            <w:vAlign w:val="center"/>
          </w:tcPr>
          <w:p w14:paraId="7FF356C5"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rPr>
            </w:pPr>
            <w:r w:rsidRPr="00D01C31">
              <w:rPr>
                <w:rFonts w:ascii="Calibri" w:eastAsia="Times New Roman" w:hAnsi="Calibri" w:cs="Times New Roman"/>
                <w:color w:val="000000"/>
                <w:sz w:val="18"/>
                <w:szCs w:val="18"/>
                <w:lang w:val="en-US"/>
              </w:rPr>
              <w:t xml:space="preserve"> 469 </w:t>
            </w:r>
          </w:p>
        </w:tc>
        <w:tc>
          <w:tcPr>
            <w:tcW w:w="564" w:type="pct"/>
            <w:tcBorders>
              <w:top w:val="nil"/>
              <w:left w:val="nil"/>
              <w:bottom w:val="single" w:sz="8" w:space="0" w:color="auto"/>
              <w:right w:val="nil"/>
            </w:tcBorders>
            <w:shd w:val="clear" w:color="auto" w:fill="auto"/>
            <w:vAlign w:val="center"/>
          </w:tcPr>
          <w:p w14:paraId="3554BFE0" w14:textId="77777777" w:rsidR="00D01C31" w:rsidRPr="00D01C31" w:rsidRDefault="00D01C31" w:rsidP="00D01C31">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D01C31">
              <w:rPr>
                <w:rFonts w:ascii="Calibri" w:eastAsia="Times New Roman" w:hAnsi="Calibri" w:cs="Times New Roman"/>
                <w:color w:val="000000"/>
                <w:sz w:val="18"/>
                <w:szCs w:val="18"/>
                <w:lang w:val="en-US"/>
              </w:rPr>
              <w:t>6,243</w:t>
            </w:r>
          </w:p>
        </w:tc>
      </w:tr>
      <w:tr w:rsidR="00D01C31" w:rsidRPr="00D01C31" w14:paraId="76AD40F1" w14:textId="77777777" w:rsidTr="00B748B1">
        <w:trPr>
          <w:trHeight w:hRule="exact" w:val="275"/>
        </w:trPr>
        <w:tc>
          <w:tcPr>
            <w:tcW w:w="1642" w:type="pct"/>
            <w:vAlign w:val="center"/>
          </w:tcPr>
          <w:p w14:paraId="4C9B111B" w14:textId="77777777" w:rsidR="00D01C31" w:rsidRPr="00D01C31" w:rsidRDefault="00D01C31" w:rsidP="00D01C31">
            <w:pPr>
              <w:tabs>
                <w:tab w:val="right" w:pos="1202"/>
              </w:tabs>
              <w:spacing w:after="0" w:line="240" w:lineRule="exact"/>
              <w:outlineLvl w:val="0"/>
              <w:rPr>
                <w:rFonts w:ascii="Calibri" w:eastAsia="Calibri" w:hAnsi="Calibri" w:cs="Arial"/>
                <w:b/>
                <w:bCs/>
                <w:spacing w:val="-2"/>
                <w:sz w:val="18"/>
                <w:szCs w:val="18"/>
                <w:lang w:val="en-US"/>
              </w:rPr>
            </w:pPr>
            <w:r w:rsidRPr="00D01C31">
              <w:rPr>
                <w:rFonts w:ascii="Calibri" w:eastAsia="Times New Roman" w:hAnsi="Calibri" w:cs="Arial"/>
                <w:b/>
                <w:bCs/>
                <w:spacing w:val="-2"/>
                <w:sz w:val="18"/>
                <w:szCs w:val="18"/>
                <w:lang w:val="en-US"/>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73EC15CB"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color w:val="000000"/>
                <w:sz w:val="18"/>
                <w:szCs w:val="18"/>
                <w:lang w:val="en-US"/>
              </w:rPr>
            </w:pPr>
            <w:r w:rsidRPr="00D01C31">
              <w:rPr>
                <w:rFonts w:ascii="Calibri" w:eastAsia="Times New Roman" w:hAnsi="Calibri" w:cs="Times New Roman"/>
                <w:b/>
                <w:bCs/>
                <w:color w:val="000000"/>
                <w:sz w:val="18"/>
                <w:szCs w:val="18"/>
                <w:lang w:val="en-US"/>
              </w:rPr>
              <w:t>4,066,553</w:t>
            </w:r>
          </w:p>
        </w:tc>
        <w:tc>
          <w:tcPr>
            <w:tcW w:w="552" w:type="pct"/>
            <w:tcBorders>
              <w:top w:val="single" w:sz="8" w:space="0" w:color="auto"/>
              <w:left w:val="nil"/>
              <w:bottom w:val="single" w:sz="12" w:space="0" w:color="auto"/>
              <w:right w:val="nil"/>
            </w:tcBorders>
            <w:shd w:val="clear" w:color="auto" w:fill="auto"/>
            <w:vAlign w:val="bottom"/>
          </w:tcPr>
          <w:p w14:paraId="430CF68C"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color w:val="000000"/>
                <w:sz w:val="18"/>
                <w:szCs w:val="18"/>
                <w:lang w:val="en-US"/>
              </w:rPr>
            </w:pPr>
            <w:r w:rsidRPr="00D01C31">
              <w:rPr>
                <w:rFonts w:ascii="Calibri" w:eastAsia="Times New Roman" w:hAnsi="Calibri" w:cs="Times New Roman"/>
                <w:b/>
                <w:bCs/>
                <w:color w:val="000000"/>
                <w:sz w:val="18"/>
                <w:szCs w:val="18"/>
                <w:lang w:val="en-US"/>
              </w:rPr>
              <w:t>13,148</w:t>
            </w:r>
          </w:p>
        </w:tc>
        <w:tc>
          <w:tcPr>
            <w:tcW w:w="590" w:type="pct"/>
            <w:tcBorders>
              <w:top w:val="single" w:sz="8" w:space="0" w:color="auto"/>
              <w:left w:val="nil"/>
              <w:bottom w:val="single" w:sz="12" w:space="0" w:color="auto"/>
              <w:right w:val="nil"/>
            </w:tcBorders>
            <w:shd w:val="clear" w:color="auto" w:fill="auto"/>
            <w:vAlign w:val="bottom"/>
          </w:tcPr>
          <w:p w14:paraId="635B1E9E"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color w:val="000000"/>
                <w:sz w:val="18"/>
                <w:szCs w:val="18"/>
                <w:lang w:val="en-US"/>
              </w:rPr>
            </w:pPr>
            <w:r w:rsidRPr="00D01C31">
              <w:rPr>
                <w:rFonts w:ascii="Calibri" w:eastAsia="Times New Roman" w:hAnsi="Calibri" w:cs="Times New Roman"/>
                <w:b/>
                <w:bCs/>
                <w:color w:val="000000"/>
                <w:sz w:val="18"/>
                <w:szCs w:val="18"/>
                <w:lang w:val="en-US"/>
              </w:rPr>
              <w:t>59,164</w:t>
            </w:r>
          </w:p>
        </w:tc>
        <w:tc>
          <w:tcPr>
            <w:tcW w:w="572" w:type="pct"/>
            <w:tcBorders>
              <w:top w:val="single" w:sz="8" w:space="0" w:color="auto"/>
              <w:left w:val="nil"/>
              <w:bottom w:val="single" w:sz="12" w:space="0" w:color="auto"/>
              <w:right w:val="nil"/>
            </w:tcBorders>
            <w:shd w:val="clear" w:color="auto" w:fill="auto"/>
            <w:vAlign w:val="bottom"/>
          </w:tcPr>
          <w:p w14:paraId="39B2715C"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color w:val="000000"/>
                <w:sz w:val="18"/>
                <w:szCs w:val="18"/>
                <w:lang w:val="en-US"/>
              </w:rPr>
            </w:pPr>
            <w:r w:rsidRPr="00D01C31">
              <w:rPr>
                <w:rFonts w:ascii="Calibri" w:eastAsia="Times New Roman" w:hAnsi="Calibri" w:cs="Times New Roman"/>
                <w:b/>
                <w:bCs/>
                <w:color w:val="000000"/>
                <w:sz w:val="18"/>
                <w:szCs w:val="18"/>
                <w:lang w:val="en-US"/>
              </w:rPr>
              <w:t>114,835</w:t>
            </w:r>
          </w:p>
        </w:tc>
        <w:tc>
          <w:tcPr>
            <w:tcW w:w="573" w:type="pct"/>
            <w:tcBorders>
              <w:top w:val="single" w:sz="8" w:space="0" w:color="auto"/>
              <w:left w:val="nil"/>
              <w:bottom w:val="single" w:sz="12" w:space="0" w:color="auto"/>
              <w:right w:val="nil"/>
            </w:tcBorders>
            <w:shd w:val="clear" w:color="auto" w:fill="auto"/>
            <w:vAlign w:val="bottom"/>
          </w:tcPr>
          <w:p w14:paraId="0DB3A7B9"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color w:val="000000"/>
                <w:sz w:val="18"/>
                <w:szCs w:val="18"/>
                <w:lang w:val="en-US"/>
              </w:rPr>
            </w:pPr>
            <w:r w:rsidRPr="00D01C31">
              <w:rPr>
                <w:rFonts w:ascii="Calibri" w:eastAsia="Times New Roman" w:hAnsi="Calibri" w:cs="Times New Roman"/>
                <w:b/>
                <w:bCs/>
                <w:color w:val="000000"/>
                <w:sz w:val="18"/>
                <w:szCs w:val="18"/>
                <w:lang w:val="en-US"/>
              </w:rPr>
              <w:t>130,907</w:t>
            </w:r>
          </w:p>
        </w:tc>
        <w:tc>
          <w:tcPr>
            <w:tcW w:w="564" w:type="pct"/>
            <w:tcBorders>
              <w:top w:val="single" w:sz="8" w:space="0" w:color="auto"/>
              <w:left w:val="nil"/>
              <w:bottom w:val="single" w:sz="12" w:space="0" w:color="auto"/>
              <w:right w:val="nil"/>
            </w:tcBorders>
            <w:shd w:val="clear" w:color="auto" w:fill="auto"/>
            <w:vAlign w:val="bottom"/>
          </w:tcPr>
          <w:p w14:paraId="40361AC1" w14:textId="77777777" w:rsidR="00D01C31" w:rsidRPr="00D01C31" w:rsidRDefault="00D01C31" w:rsidP="00D01C31">
            <w:pPr>
              <w:tabs>
                <w:tab w:val="right" w:pos="1202"/>
              </w:tabs>
              <w:spacing w:after="0" w:line="240" w:lineRule="exact"/>
              <w:jc w:val="right"/>
              <w:outlineLvl w:val="0"/>
              <w:rPr>
                <w:rFonts w:ascii="Calibri" w:eastAsia="Times New Roman" w:hAnsi="Calibri" w:cs="Calibri"/>
                <w:b/>
                <w:color w:val="000000"/>
                <w:sz w:val="18"/>
                <w:szCs w:val="18"/>
                <w:lang w:val="en-US"/>
              </w:rPr>
            </w:pPr>
            <w:r w:rsidRPr="00D01C31">
              <w:rPr>
                <w:rFonts w:ascii="Calibri" w:eastAsia="Times New Roman" w:hAnsi="Calibri" w:cs="Times New Roman"/>
                <w:b/>
                <w:bCs/>
                <w:color w:val="000000"/>
                <w:sz w:val="18"/>
                <w:szCs w:val="18"/>
                <w:lang w:val="en-US"/>
              </w:rPr>
              <w:t>4,384,607</w:t>
            </w:r>
          </w:p>
        </w:tc>
      </w:tr>
    </w:tbl>
    <w:p w14:paraId="1F20127A"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43FEDADF" w14:textId="77777777" w:rsidR="00D108EE" w:rsidRPr="00537128" w:rsidRDefault="00D108EE" w:rsidP="00D108EE">
      <w:pPr>
        <w:spacing w:after="0" w:line="240" w:lineRule="auto"/>
        <w:jc w:val="both"/>
        <w:rPr>
          <w:rFonts w:ascii="Calibri" w:eastAsia="Times New Roman" w:hAnsi="Calibri" w:cs="Arial"/>
          <w:bCs/>
          <w:color w:val="000000" w:themeColor="text1"/>
          <w:sz w:val="14"/>
          <w:szCs w:val="18"/>
          <w:lang w:val="en-US"/>
        </w:rPr>
      </w:pPr>
    </w:p>
    <w:p w14:paraId="231F6EB0"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07E608F8" w14:textId="77777777" w:rsidR="00D108EE" w:rsidRPr="00537128" w:rsidRDefault="00D108EE" w:rsidP="00D108EE">
      <w:pPr>
        <w:spacing w:after="0" w:line="240" w:lineRule="auto"/>
        <w:jc w:val="both"/>
        <w:rPr>
          <w:rFonts w:ascii="Calibri" w:eastAsia="Times New Roman" w:hAnsi="Calibri" w:cs="Times New Roman"/>
          <w:i/>
          <w:color w:val="000000" w:themeColor="text1"/>
          <w:sz w:val="10"/>
          <w:szCs w:val="18"/>
          <w:lang w:val="en-US"/>
        </w:rPr>
      </w:pPr>
    </w:p>
    <w:p w14:paraId="1EF2B9F5" w14:textId="2BFD5E68"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D01C31">
        <w:rPr>
          <w:rFonts w:ascii="Calibri" w:eastAsia="Calibri" w:hAnsi="Calibri" w:cs="Times New Roman"/>
          <w:bCs/>
          <w:i/>
          <w:color w:val="000000" w:themeColor="text1"/>
          <w:sz w:val="20"/>
          <w:szCs w:val="20"/>
          <w:lang w:val="en-US"/>
        </w:rPr>
        <w:t>8</w:t>
      </w:r>
      <w:r w:rsidR="003D584A" w:rsidRPr="00537128">
        <w:rPr>
          <w:rFonts w:ascii="Calibri" w:eastAsia="Calibri" w:hAnsi="Calibri" w:cs="Times New Roman"/>
          <w:bCs/>
          <w:i/>
          <w:color w:val="000000" w:themeColor="text1"/>
          <w:sz w:val="20"/>
          <w:szCs w:val="20"/>
          <w:lang w:val="en-US"/>
        </w:rPr>
        <w:t>,</w:t>
      </w:r>
      <w:r w:rsidR="00D01C31">
        <w:rPr>
          <w:rFonts w:ascii="Calibri" w:eastAsia="Calibri" w:hAnsi="Calibri" w:cs="Times New Roman"/>
          <w:bCs/>
          <w:i/>
          <w:color w:val="000000" w:themeColor="text1"/>
          <w:sz w:val="20"/>
          <w:szCs w:val="20"/>
          <w:lang w:val="en-US"/>
        </w:rPr>
        <w:t>239</w:t>
      </w:r>
      <w:r w:rsidR="003D584A" w:rsidRPr="00537128">
        <w:rPr>
          <w:rFonts w:ascii="Calibri" w:eastAsia="Calibri" w:hAnsi="Calibri" w:cs="Times New Roman"/>
          <w:bCs/>
          <w:i/>
          <w:color w:val="000000" w:themeColor="text1"/>
          <w:sz w:val="20"/>
          <w:szCs w:val="20"/>
          <w:lang w:val="en-US"/>
        </w:rPr>
        <w:t xml:space="preserve"> </w:t>
      </w:r>
      <w:r w:rsidRPr="00537128">
        <w:rPr>
          <w:rFonts w:ascii="Calibri" w:eastAsia="Calibri" w:hAnsi="Calibri" w:cs="Times New Roman"/>
          <w:bCs/>
          <w:i/>
          <w:color w:val="000000" w:themeColor="text1"/>
          <w:sz w:val="20"/>
          <w:szCs w:val="20"/>
          <w:lang w:val="en-US"/>
        </w:rPr>
        <w:t xml:space="preserve">thousand relate to reverse REPO agreements. </w:t>
      </w:r>
    </w:p>
    <w:p w14:paraId="60D4B7C1"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14:paraId="5B9A5974" w14:textId="77777777" w:rsidR="00D108EE" w:rsidRPr="00537128" w:rsidRDefault="00D108EE" w:rsidP="00D108E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4B669806" w14:textId="77777777" w:rsidR="00292E41" w:rsidRPr="00537128" w:rsidRDefault="00292E41" w:rsidP="00292E41">
      <w:pPr>
        <w:spacing w:after="0" w:line="240" w:lineRule="auto"/>
        <w:jc w:val="both"/>
        <w:rPr>
          <w:rFonts w:eastAsia="Times New Roman" w:cstheme="minorHAnsi"/>
          <w:b/>
          <w:iCs/>
          <w:color w:val="000000" w:themeColor="text1"/>
          <w:sz w:val="8"/>
          <w:szCs w:val="8"/>
          <w:lang w:val="en-US"/>
        </w:rPr>
      </w:pPr>
      <w:bookmarkStart w:id="870" w:name="_Hlk37086776"/>
    </w:p>
    <w:p w14:paraId="1F0A5FBA" w14:textId="77777777" w:rsidR="003D584A" w:rsidRPr="00537128" w:rsidRDefault="003D584A" w:rsidP="00292E41">
      <w:pPr>
        <w:spacing w:after="0" w:line="240" w:lineRule="auto"/>
        <w:jc w:val="both"/>
        <w:rPr>
          <w:rFonts w:eastAsia="Times New Roman" w:cstheme="minorHAnsi"/>
          <w:b/>
          <w:bCs/>
          <w:iCs/>
          <w:color w:val="000000" w:themeColor="text1"/>
          <w:sz w:val="16"/>
          <w:szCs w:val="16"/>
          <w:lang w:val="en-US"/>
        </w:rPr>
      </w:pPr>
    </w:p>
    <w:p w14:paraId="39E2F2B3" w14:textId="15CA8533" w:rsidR="00292E41" w:rsidRPr="00537128" w:rsidRDefault="00B357CE" w:rsidP="00292E41">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292E41" w:rsidRPr="00537128">
        <w:rPr>
          <w:rFonts w:eastAsia="Times New Roman" w:cstheme="minorHAnsi"/>
          <w:b/>
          <w:bCs/>
          <w:iCs/>
          <w:color w:val="000000" w:themeColor="text1"/>
          <w:lang w:val="en-US"/>
        </w:rPr>
        <w:t>.</w:t>
      </w:r>
      <w:r w:rsidR="00292E41" w:rsidRPr="00537128">
        <w:rPr>
          <w:rFonts w:eastAsia="Times New Roman" w:cstheme="minorHAnsi"/>
          <w:b/>
          <w:bCs/>
          <w:iCs/>
          <w:color w:val="000000" w:themeColor="text1"/>
          <w:lang w:val="en-US"/>
        </w:rPr>
        <w:tab/>
        <w:t>Risk management (continued)</w:t>
      </w:r>
    </w:p>
    <w:bookmarkEnd w:id="870"/>
    <w:p w14:paraId="528592AB" w14:textId="77777777" w:rsidR="00292E41" w:rsidRPr="00537128" w:rsidRDefault="00292E41" w:rsidP="00292E41">
      <w:pPr>
        <w:spacing w:after="0" w:line="240" w:lineRule="auto"/>
        <w:jc w:val="both"/>
        <w:rPr>
          <w:rFonts w:eastAsia="Times New Roman" w:cstheme="minorHAnsi"/>
          <w:b/>
          <w:iCs/>
          <w:color w:val="000000" w:themeColor="text1"/>
          <w:sz w:val="16"/>
          <w:szCs w:val="16"/>
          <w:lang w:val="en-US"/>
        </w:rPr>
      </w:pPr>
    </w:p>
    <w:p w14:paraId="69589B8F" w14:textId="3BF25307" w:rsidR="00292E41" w:rsidRPr="00537128" w:rsidRDefault="00B357CE" w:rsidP="00292E4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E41" w:rsidRPr="00537128">
        <w:rPr>
          <w:rFonts w:eastAsia="Times New Roman" w:cstheme="minorHAnsi"/>
          <w:b/>
          <w:iCs/>
          <w:color w:val="000000" w:themeColor="text1"/>
          <w:lang w:val="en-US"/>
        </w:rPr>
        <w:t xml:space="preserve">.4. </w:t>
      </w:r>
      <w:r w:rsidR="00292E41" w:rsidRPr="00537128">
        <w:rPr>
          <w:rFonts w:eastAsia="Times New Roman" w:cstheme="minorHAnsi"/>
          <w:b/>
          <w:iCs/>
          <w:color w:val="000000" w:themeColor="text1"/>
          <w:lang w:val="en-US"/>
        </w:rPr>
        <w:tab/>
        <w:t>Liquidity risk (continued)</w:t>
      </w:r>
    </w:p>
    <w:p w14:paraId="0754BD4E" w14:textId="4967D0AE" w:rsidR="00CB2C41" w:rsidRPr="00537128" w:rsidRDefault="00CB2C41" w:rsidP="008330AF">
      <w:pPr>
        <w:spacing w:after="0" w:line="240" w:lineRule="auto"/>
        <w:jc w:val="both"/>
        <w:rPr>
          <w:rFonts w:eastAsia="Times New Roman" w:cstheme="minorHAnsi"/>
          <w:iCs/>
          <w:color w:val="000000" w:themeColor="text1"/>
          <w:sz w:val="8"/>
          <w:szCs w:val="8"/>
          <w:lang w:val="en-US"/>
        </w:rPr>
      </w:pPr>
    </w:p>
    <w:p w14:paraId="2EBD7842" w14:textId="77777777" w:rsidR="003D584A" w:rsidRPr="00537128" w:rsidRDefault="003D584A" w:rsidP="008330AF">
      <w:pPr>
        <w:spacing w:after="0" w:line="240" w:lineRule="auto"/>
        <w:jc w:val="both"/>
        <w:rPr>
          <w:rFonts w:eastAsia="Times New Roman" w:cstheme="minorHAnsi"/>
          <w:iCs/>
          <w:color w:val="000000" w:themeColor="text1"/>
          <w:sz w:val="16"/>
          <w:szCs w:val="16"/>
          <w:lang w:val="en-US"/>
        </w:rPr>
      </w:pPr>
    </w:p>
    <w:p w14:paraId="58EF1294" w14:textId="504F5F8D"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101172AD" w14:textId="08691125" w:rsidR="003D584A" w:rsidRPr="00537128" w:rsidRDefault="003D584A"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0CACADA0" w14:textId="77777777" w:rsidTr="00703DBC">
        <w:trPr>
          <w:trHeight w:val="466"/>
          <w:jc w:val="center"/>
        </w:trPr>
        <w:tc>
          <w:tcPr>
            <w:tcW w:w="2978" w:type="dxa"/>
            <w:vAlign w:val="bottom"/>
          </w:tcPr>
          <w:p w14:paraId="35E2093D"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71" w:name="_Toc4062502"/>
            <w:bookmarkStart w:id="872" w:name="_Hlk68878863"/>
            <w:r w:rsidRPr="00537128">
              <w:rPr>
                <w:rFonts w:ascii="Calibri" w:eastAsia="Times New Roman" w:hAnsi="Calibri" w:cs="Arial"/>
                <w:b/>
                <w:sz w:val="18"/>
                <w:szCs w:val="18"/>
                <w:lang w:val="en-US"/>
              </w:rPr>
              <w:t>Group</w:t>
            </w:r>
            <w:bookmarkEnd w:id="871"/>
          </w:p>
          <w:p w14:paraId="3B8932BE" w14:textId="498614DD"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73" w:name="_Toc4062503"/>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202</w:t>
            </w:r>
            <w:bookmarkEnd w:id="873"/>
            <w:r w:rsidR="006B4222">
              <w:rPr>
                <w:rFonts w:ascii="Calibri" w:eastAsia="Times New Roman" w:hAnsi="Calibri" w:cs="Arial"/>
                <w:b/>
                <w:sz w:val="18"/>
                <w:szCs w:val="18"/>
                <w:lang w:val="en-US"/>
              </w:rPr>
              <w:t>2</w:t>
            </w:r>
          </w:p>
        </w:tc>
        <w:tc>
          <w:tcPr>
            <w:tcW w:w="1133" w:type="dxa"/>
          </w:tcPr>
          <w:p w14:paraId="196C64B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74" w:name="_Toc4062504"/>
            <w:r w:rsidRPr="00537128">
              <w:rPr>
                <w:rFonts w:ascii="Calibri" w:eastAsia="Times New Roman" w:hAnsi="Calibri" w:cs="Arial"/>
                <w:b/>
                <w:sz w:val="18"/>
                <w:szCs w:val="18"/>
                <w:lang w:val="en-US"/>
              </w:rPr>
              <w:t>Up to 1 month</w:t>
            </w:r>
            <w:bookmarkEnd w:id="874"/>
          </w:p>
        </w:tc>
        <w:tc>
          <w:tcPr>
            <w:tcW w:w="1134" w:type="dxa"/>
          </w:tcPr>
          <w:p w14:paraId="6E616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75" w:name="_Toc4062505"/>
            <w:r w:rsidRPr="00537128">
              <w:rPr>
                <w:rFonts w:ascii="Calibri" w:eastAsia="Times New Roman" w:hAnsi="Calibri" w:cs="Arial"/>
                <w:b/>
                <w:sz w:val="18"/>
                <w:szCs w:val="18"/>
                <w:lang w:val="en-US"/>
              </w:rPr>
              <w:t>1 - 3 months</w:t>
            </w:r>
            <w:bookmarkEnd w:id="875"/>
          </w:p>
        </w:tc>
        <w:tc>
          <w:tcPr>
            <w:tcW w:w="1134" w:type="dxa"/>
          </w:tcPr>
          <w:p w14:paraId="29838E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76" w:name="_Toc4062506"/>
            <w:r w:rsidRPr="00537128">
              <w:rPr>
                <w:rFonts w:ascii="Calibri" w:eastAsia="Times New Roman" w:hAnsi="Calibri" w:cs="Arial"/>
                <w:b/>
                <w:sz w:val="18"/>
                <w:szCs w:val="18"/>
                <w:lang w:val="en-US"/>
              </w:rPr>
              <w:t>3 - 12</w:t>
            </w:r>
            <w:bookmarkEnd w:id="876"/>
            <w:r w:rsidRPr="00537128">
              <w:rPr>
                <w:rFonts w:ascii="Calibri" w:eastAsia="Times New Roman" w:hAnsi="Calibri" w:cs="Arial"/>
                <w:b/>
                <w:sz w:val="18"/>
                <w:szCs w:val="18"/>
                <w:lang w:val="en-US"/>
              </w:rPr>
              <w:t xml:space="preserve"> </w:t>
            </w:r>
          </w:p>
          <w:p w14:paraId="370272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77" w:name="_Toc4062507"/>
            <w:r w:rsidRPr="00537128">
              <w:rPr>
                <w:rFonts w:ascii="Calibri" w:eastAsia="Times New Roman" w:hAnsi="Calibri" w:cs="Arial"/>
                <w:b/>
                <w:sz w:val="18"/>
                <w:szCs w:val="18"/>
                <w:lang w:val="en-US"/>
              </w:rPr>
              <w:t>months</w:t>
            </w:r>
            <w:bookmarkEnd w:id="877"/>
          </w:p>
        </w:tc>
        <w:tc>
          <w:tcPr>
            <w:tcW w:w="1134" w:type="dxa"/>
          </w:tcPr>
          <w:p w14:paraId="73F7252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78" w:name="_Toc4062508"/>
            <w:r w:rsidRPr="00537128">
              <w:rPr>
                <w:rFonts w:ascii="Calibri" w:eastAsia="Times New Roman" w:hAnsi="Calibri" w:cs="Arial"/>
                <w:b/>
                <w:sz w:val="18"/>
                <w:szCs w:val="18"/>
                <w:lang w:val="en-US"/>
              </w:rPr>
              <w:t>1 - 3</w:t>
            </w:r>
            <w:bookmarkEnd w:id="878"/>
            <w:r w:rsidRPr="00537128">
              <w:rPr>
                <w:rFonts w:ascii="Calibri" w:eastAsia="Times New Roman" w:hAnsi="Calibri" w:cs="Arial"/>
                <w:b/>
                <w:sz w:val="18"/>
                <w:szCs w:val="18"/>
                <w:lang w:val="en-US"/>
              </w:rPr>
              <w:t xml:space="preserve"> </w:t>
            </w:r>
          </w:p>
          <w:p w14:paraId="6B5A1B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79" w:name="_Toc4062509"/>
            <w:r w:rsidRPr="00537128">
              <w:rPr>
                <w:rFonts w:ascii="Calibri" w:eastAsia="Times New Roman" w:hAnsi="Calibri" w:cs="Arial"/>
                <w:b/>
                <w:sz w:val="18"/>
                <w:szCs w:val="18"/>
                <w:lang w:val="en-US"/>
              </w:rPr>
              <w:t>years</w:t>
            </w:r>
            <w:bookmarkEnd w:id="879"/>
          </w:p>
        </w:tc>
        <w:tc>
          <w:tcPr>
            <w:tcW w:w="1134" w:type="dxa"/>
          </w:tcPr>
          <w:p w14:paraId="7AE2685E"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80" w:name="_Toc4062510"/>
            <w:r w:rsidRPr="00537128">
              <w:rPr>
                <w:rFonts w:ascii="Calibri" w:eastAsia="Times New Roman" w:hAnsi="Calibri" w:cs="Arial"/>
                <w:b/>
                <w:sz w:val="18"/>
                <w:szCs w:val="18"/>
                <w:lang w:val="en-US"/>
              </w:rPr>
              <w:t>Over 3</w:t>
            </w:r>
            <w:bookmarkEnd w:id="880"/>
            <w:r w:rsidRPr="00537128">
              <w:rPr>
                <w:rFonts w:ascii="Calibri" w:eastAsia="Times New Roman" w:hAnsi="Calibri" w:cs="Arial"/>
                <w:b/>
                <w:sz w:val="18"/>
                <w:szCs w:val="18"/>
                <w:lang w:val="en-US"/>
              </w:rPr>
              <w:t xml:space="preserve"> </w:t>
            </w:r>
          </w:p>
          <w:p w14:paraId="5ACAD49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81" w:name="_Toc4062511"/>
            <w:r w:rsidRPr="00537128">
              <w:rPr>
                <w:rFonts w:ascii="Calibri" w:eastAsia="Times New Roman" w:hAnsi="Calibri" w:cs="Arial"/>
                <w:b/>
                <w:sz w:val="18"/>
                <w:szCs w:val="18"/>
                <w:lang w:val="en-US"/>
              </w:rPr>
              <w:t>years</w:t>
            </w:r>
            <w:bookmarkEnd w:id="881"/>
          </w:p>
        </w:tc>
        <w:tc>
          <w:tcPr>
            <w:tcW w:w="1134" w:type="dxa"/>
          </w:tcPr>
          <w:p w14:paraId="324B454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82" w:name="_Toc4062512"/>
            <w:r w:rsidRPr="00537128">
              <w:rPr>
                <w:rFonts w:ascii="Calibri" w:eastAsia="Times New Roman" w:hAnsi="Calibri" w:cs="Arial"/>
                <w:b/>
                <w:sz w:val="18"/>
                <w:szCs w:val="18"/>
                <w:lang w:val="en-US"/>
              </w:rPr>
              <w:t>Total</w:t>
            </w:r>
            <w:bookmarkEnd w:id="882"/>
          </w:p>
        </w:tc>
      </w:tr>
      <w:tr w:rsidR="003D584A" w:rsidRPr="00537128" w14:paraId="48C15CCC" w14:textId="77777777" w:rsidTr="00703DBC">
        <w:trPr>
          <w:trHeight w:val="294"/>
          <w:jc w:val="center"/>
        </w:trPr>
        <w:tc>
          <w:tcPr>
            <w:tcW w:w="2978" w:type="dxa"/>
          </w:tcPr>
          <w:p w14:paraId="578D92E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6D48FE6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83" w:name="_Toc4062513"/>
            <w:r w:rsidRPr="00537128">
              <w:rPr>
                <w:rFonts w:ascii="Calibri" w:eastAsia="Times New Roman" w:hAnsi="Calibri" w:cs="Arial"/>
                <w:b/>
                <w:bCs/>
                <w:sz w:val="18"/>
                <w:szCs w:val="18"/>
                <w:lang w:val="en-US"/>
              </w:rPr>
              <w:t>HRK ‘000</w:t>
            </w:r>
            <w:bookmarkEnd w:id="883"/>
          </w:p>
        </w:tc>
        <w:tc>
          <w:tcPr>
            <w:tcW w:w="1134" w:type="dxa"/>
            <w:vAlign w:val="bottom"/>
          </w:tcPr>
          <w:p w14:paraId="2454C3DC"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2EA8DE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84" w:name="_Toc4062514"/>
            <w:r w:rsidRPr="00537128">
              <w:rPr>
                <w:rFonts w:ascii="Calibri" w:eastAsia="Times New Roman" w:hAnsi="Calibri" w:cs="Arial"/>
                <w:b/>
                <w:bCs/>
                <w:sz w:val="18"/>
                <w:szCs w:val="18"/>
                <w:lang w:val="en-US"/>
              </w:rPr>
              <w:t>HRK ‘000</w:t>
            </w:r>
            <w:bookmarkEnd w:id="884"/>
          </w:p>
        </w:tc>
        <w:tc>
          <w:tcPr>
            <w:tcW w:w="1134" w:type="dxa"/>
            <w:vAlign w:val="bottom"/>
          </w:tcPr>
          <w:p w14:paraId="5B5400C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85" w:name="_Toc4062515"/>
            <w:r w:rsidRPr="00537128">
              <w:rPr>
                <w:rFonts w:ascii="Calibri" w:eastAsia="Times New Roman" w:hAnsi="Calibri" w:cs="Arial"/>
                <w:b/>
                <w:bCs/>
                <w:sz w:val="18"/>
                <w:szCs w:val="18"/>
                <w:lang w:val="en-US"/>
              </w:rPr>
              <w:t>HRK ‘000</w:t>
            </w:r>
            <w:bookmarkEnd w:id="885"/>
          </w:p>
        </w:tc>
        <w:tc>
          <w:tcPr>
            <w:tcW w:w="1134" w:type="dxa"/>
            <w:vAlign w:val="bottom"/>
          </w:tcPr>
          <w:p w14:paraId="40AFF01F"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86" w:name="_Toc4062516"/>
            <w:r w:rsidRPr="00537128">
              <w:rPr>
                <w:rFonts w:ascii="Calibri" w:eastAsia="Times New Roman" w:hAnsi="Calibri" w:cs="Arial"/>
                <w:b/>
                <w:bCs/>
                <w:sz w:val="18"/>
                <w:szCs w:val="18"/>
                <w:lang w:val="en-US"/>
              </w:rPr>
              <w:t>HRK ‘000</w:t>
            </w:r>
            <w:bookmarkEnd w:id="886"/>
          </w:p>
        </w:tc>
        <w:tc>
          <w:tcPr>
            <w:tcW w:w="1134" w:type="dxa"/>
            <w:vAlign w:val="bottom"/>
          </w:tcPr>
          <w:p w14:paraId="389BB6D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87" w:name="_Toc4062517"/>
            <w:r w:rsidRPr="00537128">
              <w:rPr>
                <w:rFonts w:ascii="Calibri" w:eastAsia="Times New Roman" w:hAnsi="Calibri" w:cs="Arial"/>
                <w:b/>
                <w:bCs/>
                <w:sz w:val="18"/>
                <w:szCs w:val="18"/>
                <w:lang w:val="en-US"/>
              </w:rPr>
              <w:t>HRK ‘000</w:t>
            </w:r>
            <w:bookmarkEnd w:id="887"/>
          </w:p>
        </w:tc>
      </w:tr>
      <w:tr w:rsidR="003D584A" w:rsidRPr="00537128" w14:paraId="60693813" w14:textId="77777777" w:rsidTr="00703DBC">
        <w:trPr>
          <w:trHeight w:hRule="exact" w:val="284"/>
          <w:jc w:val="center"/>
        </w:trPr>
        <w:tc>
          <w:tcPr>
            <w:tcW w:w="2978" w:type="dxa"/>
          </w:tcPr>
          <w:p w14:paraId="3D11D507"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888" w:name="_Toc4062518"/>
            <w:r w:rsidRPr="00537128">
              <w:rPr>
                <w:rFonts w:ascii="Calibri" w:eastAsia="Times New Roman" w:hAnsi="Calibri" w:cs="Arial"/>
                <w:b/>
                <w:bCs/>
                <w:sz w:val="18"/>
                <w:szCs w:val="18"/>
                <w:lang w:val="en-US"/>
              </w:rPr>
              <w:t>Financial liabilities</w:t>
            </w:r>
            <w:bookmarkEnd w:id="888"/>
          </w:p>
        </w:tc>
        <w:tc>
          <w:tcPr>
            <w:tcW w:w="1133" w:type="dxa"/>
            <w:vAlign w:val="bottom"/>
          </w:tcPr>
          <w:p w14:paraId="70263BF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5D85FE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8E51396"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72D516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099F766"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DB4E95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E96B44" w:rsidRPr="00537128" w14:paraId="1325BA1B" w14:textId="77777777" w:rsidTr="00703DBC">
        <w:trPr>
          <w:trHeight w:hRule="exact" w:val="227"/>
          <w:jc w:val="center"/>
        </w:trPr>
        <w:tc>
          <w:tcPr>
            <w:tcW w:w="2978" w:type="dxa"/>
            <w:vAlign w:val="bottom"/>
          </w:tcPr>
          <w:p w14:paraId="3F991FF2" w14:textId="77777777" w:rsidR="00E96B44" w:rsidRPr="00537128" w:rsidRDefault="00E96B44" w:rsidP="00E96B4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89" w:name="_Toc4062519"/>
            <w:r w:rsidRPr="00537128">
              <w:rPr>
                <w:rFonts w:ascii="Calibri" w:eastAsia="Times New Roman" w:hAnsi="Calibri" w:cs="Arial"/>
                <w:sz w:val="18"/>
                <w:szCs w:val="18"/>
                <w:lang w:val="en-US"/>
              </w:rPr>
              <w:t>Deposits from customers</w:t>
            </w:r>
            <w:bookmarkEnd w:id="889"/>
          </w:p>
        </w:tc>
        <w:tc>
          <w:tcPr>
            <w:tcW w:w="1133" w:type="dxa"/>
            <w:tcBorders>
              <w:top w:val="nil"/>
              <w:left w:val="nil"/>
              <w:bottom w:val="nil"/>
              <w:right w:val="nil"/>
            </w:tcBorders>
            <w:shd w:val="clear" w:color="auto" w:fill="auto"/>
            <w:vAlign w:val="bottom"/>
          </w:tcPr>
          <w:p w14:paraId="706B6818" w14:textId="1D58A8CA"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w:t>
            </w:r>
            <w:r w:rsidR="00746C1F">
              <w:rPr>
                <w:rFonts w:ascii="Calibri" w:hAnsi="Calibri"/>
                <w:color w:val="000000"/>
                <w:sz w:val="18"/>
                <w:szCs w:val="18"/>
              </w:rPr>
              <w:t>75</w:t>
            </w:r>
            <w:r w:rsidR="00B35E2F">
              <w:rPr>
                <w:rFonts w:ascii="Calibri" w:hAnsi="Calibri"/>
                <w:color w:val="000000"/>
                <w:sz w:val="18"/>
                <w:szCs w:val="18"/>
              </w:rPr>
              <w:t>,</w:t>
            </w:r>
            <w:r>
              <w:rPr>
                <w:rFonts w:ascii="Calibri" w:hAnsi="Calibri"/>
                <w:color w:val="000000"/>
                <w:sz w:val="18"/>
                <w:szCs w:val="18"/>
              </w:rPr>
              <w:t>686</w:t>
            </w:r>
          </w:p>
        </w:tc>
        <w:tc>
          <w:tcPr>
            <w:tcW w:w="1134" w:type="dxa"/>
            <w:tcBorders>
              <w:top w:val="nil"/>
              <w:left w:val="nil"/>
              <w:bottom w:val="nil"/>
              <w:right w:val="nil"/>
            </w:tcBorders>
            <w:shd w:val="clear" w:color="auto" w:fill="auto"/>
            <w:vAlign w:val="bottom"/>
          </w:tcPr>
          <w:p w14:paraId="6385511C" w14:textId="370BB468"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27</w:t>
            </w:r>
            <w:r w:rsidR="00B35E2F">
              <w:rPr>
                <w:rFonts w:ascii="Calibri" w:hAnsi="Calibri"/>
                <w:color w:val="000000"/>
                <w:sz w:val="18"/>
                <w:szCs w:val="18"/>
              </w:rPr>
              <w:t>,</w:t>
            </w:r>
            <w:r>
              <w:rPr>
                <w:rFonts w:ascii="Calibri" w:hAnsi="Calibri"/>
                <w:color w:val="000000"/>
                <w:sz w:val="18"/>
                <w:szCs w:val="18"/>
              </w:rPr>
              <w:t>800</w:t>
            </w:r>
          </w:p>
        </w:tc>
        <w:tc>
          <w:tcPr>
            <w:tcW w:w="1134" w:type="dxa"/>
            <w:tcBorders>
              <w:top w:val="nil"/>
              <w:left w:val="nil"/>
              <w:bottom w:val="nil"/>
              <w:right w:val="nil"/>
            </w:tcBorders>
            <w:shd w:val="clear" w:color="auto" w:fill="auto"/>
            <w:vAlign w:val="bottom"/>
          </w:tcPr>
          <w:p w14:paraId="0C858AB3" w14:textId="52F94419"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73</w:t>
            </w:r>
            <w:r w:rsidR="00B35E2F">
              <w:rPr>
                <w:rFonts w:ascii="Calibri" w:hAnsi="Calibri"/>
                <w:color w:val="000000"/>
                <w:sz w:val="18"/>
                <w:szCs w:val="18"/>
              </w:rPr>
              <w:t>,</w:t>
            </w:r>
            <w:r>
              <w:rPr>
                <w:rFonts w:ascii="Calibri" w:hAnsi="Calibri"/>
                <w:color w:val="000000"/>
                <w:sz w:val="18"/>
                <w:szCs w:val="18"/>
              </w:rPr>
              <w:t>671</w:t>
            </w:r>
          </w:p>
        </w:tc>
        <w:tc>
          <w:tcPr>
            <w:tcW w:w="1134" w:type="dxa"/>
            <w:tcBorders>
              <w:top w:val="nil"/>
              <w:left w:val="nil"/>
              <w:bottom w:val="nil"/>
              <w:right w:val="nil"/>
            </w:tcBorders>
            <w:shd w:val="clear" w:color="auto" w:fill="auto"/>
            <w:vAlign w:val="bottom"/>
          </w:tcPr>
          <w:p w14:paraId="7A269B3D" w14:textId="53694099"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142</w:t>
            </w:r>
            <w:r w:rsidR="00B35E2F">
              <w:rPr>
                <w:rFonts w:ascii="Calibri" w:hAnsi="Calibri"/>
                <w:color w:val="000000"/>
                <w:sz w:val="18"/>
                <w:szCs w:val="18"/>
              </w:rPr>
              <w:t>,</w:t>
            </w:r>
            <w:r>
              <w:rPr>
                <w:rFonts w:ascii="Calibri" w:hAnsi="Calibri"/>
                <w:color w:val="000000"/>
                <w:sz w:val="18"/>
                <w:szCs w:val="18"/>
              </w:rPr>
              <w:t>737</w:t>
            </w:r>
          </w:p>
        </w:tc>
        <w:tc>
          <w:tcPr>
            <w:tcW w:w="1134" w:type="dxa"/>
            <w:tcBorders>
              <w:top w:val="nil"/>
              <w:left w:val="nil"/>
              <w:bottom w:val="nil"/>
              <w:right w:val="nil"/>
            </w:tcBorders>
            <w:shd w:val="clear" w:color="auto" w:fill="auto"/>
            <w:vAlign w:val="bottom"/>
          </w:tcPr>
          <w:p w14:paraId="361E656D" w14:textId="3B04CF53"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28</w:t>
            </w:r>
            <w:r w:rsidR="00B35E2F">
              <w:rPr>
                <w:rFonts w:ascii="Calibri" w:hAnsi="Calibri"/>
                <w:color w:val="000000"/>
                <w:sz w:val="18"/>
                <w:szCs w:val="18"/>
              </w:rPr>
              <w:t>,</w:t>
            </w:r>
            <w:r>
              <w:rPr>
                <w:rFonts w:ascii="Calibri" w:hAnsi="Calibri"/>
                <w:color w:val="000000"/>
                <w:sz w:val="18"/>
                <w:szCs w:val="18"/>
              </w:rPr>
              <w:t>261</w:t>
            </w:r>
          </w:p>
        </w:tc>
        <w:tc>
          <w:tcPr>
            <w:tcW w:w="1134" w:type="dxa"/>
            <w:tcBorders>
              <w:top w:val="nil"/>
              <w:left w:val="nil"/>
              <w:bottom w:val="nil"/>
              <w:right w:val="nil"/>
            </w:tcBorders>
            <w:shd w:val="clear" w:color="auto" w:fill="auto"/>
            <w:vAlign w:val="bottom"/>
          </w:tcPr>
          <w:p w14:paraId="4725E096" w14:textId="40882B4A"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4</w:t>
            </w:r>
            <w:r w:rsidR="00746C1F">
              <w:rPr>
                <w:rFonts w:ascii="Calibri" w:hAnsi="Calibri"/>
                <w:color w:val="000000"/>
                <w:sz w:val="18"/>
                <w:szCs w:val="18"/>
              </w:rPr>
              <w:t>48</w:t>
            </w:r>
            <w:r w:rsidR="00B35E2F">
              <w:rPr>
                <w:rFonts w:ascii="Calibri" w:hAnsi="Calibri"/>
                <w:color w:val="000000"/>
                <w:sz w:val="18"/>
                <w:szCs w:val="18"/>
              </w:rPr>
              <w:t>,</w:t>
            </w:r>
            <w:r>
              <w:rPr>
                <w:rFonts w:ascii="Calibri" w:hAnsi="Calibri"/>
                <w:color w:val="000000"/>
                <w:sz w:val="18"/>
                <w:szCs w:val="18"/>
              </w:rPr>
              <w:t>155</w:t>
            </w:r>
          </w:p>
        </w:tc>
      </w:tr>
      <w:tr w:rsidR="00E96B44" w:rsidRPr="00537128" w14:paraId="19670451" w14:textId="77777777" w:rsidTr="00703DBC">
        <w:trPr>
          <w:trHeight w:hRule="exact" w:val="227"/>
          <w:jc w:val="center"/>
        </w:trPr>
        <w:tc>
          <w:tcPr>
            <w:tcW w:w="2978" w:type="dxa"/>
            <w:vAlign w:val="bottom"/>
          </w:tcPr>
          <w:p w14:paraId="29614898" w14:textId="77777777" w:rsidR="00E96B44" w:rsidRPr="00537128" w:rsidRDefault="00E96B44" w:rsidP="00E96B4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90" w:name="_Toc4062520"/>
            <w:r w:rsidRPr="00537128">
              <w:rPr>
                <w:rFonts w:ascii="Calibri" w:eastAsia="Times New Roman" w:hAnsi="Calibri" w:cs="Arial"/>
                <w:sz w:val="18"/>
                <w:szCs w:val="18"/>
                <w:lang w:val="en-US"/>
              </w:rPr>
              <w:t>Borrowings</w:t>
            </w:r>
            <w:bookmarkEnd w:id="890"/>
          </w:p>
        </w:tc>
        <w:tc>
          <w:tcPr>
            <w:tcW w:w="1133" w:type="dxa"/>
            <w:tcBorders>
              <w:top w:val="nil"/>
              <w:left w:val="nil"/>
              <w:bottom w:val="nil"/>
              <w:right w:val="nil"/>
            </w:tcBorders>
            <w:shd w:val="clear" w:color="auto" w:fill="auto"/>
            <w:vAlign w:val="bottom"/>
          </w:tcPr>
          <w:p w14:paraId="142ABE32" w14:textId="24E5E650"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260</w:t>
            </w:r>
            <w:r w:rsidR="00B35E2F">
              <w:rPr>
                <w:rFonts w:ascii="Calibri" w:hAnsi="Calibri"/>
                <w:color w:val="000000"/>
                <w:sz w:val="18"/>
                <w:szCs w:val="18"/>
              </w:rPr>
              <w:t>,</w:t>
            </w:r>
            <w:r>
              <w:rPr>
                <w:rFonts w:ascii="Calibri" w:hAnsi="Calibri"/>
                <w:color w:val="000000"/>
                <w:sz w:val="18"/>
                <w:szCs w:val="18"/>
              </w:rPr>
              <w:t>394</w:t>
            </w:r>
          </w:p>
        </w:tc>
        <w:tc>
          <w:tcPr>
            <w:tcW w:w="1134" w:type="dxa"/>
            <w:tcBorders>
              <w:top w:val="nil"/>
              <w:left w:val="nil"/>
              <w:bottom w:val="nil"/>
              <w:right w:val="nil"/>
            </w:tcBorders>
            <w:shd w:val="clear" w:color="auto" w:fill="auto"/>
            <w:vAlign w:val="bottom"/>
          </w:tcPr>
          <w:p w14:paraId="46CF48E0" w14:textId="70236545"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323</w:t>
            </w:r>
            <w:r w:rsidR="00B35E2F">
              <w:rPr>
                <w:rFonts w:ascii="Calibri" w:hAnsi="Calibri"/>
                <w:color w:val="000000"/>
                <w:sz w:val="18"/>
                <w:szCs w:val="18"/>
              </w:rPr>
              <w:t>,</w:t>
            </w:r>
            <w:r>
              <w:rPr>
                <w:rFonts w:ascii="Calibri" w:hAnsi="Calibri"/>
                <w:color w:val="000000"/>
                <w:sz w:val="18"/>
                <w:szCs w:val="18"/>
              </w:rPr>
              <w:t>952</w:t>
            </w:r>
          </w:p>
        </w:tc>
        <w:tc>
          <w:tcPr>
            <w:tcW w:w="1134" w:type="dxa"/>
            <w:tcBorders>
              <w:top w:val="nil"/>
              <w:left w:val="nil"/>
              <w:bottom w:val="nil"/>
              <w:right w:val="nil"/>
            </w:tcBorders>
            <w:shd w:val="clear" w:color="auto" w:fill="auto"/>
            <w:vAlign w:val="bottom"/>
          </w:tcPr>
          <w:p w14:paraId="192B8282" w14:textId="1F509D3B"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w:t>
            </w:r>
            <w:r w:rsidR="00B35E2F">
              <w:rPr>
                <w:rFonts w:ascii="Calibri" w:hAnsi="Calibri"/>
                <w:color w:val="000000"/>
                <w:sz w:val="18"/>
                <w:szCs w:val="18"/>
              </w:rPr>
              <w:t>,</w:t>
            </w:r>
            <w:r>
              <w:rPr>
                <w:rFonts w:ascii="Calibri" w:hAnsi="Calibri"/>
                <w:color w:val="000000"/>
                <w:sz w:val="18"/>
                <w:szCs w:val="18"/>
              </w:rPr>
              <w:t>852</w:t>
            </w:r>
            <w:r w:rsidR="00B35E2F">
              <w:rPr>
                <w:rFonts w:ascii="Calibri" w:hAnsi="Calibri"/>
                <w:color w:val="000000"/>
                <w:sz w:val="18"/>
                <w:szCs w:val="18"/>
              </w:rPr>
              <w:t>,</w:t>
            </w:r>
            <w:r>
              <w:rPr>
                <w:rFonts w:ascii="Calibri" w:hAnsi="Calibri"/>
                <w:color w:val="000000"/>
                <w:sz w:val="18"/>
                <w:szCs w:val="18"/>
              </w:rPr>
              <w:t>750</w:t>
            </w:r>
          </w:p>
        </w:tc>
        <w:tc>
          <w:tcPr>
            <w:tcW w:w="1134" w:type="dxa"/>
            <w:tcBorders>
              <w:top w:val="nil"/>
              <w:left w:val="nil"/>
              <w:bottom w:val="nil"/>
              <w:right w:val="nil"/>
            </w:tcBorders>
            <w:shd w:val="clear" w:color="auto" w:fill="auto"/>
            <w:vAlign w:val="bottom"/>
          </w:tcPr>
          <w:p w14:paraId="353A737E" w14:textId="27BDEDE6"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5</w:t>
            </w:r>
            <w:r w:rsidR="00B35E2F">
              <w:rPr>
                <w:rFonts w:ascii="Calibri" w:hAnsi="Calibri"/>
                <w:color w:val="000000"/>
                <w:sz w:val="18"/>
                <w:szCs w:val="18"/>
              </w:rPr>
              <w:t>,</w:t>
            </w:r>
            <w:r>
              <w:rPr>
                <w:rFonts w:ascii="Calibri" w:hAnsi="Calibri"/>
                <w:color w:val="000000"/>
                <w:sz w:val="18"/>
                <w:szCs w:val="18"/>
              </w:rPr>
              <w:t>897</w:t>
            </w:r>
            <w:r w:rsidR="00B35E2F">
              <w:rPr>
                <w:rFonts w:ascii="Calibri" w:hAnsi="Calibri"/>
                <w:color w:val="000000"/>
                <w:sz w:val="18"/>
                <w:szCs w:val="18"/>
              </w:rPr>
              <w:t>,</w:t>
            </w:r>
            <w:r>
              <w:rPr>
                <w:rFonts w:ascii="Calibri" w:hAnsi="Calibri"/>
                <w:color w:val="000000"/>
                <w:sz w:val="18"/>
                <w:szCs w:val="18"/>
              </w:rPr>
              <w:t>696</w:t>
            </w:r>
          </w:p>
        </w:tc>
        <w:tc>
          <w:tcPr>
            <w:tcW w:w="1134" w:type="dxa"/>
            <w:tcBorders>
              <w:top w:val="nil"/>
              <w:left w:val="nil"/>
              <w:bottom w:val="nil"/>
              <w:right w:val="nil"/>
            </w:tcBorders>
            <w:shd w:val="clear" w:color="auto" w:fill="auto"/>
            <w:vAlign w:val="bottom"/>
          </w:tcPr>
          <w:p w14:paraId="1E6D8071" w14:textId="5FE213E2"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8</w:t>
            </w:r>
            <w:r w:rsidR="00B35E2F">
              <w:rPr>
                <w:rFonts w:ascii="Calibri" w:hAnsi="Calibri"/>
                <w:color w:val="000000"/>
                <w:sz w:val="18"/>
                <w:szCs w:val="18"/>
              </w:rPr>
              <w:t>,</w:t>
            </w:r>
            <w:r>
              <w:rPr>
                <w:rFonts w:ascii="Calibri" w:hAnsi="Calibri"/>
                <w:color w:val="000000"/>
                <w:sz w:val="18"/>
                <w:szCs w:val="18"/>
              </w:rPr>
              <w:t>551</w:t>
            </w:r>
            <w:r w:rsidR="00B35E2F">
              <w:rPr>
                <w:rFonts w:ascii="Calibri" w:hAnsi="Calibri"/>
                <w:color w:val="000000"/>
                <w:sz w:val="18"/>
                <w:szCs w:val="18"/>
              </w:rPr>
              <w:t>,</w:t>
            </w:r>
            <w:r>
              <w:rPr>
                <w:rFonts w:ascii="Calibri" w:hAnsi="Calibri"/>
                <w:color w:val="000000"/>
                <w:sz w:val="18"/>
                <w:szCs w:val="18"/>
              </w:rPr>
              <w:t>882</w:t>
            </w:r>
          </w:p>
        </w:tc>
        <w:tc>
          <w:tcPr>
            <w:tcW w:w="1134" w:type="dxa"/>
            <w:tcBorders>
              <w:top w:val="nil"/>
              <w:left w:val="nil"/>
              <w:bottom w:val="nil"/>
              <w:right w:val="nil"/>
            </w:tcBorders>
            <w:shd w:val="clear" w:color="auto" w:fill="auto"/>
            <w:vAlign w:val="bottom"/>
          </w:tcPr>
          <w:p w14:paraId="69E53675" w14:textId="1718EFF8"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16</w:t>
            </w:r>
            <w:r w:rsidR="00B35E2F">
              <w:rPr>
                <w:rFonts w:ascii="Calibri" w:hAnsi="Calibri"/>
                <w:color w:val="000000"/>
                <w:sz w:val="18"/>
                <w:szCs w:val="18"/>
              </w:rPr>
              <w:t>,</w:t>
            </w:r>
            <w:r>
              <w:rPr>
                <w:rFonts w:ascii="Calibri" w:hAnsi="Calibri"/>
                <w:color w:val="000000"/>
                <w:sz w:val="18"/>
                <w:szCs w:val="18"/>
              </w:rPr>
              <w:t>886</w:t>
            </w:r>
            <w:r w:rsidR="00B35E2F">
              <w:rPr>
                <w:rFonts w:ascii="Calibri" w:hAnsi="Calibri"/>
                <w:color w:val="000000"/>
                <w:sz w:val="18"/>
                <w:szCs w:val="18"/>
              </w:rPr>
              <w:t>,</w:t>
            </w:r>
            <w:r>
              <w:rPr>
                <w:rFonts w:ascii="Calibri" w:hAnsi="Calibri"/>
                <w:color w:val="000000"/>
                <w:sz w:val="18"/>
                <w:szCs w:val="18"/>
              </w:rPr>
              <w:t>674</w:t>
            </w:r>
          </w:p>
        </w:tc>
      </w:tr>
      <w:tr w:rsidR="00E96B44" w:rsidRPr="00537128" w14:paraId="21EFCF0E" w14:textId="77777777" w:rsidTr="00A1123E">
        <w:trPr>
          <w:trHeight w:hRule="exact" w:val="430"/>
          <w:jc w:val="center"/>
        </w:trPr>
        <w:tc>
          <w:tcPr>
            <w:tcW w:w="2978" w:type="dxa"/>
            <w:vAlign w:val="bottom"/>
          </w:tcPr>
          <w:p w14:paraId="201D5ACA" w14:textId="77777777" w:rsidR="00E96B44" w:rsidRPr="00537128" w:rsidRDefault="00E96B44" w:rsidP="00E96B44">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1133" w:type="dxa"/>
            <w:tcBorders>
              <w:top w:val="nil"/>
              <w:left w:val="nil"/>
              <w:bottom w:val="nil"/>
              <w:right w:val="nil"/>
            </w:tcBorders>
            <w:shd w:val="clear" w:color="auto" w:fill="auto"/>
            <w:vAlign w:val="bottom"/>
          </w:tcPr>
          <w:p w14:paraId="2130B62D" w14:textId="40FD4CBA"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86</w:t>
            </w:r>
            <w:r w:rsidR="00B35E2F">
              <w:rPr>
                <w:rFonts w:ascii="Calibri" w:hAnsi="Calibri"/>
                <w:color w:val="000000"/>
                <w:sz w:val="18"/>
                <w:szCs w:val="18"/>
              </w:rPr>
              <w:t>,</w:t>
            </w:r>
            <w:r>
              <w:rPr>
                <w:rFonts w:ascii="Calibri" w:hAnsi="Calibri"/>
                <w:color w:val="000000"/>
                <w:sz w:val="18"/>
                <w:szCs w:val="18"/>
              </w:rPr>
              <w:t>652</w:t>
            </w:r>
          </w:p>
        </w:tc>
        <w:tc>
          <w:tcPr>
            <w:tcW w:w="1134" w:type="dxa"/>
            <w:tcBorders>
              <w:top w:val="nil"/>
              <w:left w:val="nil"/>
              <w:bottom w:val="nil"/>
              <w:right w:val="nil"/>
            </w:tcBorders>
            <w:shd w:val="clear" w:color="auto" w:fill="auto"/>
            <w:vAlign w:val="bottom"/>
          </w:tcPr>
          <w:p w14:paraId="64C99810" w14:textId="3EC800EC"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4</w:t>
            </w:r>
            <w:r w:rsidR="00B35E2F">
              <w:rPr>
                <w:rFonts w:ascii="Calibri" w:hAnsi="Calibri"/>
                <w:color w:val="000000"/>
                <w:sz w:val="18"/>
                <w:szCs w:val="18"/>
              </w:rPr>
              <w:t>,</w:t>
            </w:r>
            <w:r>
              <w:rPr>
                <w:rFonts w:ascii="Calibri" w:hAnsi="Calibri"/>
                <w:color w:val="000000"/>
                <w:sz w:val="18"/>
                <w:szCs w:val="18"/>
              </w:rPr>
              <w:t>226</w:t>
            </w:r>
          </w:p>
        </w:tc>
        <w:tc>
          <w:tcPr>
            <w:tcW w:w="1134" w:type="dxa"/>
            <w:tcBorders>
              <w:top w:val="nil"/>
              <w:left w:val="nil"/>
              <w:bottom w:val="nil"/>
              <w:right w:val="nil"/>
            </w:tcBorders>
            <w:shd w:val="clear" w:color="auto" w:fill="auto"/>
            <w:vAlign w:val="bottom"/>
          </w:tcPr>
          <w:p w14:paraId="24DB951A" w14:textId="17011244"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14</w:t>
            </w:r>
            <w:r w:rsidR="00B35E2F">
              <w:rPr>
                <w:rFonts w:ascii="Calibri" w:hAnsi="Calibri"/>
                <w:color w:val="000000"/>
                <w:sz w:val="18"/>
                <w:szCs w:val="18"/>
              </w:rPr>
              <w:t>,</w:t>
            </w:r>
            <w:r>
              <w:rPr>
                <w:rFonts w:ascii="Calibri" w:hAnsi="Calibri"/>
                <w:color w:val="000000"/>
                <w:sz w:val="18"/>
                <w:szCs w:val="18"/>
              </w:rPr>
              <w:t>613</w:t>
            </w:r>
          </w:p>
        </w:tc>
        <w:tc>
          <w:tcPr>
            <w:tcW w:w="1134" w:type="dxa"/>
            <w:tcBorders>
              <w:top w:val="nil"/>
              <w:left w:val="nil"/>
              <w:bottom w:val="nil"/>
              <w:right w:val="nil"/>
            </w:tcBorders>
            <w:shd w:val="clear" w:color="auto" w:fill="auto"/>
            <w:vAlign w:val="bottom"/>
          </w:tcPr>
          <w:p w14:paraId="16F3C084" w14:textId="23268C50"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27</w:t>
            </w:r>
            <w:r w:rsidR="00B35E2F">
              <w:rPr>
                <w:rFonts w:ascii="Calibri" w:hAnsi="Calibri"/>
                <w:color w:val="000000"/>
                <w:sz w:val="18"/>
                <w:szCs w:val="18"/>
              </w:rPr>
              <w:t>,</w:t>
            </w:r>
            <w:r>
              <w:rPr>
                <w:rFonts w:ascii="Calibri" w:hAnsi="Calibri"/>
                <w:color w:val="000000"/>
                <w:sz w:val="18"/>
                <w:szCs w:val="18"/>
              </w:rPr>
              <w:t>970</w:t>
            </w:r>
          </w:p>
        </w:tc>
        <w:tc>
          <w:tcPr>
            <w:tcW w:w="1134" w:type="dxa"/>
            <w:tcBorders>
              <w:top w:val="nil"/>
              <w:left w:val="nil"/>
              <w:bottom w:val="nil"/>
              <w:right w:val="nil"/>
            </w:tcBorders>
            <w:shd w:val="clear" w:color="auto" w:fill="auto"/>
            <w:vAlign w:val="bottom"/>
          </w:tcPr>
          <w:p w14:paraId="202D5907" w14:textId="21D904C9"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23</w:t>
            </w:r>
            <w:r w:rsidR="00B35E2F">
              <w:rPr>
                <w:rFonts w:ascii="Calibri" w:hAnsi="Calibri"/>
                <w:color w:val="000000"/>
                <w:sz w:val="18"/>
                <w:szCs w:val="18"/>
              </w:rPr>
              <w:t>,</w:t>
            </w:r>
            <w:r>
              <w:rPr>
                <w:rFonts w:ascii="Calibri" w:hAnsi="Calibri"/>
                <w:color w:val="000000"/>
                <w:sz w:val="18"/>
                <w:szCs w:val="18"/>
              </w:rPr>
              <w:t>947</w:t>
            </w:r>
          </w:p>
        </w:tc>
        <w:tc>
          <w:tcPr>
            <w:tcW w:w="1134" w:type="dxa"/>
            <w:tcBorders>
              <w:top w:val="nil"/>
              <w:left w:val="nil"/>
              <w:bottom w:val="nil"/>
              <w:right w:val="nil"/>
            </w:tcBorders>
            <w:shd w:val="clear" w:color="auto" w:fill="auto"/>
            <w:vAlign w:val="bottom"/>
          </w:tcPr>
          <w:p w14:paraId="06BD298E" w14:textId="212E8E64" w:rsidR="00E96B44" w:rsidRPr="00537128" w:rsidRDefault="00E96B44" w:rsidP="00E96B44">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Pr>
                <w:rFonts w:ascii="Calibri" w:hAnsi="Calibri"/>
                <w:color w:val="000000"/>
                <w:sz w:val="18"/>
                <w:szCs w:val="18"/>
              </w:rPr>
              <w:t>157</w:t>
            </w:r>
            <w:r w:rsidR="00B35E2F">
              <w:rPr>
                <w:rFonts w:ascii="Calibri" w:hAnsi="Calibri"/>
                <w:color w:val="000000"/>
                <w:sz w:val="18"/>
                <w:szCs w:val="18"/>
              </w:rPr>
              <w:t>,</w:t>
            </w:r>
            <w:r>
              <w:rPr>
                <w:rFonts w:ascii="Calibri" w:hAnsi="Calibri"/>
                <w:color w:val="000000"/>
                <w:sz w:val="18"/>
                <w:szCs w:val="18"/>
              </w:rPr>
              <w:t>408</w:t>
            </w:r>
          </w:p>
        </w:tc>
      </w:tr>
      <w:tr w:rsidR="00E96B44" w:rsidRPr="00537128" w14:paraId="6996E2AD" w14:textId="77777777" w:rsidTr="00703DBC">
        <w:trPr>
          <w:trHeight w:hRule="exact" w:val="227"/>
          <w:jc w:val="center"/>
        </w:trPr>
        <w:tc>
          <w:tcPr>
            <w:tcW w:w="2978" w:type="dxa"/>
            <w:vAlign w:val="bottom"/>
          </w:tcPr>
          <w:p w14:paraId="07E714D8" w14:textId="77777777" w:rsidR="00E96B44" w:rsidRPr="00537128" w:rsidRDefault="00E96B44" w:rsidP="00E96B4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91" w:name="_Toc4062522"/>
            <w:r w:rsidRPr="00537128">
              <w:rPr>
                <w:rFonts w:ascii="Calibri" w:eastAsia="Times New Roman" w:hAnsi="Calibri" w:cs="Arial"/>
                <w:sz w:val="18"/>
                <w:szCs w:val="18"/>
                <w:lang w:val="en-US"/>
              </w:rPr>
              <w:t>Other liabilities</w:t>
            </w:r>
            <w:bookmarkEnd w:id="891"/>
          </w:p>
        </w:tc>
        <w:tc>
          <w:tcPr>
            <w:tcW w:w="1133" w:type="dxa"/>
            <w:tcBorders>
              <w:top w:val="nil"/>
              <w:left w:val="nil"/>
              <w:bottom w:val="single" w:sz="4" w:space="0" w:color="auto"/>
              <w:right w:val="nil"/>
            </w:tcBorders>
            <w:shd w:val="clear" w:color="auto" w:fill="auto"/>
            <w:vAlign w:val="bottom"/>
          </w:tcPr>
          <w:p w14:paraId="47176441" w14:textId="6ADEB0FF" w:rsidR="00E96B44" w:rsidRPr="00537128" w:rsidRDefault="00E96B44" w:rsidP="00E96B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2</w:t>
            </w:r>
            <w:r w:rsidR="00746C1F">
              <w:rPr>
                <w:rFonts w:ascii="Calibri" w:hAnsi="Calibri"/>
                <w:color w:val="000000"/>
                <w:sz w:val="18"/>
                <w:szCs w:val="18"/>
              </w:rPr>
              <w:t>03</w:t>
            </w:r>
            <w:r w:rsidR="00B35E2F">
              <w:rPr>
                <w:rFonts w:ascii="Calibri" w:hAnsi="Calibri"/>
                <w:color w:val="000000"/>
                <w:sz w:val="18"/>
                <w:szCs w:val="18"/>
              </w:rPr>
              <w:t>,</w:t>
            </w:r>
            <w:r>
              <w:rPr>
                <w:rFonts w:ascii="Calibri" w:hAnsi="Calibri"/>
                <w:color w:val="000000"/>
                <w:sz w:val="18"/>
                <w:szCs w:val="18"/>
              </w:rPr>
              <w:t>216</w:t>
            </w:r>
          </w:p>
        </w:tc>
        <w:tc>
          <w:tcPr>
            <w:tcW w:w="1134" w:type="dxa"/>
            <w:tcBorders>
              <w:top w:val="nil"/>
              <w:left w:val="nil"/>
              <w:bottom w:val="single" w:sz="4" w:space="0" w:color="auto"/>
              <w:right w:val="nil"/>
            </w:tcBorders>
            <w:shd w:val="clear" w:color="auto" w:fill="auto"/>
            <w:vAlign w:val="bottom"/>
          </w:tcPr>
          <w:p w14:paraId="676DFDE2" w14:textId="0EB5871E" w:rsidR="00E96B44" w:rsidRPr="00537128" w:rsidRDefault="00E96B44" w:rsidP="00E96B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17</w:t>
            </w:r>
            <w:r w:rsidR="00B35E2F">
              <w:rPr>
                <w:rFonts w:ascii="Calibri" w:hAnsi="Calibri"/>
                <w:color w:val="000000"/>
                <w:sz w:val="18"/>
                <w:szCs w:val="18"/>
              </w:rPr>
              <w:t>,</w:t>
            </w:r>
            <w:r>
              <w:rPr>
                <w:rFonts w:ascii="Calibri" w:hAnsi="Calibri"/>
                <w:color w:val="000000"/>
                <w:sz w:val="18"/>
                <w:szCs w:val="18"/>
              </w:rPr>
              <w:t>215</w:t>
            </w:r>
          </w:p>
        </w:tc>
        <w:tc>
          <w:tcPr>
            <w:tcW w:w="1134" w:type="dxa"/>
            <w:tcBorders>
              <w:top w:val="nil"/>
              <w:left w:val="nil"/>
              <w:bottom w:val="single" w:sz="4" w:space="0" w:color="auto"/>
              <w:right w:val="nil"/>
            </w:tcBorders>
            <w:shd w:val="clear" w:color="auto" w:fill="auto"/>
            <w:vAlign w:val="bottom"/>
          </w:tcPr>
          <w:p w14:paraId="01B1B301" w14:textId="483D5A71" w:rsidR="00E96B44" w:rsidRPr="00537128" w:rsidRDefault="00E96B44" w:rsidP="00E96B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44</w:t>
            </w:r>
            <w:r w:rsidR="00B35E2F">
              <w:rPr>
                <w:rFonts w:ascii="Calibri" w:hAnsi="Calibri"/>
                <w:color w:val="000000"/>
                <w:sz w:val="18"/>
                <w:szCs w:val="18"/>
              </w:rPr>
              <w:t>,</w:t>
            </w:r>
            <w:r>
              <w:rPr>
                <w:rFonts w:ascii="Calibri" w:hAnsi="Calibri"/>
                <w:color w:val="000000"/>
                <w:sz w:val="18"/>
                <w:szCs w:val="18"/>
              </w:rPr>
              <w:t>561</w:t>
            </w:r>
          </w:p>
        </w:tc>
        <w:tc>
          <w:tcPr>
            <w:tcW w:w="1134" w:type="dxa"/>
            <w:tcBorders>
              <w:top w:val="nil"/>
              <w:left w:val="nil"/>
              <w:bottom w:val="single" w:sz="4" w:space="0" w:color="auto"/>
              <w:right w:val="nil"/>
            </w:tcBorders>
            <w:shd w:val="clear" w:color="auto" w:fill="auto"/>
            <w:vAlign w:val="bottom"/>
          </w:tcPr>
          <w:p w14:paraId="192CD00F" w14:textId="0CA9F358" w:rsidR="00E96B44" w:rsidRPr="00537128" w:rsidRDefault="00E96B44" w:rsidP="00E96B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78</w:t>
            </w:r>
            <w:r w:rsidR="00B35E2F">
              <w:rPr>
                <w:rFonts w:ascii="Calibri" w:hAnsi="Calibri"/>
                <w:color w:val="000000"/>
                <w:sz w:val="18"/>
                <w:szCs w:val="18"/>
              </w:rPr>
              <w:t>,</w:t>
            </w:r>
            <w:r>
              <w:rPr>
                <w:rFonts w:ascii="Calibri" w:hAnsi="Calibri"/>
                <w:color w:val="000000"/>
                <w:sz w:val="18"/>
                <w:szCs w:val="18"/>
              </w:rPr>
              <w:t>286</w:t>
            </w:r>
          </w:p>
        </w:tc>
        <w:tc>
          <w:tcPr>
            <w:tcW w:w="1134" w:type="dxa"/>
            <w:tcBorders>
              <w:top w:val="nil"/>
              <w:left w:val="nil"/>
              <w:bottom w:val="single" w:sz="4" w:space="0" w:color="auto"/>
              <w:right w:val="nil"/>
            </w:tcBorders>
            <w:shd w:val="clear" w:color="auto" w:fill="auto"/>
            <w:vAlign w:val="bottom"/>
          </w:tcPr>
          <w:p w14:paraId="673686BF" w14:textId="04868CA3" w:rsidR="00E96B44" w:rsidRPr="00537128" w:rsidRDefault="00E96B44" w:rsidP="00E96B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58</w:t>
            </w:r>
            <w:r w:rsidR="00B35E2F">
              <w:rPr>
                <w:rFonts w:ascii="Calibri" w:hAnsi="Calibri"/>
                <w:color w:val="000000"/>
                <w:sz w:val="18"/>
                <w:szCs w:val="18"/>
              </w:rPr>
              <w:t>,</w:t>
            </w:r>
            <w:r>
              <w:rPr>
                <w:rFonts w:ascii="Calibri" w:hAnsi="Calibri"/>
                <w:color w:val="000000"/>
                <w:sz w:val="18"/>
                <w:szCs w:val="18"/>
              </w:rPr>
              <w:t>664</w:t>
            </w:r>
          </w:p>
        </w:tc>
        <w:tc>
          <w:tcPr>
            <w:tcW w:w="1134" w:type="dxa"/>
            <w:tcBorders>
              <w:top w:val="nil"/>
              <w:left w:val="nil"/>
              <w:bottom w:val="single" w:sz="4" w:space="0" w:color="auto"/>
              <w:right w:val="nil"/>
            </w:tcBorders>
            <w:shd w:val="clear" w:color="auto" w:fill="auto"/>
            <w:vAlign w:val="bottom"/>
          </w:tcPr>
          <w:p w14:paraId="31DC402E" w14:textId="131EEB37" w:rsidR="00E96B44" w:rsidRPr="00537128" w:rsidRDefault="00E96B44" w:rsidP="00E96B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4</w:t>
            </w:r>
            <w:r w:rsidR="00746C1F">
              <w:rPr>
                <w:rFonts w:ascii="Calibri" w:hAnsi="Calibri"/>
                <w:color w:val="000000"/>
                <w:sz w:val="18"/>
                <w:szCs w:val="18"/>
              </w:rPr>
              <w:t>01</w:t>
            </w:r>
            <w:r w:rsidR="00B35E2F">
              <w:rPr>
                <w:rFonts w:ascii="Calibri" w:hAnsi="Calibri"/>
                <w:color w:val="000000"/>
                <w:sz w:val="18"/>
                <w:szCs w:val="18"/>
              </w:rPr>
              <w:t>,</w:t>
            </w:r>
            <w:r>
              <w:rPr>
                <w:rFonts w:ascii="Calibri" w:hAnsi="Calibri"/>
                <w:color w:val="000000"/>
                <w:sz w:val="18"/>
                <w:szCs w:val="18"/>
              </w:rPr>
              <w:t>942</w:t>
            </w:r>
          </w:p>
        </w:tc>
      </w:tr>
      <w:tr w:rsidR="00E96B44" w:rsidRPr="00537128" w14:paraId="6B1B3695" w14:textId="77777777" w:rsidTr="009A1792">
        <w:trPr>
          <w:trHeight w:val="284"/>
          <w:jc w:val="center"/>
        </w:trPr>
        <w:tc>
          <w:tcPr>
            <w:tcW w:w="2978" w:type="dxa"/>
            <w:vAlign w:val="bottom"/>
          </w:tcPr>
          <w:p w14:paraId="5C82E901" w14:textId="77777777" w:rsidR="00E96B44" w:rsidRPr="00537128" w:rsidRDefault="00E96B44" w:rsidP="00E96B44">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2531A342" w14:textId="505A185E" w:rsidR="00E96B44" w:rsidRPr="00537128" w:rsidRDefault="00E96B44" w:rsidP="00E96B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725</w:t>
            </w:r>
            <w:r w:rsidR="00B35E2F">
              <w:rPr>
                <w:rFonts w:ascii="Calibri" w:hAnsi="Calibri"/>
                <w:b/>
                <w:bCs/>
                <w:color w:val="000000"/>
                <w:sz w:val="18"/>
                <w:szCs w:val="18"/>
              </w:rPr>
              <w:t>,</w:t>
            </w:r>
            <w:r>
              <w:rPr>
                <w:rFonts w:ascii="Calibri" w:hAnsi="Calibri"/>
                <w:b/>
                <w:bCs/>
                <w:color w:val="000000"/>
                <w:sz w:val="18"/>
                <w:szCs w:val="18"/>
              </w:rPr>
              <w:t>948</w:t>
            </w:r>
          </w:p>
        </w:tc>
        <w:tc>
          <w:tcPr>
            <w:tcW w:w="1134" w:type="dxa"/>
            <w:tcBorders>
              <w:top w:val="single" w:sz="4" w:space="0" w:color="auto"/>
              <w:left w:val="nil"/>
              <w:bottom w:val="single" w:sz="12" w:space="0" w:color="auto"/>
              <w:right w:val="nil"/>
            </w:tcBorders>
            <w:shd w:val="clear" w:color="auto" w:fill="auto"/>
            <w:vAlign w:val="bottom"/>
          </w:tcPr>
          <w:p w14:paraId="7C50D0EC" w14:textId="746EF7A6" w:rsidR="00E96B44" w:rsidRPr="00537128" w:rsidRDefault="00E96B44" w:rsidP="00E96B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373</w:t>
            </w:r>
            <w:r w:rsidR="00B35E2F">
              <w:rPr>
                <w:rFonts w:ascii="Calibri" w:hAnsi="Calibri"/>
                <w:b/>
                <w:bCs/>
                <w:color w:val="000000"/>
                <w:sz w:val="18"/>
                <w:szCs w:val="18"/>
              </w:rPr>
              <w:t>,</w:t>
            </w:r>
            <w:r>
              <w:rPr>
                <w:rFonts w:ascii="Calibri" w:hAnsi="Calibri"/>
                <w:b/>
                <w:bCs/>
                <w:color w:val="000000"/>
                <w:sz w:val="18"/>
                <w:szCs w:val="18"/>
              </w:rPr>
              <w:t>193</w:t>
            </w:r>
          </w:p>
        </w:tc>
        <w:tc>
          <w:tcPr>
            <w:tcW w:w="1134" w:type="dxa"/>
            <w:tcBorders>
              <w:top w:val="single" w:sz="4" w:space="0" w:color="auto"/>
              <w:left w:val="nil"/>
              <w:bottom w:val="single" w:sz="12" w:space="0" w:color="auto"/>
              <w:right w:val="nil"/>
            </w:tcBorders>
            <w:shd w:val="clear" w:color="auto" w:fill="auto"/>
            <w:vAlign w:val="bottom"/>
          </w:tcPr>
          <w:p w14:paraId="436BE58B" w14:textId="36583078" w:rsidR="00E96B44" w:rsidRPr="00537128" w:rsidRDefault="00E96B44" w:rsidP="00E96B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1</w:t>
            </w:r>
            <w:r w:rsidR="00B35E2F">
              <w:rPr>
                <w:rFonts w:ascii="Calibri" w:hAnsi="Calibri"/>
                <w:b/>
                <w:bCs/>
                <w:color w:val="000000"/>
                <w:sz w:val="18"/>
                <w:szCs w:val="18"/>
              </w:rPr>
              <w:t>,</w:t>
            </w:r>
            <w:r>
              <w:rPr>
                <w:rFonts w:ascii="Calibri" w:hAnsi="Calibri"/>
                <w:b/>
                <w:bCs/>
                <w:color w:val="000000"/>
                <w:sz w:val="18"/>
                <w:szCs w:val="18"/>
              </w:rPr>
              <w:t>985</w:t>
            </w:r>
            <w:r w:rsidR="00B35E2F">
              <w:rPr>
                <w:rFonts w:ascii="Calibri" w:hAnsi="Calibri"/>
                <w:b/>
                <w:bCs/>
                <w:color w:val="000000"/>
                <w:sz w:val="18"/>
                <w:szCs w:val="18"/>
              </w:rPr>
              <w:t>,</w:t>
            </w:r>
            <w:r>
              <w:rPr>
                <w:rFonts w:ascii="Calibri" w:hAnsi="Calibri"/>
                <w:b/>
                <w:bCs/>
                <w:color w:val="000000"/>
                <w:sz w:val="18"/>
                <w:szCs w:val="18"/>
              </w:rPr>
              <w:t>595</w:t>
            </w:r>
          </w:p>
        </w:tc>
        <w:tc>
          <w:tcPr>
            <w:tcW w:w="1134" w:type="dxa"/>
            <w:tcBorders>
              <w:top w:val="single" w:sz="4" w:space="0" w:color="auto"/>
              <w:left w:val="nil"/>
              <w:bottom w:val="single" w:sz="12" w:space="0" w:color="auto"/>
              <w:right w:val="nil"/>
            </w:tcBorders>
            <w:shd w:val="clear" w:color="auto" w:fill="auto"/>
            <w:vAlign w:val="bottom"/>
          </w:tcPr>
          <w:p w14:paraId="1D51F06C" w14:textId="42E0C47B" w:rsidR="00E96B44" w:rsidRPr="00537128" w:rsidRDefault="00E96B44" w:rsidP="00E96B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6</w:t>
            </w:r>
            <w:r w:rsidR="00B35E2F">
              <w:rPr>
                <w:rFonts w:ascii="Calibri" w:hAnsi="Calibri"/>
                <w:b/>
                <w:bCs/>
                <w:color w:val="000000"/>
                <w:sz w:val="18"/>
                <w:szCs w:val="18"/>
              </w:rPr>
              <w:t>,</w:t>
            </w:r>
            <w:r>
              <w:rPr>
                <w:rFonts w:ascii="Calibri" w:hAnsi="Calibri"/>
                <w:b/>
                <w:bCs/>
                <w:color w:val="000000"/>
                <w:sz w:val="18"/>
                <w:szCs w:val="18"/>
              </w:rPr>
              <w:t>146</w:t>
            </w:r>
            <w:r w:rsidR="00B35E2F">
              <w:rPr>
                <w:rFonts w:ascii="Calibri" w:hAnsi="Calibri"/>
                <w:b/>
                <w:bCs/>
                <w:color w:val="000000"/>
                <w:sz w:val="18"/>
                <w:szCs w:val="18"/>
              </w:rPr>
              <w:t>,</w:t>
            </w:r>
            <w:r>
              <w:rPr>
                <w:rFonts w:ascii="Calibri" w:hAnsi="Calibri"/>
                <w:b/>
                <w:bCs/>
                <w:color w:val="000000"/>
                <w:sz w:val="18"/>
                <w:szCs w:val="18"/>
              </w:rPr>
              <w:t>689</w:t>
            </w:r>
          </w:p>
        </w:tc>
        <w:tc>
          <w:tcPr>
            <w:tcW w:w="1134" w:type="dxa"/>
            <w:tcBorders>
              <w:top w:val="single" w:sz="4" w:space="0" w:color="auto"/>
              <w:left w:val="nil"/>
              <w:bottom w:val="single" w:sz="12" w:space="0" w:color="auto"/>
              <w:right w:val="nil"/>
            </w:tcBorders>
            <w:shd w:val="clear" w:color="auto" w:fill="auto"/>
            <w:vAlign w:val="bottom"/>
          </w:tcPr>
          <w:p w14:paraId="6B811A6D" w14:textId="514B4056" w:rsidR="00E96B44" w:rsidRPr="00537128" w:rsidRDefault="00E96B44" w:rsidP="00E96B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8</w:t>
            </w:r>
            <w:r w:rsidR="00B35E2F">
              <w:rPr>
                <w:rFonts w:ascii="Calibri" w:hAnsi="Calibri"/>
                <w:b/>
                <w:bCs/>
                <w:color w:val="000000"/>
                <w:sz w:val="18"/>
                <w:szCs w:val="18"/>
              </w:rPr>
              <w:t>,</w:t>
            </w:r>
            <w:r>
              <w:rPr>
                <w:rFonts w:ascii="Calibri" w:hAnsi="Calibri"/>
                <w:b/>
                <w:bCs/>
                <w:color w:val="000000"/>
                <w:sz w:val="18"/>
                <w:szCs w:val="18"/>
              </w:rPr>
              <w:t>662</w:t>
            </w:r>
            <w:r w:rsidR="00B35E2F">
              <w:rPr>
                <w:rFonts w:ascii="Calibri" w:hAnsi="Calibri"/>
                <w:b/>
                <w:bCs/>
                <w:color w:val="000000"/>
                <w:sz w:val="18"/>
                <w:szCs w:val="18"/>
              </w:rPr>
              <w:t>,</w:t>
            </w:r>
            <w:r>
              <w:rPr>
                <w:rFonts w:ascii="Calibri" w:hAnsi="Calibri"/>
                <w:b/>
                <w:bCs/>
                <w:color w:val="000000"/>
                <w:sz w:val="18"/>
                <w:szCs w:val="18"/>
              </w:rPr>
              <w:t>754</w:t>
            </w:r>
          </w:p>
        </w:tc>
        <w:tc>
          <w:tcPr>
            <w:tcW w:w="1134" w:type="dxa"/>
            <w:tcBorders>
              <w:top w:val="single" w:sz="4" w:space="0" w:color="auto"/>
              <w:left w:val="nil"/>
              <w:bottom w:val="single" w:sz="12" w:space="0" w:color="auto"/>
              <w:right w:val="nil"/>
            </w:tcBorders>
            <w:shd w:val="clear" w:color="auto" w:fill="auto"/>
            <w:vAlign w:val="bottom"/>
          </w:tcPr>
          <w:p w14:paraId="52DFB478" w14:textId="6C20BBF0" w:rsidR="00E96B44" w:rsidRPr="00537128" w:rsidRDefault="00E96B44" w:rsidP="00E96B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17</w:t>
            </w:r>
            <w:r w:rsidR="00B35E2F">
              <w:rPr>
                <w:rFonts w:ascii="Calibri" w:hAnsi="Calibri"/>
                <w:b/>
                <w:bCs/>
                <w:color w:val="000000"/>
                <w:sz w:val="18"/>
                <w:szCs w:val="18"/>
              </w:rPr>
              <w:t>,</w:t>
            </w:r>
            <w:r>
              <w:rPr>
                <w:rFonts w:ascii="Calibri" w:hAnsi="Calibri"/>
                <w:b/>
                <w:bCs/>
                <w:color w:val="000000"/>
                <w:sz w:val="18"/>
                <w:szCs w:val="18"/>
              </w:rPr>
              <w:t>894</w:t>
            </w:r>
            <w:r w:rsidR="00B35E2F">
              <w:rPr>
                <w:rFonts w:ascii="Calibri" w:hAnsi="Calibri"/>
                <w:b/>
                <w:bCs/>
                <w:color w:val="000000"/>
                <w:sz w:val="18"/>
                <w:szCs w:val="18"/>
              </w:rPr>
              <w:t>,</w:t>
            </w:r>
            <w:r>
              <w:rPr>
                <w:rFonts w:ascii="Calibri" w:hAnsi="Calibri"/>
                <w:b/>
                <w:bCs/>
                <w:color w:val="000000"/>
                <w:sz w:val="18"/>
                <w:szCs w:val="18"/>
              </w:rPr>
              <w:t>179</w:t>
            </w:r>
          </w:p>
        </w:tc>
      </w:tr>
      <w:tr w:rsidR="00E96B44" w:rsidRPr="00537128" w14:paraId="0D6F4ECA" w14:textId="77777777" w:rsidTr="00703DBC">
        <w:trPr>
          <w:trHeight w:hRule="exact" w:val="284"/>
          <w:jc w:val="center"/>
        </w:trPr>
        <w:tc>
          <w:tcPr>
            <w:tcW w:w="2978" w:type="dxa"/>
            <w:vAlign w:val="bottom"/>
          </w:tcPr>
          <w:p w14:paraId="0E09EDEA" w14:textId="77777777" w:rsidR="00E96B44" w:rsidRPr="00537128" w:rsidRDefault="00E96B44" w:rsidP="00E96B44">
            <w:pPr>
              <w:tabs>
                <w:tab w:val="right" w:pos="1202"/>
              </w:tabs>
              <w:spacing w:after="0" w:line="240" w:lineRule="auto"/>
              <w:outlineLvl w:val="0"/>
              <w:rPr>
                <w:rFonts w:ascii="Calibri" w:eastAsia="Times New Roman" w:hAnsi="Calibri" w:cs="Arial"/>
                <w:b/>
                <w:sz w:val="18"/>
                <w:szCs w:val="18"/>
                <w:lang w:val="en-US"/>
              </w:rPr>
            </w:pPr>
            <w:bookmarkStart w:id="892" w:name="_Toc4062535"/>
            <w:r w:rsidRPr="00537128">
              <w:rPr>
                <w:rFonts w:ascii="Calibri" w:eastAsia="Times New Roman" w:hAnsi="Calibri" w:cs="Arial"/>
                <w:b/>
                <w:bCs/>
                <w:spacing w:val="-2"/>
                <w:sz w:val="18"/>
                <w:szCs w:val="18"/>
                <w:lang w:val="en-US"/>
              </w:rPr>
              <w:t>Guarantees and commitments</w:t>
            </w:r>
            <w:bookmarkEnd w:id="892"/>
          </w:p>
        </w:tc>
        <w:tc>
          <w:tcPr>
            <w:tcW w:w="1133" w:type="dxa"/>
            <w:tcBorders>
              <w:left w:val="nil"/>
              <w:right w:val="nil"/>
            </w:tcBorders>
            <w:shd w:val="clear" w:color="auto" w:fill="auto"/>
            <w:vAlign w:val="bottom"/>
          </w:tcPr>
          <w:p w14:paraId="2DF8E02F" w14:textId="77777777" w:rsidR="00E96B44" w:rsidRPr="00537128" w:rsidRDefault="00E96B44" w:rsidP="00E96B4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3FBD2B10" w14:textId="77777777" w:rsidR="00E96B44" w:rsidRPr="00537128" w:rsidRDefault="00E96B44" w:rsidP="00E96B4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729E34C" w14:textId="77777777" w:rsidR="00E96B44" w:rsidRPr="00537128" w:rsidRDefault="00E96B44" w:rsidP="00E96B4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7D01B651" w14:textId="77777777" w:rsidR="00E96B44" w:rsidRPr="00537128" w:rsidRDefault="00E96B44" w:rsidP="00E96B44">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5BC4E37" w14:textId="77777777" w:rsidR="00E96B44" w:rsidRPr="00537128" w:rsidRDefault="00E96B44" w:rsidP="00E96B44">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64117982" w14:textId="77777777" w:rsidR="00E96B44" w:rsidRPr="00537128" w:rsidRDefault="00E96B44" w:rsidP="00E96B44">
            <w:pPr>
              <w:tabs>
                <w:tab w:val="right" w:pos="1202"/>
              </w:tabs>
              <w:spacing w:after="0" w:line="240" w:lineRule="auto"/>
              <w:jc w:val="right"/>
              <w:outlineLvl w:val="0"/>
              <w:rPr>
                <w:rFonts w:ascii="Calibri" w:eastAsia="Times New Roman" w:hAnsi="Calibri" w:cs="Arial"/>
                <w:b/>
                <w:sz w:val="18"/>
                <w:szCs w:val="18"/>
                <w:lang w:val="en-US"/>
              </w:rPr>
            </w:pPr>
          </w:p>
        </w:tc>
      </w:tr>
      <w:tr w:rsidR="00B35E2F" w:rsidRPr="00537128" w14:paraId="082E84D0" w14:textId="77777777" w:rsidTr="00703DBC">
        <w:trPr>
          <w:trHeight w:hRule="exact" w:val="227"/>
          <w:jc w:val="center"/>
        </w:trPr>
        <w:tc>
          <w:tcPr>
            <w:tcW w:w="2978" w:type="dxa"/>
            <w:vAlign w:val="bottom"/>
          </w:tcPr>
          <w:p w14:paraId="022E57B4" w14:textId="77777777" w:rsidR="00B35E2F" w:rsidRPr="00537128" w:rsidRDefault="00B35E2F" w:rsidP="00B35E2F">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46E75055" w14:textId="555CDB8E" w:rsidR="00B35E2F" w:rsidRPr="00537128" w:rsidRDefault="00B35E2F" w:rsidP="00B35E2F">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162,840</w:t>
            </w:r>
          </w:p>
        </w:tc>
        <w:tc>
          <w:tcPr>
            <w:tcW w:w="1134" w:type="dxa"/>
            <w:tcBorders>
              <w:top w:val="nil"/>
              <w:left w:val="nil"/>
              <w:bottom w:val="nil"/>
              <w:right w:val="nil"/>
            </w:tcBorders>
            <w:shd w:val="clear" w:color="auto" w:fill="auto"/>
            <w:vAlign w:val="bottom"/>
          </w:tcPr>
          <w:p w14:paraId="3301B2B6" w14:textId="51E915AC" w:rsidR="00B35E2F" w:rsidRPr="00537128" w:rsidRDefault="00B35E2F" w:rsidP="00B35E2F">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331B4D3" w14:textId="75F15301" w:rsidR="00B35E2F" w:rsidRPr="00537128" w:rsidRDefault="00B35E2F" w:rsidP="00B35E2F">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4F2F226" w14:textId="460A404E" w:rsidR="00B35E2F" w:rsidRPr="00537128" w:rsidRDefault="00B35E2F" w:rsidP="00B35E2F">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7405A11" w14:textId="1251BC64" w:rsidR="00B35E2F" w:rsidRPr="00537128" w:rsidRDefault="00B35E2F" w:rsidP="00B35E2F">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ACC3C34" w14:textId="04418642" w:rsidR="00B35E2F" w:rsidRPr="00537128" w:rsidRDefault="00B35E2F" w:rsidP="00B35E2F">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162,840</w:t>
            </w:r>
          </w:p>
        </w:tc>
      </w:tr>
      <w:tr w:rsidR="00B35E2F" w:rsidRPr="00537128" w14:paraId="63C3A079" w14:textId="77777777" w:rsidTr="00703DBC">
        <w:trPr>
          <w:trHeight w:hRule="exact" w:val="227"/>
          <w:jc w:val="center"/>
        </w:trPr>
        <w:tc>
          <w:tcPr>
            <w:tcW w:w="2978" w:type="dxa"/>
            <w:vAlign w:val="bottom"/>
          </w:tcPr>
          <w:p w14:paraId="7BA9E505" w14:textId="77777777" w:rsidR="00B35E2F" w:rsidRPr="00537128" w:rsidRDefault="00B35E2F" w:rsidP="00B35E2F">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3FC3D944" w14:textId="7FB29293" w:rsidR="00B35E2F" w:rsidRPr="00537128" w:rsidRDefault="00B35E2F" w:rsidP="00B35E2F">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224,875</w:t>
            </w:r>
          </w:p>
        </w:tc>
        <w:tc>
          <w:tcPr>
            <w:tcW w:w="1134" w:type="dxa"/>
            <w:tcBorders>
              <w:top w:val="nil"/>
              <w:left w:val="nil"/>
              <w:bottom w:val="nil"/>
              <w:right w:val="nil"/>
            </w:tcBorders>
            <w:shd w:val="clear" w:color="auto" w:fill="auto"/>
            <w:vAlign w:val="bottom"/>
          </w:tcPr>
          <w:p w14:paraId="5772E7A2" w14:textId="77F6B12B" w:rsidR="00B35E2F" w:rsidRPr="00537128" w:rsidRDefault="00B35E2F" w:rsidP="00B35E2F">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E2D1B33" w14:textId="4DF7AC8A" w:rsidR="00B35E2F" w:rsidRPr="00537128" w:rsidRDefault="00B35E2F" w:rsidP="00B35E2F">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3795C34" w14:textId="31A315F5" w:rsidR="00B35E2F" w:rsidRPr="00537128" w:rsidRDefault="00B35E2F" w:rsidP="00B35E2F">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1D30749" w14:textId="588E1A17" w:rsidR="00B35E2F" w:rsidRPr="00537128" w:rsidRDefault="00B35E2F" w:rsidP="00B35E2F">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7CB77E6" w14:textId="2FFD639B" w:rsidR="00B35E2F" w:rsidRPr="00537128" w:rsidRDefault="00B35E2F" w:rsidP="00B35E2F">
            <w:pPr>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224,875</w:t>
            </w:r>
          </w:p>
        </w:tc>
      </w:tr>
      <w:tr w:rsidR="00B35E2F" w:rsidRPr="00537128" w14:paraId="25EBBAF9" w14:textId="77777777" w:rsidTr="00703DBC">
        <w:trPr>
          <w:trHeight w:hRule="exact" w:val="284"/>
          <w:jc w:val="center"/>
        </w:trPr>
        <w:tc>
          <w:tcPr>
            <w:tcW w:w="2978" w:type="dxa"/>
            <w:vAlign w:val="bottom"/>
          </w:tcPr>
          <w:p w14:paraId="61C7C0C5" w14:textId="77777777" w:rsidR="00B35E2F" w:rsidRPr="00537128" w:rsidRDefault="00B35E2F" w:rsidP="00B35E2F">
            <w:pPr>
              <w:spacing w:after="0" w:line="240" w:lineRule="auto"/>
              <w:rPr>
                <w:rFonts w:ascii="Calibri" w:eastAsia="Times New Roman" w:hAnsi="Calibri" w:cs="Arial"/>
                <w:sz w:val="18"/>
                <w:szCs w:val="18"/>
                <w:lang w:val="en-US"/>
              </w:rPr>
            </w:pPr>
            <w:bookmarkStart w:id="893" w:name="_Toc4062547"/>
            <w:r w:rsidRPr="00537128">
              <w:rPr>
                <w:rFonts w:ascii="Calibri" w:eastAsia="Times New Roman" w:hAnsi="Calibri" w:cs="Arial"/>
                <w:spacing w:val="-2"/>
                <w:sz w:val="18"/>
                <w:szCs w:val="18"/>
                <w:lang w:val="en-US"/>
              </w:rPr>
              <w:t>Undrawn loans</w:t>
            </w:r>
            <w:bookmarkEnd w:id="893"/>
          </w:p>
        </w:tc>
        <w:tc>
          <w:tcPr>
            <w:tcW w:w="1133" w:type="dxa"/>
            <w:tcBorders>
              <w:top w:val="nil"/>
              <w:left w:val="nil"/>
              <w:bottom w:val="nil"/>
              <w:right w:val="nil"/>
            </w:tcBorders>
            <w:shd w:val="clear" w:color="auto" w:fill="auto"/>
            <w:vAlign w:val="bottom"/>
          </w:tcPr>
          <w:p w14:paraId="473B2FD1" w14:textId="69E91712" w:rsidR="00B35E2F" w:rsidRPr="00537128" w:rsidRDefault="00B35E2F" w:rsidP="00B35E2F">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3,126,731</w:t>
            </w:r>
          </w:p>
        </w:tc>
        <w:tc>
          <w:tcPr>
            <w:tcW w:w="1134" w:type="dxa"/>
            <w:tcBorders>
              <w:top w:val="nil"/>
              <w:left w:val="nil"/>
              <w:bottom w:val="nil"/>
              <w:right w:val="nil"/>
            </w:tcBorders>
            <w:shd w:val="clear" w:color="auto" w:fill="auto"/>
            <w:vAlign w:val="bottom"/>
          </w:tcPr>
          <w:p w14:paraId="44A62E21" w14:textId="476DA48B" w:rsidR="00B35E2F" w:rsidRPr="00537128" w:rsidRDefault="00B35E2F" w:rsidP="00B35E2F">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36449396" w14:textId="544E3812" w:rsidR="00B35E2F" w:rsidRPr="00537128" w:rsidRDefault="00B35E2F" w:rsidP="00B35E2F">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FDEB509" w14:textId="57C9E0A1" w:rsidR="00B35E2F" w:rsidRPr="00537128" w:rsidRDefault="00B35E2F" w:rsidP="00B35E2F">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DD4086B" w14:textId="76BB7560" w:rsidR="00B35E2F" w:rsidRPr="00537128" w:rsidRDefault="00B35E2F" w:rsidP="00B35E2F">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A53A4F2" w14:textId="7EE9B1D6" w:rsidR="00B35E2F" w:rsidRPr="00537128" w:rsidRDefault="00B35E2F" w:rsidP="00B35E2F">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3,126,731</w:t>
            </w:r>
          </w:p>
        </w:tc>
      </w:tr>
      <w:tr w:rsidR="00B35E2F" w:rsidRPr="00537128" w14:paraId="0B9CA74F" w14:textId="77777777" w:rsidTr="00703DBC">
        <w:trPr>
          <w:trHeight w:hRule="exact" w:val="227"/>
          <w:jc w:val="center"/>
        </w:trPr>
        <w:tc>
          <w:tcPr>
            <w:tcW w:w="2978" w:type="dxa"/>
            <w:vAlign w:val="bottom"/>
          </w:tcPr>
          <w:p w14:paraId="5F709AE0" w14:textId="77777777" w:rsidR="00B35E2F" w:rsidRPr="00537128" w:rsidRDefault="00B35E2F" w:rsidP="00B35E2F">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DF27AF5" w14:textId="6828111C"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78,292</w:t>
            </w:r>
          </w:p>
        </w:tc>
        <w:tc>
          <w:tcPr>
            <w:tcW w:w="1134" w:type="dxa"/>
            <w:tcBorders>
              <w:top w:val="nil"/>
              <w:left w:val="nil"/>
              <w:bottom w:val="nil"/>
              <w:right w:val="nil"/>
            </w:tcBorders>
            <w:shd w:val="clear" w:color="auto" w:fill="auto"/>
            <w:vAlign w:val="bottom"/>
          </w:tcPr>
          <w:p w14:paraId="5A64054F" w14:textId="10439850"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A2C8EBA" w14:textId="0C36F761"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A6C460C" w14:textId="33BCEE33"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6C7F0FC" w14:textId="720AE993"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F74B6FC" w14:textId="04AF86C1"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78,292</w:t>
            </w:r>
          </w:p>
        </w:tc>
      </w:tr>
      <w:tr w:rsidR="00B35E2F" w:rsidRPr="00537128" w14:paraId="1AE573BE" w14:textId="77777777" w:rsidTr="00703DBC">
        <w:trPr>
          <w:trHeight w:hRule="exact" w:val="227"/>
          <w:jc w:val="center"/>
        </w:trPr>
        <w:tc>
          <w:tcPr>
            <w:tcW w:w="2978" w:type="dxa"/>
            <w:tcBorders>
              <w:top w:val="nil"/>
              <w:left w:val="nil"/>
              <w:bottom w:val="nil"/>
              <w:right w:val="nil"/>
            </w:tcBorders>
            <w:shd w:val="clear" w:color="auto" w:fill="auto"/>
            <w:vAlign w:val="bottom"/>
          </w:tcPr>
          <w:p w14:paraId="13CB394D" w14:textId="77777777" w:rsidR="00B35E2F" w:rsidRPr="00537128" w:rsidRDefault="00B35E2F" w:rsidP="00B35E2F">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661E9E7" w14:textId="65BCBE77"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hAnsi="Calibri"/>
                <w:color w:val="000000"/>
                <w:sz w:val="18"/>
                <w:szCs w:val="18"/>
              </w:rPr>
              <w:t>6,000</w:t>
            </w:r>
          </w:p>
        </w:tc>
        <w:tc>
          <w:tcPr>
            <w:tcW w:w="1134" w:type="dxa"/>
            <w:tcBorders>
              <w:top w:val="nil"/>
              <w:left w:val="nil"/>
              <w:bottom w:val="nil"/>
              <w:right w:val="nil"/>
            </w:tcBorders>
            <w:shd w:val="clear" w:color="auto" w:fill="auto"/>
            <w:vAlign w:val="bottom"/>
          </w:tcPr>
          <w:p w14:paraId="25574632" w14:textId="7F725C06"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15,000</w:t>
            </w:r>
          </w:p>
        </w:tc>
        <w:tc>
          <w:tcPr>
            <w:tcW w:w="1134" w:type="dxa"/>
            <w:tcBorders>
              <w:top w:val="nil"/>
              <w:left w:val="nil"/>
              <w:bottom w:val="nil"/>
              <w:right w:val="nil"/>
            </w:tcBorders>
            <w:shd w:val="clear" w:color="auto" w:fill="auto"/>
            <w:vAlign w:val="bottom"/>
          </w:tcPr>
          <w:p w14:paraId="202CA8A2" w14:textId="2416135A"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75,523</w:t>
            </w:r>
          </w:p>
        </w:tc>
        <w:tc>
          <w:tcPr>
            <w:tcW w:w="1134" w:type="dxa"/>
            <w:tcBorders>
              <w:top w:val="nil"/>
              <w:left w:val="nil"/>
              <w:bottom w:val="nil"/>
              <w:right w:val="nil"/>
            </w:tcBorders>
            <w:shd w:val="clear" w:color="auto" w:fill="auto"/>
            <w:vAlign w:val="bottom"/>
          </w:tcPr>
          <w:p w14:paraId="6C4E18BA" w14:textId="25BC5D07"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101,676</w:t>
            </w:r>
          </w:p>
        </w:tc>
        <w:tc>
          <w:tcPr>
            <w:tcW w:w="1134" w:type="dxa"/>
            <w:tcBorders>
              <w:top w:val="nil"/>
              <w:left w:val="nil"/>
              <w:bottom w:val="nil"/>
              <w:right w:val="nil"/>
            </w:tcBorders>
            <w:shd w:val="clear" w:color="auto" w:fill="auto"/>
            <w:vAlign w:val="bottom"/>
          </w:tcPr>
          <w:p w14:paraId="0B179B86" w14:textId="11DA6B4C"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109,474</w:t>
            </w:r>
          </w:p>
        </w:tc>
        <w:tc>
          <w:tcPr>
            <w:tcW w:w="1134" w:type="dxa"/>
            <w:tcBorders>
              <w:top w:val="nil"/>
              <w:left w:val="nil"/>
              <w:bottom w:val="nil"/>
              <w:right w:val="nil"/>
            </w:tcBorders>
            <w:shd w:val="clear" w:color="auto" w:fill="auto"/>
            <w:vAlign w:val="bottom"/>
          </w:tcPr>
          <w:p w14:paraId="23B61236" w14:textId="2158746D"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hAnsi="Calibri"/>
                <w:color w:val="000000"/>
                <w:sz w:val="18"/>
                <w:szCs w:val="18"/>
              </w:rPr>
              <w:t>307,673</w:t>
            </w:r>
          </w:p>
        </w:tc>
      </w:tr>
      <w:tr w:rsidR="00B35E2F" w:rsidRPr="00537128" w14:paraId="52A131A4" w14:textId="77777777" w:rsidTr="00703DBC">
        <w:trPr>
          <w:trHeight w:hRule="exact" w:val="227"/>
          <w:jc w:val="center"/>
        </w:trPr>
        <w:tc>
          <w:tcPr>
            <w:tcW w:w="2978" w:type="dxa"/>
            <w:tcBorders>
              <w:top w:val="nil"/>
              <w:left w:val="nil"/>
              <w:bottom w:val="nil"/>
              <w:right w:val="nil"/>
            </w:tcBorders>
            <w:shd w:val="clear" w:color="auto" w:fill="auto"/>
            <w:vAlign w:val="bottom"/>
          </w:tcPr>
          <w:p w14:paraId="6F95F67E" w14:textId="77777777" w:rsidR="00B35E2F" w:rsidRPr="00537128" w:rsidRDefault="00B35E2F" w:rsidP="00B35E2F">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71E41FF" w14:textId="7DB400F6"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ED6C827" w14:textId="7D95CBF5"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600</w:t>
            </w:r>
          </w:p>
        </w:tc>
        <w:tc>
          <w:tcPr>
            <w:tcW w:w="1134" w:type="dxa"/>
            <w:tcBorders>
              <w:top w:val="nil"/>
              <w:left w:val="nil"/>
              <w:bottom w:val="nil"/>
              <w:right w:val="nil"/>
            </w:tcBorders>
            <w:shd w:val="clear" w:color="auto" w:fill="auto"/>
            <w:vAlign w:val="bottom"/>
          </w:tcPr>
          <w:p w14:paraId="60C944F3" w14:textId="4BE0DC63"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1,604</w:t>
            </w:r>
          </w:p>
        </w:tc>
        <w:tc>
          <w:tcPr>
            <w:tcW w:w="1134" w:type="dxa"/>
            <w:tcBorders>
              <w:top w:val="nil"/>
              <w:left w:val="nil"/>
              <w:bottom w:val="nil"/>
              <w:right w:val="nil"/>
            </w:tcBorders>
            <w:shd w:val="clear" w:color="auto" w:fill="auto"/>
            <w:vAlign w:val="bottom"/>
          </w:tcPr>
          <w:p w14:paraId="246714BE" w14:textId="045F1A48"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919</w:t>
            </w:r>
          </w:p>
        </w:tc>
        <w:tc>
          <w:tcPr>
            <w:tcW w:w="1134" w:type="dxa"/>
            <w:tcBorders>
              <w:top w:val="nil"/>
              <w:left w:val="nil"/>
              <w:bottom w:val="nil"/>
              <w:right w:val="nil"/>
            </w:tcBorders>
            <w:shd w:val="clear" w:color="auto" w:fill="auto"/>
            <w:vAlign w:val="bottom"/>
          </w:tcPr>
          <w:p w14:paraId="2193772C" w14:textId="4BA58E91"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1,027</w:t>
            </w:r>
          </w:p>
        </w:tc>
        <w:tc>
          <w:tcPr>
            <w:tcW w:w="1134" w:type="dxa"/>
            <w:tcBorders>
              <w:top w:val="nil"/>
              <w:left w:val="nil"/>
              <w:bottom w:val="nil"/>
              <w:right w:val="nil"/>
            </w:tcBorders>
            <w:shd w:val="clear" w:color="auto" w:fill="auto"/>
            <w:vAlign w:val="bottom"/>
          </w:tcPr>
          <w:p w14:paraId="314F84AA" w14:textId="28FF4130"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hAnsi="Calibri"/>
                <w:color w:val="000000"/>
                <w:sz w:val="18"/>
                <w:szCs w:val="18"/>
              </w:rPr>
              <w:t>4,150</w:t>
            </w:r>
          </w:p>
        </w:tc>
      </w:tr>
      <w:tr w:rsidR="00B35E2F" w:rsidRPr="00537128" w14:paraId="65F06BFA" w14:textId="77777777" w:rsidTr="009A1792">
        <w:trPr>
          <w:trHeight w:val="284"/>
          <w:jc w:val="center"/>
        </w:trPr>
        <w:tc>
          <w:tcPr>
            <w:tcW w:w="2978" w:type="dxa"/>
            <w:vAlign w:val="bottom"/>
          </w:tcPr>
          <w:p w14:paraId="0CFA5026" w14:textId="77777777" w:rsidR="00B35E2F" w:rsidRPr="00537128" w:rsidRDefault="00B35E2F" w:rsidP="00B35E2F">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79E18709" w14:textId="5A86043B"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b/>
                <w:bCs/>
                <w:color w:val="000000"/>
                <w:sz w:val="18"/>
                <w:szCs w:val="18"/>
              </w:rPr>
              <w:t>3,598,738</w:t>
            </w:r>
          </w:p>
        </w:tc>
        <w:tc>
          <w:tcPr>
            <w:tcW w:w="1134" w:type="dxa"/>
            <w:tcBorders>
              <w:top w:val="single" w:sz="8" w:space="0" w:color="auto"/>
              <w:left w:val="nil"/>
              <w:bottom w:val="single" w:sz="8" w:space="0" w:color="auto"/>
              <w:right w:val="nil"/>
            </w:tcBorders>
            <w:shd w:val="clear" w:color="auto" w:fill="auto"/>
            <w:vAlign w:val="bottom"/>
          </w:tcPr>
          <w:p w14:paraId="5C065E2D" w14:textId="2AE75A8B"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b/>
                <w:bCs/>
                <w:color w:val="000000"/>
                <w:sz w:val="18"/>
                <w:szCs w:val="18"/>
              </w:rPr>
              <w:t>15,600</w:t>
            </w:r>
          </w:p>
        </w:tc>
        <w:tc>
          <w:tcPr>
            <w:tcW w:w="1134" w:type="dxa"/>
            <w:tcBorders>
              <w:top w:val="single" w:sz="8" w:space="0" w:color="auto"/>
              <w:left w:val="nil"/>
              <w:bottom w:val="single" w:sz="8" w:space="0" w:color="auto"/>
              <w:right w:val="nil"/>
            </w:tcBorders>
            <w:shd w:val="clear" w:color="auto" w:fill="auto"/>
            <w:vAlign w:val="bottom"/>
          </w:tcPr>
          <w:p w14:paraId="7B57D290" w14:textId="15A11EB0"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b/>
                <w:bCs/>
                <w:color w:val="000000"/>
                <w:sz w:val="18"/>
                <w:szCs w:val="18"/>
              </w:rPr>
              <w:t>77,127</w:t>
            </w:r>
          </w:p>
        </w:tc>
        <w:tc>
          <w:tcPr>
            <w:tcW w:w="1134" w:type="dxa"/>
            <w:tcBorders>
              <w:top w:val="single" w:sz="8" w:space="0" w:color="auto"/>
              <w:left w:val="nil"/>
              <w:bottom w:val="single" w:sz="8" w:space="0" w:color="auto"/>
              <w:right w:val="nil"/>
            </w:tcBorders>
            <w:shd w:val="clear" w:color="auto" w:fill="auto"/>
            <w:vAlign w:val="bottom"/>
          </w:tcPr>
          <w:p w14:paraId="7335E5EE" w14:textId="19B81BCA"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b/>
                <w:bCs/>
                <w:color w:val="000000"/>
                <w:sz w:val="18"/>
                <w:szCs w:val="18"/>
              </w:rPr>
              <w:t>102,595</w:t>
            </w:r>
          </w:p>
        </w:tc>
        <w:tc>
          <w:tcPr>
            <w:tcW w:w="1134" w:type="dxa"/>
            <w:tcBorders>
              <w:top w:val="single" w:sz="8" w:space="0" w:color="auto"/>
              <w:left w:val="nil"/>
              <w:bottom w:val="single" w:sz="8" w:space="0" w:color="auto"/>
              <w:right w:val="nil"/>
            </w:tcBorders>
            <w:shd w:val="clear" w:color="auto" w:fill="auto"/>
            <w:vAlign w:val="bottom"/>
          </w:tcPr>
          <w:p w14:paraId="75C2D2F8" w14:textId="1EB6E1D8"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b/>
                <w:bCs/>
                <w:color w:val="000000"/>
                <w:sz w:val="18"/>
                <w:szCs w:val="18"/>
              </w:rPr>
              <w:t>110,501</w:t>
            </w:r>
          </w:p>
        </w:tc>
        <w:tc>
          <w:tcPr>
            <w:tcW w:w="1134" w:type="dxa"/>
            <w:tcBorders>
              <w:top w:val="single" w:sz="8" w:space="0" w:color="auto"/>
              <w:left w:val="nil"/>
              <w:bottom w:val="single" w:sz="8" w:space="0" w:color="auto"/>
              <w:right w:val="nil"/>
            </w:tcBorders>
            <w:shd w:val="clear" w:color="auto" w:fill="auto"/>
            <w:vAlign w:val="bottom"/>
          </w:tcPr>
          <w:p w14:paraId="4E246981" w14:textId="3644711D" w:rsidR="00B35E2F" w:rsidRPr="00537128" w:rsidRDefault="00B35E2F" w:rsidP="00B35E2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hAnsi="Calibri"/>
                <w:b/>
                <w:bCs/>
                <w:color w:val="000000"/>
                <w:sz w:val="18"/>
                <w:szCs w:val="18"/>
              </w:rPr>
              <w:t>3,904,561</w:t>
            </w:r>
          </w:p>
        </w:tc>
      </w:tr>
      <w:bookmarkEnd w:id="872"/>
    </w:tbl>
    <w:p w14:paraId="41C3780E" w14:textId="1F117619" w:rsidR="003D584A" w:rsidRDefault="003D584A" w:rsidP="008330AF">
      <w:pPr>
        <w:spacing w:after="0" w:line="240" w:lineRule="auto"/>
        <w:jc w:val="both"/>
        <w:rPr>
          <w:rFonts w:eastAsia="Times New Roman" w:cstheme="minorHAnsi"/>
          <w:iCs/>
          <w:color w:val="000000" w:themeColor="text1"/>
          <w:lang w:val="en-US"/>
        </w:rPr>
      </w:pPr>
    </w:p>
    <w:p w14:paraId="7BEC519A" w14:textId="77777777" w:rsidR="000F486E" w:rsidRPr="00537128" w:rsidRDefault="000F486E"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6B4222" w:rsidRPr="006B4222" w14:paraId="3E6BEF88" w14:textId="77777777" w:rsidTr="00B748B1">
        <w:trPr>
          <w:trHeight w:val="466"/>
          <w:jc w:val="center"/>
        </w:trPr>
        <w:tc>
          <w:tcPr>
            <w:tcW w:w="2979" w:type="dxa"/>
            <w:vAlign w:val="bottom"/>
          </w:tcPr>
          <w:p w14:paraId="11C2621D" w14:textId="77777777" w:rsidR="006B4222" w:rsidRPr="006B4222" w:rsidRDefault="006B4222" w:rsidP="006B4222">
            <w:pPr>
              <w:tabs>
                <w:tab w:val="right" w:pos="1202"/>
              </w:tabs>
              <w:spacing w:after="0" w:line="240" w:lineRule="auto"/>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Group</w:t>
            </w:r>
          </w:p>
          <w:p w14:paraId="693AA1BD" w14:textId="77777777" w:rsidR="006B4222" w:rsidRPr="006B4222" w:rsidRDefault="006B4222" w:rsidP="006B4222">
            <w:pPr>
              <w:tabs>
                <w:tab w:val="right" w:pos="1202"/>
              </w:tabs>
              <w:spacing w:after="0" w:line="240" w:lineRule="auto"/>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31 December 2021</w:t>
            </w:r>
          </w:p>
        </w:tc>
        <w:tc>
          <w:tcPr>
            <w:tcW w:w="1133" w:type="dxa"/>
          </w:tcPr>
          <w:p w14:paraId="095BBA23"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Up to 1 month</w:t>
            </w:r>
          </w:p>
        </w:tc>
        <w:tc>
          <w:tcPr>
            <w:tcW w:w="1134" w:type="dxa"/>
          </w:tcPr>
          <w:p w14:paraId="1F008877"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1 - 3 months</w:t>
            </w:r>
          </w:p>
        </w:tc>
        <w:tc>
          <w:tcPr>
            <w:tcW w:w="1134" w:type="dxa"/>
          </w:tcPr>
          <w:p w14:paraId="727FF619"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 xml:space="preserve">3 - 12 </w:t>
            </w:r>
          </w:p>
          <w:p w14:paraId="3211181E"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months</w:t>
            </w:r>
          </w:p>
        </w:tc>
        <w:tc>
          <w:tcPr>
            <w:tcW w:w="1134" w:type="dxa"/>
          </w:tcPr>
          <w:p w14:paraId="54D6F444"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 xml:space="preserve">1 - 3 </w:t>
            </w:r>
          </w:p>
          <w:p w14:paraId="5565A57A"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years</w:t>
            </w:r>
          </w:p>
        </w:tc>
        <w:tc>
          <w:tcPr>
            <w:tcW w:w="1134" w:type="dxa"/>
          </w:tcPr>
          <w:p w14:paraId="378A0BD1"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 xml:space="preserve">Over 3 </w:t>
            </w:r>
          </w:p>
          <w:p w14:paraId="45F42A3E"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years</w:t>
            </w:r>
          </w:p>
        </w:tc>
        <w:tc>
          <w:tcPr>
            <w:tcW w:w="1134" w:type="dxa"/>
          </w:tcPr>
          <w:p w14:paraId="430553C8"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Total</w:t>
            </w:r>
          </w:p>
        </w:tc>
      </w:tr>
      <w:tr w:rsidR="006B4222" w:rsidRPr="006B4222" w14:paraId="2E9FDC14" w14:textId="77777777" w:rsidTr="00B748B1">
        <w:trPr>
          <w:trHeight w:val="294"/>
          <w:jc w:val="center"/>
        </w:trPr>
        <w:tc>
          <w:tcPr>
            <w:tcW w:w="2979" w:type="dxa"/>
          </w:tcPr>
          <w:p w14:paraId="4DD10002" w14:textId="77777777" w:rsidR="006B4222" w:rsidRPr="006B4222" w:rsidRDefault="006B4222" w:rsidP="006B4222">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33" w:type="dxa"/>
            <w:vAlign w:val="bottom"/>
          </w:tcPr>
          <w:p w14:paraId="65FA3121"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4A3BA81D" w14:textId="77777777" w:rsidR="006B4222" w:rsidRPr="006B4222" w:rsidRDefault="006B4222" w:rsidP="006B4222">
            <w:pPr>
              <w:tabs>
                <w:tab w:val="center" w:pos="4153"/>
                <w:tab w:val="right" w:pos="8306"/>
              </w:tabs>
              <w:spacing w:after="0" w:line="240" w:lineRule="auto"/>
              <w:jc w:val="right"/>
              <w:rPr>
                <w:rFonts w:ascii="Calibri" w:eastAsia="Times New Roman" w:hAnsi="Calibri" w:cs="Arial"/>
                <w:b/>
                <w:spacing w:val="-2"/>
                <w:sz w:val="18"/>
                <w:szCs w:val="18"/>
                <w:lang w:val="en-GB"/>
              </w:rPr>
            </w:pPr>
            <w:r w:rsidRPr="006B4222">
              <w:rPr>
                <w:rFonts w:ascii="Calibri" w:eastAsia="Times New Roman" w:hAnsi="Calibri" w:cs="Arial"/>
                <w:b/>
                <w:spacing w:val="-2"/>
                <w:sz w:val="18"/>
                <w:szCs w:val="18"/>
                <w:lang w:val="en-GB"/>
              </w:rPr>
              <w:t>HRK ‘000</w:t>
            </w:r>
          </w:p>
        </w:tc>
        <w:tc>
          <w:tcPr>
            <w:tcW w:w="1134" w:type="dxa"/>
            <w:vAlign w:val="bottom"/>
          </w:tcPr>
          <w:p w14:paraId="6DAD344D"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28BC7106"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6048C12E"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6227DEEC"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r>
      <w:tr w:rsidR="006B4222" w:rsidRPr="006B4222" w14:paraId="116231EC" w14:textId="77777777" w:rsidTr="00B748B1">
        <w:trPr>
          <w:trHeight w:hRule="exact" w:val="284"/>
          <w:jc w:val="center"/>
        </w:trPr>
        <w:tc>
          <w:tcPr>
            <w:tcW w:w="2979" w:type="dxa"/>
          </w:tcPr>
          <w:p w14:paraId="45CAA4A9" w14:textId="77777777" w:rsidR="006B4222" w:rsidRPr="006B4222" w:rsidRDefault="006B4222" w:rsidP="006B4222">
            <w:pPr>
              <w:tabs>
                <w:tab w:val="right" w:pos="1202"/>
              </w:tabs>
              <w:spacing w:after="0" w:line="240" w:lineRule="auto"/>
              <w:outlineLvl w:val="0"/>
              <w:rPr>
                <w:rFonts w:ascii="Calibri" w:eastAsia="Times New Roman" w:hAnsi="Calibri" w:cs="Arial"/>
                <w:b/>
                <w:bCs/>
                <w:sz w:val="18"/>
                <w:szCs w:val="18"/>
                <w:lang w:val="en-GB"/>
              </w:rPr>
            </w:pPr>
            <w:r w:rsidRPr="006B4222">
              <w:rPr>
                <w:rFonts w:ascii="Calibri" w:eastAsia="Times New Roman" w:hAnsi="Calibri" w:cs="Arial"/>
                <w:b/>
                <w:bCs/>
                <w:sz w:val="18"/>
                <w:szCs w:val="18"/>
                <w:lang w:val="en-GB"/>
              </w:rPr>
              <w:t>Financial liabilities</w:t>
            </w:r>
          </w:p>
        </w:tc>
        <w:tc>
          <w:tcPr>
            <w:tcW w:w="1133" w:type="dxa"/>
            <w:vAlign w:val="bottom"/>
          </w:tcPr>
          <w:p w14:paraId="0A1BC67B"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669A236A"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424D8554"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3300CFF7"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41371883"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79B43500" w14:textId="77777777" w:rsidR="006B4222" w:rsidRPr="006B4222" w:rsidRDefault="006B4222" w:rsidP="006B4222">
            <w:pPr>
              <w:spacing w:after="0" w:line="240" w:lineRule="auto"/>
              <w:jc w:val="right"/>
              <w:outlineLvl w:val="0"/>
              <w:rPr>
                <w:rFonts w:ascii="Calibri" w:eastAsia="Times New Roman" w:hAnsi="Calibri" w:cs="Arial"/>
                <w:b/>
                <w:bCs/>
                <w:sz w:val="18"/>
                <w:szCs w:val="18"/>
                <w:lang w:val="en-GB"/>
              </w:rPr>
            </w:pPr>
          </w:p>
        </w:tc>
      </w:tr>
      <w:tr w:rsidR="006B4222" w:rsidRPr="006B4222" w14:paraId="335B5A83" w14:textId="77777777" w:rsidTr="00B748B1">
        <w:trPr>
          <w:trHeight w:hRule="exact" w:val="227"/>
          <w:jc w:val="center"/>
        </w:trPr>
        <w:tc>
          <w:tcPr>
            <w:tcW w:w="2979" w:type="dxa"/>
            <w:vAlign w:val="bottom"/>
          </w:tcPr>
          <w:p w14:paraId="7F21D404"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Deposits from customers</w:t>
            </w:r>
          </w:p>
        </w:tc>
        <w:tc>
          <w:tcPr>
            <w:tcW w:w="1133" w:type="dxa"/>
            <w:tcBorders>
              <w:top w:val="nil"/>
              <w:left w:val="nil"/>
              <w:bottom w:val="nil"/>
              <w:right w:val="nil"/>
            </w:tcBorders>
            <w:shd w:val="clear" w:color="auto" w:fill="auto"/>
            <w:vAlign w:val="bottom"/>
          </w:tcPr>
          <w:p w14:paraId="4FCFA0E0"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894" w:name="_Toc67330278"/>
            <w:r w:rsidRPr="006B4222">
              <w:rPr>
                <w:rFonts w:ascii="Calibri" w:eastAsia="Times New Roman" w:hAnsi="Calibri" w:cs="Times New Roman"/>
                <w:color w:val="000000"/>
                <w:sz w:val="18"/>
                <w:szCs w:val="18"/>
                <w:lang w:val="en-US"/>
              </w:rPr>
              <w:t>622,284</w:t>
            </w:r>
            <w:bookmarkEnd w:id="894"/>
          </w:p>
        </w:tc>
        <w:tc>
          <w:tcPr>
            <w:tcW w:w="1134" w:type="dxa"/>
            <w:tcBorders>
              <w:top w:val="nil"/>
              <w:left w:val="nil"/>
              <w:bottom w:val="nil"/>
              <w:right w:val="nil"/>
            </w:tcBorders>
            <w:shd w:val="clear" w:color="auto" w:fill="auto"/>
            <w:vAlign w:val="bottom"/>
          </w:tcPr>
          <w:p w14:paraId="6B5BA24A"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895" w:name="_Toc67330279"/>
            <w:r w:rsidRPr="006B4222">
              <w:rPr>
                <w:rFonts w:ascii="Calibri" w:eastAsia="Times New Roman" w:hAnsi="Calibri" w:cs="Times New Roman"/>
                <w:color w:val="000000"/>
                <w:sz w:val="18"/>
                <w:szCs w:val="18"/>
                <w:lang w:val="en-US"/>
              </w:rPr>
              <w:t>22,169</w:t>
            </w:r>
            <w:bookmarkEnd w:id="895"/>
          </w:p>
        </w:tc>
        <w:tc>
          <w:tcPr>
            <w:tcW w:w="1134" w:type="dxa"/>
            <w:tcBorders>
              <w:top w:val="nil"/>
              <w:left w:val="nil"/>
              <w:bottom w:val="nil"/>
              <w:right w:val="nil"/>
            </w:tcBorders>
            <w:shd w:val="clear" w:color="auto" w:fill="auto"/>
            <w:vAlign w:val="bottom"/>
          </w:tcPr>
          <w:p w14:paraId="356DE6D2"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896" w:name="_Toc67330280"/>
            <w:r w:rsidRPr="006B4222">
              <w:rPr>
                <w:rFonts w:ascii="Calibri" w:eastAsia="Times New Roman" w:hAnsi="Calibri" w:cs="Times New Roman"/>
                <w:color w:val="000000"/>
                <w:sz w:val="18"/>
                <w:szCs w:val="18"/>
                <w:lang w:val="en-US"/>
              </w:rPr>
              <w:t>105,183</w:t>
            </w:r>
            <w:bookmarkEnd w:id="896"/>
          </w:p>
        </w:tc>
        <w:tc>
          <w:tcPr>
            <w:tcW w:w="1134" w:type="dxa"/>
            <w:tcBorders>
              <w:top w:val="nil"/>
              <w:left w:val="nil"/>
              <w:bottom w:val="nil"/>
              <w:right w:val="nil"/>
            </w:tcBorders>
            <w:shd w:val="clear" w:color="auto" w:fill="auto"/>
            <w:vAlign w:val="bottom"/>
          </w:tcPr>
          <w:p w14:paraId="543CDC88"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897" w:name="_Toc67330281"/>
            <w:r w:rsidRPr="006B4222">
              <w:rPr>
                <w:rFonts w:ascii="Calibri" w:eastAsia="Times New Roman" w:hAnsi="Calibri" w:cs="Times New Roman"/>
                <w:color w:val="000000"/>
                <w:sz w:val="18"/>
                <w:szCs w:val="18"/>
                <w:lang w:val="en-US"/>
              </w:rPr>
              <w:t>95,453</w:t>
            </w:r>
            <w:bookmarkEnd w:id="897"/>
          </w:p>
        </w:tc>
        <w:tc>
          <w:tcPr>
            <w:tcW w:w="1134" w:type="dxa"/>
            <w:tcBorders>
              <w:top w:val="nil"/>
              <w:left w:val="nil"/>
              <w:bottom w:val="nil"/>
              <w:right w:val="nil"/>
            </w:tcBorders>
            <w:shd w:val="clear" w:color="auto" w:fill="auto"/>
            <w:vAlign w:val="bottom"/>
          </w:tcPr>
          <w:p w14:paraId="3DE529DE"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898" w:name="_Toc67330282"/>
            <w:r w:rsidRPr="006B4222">
              <w:rPr>
                <w:rFonts w:ascii="Calibri" w:eastAsia="Times New Roman" w:hAnsi="Calibri" w:cs="Times New Roman"/>
                <w:color w:val="000000"/>
                <w:sz w:val="18"/>
                <w:szCs w:val="18"/>
                <w:lang w:val="en-US"/>
              </w:rPr>
              <w:t>115,452</w:t>
            </w:r>
            <w:bookmarkEnd w:id="898"/>
          </w:p>
        </w:tc>
        <w:tc>
          <w:tcPr>
            <w:tcW w:w="1134" w:type="dxa"/>
            <w:tcBorders>
              <w:top w:val="nil"/>
              <w:left w:val="nil"/>
              <w:bottom w:val="nil"/>
              <w:right w:val="nil"/>
            </w:tcBorders>
            <w:shd w:val="clear" w:color="auto" w:fill="auto"/>
            <w:vAlign w:val="bottom"/>
          </w:tcPr>
          <w:p w14:paraId="1B840909"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899" w:name="_Toc67330283"/>
            <w:r w:rsidRPr="006B4222">
              <w:rPr>
                <w:rFonts w:ascii="Calibri" w:eastAsia="Times New Roman" w:hAnsi="Calibri" w:cs="Times New Roman"/>
                <w:color w:val="000000"/>
                <w:sz w:val="18"/>
                <w:szCs w:val="18"/>
                <w:lang w:val="en-US"/>
              </w:rPr>
              <w:t>960,541</w:t>
            </w:r>
            <w:bookmarkEnd w:id="899"/>
          </w:p>
        </w:tc>
      </w:tr>
      <w:tr w:rsidR="006B4222" w:rsidRPr="006B4222" w14:paraId="764E5BE3" w14:textId="77777777" w:rsidTr="00B748B1">
        <w:trPr>
          <w:trHeight w:hRule="exact" w:val="227"/>
          <w:jc w:val="center"/>
        </w:trPr>
        <w:tc>
          <w:tcPr>
            <w:tcW w:w="2979" w:type="dxa"/>
            <w:vAlign w:val="bottom"/>
          </w:tcPr>
          <w:p w14:paraId="52AC2EED"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Borrowings</w:t>
            </w:r>
          </w:p>
        </w:tc>
        <w:tc>
          <w:tcPr>
            <w:tcW w:w="1133" w:type="dxa"/>
            <w:tcBorders>
              <w:top w:val="nil"/>
              <w:left w:val="nil"/>
              <w:bottom w:val="nil"/>
              <w:right w:val="nil"/>
            </w:tcBorders>
            <w:shd w:val="clear" w:color="auto" w:fill="auto"/>
            <w:vAlign w:val="bottom"/>
          </w:tcPr>
          <w:p w14:paraId="3291240C"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00" w:name="_Toc67330285"/>
            <w:r w:rsidRPr="006B4222">
              <w:rPr>
                <w:rFonts w:ascii="Calibri" w:eastAsia="Times New Roman" w:hAnsi="Calibri" w:cs="Times New Roman"/>
                <w:color w:val="000000"/>
                <w:sz w:val="18"/>
                <w:szCs w:val="18"/>
                <w:lang w:val="en-US"/>
              </w:rPr>
              <w:t>258,366</w:t>
            </w:r>
            <w:bookmarkEnd w:id="900"/>
          </w:p>
        </w:tc>
        <w:tc>
          <w:tcPr>
            <w:tcW w:w="1134" w:type="dxa"/>
            <w:tcBorders>
              <w:top w:val="nil"/>
              <w:left w:val="nil"/>
              <w:bottom w:val="nil"/>
              <w:right w:val="nil"/>
            </w:tcBorders>
            <w:shd w:val="clear" w:color="auto" w:fill="auto"/>
            <w:vAlign w:val="bottom"/>
          </w:tcPr>
          <w:p w14:paraId="0520B40F"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01" w:name="_Toc67330286"/>
            <w:r w:rsidRPr="006B4222">
              <w:rPr>
                <w:rFonts w:ascii="Calibri" w:eastAsia="Times New Roman" w:hAnsi="Calibri" w:cs="Times New Roman"/>
                <w:color w:val="000000"/>
                <w:sz w:val="18"/>
                <w:szCs w:val="18"/>
                <w:lang w:val="en-US"/>
              </w:rPr>
              <w:t>315,326</w:t>
            </w:r>
            <w:bookmarkEnd w:id="901"/>
          </w:p>
        </w:tc>
        <w:tc>
          <w:tcPr>
            <w:tcW w:w="1134" w:type="dxa"/>
            <w:tcBorders>
              <w:top w:val="nil"/>
              <w:left w:val="nil"/>
              <w:bottom w:val="nil"/>
              <w:right w:val="nil"/>
            </w:tcBorders>
            <w:shd w:val="clear" w:color="auto" w:fill="auto"/>
            <w:vAlign w:val="bottom"/>
          </w:tcPr>
          <w:p w14:paraId="52A852CE"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02" w:name="_Toc67330287"/>
            <w:r w:rsidRPr="006B4222">
              <w:rPr>
                <w:rFonts w:ascii="Calibri" w:eastAsia="Times New Roman" w:hAnsi="Calibri" w:cs="Times New Roman"/>
                <w:color w:val="000000"/>
                <w:sz w:val="18"/>
                <w:szCs w:val="18"/>
                <w:lang w:val="en-US"/>
              </w:rPr>
              <w:t>1,927,599</w:t>
            </w:r>
            <w:bookmarkEnd w:id="902"/>
          </w:p>
        </w:tc>
        <w:tc>
          <w:tcPr>
            <w:tcW w:w="1134" w:type="dxa"/>
            <w:tcBorders>
              <w:top w:val="nil"/>
              <w:left w:val="nil"/>
              <w:bottom w:val="nil"/>
              <w:right w:val="nil"/>
            </w:tcBorders>
            <w:shd w:val="clear" w:color="auto" w:fill="auto"/>
            <w:vAlign w:val="bottom"/>
          </w:tcPr>
          <w:p w14:paraId="1E7D7AE3"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03" w:name="_Toc67330288"/>
            <w:r w:rsidRPr="006B4222">
              <w:rPr>
                <w:rFonts w:ascii="Calibri" w:eastAsia="Times New Roman" w:hAnsi="Calibri" w:cs="Times New Roman"/>
                <w:color w:val="000000"/>
                <w:sz w:val="18"/>
                <w:szCs w:val="18"/>
                <w:lang w:val="en-US"/>
              </w:rPr>
              <w:t>5,992,204</w:t>
            </w:r>
            <w:bookmarkEnd w:id="903"/>
          </w:p>
        </w:tc>
        <w:tc>
          <w:tcPr>
            <w:tcW w:w="1134" w:type="dxa"/>
            <w:tcBorders>
              <w:top w:val="nil"/>
              <w:left w:val="nil"/>
              <w:bottom w:val="nil"/>
              <w:right w:val="nil"/>
            </w:tcBorders>
            <w:shd w:val="clear" w:color="auto" w:fill="auto"/>
            <w:vAlign w:val="bottom"/>
          </w:tcPr>
          <w:p w14:paraId="4EE005F8"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04" w:name="_Toc67330289"/>
            <w:r w:rsidRPr="006B4222">
              <w:rPr>
                <w:rFonts w:ascii="Calibri" w:eastAsia="Times New Roman" w:hAnsi="Calibri" w:cs="Times New Roman"/>
                <w:color w:val="000000"/>
                <w:sz w:val="18"/>
                <w:szCs w:val="18"/>
                <w:lang w:val="en-US"/>
              </w:rPr>
              <w:t>8,623,885</w:t>
            </w:r>
            <w:bookmarkEnd w:id="904"/>
          </w:p>
        </w:tc>
        <w:tc>
          <w:tcPr>
            <w:tcW w:w="1134" w:type="dxa"/>
            <w:tcBorders>
              <w:top w:val="nil"/>
              <w:left w:val="nil"/>
              <w:bottom w:val="nil"/>
              <w:right w:val="nil"/>
            </w:tcBorders>
            <w:shd w:val="clear" w:color="auto" w:fill="auto"/>
            <w:vAlign w:val="bottom"/>
          </w:tcPr>
          <w:p w14:paraId="0351DB1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05" w:name="_Toc67330290"/>
            <w:r w:rsidRPr="006B4222">
              <w:rPr>
                <w:rFonts w:ascii="Calibri" w:eastAsia="Times New Roman" w:hAnsi="Calibri" w:cs="Times New Roman"/>
                <w:color w:val="000000"/>
                <w:sz w:val="18"/>
                <w:szCs w:val="18"/>
                <w:lang w:val="en-US"/>
              </w:rPr>
              <w:t>17,117,380</w:t>
            </w:r>
            <w:bookmarkEnd w:id="905"/>
          </w:p>
        </w:tc>
      </w:tr>
      <w:tr w:rsidR="006B4222" w:rsidRPr="006B4222" w14:paraId="0A5303A7" w14:textId="77777777" w:rsidTr="00B748B1">
        <w:trPr>
          <w:trHeight w:hRule="exact" w:val="430"/>
          <w:jc w:val="center"/>
        </w:trPr>
        <w:tc>
          <w:tcPr>
            <w:tcW w:w="2979" w:type="dxa"/>
            <w:vAlign w:val="bottom"/>
          </w:tcPr>
          <w:p w14:paraId="37281A90"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Provisions for guarantees, commitments and other liabilities</w:t>
            </w:r>
          </w:p>
        </w:tc>
        <w:tc>
          <w:tcPr>
            <w:tcW w:w="1133" w:type="dxa"/>
            <w:tcBorders>
              <w:top w:val="nil"/>
              <w:left w:val="nil"/>
              <w:right w:val="nil"/>
            </w:tcBorders>
            <w:shd w:val="clear" w:color="auto" w:fill="auto"/>
            <w:vAlign w:val="bottom"/>
          </w:tcPr>
          <w:p w14:paraId="188FE3E7"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06" w:name="_Toc67330299"/>
            <w:r w:rsidRPr="006B4222">
              <w:rPr>
                <w:rFonts w:ascii="Calibri" w:eastAsia="Times New Roman" w:hAnsi="Calibri" w:cs="Times New Roman"/>
                <w:color w:val="000000"/>
                <w:sz w:val="18"/>
                <w:szCs w:val="18"/>
                <w:lang w:val="en-US"/>
              </w:rPr>
              <w:t>105,893</w:t>
            </w:r>
            <w:bookmarkEnd w:id="906"/>
          </w:p>
        </w:tc>
        <w:tc>
          <w:tcPr>
            <w:tcW w:w="1134" w:type="dxa"/>
            <w:tcBorders>
              <w:top w:val="nil"/>
              <w:left w:val="nil"/>
              <w:right w:val="nil"/>
            </w:tcBorders>
            <w:shd w:val="clear" w:color="auto" w:fill="auto"/>
            <w:vAlign w:val="bottom"/>
          </w:tcPr>
          <w:p w14:paraId="6326C35F"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07" w:name="_Toc67330300"/>
            <w:r w:rsidRPr="006B4222">
              <w:rPr>
                <w:rFonts w:ascii="Calibri" w:eastAsia="Times New Roman" w:hAnsi="Calibri" w:cs="Times New Roman"/>
                <w:color w:val="000000"/>
                <w:sz w:val="18"/>
                <w:szCs w:val="18"/>
                <w:lang w:val="en-US"/>
              </w:rPr>
              <w:t>5,962</w:t>
            </w:r>
            <w:bookmarkEnd w:id="907"/>
          </w:p>
        </w:tc>
        <w:tc>
          <w:tcPr>
            <w:tcW w:w="1134" w:type="dxa"/>
            <w:tcBorders>
              <w:top w:val="nil"/>
              <w:left w:val="nil"/>
              <w:right w:val="nil"/>
            </w:tcBorders>
            <w:shd w:val="clear" w:color="auto" w:fill="auto"/>
            <w:vAlign w:val="bottom"/>
          </w:tcPr>
          <w:p w14:paraId="61220507"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08" w:name="_Toc67330301"/>
            <w:r w:rsidRPr="006B4222">
              <w:rPr>
                <w:rFonts w:ascii="Calibri" w:eastAsia="Times New Roman" w:hAnsi="Calibri" w:cs="Times New Roman"/>
                <w:color w:val="000000"/>
                <w:sz w:val="18"/>
                <w:szCs w:val="18"/>
                <w:lang w:val="en-US"/>
              </w:rPr>
              <w:t>20,072</w:t>
            </w:r>
            <w:bookmarkEnd w:id="908"/>
          </w:p>
        </w:tc>
        <w:tc>
          <w:tcPr>
            <w:tcW w:w="1134" w:type="dxa"/>
            <w:tcBorders>
              <w:top w:val="nil"/>
              <w:left w:val="nil"/>
              <w:right w:val="nil"/>
            </w:tcBorders>
            <w:shd w:val="clear" w:color="auto" w:fill="auto"/>
            <w:vAlign w:val="bottom"/>
          </w:tcPr>
          <w:p w14:paraId="7127BE7F"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09" w:name="_Toc67330302"/>
            <w:r w:rsidRPr="006B4222">
              <w:rPr>
                <w:rFonts w:ascii="Calibri" w:eastAsia="Times New Roman" w:hAnsi="Calibri" w:cs="Times New Roman"/>
                <w:color w:val="000000"/>
                <w:sz w:val="18"/>
                <w:szCs w:val="18"/>
                <w:lang w:val="en-US"/>
              </w:rPr>
              <w:t>30,577</w:t>
            </w:r>
            <w:bookmarkEnd w:id="909"/>
          </w:p>
        </w:tc>
        <w:tc>
          <w:tcPr>
            <w:tcW w:w="1134" w:type="dxa"/>
            <w:tcBorders>
              <w:top w:val="nil"/>
              <w:left w:val="nil"/>
              <w:right w:val="nil"/>
            </w:tcBorders>
            <w:shd w:val="clear" w:color="auto" w:fill="auto"/>
            <w:vAlign w:val="bottom"/>
          </w:tcPr>
          <w:p w14:paraId="1CC40FFD"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10" w:name="_Toc67330303"/>
            <w:r w:rsidRPr="006B4222">
              <w:rPr>
                <w:rFonts w:ascii="Calibri" w:eastAsia="Times New Roman" w:hAnsi="Calibri" w:cs="Times New Roman"/>
                <w:color w:val="000000"/>
                <w:sz w:val="18"/>
                <w:szCs w:val="18"/>
                <w:lang w:val="en-US"/>
              </w:rPr>
              <w:t>28,056</w:t>
            </w:r>
            <w:bookmarkEnd w:id="910"/>
          </w:p>
        </w:tc>
        <w:tc>
          <w:tcPr>
            <w:tcW w:w="1134" w:type="dxa"/>
            <w:tcBorders>
              <w:top w:val="nil"/>
              <w:left w:val="nil"/>
              <w:right w:val="nil"/>
            </w:tcBorders>
            <w:shd w:val="clear" w:color="auto" w:fill="auto"/>
            <w:vAlign w:val="bottom"/>
          </w:tcPr>
          <w:p w14:paraId="28A62E82"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bookmarkStart w:id="911" w:name="_Toc67330304"/>
            <w:r w:rsidRPr="006B4222">
              <w:rPr>
                <w:rFonts w:ascii="Calibri" w:eastAsia="Times New Roman" w:hAnsi="Calibri" w:cs="Times New Roman"/>
                <w:color w:val="000000"/>
                <w:sz w:val="18"/>
                <w:szCs w:val="18"/>
                <w:lang w:val="en-US"/>
              </w:rPr>
              <w:t>190,560</w:t>
            </w:r>
            <w:bookmarkEnd w:id="911"/>
          </w:p>
        </w:tc>
      </w:tr>
      <w:tr w:rsidR="006B4222" w:rsidRPr="006B4222" w14:paraId="79973421" w14:textId="77777777" w:rsidTr="00B748B1">
        <w:trPr>
          <w:trHeight w:hRule="exact" w:val="227"/>
          <w:jc w:val="center"/>
        </w:trPr>
        <w:tc>
          <w:tcPr>
            <w:tcW w:w="2979" w:type="dxa"/>
            <w:vAlign w:val="bottom"/>
          </w:tcPr>
          <w:p w14:paraId="2DBFC9A7"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Other liabilities</w:t>
            </w:r>
          </w:p>
        </w:tc>
        <w:tc>
          <w:tcPr>
            <w:tcW w:w="1133" w:type="dxa"/>
            <w:tcBorders>
              <w:top w:val="nil"/>
              <w:left w:val="nil"/>
              <w:bottom w:val="single" w:sz="4" w:space="0" w:color="auto"/>
              <w:right w:val="nil"/>
            </w:tcBorders>
            <w:shd w:val="clear" w:color="auto" w:fill="auto"/>
          </w:tcPr>
          <w:p w14:paraId="31A7D70C"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12" w:name="_Toc67330306"/>
            <w:r w:rsidRPr="006B4222">
              <w:rPr>
                <w:rFonts w:ascii="Calibri" w:eastAsia="Times New Roman" w:hAnsi="Calibri" w:cs="Times New Roman"/>
                <w:color w:val="000000"/>
                <w:sz w:val="18"/>
                <w:szCs w:val="18"/>
                <w:lang w:val="en-US"/>
              </w:rPr>
              <w:t>232,641</w:t>
            </w:r>
            <w:bookmarkEnd w:id="912"/>
          </w:p>
        </w:tc>
        <w:tc>
          <w:tcPr>
            <w:tcW w:w="1134" w:type="dxa"/>
            <w:tcBorders>
              <w:top w:val="nil"/>
              <w:left w:val="nil"/>
              <w:bottom w:val="single" w:sz="4" w:space="0" w:color="auto"/>
              <w:right w:val="nil"/>
            </w:tcBorders>
            <w:shd w:val="clear" w:color="auto" w:fill="auto"/>
          </w:tcPr>
          <w:p w14:paraId="0EF1B6DD"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13" w:name="_Toc67330307"/>
            <w:r w:rsidRPr="006B4222">
              <w:rPr>
                <w:rFonts w:ascii="Calibri" w:eastAsia="Times New Roman" w:hAnsi="Calibri" w:cs="Times New Roman"/>
                <w:color w:val="000000"/>
                <w:sz w:val="18"/>
                <w:szCs w:val="18"/>
                <w:lang w:val="en-US"/>
              </w:rPr>
              <w:t>15,695</w:t>
            </w:r>
            <w:bookmarkEnd w:id="913"/>
          </w:p>
        </w:tc>
        <w:tc>
          <w:tcPr>
            <w:tcW w:w="1134" w:type="dxa"/>
            <w:tcBorders>
              <w:top w:val="nil"/>
              <w:left w:val="nil"/>
              <w:bottom w:val="single" w:sz="4" w:space="0" w:color="auto"/>
              <w:right w:val="nil"/>
            </w:tcBorders>
            <w:shd w:val="clear" w:color="auto" w:fill="auto"/>
          </w:tcPr>
          <w:p w14:paraId="6A00E50B"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14" w:name="_Toc67330308"/>
            <w:r w:rsidRPr="006B4222">
              <w:rPr>
                <w:rFonts w:ascii="Calibri" w:eastAsia="Times New Roman" w:hAnsi="Calibri" w:cs="Times New Roman"/>
                <w:color w:val="000000"/>
                <w:sz w:val="18"/>
                <w:szCs w:val="18"/>
                <w:lang w:val="en-US"/>
              </w:rPr>
              <w:t>51,058</w:t>
            </w:r>
            <w:bookmarkEnd w:id="914"/>
          </w:p>
        </w:tc>
        <w:tc>
          <w:tcPr>
            <w:tcW w:w="1134" w:type="dxa"/>
            <w:tcBorders>
              <w:top w:val="nil"/>
              <w:left w:val="nil"/>
              <w:bottom w:val="single" w:sz="4" w:space="0" w:color="auto"/>
              <w:right w:val="nil"/>
            </w:tcBorders>
            <w:shd w:val="clear" w:color="auto" w:fill="auto"/>
          </w:tcPr>
          <w:p w14:paraId="3F5FD001"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15" w:name="_Toc67330309"/>
            <w:r w:rsidRPr="006B4222">
              <w:rPr>
                <w:rFonts w:ascii="Calibri" w:eastAsia="Times New Roman" w:hAnsi="Calibri" w:cs="Times New Roman"/>
                <w:color w:val="000000"/>
                <w:sz w:val="18"/>
                <w:szCs w:val="18"/>
                <w:lang w:val="en-US"/>
              </w:rPr>
              <w:t>75,994</w:t>
            </w:r>
            <w:bookmarkEnd w:id="915"/>
          </w:p>
        </w:tc>
        <w:tc>
          <w:tcPr>
            <w:tcW w:w="1134" w:type="dxa"/>
            <w:tcBorders>
              <w:top w:val="nil"/>
              <w:left w:val="nil"/>
              <w:bottom w:val="single" w:sz="4" w:space="0" w:color="auto"/>
              <w:right w:val="nil"/>
            </w:tcBorders>
            <w:shd w:val="clear" w:color="auto" w:fill="auto"/>
          </w:tcPr>
          <w:p w14:paraId="59BB9D9D"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16" w:name="_Toc67330310"/>
            <w:r w:rsidRPr="006B4222">
              <w:rPr>
                <w:rFonts w:ascii="Calibri" w:eastAsia="Times New Roman" w:hAnsi="Calibri" w:cs="Times New Roman"/>
                <w:color w:val="000000"/>
                <w:sz w:val="18"/>
                <w:szCs w:val="18"/>
                <w:lang w:val="en-US"/>
              </w:rPr>
              <w:t>59,851</w:t>
            </w:r>
            <w:bookmarkEnd w:id="916"/>
          </w:p>
        </w:tc>
        <w:tc>
          <w:tcPr>
            <w:tcW w:w="1134" w:type="dxa"/>
            <w:tcBorders>
              <w:top w:val="nil"/>
              <w:left w:val="nil"/>
              <w:bottom w:val="single" w:sz="4" w:space="0" w:color="auto"/>
              <w:right w:val="nil"/>
            </w:tcBorders>
            <w:shd w:val="clear" w:color="auto" w:fill="auto"/>
          </w:tcPr>
          <w:p w14:paraId="0D9A756B"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17" w:name="_Toc67330311"/>
            <w:r w:rsidRPr="006B4222">
              <w:rPr>
                <w:rFonts w:ascii="Calibri" w:eastAsia="Times New Roman" w:hAnsi="Calibri" w:cs="Times New Roman"/>
                <w:color w:val="000000"/>
                <w:sz w:val="18"/>
                <w:szCs w:val="18"/>
                <w:lang w:val="en-US"/>
              </w:rPr>
              <w:t>435,239</w:t>
            </w:r>
            <w:bookmarkEnd w:id="917"/>
          </w:p>
        </w:tc>
      </w:tr>
      <w:tr w:rsidR="006B4222" w:rsidRPr="006B4222" w14:paraId="70907727" w14:textId="77777777" w:rsidTr="00B748B1">
        <w:trPr>
          <w:trHeight w:hRule="exact" w:val="294"/>
          <w:jc w:val="center"/>
        </w:trPr>
        <w:tc>
          <w:tcPr>
            <w:tcW w:w="2979" w:type="dxa"/>
            <w:vAlign w:val="center"/>
          </w:tcPr>
          <w:p w14:paraId="38B7C0E9" w14:textId="77777777" w:rsidR="006B4222" w:rsidRPr="006B4222" w:rsidRDefault="006B4222" w:rsidP="006B4222">
            <w:pPr>
              <w:spacing w:after="0" w:line="240" w:lineRule="auto"/>
              <w:rPr>
                <w:rFonts w:ascii="Calibri" w:eastAsia="Times New Roman" w:hAnsi="Calibri" w:cs="Arial"/>
                <w:i/>
                <w:sz w:val="18"/>
                <w:szCs w:val="18"/>
                <w:lang w:val="en-GB"/>
              </w:rPr>
            </w:pPr>
            <w:r w:rsidRPr="006B4222">
              <w:rPr>
                <w:rFonts w:ascii="Calibri" w:eastAsia="Times New Roman" w:hAnsi="Calibri" w:cs="Arial"/>
                <w:b/>
                <w:sz w:val="18"/>
                <w:szCs w:val="18"/>
              </w:rPr>
              <w:t>Total</w:t>
            </w:r>
          </w:p>
        </w:tc>
        <w:tc>
          <w:tcPr>
            <w:tcW w:w="1133" w:type="dxa"/>
            <w:tcBorders>
              <w:top w:val="single" w:sz="4" w:space="0" w:color="auto"/>
              <w:left w:val="nil"/>
              <w:bottom w:val="single" w:sz="12" w:space="0" w:color="auto"/>
              <w:right w:val="nil"/>
            </w:tcBorders>
            <w:shd w:val="clear" w:color="auto" w:fill="auto"/>
            <w:vAlign w:val="center"/>
          </w:tcPr>
          <w:p w14:paraId="7C708C46"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18" w:name="_Toc67330313"/>
            <w:r w:rsidRPr="006B4222">
              <w:rPr>
                <w:rFonts w:ascii="Calibri" w:eastAsia="Times New Roman" w:hAnsi="Calibri" w:cs="Times New Roman"/>
                <w:b/>
                <w:bCs/>
                <w:color w:val="000000"/>
                <w:sz w:val="18"/>
                <w:szCs w:val="18"/>
                <w:lang w:val="en-US"/>
              </w:rPr>
              <w:t>1,219,184</w:t>
            </w:r>
            <w:bookmarkEnd w:id="918"/>
          </w:p>
        </w:tc>
        <w:tc>
          <w:tcPr>
            <w:tcW w:w="1134" w:type="dxa"/>
            <w:tcBorders>
              <w:top w:val="nil"/>
              <w:left w:val="nil"/>
              <w:bottom w:val="single" w:sz="12" w:space="0" w:color="auto"/>
              <w:right w:val="nil"/>
            </w:tcBorders>
            <w:shd w:val="clear" w:color="auto" w:fill="auto"/>
            <w:vAlign w:val="center"/>
          </w:tcPr>
          <w:p w14:paraId="04C24D46"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19" w:name="_Toc67330314"/>
            <w:r w:rsidRPr="006B4222">
              <w:rPr>
                <w:rFonts w:ascii="Calibri" w:eastAsia="Times New Roman" w:hAnsi="Calibri" w:cs="Times New Roman"/>
                <w:b/>
                <w:bCs/>
                <w:color w:val="000000"/>
                <w:sz w:val="18"/>
                <w:szCs w:val="18"/>
                <w:lang w:val="en-US"/>
              </w:rPr>
              <w:t>359,152</w:t>
            </w:r>
            <w:bookmarkEnd w:id="919"/>
          </w:p>
        </w:tc>
        <w:tc>
          <w:tcPr>
            <w:tcW w:w="1134" w:type="dxa"/>
            <w:tcBorders>
              <w:top w:val="nil"/>
              <w:left w:val="nil"/>
              <w:bottom w:val="single" w:sz="12" w:space="0" w:color="auto"/>
              <w:right w:val="nil"/>
            </w:tcBorders>
            <w:shd w:val="clear" w:color="auto" w:fill="auto"/>
            <w:vAlign w:val="center"/>
          </w:tcPr>
          <w:p w14:paraId="2D1B2303"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20" w:name="_Toc67330315"/>
            <w:r w:rsidRPr="006B4222">
              <w:rPr>
                <w:rFonts w:ascii="Calibri" w:eastAsia="Times New Roman" w:hAnsi="Calibri" w:cs="Times New Roman"/>
                <w:b/>
                <w:bCs/>
                <w:color w:val="000000"/>
                <w:sz w:val="18"/>
                <w:szCs w:val="18"/>
                <w:lang w:val="en-US"/>
              </w:rPr>
              <w:t>2,103,912</w:t>
            </w:r>
            <w:bookmarkEnd w:id="920"/>
          </w:p>
        </w:tc>
        <w:tc>
          <w:tcPr>
            <w:tcW w:w="1134" w:type="dxa"/>
            <w:tcBorders>
              <w:top w:val="nil"/>
              <w:left w:val="nil"/>
              <w:bottom w:val="single" w:sz="12" w:space="0" w:color="auto"/>
              <w:right w:val="nil"/>
            </w:tcBorders>
            <w:shd w:val="clear" w:color="auto" w:fill="auto"/>
            <w:vAlign w:val="center"/>
          </w:tcPr>
          <w:p w14:paraId="051B06DB"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21" w:name="_Toc67330316"/>
            <w:r w:rsidRPr="006B4222">
              <w:rPr>
                <w:rFonts w:ascii="Calibri" w:eastAsia="Times New Roman" w:hAnsi="Calibri" w:cs="Times New Roman"/>
                <w:b/>
                <w:bCs/>
                <w:color w:val="000000"/>
                <w:sz w:val="18"/>
                <w:szCs w:val="18"/>
                <w:lang w:val="en-US"/>
              </w:rPr>
              <w:t>6,194,228</w:t>
            </w:r>
            <w:bookmarkEnd w:id="921"/>
          </w:p>
        </w:tc>
        <w:tc>
          <w:tcPr>
            <w:tcW w:w="1134" w:type="dxa"/>
            <w:tcBorders>
              <w:top w:val="nil"/>
              <w:left w:val="nil"/>
              <w:bottom w:val="single" w:sz="12" w:space="0" w:color="auto"/>
              <w:right w:val="nil"/>
            </w:tcBorders>
            <w:shd w:val="clear" w:color="auto" w:fill="auto"/>
            <w:vAlign w:val="center"/>
          </w:tcPr>
          <w:p w14:paraId="78E2AE16"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22" w:name="_Toc67330317"/>
            <w:r w:rsidRPr="006B4222">
              <w:rPr>
                <w:rFonts w:ascii="Calibri" w:eastAsia="Times New Roman" w:hAnsi="Calibri" w:cs="Times New Roman"/>
                <w:b/>
                <w:bCs/>
                <w:color w:val="000000"/>
                <w:sz w:val="18"/>
                <w:szCs w:val="18"/>
                <w:lang w:val="en-US"/>
              </w:rPr>
              <w:t>8,827,244</w:t>
            </w:r>
            <w:bookmarkEnd w:id="922"/>
          </w:p>
        </w:tc>
        <w:tc>
          <w:tcPr>
            <w:tcW w:w="1134" w:type="dxa"/>
            <w:tcBorders>
              <w:top w:val="nil"/>
              <w:left w:val="nil"/>
              <w:bottom w:val="single" w:sz="12" w:space="0" w:color="auto"/>
              <w:right w:val="nil"/>
            </w:tcBorders>
            <w:shd w:val="clear" w:color="auto" w:fill="auto"/>
            <w:vAlign w:val="center"/>
          </w:tcPr>
          <w:p w14:paraId="2B3D7A7A"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23" w:name="_Toc67330318"/>
            <w:r w:rsidRPr="006B4222">
              <w:rPr>
                <w:rFonts w:ascii="Calibri" w:eastAsia="Times New Roman" w:hAnsi="Calibri" w:cs="Times New Roman"/>
                <w:b/>
                <w:bCs/>
                <w:color w:val="000000"/>
                <w:sz w:val="18"/>
                <w:szCs w:val="18"/>
                <w:lang w:val="en-US"/>
              </w:rPr>
              <w:t>18,703,720</w:t>
            </w:r>
            <w:bookmarkEnd w:id="923"/>
          </w:p>
        </w:tc>
      </w:tr>
      <w:tr w:rsidR="006B4222" w:rsidRPr="006B4222" w14:paraId="6F817F3A" w14:textId="77777777" w:rsidTr="00B748B1">
        <w:trPr>
          <w:trHeight w:hRule="exact" w:val="284"/>
          <w:jc w:val="center"/>
        </w:trPr>
        <w:tc>
          <w:tcPr>
            <w:tcW w:w="2979" w:type="dxa"/>
            <w:vAlign w:val="bottom"/>
          </w:tcPr>
          <w:p w14:paraId="71381564" w14:textId="77777777" w:rsidR="006B4222" w:rsidRPr="006B4222" w:rsidRDefault="006B4222" w:rsidP="006B4222">
            <w:pPr>
              <w:tabs>
                <w:tab w:val="right" w:pos="1202"/>
              </w:tabs>
              <w:spacing w:after="0" w:line="240" w:lineRule="auto"/>
              <w:outlineLvl w:val="0"/>
              <w:rPr>
                <w:rFonts w:ascii="Calibri" w:eastAsia="Times New Roman" w:hAnsi="Calibri" w:cs="Arial"/>
                <w:b/>
                <w:sz w:val="18"/>
                <w:szCs w:val="18"/>
                <w:lang w:val="en-GB"/>
              </w:rPr>
            </w:pPr>
            <w:r w:rsidRPr="006B4222">
              <w:rPr>
                <w:rFonts w:ascii="Calibri" w:eastAsia="Times New Roman" w:hAnsi="Calibri" w:cs="Arial"/>
                <w:b/>
                <w:bCs/>
                <w:spacing w:val="-2"/>
                <w:sz w:val="18"/>
                <w:szCs w:val="18"/>
                <w:lang w:val="en-GB"/>
              </w:rPr>
              <w:t>Guarantees and commitments</w:t>
            </w:r>
          </w:p>
        </w:tc>
        <w:tc>
          <w:tcPr>
            <w:tcW w:w="1133" w:type="dxa"/>
            <w:tcBorders>
              <w:left w:val="nil"/>
              <w:right w:val="nil"/>
            </w:tcBorders>
            <w:shd w:val="clear" w:color="auto" w:fill="auto"/>
            <w:vAlign w:val="bottom"/>
          </w:tcPr>
          <w:p w14:paraId="0F9991D8"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117CD055"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7C50FD94"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4A1D1984"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5968B571"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sz w:val="18"/>
                <w:szCs w:val="18"/>
                <w:lang w:val="en-GB"/>
              </w:rPr>
            </w:pPr>
          </w:p>
        </w:tc>
        <w:tc>
          <w:tcPr>
            <w:tcW w:w="1134" w:type="dxa"/>
            <w:tcBorders>
              <w:left w:val="nil"/>
              <w:right w:val="nil"/>
            </w:tcBorders>
            <w:shd w:val="clear" w:color="auto" w:fill="auto"/>
            <w:vAlign w:val="bottom"/>
          </w:tcPr>
          <w:p w14:paraId="21059DBF"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p>
        </w:tc>
      </w:tr>
      <w:tr w:rsidR="006B4222" w:rsidRPr="006B4222" w14:paraId="482E3372" w14:textId="77777777" w:rsidTr="00B748B1">
        <w:trPr>
          <w:trHeight w:hRule="exact" w:val="227"/>
          <w:jc w:val="center"/>
        </w:trPr>
        <w:tc>
          <w:tcPr>
            <w:tcW w:w="2979" w:type="dxa"/>
            <w:vAlign w:val="bottom"/>
          </w:tcPr>
          <w:p w14:paraId="55FAC1EA" w14:textId="77777777" w:rsidR="006B4222" w:rsidRPr="006B4222" w:rsidRDefault="006B4222" w:rsidP="006B4222">
            <w:pPr>
              <w:tabs>
                <w:tab w:val="left" w:pos="-720"/>
              </w:tabs>
              <w:suppressAutoHyphens/>
              <w:spacing w:after="0" w:line="240" w:lineRule="auto"/>
              <w:rPr>
                <w:rFonts w:ascii="Calibri" w:eastAsia="Times New Roman" w:hAnsi="Calibri" w:cs="Arial"/>
                <w:b/>
                <w:spacing w:val="-2"/>
                <w:sz w:val="18"/>
                <w:szCs w:val="18"/>
                <w:lang w:val="en-GB"/>
              </w:rPr>
            </w:pPr>
            <w:r w:rsidRPr="006B4222">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0FEE12F1"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Cs/>
                <w:color w:val="000000"/>
                <w:sz w:val="18"/>
                <w:szCs w:val="18"/>
                <w:lang w:val="en-GB"/>
              </w:rPr>
              <w:t xml:space="preserve"> 170,555 </w:t>
            </w:r>
          </w:p>
        </w:tc>
        <w:tc>
          <w:tcPr>
            <w:tcW w:w="1134" w:type="dxa"/>
            <w:tcBorders>
              <w:top w:val="nil"/>
              <w:left w:val="nil"/>
              <w:bottom w:val="nil"/>
              <w:right w:val="nil"/>
            </w:tcBorders>
            <w:shd w:val="clear" w:color="auto" w:fill="auto"/>
            <w:vAlign w:val="bottom"/>
          </w:tcPr>
          <w:p w14:paraId="3B594E5D" w14:textId="77777777" w:rsidR="006B4222" w:rsidRPr="006B4222" w:rsidRDefault="006B4222" w:rsidP="006B4222">
            <w:pPr>
              <w:tabs>
                <w:tab w:val="center" w:pos="4153"/>
                <w:tab w:val="right" w:pos="8306"/>
              </w:tabs>
              <w:spacing w:after="0" w:line="240" w:lineRule="auto"/>
              <w:jc w:val="right"/>
              <w:rPr>
                <w:rFonts w:ascii="Calibri" w:eastAsia="Times New Roman" w:hAnsi="Calibri" w:cs="Arial"/>
                <w:bCs/>
                <w:spacing w:val="-2"/>
                <w:sz w:val="18"/>
                <w:szCs w:val="18"/>
                <w:lang w:val="en-GB"/>
              </w:rPr>
            </w:pPr>
            <w:r w:rsidRPr="006B4222">
              <w:rPr>
                <w:rFonts w:ascii="Calibri" w:eastAsia="Times New Roman" w:hAnsi="Calibri" w:cs="Times New Roman"/>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C202312"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7EE48DA"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7B6D8877" w14:textId="77777777" w:rsidR="006B4222" w:rsidRPr="006B4222" w:rsidRDefault="006B4222" w:rsidP="006B4222">
            <w:pPr>
              <w:tabs>
                <w:tab w:val="right" w:pos="1263"/>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3419430E"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bookmarkStart w:id="924" w:name="_Toc67330322"/>
            <w:r w:rsidRPr="006B4222">
              <w:rPr>
                <w:rFonts w:ascii="Calibri" w:eastAsia="Times New Roman" w:hAnsi="Calibri" w:cs="Times New Roman"/>
                <w:bCs/>
                <w:color w:val="000000"/>
                <w:sz w:val="18"/>
                <w:szCs w:val="18"/>
                <w:lang w:val="en-GB"/>
              </w:rPr>
              <w:t>170,555</w:t>
            </w:r>
            <w:bookmarkEnd w:id="924"/>
          </w:p>
        </w:tc>
      </w:tr>
      <w:tr w:rsidR="006B4222" w:rsidRPr="006B4222" w14:paraId="3B0EEF21" w14:textId="77777777" w:rsidTr="00B748B1">
        <w:trPr>
          <w:trHeight w:val="227"/>
          <w:jc w:val="center"/>
        </w:trPr>
        <w:tc>
          <w:tcPr>
            <w:tcW w:w="2979" w:type="dxa"/>
            <w:vAlign w:val="bottom"/>
          </w:tcPr>
          <w:p w14:paraId="2F788192" w14:textId="77777777" w:rsidR="006B4222" w:rsidRPr="006B4222" w:rsidRDefault="006B4222" w:rsidP="006B4222">
            <w:pPr>
              <w:spacing w:after="0" w:line="240" w:lineRule="auto"/>
              <w:rPr>
                <w:rFonts w:ascii="Calibri" w:eastAsia="Times New Roman" w:hAnsi="Calibri" w:cs="Arial"/>
                <w:spacing w:val="-2"/>
                <w:sz w:val="18"/>
                <w:szCs w:val="18"/>
                <w:lang w:val="en-US"/>
              </w:rPr>
            </w:pPr>
            <w:r w:rsidRPr="006B4222">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3D0F79C2"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325,103 </w:t>
            </w:r>
          </w:p>
        </w:tc>
        <w:tc>
          <w:tcPr>
            <w:tcW w:w="1134" w:type="dxa"/>
            <w:tcBorders>
              <w:top w:val="nil"/>
              <w:left w:val="nil"/>
              <w:bottom w:val="nil"/>
              <w:right w:val="nil"/>
            </w:tcBorders>
            <w:shd w:val="clear" w:color="auto" w:fill="auto"/>
            <w:vAlign w:val="bottom"/>
          </w:tcPr>
          <w:p w14:paraId="15BED867"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580A17D"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42C0097C"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C38A20D" w14:textId="77777777" w:rsidR="006B4222" w:rsidRPr="006B4222" w:rsidRDefault="006B4222" w:rsidP="006B4222">
            <w:pPr>
              <w:tabs>
                <w:tab w:val="right" w:pos="1263"/>
              </w:tabs>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03ADBBEC" w14:textId="77777777" w:rsidR="006B4222" w:rsidRPr="006B4222" w:rsidRDefault="006B4222" w:rsidP="006B4222">
            <w:pPr>
              <w:spacing w:after="0" w:line="240" w:lineRule="auto"/>
              <w:jc w:val="right"/>
              <w:outlineLvl w:val="0"/>
              <w:rPr>
                <w:rFonts w:ascii="Calibri" w:eastAsia="Times New Roman" w:hAnsi="Calibri" w:cs="Arial"/>
                <w:bCs/>
                <w:sz w:val="18"/>
                <w:szCs w:val="18"/>
                <w:lang w:val="en-GB"/>
              </w:rPr>
            </w:pPr>
            <w:bookmarkStart w:id="925" w:name="_Toc67330325"/>
            <w:r w:rsidRPr="006B4222">
              <w:rPr>
                <w:rFonts w:ascii="Calibri" w:eastAsia="Times New Roman" w:hAnsi="Calibri" w:cs="Times New Roman"/>
                <w:color w:val="000000"/>
                <w:sz w:val="18"/>
                <w:szCs w:val="18"/>
                <w:lang w:val="en-GB"/>
              </w:rPr>
              <w:t>325,103</w:t>
            </w:r>
            <w:bookmarkEnd w:id="925"/>
          </w:p>
        </w:tc>
      </w:tr>
      <w:tr w:rsidR="006B4222" w:rsidRPr="006B4222" w14:paraId="2802DC6D" w14:textId="77777777" w:rsidTr="00B748B1">
        <w:trPr>
          <w:trHeight w:val="227"/>
          <w:jc w:val="center"/>
        </w:trPr>
        <w:tc>
          <w:tcPr>
            <w:tcW w:w="2979" w:type="dxa"/>
            <w:vAlign w:val="bottom"/>
          </w:tcPr>
          <w:p w14:paraId="46F886C6" w14:textId="77777777" w:rsidR="006B4222" w:rsidRPr="006B4222" w:rsidRDefault="006B4222" w:rsidP="006B4222">
            <w:pPr>
              <w:spacing w:after="0" w:line="240" w:lineRule="auto"/>
              <w:rPr>
                <w:rFonts w:ascii="Calibri" w:eastAsia="Times New Roman" w:hAnsi="Calibri" w:cs="Arial"/>
                <w:sz w:val="18"/>
                <w:szCs w:val="18"/>
                <w:lang w:val="en-GB"/>
              </w:rPr>
            </w:pPr>
            <w:r w:rsidRPr="006B4222">
              <w:rPr>
                <w:rFonts w:ascii="Calibri" w:eastAsia="Times New Roman" w:hAnsi="Calibri" w:cs="Arial"/>
                <w:spacing w:val="-2"/>
                <w:sz w:val="18"/>
                <w:szCs w:val="18"/>
                <w:lang w:val="en-US"/>
              </w:rPr>
              <w:t>Undrawn loans</w:t>
            </w:r>
          </w:p>
        </w:tc>
        <w:tc>
          <w:tcPr>
            <w:tcW w:w="1133" w:type="dxa"/>
            <w:tcBorders>
              <w:top w:val="nil"/>
              <w:left w:val="nil"/>
              <w:bottom w:val="nil"/>
              <w:right w:val="nil"/>
            </w:tcBorders>
            <w:shd w:val="clear" w:color="auto" w:fill="auto"/>
            <w:vAlign w:val="bottom"/>
          </w:tcPr>
          <w:p w14:paraId="47574633" w14:textId="77777777" w:rsidR="006B4222" w:rsidRPr="006B4222" w:rsidRDefault="006B4222" w:rsidP="006B4222">
            <w:pPr>
              <w:spacing w:after="0" w:line="240" w:lineRule="auto"/>
              <w:jc w:val="right"/>
              <w:outlineLvl w:val="0"/>
              <w:rPr>
                <w:rFonts w:ascii="Calibri" w:eastAsia="Calibri" w:hAnsi="Calibri" w:cs="Arial"/>
                <w:spacing w:val="-2"/>
                <w:sz w:val="18"/>
                <w:szCs w:val="18"/>
              </w:rPr>
            </w:pPr>
            <w:r w:rsidRPr="006B4222">
              <w:rPr>
                <w:rFonts w:ascii="Calibri" w:eastAsia="Times New Roman" w:hAnsi="Calibri" w:cs="Times New Roman"/>
                <w:color w:val="000000"/>
                <w:sz w:val="18"/>
                <w:szCs w:val="18"/>
                <w:lang w:val="en-GB"/>
              </w:rPr>
              <w:t xml:space="preserve">3,492,038 </w:t>
            </w:r>
          </w:p>
        </w:tc>
        <w:tc>
          <w:tcPr>
            <w:tcW w:w="1134" w:type="dxa"/>
            <w:tcBorders>
              <w:top w:val="nil"/>
              <w:left w:val="nil"/>
              <w:bottom w:val="nil"/>
              <w:right w:val="nil"/>
            </w:tcBorders>
            <w:shd w:val="clear" w:color="auto" w:fill="auto"/>
            <w:vAlign w:val="bottom"/>
          </w:tcPr>
          <w:p w14:paraId="7A2CFE6C" w14:textId="77777777" w:rsidR="006B4222" w:rsidRPr="006B4222" w:rsidRDefault="006B4222" w:rsidP="006B4222">
            <w:pPr>
              <w:spacing w:after="0" w:line="240" w:lineRule="auto"/>
              <w:jc w:val="right"/>
              <w:outlineLvl w:val="0"/>
              <w:rPr>
                <w:rFonts w:ascii="Calibri" w:eastAsia="Calibri" w:hAnsi="Calibri" w:cs="Arial"/>
                <w:spacing w:val="-2"/>
                <w:sz w:val="18"/>
                <w:szCs w:val="18"/>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B2964A8" w14:textId="77777777" w:rsidR="006B4222" w:rsidRPr="006B4222" w:rsidRDefault="006B4222" w:rsidP="006B4222">
            <w:pPr>
              <w:spacing w:after="0" w:line="240" w:lineRule="auto"/>
              <w:jc w:val="right"/>
              <w:outlineLvl w:val="0"/>
              <w:rPr>
                <w:rFonts w:ascii="Calibri" w:eastAsia="Calibri" w:hAnsi="Calibri" w:cs="Arial"/>
                <w:spacing w:val="-2"/>
                <w:sz w:val="18"/>
                <w:szCs w:val="18"/>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6E073867" w14:textId="77777777" w:rsidR="006B4222" w:rsidRPr="006B4222" w:rsidRDefault="006B4222" w:rsidP="006B4222">
            <w:pPr>
              <w:spacing w:after="0" w:line="240" w:lineRule="auto"/>
              <w:jc w:val="right"/>
              <w:outlineLvl w:val="0"/>
              <w:rPr>
                <w:rFonts w:ascii="Calibri" w:eastAsia="Calibri" w:hAnsi="Calibri" w:cs="Arial"/>
                <w:spacing w:val="-2"/>
                <w:sz w:val="18"/>
                <w:szCs w:val="18"/>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60BAA2D" w14:textId="77777777" w:rsidR="006B4222" w:rsidRPr="006B4222" w:rsidRDefault="006B4222" w:rsidP="006B4222">
            <w:pPr>
              <w:spacing w:after="0" w:line="240" w:lineRule="auto"/>
              <w:jc w:val="right"/>
              <w:outlineLvl w:val="0"/>
              <w:rPr>
                <w:rFonts w:ascii="Calibri" w:eastAsia="Calibri" w:hAnsi="Calibri" w:cs="Arial"/>
                <w:spacing w:val="-2"/>
                <w:sz w:val="18"/>
                <w:szCs w:val="18"/>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88C4369" w14:textId="77777777" w:rsidR="006B4222" w:rsidRPr="006B4222" w:rsidRDefault="006B4222" w:rsidP="006B4222">
            <w:pPr>
              <w:spacing w:after="0" w:line="240" w:lineRule="auto"/>
              <w:jc w:val="right"/>
              <w:outlineLvl w:val="0"/>
              <w:rPr>
                <w:rFonts w:ascii="Calibri" w:eastAsia="Calibri" w:hAnsi="Calibri" w:cs="Arial"/>
                <w:spacing w:val="-2"/>
                <w:sz w:val="18"/>
                <w:szCs w:val="18"/>
              </w:rPr>
            </w:pPr>
            <w:bookmarkStart w:id="926" w:name="_Toc67330331"/>
            <w:r w:rsidRPr="006B4222">
              <w:rPr>
                <w:rFonts w:ascii="Calibri" w:eastAsia="Times New Roman" w:hAnsi="Calibri" w:cs="Times New Roman"/>
                <w:color w:val="000000"/>
                <w:sz w:val="18"/>
                <w:szCs w:val="18"/>
                <w:lang w:val="en-GB"/>
              </w:rPr>
              <w:t>3,492,038</w:t>
            </w:r>
            <w:bookmarkEnd w:id="926"/>
          </w:p>
        </w:tc>
      </w:tr>
      <w:tr w:rsidR="006B4222" w:rsidRPr="006B4222" w14:paraId="526DB8BD" w14:textId="77777777" w:rsidTr="00B748B1">
        <w:trPr>
          <w:trHeight w:hRule="exact" w:val="227"/>
          <w:jc w:val="center"/>
        </w:trPr>
        <w:tc>
          <w:tcPr>
            <w:tcW w:w="2979" w:type="dxa"/>
            <w:vAlign w:val="bottom"/>
          </w:tcPr>
          <w:p w14:paraId="10CF0DCE" w14:textId="77777777" w:rsidR="006B4222" w:rsidRPr="006B4222" w:rsidRDefault="006B4222" w:rsidP="006B4222">
            <w:pPr>
              <w:spacing w:after="0" w:line="240" w:lineRule="auto"/>
              <w:rPr>
                <w:rFonts w:ascii="Calibri" w:eastAsia="Times New Roman" w:hAnsi="Calibri" w:cs="Arial"/>
                <w:i/>
                <w:spacing w:val="-2"/>
                <w:sz w:val="18"/>
                <w:szCs w:val="18"/>
                <w:lang w:val="en-US"/>
              </w:rPr>
            </w:pPr>
            <w:r w:rsidRPr="006B4222">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25140E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78,179 </w:t>
            </w:r>
          </w:p>
        </w:tc>
        <w:tc>
          <w:tcPr>
            <w:tcW w:w="1134" w:type="dxa"/>
            <w:tcBorders>
              <w:top w:val="nil"/>
              <w:left w:val="nil"/>
              <w:bottom w:val="nil"/>
              <w:right w:val="nil"/>
            </w:tcBorders>
            <w:shd w:val="clear" w:color="auto" w:fill="auto"/>
            <w:vAlign w:val="bottom"/>
          </w:tcPr>
          <w:p w14:paraId="32337FB6"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CB73FF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D1D87DA"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F174C3"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A192A0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bookmarkStart w:id="927" w:name="_Toc67330334"/>
            <w:r w:rsidRPr="006B4222">
              <w:rPr>
                <w:rFonts w:ascii="Calibri" w:eastAsia="Times New Roman" w:hAnsi="Calibri" w:cs="Times New Roman"/>
                <w:color w:val="000000"/>
                <w:sz w:val="18"/>
                <w:szCs w:val="18"/>
                <w:lang w:val="en-US"/>
              </w:rPr>
              <w:t>78,179</w:t>
            </w:r>
            <w:bookmarkEnd w:id="927"/>
          </w:p>
        </w:tc>
      </w:tr>
      <w:tr w:rsidR="006B4222" w:rsidRPr="006B4222" w14:paraId="52C55B71" w14:textId="77777777" w:rsidTr="00B748B1">
        <w:trPr>
          <w:trHeight w:hRule="exact" w:val="227"/>
          <w:jc w:val="center"/>
        </w:trPr>
        <w:tc>
          <w:tcPr>
            <w:tcW w:w="2979" w:type="dxa"/>
            <w:tcBorders>
              <w:top w:val="nil"/>
              <w:left w:val="nil"/>
              <w:bottom w:val="nil"/>
              <w:right w:val="nil"/>
            </w:tcBorders>
            <w:shd w:val="clear" w:color="auto" w:fill="auto"/>
            <w:vAlign w:val="bottom"/>
          </w:tcPr>
          <w:p w14:paraId="565509F8" w14:textId="77777777" w:rsidR="006B4222" w:rsidRPr="006B4222" w:rsidRDefault="006B4222" w:rsidP="006B4222">
            <w:pPr>
              <w:spacing w:after="0" w:line="240" w:lineRule="auto"/>
              <w:rPr>
                <w:rFonts w:ascii="Calibri" w:eastAsia="Times New Roman" w:hAnsi="Calibri" w:cs="Arial"/>
                <w:spacing w:val="-2"/>
                <w:sz w:val="18"/>
                <w:szCs w:val="18"/>
                <w:lang w:val="en-US"/>
              </w:rPr>
            </w:pPr>
            <w:r w:rsidRPr="006B4222">
              <w:rPr>
                <w:rFonts w:ascii="Calibri" w:eastAsia="Times New Roman" w:hAnsi="Calibri" w:cs="Calibri"/>
                <w:color w:val="000000"/>
                <w:sz w:val="18"/>
                <w:szCs w:val="18"/>
                <w:lang w:val="en-GB"/>
              </w:rPr>
              <w:t>EIF CROGIP Contracted Liability</w:t>
            </w:r>
          </w:p>
        </w:tc>
        <w:tc>
          <w:tcPr>
            <w:tcW w:w="1133" w:type="dxa"/>
            <w:tcBorders>
              <w:top w:val="nil"/>
              <w:left w:val="nil"/>
              <w:bottom w:val="nil"/>
              <w:right w:val="nil"/>
            </w:tcBorders>
            <w:shd w:val="clear" w:color="auto" w:fill="auto"/>
            <w:vAlign w:val="bottom"/>
          </w:tcPr>
          <w:p w14:paraId="176C4ABC"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6B4222">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307BC76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12,616 </w:t>
            </w:r>
          </w:p>
        </w:tc>
        <w:tc>
          <w:tcPr>
            <w:tcW w:w="1134" w:type="dxa"/>
            <w:tcBorders>
              <w:top w:val="nil"/>
              <w:left w:val="nil"/>
              <w:bottom w:val="nil"/>
              <w:right w:val="nil"/>
            </w:tcBorders>
            <w:shd w:val="clear" w:color="auto" w:fill="auto"/>
            <w:vAlign w:val="bottom"/>
          </w:tcPr>
          <w:p w14:paraId="179D30E8"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56,771 </w:t>
            </w:r>
          </w:p>
        </w:tc>
        <w:tc>
          <w:tcPr>
            <w:tcW w:w="1134" w:type="dxa"/>
            <w:tcBorders>
              <w:top w:val="nil"/>
              <w:left w:val="nil"/>
              <w:bottom w:val="nil"/>
              <w:right w:val="nil"/>
            </w:tcBorders>
            <w:shd w:val="clear" w:color="auto" w:fill="auto"/>
            <w:vAlign w:val="bottom"/>
          </w:tcPr>
          <w:p w14:paraId="0469E523"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112,664 </w:t>
            </w:r>
          </w:p>
        </w:tc>
        <w:tc>
          <w:tcPr>
            <w:tcW w:w="1134" w:type="dxa"/>
            <w:tcBorders>
              <w:top w:val="nil"/>
              <w:left w:val="nil"/>
              <w:bottom w:val="nil"/>
              <w:right w:val="nil"/>
            </w:tcBorders>
            <w:shd w:val="clear" w:color="auto" w:fill="auto"/>
            <w:vAlign w:val="bottom"/>
          </w:tcPr>
          <w:p w14:paraId="6D8833AC"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130,438 </w:t>
            </w:r>
          </w:p>
        </w:tc>
        <w:tc>
          <w:tcPr>
            <w:tcW w:w="1134" w:type="dxa"/>
            <w:tcBorders>
              <w:top w:val="nil"/>
              <w:left w:val="nil"/>
              <w:bottom w:val="nil"/>
              <w:right w:val="nil"/>
            </w:tcBorders>
            <w:shd w:val="clear" w:color="auto" w:fill="auto"/>
            <w:vAlign w:val="bottom"/>
          </w:tcPr>
          <w:p w14:paraId="1D334406"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bookmarkStart w:id="928" w:name="_Toc67330337"/>
            <w:r w:rsidRPr="006B4222">
              <w:rPr>
                <w:rFonts w:ascii="Calibri" w:eastAsia="Times New Roman" w:hAnsi="Calibri" w:cs="Times New Roman"/>
                <w:color w:val="000000"/>
                <w:sz w:val="18"/>
                <w:szCs w:val="18"/>
                <w:lang w:val="en-US"/>
              </w:rPr>
              <w:t>312,489</w:t>
            </w:r>
            <w:bookmarkEnd w:id="928"/>
          </w:p>
        </w:tc>
      </w:tr>
      <w:tr w:rsidR="006B4222" w:rsidRPr="006B4222" w14:paraId="1EDAA029" w14:textId="77777777" w:rsidTr="00B748B1">
        <w:trPr>
          <w:trHeight w:hRule="exact" w:val="227"/>
          <w:jc w:val="center"/>
        </w:trPr>
        <w:tc>
          <w:tcPr>
            <w:tcW w:w="2979" w:type="dxa"/>
            <w:tcBorders>
              <w:top w:val="nil"/>
              <w:left w:val="nil"/>
              <w:bottom w:val="nil"/>
              <w:right w:val="nil"/>
            </w:tcBorders>
            <w:shd w:val="clear" w:color="auto" w:fill="auto"/>
            <w:vAlign w:val="bottom"/>
          </w:tcPr>
          <w:p w14:paraId="7851DFE7" w14:textId="77777777" w:rsidR="006B4222" w:rsidRPr="006B4222" w:rsidRDefault="006B4222" w:rsidP="006B4222">
            <w:pPr>
              <w:spacing w:after="0" w:line="240" w:lineRule="auto"/>
              <w:rPr>
                <w:rFonts w:ascii="Calibri" w:eastAsia="Times New Roman" w:hAnsi="Calibri" w:cs="Arial"/>
                <w:spacing w:val="-2"/>
                <w:sz w:val="18"/>
                <w:szCs w:val="18"/>
                <w:lang w:val="en-US"/>
              </w:rPr>
            </w:pPr>
            <w:r w:rsidRPr="006B4222">
              <w:rPr>
                <w:rFonts w:ascii="Calibri" w:eastAsia="Times New Roman" w:hAnsi="Calibri" w:cs="Calibri"/>
                <w:color w:val="000000"/>
                <w:sz w:val="18"/>
                <w:szCs w:val="18"/>
                <w:lang w:val="en-GB"/>
              </w:rPr>
              <w:t>EIF FRC2 Contracted Liability</w:t>
            </w:r>
          </w:p>
        </w:tc>
        <w:tc>
          <w:tcPr>
            <w:tcW w:w="1133" w:type="dxa"/>
            <w:tcBorders>
              <w:top w:val="nil"/>
              <w:left w:val="nil"/>
              <w:bottom w:val="single" w:sz="8" w:space="0" w:color="auto"/>
              <w:right w:val="nil"/>
            </w:tcBorders>
            <w:shd w:val="clear" w:color="auto" w:fill="auto"/>
            <w:vAlign w:val="bottom"/>
          </w:tcPr>
          <w:p w14:paraId="7807A9A9"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6B4222">
              <w:rPr>
                <w:rFonts w:ascii="Calibri" w:eastAsia="Times New Roman" w:hAnsi="Calibri" w:cs="Times New Roman"/>
                <w:color w:val="000000"/>
                <w:sz w:val="18"/>
                <w:szCs w:val="18"/>
                <w:lang w:val="en-US"/>
              </w:rPr>
              <w:t xml:space="preserve"> 678 </w:t>
            </w:r>
          </w:p>
        </w:tc>
        <w:tc>
          <w:tcPr>
            <w:tcW w:w="1134" w:type="dxa"/>
            <w:tcBorders>
              <w:top w:val="nil"/>
              <w:left w:val="nil"/>
              <w:bottom w:val="single" w:sz="8" w:space="0" w:color="auto"/>
              <w:right w:val="nil"/>
            </w:tcBorders>
            <w:shd w:val="clear" w:color="auto" w:fill="auto"/>
            <w:vAlign w:val="bottom"/>
          </w:tcPr>
          <w:p w14:paraId="5904A544"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532 </w:t>
            </w:r>
          </w:p>
        </w:tc>
        <w:tc>
          <w:tcPr>
            <w:tcW w:w="1134" w:type="dxa"/>
            <w:tcBorders>
              <w:top w:val="nil"/>
              <w:left w:val="nil"/>
              <w:bottom w:val="single" w:sz="8" w:space="0" w:color="auto"/>
              <w:right w:val="nil"/>
            </w:tcBorders>
            <w:shd w:val="clear" w:color="auto" w:fill="auto"/>
            <w:vAlign w:val="bottom"/>
          </w:tcPr>
          <w:p w14:paraId="2244F8B2"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2,393 </w:t>
            </w:r>
          </w:p>
        </w:tc>
        <w:tc>
          <w:tcPr>
            <w:tcW w:w="1134" w:type="dxa"/>
            <w:tcBorders>
              <w:top w:val="nil"/>
              <w:left w:val="nil"/>
              <w:bottom w:val="single" w:sz="8" w:space="0" w:color="auto"/>
              <w:right w:val="nil"/>
            </w:tcBorders>
            <w:shd w:val="clear" w:color="auto" w:fill="auto"/>
            <w:vAlign w:val="bottom"/>
          </w:tcPr>
          <w:p w14:paraId="4B059A1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2,171 </w:t>
            </w:r>
          </w:p>
        </w:tc>
        <w:tc>
          <w:tcPr>
            <w:tcW w:w="1134" w:type="dxa"/>
            <w:tcBorders>
              <w:top w:val="nil"/>
              <w:left w:val="nil"/>
              <w:bottom w:val="single" w:sz="8" w:space="0" w:color="auto"/>
              <w:right w:val="nil"/>
            </w:tcBorders>
            <w:shd w:val="clear" w:color="auto" w:fill="auto"/>
            <w:vAlign w:val="bottom"/>
          </w:tcPr>
          <w:p w14:paraId="30F4F42B"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6B4222">
              <w:rPr>
                <w:rFonts w:ascii="Calibri" w:eastAsia="Times New Roman" w:hAnsi="Calibri" w:cs="Times New Roman"/>
                <w:color w:val="000000"/>
                <w:sz w:val="18"/>
                <w:szCs w:val="18"/>
                <w:lang w:val="en-US"/>
              </w:rPr>
              <w:t xml:space="preserve"> 469 </w:t>
            </w:r>
          </w:p>
        </w:tc>
        <w:tc>
          <w:tcPr>
            <w:tcW w:w="1134" w:type="dxa"/>
            <w:tcBorders>
              <w:top w:val="nil"/>
              <w:left w:val="nil"/>
              <w:bottom w:val="single" w:sz="8" w:space="0" w:color="auto"/>
              <w:right w:val="nil"/>
            </w:tcBorders>
            <w:shd w:val="clear" w:color="auto" w:fill="auto"/>
            <w:vAlign w:val="bottom"/>
          </w:tcPr>
          <w:p w14:paraId="4047D59C"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bookmarkStart w:id="929" w:name="_Toc67330340"/>
            <w:r w:rsidRPr="006B4222">
              <w:rPr>
                <w:rFonts w:ascii="Calibri" w:eastAsia="Times New Roman" w:hAnsi="Calibri" w:cs="Times New Roman"/>
                <w:color w:val="000000"/>
                <w:sz w:val="18"/>
                <w:szCs w:val="18"/>
                <w:lang w:val="en-US"/>
              </w:rPr>
              <w:t>6,243</w:t>
            </w:r>
            <w:bookmarkEnd w:id="929"/>
          </w:p>
        </w:tc>
      </w:tr>
      <w:tr w:rsidR="006B4222" w:rsidRPr="006B4222" w14:paraId="1CCAA126" w14:textId="77777777" w:rsidTr="00B748B1">
        <w:trPr>
          <w:trHeight w:hRule="exact" w:val="284"/>
          <w:jc w:val="center"/>
        </w:trPr>
        <w:tc>
          <w:tcPr>
            <w:tcW w:w="2979" w:type="dxa"/>
            <w:vAlign w:val="bottom"/>
          </w:tcPr>
          <w:p w14:paraId="443EFA3E" w14:textId="77777777" w:rsidR="006B4222" w:rsidRPr="006B4222" w:rsidRDefault="006B4222" w:rsidP="006B4222">
            <w:pPr>
              <w:spacing w:after="0" w:line="240" w:lineRule="auto"/>
              <w:rPr>
                <w:rFonts w:ascii="Calibri" w:eastAsia="Times New Roman" w:hAnsi="Calibri" w:cs="Arial"/>
                <w:b/>
                <w:bCs/>
                <w:i/>
                <w:spacing w:val="-2"/>
                <w:sz w:val="18"/>
                <w:szCs w:val="18"/>
                <w:lang w:val="en-US"/>
              </w:rPr>
            </w:pPr>
            <w:r w:rsidRPr="006B4222">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F1302F3"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bookmarkStart w:id="930" w:name="_Toc67330342"/>
            <w:r w:rsidRPr="006B4222">
              <w:rPr>
                <w:rFonts w:ascii="Calibri" w:eastAsia="Times New Roman" w:hAnsi="Calibri" w:cs="Times New Roman"/>
                <w:b/>
                <w:bCs/>
                <w:color w:val="000000"/>
                <w:sz w:val="18"/>
                <w:szCs w:val="18"/>
                <w:lang w:val="en-US"/>
              </w:rPr>
              <w:t>4,066,553</w:t>
            </w:r>
            <w:bookmarkEnd w:id="930"/>
          </w:p>
        </w:tc>
        <w:tc>
          <w:tcPr>
            <w:tcW w:w="1134" w:type="dxa"/>
            <w:tcBorders>
              <w:top w:val="single" w:sz="8" w:space="0" w:color="auto"/>
              <w:left w:val="nil"/>
              <w:bottom w:val="single" w:sz="12" w:space="0" w:color="auto"/>
              <w:right w:val="nil"/>
            </w:tcBorders>
            <w:shd w:val="clear" w:color="auto" w:fill="auto"/>
            <w:vAlign w:val="bottom"/>
          </w:tcPr>
          <w:p w14:paraId="576509BB"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6B4222">
              <w:rPr>
                <w:rFonts w:ascii="Calibri" w:eastAsia="Times New Roman" w:hAnsi="Calibri" w:cs="Times New Roman"/>
                <w:b/>
                <w:bCs/>
                <w:color w:val="000000"/>
                <w:sz w:val="18"/>
                <w:szCs w:val="18"/>
                <w:lang w:val="en-US"/>
              </w:rPr>
              <w:t>13,148</w:t>
            </w:r>
          </w:p>
        </w:tc>
        <w:tc>
          <w:tcPr>
            <w:tcW w:w="1134" w:type="dxa"/>
            <w:tcBorders>
              <w:top w:val="single" w:sz="8" w:space="0" w:color="auto"/>
              <w:left w:val="nil"/>
              <w:bottom w:val="single" w:sz="12" w:space="0" w:color="auto"/>
              <w:right w:val="nil"/>
            </w:tcBorders>
            <w:shd w:val="clear" w:color="auto" w:fill="auto"/>
            <w:vAlign w:val="bottom"/>
          </w:tcPr>
          <w:p w14:paraId="5A332286"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6B4222">
              <w:rPr>
                <w:rFonts w:ascii="Calibri" w:eastAsia="Times New Roman" w:hAnsi="Calibri" w:cs="Times New Roman"/>
                <w:b/>
                <w:bCs/>
                <w:color w:val="000000"/>
                <w:sz w:val="18"/>
                <w:szCs w:val="18"/>
                <w:lang w:val="en-US"/>
              </w:rPr>
              <w:t>59,164</w:t>
            </w:r>
          </w:p>
        </w:tc>
        <w:tc>
          <w:tcPr>
            <w:tcW w:w="1134" w:type="dxa"/>
            <w:tcBorders>
              <w:top w:val="single" w:sz="8" w:space="0" w:color="auto"/>
              <w:left w:val="nil"/>
              <w:bottom w:val="single" w:sz="12" w:space="0" w:color="auto"/>
              <w:right w:val="nil"/>
            </w:tcBorders>
            <w:shd w:val="clear" w:color="auto" w:fill="auto"/>
            <w:vAlign w:val="bottom"/>
          </w:tcPr>
          <w:p w14:paraId="76C0557A"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6B4222">
              <w:rPr>
                <w:rFonts w:ascii="Calibri" w:eastAsia="Times New Roman" w:hAnsi="Calibri" w:cs="Times New Roman"/>
                <w:b/>
                <w:bCs/>
                <w:color w:val="000000"/>
                <w:sz w:val="18"/>
                <w:szCs w:val="18"/>
                <w:lang w:val="en-US"/>
              </w:rPr>
              <w:t>114,835</w:t>
            </w:r>
          </w:p>
        </w:tc>
        <w:tc>
          <w:tcPr>
            <w:tcW w:w="1134" w:type="dxa"/>
            <w:tcBorders>
              <w:top w:val="single" w:sz="8" w:space="0" w:color="auto"/>
              <w:left w:val="nil"/>
              <w:bottom w:val="single" w:sz="12" w:space="0" w:color="auto"/>
              <w:right w:val="nil"/>
            </w:tcBorders>
            <w:shd w:val="clear" w:color="auto" w:fill="auto"/>
            <w:vAlign w:val="bottom"/>
          </w:tcPr>
          <w:p w14:paraId="4B9C319D"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6B4222">
              <w:rPr>
                <w:rFonts w:ascii="Calibri" w:eastAsia="Times New Roman" w:hAnsi="Calibri" w:cs="Times New Roman"/>
                <w:b/>
                <w:bCs/>
                <w:color w:val="000000"/>
                <w:sz w:val="18"/>
                <w:szCs w:val="18"/>
                <w:lang w:val="en-US"/>
              </w:rPr>
              <w:t>130,907</w:t>
            </w:r>
          </w:p>
        </w:tc>
        <w:tc>
          <w:tcPr>
            <w:tcW w:w="1134" w:type="dxa"/>
            <w:tcBorders>
              <w:top w:val="single" w:sz="8" w:space="0" w:color="auto"/>
              <w:left w:val="nil"/>
              <w:bottom w:val="single" w:sz="12" w:space="0" w:color="auto"/>
              <w:right w:val="nil"/>
            </w:tcBorders>
            <w:shd w:val="clear" w:color="auto" w:fill="auto"/>
            <w:vAlign w:val="bottom"/>
          </w:tcPr>
          <w:p w14:paraId="42283D76"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bookmarkStart w:id="931" w:name="_Toc67330343"/>
            <w:r w:rsidRPr="006B4222">
              <w:rPr>
                <w:rFonts w:ascii="Calibri" w:eastAsia="Times New Roman" w:hAnsi="Calibri" w:cs="Times New Roman"/>
                <w:b/>
                <w:bCs/>
                <w:color w:val="000000"/>
                <w:sz w:val="18"/>
                <w:szCs w:val="18"/>
                <w:lang w:val="en-US"/>
              </w:rPr>
              <w:t>4,384,607</w:t>
            </w:r>
            <w:bookmarkEnd w:id="931"/>
          </w:p>
        </w:tc>
      </w:tr>
    </w:tbl>
    <w:p w14:paraId="3EF19F51"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65BCFD62" w14:textId="6EC39B81" w:rsidR="003D584A" w:rsidRPr="00537128" w:rsidRDefault="003D584A" w:rsidP="00D108EE">
      <w:pPr>
        <w:spacing w:after="0" w:line="240" w:lineRule="auto"/>
        <w:jc w:val="both"/>
        <w:rPr>
          <w:rFonts w:eastAsia="Times New Roman" w:cstheme="minorHAnsi"/>
          <w:b/>
          <w:iCs/>
          <w:color w:val="000000" w:themeColor="text1"/>
          <w:lang w:val="en-US"/>
        </w:rPr>
        <w:sectPr w:rsidR="003D584A" w:rsidRPr="00537128" w:rsidSect="00712478">
          <w:pgSz w:w="11906" w:h="16838"/>
          <w:pgMar w:top="1418" w:right="1134" w:bottom="1418" w:left="1418" w:header="709" w:footer="709" w:gutter="0"/>
          <w:cols w:space="708"/>
          <w:docGrid w:linePitch="360"/>
        </w:sectPr>
      </w:pPr>
    </w:p>
    <w:p w14:paraId="1E519702" w14:textId="77777777" w:rsidR="008330AF" w:rsidRPr="00537128" w:rsidRDefault="008330AF" w:rsidP="008330AF">
      <w:pPr>
        <w:spacing w:after="0" w:line="240" w:lineRule="auto"/>
        <w:jc w:val="both"/>
        <w:rPr>
          <w:rFonts w:eastAsia="Times New Roman" w:cstheme="minorHAnsi"/>
          <w:b/>
          <w:iCs/>
          <w:color w:val="000000" w:themeColor="text1"/>
          <w:sz w:val="10"/>
          <w:szCs w:val="10"/>
          <w:lang w:val="en-US"/>
        </w:rPr>
      </w:pPr>
    </w:p>
    <w:p w14:paraId="535A24DB" w14:textId="77777777" w:rsidR="003D584A" w:rsidRPr="00537128" w:rsidRDefault="003D584A" w:rsidP="008330AF">
      <w:pPr>
        <w:spacing w:after="0" w:line="240" w:lineRule="auto"/>
        <w:jc w:val="both"/>
        <w:rPr>
          <w:rFonts w:eastAsia="Times New Roman" w:cstheme="minorHAnsi"/>
          <w:b/>
          <w:bCs/>
          <w:iCs/>
          <w:color w:val="000000" w:themeColor="text1"/>
          <w:sz w:val="16"/>
          <w:szCs w:val="16"/>
          <w:lang w:val="en-US"/>
        </w:rPr>
      </w:pPr>
    </w:p>
    <w:p w14:paraId="3B1AEB9D" w14:textId="64F75F6F" w:rsidR="008330AF" w:rsidRPr="00537128" w:rsidRDefault="00B357CE" w:rsidP="008330AF">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8330AF" w:rsidRPr="00537128">
        <w:rPr>
          <w:rFonts w:eastAsia="Times New Roman" w:cstheme="minorHAnsi"/>
          <w:b/>
          <w:bCs/>
          <w:iCs/>
          <w:color w:val="000000" w:themeColor="text1"/>
          <w:lang w:val="en-US"/>
        </w:rPr>
        <w:t>.</w:t>
      </w:r>
      <w:r w:rsidR="008330AF" w:rsidRPr="00537128">
        <w:rPr>
          <w:rFonts w:eastAsia="Times New Roman" w:cstheme="minorHAnsi"/>
          <w:b/>
          <w:bCs/>
          <w:iCs/>
          <w:color w:val="000000" w:themeColor="text1"/>
          <w:lang w:val="en-US"/>
        </w:rPr>
        <w:tab/>
        <w:t>Risk management (continued)</w:t>
      </w:r>
    </w:p>
    <w:p w14:paraId="12CDAF3E" w14:textId="4FBB807D" w:rsidR="008330AF" w:rsidRPr="00537128" w:rsidRDefault="008330AF" w:rsidP="008330AF">
      <w:pPr>
        <w:spacing w:after="0" w:line="240" w:lineRule="auto"/>
        <w:jc w:val="both"/>
        <w:rPr>
          <w:rFonts w:eastAsia="Times New Roman" w:cstheme="minorHAnsi"/>
          <w:b/>
          <w:iCs/>
          <w:color w:val="000000" w:themeColor="text1"/>
          <w:sz w:val="8"/>
          <w:szCs w:val="8"/>
          <w:lang w:val="en-US"/>
        </w:rPr>
      </w:pPr>
    </w:p>
    <w:p w14:paraId="673D1360" w14:textId="77777777" w:rsidR="003D584A" w:rsidRPr="00537128" w:rsidRDefault="003D584A" w:rsidP="008330AF">
      <w:pPr>
        <w:spacing w:after="0" w:line="240" w:lineRule="auto"/>
        <w:jc w:val="both"/>
        <w:rPr>
          <w:rFonts w:eastAsia="Times New Roman" w:cstheme="minorHAnsi"/>
          <w:b/>
          <w:iCs/>
          <w:color w:val="000000" w:themeColor="text1"/>
          <w:sz w:val="16"/>
          <w:szCs w:val="16"/>
          <w:lang w:val="en-US"/>
        </w:rPr>
      </w:pPr>
    </w:p>
    <w:p w14:paraId="77C8A2C1" w14:textId="01150BAE"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.4. </w:t>
      </w:r>
      <w:r w:rsidR="008330AF" w:rsidRPr="00537128">
        <w:rPr>
          <w:rFonts w:eastAsia="Times New Roman" w:cstheme="minorHAnsi"/>
          <w:b/>
          <w:iCs/>
          <w:color w:val="000000" w:themeColor="text1"/>
          <w:lang w:val="en-US"/>
        </w:rPr>
        <w:tab/>
        <w:t>Liquidity risk (continued)</w:t>
      </w:r>
    </w:p>
    <w:p w14:paraId="6718C005" w14:textId="77777777" w:rsidR="00355BAB" w:rsidRPr="00537128" w:rsidRDefault="00355BAB" w:rsidP="008330AF">
      <w:pPr>
        <w:spacing w:after="0" w:line="240" w:lineRule="auto"/>
        <w:jc w:val="both"/>
        <w:rPr>
          <w:rFonts w:eastAsia="Times New Roman" w:cstheme="minorHAnsi"/>
          <w:iCs/>
          <w:color w:val="000000" w:themeColor="text1"/>
          <w:sz w:val="16"/>
          <w:szCs w:val="16"/>
          <w:lang w:val="en-US"/>
        </w:rPr>
      </w:pPr>
    </w:p>
    <w:p w14:paraId="3B8B6E09" w14:textId="3437F50B"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1C07286" w14:textId="2EF65C1E" w:rsidR="003D584A" w:rsidRPr="00537128" w:rsidRDefault="003D584A"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6FF8000" w14:textId="77777777" w:rsidTr="00703DBC">
        <w:trPr>
          <w:trHeight w:hRule="exact" w:val="428"/>
          <w:jc w:val="center"/>
        </w:trPr>
        <w:tc>
          <w:tcPr>
            <w:tcW w:w="2981" w:type="dxa"/>
          </w:tcPr>
          <w:p w14:paraId="1B589D5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932" w:name="_Toc4062599"/>
            <w:r w:rsidRPr="00537128">
              <w:rPr>
                <w:rFonts w:ascii="Calibri" w:eastAsia="Times New Roman" w:hAnsi="Calibri" w:cs="Arial"/>
                <w:b/>
                <w:sz w:val="18"/>
                <w:szCs w:val="18"/>
                <w:lang w:val="en-US"/>
              </w:rPr>
              <w:t>Bank</w:t>
            </w:r>
            <w:bookmarkEnd w:id="932"/>
          </w:p>
          <w:p w14:paraId="31997950" w14:textId="5461C096"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933" w:name="_Toc4062600"/>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w:t>
            </w:r>
            <w:bookmarkEnd w:id="933"/>
            <w:r w:rsidRPr="00537128">
              <w:rPr>
                <w:rFonts w:ascii="Calibri" w:eastAsia="Times New Roman" w:hAnsi="Calibri" w:cs="Arial"/>
                <w:b/>
                <w:sz w:val="18"/>
                <w:szCs w:val="18"/>
                <w:lang w:val="en-US"/>
              </w:rPr>
              <w:t>202</w:t>
            </w:r>
            <w:r w:rsidR="006B4222">
              <w:rPr>
                <w:rFonts w:ascii="Calibri" w:eastAsia="Times New Roman" w:hAnsi="Calibri" w:cs="Arial"/>
                <w:b/>
                <w:sz w:val="18"/>
                <w:szCs w:val="18"/>
                <w:lang w:val="en-US"/>
              </w:rPr>
              <w:t>2</w:t>
            </w:r>
          </w:p>
        </w:tc>
        <w:tc>
          <w:tcPr>
            <w:tcW w:w="991" w:type="dxa"/>
          </w:tcPr>
          <w:p w14:paraId="67CFAFF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34" w:name="_Toc4062601"/>
            <w:r w:rsidRPr="00537128">
              <w:rPr>
                <w:rFonts w:ascii="Calibri" w:eastAsia="Times New Roman" w:hAnsi="Calibri" w:cs="Arial"/>
                <w:b/>
                <w:sz w:val="18"/>
                <w:szCs w:val="18"/>
                <w:lang w:val="en-US"/>
              </w:rPr>
              <w:t>Up to 1 month</w:t>
            </w:r>
            <w:bookmarkEnd w:id="934"/>
          </w:p>
        </w:tc>
        <w:tc>
          <w:tcPr>
            <w:tcW w:w="1134" w:type="dxa"/>
          </w:tcPr>
          <w:p w14:paraId="259DFED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35" w:name="_Toc4062602"/>
            <w:r w:rsidRPr="00537128">
              <w:rPr>
                <w:rFonts w:ascii="Calibri" w:eastAsia="Times New Roman" w:hAnsi="Calibri" w:cs="Arial"/>
                <w:b/>
                <w:sz w:val="18"/>
                <w:szCs w:val="18"/>
                <w:lang w:val="en-US"/>
              </w:rPr>
              <w:t>1 - 3 months</w:t>
            </w:r>
            <w:bookmarkEnd w:id="935"/>
          </w:p>
        </w:tc>
        <w:tc>
          <w:tcPr>
            <w:tcW w:w="1134" w:type="dxa"/>
          </w:tcPr>
          <w:p w14:paraId="3945E70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36" w:name="_Toc4062603"/>
            <w:r w:rsidRPr="00537128">
              <w:rPr>
                <w:rFonts w:ascii="Calibri" w:eastAsia="Times New Roman" w:hAnsi="Calibri" w:cs="Arial"/>
                <w:b/>
                <w:sz w:val="18"/>
                <w:szCs w:val="18"/>
                <w:lang w:val="en-US"/>
              </w:rPr>
              <w:t>3 - 12</w:t>
            </w:r>
            <w:bookmarkEnd w:id="936"/>
            <w:r w:rsidRPr="00537128">
              <w:rPr>
                <w:rFonts w:ascii="Calibri" w:eastAsia="Times New Roman" w:hAnsi="Calibri" w:cs="Arial"/>
                <w:b/>
                <w:sz w:val="18"/>
                <w:szCs w:val="18"/>
                <w:lang w:val="en-US"/>
              </w:rPr>
              <w:t xml:space="preserve"> </w:t>
            </w:r>
          </w:p>
          <w:p w14:paraId="49BCD37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37" w:name="_Toc4062604"/>
            <w:r w:rsidRPr="00537128">
              <w:rPr>
                <w:rFonts w:ascii="Calibri" w:eastAsia="Times New Roman" w:hAnsi="Calibri" w:cs="Arial"/>
                <w:b/>
                <w:sz w:val="18"/>
                <w:szCs w:val="18"/>
                <w:lang w:val="en-US"/>
              </w:rPr>
              <w:t>months</w:t>
            </w:r>
            <w:bookmarkEnd w:id="937"/>
          </w:p>
        </w:tc>
        <w:tc>
          <w:tcPr>
            <w:tcW w:w="1134" w:type="dxa"/>
          </w:tcPr>
          <w:p w14:paraId="6C09EAA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38" w:name="_Toc4062605"/>
            <w:r w:rsidRPr="00537128">
              <w:rPr>
                <w:rFonts w:ascii="Calibri" w:eastAsia="Times New Roman" w:hAnsi="Calibri" w:cs="Arial"/>
                <w:b/>
                <w:sz w:val="18"/>
                <w:szCs w:val="18"/>
                <w:lang w:val="en-US"/>
              </w:rPr>
              <w:t>1 - 3</w:t>
            </w:r>
            <w:bookmarkEnd w:id="938"/>
            <w:r w:rsidRPr="00537128">
              <w:rPr>
                <w:rFonts w:ascii="Calibri" w:eastAsia="Times New Roman" w:hAnsi="Calibri" w:cs="Arial"/>
                <w:b/>
                <w:sz w:val="18"/>
                <w:szCs w:val="18"/>
                <w:lang w:val="en-US"/>
              </w:rPr>
              <w:t xml:space="preserve"> </w:t>
            </w:r>
          </w:p>
          <w:p w14:paraId="537BE1C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39" w:name="_Toc4062606"/>
            <w:r w:rsidRPr="00537128">
              <w:rPr>
                <w:rFonts w:ascii="Calibri" w:eastAsia="Times New Roman" w:hAnsi="Calibri" w:cs="Arial"/>
                <w:b/>
                <w:sz w:val="18"/>
                <w:szCs w:val="18"/>
                <w:lang w:val="en-US"/>
              </w:rPr>
              <w:t>years</w:t>
            </w:r>
            <w:bookmarkEnd w:id="939"/>
          </w:p>
        </w:tc>
        <w:tc>
          <w:tcPr>
            <w:tcW w:w="1134" w:type="dxa"/>
          </w:tcPr>
          <w:p w14:paraId="5290A844"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40" w:name="_Toc4062607"/>
            <w:r w:rsidRPr="00537128">
              <w:rPr>
                <w:rFonts w:ascii="Calibri" w:eastAsia="Times New Roman" w:hAnsi="Calibri" w:cs="Arial"/>
                <w:b/>
                <w:sz w:val="18"/>
                <w:szCs w:val="18"/>
                <w:lang w:val="en-US"/>
              </w:rPr>
              <w:t>Over 3 years</w:t>
            </w:r>
            <w:bookmarkEnd w:id="940"/>
          </w:p>
        </w:tc>
        <w:tc>
          <w:tcPr>
            <w:tcW w:w="1134" w:type="dxa"/>
          </w:tcPr>
          <w:p w14:paraId="12941BE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41" w:name="_Toc4062608"/>
            <w:r w:rsidRPr="00537128">
              <w:rPr>
                <w:rFonts w:ascii="Calibri" w:eastAsia="Times New Roman" w:hAnsi="Calibri" w:cs="Arial"/>
                <w:b/>
                <w:sz w:val="18"/>
                <w:szCs w:val="18"/>
                <w:lang w:val="en-US"/>
              </w:rPr>
              <w:t>Total</w:t>
            </w:r>
            <w:bookmarkEnd w:id="941"/>
          </w:p>
        </w:tc>
      </w:tr>
      <w:tr w:rsidR="003D584A" w:rsidRPr="00537128" w14:paraId="54F9C1F9" w14:textId="77777777" w:rsidTr="00703DBC">
        <w:trPr>
          <w:trHeight w:hRule="exact" w:val="264"/>
          <w:jc w:val="center"/>
        </w:trPr>
        <w:tc>
          <w:tcPr>
            <w:tcW w:w="2981" w:type="dxa"/>
          </w:tcPr>
          <w:p w14:paraId="22DE6F58"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A6259A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42" w:name="_Toc4062609"/>
            <w:r w:rsidRPr="00537128">
              <w:rPr>
                <w:rFonts w:ascii="Calibri" w:eastAsia="Times New Roman" w:hAnsi="Calibri" w:cs="Arial"/>
                <w:b/>
                <w:bCs/>
                <w:sz w:val="18"/>
                <w:szCs w:val="18"/>
                <w:lang w:val="en-US"/>
              </w:rPr>
              <w:t>HRK ‘000</w:t>
            </w:r>
            <w:bookmarkEnd w:id="942"/>
          </w:p>
        </w:tc>
        <w:tc>
          <w:tcPr>
            <w:tcW w:w="1134" w:type="dxa"/>
            <w:vAlign w:val="bottom"/>
          </w:tcPr>
          <w:p w14:paraId="3A16884E"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D77DEF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43" w:name="_Toc4062610"/>
            <w:r w:rsidRPr="00537128">
              <w:rPr>
                <w:rFonts w:ascii="Calibri" w:eastAsia="Times New Roman" w:hAnsi="Calibri" w:cs="Arial"/>
                <w:b/>
                <w:bCs/>
                <w:sz w:val="18"/>
                <w:szCs w:val="18"/>
                <w:lang w:val="en-US"/>
              </w:rPr>
              <w:t>HRK ‘000</w:t>
            </w:r>
            <w:bookmarkEnd w:id="943"/>
          </w:p>
        </w:tc>
        <w:tc>
          <w:tcPr>
            <w:tcW w:w="1134" w:type="dxa"/>
            <w:vAlign w:val="bottom"/>
          </w:tcPr>
          <w:p w14:paraId="4AB29B2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44" w:name="_Toc4062611"/>
            <w:r w:rsidRPr="00537128">
              <w:rPr>
                <w:rFonts w:ascii="Calibri" w:eastAsia="Times New Roman" w:hAnsi="Calibri" w:cs="Arial"/>
                <w:b/>
                <w:bCs/>
                <w:sz w:val="18"/>
                <w:szCs w:val="18"/>
                <w:lang w:val="en-US"/>
              </w:rPr>
              <w:t>HRK ‘000</w:t>
            </w:r>
            <w:bookmarkEnd w:id="944"/>
          </w:p>
        </w:tc>
        <w:tc>
          <w:tcPr>
            <w:tcW w:w="1134" w:type="dxa"/>
            <w:vAlign w:val="bottom"/>
          </w:tcPr>
          <w:p w14:paraId="40F60732"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945" w:name="_Toc4062612"/>
            <w:r w:rsidRPr="00537128">
              <w:rPr>
                <w:rFonts w:ascii="Calibri" w:eastAsia="Times New Roman" w:hAnsi="Calibri" w:cs="Arial"/>
                <w:b/>
                <w:bCs/>
                <w:sz w:val="18"/>
                <w:szCs w:val="18"/>
                <w:lang w:val="en-US"/>
              </w:rPr>
              <w:t>HRK ‘000</w:t>
            </w:r>
            <w:bookmarkEnd w:id="945"/>
          </w:p>
        </w:tc>
        <w:tc>
          <w:tcPr>
            <w:tcW w:w="1134" w:type="dxa"/>
            <w:vAlign w:val="bottom"/>
          </w:tcPr>
          <w:p w14:paraId="397EEA9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946" w:name="_Toc4062613"/>
            <w:r w:rsidRPr="00537128">
              <w:rPr>
                <w:rFonts w:ascii="Calibri" w:eastAsia="Times New Roman" w:hAnsi="Calibri" w:cs="Arial"/>
                <w:b/>
                <w:bCs/>
                <w:sz w:val="18"/>
                <w:szCs w:val="18"/>
                <w:lang w:val="en-US"/>
              </w:rPr>
              <w:t>HRK ‘000</w:t>
            </w:r>
            <w:bookmarkEnd w:id="946"/>
          </w:p>
        </w:tc>
      </w:tr>
      <w:tr w:rsidR="003D584A" w:rsidRPr="00537128" w14:paraId="785E702E" w14:textId="77777777" w:rsidTr="00703DBC">
        <w:trPr>
          <w:trHeight w:hRule="exact" w:val="264"/>
          <w:jc w:val="center"/>
        </w:trPr>
        <w:tc>
          <w:tcPr>
            <w:tcW w:w="2981" w:type="dxa"/>
            <w:vAlign w:val="bottom"/>
          </w:tcPr>
          <w:p w14:paraId="0C934C9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947" w:name="_Toc4062614"/>
            <w:r w:rsidRPr="00537128">
              <w:rPr>
                <w:rFonts w:ascii="Calibri" w:eastAsia="Times New Roman" w:hAnsi="Calibri" w:cs="Arial"/>
                <w:b/>
                <w:bCs/>
                <w:sz w:val="18"/>
                <w:szCs w:val="18"/>
                <w:lang w:val="en-US"/>
              </w:rPr>
              <w:t>Financial liabilities</w:t>
            </w:r>
            <w:bookmarkEnd w:id="947"/>
          </w:p>
        </w:tc>
        <w:tc>
          <w:tcPr>
            <w:tcW w:w="991" w:type="dxa"/>
            <w:vAlign w:val="bottom"/>
          </w:tcPr>
          <w:p w14:paraId="09EF171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45601C9"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28F3E7B"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C5CD2F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01554B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6009A2"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2A6E44" w:rsidRPr="00537128" w14:paraId="40B48C50" w14:textId="77777777" w:rsidTr="00703DBC">
        <w:trPr>
          <w:trHeight w:hRule="exact" w:val="227"/>
          <w:jc w:val="center"/>
        </w:trPr>
        <w:tc>
          <w:tcPr>
            <w:tcW w:w="2981" w:type="dxa"/>
            <w:vAlign w:val="bottom"/>
          </w:tcPr>
          <w:p w14:paraId="5A028481" w14:textId="77777777" w:rsidR="002A6E44" w:rsidRPr="00537128" w:rsidRDefault="002A6E44" w:rsidP="002A6E4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48" w:name="_Toc4062615"/>
            <w:r w:rsidRPr="00537128">
              <w:rPr>
                <w:rFonts w:ascii="Calibri" w:eastAsia="Times New Roman" w:hAnsi="Calibri" w:cs="Arial"/>
                <w:sz w:val="18"/>
                <w:szCs w:val="18"/>
                <w:lang w:val="en-US"/>
              </w:rPr>
              <w:t>Deposits from customers</w:t>
            </w:r>
            <w:bookmarkEnd w:id="948"/>
          </w:p>
        </w:tc>
        <w:tc>
          <w:tcPr>
            <w:tcW w:w="991" w:type="dxa"/>
            <w:tcBorders>
              <w:top w:val="nil"/>
              <w:left w:val="nil"/>
              <w:bottom w:val="nil"/>
              <w:right w:val="nil"/>
            </w:tcBorders>
            <w:shd w:val="clear" w:color="auto" w:fill="auto"/>
            <w:vAlign w:val="bottom"/>
          </w:tcPr>
          <w:p w14:paraId="2DA22301" w14:textId="521EB917"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w:t>
            </w:r>
            <w:r w:rsidR="00746C1F">
              <w:rPr>
                <w:rFonts w:ascii="Calibri" w:hAnsi="Calibri"/>
                <w:color w:val="000000"/>
                <w:sz w:val="18"/>
                <w:szCs w:val="18"/>
              </w:rPr>
              <w:t>75</w:t>
            </w:r>
            <w:r w:rsidR="00C027FB">
              <w:rPr>
                <w:rFonts w:ascii="Calibri" w:hAnsi="Calibri"/>
                <w:color w:val="000000"/>
                <w:sz w:val="18"/>
                <w:szCs w:val="18"/>
              </w:rPr>
              <w:t>,</w:t>
            </w:r>
            <w:r>
              <w:rPr>
                <w:rFonts w:ascii="Calibri" w:hAnsi="Calibri"/>
                <w:color w:val="000000"/>
                <w:sz w:val="18"/>
                <w:szCs w:val="18"/>
              </w:rPr>
              <w:t>686</w:t>
            </w:r>
          </w:p>
        </w:tc>
        <w:tc>
          <w:tcPr>
            <w:tcW w:w="1134" w:type="dxa"/>
            <w:tcBorders>
              <w:top w:val="nil"/>
              <w:left w:val="nil"/>
              <w:bottom w:val="nil"/>
              <w:right w:val="nil"/>
            </w:tcBorders>
            <w:shd w:val="clear" w:color="auto" w:fill="auto"/>
            <w:vAlign w:val="bottom"/>
          </w:tcPr>
          <w:p w14:paraId="4025A48C" w14:textId="666F7D19"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27</w:t>
            </w:r>
            <w:r w:rsidR="00C027FB">
              <w:rPr>
                <w:rFonts w:ascii="Calibri" w:hAnsi="Calibri"/>
                <w:color w:val="000000"/>
                <w:sz w:val="18"/>
                <w:szCs w:val="18"/>
              </w:rPr>
              <w:t>,</w:t>
            </w:r>
            <w:r>
              <w:rPr>
                <w:rFonts w:ascii="Calibri" w:hAnsi="Calibri"/>
                <w:color w:val="000000"/>
                <w:sz w:val="18"/>
                <w:szCs w:val="18"/>
              </w:rPr>
              <w:t>800</w:t>
            </w:r>
          </w:p>
        </w:tc>
        <w:tc>
          <w:tcPr>
            <w:tcW w:w="1134" w:type="dxa"/>
            <w:tcBorders>
              <w:top w:val="nil"/>
              <w:left w:val="nil"/>
              <w:bottom w:val="nil"/>
              <w:right w:val="nil"/>
            </w:tcBorders>
            <w:shd w:val="clear" w:color="auto" w:fill="auto"/>
            <w:vAlign w:val="bottom"/>
          </w:tcPr>
          <w:p w14:paraId="7F2657C3" w14:textId="6A3FC260"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73</w:t>
            </w:r>
            <w:r w:rsidR="00C027FB">
              <w:rPr>
                <w:rFonts w:ascii="Calibri" w:hAnsi="Calibri"/>
                <w:color w:val="000000"/>
                <w:sz w:val="18"/>
                <w:szCs w:val="18"/>
              </w:rPr>
              <w:t>,</w:t>
            </w:r>
            <w:r>
              <w:rPr>
                <w:rFonts w:ascii="Calibri" w:hAnsi="Calibri"/>
                <w:color w:val="000000"/>
                <w:sz w:val="18"/>
                <w:szCs w:val="18"/>
              </w:rPr>
              <w:t>671</w:t>
            </w:r>
          </w:p>
        </w:tc>
        <w:tc>
          <w:tcPr>
            <w:tcW w:w="1134" w:type="dxa"/>
            <w:tcBorders>
              <w:top w:val="nil"/>
              <w:left w:val="nil"/>
              <w:bottom w:val="nil"/>
              <w:right w:val="nil"/>
            </w:tcBorders>
            <w:shd w:val="clear" w:color="auto" w:fill="auto"/>
            <w:vAlign w:val="bottom"/>
          </w:tcPr>
          <w:p w14:paraId="7D01C9EC" w14:textId="3BAE771C"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142</w:t>
            </w:r>
            <w:r w:rsidR="00C027FB">
              <w:rPr>
                <w:rFonts w:ascii="Calibri" w:hAnsi="Calibri"/>
                <w:color w:val="000000"/>
                <w:sz w:val="18"/>
                <w:szCs w:val="18"/>
              </w:rPr>
              <w:t>,</w:t>
            </w:r>
            <w:r>
              <w:rPr>
                <w:rFonts w:ascii="Calibri" w:hAnsi="Calibri"/>
                <w:color w:val="000000"/>
                <w:sz w:val="18"/>
                <w:szCs w:val="18"/>
              </w:rPr>
              <w:t>737</w:t>
            </w:r>
          </w:p>
        </w:tc>
        <w:tc>
          <w:tcPr>
            <w:tcW w:w="1134" w:type="dxa"/>
            <w:tcBorders>
              <w:top w:val="nil"/>
              <w:left w:val="nil"/>
              <w:bottom w:val="nil"/>
              <w:right w:val="nil"/>
            </w:tcBorders>
            <w:shd w:val="clear" w:color="auto" w:fill="auto"/>
            <w:vAlign w:val="bottom"/>
          </w:tcPr>
          <w:p w14:paraId="48AC6D20" w14:textId="69B4FD14"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28</w:t>
            </w:r>
            <w:r w:rsidR="00C027FB">
              <w:rPr>
                <w:rFonts w:ascii="Calibri" w:hAnsi="Calibri"/>
                <w:color w:val="000000"/>
                <w:sz w:val="18"/>
                <w:szCs w:val="18"/>
              </w:rPr>
              <w:t>,</w:t>
            </w:r>
            <w:r>
              <w:rPr>
                <w:rFonts w:ascii="Calibri" w:hAnsi="Calibri"/>
                <w:color w:val="000000"/>
                <w:sz w:val="18"/>
                <w:szCs w:val="18"/>
              </w:rPr>
              <w:t>261</w:t>
            </w:r>
          </w:p>
        </w:tc>
        <w:tc>
          <w:tcPr>
            <w:tcW w:w="1134" w:type="dxa"/>
            <w:tcBorders>
              <w:top w:val="nil"/>
              <w:left w:val="nil"/>
              <w:bottom w:val="nil"/>
              <w:right w:val="nil"/>
            </w:tcBorders>
            <w:shd w:val="clear" w:color="auto" w:fill="auto"/>
            <w:vAlign w:val="bottom"/>
          </w:tcPr>
          <w:p w14:paraId="19E35159" w14:textId="2DB2F6ED"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4</w:t>
            </w:r>
            <w:r w:rsidR="00746C1F">
              <w:rPr>
                <w:rFonts w:ascii="Calibri" w:hAnsi="Calibri"/>
                <w:color w:val="000000"/>
                <w:sz w:val="18"/>
                <w:szCs w:val="18"/>
              </w:rPr>
              <w:t>48</w:t>
            </w:r>
            <w:r w:rsidR="00C027FB">
              <w:rPr>
                <w:rFonts w:ascii="Calibri" w:hAnsi="Calibri"/>
                <w:color w:val="000000"/>
                <w:sz w:val="18"/>
                <w:szCs w:val="18"/>
              </w:rPr>
              <w:t>,</w:t>
            </w:r>
            <w:r>
              <w:rPr>
                <w:rFonts w:ascii="Calibri" w:hAnsi="Calibri"/>
                <w:color w:val="000000"/>
                <w:sz w:val="18"/>
                <w:szCs w:val="18"/>
              </w:rPr>
              <w:t>155</w:t>
            </w:r>
          </w:p>
        </w:tc>
      </w:tr>
      <w:tr w:rsidR="002A6E44" w:rsidRPr="00537128" w14:paraId="12E4C496" w14:textId="77777777" w:rsidTr="00703DBC">
        <w:trPr>
          <w:trHeight w:hRule="exact" w:val="227"/>
          <w:jc w:val="center"/>
        </w:trPr>
        <w:tc>
          <w:tcPr>
            <w:tcW w:w="2981" w:type="dxa"/>
            <w:vAlign w:val="bottom"/>
          </w:tcPr>
          <w:p w14:paraId="6977AFC1" w14:textId="77777777" w:rsidR="002A6E44" w:rsidRPr="00537128" w:rsidRDefault="002A6E44" w:rsidP="002A6E4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49" w:name="_Toc4062616"/>
            <w:r w:rsidRPr="00537128">
              <w:rPr>
                <w:rFonts w:ascii="Calibri" w:eastAsia="Times New Roman" w:hAnsi="Calibri" w:cs="Arial"/>
                <w:sz w:val="18"/>
                <w:szCs w:val="18"/>
                <w:lang w:val="en-US"/>
              </w:rPr>
              <w:t>Borrowings</w:t>
            </w:r>
            <w:bookmarkEnd w:id="949"/>
          </w:p>
        </w:tc>
        <w:tc>
          <w:tcPr>
            <w:tcW w:w="991" w:type="dxa"/>
            <w:tcBorders>
              <w:top w:val="nil"/>
              <w:left w:val="nil"/>
              <w:bottom w:val="nil"/>
              <w:right w:val="nil"/>
            </w:tcBorders>
            <w:shd w:val="clear" w:color="auto" w:fill="auto"/>
            <w:vAlign w:val="bottom"/>
          </w:tcPr>
          <w:p w14:paraId="2F9E5F06" w14:textId="2494FB6C"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260</w:t>
            </w:r>
            <w:r w:rsidR="00C027FB">
              <w:rPr>
                <w:rFonts w:ascii="Calibri" w:hAnsi="Calibri"/>
                <w:color w:val="000000"/>
                <w:sz w:val="18"/>
                <w:szCs w:val="18"/>
              </w:rPr>
              <w:t>,</w:t>
            </w:r>
            <w:r>
              <w:rPr>
                <w:rFonts w:ascii="Calibri" w:hAnsi="Calibri"/>
                <w:color w:val="000000"/>
                <w:sz w:val="18"/>
                <w:szCs w:val="18"/>
              </w:rPr>
              <w:t>394</w:t>
            </w:r>
          </w:p>
        </w:tc>
        <w:tc>
          <w:tcPr>
            <w:tcW w:w="1134" w:type="dxa"/>
            <w:tcBorders>
              <w:top w:val="nil"/>
              <w:left w:val="nil"/>
              <w:bottom w:val="nil"/>
              <w:right w:val="nil"/>
            </w:tcBorders>
            <w:shd w:val="clear" w:color="auto" w:fill="auto"/>
            <w:vAlign w:val="bottom"/>
          </w:tcPr>
          <w:p w14:paraId="69B02FD6" w14:textId="3A603A72"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323</w:t>
            </w:r>
            <w:r w:rsidR="00C027FB">
              <w:rPr>
                <w:rFonts w:ascii="Calibri" w:hAnsi="Calibri"/>
                <w:color w:val="000000"/>
                <w:sz w:val="18"/>
                <w:szCs w:val="18"/>
              </w:rPr>
              <w:t>,</w:t>
            </w:r>
            <w:r>
              <w:rPr>
                <w:rFonts w:ascii="Calibri" w:hAnsi="Calibri"/>
                <w:color w:val="000000"/>
                <w:sz w:val="18"/>
                <w:szCs w:val="18"/>
              </w:rPr>
              <w:t>952</w:t>
            </w:r>
          </w:p>
        </w:tc>
        <w:tc>
          <w:tcPr>
            <w:tcW w:w="1134" w:type="dxa"/>
            <w:tcBorders>
              <w:top w:val="nil"/>
              <w:left w:val="nil"/>
              <w:bottom w:val="nil"/>
              <w:right w:val="nil"/>
            </w:tcBorders>
            <w:shd w:val="clear" w:color="auto" w:fill="auto"/>
            <w:vAlign w:val="bottom"/>
          </w:tcPr>
          <w:p w14:paraId="27280999" w14:textId="5F2DE772"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w:t>
            </w:r>
            <w:r w:rsidR="00C027FB">
              <w:rPr>
                <w:rFonts w:ascii="Calibri" w:hAnsi="Calibri"/>
                <w:color w:val="000000"/>
                <w:sz w:val="18"/>
                <w:szCs w:val="18"/>
              </w:rPr>
              <w:t>,</w:t>
            </w:r>
            <w:r>
              <w:rPr>
                <w:rFonts w:ascii="Calibri" w:hAnsi="Calibri"/>
                <w:color w:val="000000"/>
                <w:sz w:val="18"/>
                <w:szCs w:val="18"/>
              </w:rPr>
              <w:t>852</w:t>
            </w:r>
            <w:r w:rsidR="00C027FB">
              <w:rPr>
                <w:rFonts w:ascii="Calibri" w:hAnsi="Calibri"/>
                <w:color w:val="000000"/>
                <w:sz w:val="18"/>
                <w:szCs w:val="18"/>
              </w:rPr>
              <w:t>,</w:t>
            </w:r>
            <w:r>
              <w:rPr>
                <w:rFonts w:ascii="Calibri" w:hAnsi="Calibri"/>
                <w:color w:val="000000"/>
                <w:sz w:val="18"/>
                <w:szCs w:val="18"/>
              </w:rPr>
              <w:t>750</w:t>
            </w:r>
          </w:p>
        </w:tc>
        <w:tc>
          <w:tcPr>
            <w:tcW w:w="1134" w:type="dxa"/>
            <w:tcBorders>
              <w:top w:val="nil"/>
              <w:left w:val="nil"/>
              <w:bottom w:val="nil"/>
              <w:right w:val="nil"/>
            </w:tcBorders>
            <w:shd w:val="clear" w:color="auto" w:fill="auto"/>
            <w:vAlign w:val="bottom"/>
          </w:tcPr>
          <w:p w14:paraId="4604F8CA" w14:textId="20183FDE"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5</w:t>
            </w:r>
            <w:r w:rsidR="00C027FB">
              <w:rPr>
                <w:rFonts w:ascii="Calibri" w:hAnsi="Calibri"/>
                <w:color w:val="000000"/>
                <w:sz w:val="18"/>
                <w:szCs w:val="18"/>
              </w:rPr>
              <w:t>,</w:t>
            </w:r>
            <w:r>
              <w:rPr>
                <w:rFonts w:ascii="Calibri" w:hAnsi="Calibri"/>
                <w:color w:val="000000"/>
                <w:sz w:val="18"/>
                <w:szCs w:val="18"/>
              </w:rPr>
              <w:t>897</w:t>
            </w:r>
            <w:r w:rsidR="00C027FB">
              <w:rPr>
                <w:rFonts w:ascii="Calibri" w:hAnsi="Calibri"/>
                <w:color w:val="000000"/>
                <w:sz w:val="18"/>
                <w:szCs w:val="18"/>
              </w:rPr>
              <w:t>,</w:t>
            </w:r>
            <w:r>
              <w:rPr>
                <w:rFonts w:ascii="Calibri" w:hAnsi="Calibri"/>
                <w:color w:val="000000"/>
                <w:sz w:val="18"/>
                <w:szCs w:val="18"/>
              </w:rPr>
              <w:t>696</w:t>
            </w:r>
          </w:p>
        </w:tc>
        <w:tc>
          <w:tcPr>
            <w:tcW w:w="1134" w:type="dxa"/>
            <w:tcBorders>
              <w:top w:val="nil"/>
              <w:left w:val="nil"/>
              <w:bottom w:val="nil"/>
              <w:right w:val="nil"/>
            </w:tcBorders>
            <w:shd w:val="clear" w:color="auto" w:fill="auto"/>
            <w:vAlign w:val="bottom"/>
          </w:tcPr>
          <w:p w14:paraId="47C93ECA" w14:textId="6E773730"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8</w:t>
            </w:r>
            <w:r w:rsidR="00C027FB">
              <w:rPr>
                <w:rFonts w:ascii="Calibri" w:hAnsi="Calibri"/>
                <w:color w:val="000000"/>
                <w:sz w:val="18"/>
                <w:szCs w:val="18"/>
              </w:rPr>
              <w:t>,</w:t>
            </w:r>
            <w:r>
              <w:rPr>
                <w:rFonts w:ascii="Calibri" w:hAnsi="Calibri"/>
                <w:color w:val="000000"/>
                <w:sz w:val="18"/>
                <w:szCs w:val="18"/>
              </w:rPr>
              <w:t>551</w:t>
            </w:r>
            <w:r w:rsidR="00C027FB">
              <w:rPr>
                <w:rFonts w:ascii="Calibri" w:hAnsi="Calibri"/>
                <w:color w:val="000000"/>
                <w:sz w:val="18"/>
                <w:szCs w:val="18"/>
              </w:rPr>
              <w:t>,</w:t>
            </w:r>
            <w:r>
              <w:rPr>
                <w:rFonts w:ascii="Calibri" w:hAnsi="Calibri"/>
                <w:color w:val="000000"/>
                <w:sz w:val="18"/>
                <w:szCs w:val="18"/>
              </w:rPr>
              <w:t>882</w:t>
            </w:r>
          </w:p>
        </w:tc>
        <w:tc>
          <w:tcPr>
            <w:tcW w:w="1134" w:type="dxa"/>
            <w:tcBorders>
              <w:top w:val="nil"/>
              <w:left w:val="nil"/>
              <w:bottom w:val="nil"/>
              <w:right w:val="nil"/>
            </w:tcBorders>
            <w:shd w:val="clear" w:color="auto" w:fill="auto"/>
            <w:vAlign w:val="bottom"/>
          </w:tcPr>
          <w:p w14:paraId="0E7AAA52" w14:textId="77E6E0E9" w:rsidR="002A6E44" w:rsidRPr="00537128" w:rsidRDefault="002A6E44" w:rsidP="002A6E44">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16</w:t>
            </w:r>
            <w:r w:rsidR="00C027FB">
              <w:rPr>
                <w:rFonts w:ascii="Calibri" w:hAnsi="Calibri"/>
                <w:color w:val="000000"/>
                <w:sz w:val="18"/>
                <w:szCs w:val="18"/>
              </w:rPr>
              <w:t>,</w:t>
            </w:r>
            <w:r>
              <w:rPr>
                <w:rFonts w:ascii="Calibri" w:hAnsi="Calibri"/>
                <w:color w:val="000000"/>
                <w:sz w:val="18"/>
                <w:szCs w:val="18"/>
              </w:rPr>
              <w:t>886</w:t>
            </w:r>
            <w:r w:rsidR="00C027FB">
              <w:rPr>
                <w:rFonts w:ascii="Calibri" w:hAnsi="Calibri"/>
                <w:color w:val="000000"/>
                <w:sz w:val="18"/>
                <w:szCs w:val="18"/>
              </w:rPr>
              <w:t>,</w:t>
            </w:r>
            <w:r>
              <w:rPr>
                <w:rFonts w:ascii="Calibri" w:hAnsi="Calibri"/>
                <w:color w:val="000000"/>
                <w:sz w:val="18"/>
                <w:szCs w:val="18"/>
              </w:rPr>
              <w:t>674</w:t>
            </w:r>
          </w:p>
        </w:tc>
      </w:tr>
      <w:tr w:rsidR="002A6E44" w:rsidRPr="00537128" w14:paraId="4DB029D6" w14:textId="77777777" w:rsidTr="00A1123E">
        <w:trPr>
          <w:trHeight w:hRule="exact" w:val="442"/>
          <w:jc w:val="center"/>
        </w:trPr>
        <w:tc>
          <w:tcPr>
            <w:tcW w:w="2981" w:type="dxa"/>
            <w:vAlign w:val="bottom"/>
          </w:tcPr>
          <w:p w14:paraId="6D567C31" w14:textId="77777777" w:rsidR="002A6E44" w:rsidRPr="00537128" w:rsidRDefault="002A6E44" w:rsidP="002A6E44">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991" w:type="dxa"/>
            <w:tcBorders>
              <w:top w:val="nil"/>
              <w:left w:val="nil"/>
              <w:bottom w:val="nil"/>
              <w:right w:val="nil"/>
            </w:tcBorders>
            <w:shd w:val="clear" w:color="auto" w:fill="auto"/>
            <w:vAlign w:val="bottom"/>
          </w:tcPr>
          <w:p w14:paraId="29E74B81" w14:textId="510B2C2A" w:rsidR="002A6E44" w:rsidRPr="00537128" w:rsidDel="00441EDF" w:rsidRDefault="002A6E44" w:rsidP="002A6E44">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Pr>
                <w:rFonts w:ascii="Calibri" w:hAnsi="Calibri"/>
                <w:color w:val="000000"/>
                <w:sz w:val="18"/>
                <w:szCs w:val="18"/>
              </w:rPr>
              <w:t>86</w:t>
            </w:r>
            <w:r w:rsidR="00C027FB">
              <w:rPr>
                <w:rFonts w:ascii="Calibri" w:hAnsi="Calibri"/>
                <w:color w:val="000000"/>
                <w:sz w:val="18"/>
                <w:szCs w:val="18"/>
              </w:rPr>
              <w:t>,</w:t>
            </w:r>
            <w:r>
              <w:rPr>
                <w:rFonts w:ascii="Calibri" w:hAnsi="Calibri"/>
                <w:color w:val="000000"/>
                <w:sz w:val="18"/>
                <w:szCs w:val="18"/>
              </w:rPr>
              <w:t>652</w:t>
            </w:r>
          </w:p>
        </w:tc>
        <w:tc>
          <w:tcPr>
            <w:tcW w:w="1134" w:type="dxa"/>
            <w:tcBorders>
              <w:top w:val="nil"/>
              <w:left w:val="nil"/>
              <w:bottom w:val="nil"/>
              <w:right w:val="nil"/>
            </w:tcBorders>
            <w:shd w:val="clear" w:color="auto" w:fill="auto"/>
            <w:vAlign w:val="bottom"/>
          </w:tcPr>
          <w:p w14:paraId="29485654" w14:textId="7CF59710" w:rsidR="002A6E44" w:rsidRPr="00537128" w:rsidDel="00441EDF" w:rsidRDefault="002A6E44" w:rsidP="002A6E44">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Pr>
                <w:rFonts w:ascii="Calibri" w:hAnsi="Calibri"/>
                <w:color w:val="000000"/>
                <w:sz w:val="18"/>
                <w:szCs w:val="18"/>
              </w:rPr>
              <w:t>4</w:t>
            </w:r>
            <w:r w:rsidR="00C027FB">
              <w:rPr>
                <w:rFonts w:ascii="Calibri" w:hAnsi="Calibri"/>
                <w:color w:val="000000"/>
                <w:sz w:val="18"/>
                <w:szCs w:val="18"/>
              </w:rPr>
              <w:t>,</w:t>
            </w:r>
            <w:r>
              <w:rPr>
                <w:rFonts w:ascii="Calibri" w:hAnsi="Calibri"/>
                <w:color w:val="000000"/>
                <w:sz w:val="18"/>
                <w:szCs w:val="18"/>
              </w:rPr>
              <w:t>226</w:t>
            </w:r>
          </w:p>
        </w:tc>
        <w:tc>
          <w:tcPr>
            <w:tcW w:w="1134" w:type="dxa"/>
            <w:tcBorders>
              <w:top w:val="nil"/>
              <w:left w:val="nil"/>
              <w:bottom w:val="nil"/>
              <w:right w:val="nil"/>
            </w:tcBorders>
            <w:shd w:val="clear" w:color="auto" w:fill="auto"/>
            <w:vAlign w:val="bottom"/>
          </w:tcPr>
          <w:p w14:paraId="57248C69" w14:textId="4D7FDA90" w:rsidR="002A6E44" w:rsidRPr="00537128" w:rsidDel="00441EDF" w:rsidRDefault="002A6E44" w:rsidP="002A6E44">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Pr>
                <w:rFonts w:ascii="Calibri" w:hAnsi="Calibri"/>
                <w:color w:val="000000"/>
                <w:sz w:val="18"/>
                <w:szCs w:val="18"/>
              </w:rPr>
              <w:t>14</w:t>
            </w:r>
            <w:r w:rsidR="00C027FB">
              <w:rPr>
                <w:rFonts w:ascii="Calibri" w:hAnsi="Calibri"/>
                <w:color w:val="000000"/>
                <w:sz w:val="18"/>
                <w:szCs w:val="18"/>
              </w:rPr>
              <w:t>,</w:t>
            </w:r>
            <w:r>
              <w:rPr>
                <w:rFonts w:ascii="Calibri" w:hAnsi="Calibri"/>
                <w:color w:val="000000"/>
                <w:sz w:val="18"/>
                <w:szCs w:val="18"/>
              </w:rPr>
              <w:t>383</w:t>
            </w:r>
          </w:p>
        </w:tc>
        <w:tc>
          <w:tcPr>
            <w:tcW w:w="1134" w:type="dxa"/>
            <w:tcBorders>
              <w:top w:val="nil"/>
              <w:left w:val="nil"/>
              <w:bottom w:val="nil"/>
              <w:right w:val="nil"/>
            </w:tcBorders>
            <w:shd w:val="clear" w:color="auto" w:fill="auto"/>
            <w:vAlign w:val="bottom"/>
          </w:tcPr>
          <w:p w14:paraId="302B8551" w14:textId="78AF6DA5" w:rsidR="002A6E44" w:rsidRPr="00537128" w:rsidDel="00441EDF" w:rsidRDefault="002A6E44" w:rsidP="002A6E44">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Pr>
                <w:rFonts w:ascii="Calibri" w:hAnsi="Calibri"/>
                <w:color w:val="000000"/>
                <w:sz w:val="18"/>
                <w:szCs w:val="18"/>
              </w:rPr>
              <w:t>27</w:t>
            </w:r>
            <w:r w:rsidR="00C027FB">
              <w:rPr>
                <w:rFonts w:ascii="Calibri" w:hAnsi="Calibri"/>
                <w:color w:val="000000"/>
                <w:sz w:val="18"/>
                <w:szCs w:val="18"/>
              </w:rPr>
              <w:t>,</w:t>
            </w:r>
            <w:r>
              <w:rPr>
                <w:rFonts w:ascii="Calibri" w:hAnsi="Calibri"/>
                <w:color w:val="000000"/>
                <w:sz w:val="18"/>
                <w:szCs w:val="18"/>
              </w:rPr>
              <w:t>970</w:t>
            </w:r>
          </w:p>
        </w:tc>
        <w:tc>
          <w:tcPr>
            <w:tcW w:w="1134" w:type="dxa"/>
            <w:tcBorders>
              <w:top w:val="nil"/>
              <w:left w:val="nil"/>
              <w:bottom w:val="nil"/>
              <w:right w:val="nil"/>
            </w:tcBorders>
            <w:shd w:val="clear" w:color="auto" w:fill="auto"/>
            <w:vAlign w:val="bottom"/>
          </w:tcPr>
          <w:p w14:paraId="10A640DB" w14:textId="272020A4" w:rsidR="002A6E44" w:rsidRPr="00537128" w:rsidDel="00441EDF" w:rsidRDefault="002A6E44" w:rsidP="002A6E44">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Pr>
                <w:rFonts w:ascii="Calibri" w:hAnsi="Calibri"/>
                <w:color w:val="000000"/>
                <w:sz w:val="18"/>
                <w:szCs w:val="18"/>
              </w:rPr>
              <w:t>23</w:t>
            </w:r>
            <w:r w:rsidR="00C027FB">
              <w:rPr>
                <w:rFonts w:ascii="Calibri" w:hAnsi="Calibri"/>
                <w:color w:val="000000"/>
                <w:sz w:val="18"/>
                <w:szCs w:val="18"/>
              </w:rPr>
              <w:t>,</w:t>
            </w:r>
            <w:r>
              <w:rPr>
                <w:rFonts w:ascii="Calibri" w:hAnsi="Calibri"/>
                <w:color w:val="000000"/>
                <w:sz w:val="18"/>
                <w:szCs w:val="18"/>
              </w:rPr>
              <w:t>947</w:t>
            </w:r>
          </w:p>
        </w:tc>
        <w:tc>
          <w:tcPr>
            <w:tcW w:w="1134" w:type="dxa"/>
            <w:tcBorders>
              <w:top w:val="nil"/>
              <w:left w:val="nil"/>
              <w:bottom w:val="nil"/>
              <w:right w:val="nil"/>
            </w:tcBorders>
            <w:shd w:val="clear" w:color="auto" w:fill="auto"/>
            <w:vAlign w:val="bottom"/>
          </w:tcPr>
          <w:p w14:paraId="5512CF86" w14:textId="549D2079" w:rsidR="002A6E44" w:rsidRPr="00537128" w:rsidDel="00441EDF" w:rsidRDefault="002A6E44" w:rsidP="002A6E44">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Pr>
                <w:rFonts w:ascii="Calibri" w:hAnsi="Calibri"/>
                <w:color w:val="000000"/>
                <w:sz w:val="18"/>
                <w:szCs w:val="18"/>
              </w:rPr>
              <w:t>157</w:t>
            </w:r>
            <w:r w:rsidR="00C027FB">
              <w:rPr>
                <w:rFonts w:ascii="Calibri" w:hAnsi="Calibri"/>
                <w:color w:val="000000"/>
                <w:sz w:val="18"/>
                <w:szCs w:val="18"/>
              </w:rPr>
              <w:t>,</w:t>
            </w:r>
            <w:r>
              <w:rPr>
                <w:rFonts w:ascii="Calibri" w:hAnsi="Calibri"/>
                <w:color w:val="000000"/>
                <w:sz w:val="18"/>
                <w:szCs w:val="18"/>
              </w:rPr>
              <w:t>178</w:t>
            </w:r>
          </w:p>
        </w:tc>
      </w:tr>
      <w:tr w:rsidR="002A6E44" w:rsidRPr="00537128" w14:paraId="389CB4A1" w14:textId="77777777" w:rsidTr="009A1792">
        <w:trPr>
          <w:trHeight w:hRule="exact" w:val="227"/>
          <w:jc w:val="center"/>
        </w:trPr>
        <w:tc>
          <w:tcPr>
            <w:tcW w:w="2981" w:type="dxa"/>
            <w:vAlign w:val="bottom"/>
          </w:tcPr>
          <w:p w14:paraId="7A41CEA1" w14:textId="77777777" w:rsidR="002A6E44" w:rsidRPr="00537128" w:rsidRDefault="002A6E44" w:rsidP="002A6E44">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950" w:name="_Toc4062618"/>
            <w:r w:rsidRPr="00537128">
              <w:rPr>
                <w:rFonts w:ascii="Calibri" w:eastAsia="Times New Roman" w:hAnsi="Calibri" w:cs="Arial"/>
                <w:sz w:val="18"/>
                <w:szCs w:val="18"/>
                <w:lang w:val="en-US"/>
              </w:rPr>
              <w:t>Other liabilities</w:t>
            </w:r>
            <w:bookmarkEnd w:id="950"/>
          </w:p>
        </w:tc>
        <w:tc>
          <w:tcPr>
            <w:tcW w:w="991" w:type="dxa"/>
            <w:tcBorders>
              <w:top w:val="nil"/>
              <w:left w:val="nil"/>
              <w:bottom w:val="nil"/>
              <w:right w:val="nil"/>
            </w:tcBorders>
            <w:shd w:val="clear" w:color="auto" w:fill="auto"/>
            <w:vAlign w:val="bottom"/>
          </w:tcPr>
          <w:p w14:paraId="49A0F92A" w14:textId="5E253835" w:rsidR="002A6E44" w:rsidRPr="00537128" w:rsidRDefault="002A6E44" w:rsidP="002A6E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2</w:t>
            </w:r>
            <w:r w:rsidR="00746C1F">
              <w:rPr>
                <w:rFonts w:ascii="Calibri" w:hAnsi="Calibri"/>
                <w:color w:val="000000"/>
                <w:sz w:val="18"/>
                <w:szCs w:val="18"/>
              </w:rPr>
              <w:t>02</w:t>
            </w:r>
            <w:r w:rsidR="00C027FB">
              <w:rPr>
                <w:rFonts w:ascii="Calibri" w:hAnsi="Calibri"/>
                <w:color w:val="000000"/>
                <w:sz w:val="18"/>
                <w:szCs w:val="18"/>
              </w:rPr>
              <w:t>,</w:t>
            </w:r>
            <w:r>
              <w:rPr>
                <w:rFonts w:ascii="Calibri" w:hAnsi="Calibri"/>
                <w:color w:val="000000"/>
                <w:sz w:val="18"/>
                <w:szCs w:val="18"/>
              </w:rPr>
              <w:t>345</w:t>
            </w:r>
          </w:p>
        </w:tc>
        <w:tc>
          <w:tcPr>
            <w:tcW w:w="1134" w:type="dxa"/>
            <w:tcBorders>
              <w:top w:val="nil"/>
              <w:left w:val="nil"/>
              <w:bottom w:val="nil"/>
              <w:right w:val="nil"/>
            </w:tcBorders>
            <w:shd w:val="clear" w:color="auto" w:fill="auto"/>
            <w:vAlign w:val="bottom"/>
          </w:tcPr>
          <w:p w14:paraId="3F8391B5" w14:textId="4947D26B" w:rsidR="002A6E44" w:rsidRPr="00537128" w:rsidRDefault="002A6E44" w:rsidP="002A6E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10</w:t>
            </w:r>
            <w:r w:rsidR="00C027FB">
              <w:rPr>
                <w:rFonts w:ascii="Calibri" w:hAnsi="Calibri"/>
                <w:color w:val="000000"/>
                <w:sz w:val="18"/>
                <w:szCs w:val="18"/>
              </w:rPr>
              <w:t>,</w:t>
            </w:r>
            <w:r>
              <w:rPr>
                <w:rFonts w:ascii="Calibri" w:hAnsi="Calibri"/>
                <w:color w:val="000000"/>
                <w:sz w:val="18"/>
                <w:szCs w:val="18"/>
              </w:rPr>
              <w:t>650</w:t>
            </w:r>
          </w:p>
        </w:tc>
        <w:tc>
          <w:tcPr>
            <w:tcW w:w="1134" w:type="dxa"/>
            <w:tcBorders>
              <w:top w:val="nil"/>
              <w:left w:val="nil"/>
              <w:bottom w:val="nil"/>
              <w:right w:val="nil"/>
            </w:tcBorders>
            <w:shd w:val="clear" w:color="auto" w:fill="auto"/>
            <w:vAlign w:val="bottom"/>
          </w:tcPr>
          <w:p w14:paraId="3579913D" w14:textId="7D5ABFDF" w:rsidR="002A6E44" w:rsidRPr="00537128" w:rsidRDefault="002A6E44" w:rsidP="002A6E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36</w:t>
            </w:r>
            <w:r w:rsidR="00C027FB">
              <w:rPr>
                <w:rFonts w:ascii="Calibri" w:hAnsi="Calibri"/>
                <w:color w:val="000000"/>
                <w:sz w:val="18"/>
                <w:szCs w:val="18"/>
              </w:rPr>
              <w:t>,</w:t>
            </w:r>
            <w:r>
              <w:rPr>
                <w:rFonts w:ascii="Calibri" w:hAnsi="Calibri"/>
                <w:color w:val="000000"/>
                <w:sz w:val="18"/>
                <w:szCs w:val="18"/>
              </w:rPr>
              <w:t>241</w:t>
            </w:r>
          </w:p>
        </w:tc>
        <w:tc>
          <w:tcPr>
            <w:tcW w:w="1134" w:type="dxa"/>
            <w:tcBorders>
              <w:top w:val="nil"/>
              <w:left w:val="nil"/>
              <w:bottom w:val="nil"/>
              <w:right w:val="nil"/>
            </w:tcBorders>
            <w:shd w:val="clear" w:color="auto" w:fill="auto"/>
            <w:vAlign w:val="bottom"/>
          </w:tcPr>
          <w:p w14:paraId="13C5ABC0" w14:textId="47E68A75" w:rsidR="002A6E44" w:rsidRPr="00537128" w:rsidRDefault="002A6E44" w:rsidP="002A6E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70</w:t>
            </w:r>
            <w:r w:rsidR="00C027FB">
              <w:rPr>
                <w:rFonts w:ascii="Calibri" w:hAnsi="Calibri"/>
                <w:color w:val="000000"/>
                <w:sz w:val="18"/>
                <w:szCs w:val="18"/>
              </w:rPr>
              <w:t>,</w:t>
            </w:r>
            <w:r>
              <w:rPr>
                <w:rFonts w:ascii="Calibri" w:hAnsi="Calibri"/>
                <w:color w:val="000000"/>
                <w:sz w:val="18"/>
                <w:szCs w:val="18"/>
              </w:rPr>
              <w:t>478</w:t>
            </w:r>
          </w:p>
        </w:tc>
        <w:tc>
          <w:tcPr>
            <w:tcW w:w="1134" w:type="dxa"/>
            <w:tcBorders>
              <w:top w:val="nil"/>
              <w:left w:val="nil"/>
              <w:bottom w:val="nil"/>
              <w:right w:val="nil"/>
            </w:tcBorders>
            <w:shd w:val="clear" w:color="auto" w:fill="auto"/>
            <w:vAlign w:val="bottom"/>
          </w:tcPr>
          <w:p w14:paraId="215AAF61" w14:textId="13B9AAFB" w:rsidR="002A6E44" w:rsidRPr="00537128" w:rsidRDefault="002A6E44" w:rsidP="002A6E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60</w:t>
            </w:r>
            <w:r w:rsidR="00C027FB">
              <w:rPr>
                <w:rFonts w:ascii="Calibri" w:hAnsi="Calibri"/>
                <w:color w:val="000000"/>
                <w:sz w:val="18"/>
                <w:szCs w:val="18"/>
              </w:rPr>
              <w:t>,</w:t>
            </w:r>
            <w:r>
              <w:rPr>
                <w:rFonts w:ascii="Calibri" w:hAnsi="Calibri"/>
                <w:color w:val="000000"/>
                <w:sz w:val="18"/>
                <w:szCs w:val="18"/>
              </w:rPr>
              <w:t>342</w:t>
            </w:r>
          </w:p>
        </w:tc>
        <w:tc>
          <w:tcPr>
            <w:tcW w:w="1134" w:type="dxa"/>
            <w:tcBorders>
              <w:top w:val="nil"/>
              <w:left w:val="nil"/>
              <w:bottom w:val="nil"/>
              <w:right w:val="nil"/>
            </w:tcBorders>
            <w:shd w:val="clear" w:color="auto" w:fill="auto"/>
            <w:vAlign w:val="bottom"/>
          </w:tcPr>
          <w:p w14:paraId="2F06F2C8" w14:textId="53203815" w:rsidR="002A6E44" w:rsidRPr="00537128" w:rsidRDefault="002A6E44" w:rsidP="002A6E44">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hAnsi="Calibri"/>
                <w:color w:val="000000"/>
                <w:sz w:val="18"/>
                <w:szCs w:val="18"/>
              </w:rPr>
              <w:t>3</w:t>
            </w:r>
            <w:r w:rsidR="00746C1F">
              <w:rPr>
                <w:rFonts w:ascii="Calibri" w:hAnsi="Calibri"/>
                <w:color w:val="000000"/>
                <w:sz w:val="18"/>
                <w:szCs w:val="18"/>
              </w:rPr>
              <w:t>80</w:t>
            </w:r>
            <w:r w:rsidR="00C027FB">
              <w:rPr>
                <w:rFonts w:ascii="Calibri" w:hAnsi="Calibri"/>
                <w:color w:val="000000"/>
                <w:sz w:val="18"/>
                <w:szCs w:val="18"/>
              </w:rPr>
              <w:t>,</w:t>
            </w:r>
            <w:r>
              <w:rPr>
                <w:rFonts w:ascii="Calibri" w:hAnsi="Calibri"/>
                <w:color w:val="000000"/>
                <w:sz w:val="18"/>
                <w:szCs w:val="18"/>
              </w:rPr>
              <w:t>056</w:t>
            </w:r>
          </w:p>
        </w:tc>
      </w:tr>
      <w:tr w:rsidR="002A6E44" w:rsidRPr="00537128" w14:paraId="32B53786" w14:textId="77777777" w:rsidTr="009A1792">
        <w:trPr>
          <w:trHeight w:val="284"/>
          <w:jc w:val="center"/>
        </w:trPr>
        <w:tc>
          <w:tcPr>
            <w:tcW w:w="2981" w:type="dxa"/>
            <w:vAlign w:val="bottom"/>
          </w:tcPr>
          <w:p w14:paraId="6ECA5363" w14:textId="77777777" w:rsidR="002A6E44" w:rsidRPr="00537128" w:rsidRDefault="002A6E44" w:rsidP="002A6E44">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62EDE111" w14:textId="598C4B1D" w:rsidR="002A6E44" w:rsidRPr="00537128" w:rsidRDefault="002A6E44" w:rsidP="002A6E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725</w:t>
            </w:r>
            <w:r w:rsidR="00C027FB">
              <w:rPr>
                <w:rFonts w:ascii="Calibri" w:hAnsi="Calibri"/>
                <w:b/>
                <w:bCs/>
                <w:color w:val="000000"/>
                <w:sz w:val="18"/>
                <w:szCs w:val="18"/>
              </w:rPr>
              <w:t>,</w:t>
            </w:r>
            <w:r>
              <w:rPr>
                <w:rFonts w:ascii="Calibri" w:hAnsi="Calibri"/>
                <w:b/>
                <w:bCs/>
                <w:color w:val="000000"/>
                <w:sz w:val="18"/>
                <w:szCs w:val="18"/>
              </w:rPr>
              <w:t>077</w:t>
            </w:r>
          </w:p>
        </w:tc>
        <w:tc>
          <w:tcPr>
            <w:tcW w:w="1134" w:type="dxa"/>
            <w:tcBorders>
              <w:top w:val="single" w:sz="4" w:space="0" w:color="auto"/>
              <w:left w:val="nil"/>
              <w:bottom w:val="single" w:sz="12" w:space="0" w:color="auto"/>
              <w:right w:val="nil"/>
            </w:tcBorders>
            <w:shd w:val="clear" w:color="auto" w:fill="auto"/>
            <w:vAlign w:val="bottom"/>
          </w:tcPr>
          <w:p w14:paraId="5AE03CCA" w14:textId="557FFF38" w:rsidR="002A6E44" w:rsidRPr="00537128" w:rsidRDefault="002A6E44" w:rsidP="002A6E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366</w:t>
            </w:r>
            <w:r w:rsidR="00C027FB">
              <w:rPr>
                <w:rFonts w:ascii="Calibri" w:hAnsi="Calibri"/>
                <w:b/>
                <w:bCs/>
                <w:color w:val="000000"/>
                <w:sz w:val="18"/>
                <w:szCs w:val="18"/>
              </w:rPr>
              <w:t>,</w:t>
            </w:r>
            <w:r>
              <w:rPr>
                <w:rFonts w:ascii="Calibri" w:hAnsi="Calibri"/>
                <w:b/>
                <w:bCs/>
                <w:color w:val="000000"/>
                <w:sz w:val="18"/>
                <w:szCs w:val="18"/>
              </w:rPr>
              <w:t>628</w:t>
            </w:r>
          </w:p>
        </w:tc>
        <w:tc>
          <w:tcPr>
            <w:tcW w:w="1134" w:type="dxa"/>
            <w:tcBorders>
              <w:top w:val="single" w:sz="4" w:space="0" w:color="auto"/>
              <w:left w:val="nil"/>
              <w:bottom w:val="single" w:sz="12" w:space="0" w:color="auto"/>
              <w:right w:val="nil"/>
            </w:tcBorders>
            <w:shd w:val="clear" w:color="auto" w:fill="auto"/>
            <w:vAlign w:val="bottom"/>
          </w:tcPr>
          <w:p w14:paraId="6788F5A3" w14:textId="745A1F45" w:rsidR="002A6E44" w:rsidRPr="00537128" w:rsidRDefault="002A6E44" w:rsidP="002A6E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1</w:t>
            </w:r>
            <w:r w:rsidR="00C027FB">
              <w:rPr>
                <w:rFonts w:ascii="Calibri" w:hAnsi="Calibri"/>
                <w:b/>
                <w:bCs/>
                <w:color w:val="000000"/>
                <w:sz w:val="18"/>
                <w:szCs w:val="18"/>
              </w:rPr>
              <w:t>,</w:t>
            </w:r>
            <w:r>
              <w:rPr>
                <w:rFonts w:ascii="Calibri" w:hAnsi="Calibri"/>
                <w:b/>
                <w:bCs/>
                <w:color w:val="000000"/>
                <w:sz w:val="18"/>
                <w:szCs w:val="18"/>
              </w:rPr>
              <w:t>977</w:t>
            </w:r>
            <w:r w:rsidR="00C027FB">
              <w:rPr>
                <w:rFonts w:ascii="Calibri" w:hAnsi="Calibri"/>
                <w:b/>
                <w:bCs/>
                <w:color w:val="000000"/>
                <w:sz w:val="18"/>
                <w:szCs w:val="18"/>
              </w:rPr>
              <w:t>,</w:t>
            </w:r>
            <w:r>
              <w:rPr>
                <w:rFonts w:ascii="Calibri" w:hAnsi="Calibri"/>
                <w:b/>
                <w:bCs/>
                <w:color w:val="000000"/>
                <w:sz w:val="18"/>
                <w:szCs w:val="18"/>
              </w:rPr>
              <w:t>045</w:t>
            </w:r>
          </w:p>
        </w:tc>
        <w:tc>
          <w:tcPr>
            <w:tcW w:w="1134" w:type="dxa"/>
            <w:tcBorders>
              <w:top w:val="single" w:sz="4" w:space="0" w:color="auto"/>
              <w:left w:val="nil"/>
              <w:bottom w:val="single" w:sz="12" w:space="0" w:color="auto"/>
              <w:right w:val="nil"/>
            </w:tcBorders>
            <w:shd w:val="clear" w:color="auto" w:fill="auto"/>
            <w:vAlign w:val="bottom"/>
          </w:tcPr>
          <w:p w14:paraId="0C444968" w14:textId="58F0A292" w:rsidR="002A6E44" w:rsidRPr="00537128" w:rsidRDefault="002A6E44" w:rsidP="002A6E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6</w:t>
            </w:r>
            <w:r w:rsidR="00C027FB">
              <w:rPr>
                <w:rFonts w:ascii="Calibri" w:hAnsi="Calibri"/>
                <w:b/>
                <w:bCs/>
                <w:color w:val="000000"/>
                <w:sz w:val="18"/>
                <w:szCs w:val="18"/>
              </w:rPr>
              <w:t>,</w:t>
            </w:r>
            <w:r>
              <w:rPr>
                <w:rFonts w:ascii="Calibri" w:hAnsi="Calibri"/>
                <w:b/>
                <w:bCs/>
                <w:color w:val="000000"/>
                <w:sz w:val="18"/>
                <w:szCs w:val="18"/>
              </w:rPr>
              <w:t>138</w:t>
            </w:r>
            <w:r w:rsidR="00C027FB">
              <w:rPr>
                <w:rFonts w:ascii="Calibri" w:hAnsi="Calibri"/>
                <w:b/>
                <w:bCs/>
                <w:color w:val="000000"/>
                <w:sz w:val="18"/>
                <w:szCs w:val="18"/>
              </w:rPr>
              <w:t>,</w:t>
            </w:r>
            <w:r>
              <w:rPr>
                <w:rFonts w:ascii="Calibri" w:hAnsi="Calibri"/>
                <w:b/>
                <w:bCs/>
                <w:color w:val="000000"/>
                <w:sz w:val="18"/>
                <w:szCs w:val="18"/>
              </w:rPr>
              <w:t>881</w:t>
            </w:r>
          </w:p>
        </w:tc>
        <w:tc>
          <w:tcPr>
            <w:tcW w:w="1134" w:type="dxa"/>
            <w:tcBorders>
              <w:top w:val="single" w:sz="4" w:space="0" w:color="auto"/>
              <w:left w:val="nil"/>
              <w:bottom w:val="single" w:sz="12" w:space="0" w:color="auto"/>
              <w:right w:val="nil"/>
            </w:tcBorders>
            <w:shd w:val="clear" w:color="auto" w:fill="auto"/>
            <w:vAlign w:val="bottom"/>
          </w:tcPr>
          <w:p w14:paraId="32C0D06E" w14:textId="419023E7" w:rsidR="002A6E44" w:rsidRPr="00537128" w:rsidRDefault="002A6E44" w:rsidP="002A6E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8</w:t>
            </w:r>
            <w:r w:rsidR="00C027FB">
              <w:rPr>
                <w:rFonts w:ascii="Calibri" w:hAnsi="Calibri"/>
                <w:b/>
                <w:bCs/>
                <w:color w:val="000000"/>
                <w:sz w:val="18"/>
                <w:szCs w:val="18"/>
              </w:rPr>
              <w:t>,</w:t>
            </w:r>
            <w:r>
              <w:rPr>
                <w:rFonts w:ascii="Calibri" w:hAnsi="Calibri"/>
                <w:b/>
                <w:bCs/>
                <w:color w:val="000000"/>
                <w:sz w:val="18"/>
                <w:szCs w:val="18"/>
              </w:rPr>
              <w:t>664</w:t>
            </w:r>
            <w:r w:rsidR="00C027FB">
              <w:rPr>
                <w:rFonts w:ascii="Calibri" w:hAnsi="Calibri"/>
                <w:b/>
                <w:bCs/>
                <w:color w:val="000000"/>
                <w:sz w:val="18"/>
                <w:szCs w:val="18"/>
              </w:rPr>
              <w:t>,</w:t>
            </w:r>
            <w:r>
              <w:rPr>
                <w:rFonts w:ascii="Calibri" w:hAnsi="Calibri"/>
                <w:b/>
                <w:bCs/>
                <w:color w:val="000000"/>
                <w:sz w:val="18"/>
                <w:szCs w:val="18"/>
              </w:rPr>
              <w:t>432</w:t>
            </w:r>
          </w:p>
        </w:tc>
        <w:tc>
          <w:tcPr>
            <w:tcW w:w="1134" w:type="dxa"/>
            <w:tcBorders>
              <w:top w:val="single" w:sz="4" w:space="0" w:color="auto"/>
              <w:left w:val="nil"/>
              <w:bottom w:val="single" w:sz="12" w:space="0" w:color="auto"/>
              <w:right w:val="nil"/>
            </w:tcBorders>
            <w:shd w:val="clear" w:color="auto" w:fill="auto"/>
            <w:vAlign w:val="bottom"/>
          </w:tcPr>
          <w:p w14:paraId="2A08E7E6" w14:textId="7E5E2ADC" w:rsidR="002A6E44" w:rsidRPr="00537128" w:rsidRDefault="002A6E44" w:rsidP="002A6E44">
            <w:pPr>
              <w:tabs>
                <w:tab w:val="right" w:pos="1202"/>
              </w:tabs>
              <w:spacing w:after="0" w:line="240" w:lineRule="auto"/>
              <w:jc w:val="right"/>
              <w:outlineLvl w:val="0"/>
              <w:rPr>
                <w:rFonts w:ascii="Calibri" w:eastAsia="Times New Roman" w:hAnsi="Calibri" w:cs="Times New Roman"/>
                <w:b/>
                <w:bCs/>
                <w:sz w:val="18"/>
                <w:szCs w:val="18"/>
                <w:lang w:val="en-US"/>
              </w:rPr>
            </w:pPr>
            <w:r>
              <w:rPr>
                <w:rFonts w:ascii="Calibri" w:hAnsi="Calibri"/>
                <w:b/>
                <w:bCs/>
                <w:color w:val="000000"/>
                <w:sz w:val="18"/>
                <w:szCs w:val="18"/>
              </w:rPr>
              <w:t>17</w:t>
            </w:r>
            <w:r w:rsidR="00C027FB">
              <w:rPr>
                <w:rFonts w:ascii="Calibri" w:hAnsi="Calibri"/>
                <w:b/>
                <w:bCs/>
                <w:color w:val="000000"/>
                <w:sz w:val="18"/>
                <w:szCs w:val="18"/>
              </w:rPr>
              <w:t>,</w:t>
            </w:r>
            <w:r>
              <w:rPr>
                <w:rFonts w:ascii="Calibri" w:hAnsi="Calibri"/>
                <w:b/>
                <w:bCs/>
                <w:color w:val="000000"/>
                <w:sz w:val="18"/>
                <w:szCs w:val="18"/>
              </w:rPr>
              <w:t>872</w:t>
            </w:r>
            <w:r w:rsidR="00C027FB">
              <w:rPr>
                <w:rFonts w:ascii="Calibri" w:hAnsi="Calibri"/>
                <w:b/>
                <w:bCs/>
                <w:color w:val="000000"/>
                <w:sz w:val="18"/>
                <w:szCs w:val="18"/>
              </w:rPr>
              <w:t>,</w:t>
            </w:r>
            <w:r>
              <w:rPr>
                <w:rFonts w:ascii="Calibri" w:hAnsi="Calibri"/>
                <w:b/>
                <w:bCs/>
                <w:color w:val="000000"/>
                <w:sz w:val="18"/>
                <w:szCs w:val="18"/>
              </w:rPr>
              <w:t>063</w:t>
            </w:r>
          </w:p>
        </w:tc>
      </w:tr>
      <w:tr w:rsidR="002A6E44" w:rsidRPr="00537128" w14:paraId="25EA4279" w14:textId="77777777" w:rsidTr="00703DBC">
        <w:trPr>
          <w:trHeight w:hRule="exact" w:val="264"/>
          <w:jc w:val="center"/>
        </w:trPr>
        <w:tc>
          <w:tcPr>
            <w:tcW w:w="2981" w:type="dxa"/>
            <w:vAlign w:val="bottom"/>
          </w:tcPr>
          <w:p w14:paraId="21C58225" w14:textId="77777777" w:rsidR="002A6E44" w:rsidRPr="00537128" w:rsidRDefault="002A6E44" w:rsidP="002A6E44">
            <w:pPr>
              <w:tabs>
                <w:tab w:val="right" w:pos="1202"/>
                <w:tab w:val="center" w:pos="4153"/>
                <w:tab w:val="right" w:pos="8306"/>
              </w:tabs>
              <w:spacing w:after="0" w:line="240" w:lineRule="auto"/>
              <w:outlineLvl w:val="0"/>
              <w:rPr>
                <w:rFonts w:ascii="Calibri" w:eastAsia="Times New Roman" w:hAnsi="Calibri" w:cs="Arial"/>
                <w:b/>
                <w:sz w:val="18"/>
                <w:szCs w:val="18"/>
                <w:lang w:val="en-US"/>
              </w:rPr>
            </w:pPr>
            <w:bookmarkStart w:id="951" w:name="_Toc4062631"/>
            <w:r w:rsidRPr="00537128">
              <w:rPr>
                <w:rFonts w:ascii="Calibri" w:eastAsia="Times New Roman" w:hAnsi="Calibri" w:cs="Arial"/>
                <w:b/>
                <w:bCs/>
                <w:i/>
                <w:spacing w:val="-2"/>
                <w:sz w:val="18"/>
                <w:szCs w:val="18"/>
                <w:lang w:val="en-US"/>
              </w:rPr>
              <w:t>Guarantees and commitments</w:t>
            </w:r>
            <w:bookmarkEnd w:id="951"/>
          </w:p>
        </w:tc>
        <w:tc>
          <w:tcPr>
            <w:tcW w:w="991" w:type="dxa"/>
            <w:tcBorders>
              <w:left w:val="nil"/>
              <w:right w:val="nil"/>
            </w:tcBorders>
            <w:shd w:val="clear" w:color="auto" w:fill="auto"/>
            <w:vAlign w:val="bottom"/>
          </w:tcPr>
          <w:p w14:paraId="311E988A" w14:textId="77777777" w:rsidR="002A6E44" w:rsidRPr="00537128" w:rsidRDefault="002A6E44" w:rsidP="002A6E44">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DCEAA77" w14:textId="77777777" w:rsidR="002A6E44" w:rsidRPr="00537128" w:rsidRDefault="002A6E44" w:rsidP="002A6E44">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C6E8A3E" w14:textId="77777777" w:rsidR="002A6E44" w:rsidRPr="00537128" w:rsidRDefault="002A6E44" w:rsidP="002A6E44">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37BA65D5" w14:textId="77777777" w:rsidR="002A6E44" w:rsidRPr="00537128" w:rsidRDefault="002A6E44" w:rsidP="002A6E44">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4E17938" w14:textId="77777777" w:rsidR="002A6E44" w:rsidRPr="00537128" w:rsidRDefault="002A6E44" w:rsidP="002A6E44">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58F40ED7" w14:textId="77777777" w:rsidR="002A6E44" w:rsidRPr="00537128" w:rsidRDefault="002A6E44" w:rsidP="002A6E44">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C027FB" w:rsidRPr="00537128" w14:paraId="46DB86CA" w14:textId="77777777" w:rsidTr="00703DBC">
        <w:trPr>
          <w:trHeight w:hRule="exact" w:val="227"/>
          <w:jc w:val="center"/>
        </w:trPr>
        <w:tc>
          <w:tcPr>
            <w:tcW w:w="2981" w:type="dxa"/>
            <w:vAlign w:val="bottom"/>
          </w:tcPr>
          <w:p w14:paraId="2704D2CE" w14:textId="77777777" w:rsidR="00C027FB" w:rsidRPr="00537128" w:rsidRDefault="00C027FB" w:rsidP="00C027FB">
            <w:pPr>
              <w:tabs>
                <w:tab w:val="right" w:pos="1202"/>
              </w:tabs>
              <w:spacing w:after="0" w:line="240" w:lineRule="auto"/>
              <w:outlineLvl w:val="0"/>
              <w:rPr>
                <w:rFonts w:ascii="Calibri" w:eastAsia="Times New Roman" w:hAnsi="Calibri" w:cs="Arial"/>
                <w:sz w:val="18"/>
                <w:szCs w:val="18"/>
                <w:lang w:val="en-US"/>
              </w:rPr>
            </w:pPr>
            <w:bookmarkStart w:id="952" w:name="_Toc4062632"/>
            <w:r w:rsidRPr="00537128">
              <w:rPr>
                <w:rFonts w:ascii="Calibri" w:eastAsia="Times New Roman" w:hAnsi="Calibri" w:cs="Arial"/>
                <w:spacing w:val="-2"/>
                <w:sz w:val="18"/>
                <w:szCs w:val="18"/>
                <w:lang w:val="en-US"/>
              </w:rPr>
              <w:t>Guarantees issued in HRK</w:t>
            </w:r>
            <w:bookmarkEnd w:id="952"/>
          </w:p>
        </w:tc>
        <w:tc>
          <w:tcPr>
            <w:tcW w:w="991" w:type="dxa"/>
            <w:tcBorders>
              <w:top w:val="nil"/>
              <w:left w:val="nil"/>
              <w:bottom w:val="nil"/>
              <w:right w:val="nil"/>
            </w:tcBorders>
            <w:shd w:val="clear" w:color="auto" w:fill="auto"/>
            <w:vAlign w:val="bottom"/>
          </w:tcPr>
          <w:p w14:paraId="7F18012C" w14:textId="6168C53A"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162,840</w:t>
            </w:r>
          </w:p>
        </w:tc>
        <w:tc>
          <w:tcPr>
            <w:tcW w:w="1134" w:type="dxa"/>
            <w:tcBorders>
              <w:top w:val="nil"/>
              <w:left w:val="nil"/>
              <w:bottom w:val="nil"/>
              <w:right w:val="nil"/>
            </w:tcBorders>
            <w:shd w:val="clear" w:color="auto" w:fill="auto"/>
            <w:vAlign w:val="bottom"/>
          </w:tcPr>
          <w:p w14:paraId="56F1FB1B" w14:textId="58A4DCE1"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C3B1A0C" w14:textId="47BA8645"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262ECAB" w14:textId="59BDD96F"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81E1956" w14:textId="634B6564" w:rsidR="00C027FB" w:rsidRPr="00537128" w:rsidRDefault="00C027FB" w:rsidP="00C027FB">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5BEE171" w14:textId="792ED1E4"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162,840</w:t>
            </w:r>
          </w:p>
        </w:tc>
      </w:tr>
      <w:tr w:rsidR="00C027FB" w:rsidRPr="00537128" w14:paraId="4C17615F" w14:textId="77777777" w:rsidTr="00703DBC">
        <w:trPr>
          <w:trHeight w:hRule="exact" w:val="227"/>
          <w:jc w:val="center"/>
        </w:trPr>
        <w:tc>
          <w:tcPr>
            <w:tcW w:w="2981" w:type="dxa"/>
            <w:vAlign w:val="bottom"/>
          </w:tcPr>
          <w:p w14:paraId="6ECECBF2" w14:textId="77777777" w:rsidR="00C027FB" w:rsidRPr="00537128" w:rsidRDefault="00C027FB" w:rsidP="00C027FB">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0E72F795" w14:textId="2250E942"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224,875</w:t>
            </w:r>
          </w:p>
        </w:tc>
        <w:tc>
          <w:tcPr>
            <w:tcW w:w="1134" w:type="dxa"/>
            <w:tcBorders>
              <w:top w:val="nil"/>
              <w:left w:val="nil"/>
              <w:bottom w:val="nil"/>
              <w:right w:val="nil"/>
            </w:tcBorders>
            <w:shd w:val="clear" w:color="auto" w:fill="auto"/>
            <w:vAlign w:val="bottom"/>
          </w:tcPr>
          <w:p w14:paraId="6B90BB8F" w14:textId="7629382A" w:rsidR="00C027FB" w:rsidRPr="00537128" w:rsidRDefault="00C027FB" w:rsidP="00C027FB">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A785224" w14:textId="265C9D9E"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4F3E5D9" w14:textId="4A1781B3"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BC5AD90" w14:textId="02D79EED" w:rsidR="00C027FB" w:rsidRPr="00537128" w:rsidRDefault="00C027FB" w:rsidP="00C027FB">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9A0778E" w14:textId="519C5C10" w:rsidR="00C027FB" w:rsidRPr="00537128" w:rsidRDefault="00C027FB" w:rsidP="00C027FB">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224,875</w:t>
            </w:r>
          </w:p>
        </w:tc>
      </w:tr>
      <w:tr w:rsidR="00C027FB" w:rsidRPr="00537128" w14:paraId="3B5AD7E5" w14:textId="77777777" w:rsidTr="00703DBC">
        <w:trPr>
          <w:trHeight w:hRule="exact" w:val="227"/>
          <w:jc w:val="center"/>
        </w:trPr>
        <w:tc>
          <w:tcPr>
            <w:tcW w:w="2981" w:type="dxa"/>
            <w:vAlign w:val="bottom"/>
          </w:tcPr>
          <w:p w14:paraId="0280E548" w14:textId="77777777" w:rsidR="00C027FB" w:rsidRPr="00537128" w:rsidRDefault="00C027FB" w:rsidP="00C027FB">
            <w:pPr>
              <w:tabs>
                <w:tab w:val="right" w:pos="1202"/>
              </w:tabs>
              <w:spacing w:after="0" w:line="240" w:lineRule="auto"/>
              <w:outlineLvl w:val="0"/>
              <w:rPr>
                <w:rFonts w:ascii="Calibri" w:eastAsia="Times New Roman" w:hAnsi="Calibri" w:cs="Arial"/>
                <w:bCs/>
                <w:sz w:val="18"/>
                <w:szCs w:val="18"/>
                <w:lang w:val="en-US"/>
              </w:rPr>
            </w:pPr>
            <w:bookmarkStart w:id="953" w:name="_Toc4062644"/>
            <w:r w:rsidRPr="00537128">
              <w:rPr>
                <w:rFonts w:ascii="Calibri" w:eastAsia="Times New Roman" w:hAnsi="Calibri" w:cs="Arial"/>
                <w:spacing w:val="-2"/>
                <w:sz w:val="18"/>
                <w:szCs w:val="18"/>
                <w:lang w:val="en-US"/>
              </w:rPr>
              <w:t>Undrawn loans</w:t>
            </w:r>
            <w:bookmarkEnd w:id="953"/>
          </w:p>
        </w:tc>
        <w:tc>
          <w:tcPr>
            <w:tcW w:w="991" w:type="dxa"/>
            <w:tcBorders>
              <w:top w:val="nil"/>
              <w:left w:val="nil"/>
              <w:bottom w:val="nil"/>
              <w:right w:val="nil"/>
            </w:tcBorders>
            <w:shd w:val="clear" w:color="auto" w:fill="auto"/>
            <w:vAlign w:val="bottom"/>
          </w:tcPr>
          <w:p w14:paraId="25E89CF3" w14:textId="4526908D" w:rsidR="00C027FB" w:rsidRPr="00537128" w:rsidRDefault="00C027FB" w:rsidP="00C027FB">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3,126,731</w:t>
            </w:r>
          </w:p>
        </w:tc>
        <w:tc>
          <w:tcPr>
            <w:tcW w:w="1134" w:type="dxa"/>
            <w:tcBorders>
              <w:top w:val="nil"/>
              <w:left w:val="nil"/>
              <w:bottom w:val="nil"/>
              <w:right w:val="nil"/>
            </w:tcBorders>
            <w:shd w:val="clear" w:color="auto" w:fill="auto"/>
            <w:vAlign w:val="bottom"/>
          </w:tcPr>
          <w:p w14:paraId="67D9ED0B" w14:textId="70D67CEA" w:rsidR="00C027FB" w:rsidRPr="00537128" w:rsidRDefault="00C027FB" w:rsidP="00C027FB">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E67BCE1" w14:textId="6F830DEC" w:rsidR="00C027FB" w:rsidRPr="00537128" w:rsidRDefault="00C027FB" w:rsidP="00C027FB">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CC5BD35" w14:textId="11BA0CC0" w:rsidR="00C027FB" w:rsidRPr="00537128" w:rsidRDefault="00C027FB" w:rsidP="00C027FB">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8F8804F" w14:textId="2987D886" w:rsidR="00C027FB" w:rsidRPr="00537128" w:rsidRDefault="00C027FB" w:rsidP="00C027FB">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05F194F" w14:textId="4FBBE5C0" w:rsidR="00C027FB" w:rsidRPr="00537128" w:rsidRDefault="00C027FB" w:rsidP="00C027FB">
            <w:pPr>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3,126,731</w:t>
            </w:r>
          </w:p>
        </w:tc>
      </w:tr>
      <w:tr w:rsidR="00C027FB" w:rsidRPr="00537128" w14:paraId="0CAF5CAF" w14:textId="77777777" w:rsidTr="00703DBC">
        <w:trPr>
          <w:trHeight w:hRule="exact" w:val="227"/>
          <w:jc w:val="center"/>
        </w:trPr>
        <w:tc>
          <w:tcPr>
            <w:tcW w:w="2981" w:type="dxa"/>
            <w:vAlign w:val="bottom"/>
          </w:tcPr>
          <w:p w14:paraId="2719511F" w14:textId="77777777" w:rsidR="00C027FB" w:rsidRPr="00537128" w:rsidRDefault="00C027FB" w:rsidP="00C027FB">
            <w:pPr>
              <w:tabs>
                <w:tab w:val="left" w:pos="-720"/>
              </w:tabs>
              <w:suppressAutoHyphens/>
              <w:spacing w:after="0" w:line="240" w:lineRule="auto"/>
              <w:rPr>
                <w:rFonts w:ascii="Calibri" w:eastAsia="Times New Roman" w:hAnsi="Calibri" w:cs="Arial"/>
                <w:spacing w:val="-2"/>
                <w:sz w:val="18"/>
                <w:szCs w:val="18"/>
                <w:lang w:val="en-US"/>
              </w:rPr>
            </w:pPr>
            <w:bookmarkStart w:id="954" w:name="_Toc4062651"/>
            <w:r w:rsidRPr="00537128">
              <w:rPr>
                <w:rFonts w:ascii="Calibri" w:eastAsia="Times New Roman" w:hAnsi="Calibri" w:cs="Arial"/>
                <w:spacing w:val="-2"/>
                <w:sz w:val="18"/>
                <w:szCs w:val="18"/>
                <w:lang w:val="en-US"/>
              </w:rPr>
              <w:t>EIF – subscribed, not called up capital</w:t>
            </w:r>
            <w:bookmarkEnd w:id="954"/>
          </w:p>
        </w:tc>
        <w:tc>
          <w:tcPr>
            <w:tcW w:w="991" w:type="dxa"/>
            <w:tcBorders>
              <w:top w:val="nil"/>
              <w:left w:val="nil"/>
              <w:bottom w:val="nil"/>
              <w:right w:val="nil"/>
            </w:tcBorders>
            <w:shd w:val="clear" w:color="auto" w:fill="auto"/>
            <w:vAlign w:val="bottom"/>
          </w:tcPr>
          <w:p w14:paraId="1149DF71" w14:textId="5617AFA5"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78,292</w:t>
            </w:r>
          </w:p>
        </w:tc>
        <w:tc>
          <w:tcPr>
            <w:tcW w:w="1134" w:type="dxa"/>
            <w:tcBorders>
              <w:top w:val="nil"/>
              <w:left w:val="nil"/>
              <w:bottom w:val="nil"/>
              <w:right w:val="nil"/>
            </w:tcBorders>
            <w:shd w:val="clear" w:color="auto" w:fill="auto"/>
            <w:vAlign w:val="bottom"/>
          </w:tcPr>
          <w:p w14:paraId="5A0DA8F9" w14:textId="4C557EA7"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91837C4" w14:textId="06E8BD4A"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12035D8" w14:textId="29B27396"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BBE5891" w14:textId="3E0901B5" w:rsidR="00C027FB" w:rsidRPr="00537128" w:rsidRDefault="00C027FB" w:rsidP="00C027FB">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05875E2" w14:textId="332F0428" w:rsidR="00C027FB" w:rsidRPr="00537128" w:rsidRDefault="00C027FB" w:rsidP="00C027FB">
            <w:pPr>
              <w:spacing w:after="0" w:line="240" w:lineRule="auto"/>
              <w:jc w:val="right"/>
              <w:outlineLvl w:val="0"/>
              <w:rPr>
                <w:rFonts w:ascii="Calibri" w:eastAsia="Times New Roman" w:hAnsi="Calibri" w:cs="Calibri"/>
                <w:color w:val="000000"/>
                <w:sz w:val="18"/>
                <w:szCs w:val="18"/>
                <w:lang w:val="en-US"/>
              </w:rPr>
            </w:pPr>
            <w:r>
              <w:rPr>
                <w:rFonts w:ascii="Calibri" w:hAnsi="Calibri"/>
                <w:color w:val="000000"/>
                <w:sz w:val="18"/>
                <w:szCs w:val="18"/>
              </w:rPr>
              <w:t>78,292</w:t>
            </w:r>
          </w:p>
        </w:tc>
      </w:tr>
      <w:tr w:rsidR="00C027FB" w:rsidRPr="00537128" w14:paraId="202A198F" w14:textId="77777777" w:rsidTr="00703DBC">
        <w:trPr>
          <w:trHeight w:hRule="exact" w:val="227"/>
          <w:jc w:val="center"/>
        </w:trPr>
        <w:tc>
          <w:tcPr>
            <w:tcW w:w="2981" w:type="dxa"/>
            <w:tcBorders>
              <w:top w:val="nil"/>
              <w:left w:val="nil"/>
              <w:bottom w:val="nil"/>
              <w:right w:val="nil"/>
            </w:tcBorders>
            <w:shd w:val="clear" w:color="auto" w:fill="auto"/>
            <w:vAlign w:val="bottom"/>
          </w:tcPr>
          <w:p w14:paraId="3E836989" w14:textId="77777777" w:rsidR="00C027FB" w:rsidRPr="00537128" w:rsidRDefault="00C027FB" w:rsidP="00C027FB">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52747CF1" w14:textId="1A751D24" w:rsidR="00C027FB" w:rsidRPr="00537128" w:rsidRDefault="00C027FB" w:rsidP="00C027FB">
            <w:pPr>
              <w:spacing w:after="0" w:line="240" w:lineRule="auto"/>
              <w:jc w:val="right"/>
              <w:outlineLvl w:val="0"/>
              <w:rPr>
                <w:rFonts w:ascii="Calibri" w:eastAsia="Times New Roman" w:hAnsi="Calibri" w:cs="Times New Roman"/>
                <w:bCs/>
                <w:color w:val="000000"/>
                <w:sz w:val="18"/>
                <w:szCs w:val="18"/>
                <w:lang w:val="en-US"/>
              </w:rPr>
            </w:pPr>
            <w:r>
              <w:rPr>
                <w:rFonts w:ascii="Calibri" w:hAnsi="Calibri"/>
                <w:color w:val="000000"/>
                <w:sz w:val="18"/>
                <w:szCs w:val="18"/>
              </w:rPr>
              <w:t>6,000</w:t>
            </w:r>
          </w:p>
        </w:tc>
        <w:tc>
          <w:tcPr>
            <w:tcW w:w="1134" w:type="dxa"/>
            <w:tcBorders>
              <w:top w:val="nil"/>
              <w:left w:val="nil"/>
              <w:bottom w:val="nil"/>
              <w:right w:val="nil"/>
            </w:tcBorders>
            <w:shd w:val="clear" w:color="auto" w:fill="auto"/>
            <w:vAlign w:val="bottom"/>
          </w:tcPr>
          <w:p w14:paraId="59EA1107" w14:textId="016D8192"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15,000</w:t>
            </w:r>
          </w:p>
        </w:tc>
        <w:tc>
          <w:tcPr>
            <w:tcW w:w="1134" w:type="dxa"/>
            <w:tcBorders>
              <w:top w:val="nil"/>
              <w:left w:val="nil"/>
              <w:bottom w:val="nil"/>
              <w:right w:val="nil"/>
            </w:tcBorders>
            <w:shd w:val="clear" w:color="auto" w:fill="auto"/>
            <w:vAlign w:val="bottom"/>
          </w:tcPr>
          <w:p w14:paraId="039C0D77" w14:textId="4DBA73D1"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75,523</w:t>
            </w:r>
          </w:p>
        </w:tc>
        <w:tc>
          <w:tcPr>
            <w:tcW w:w="1134" w:type="dxa"/>
            <w:tcBorders>
              <w:top w:val="nil"/>
              <w:left w:val="nil"/>
              <w:bottom w:val="nil"/>
              <w:right w:val="nil"/>
            </w:tcBorders>
            <w:shd w:val="clear" w:color="auto" w:fill="auto"/>
            <w:vAlign w:val="bottom"/>
          </w:tcPr>
          <w:p w14:paraId="14BD527E" w14:textId="054A6AB7"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101,676</w:t>
            </w:r>
          </w:p>
        </w:tc>
        <w:tc>
          <w:tcPr>
            <w:tcW w:w="1134" w:type="dxa"/>
            <w:tcBorders>
              <w:top w:val="nil"/>
              <w:left w:val="nil"/>
              <w:bottom w:val="nil"/>
              <w:right w:val="nil"/>
            </w:tcBorders>
            <w:shd w:val="clear" w:color="auto" w:fill="auto"/>
            <w:vAlign w:val="bottom"/>
          </w:tcPr>
          <w:p w14:paraId="3E127175" w14:textId="188742C7" w:rsidR="00C027FB" w:rsidRPr="00537128" w:rsidRDefault="00C027FB" w:rsidP="00C027FB">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109,474</w:t>
            </w:r>
          </w:p>
        </w:tc>
        <w:tc>
          <w:tcPr>
            <w:tcW w:w="1134" w:type="dxa"/>
            <w:tcBorders>
              <w:top w:val="nil"/>
              <w:left w:val="nil"/>
              <w:bottom w:val="nil"/>
              <w:right w:val="nil"/>
            </w:tcBorders>
            <w:shd w:val="clear" w:color="auto" w:fill="auto"/>
            <w:vAlign w:val="bottom"/>
          </w:tcPr>
          <w:p w14:paraId="64976C7E" w14:textId="26304FC4" w:rsidR="00C027FB" w:rsidRPr="00537128" w:rsidRDefault="00C027FB" w:rsidP="00C027FB">
            <w:pPr>
              <w:spacing w:after="0" w:line="240" w:lineRule="auto"/>
              <w:jc w:val="right"/>
              <w:outlineLvl w:val="0"/>
              <w:rPr>
                <w:rFonts w:ascii="Calibri" w:eastAsia="Times New Roman" w:hAnsi="Calibri" w:cs="Times New Roman"/>
                <w:color w:val="000000"/>
                <w:sz w:val="18"/>
                <w:szCs w:val="18"/>
                <w:lang w:val="en-US"/>
              </w:rPr>
            </w:pPr>
            <w:r>
              <w:rPr>
                <w:rFonts w:ascii="Calibri" w:hAnsi="Calibri"/>
                <w:color w:val="000000"/>
                <w:sz w:val="18"/>
                <w:szCs w:val="18"/>
              </w:rPr>
              <w:t>307,673</w:t>
            </w:r>
          </w:p>
        </w:tc>
      </w:tr>
      <w:tr w:rsidR="00C027FB" w:rsidRPr="00537128" w14:paraId="349A029F" w14:textId="77777777" w:rsidTr="00703DBC">
        <w:trPr>
          <w:trHeight w:hRule="exact" w:val="227"/>
          <w:jc w:val="center"/>
        </w:trPr>
        <w:tc>
          <w:tcPr>
            <w:tcW w:w="2981" w:type="dxa"/>
            <w:tcBorders>
              <w:top w:val="nil"/>
              <w:left w:val="nil"/>
              <w:bottom w:val="nil"/>
              <w:right w:val="nil"/>
            </w:tcBorders>
            <w:shd w:val="clear" w:color="auto" w:fill="auto"/>
            <w:vAlign w:val="bottom"/>
          </w:tcPr>
          <w:p w14:paraId="0A233920" w14:textId="77777777" w:rsidR="00C027FB" w:rsidRPr="00537128" w:rsidRDefault="00C027FB" w:rsidP="00C027FB">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0453409E" w14:textId="2F4DC84D" w:rsidR="00C027FB" w:rsidRPr="00537128" w:rsidRDefault="00C027FB" w:rsidP="00C027FB">
            <w:pPr>
              <w:spacing w:after="0" w:line="240" w:lineRule="auto"/>
              <w:jc w:val="right"/>
              <w:outlineLvl w:val="0"/>
              <w:rPr>
                <w:rFonts w:ascii="Calibri" w:eastAsia="Times New Roman" w:hAnsi="Calibri" w:cs="Times New Roman"/>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8E2A586" w14:textId="5609FDA6"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600</w:t>
            </w:r>
          </w:p>
        </w:tc>
        <w:tc>
          <w:tcPr>
            <w:tcW w:w="1134" w:type="dxa"/>
            <w:tcBorders>
              <w:top w:val="nil"/>
              <w:left w:val="nil"/>
              <w:bottom w:val="nil"/>
              <w:right w:val="nil"/>
            </w:tcBorders>
            <w:shd w:val="clear" w:color="auto" w:fill="auto"/>
            <w:vAlign w:val="bottom"/>
          </w:tcPr>
          <w:p w14:paraId="79F4BB07" w14:textId="510302DF"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1,604</w:t>
            </w:r>
          </w:p>
        </w:tc>
        <w:tc>
          <w:tcPr>
            <w:tcW w:w="1134" w:type="dxa"/>
            <w:tcBorders>
              <w:top w:val="nil"/>
              <w:left w:val="nil"/>
              <w:bottom w:val="nil"/>
              <w:right w:val="nil"/>
            </w:tcBorders>
            <w:shd w:val="clear" w:color="auto" w:fill="auto"/>
            <w:vAlign w:val="bottom"/>
          </w:tcPr>
          <w:p w14:paraId="3CB7E1F8" w14:textId="44A435DA" w:rsidR="00C027FB" w:rsidRPr="00537128" w:rsidRDefault="00C027FB" w:rsidP="00C027FB">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919</w:t>
            </w:r>
          </w:p>
        </w:tc>
        <w:tc>
          <w:tcPr>
            <w:tcW w:w="1134" w:type="dxa"/>
            <w:tcBorders>
              <w:top w:val="nil"/>
              <w:left w:val="nil"/>
              <w:bottom w:val="nil"/>
              <w:right w:val="nil"/>
            </w:tcBorders>
            <w:shd w:val="clear" w:color="auto" w:fill="auto"/>
            <w:vAlign w:val="bottom"/>
          </w:tcPr>
          <w:p w14:paraId="7564CC9E" w14:textId="2C0D15CF" w:rsidR="00C027FB" w:rsidRPr="00537128" w:rsidRDefault="00C027FB" w:rsidP="00C027FB">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1,027</w:t>
            </w:r>
          </w:p>
        </w:tc>
        <w:tc>
          <w:tcPr>
            <w:tcW w:w="1134" w:type="dxa"/>
            <w:tcBorders>
              <w:top w:val="nil"/>
              <w:left w:val="nil"/>
              <w:bottom w:val="nil"/>
              <w:right w:val="nil"/>
            </w:tcBorders>
            <w:shd w:val="clear" w:color="auto" w:fill="auto"/>
            <w:vAlign w:val="bottom"/>
          </w:tcPr>
          <w:p w14:paraId="370ACE52" w14:textId="61EE0A35" w:rsidR="00C027FB" w:rsidRPr="00537128" w:rsidRDefault="00C027FB" w:rsidP="00C027FB">
            <w:pPr>
              <w:spacing w:after="0" w:line="240" w:lineRule="auto"/>
              <w:jc w:val="right"/>
              <w:outlineLvl w:val="0"/>
              <w:rPr>
                <w:rFonts w:ascii="Calibri" w:eastAsia="Times New Roman" w:hAnsi="Calibri" w:cs="Times New Roman"/>
                <w:color w:val="000000"/>
                <w:sz w:val="18"/>
                <w:szCs w:val="18"/>
                <w:lang w:val="en-US"/>
              </w:rPr>
            </w:pPr>
            <w:r>
              <w:rPr>
                <w:rFonts w:ascii="Calibri" w:hAnsi="Calibri"/>
                <w:color w:val="000000"/>
                <w:sz w:val="18"/>
                <w:szCs w:val="18"/>
              </w:rPr>
              <w:t>4,150</w:t>
            </w:r>
          </w:p>
        </w:tc>
      </w:tr>
      <w:tr w:rsidR="00C027FB" w:rsidRPr="00537128" w14:paraId="2451A29F" w14:textId="77777777" w:rsidTr="009A1792">
        <w:trPr>
          <w:trHeight w:val="284"/>
          <w:jc w:val="center"/>
        </w:trPr>
        <w:tc>
          <w:tcPr>
            <w:tcW w:w="2981" w:type="dxa"/>
            <w:vAlign w:val="bottom"/>
          </w:tcPr>
          <w:p w14:paraId="136357A5" w14:textId="77777777" w:rsidR="00C027FB" w:rsidRPr="00537128" w:rsidRDefault="00C027FB" w:rsidP="00C027FB">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65260C29" w14:textId="4724D76E" w:rsidR="00C027FB" w:rsidRPr="00537128" w:rsidRDefault="00C027FB" w:rsidP="00C027FB">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3,598,738</w:t>
            </w:r>
          </w:p>
        </w:tc>
        <w:tc>
          <w:tcPr>
            <w:tcW w:w="1134" w:type="dxa"/>
            <w:tcBorders>
              <w:top w:val="single" w:sz="8" w:space="0" w:color="auto"/>
              <w:left w:val="nil"/>
              <w:bottom w:val="single" w:sz="8" w:space="0" w:color="auto"/>
              <w:right w:val="nil"/>
            </w:tcBorders>
            <w:shd w:val="clear" w:color="auto" w:fill="auto"/>
            <w:vAlign w:val="bottom"/>
          </w:tcPr>
          <w:p w14:paraId="7FAD7C13" w14:textId="455E8E10" w:rsidR="00C027FB" w:rsidRPr="00537128" w:rsidRDefault="00C027FB" w:rsidP="00C027FB">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15,600</w:t>
            </w:r>
          </w:p>
        </w:tc>
        <w:tc>
          <w:tcPr>
            <w:tcW w:w="1134" w:type="dxa"/>
            <w:tcBorders>
              <w:top w:val="single" w:sz="8" w:space="0" w:color="auto"/>
              <w:left w:val="nil"/>
              <w:bottom w:val="single" w:sz="8" w:space="0" w:color="auto"/>
              <w:right w:val="nil"/>
            </w:tcBorders>
            <w:shd w:val="clear" w:color="auto" w:fill="auto"/>
            <w:vAlign w:val="bottom"/>
          </w:tcPr>
          <w:p w14:paraId="3D7DD66B" w14:textId="686B5860" w:rsidR="00C027FB" w:rsidRPr="00537128" w:rsidRDefault="00C027FB" w:rsidP="00C027FB">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77,127</w:t>
            </w:r>
          </w:p>
        </w:tc>
        <w:tc>
          <w:tcPr>
            <w:tcW w:w="1134" w:type="dxa"/>
            <w:tcBorders>
              <w:top w:val="single" w:sz="8" w:space="0" w:color="auto"/>
              <w:left w:val="nil"/>
              <w:bottom w:val="single" w:sz="8" w:space="0" w:color="auto"/>
              <w:right w:val="nil"/>
            </w:tcBorders>
            <w:shd w:val="clear" w:color="auto" w:fill="auto"/>
            <w:vAlign w:val="bottom"/>
          </w:tcPr>
          <w:p w14:paraId="1F97A7E8" w14:textId="67A1AF32" w:rsidR="00C027FB" w:rsidRPr="00537128" w:rsidRDefault="00C027FB" w:rsidP="00C027FB">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102,595</w:t>
            </w:r>
          </w:p>
        </w:tc>
        <w:tc>
          <w:tcPr>
            <w:tcW w:w="1134" w:type="dxa"/>
            <w:tcBorders>
              <w:top w:val="single" w:sz="8" w:space="0" w:color="auto"/>
              <w:left w:val="nil"/>
              <w:bottom w:val="single" w:sz="8" w:space="0" w:color="auto"/>
              <w:right w:val="nil"/>
            </w:tcBorders>
            <w:shd w:val="clear" w:color="auto" w:fill="auto"/>
            <w:vAlign w:val="bottom"/>
          </w:tcPr>
          <w:p w14:paraId="18112B60" w14:textId="4777AB10" w:rsidR="00C027FB" w:rsidRPr="00537128" w:rsidRDefault="00C027FB" w:rsidP="00C027FB">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110,501</w:t>
            </w:r>
          </w:p>
        </w:tc>
        <w:tc>
          <w:tcPr>
            <w:tcW w:w="1134" w:type="dxa"/>
            <w:tcBorders>
              <w:top w:val="single" w:sz="8" w:space="0" w:color="auto"/>
              <w:left w:val="nil"/>
              <w:bottom w:val="single" w:sz="8" w:space="0" w:color="auto"/>
              <w:right w:val="nil"/>
            </w:tcBorders>
            <w:shd w:val="clear" w:color="auto" w:fill="auto"/>
            <w:vAlign w:val="bottom"/>
          </w:tcPr>
          <w:p w14:paraId="65B9CF46" w14:textId="014B1D20" w:rsidR="00C027FB" w:rsidRPr="00537128" w:rsidRDefault="00C027FB" w:rsidP="00C027FB">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b/>
                <w:bCs/>
                <w:color w:val="000000"/>
                <w:sz w:val="18"/>
                <w:szCs w:val="18"/>
              </w:rPr>
              <w:t>3,904,561</w:t>
            </w:r>
          </w:p>
        </w:tc>
      </w:tr>
    </w:tbl>
    <w:p w14:paraId="3C38B1C8" w14:textId="00966C5B" w:rsidR="003D584A" w:rsidRPr="009A1792" w:rsidRDefault="003D584A" w:rsidP="008330AF">
      <w:pPr>
        <w:spacing w:after="0" w:line="240" w:lineRule="auto"/>
        <w:jc w:val="both"/>
        <w:rPr>
          <w:rFonts w:eastAsia="Times New Roman" w:cstheme="minorHAnsi"/>
          <w:iCs/>
          <w:color w:val="000000" w:themeColor="text1"/>
          <w:sz w:val="20"/>
          <w:szCs w:val="20"/>
          <w:lang w:val="en-US"/>
        </w:rPr>
      </w:pPr>
    </w:p>
    <w:p w14:paraId="25C79C94" w14:textId="77777777" w:rsidR="000F486E" w:rsidRPr="009A1792" w:rsidRDefault="000F486E" w:rsidP="008330AF">
      <w:pPr>
        <w:spacing w:after="0" w:line="240" w:lineRule="auto"/>
        <w:jc w:val="both"/>
        <w:rPr>
          <w:rFonts w:eastAsia="Times New Roman" w:cstheme="minorHAnsi"/>
          <w:iCs/>
          <w:color w:val="000000" w:themeColor="text1"/>
          <w:sz w:val="20"/>
          <w:szCs w:val="20"/>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6B4222" w:rsidRPr="006B4222" w14:paraId="7E873640" w14:textId="77777777" w:rsidTr="00B748B1">
        <w:trPr>
          <w:trHeight w:hRule="exact" w:val="428"/>
          <w:jc w:val="center"/>
        </w:trPr>
        <w:tc>
          <w:tcPr>
            <w:tcW w:w="2982" w:type="dxa"/>
          </w:tcPr>
          <w:p w14:paraId="73970963" w14:textId="77777777" w:rsidR="006B4222" w:rsidRPr="006B4222" w:rsidRDefault="006B4222" w:rsidP="006B4222">
            <w:pPr>
              <w:tabs>
                <w:tab w:val="right" w:pos="1202"/>
              </w:tabs>
              <w:spacing w:after="0" w:line="240" w:lineRule="auto"/>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Bank</w:t>
            </w:r>
          </w:p>
          <w:p w14:paraId="04500A63" w14:textId="77777777" w:rsidR="006B4222" w:rsidRPr="006B4222" w:rsidRDefault="006B4222" w:rsidP="006B4222">
            <w:pPr>
              <w:tabs>
                <w:tab w:val="right" w:pos="1202"/>
              </w:tabs>
              <w:spacing w:after="0" w:line="240" w:lineRule="auto"/>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31 December 2021</w:t>
            </w:r>
          </w:p>
        </w:tc>
        <w:tc>
          <w:tcPr>
            <w:tcW w:w="991" w:type="dxa"/>
          </w:tcPr>
          <w:p w14:paraId="0DAB2F57"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Up to 1 month</w:t>
            </w:r>
          </w:p>
        </w:tc>
        <w:tc>
          <w:tcPr>
            <w:tcW w:w="1134" w:type="dxa"/>
          </w:tcPr>
          <w:p w14:paraId="7B43D8FF"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1 - 3 months</w:t>
            </w:r>
          </w:p>
        </w:tc>
        <w:tc>
          <w:tcPr>
            <w:tcW w:w="1134" w:type="dxa"/>
          </w:tcPr>
          <w:p w14:paraId="74E897E8"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 xml:space="preserve">3 - 12 </w:t>
            </w:r>
          </w:p>
          <w:p w14:paraId="1A18A76E"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months</w:t>
            </w:r>
          </w:p>
        </w:tc>
        <w:tc>
          <w:tcPr>
            <w:tcW w:w="1134" w:type="dxa"/>
          </w:tcPr>
          <w:p w14:paraId="3EDBDC16"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 xml:space="preserve">1 - 3 </w:t>
            </w:r>
          </w:p>
          <w:p w14:paraId="13970984"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years</w:t>
            </w:r>
          </w:p>
        </w:tc>
        <w:tc>
          <w:tcPr>
            <w:tcW w:w="1134" w:type="dxa"/>
          </w:tcPr>
          <w:p w14:paraId="2454D868"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Over 3 years</w:t>
            </w:r>
          </w:p>
        </w:tc>
        <w:tc>
          <w:tcPr>
            <w:tcW w:w="1134" w:type="dxa"/>
          </w:tcPr>
          <w:p w14:paraId="65FEE43F"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sz w:val="18"/>
                <w:szCs w:val="18"/>
                <w:lang w:val="en-GB"/>
              </w:rPr>
              <w:t>Total</w:t>
            </w:r>
          </w:p>
        </w:tc>
      </w:tr>
      <w:tr w:rsidR="006B4222" w:rsidRPr="006B4222" w14:paraId="1CDA3433" w14:textId="77777777" w:rsidTr="00B748B1">
        <w:trPr>
          <w:trHeight w:hRule="exact" w:val="264"/>
          <w:jc w:val="center"/>
        </w:trPr>
        <w:tc>
          <w:tcPr>
            <w:tcW w:w="2982" w:type="dxa"/>
          </w:tcPr>
          <w:p w14:paraId="24392EA3" w14:textId="77777777" w:rsidR="006B4222" w:rsidRPr="006B4222" w:rsidRDefault="006B4222" w:rsidP="006B4222">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1" w:type="dxa"/>
            <w:vAlign w:val="bottom"/>
          </w:tcPr>
          <w:p w14:paraId="40BEE095"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75BA84E6" w14:textId="77777777" w:rsidR="006B4222" w:rsidRPr="006B4222" w:rsidRDefault="006B4222" w:rsidP="006B4222">
            <w:pPr>
              <w:tabs>
                <w:tab w:val="center" w:pos="4153"/>
                <w:tab w:val="right" w:pos="8306"/>
              </w:tabs>
              <w:spacing w:after="0" w:line="240" w:lineRule="auto"/>
              <w:jc w:val="right"/>
              <w:rPr>
                <w:rFonts w:ascii="Calibri" w:eastAsia="Times New Roman" w:hAnsi="Calibri" w:cs="Arial"/>
                <w:b/>
                <w:spacing w:val="-2"/>
                <w:sz w:val="18"/>
                <w:szCs w:val="18"/>
                <w:lang w:val="en-GB"/>
              </w:rPr>
            </w:pPr>
            <w:r w:rsidRPr="006B4222">
              <w:rPr>
                <w:rFonts w:ascii="Calibri" w:eastAsia="Times New Roman" w:hAnsi="Calibri" w:cs="Arial"/>
                <w:b/>
                <w:spacing w:val="-2"/>
                <w:sz w:val="18"/>
                <w:szCs w:val="18"/>
                <w:lang w:val="en-GB"/>
              </w:rPr>
              <w:t>HRK ‘000</w:t>
            </w:r>
          </w:p>
        </w:tc>
        <w:tc>
          <w:tcPr>
            <w:tcW w:w="1134" w:type="dxa"/>
            <w:vAlign w:val="bottom"/>
          </w:tcPr>
          <w:p w14:paraId="0F89646B"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24DE0FE6"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7614B8C7"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c>
          <w:tcPr>
            <w:tcW w:w="1134" w:type="dxa"/>
            <w:vAlign w:val="bottom"/>
          </w:tcPr>
          <w:p w14:paraId="14019C69" w14:textId="77777777" w:rsidR="006B4222" w:rsidRPr="006B4222" w:rsidRDefault="006B4222" w:rsidP="006B4222">
            <w:pPr>
              <w:tabs>
                <w:tab w:val="right" w:pos="1202"/>
              </w:tabs>
              <w:spacing w:after="0" w:line="240" w:lineRule="auto"/>
              <w:jc w:val="right"/>
              <w:outlineLvl w:val="0"/>
              <w:rPr>
                <w:rFonts w:ascii="Calibri" w:eastAsia="Times New Roman" w:hAnsi="Calibri" w:cs="Arial"/>
                <w:b/>
                <w:sz w:val="18"/>
                <w:szCs w:val="18"/>
                <w:lang w:val="en-GB"/>
              </w:rPr>
            </w:pPr>
            <w:r w:rsidRPr="006B4222">
              <w:rPr>
                <w:rFonts w:ascii="Calibri" w:eastAsia="Times New Roman" w:hAnsi="Calibri" w:cs="Arial"/>
                <w:b/>
                <w:bCs/>
                <w:sz w:val="18"/>
                <w:szCs w:val="18"/>
                <w:lang w:val="en-GB"/>
              </w:rPr>
              <w:t>HRK ‘000</w:t>
            </w:r>
          </w:p>
        </w:tc>
      </w:tr>
      <w:tr w:rsidR="006B4222" w:rsidRPr="006B4222" w14:paraId="7537FC16" w14:textId="77777777" w:rsidTr="00B748B1">
        <w:trPr>
          <w:trHeight w:hRule="exact" w:val="264"/>
          <w:jc w:val="center"/>
        </w:trPr>
        <w:tc>
          <w:tcPr>
            <w:tcW w:w="2982" w:type="dxa"/>
            <w:vAlign w:val="bottom"/>
          </w:tcPr>
          <w:p w14:paraId="7A114A03" w14:textId="77777777" w:rsidR="006B4222" w:rsidRPr="006B4222" w:rsidRDefault="006B4222" w:rsidP="006B4222">
            <w:pPr>
              <w:tabs>
                <w:tab w:val="right" w:pos="1202"/>
              </w:tabs>
              <w:spacing w:after="0" w:line="240" w:lineRule="auto"/>
              <w:outlineLvl w:val="0"/>
              <w:rPr>
                <w:rFonts w:ascii="Calibri" w:eastAsia="Times New Roman" w:hAnsi="Calibri" w:cs="Arial"/>
                <w:b/>
                <w:bCs/>
                <w:sz w:val="18"/>
                <w:szCs w:val="18"/>
                <w:lang w:val="en-GB"/>
              </w:rPr>
            </w:pPr>
            <w:r w:rsidRPr="006B4222">
              <w:rPr>
                <w:rFonts w:ascii="Calibri" w:eastAsia="Times New Roman" w:hAnsi="Calibri" w:cs="Arial"/>
                <w:b/>
                <w:bCs/>
                <w:sz w:val="18"/>
                <w:szCs w:val="18"/>
                <w:lang w:val="en-GB"/>
              </w:rPr>
              <w:t>Financial liabilities</w:t>
            </w:r>
          </w:p>
        </w:tc>
        <w:tc>
          <w:tcPr>
            <w:tcW w:w="991" w:type="dxa"/>
            <w:vAlign w:val="bottom"/>
          </w:tcPr>
          <w:p w14:paraId="04514BDB"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3DD7C04A"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18F8A569"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15EE6E69" w14:textId="77777777" w:rsidR="006B4222" w:rsidRPr="006B4222" w:rsidRDefault="006B4222" w:rsidP="006B4222">
            <w:pPr>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770E6DA2" w14:textId="77777777" w:rsidR="006B4222" w:rsidRPr="006B4222" w:rsidRDefault="006B4222" w:rsidP="006B4222">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4" w:type="dxa"/>
            <w:vAlign w:val="bottom"/>
          </w:tcPr>
          <w:p w14:paraId="7F90E898" w14:textId="77777777" w:rsidR="006B4222" w:rsidRPr="006B4222" w:rsidRDefault="006B4222" w:rsidP="006B4222">
            <w:pPr>
              <w:spacing w:after="0" w:line="240" w:lineRule="auto"/>
              <w:jc w:val="right"/>
              <w:outlineLvl w:val="0"/>
              <w:rPr>
                <w:rFonts w:ascii="Calibri" w:eastAsia="Times New Roman" w:hAnsi="Calibri" w:cs="Arial"/>
                <w:b/>
                <w:bCs/>
                <w:sz w:val="18"/>
                <w:szCs w:val="18"/>
                <w:lang w:val="en-GB"/>
              </w:rPr>
            </w:pPr>
          </w:p>
        </w:tc>
      </w:tr>
      <w:tr w:rsidR="006B4222" w:rsidRPr="006B4222" w14:paraId="64CC6F3B" w14:textId="77777777" w:rsidTr="00B748B1">
        <w:trPr>
          <w:trHeight w:hRule="exact" w:val="227"/>
          <w:jc w:val="center"/>
        </w:trPr>
        <w:tc>
          <w:tcPr>
            <w:tcW w:w="2982" w:type="dxa"/>
            <w:vAlign w:val="bottom"/>
          </w:tcPr>
          <w:p w14:paraId="7FCED558"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Deposits from customers</w:t>
            </w:r>
          </w:p>
        </w:tc>
        <w:tc>
          <w:tcPr>
            <w:tcW w:w="991" w:type="dxa"/>
            <w:tcBorders>
              <w:top w:val="nil"/>
              <w:left w:val="nil"/>
              <w:bottom w:val="nil"/>
              <w:right w:val="nil"/>
            </w:tcBorders>
            <w:shd w:val="clear" w:color="auto" w:fill="auto"/>
            <w:vAlign w:val="bottom"/>
          </w:tcPr>
          <w:p w14:paraId="3CDB8CD3"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55" w:name="_Toc67330445"/>
            <w:r w:rsidRPr="006B4222">
              <w:rPr>
                <w:rFonts w:ascii="Calibri" w:eastAsia="Times New Roman" w:hAnsi="Calibri" w:cs="Times New Roman"/>
                <w:color w:val="000000"/>
                <w:sz w:val="18"/>
                <w:szCs w:val="18"/>
                <w:lang w:val="en-US"/>
              </w:rPr>
              <w:t>622,284</w:t>
            </w:r>
            <w:bookmarkEnd w:id="955"/>
          </w:p>
        </w:tc>
        <w:tc>
          <w:tcPr>
            <w:tcW w:w="1134" w:type="dxa"/>
            <w:tcBorders>
              <w:top w:val="nil"/>
              <w:left w:val="nil"/>
              <w:bottom w:val="nil"/>
              <w:right w:val="nil"/>
            </w:tcBorders>
            <w:shd w:val="clear" w:color="auto" w:fill="auto"/>
            <w:vAlign w:val="bottom"/>
          </w:tcPr>
          <w:p w14:paraId="4DB65E3B"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56" w:name="_Toc67330446"/>
            <w:r w:rsidRPr="006B4222">
              <w:rPr>
                <w:rFonts w:ascii="Calibri" w:eastAsia="Times New Roman" w:hAnsi="Calibri" w:cs="Times New Roman"/>
                <w:color w:val="000000"/>
                <w:sz w:val="18"/>
                <w:szCs w:val="18"/>
                <w:lang w:val="en-US"/>
              </w:rPr>
              <w:t>22,169</w:t>
            </w:r>
            <w:bookmarkEnd w:id="956"/>
          </w:p>
        </w:tc>
        <w:tc>
          <w:tcPr>
            <w:tcW w:w="1134" w:type="dxa"/>
            <w:tcBorders>
              <w:top w:val="nil"/>
              <w:left w:val="nil"/>
              <w:bottom w:val="nil"/>
              <w:right w:val="nil"/>
            </w:tcBorders>
            <w:shd w:val="clear" w:color="auto" w:fill="auto"/>
            <w:vAlign w:val="bottom"/>
          </w:tcPr>
          <w:p w14:paraId="6849E6A1"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57" w:name="_Toc67330447"/>
            <w:r w:rsidRPr="006B4222">
              <w:rPr>
                <w:rFonts w:ascii="Calibri" w:eastAsia="Times New Roman" w:hAnsi="Calibri" w:cs="Times New Roman"/>
                <w:color w:val="000000"/>
                <w:sz w:val="18"/>
                <w:szCs w:val="18"/>
                <w:lang w:val="en-US"/>
              </w:rPr>
              <w:t>105,183</w:t>
            </w:r>
            <w:bookmarkEnd w:id="957"/>
          </w:p>
        </w:tc>
        <w:tc>
          <w:tcPr>
            <w:tcW w:w="1134" w:type="dxa"/>
            <w:tcBorders>
              <w:top w:val="nil"/>
              <w:left w:val="nil"/>
              <w:bottom w:val="nil"/>
              <w:right w:val="nil"/>
            </w:tcBorders>
            <w:shd w:val="clear" w:color="auto" w:fill="auto"/>
            <w:vAlign w:val="bottom"/>
          </w:tcPr>
          <w:p w14:paraId="7621AF96"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58" w:name="_Toc67330448"/>
            <w:r w:rsidRPr="006B4222">
              <w:rPr>
                <w:rFonts w:ascii="Calibri" w:eastAsia="Times New Roman" w:hAnsi="Calibri" w:cs="Times New Roman"/>
                <w:color w:val="000000"/>
                <w:sz w:val="18"/>
                <w:szCs w:val="18"/>
                <w:lang w:val="en-US"/>
              </w:rPr>
              <w:t>95,453</w:t>
            </w:r>
            <w:bookmarkEnd w:id="958"/>
          </w:p>
        </w:tc>
        <w:tc>
          <w:tcPr>
            <w:tcW w:w="1134" w:type="dxa"/>
            <w:tcBorders>
              <w:top w:val="nil"/>
              <w:left w:val="nil"/>
              <w:bottom w:val="nil"/>
              <w:right w:val="nil"/>
            </w:tcBorders>
            <w:shd w:val="clear" w:color="auto" w:fill="auto"/>
            <w:vAlign w:val="bottom"/>
          </w:tcPr>
          <w:p w14:paraId="055A0C6D"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59" w:name="_Toc67330449"/>
            <w:r w:rsidRPr="006B4222">
              <w:rPr>
                <w:rFonts w:ascii="Calibri" w:eastAsia="Times New Roman" w:hAnsi="Calibri" w:cs="Times New Roman"/>
                <w:color w:val="000000"/>
                <w:sz w:val="18"/>
                <w:szCs w:val="18"/>
                <w:lang w:val="en-US"/>
              </w:rPr>
              <w:t>115,452</w:t>
            </w:r>
            <w:bookmarkEnd w:id="959"/>
          </w:p>
        </w:tc>
        <w:tc>
          <w:tcPr>
            <w:tcW w:w="1134" w:type="dxa"/>
            <w:tcBorders>
              <w:top w:val="nil"/>
              <w:left w:val="nil"/>
              <w:bottom w:val="nil"/>
              <w:right w:val="nil"/>
            </w:tcBorders>
            <w:shd w:val="clear" w:color="auto" w:fill="auto"/>
            <w:vAlign w:val="bottom"/>
          </w:tcPr>
          <w:p w14:paraId="6A9B59AF"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0" w:name="_Toc67330450"/>
            <w:r w:rsidRPr="006B4222">
              <w:rPr>
                <w:rFonts w:ascii="Calibri" w:eastAsia="Times New Roman" w:hAnsi="Calibri" w:cs="Times New Roman"/>
                <w:color w:val="000000"/>
                <w:sz w:val="18"/>
                <w:szCs w:val="18"/>
                <w:lang w:val="en-US"/>
              </w:rPr>
              <w:t>960,541</w:t>
            </w:r>
            <w:bookmarkEnd w:id="960"/>
          </w:p>
        </w:tc>
      </w:tr>
      <w:tr w:rsidR="006B4222" w:rsidRPr="006B4222" w14:paraId="16918EB2" w14:textId="77777777" w:rsidTr="00B748B1">
        <w:trPr>
          <w:trHeight w:hRule="exact" w:val="227"/>
          <w:jc w:val="center"/>
        </w:trPr>
        <w:tc>
          <w:tcPr>
            <w:tcW w:w="2982" w:type="dxa"/>
            <w:vAlign w:val="bottom"/>
          </w:tcPr>
          <w:p w14:paraId="11D4106A"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Borrowings</w:t>
            </w:r>
          </w:p>
        </w:tc>
        <w:tc>
          <w:tcPr>
            <w:tcW w:w="991" w:type="dxa"/>
            <w:tcBorders>
              <w:top w:val="nil"/>
              <w:left w:val="nil"/>
              <w:bottom w:val="nil"/>
              <w:right w:val="nil"/>
            </w:tcBorders>
            <w:shd w:val="clear" w:color="auto" w:fill="auto"/>
            <w:vAlign w:val="bottom"/>
          </w:tcPr>
          <w:p w14:paraId="0F866E27"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1" w:name="_Toc67330452"/>
            <w:r w:rsidRPr="006B4222">
              <w:rPr>
                <w:rFonts w:ascii="Calibri" w:eastAsia="Times New Roman" w:hAnsi="Calibri" w:cs="Times New Roman"/>
                <w:color w:val="000000"/>
                <w:sz w:val="18"/>
                <w:szCs w:val="18"/>
                <w:lang w:val="en-US"/>
              </w:rPr>
              <w:t>258,366</w:t>
            </w:r>
            <w:bookmarkEnd w:id="961"/>
          </w:p>
        </w:tc>
        <w:tc>
          <w:tcPr>
            <w:tcW w:w="1134" w:type="dxa"/>
            <w:tcBorders>
              <w:top w:val="nil"/>
              <w:left w:val="nil"/>
              <w:bottom w:val="nil"/>
              <w:right w:val="nil"/>
            </w:tcBorders>
            <w:shd w:val="clear" w:color="auto" w:fill="auto"/>
            <w:vAlign w:val="bottom"/>
          </w:tcPr>
          <w:p w14:paraId="333C9820"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2" w:name="_Toc67330453"/>
            <w:r w:rsidRPr="006B4222">
              <w:rPr>
                <w:rFonts w:ascii="Calibri" w:eastAsia="Times New Roman" w:hAnsi="Calibri" w:cs="Times New Roman"/>
                <w:color w:val="000000"/>
                <w:sz w:val="18"/>
                <w:szCs w:val="18"/>
                <w:lang w:val="en-US"/>
              </w:rPr>
              <w:t>315,326</w:t>
            </w:r>
            <w:bookmarkEnd w:id="962"/>
          </w:p>
        </w:tc>
        <w:tc>
          <w:tcPr>
            <w:tcW w:w="1134" w:type="dxa"/>
            <w:tcBorders>
              <w:top w:val="nil"/>
              <w:left w:val="nil"/>
              <w:bottom w:val="nil"/>
              <w:right w:val="nil"/>
            </w:tcBorders>
            <w:shd w:val="clear" w:color="auto" w:fill="auto"/>
            <w:vAlign w:val="bottom"/>
          </w:tcPr>
          <w:p w14:paraId="36A4C1D1"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3" w:name="_Toc67330454"/>
            <w:r w:rsidRPr="006B4222">
              <w:rPr>
                <w:rFonts w:ascii="Calibri" w:eastAsia="Times New Roman" w:hAnsi="Calibri" w:cs="Times New Roman"/>
                <w:color w:val="000000"/>
                <w:sz w:val="18"/>
                <w:szCs w:val="18"/>
                <w:lang w:val="en-US"/>
              </w:rPr>
              <w:t>1,927,599</w:t>
            </w:r>
            <w:bookmarkEnd w:id="963"/>
          </w:p>
        </w:tc>
        <w:tc>
          <w:tcPr>
            <w:tcW w:w="1134" w:type="dxa"/>
            <w:tcBorders>
              <w:top w:val="nil"/>
              <w:left w:val="nil"/>
              <w:bottom w:val="nil"/>
              <w:right w:val="nil"/>
            </w:tcBorders>
            <w:shd w:val="clear" w:color="auto" w:fill="auto"/>
            <w:vAlign w:val="bottom"/>
          </w:tcPr>
          <w:p w14:paraId="69AC3F9F"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4" w:name="_Toc67330455"/>
            <w:r w:rsidRPr="006B4222">
              <w:rPr>
                <w:rFonts w:ascii="Calibri" w:eastAsia="Times New Roman" w:hAnsi="Calibri" w:cs="Times New Roman"/>
                <w:color w:val="000000"/>
                <w:sz w:val="18"/>
                <w:szCs w:val="18"/>
                <w:lang w:val="en-US"/>
              </w:rPr>
              <w:t>5,992,204</w:t>
            </w:r>
            <w:bookmarkEnd w:id="964"/>
          </w:p>
        </w:tc>
        <w:tc>
          <w:tcPr>
            <w:tcW w:w="1134" w:type="dxa"/>
            <w:tcBorders>
              <w:top w:val="nil"/>
              <w:left w:val="nil"/>
              <w:bottom w:val="nil"/>
              <w:right w:val="nil"/>
            </w:tcBorders>
            <w:shd w:val="clear" w:color="auto" w:fill="auto"/>
            <w:vAlign w:val="bottom"/>
          </w:tcPr>
          <w:p w14:paraId="1011A8A8"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5" w:name="_Toc67330456"/>
            <w:r w:rsidRPr="006B4222">
              <w:rPr>
                <w:rFonts w:ascii="Calibri" w:eastAsia="Times New Roman" w:hAnsi="Calibri" w:cs="Times New Roman"/>
                <w:color w:val="000000"/>
                <w:sz w:val="18"/>
                <w:szCs w:val="18"/>
                <w:lang w:val="en-US"/>
              </w:rPr>
              <w:t>8,623,885</w:t>
            </w:r>
            <w:bookmarkEnd w:id="965"/>
          </w:p>
        </w:tc>
        <w:tc>
          <w:tcPr>
            <w:tcW w:w="1134" w:type="dxa"/>
            <w:tcBorders>
              <w:top w:val="nil"/>
              <w:left w:val="nil"/>
              <w:bottom w:val="nil"/>
              <w:right w:val="nil"/>
            </w:tcBorders>
            <w:shd w:val="clear" w:color="auto" w:fill="auto"/>
            <w:vAlign w:val="bottom"/>
          </w:tcPr>
          <w:p w14:paraId="107FEC1B"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66" w:name="_Toc67330457"/>
            <w:r w:rsidRPr="006B4222">
              <w:rPr>
                <w:rFonts w:ascii="Calibri" w:eastAsia="Times New Roman" w:hAnsi="Calibri" w:cs="Times New Roman"/>
                <w:color w:val="000000"/>
                <w:sz w:val="18"/>
                <w:szCs w:val="18"/>
                <w:lang w:val="en-US"/>
              </w:rPr>
              <w:t>17,117,380</w:t>
            </w:r>
            <w:bookmarkEnd w:id="966"/>
          </w:p>
        </w:tc>
      </w:tr>
      <w:tr w:rsidR="006B4222" w:rsidRPr="006B4222" w14:paraId="3F8D3A57" w14:textId="77777777" w:rsidTr="00B748B1">
        <w:trPr>
          <w:trHeight w:hRule="exact" w:val="442"/>
          <w:jc w:val="center"/>
        </w:trPr>
        <w:tc>
          <w:tcPr>
            <w:tcW w:w="2982" w:type="dxa"/>
            <w:vAlign w:val="bottom"/>
          </w:tcPr>
          <w:p w14:paraId="691BEFB2"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Provisions for guarantees, commitments and other liabilities</w:t>
            </w:r>
          </w:p>
        </w:tc>
        <w:tc>
          <w:tcPr>
            <w:tcW w:w="991" w:type="dxa"/>
            <w:tcBorders>
              <w:top w:val="nil"/>
              <w:left w:val="nil"/>
              <w:right w:val="nil"/>
            </w:tcBorders>
            <w:shd w:val="clear" w:color="auto" w:fill="auto"/>
            <w:vAlign w:val="bottom"/>
          </w:tcPr>
          <w:p w14:paraId="6FC75FDF" w14:textId="77777777" w:rsidR="006B4222" w:rsidRPr="006B4222" w:rsidDel="00441EDF"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67" w:name="_Toc67330466"/>
            <w:r w:rsidRPr="006B4222">
              <w:rPr>
                <w:rFonts w:ascii="Calibri" w:eastAsia="Times New Roman" w:hAnsi="Calibri" w:cs="Times New Roman"/>
                <w:color w:val="000000"/>
                <w:sz w:val="18"/>
                <w:szCs w:val="18"/>
                <w:lang w:val="en-US"/>
              </w:rPr>
              <w:t>105,893</w:t>
            </w:r>
            <w:bookmarkEnd w:id="967"/>
          </w:p>
        </w:tc>
        <w:tc>
          <w:tcPr>
            <w:tcW w:w="1134" w:type="dxa"/>
            <w:tcBorders>
              <w:top w:val="nil"/>
              <w:left w:val="nil"/>
              <w:right w:val="nil"/>
            </w:tcBorders>
            <w:shd w:val="clear" w:color="auto" w:fill="auto"/>
            <w:vAlign w:val="bottom"/>
          </w:tcPr>
          <w:p w14:paraId="4EB5D08B" w14:textId="77777777" w:rsidR="006B4222" w:rsidRPr="006B4222" w:rsidDel="00441EDF"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68" w:name="_Toc67330467"/>
            <w:r w:rsidRPr="006B4222">
              <w:rPr>
                <w:rFonts w:ascii="Calibri" w:eastAsia="Times New Roman" w:hAnsi="Calibri" w:cs="Times New Roman"/>
                <w:color w:val="000000"/>
                <w:sz w:val="18"/>
                <w:szCs w:val="18"/>
                <w:lang w:val="en-US"/>
              </w:rPr>
              <w:t>5,962</w:t>
            </w:r>
            <w:bookmarkEnd w:id="968"/>
          </w:p>
        </w:tc>
        <w:tc>
          <w:tcPr>
            <w:tcW w:w="1134" w:type="dxa"/>
            <w:tcBorders>
              <w:top w:val="nil"/>
              <w:left w:val="nil"/>
              <w:right w:val="nil"/>
            </w:tcBorders>
            <w:shd w:val="clear" w:color="auto" w:fill="auto"/>
            <w:vAlign w:val="bottom"/>
          </w:tcPr>
          <w:p w14:paraId="300E38F1" w14:textId="77777777" w:rsidR="006B4222" w:rsidRPr="006B4222" w:rsidDel="00441EDF"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69" w:name="_Toc67330468"/>
            <w:r w:rsidRPr="006B4222">
              <w:rPr>
                <w:rFonts w:ascii="Calibri" w:eastAsia="Times New Roman" w:hAnsi="Calibri" w:cs="Times New Roman"/>
                <w:color w:val="000000"/>
                <w:sz w:val="18"/>
                <w:szCs w:val="18"/>
                <w:lang w:val="en-US"/>
              </w:rPr>
              <w:t>19,815</w:t>
            </w:r>
            <w:bookmarkEnd w:id="969"/>
          </w:p>
        </w:tc>
        <w:tc>
          <w:tcPr>
            <w:tcW w:w="1134" w:type="dxa"/>
            <w:tcBorders>
              <w:top w:val="nil"/>
              <w:left w:val="nil"/>
              <w:right w:val="nil"/>
            </w:tcBorders>
            <w:shd w:val="clear" w:color="auto" w:fill="auto"/>
            <w:vAlign w:val="bottom"/>
          </w:tcPr>
          <w:p w14:paraId="2CAB443A" w14:textId="77777777" w:rsidR="006B4222" w:rsidRPr="006B4222" w:rsidDel="00441EDF"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70" w:name="_Toc67330469"/>
            <w:r w:rsidRPr="006B4222">
              <w:rPr>
                <w:rFonts w:ascii="Calibri" w:eastAsia="Times New Roman" w:hAnsi="Calibri" w:cs="Times New Roman"/>
                <w:color w:val="000000"/>
                <w:sz w:val="18"/>
                <w:szCs w:val="18"/>
                <w:lang w:val="en-US"/>
              </w:rPr>
              <w:t>30,577</w:t>
            </w:r>
            <w:bookmarkEnd w:id="970"/>
          </w:p>
        </w:tc>
        <w:tc>
          <w:tcPr>
            <w:tcW w:w="1134" w:type="dxa"/>
            <w:tcBorders>
              <w:top w:val="nil"/>
              <w:left w:val="nil"/>
              <w:right w:val="nil"/>
            </w:tcBorders>
            <w:shd w:val="clear" w:color="auto" w:fill="auto"/>
            <w:vAlign w:val="bottom"/>
          </w:tcPr>
          <w:p w14:paraId="41653445" w14:textId="77777777" w:rsidR="006B4222" w:rsidRPr="006B4222" w:rsidDel="00441EDF"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71" w:name="_Toc67330470"/>
            <w:r w:rsidRPr="006B4222">
              <w:rPr>
                <w:rFonts w:ascii="Calibri" w:eastAsia="Times New Roman" w:hAnsi="Calibri" w:cs="Times New Roman"/>
                <w:color w:val="000000"/>
                <w:sz w:val="18"/>
                <w:szCs w:val="18"/>
                <w:lang w:val="en-US"/>
              </w:rPr>
              <w:t>28,056</w:t>
            </w:r>
            <w:bookmarkEnd w:id="971"/>
          </w:p>
        </w:tc>
        <w:tc>
          <w:tcPr>
            <w:tcW w:w="1134" w:type="dxa"/>
            <w:tcBorders>
              <w:top w:val="nil"/>
              <w:left w:val="nil"/>
              <w:right w:val="nil"/>
            </w:tcBorders>
            <w:shd w:val="clear" w:color="auto" w:fill="auto"/>
            <w:vAlign w:val="bottom"/>
          </w:tcPr>
          <w:p w14:paraId="629314AE" w14:textId="77777777" w:rsidR="006B4222" w:rsidRPr="006B4222" w:rsidDel="00441EDF" w:rsidRDefault="006B4222" w:rsidP="006B4222">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bookmarkStart w:id="972" w:name="_Toc67330471"/>
            <w:r w:rsidRPr="006B4222">
              <w:rPr>
                <w:rFonts w:ascii="Calibri" w:eastAsia="Times New Roman" w:hAnsi="Calibri" w:cs="Times New Roman"/>
                <w:color w:val="000000"/>
                <w:sz w:val="18"/>
                <w:szCs w:val="18"/>
                <w:lang w:val="en-US"/>
              </w:rPr>
              <w:t>190,303</w:t>
            </w:r>
            <w:bookmarkEnd w:id="972"/>
          </w:p>
        </w:tc>
      </w:tr>
      <w:tr w:rsidR="006B4222" w:rsidRPr="006B4222" w14:paraId="74BDE487" w14:textId="77777777" w:rsidTr="00B748B1">
        <w:trPr>
          <w:trHeight w:hRule="exact" w:val="227"/>
          <w:jc w:val="center"/>
        </w:trPr>
        <w:tc>
          <w:tcPr>
            <w:tcW w:w="2982" w:type="dxa"/>
            <w:vAlign w:val="bottom"/>
          </w:tcPr>
          <w:p w14:paraId="2804015C"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z w:val="18"/>
                <w:szCs w:val="18"/>
                <w:lang w:val="en-GB"/>
              </w:rPr>
              <w:t>Other liabilities</w:t>
            </w:r>
          </w:p>
        </w:tc>
        <w:tc>
          <w:tcPr>
            <w:tcW w:w="991" w:type="dxa"/>
            <w:tcBorders>
              <w:top w:val="nil"/>
              <w:left w:val="nil"/>
              <w:bottom w:val="single" w:sz="4" w:space="0" w:color="auto"/>
              <w:right w:val="nil"/>
            </w:tcBorders>
            <w:shd w:val="clear" w:color="auto" w:fill="auto"/>
            <w:vAlign w:val="bottom"/>
          </w:tcPr>
          <w:p w14:paraId="3CB4F386"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73" w:name="_Toc67330473"/>
            <w:r w:rsidRPr="006B4222">
              <w:rPr>
                <w:rFonts w:ascii="Calibri" w:eastAsia="Times New Roman" w:hAnsi="Calibri" w:cs="Times New Roman"/>
                <w:color w:val="000000"/>
                <w:sz w:val="18"/>
                <w:szCs w:val="18"/>
                <w:lang w:val="en-US"/>
              </w:rPr>
              <w:t>231,580</w:t>
            </w:r>
            <w:bookmarkEnd w:id="973"/>
          </w:p>
        </w:tc>
        <w:tc>
          <w:tcPr>
            <w:tcW w:w="1134" w:type="dxa"/>
            <w:tcBorders>
              <w:top w:val="nil"/>
              <w:left w:val="nil"/>
              <w:bottom w:val="single" w:sz="4" w:space="0" w:color="auto"/>
              <w:right w:val="nil"/>
            </w:tcBorders>
            <w:shd w:val="clear" w:color="auto" w:fill="auto"/>
            <w:vAlign w:val="bottom"/>
          </w:tcPr>
          <w:p w14:paraId="04EF3200"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74" w:name="_Toc67330474"/>
            <w:r w:rsidRPr="006B4222">
              <w:rPr>
                <w:rFonts w:ascii="Calibri" w:eastAsia="Times New Roman" w:hAnsi="Calibri" w:cs="Times New Roman"/>
                <w:color w:val="000000"/>
                <w:sz w:val="18"/>
                <w:szCs w:val="18"/>
                <w:lang w:val="en-US"/>
              </w:rPr>
              <w:t>13,038</w:t>
            </w:r>
            <w:bookmarkEnd w:id="974"/>
          </w:p>
        </w:tc>
        <w:tc>
          <w:tcPr>
            <w:tcW w:w="1134" w:type="dxa"/>
            <w:tcBorders>
              <w:top w:val="nil"/>
              <w:left w:val="nil"/>
              <w:bottom w:val="single" w:sz="4" w:space="0" w:color="auto"/>
              <w:right w:val="nil"/>
            </w:tcBorders>
            <w:shd w:val="clear" w:color="auto" w:fill="auto"/>
            <w:vAlign w:val="bottom"/>
          </w:tcPr>
          <w:p w14:paraId="675DE711"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75" w:name="_Toc67330475"/>
            <w:r w:rsidRPr="006B4222">
              <w:rPr>
                <w:rFonts w:ascii="Calibri" w:eastAsia="Times New Roman" w:hAnsi="Calibri" w:cs="Times New Roman"/>
                <w:color w:val="000000"/>
                <w:sz w:val="18"/>
                <w:szCs w:val="18"/>
                <w:lang w:val="en-US"/>
              </w:rPr>
              <w:t>43,334</w:t>
            </w:r>
            <w:bookmarkEnd w:id="975"/>
          </w:p>
        </w:tc>
        <w:tc>
          <w:tcPr>
            <w:tcW w:w="1134" w:type="dxa"/>
            <w:tcBorders>
              <w:top w:val="nil"/>
              <w:left w:val="nil"/>
              <w:bottom w:val="single" w:sz="4" w:space="0" w:color="auto"/>
              <w:right w:val="nil"/>
            </w:tcBorders>
            <w:shd w:val="clear" w:color="auto" w:fill="auto"/>
            <w:vAlign w:val="bottom"/>
          </w:tcPr>
          <w:p w14:paraId="18765271"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76" w:name="_Toc67330476"/>
            <w:r w:rsidRPr="006B4222">
              <w:rPr>
                <w:rFonts w:ascii="Calibri" w:eastAsia="Times New Roman" w:hAnsi="Calibri" w:cs="Times New Roman"/>
                <w:color w:val="000000"/>
                <w:sz w:val="18"/>
                <w:szCs w:val="18"/>
                <w:lang w:val="en-US"/>
              </w:rPr>
              <w:t>66,870</w:t>
            </w:r>
            <w:bookmarkEnd w:id="976"/>
          </w:p>
        </w:tc>
        <w:tc>
          <w:tcPr>
            <w:tcW w:w="1134" w:type="dxa"/>
            <w:tcBorders>
              <w:top w:val="nil"/>
              <w:left w:val="nil"/>
              <w:bottom w:val="single" w:sz="4" w:space="0" w:color="auto"/>
              <w:right w:val="nil"/>
            </w:tcBorders>
            <w:shd w:val="clear" w:color="auto" w:fill="auto"/>
            <w:vAlign w:val="bottom"/>
          </w:tcPr>
          <w:p w14:paraId="0E4575AC"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77" w:name="_Toc67330477"/>
            <w:r w:rsidRPr="006B4222">
              <w:rPr>
                <w:rFonts w:ascii="Calibri" w:eastAsia="Times New Roman" w:hAnsi="Calibri" w:cs="Times New Roman"/>
                <w:color w:val="000000"/>
                <w:sz w:val="18"/>
                <w:szCs w:val="18"/>
                <w:lang w:val="en-US"/>
              </w:rPr>
              <w:t>61,356</w:t>
            </w:r>
            <w:bookmarkEnd w:id="977"/>
          </w:p>
        </w:tc>
        <w:tc>
          <w:tcPr>
            <w:tcW w:w="1134" w:type="dxa"/>
            <w:tcBorders>
              <w:top w:val="nil"/>
              <w:left w:val="nil"/>
              <w:bottom w:val="single" w:sz="4" w:space="0" w:color="auto"/>
              <w:right w:val="nil"/>
            </w:tcBorders>
            <w:shd w:val="clear" w:color="auto" w:fill="auto"/>
            <w:vAlign w:val="bottom"/>
          </w:tcPr>
          <w:p w14:paraId="19BFF8F1" w14:textId="77777777" w:rsidR="006B4222" w:rsidRPr="006B4222" w:rsidRDefault="006B4222" w:rsidP="006B4222">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bookmarkStart w:id="978" w:name="_Toc67330478"/>
            <w:r w:rsidRPr="006B4222">
              <w:rPr>
                <w:rFonts w:ascii="Calibri" w:eastAsia="Times New Roman" w:hAnsi="Calibri" w:cs="Times New Roman"/>
                <w:color w:val="000000"/>
                <w:sz w:val="18"/>
                <w:szCs w:val="18"/>
                <w:lang w:val="en-US"/>
              </w:rPr>
              <w:t>416,178</w:t>
            </w:r>
            <w:bookmarkEnd w:id="978"/>
          </w:p>
        </w:tc>
      </w:tr>
      <w:tr w:rsidR="006B4222" w:rsidRPr="006B4222" w14:paraId="32EADE44" w14:textId="77777777" w:rsidTr="00B748B1">
        <w:trPr>
          <w:trHeight w:hRule="exact" w:val="264"/>
          <w:jc w:val="center"/>
        </w:trPr>
        <w:tc>
          <w:tcPr>
            <w:tcW w:w="2982" w:type="dxa"/>
            <w:vAlign w:val="bottom"/>
          </w:tcPr>
          <w:p w14:paraId="33F50AFA" w14:textId="77777777" w:rsidR="006B4222" w:rsidRPr="006B4222" w:rsidRDefault="006B4222" w:rsidP="006B4222">
            <w:pPr>
              <w:spacing w:after="0" w:line="240" w:lineRule="auto"/>
              <w:rPr>
                <w:rFonts w:ascii="Calibri" w:eastAsia="Times New Roman" w:hAnsi="Calibri" w:cs="Arial"/>
                <w:i/>
                <w:sz w:val="18"/>
                <w:szCs w:val="18"/>
                <w:lang w:val="en-GB"/>
              </w:rPr>
            </w:pPr>
            <w:r w:rsidRPr="006B4222">
              <w:rPr>
                <w:rFonts w:ascii="Calibri" w:eastAsia="Times New Roman" w:hAnsi="Calibri" w:cs="Arial"/>
                <w:b/>
                <w:sz w:val="18"/>
                <w:szCs w:val="18"/>
              </w:rPr>
              <w:t>Total</w:t>
            </w:r>
          </w:p>
        </w:tc>
        <w:tc>
          <w:tcPr>
            <w:tcW w:w="991" w:type="dxa"/>
            <w:tcBorders>
              <w:top w:val="single" w:sz="4" w:space="0" w:color="auto"/>
              <w:left w:val="nil"/>
              <w:bottom w:val="single" w:sz="12" w:space="0" w:color="auto"/>
              <w:right w:val="nil"/>
            </w:tcBorders>
            <w:vAlign w:val="bottom"/>
          </w:tcPr>
          <w:p w14:paraId="5AB2DD14"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79" w:name="_Toc67330480"/>
            <w:r w:rsidRPr="006B4222">
              <w:rPr>
                <w:rFonts w:ascii="Calibri" w:eastAsia="Times New Roman" w:hAnsi="Calibri" w:cs="Times New Roman"/>
                <w:b/>
                <w:bCs/>
                <w:color w:val="000000"/>
                <w:sz w:val="18"/>
                <w:szCs w:val="18"/>
                <w:lang w:val="en-US"/>
              </w:rPr>
              <w:t>1,218,123</w:t>
            </w:r>
            <w:bookmarkEnd w:id="979"/>
          </w:p>
        </w:tc>
        <w:tc>
          <w:tcPr>
            <w:tcW w:w="1134" w:type="dxa"/>
            <w:tcBorders>
              <w:top w:val="single" w:sz="4" w:space="0" w:color="auto"/>
              <w:left w:val="nil"/>
              <w:bottom w:val="single" w:sz="12" w:space="0" w:color="auto"/>
              <w:right w:val="nil"/>
            </w:tcBorders>
            <w:vAlign w:val="bottom"/>
          </w:tcPr>
          <w:p w14:paraId="1AD83451"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80" w:name="_Toc67330481"/>
            <w:r w:rsidRPr="006B4222">
              <w:rPr>
                <w:rFonts w:ascii="Calibri" w:eastAsia="Times New Roman" w:hAnsi="Calibri" w:cs="Times New Roman"/>
                <w:b/>
                <w:bCs/>
                <w:color w:val="000000"/>
                <w:sz w:val="18"/>
                <w:szCs w:val="18"/>
                <w:lang w:val="en-US"/>
              </w:rPr>
              <w:t>356,495</w:t>
            </w:r>
            <w:bookmarkEnd w:id="980"/>
          </w:p>
        </w:tc>
        <w:tc>
          <w:tcPr>
            <w:tcW w:w="1134" w:type="dxa"/>
            <w:tcBorders>
              <w:top w:val="single" w:sz="4" w:space="0" w:color="auto"/>
              <w:left w:val="nil"/>
              <w:bottom w:val="single" w:sz="12" w:space="0" w:color="auto"/>
              <w:right w:val="nil"/>
            </w:tcBorders>
            <w:vAlign w:val="bottom"/>
          </w:tcPr>
          <w:p w14:paraId="735BB80D"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81" w:name="_Toc67330482"/>
            <w:r w:rsidRPr="006B4222">
              <w:rPr>
                <w:rFonts w:ascii="Calibri" w:eastAsia="Times New Roman" w:hAnsi="Calibri" w:cs="Times New Roman"/>
                <w:b/>
                <w:bCs/>
                <w:color w:val="000000"/>
                <w:sz w:val="18"/>
                <w:szCs w:val="18"/>
                <w:lang w:val="en-US"/>
              </w:rPr>
              <w:t>2,095,931</w:t>
            </w:r>
            <w:bookmarkEnd w:id="981"/>
          </w:p>
        </w:tc>
        <w:tc>
          <w:tcPr>
            <w:tcW w:w="1134" w:type="dxa"/>
            <w:tcBorders>
              <w:top w:val="single" w:sz="4" w:space="0" w:color="auto"/>
              <w:left w:val="nil"/>
              <w:bottom w:val="single" w:sz="12" w:space="0" w:color="auto"/>
              <w:right w:val="nil"/>
            </w:tcBorders>
            <w:vAlign w:val="bottom"/>
          </w:tcPr>
          <w:p w14:paraId="20B0C682"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82" w:name="_Toc67330483"/>
            <w:r w:rsidRPr="006B4222">
              <w:rPr>
                <w:rFonts w:ascii="Calibri" w:eastAsia="Times New Roman" w:hAnsi="Calibri" w:cs="Times New Roman"/>
                <w:b/>
                <w:bCs/>
                <w:color w:val="000000"/>
                <w:sz w:val="18"/>
                <w:szCs w:val="18"/>
                <w:lang w:val="en-US"/>
              </w:rPr>
              <w:t>6,185,104</w:t>
            </w:r>
            <w:bookmarkEnd w:id="982"/>
          </w:p>
        </w:tc>
        <w:tc>
          <w:tcPr>
            <w:tcW w:w="1134" w:type="dxa"/>
            <w:tcBorders>
              <w:top w:val="single" w:sz="4" w:space="0" w:color="auto"/>
              <w:left w:val="nil"/>
              <w:bottom w:val="single" w:sz="12" w:space="0" w:color="auto"/>
              <w:right w:val="nil"/>
            </w:tcBorders>
            <w:vAlign w:val="bottom"/>
          </w:tcPr>
          <w:p w14:paraId="38BC1F67"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83" w:name="_Toc67330484"/>
            <w:r w:rsidRPr="006B4222">
              <w:rPr>
                <w:rFonts w:ascii="Calibri" w:eastAsia="Times New Roman" w:hAnsi="Calibri" w:cs="Times New Roman"/>
                <w:b/>
                <w:bCs/>
                <w:color w:val="000000"/>
                <w:sz w:val="18"/>
                <w:szCs w:val="18"/>
                <w:lang w:val="en-US"/>
              </w:rPr>
              <w:t>8,828,749</w:t>
            </w:r>
            <w:bookmarkEnd w:id="983"/>
          </w:p>
        </w:tc>
        <w:tc>
          <w:tcPr>
            <w:tcW w:w="1134" w:type="dxa"/>
            <w:tcBorders>
              <w:top w:val="single" w:sz="4" w:space="0" w:color="auto"/>
              <w:left w:val="nil"/>
              <w:bottom w:val="single" w:sz="12" w:space="0" w:color="auto"/>
              <w:right w:val="nil"/>
            </w:tcBorders>
            <w:vAlign w:val="bottom"/>
          </w:tcPr>
          <w:p w14:paraId="240D7269" w14:textId="77777777" w:rsidR="006B4222" w:rsidRPr="006B4222" w:rsidRDefault="006B4222" w:rsidP="006B4222">
            <w:pPr>
              <w:tabs>
                <w:tab w:val="right" w:pos="1202"/>
              </w:tabs>
              <w:spacing w:after="0" w:line="240" w:lineRule="auto"/>
              <w:jc w:val="right"/>
              <w:outlineLvl w:val="0"/>
              <w:rPr>
                <w:rFonts w:ascii="Calibri" w:eastAsia="Times New Roman" w:hAnsi="Calibri" w:cs="Times New Roman"/>
                <w:b/>
                <w:bCs/>
                <w:sz w:val="18"/>
                <w:szCs w:val="18"/>
                <w:lang w:val="en-GB"/>
              </w:rPr>
            </w:pPr>
            <w:bookmarkStart w:id="984" w:name="_Toc67330485"/>
            <w:r w:rsidRPr="006B4222">
              <w:rPr>
                <w:rFonts w:ascii="Calibri" w:eastAsia="Times New Roman" w:hAnsi="Calibri" w:cs="Times New Roman"/>
                <w:b/>
                <w:bCs/>
                <w:color w:val="000000"/>
                <w:sz w:val="18"/>
                <w:szCs w:val="18"/>
                <w:lang w:val="en-US"/>
              </w:rPr>
              <w:t>18,684,402</w:t>
            </w:r>
            <w:bookmarkEnd w:id="984"/>
          </w:p>
        </w:tc>
      </w:tr>
      <w:tr w:rsidR="006B4222" w:rsidRPr="006B4222" w14:paraId="3A215433" w14:textId="77777777" w:rsidTr="00B748B1">
        <w:trPr>
          <w:trHeight w:hRule="exact" w:val="160"/>
          <w:jc w:val="center"/>
        </w:trPr>
        <w:tc>
          <w:tcPr>
            <w:tcW w:w="2982" w:type="dxa"/>
            <w:vAlign w:val="bottom"/>
          </w:tcPr>
          <w:p w14:paraId="775DB26A" w14:textId="77777777" w:rsidR="006B4222" w:rsidRPr="006B4222" w:rsidRDefault="006B4222" w:rsidP="006B4222">
            <w:pPr>
              <w:keepNext/>
              <w:keepLines/>
              <w:tabs>
                <w:tab w:val="decimal" w:pos="1202"/>
              </w:tabs>
              <w:spacing w:after="0" w:line="240" w:lineRule="auto"/>
              <w:rPr>
                <w:rFonts w:ascii="Calibri" w:eastAsia="Times New Roman" w:hAnsi="Calibri" w:cs="Arial"/>
                <w:b/>
                <w:position w:val="4"/>
                <w:sz w:val="18"/>
                <w:szCs w:val="18"/>
                <w:lang w:val="en-GB"/>
              </w:rPr>
            </w:pPr>
          </w:p>
        </w:tc>
        <w:tc>
          <w:tcPr>
            <w:tcW w:w="991" w:type="dxa"/>
            <w:tcBorders>
              <w:top w:val="single" w:sz="12" w:space="0" w:color="auto"/>
            </w:tcBorders>
            <w:vAlign w:val="bottom"/>
          </w:tcPr>
          <w:p w14:paraId="609272EF" w14:textId="77777777" w:rsidR="006B4222" w:rsidRPr="006B4222" w:rsidRDefault="006B4222" w:rsidP="006B4222">
            <w:pPr>
              <w:keepNext/>
              <w:keepLines/>
              <w:tabs>
                <w:tab w:val="decimal" w:pos="1202"/>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6D50205A"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35F5FB41"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38B4CF72" w14:textId="77777777" w:rsidR="006B4222" w:rsidRPr="006B4222" w:rsidRDefault="006B4222" w:rsidP="006B4222">
            <w:pPr>
              <w:keepNext/>
              <w:keepLines/>
              <w:tabs>
                <w:tab w:val="decimal" w:pos="1202"/>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0B87124C" w14:textId="77777777" w:rsidR="006B4222" w:rsidRPr="006B4222" w:rsidRDefault="006B4222" w:rsidP="006B4222">
            <w:pPr>
              <w:keepNext/>
              <w:keepLines/>
              <w:tabs>
                <w:tab w:val="right" w:pos="1263"/>
              </w:tabs>
              <w:spacing w:after="0" w:line="240" w:lineRule="auto"/>
              <w:jc w:val="right"/>
              <w:rPr>
                <w:rFonts w:ascii="Calibri" w:eastAsia="Times New Roman" w:hAnsi="Calibri" w:cs="Arial"/>
                <w:b/>
                <w:position w:val="4"/>
                <w:sz w:val="18"/>
                <w:szCs w:val="18"/>
              </w:rPr>
            </w:pPr>
          </w:p>
        </w:tc>
        <w:tc>
          <w:tcPr>
            <w:tcW w:w="1134" w:type="dxa"/>
            <w:tcBorders>
              <w:top w:val="single" w:sz="12" w:space="0" w:color="auto"/>
            </w:tcBorders>
            <w:vAlign w:val="bottom"/>
          </w:tcPr>
          <w:p w14:paraId="57D5A4D5" w14:textId="77777777" w:rsidR="006B4222" w:rsidRPr="006B4222" w:rsidRDefault="006B4222" w:rsidP="006B4222">
            <w:pPr>
              <w:keepNext/>
              <w:keepLines/>
              <w:tabs>
                <w:tab w:val="decimal" w:pos="1202"/>
              </w:tabs>
              <w:spacing w:after="0" w:line="240" w:lineRule="auto"/>
              <w:jc w:val="right"/>
              <w:rPr>
                <w:rFonts w:ascii="Calibri" w:eastAsia="Times New Roman" w:hAnsi="Calibri" w:cs="Arial"/>
                <w:b/>
                <w:position w:val="4"/>
                <w:sz w:val="18"/>
                <w:szCs w:val="18"/>
              </w:rPr>
            </w:pPr>
          </w:p>
        </w:tc>
      </w:tr>
      <w:tr w:rsidR="006B4222" w:rsidRPr="006B4222" w14:paraId="0C72FC31" w14:textId="77777777" w:rsidTr="00B748B1">
        <w:trPr>
          <w:trHeight w:hRule="exact" w:val="264"/>
          <w:jc w:val="center"/>
        </w:trPr>
        <w:tc>
          <w:tcPr>
            <w:tcW w:w="2982" w:type="dxa"/>
            <w:vAlign w:val="bottom"/>
          </w:tcPr>
          <w:p w14:paraId="2BA7F3AF" w14:textId="77777777" w:rsidR="006B4222" w:rsidRPr="006B4222" w:rsidRDefault="006B4222" w:rsidP="006B4222">
            <w:pPr>
              <w:tabs>
                <w:tab w:val="right" w:pos="1202"/>
                <w:tab w:val="center" w:pos="4153"/>
                <w:tab w:val="right" w:pos="8306"/>
              </w:tabs>
              <w:spacing w:after="0" w:line="240" w:lineRule="auto"/>
              <w:outlineLvl w:val="0"/>
              <w:rPr>
                <w:rFonts w:ascii="Calibri" w:eastAsia="Times New Roman" w:hAnsi="Calibri" w:cs="Arial"/>
                <w:b/>
                <w:bCs/>
                <w:iCs/>
                <w:sz w:val="18"/>
                <w:szCs w:val="18"/>
                <w:lang w:val="en-GB"/>
              </w:rPr>
            </w:pPr>
            <w:r w:rsidRPr="006B4222">
              <w:rPr>
                <w:rFonts w:ascii="Calibri" w:eastAsia="Times New Roman" w:hAnsi="Calibri" w:cs="Arial"/>
                <w:b/>
                <w:bCs/>
                <w:iCs/>
                <w:spacing w:val="-2"/>
                <w:sz w:val="18"/>
                <w:szCs w:val="18"/>
                <w:lang w:val="en-US"/>
              </w:rPr>
              <w:t>Guarantees and commitments</w:t>
            </w:r>
          </w:p>
        </w:tc>
        <w:tc>
          <w:tcPr>
            <w:tcW w:w="991" w:type="dxa"/>
            <w:tcBorders>
              <w:left w:val="nil"/>
              <w:right w:val="nil"/>
            </w:tcBorders>
            <w:shd w:val="clear" w:color="auto" w:fill="auto"/>
            <w:vAlign w:val="bottom"/>
          </w:tcPr>
          <w:p w14:paraId="653C3B2B" w14:textId="77777777" w:rsidR="006B4222" w:rsidRPr="006B4222" w:rsidRDefault="006B4222" w:rsidP="006B4222">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52B6BC1C" w14:textId="77777777" w:rsidR="006B4222" w:rsidRPr="006B4222" w:rsidRDefault="006B4222" w:rsidP="006B4222">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475B4FB2" w14:textId="77777777" w:rsidR="006B4222" w:rsidRPr="006B4222" w:rsidRDefault="006B4222" w:rsidP="006B4222">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150D2B1F" w14:textId="77777777" w:rsidR="006B4222" w:rsidRPr="006B4222" w:rsidRDefault="006B4222" w:rsidP="006B4222">
            <w:pPr>
              <w:tabs>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353BF45E" w14:textId="77777777" w:rsidR="006B4222" w:rsidRPr="006B4222" w:rsidRDefault="006B4222" w:rsidP="006B4222">
            <w:pPr>
              <w:tabs>
                <w:tab w:val="right" w:pos="1263"/>
                <w:tab w:val="center" w:pos="4153"/>
                <w:tab w:val="right" w:pos="8306"/>
              </w:tabs>
              <w:spacing w:after="0" w:line="240" w:lineRule="auto"/>
              <w:jc w:val="right"/>
              <w:outlineLvl w:val="0"/>
              <w:rPr>
                <w:rFonts w:ascii="Calibri" w:eastAsia="Times New Roman" w:hAnsi="Calibri" w:cs="Arial"/>
                <w:b/>
                <w:iCs/>
                <w:spacing w:val="-2"/>
                <w:sz w:val="18"/>
                <w:szCs w:val="18"/>
                <w:lang w:val="en-GB"/>
              </w:rPr>
            </w:pPr>
          </w:p>
        </w:tc>
        <w:tc>
          <w:tcPr>
            <w:tcW w:w="1134" w:type="dxa"/>
            <w:tcBorders>
              <w:left w:val="nil"/>
              <w:right w:val="nil"/>
            </w:tcBorders>
            <w:shd w:val="clear" w:color="auto" w:fill="auto"/>
            <w:vAlign w:val="bottom"/>
          </w:tcPr>
          <w:p w14:paraId="581A8527" w14:textId="77777777" w:rsidR="006B4222" w:rsidRPr="006B4222" w:rsidRDefault="006B4222" w:rsidP="006B4222">
            <w:pPr>
              <w:tabs>
                <w:tab w:val="center" w:pos="4153"/>
                <w:tab w:val="right" w:pos="8306"/>
              </w:tabs>
              <w:spacing w:after="0" w:line="240" w:lineRule="auto"/>
              <w:jc w:val="right"/>
              <w:outlineLvl w:val="0"/>
              <w:rPr>
                <w:rFonts w:ascii="Calibri" w:eastAsia="Times New Roman" w:hAnsi="Calibri" w:cs="Arial"/>
                <w:b/>
                <w:iCs/>
                <w:sz w:val="18"/>
                <w:szCs w:val="18"/>
                <w:lang w:val="en-GB"/>
              </w:rPr>
            </w:pPr>
          </w:p>
        </w:tc>
      </w:tr>
      <w:tr w:rsidR="006B4222" w:rsidRPr="006B4222" w14:paraId="6D95A914" w14:textId="77777777" w:rsidTr="00B748B1">
        <w:trPr>
          <w:trHeight w:hRule="exact" w:val="227"/>
          <w:jc w:val="center"/>
        </w:trPr>
        <w:tc>
          <w:tcPr>
            <w:tcW w:w="2982" w:type="dxa"/>
            <w:vAlign w:val="bottom"/>
          </w:tcPr>
          <w:p w14:paraId="3241A12B" w14:textId="77777777" w:rsidR="006B4222" w:rsidRPr="006B4222" w:rsidRDefault="006B4222" w:rsidP="006B4222">
            <w:pPr>
              <w:tabs>
                <w:tab w:val="right" w:pos="1202"/>
              </w:tabs>
              <w:spacing w:after="0" w:line="240" w:lineRule="auto"/>
              <w:outlineLvl w:val="0"/>
              <w:rPr>
                <w:rFonts w:ascii="Calibri" w:eastAsia="Times New Roman" w:hAnsi="Calibri" w:cs="Arial"/>
                <w:sz w:val="18"/>
                <w:szCs w:val="18"/>
                <w:lang w:val="en-GB"/>
              </w:rPr>
            </w:pPr>
            <w:r w:rsidRPr="006B4222">
              <w:rPr>
                <w:rFonts w:ascii="Calibri" w:eastAsia="Times New Roman" w:hAnsi="Calibri" w:cs="Arial"/>
                <w:spacing w:val="-2"/>
                <w:sz w:val="18"/>
                <w:szCs w:val="18"/>
                <w:lang w:val="en-GB"/>
              </w:rPr>
              <w:t>Guarantees issued in HRK</w:t>
            </w:r>
          </w:p>
        </w:tc>
        <w:tc>
          <w:tcPr>
            <w:tcW w:w="991" w:type="dxa"/>
            <w:tcBorders>
              <w:top w:val="nil"/>
              <w:left w:val="nil"/>
              <w:bottom w:val="nil"/>
              <w:right w:val="nil"/>
            </w:tcBorders>
            <w:shd w:val="clear" w:color="auto" w:fill="auto"/>
            <w:vAlign w:val="bottom"/>
          </w:tcPr>
          <w:p w14:paraId="1AD0BF65"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Cs/>
                <w:color w:val="000000"/>
                <w:sz w:val="18"/>
                <w:szCs w:val="18"/>
                <w:lang w:val="en-GB"/>
              </w:rPr>
              <w:t xml:space="preserve"> 170,555 </w:t>
            </w:r>
          </w:p>
        </w:tc>
        <w:tc>
          <w:tcPr>
            <w:tcW w:w="1134" w:type="dxa"/>
            <w:tcBorders>
              <w:top w:val="nil"/>
              <w:left w:val="nil"/>
              <w:bottom w:val="nil"/>
              <w:right w:val="nil"/>
            </w:tcBorders>
            <w:shd w:val="clear" w:color="auto" w:fill="auto"/>
            <w:vAlign w:val="bottom"/>
          </w:tcPr>
          <w:p w14:paraId="554B5830"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468302C0"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B0D6D5F"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3D29A563" w14:textId="77777777" w:rsidR="006B4222" w:rsidRPr="006B4222" w:rsidRDefault="006B4222" w:rsidP="006B4222">
            <w:pPr>
              <w:tabs>
                <w:tab w:val="right" w:pos="1263"/>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01BA9292"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bookmarkStart w:id="985" w:name="_Toc67330489"/>
            <w:r w:rsidRPr="006B4222">
              <w:rPr>
                <w:rFonts w:ascii="Calibri" w:eastAsia="Times New Roman" w:hAnsi="Calibri" w:cs="Times New Roman"/>
                <w:bCs/>
                <w:color w:val="000000"/>
                <w:sz w:val="18"/>
                <w:szCs w:val="18"/>
                <w:lang w:val="en-GB"/>
              </w:rPr>
              <w:t>170,555</w:t>
            </w:r>
            <w:bookmarkEnd w:id="985"/>
          </w:p>
        </w:tc>
      </w:tr>
      <w:tr w:rsidR="006B4222" w:rsidRPr="006B4222" w14:paraId="33D3D65A" w14:textId="77777777" w:rsidTr="00B748B1">
        <w:trPr>
          <w:trHeight w:hRule="exact" w:val="227"/>
          <w:jc w:val="center"/>
        </w:trPr>
        <w:tc>
          <w:tcPr>
            <w:tcW w:w="2982" w:type="dxa"/>
            <w:vAlign w:val="bottom"/>
          </w:tcPr>
          <w:p w14:paraId="21844D65" w14:textId="77777777" w:rsidR="006B4222" w:rsidRPr="006B4222" w:rsidRDefault="006B4222" w:rsidP="006B4222">
            <w:pPr>
              <w:tabs>
                <w:tab w:val="left" w:pos="-720"/>
              </w:tabs>
              <w:suppressAutoHyphens/>
              <w:spacing w:after="0" w:line="240" w:lineRule="auto"/>
              <w:rPr>
                <w:rFonts w:ascii="Calibri" w:eastAsia="Times New Roman" w:hAnsi="Calibri" w:cs="Arial"/>
                <w:spacing w:val="-2"/>
                <w:sz w:val="18"/>
                <w:szCs w:val="18"/>
                <w:lang w:val="en-GB"/>
              </w:rPr>
            </w:pPr>
            <w:r w:rsidRPr="006B4222">
              <w:rPr>
                <w:rFonts w:ascii="Calibri" w:eastAsia="Times New Roman" w:hAnsi="Calibri" w:cs="Arial"/>
                <w:spacing w:val="-2"/>
                <w:sz w:val="18"/>
                <w:szCs w:val="18"/>
                <w:lang w:val="en-US"/>
              </w:rPr>
              <w:t>Issued guarantees in foreign currency</w:t>
            </w:r>
            <w:r w:rsidRPr="006B4222"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6B99E019"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Cs/>
                <w:color w:val="000000"/>
                <w:sz w:val="18"/>
                <w:szCs w:val="18"/>
                <w:lang w:val="en-GB"/>
              </w:rPr>
              <w:t xml:space="preserve"> 325,103 </w:t>
            </w:r>
          </w:p>
        </w:tc>
        <w:tc>
          <w:tcPr>
            <w:tcW w:w="1134" w:type="dxa"/>
            <w:tcBorders>
              <w:top w:val="nil"/>
              <w:left w:val="nil"/>
              <w:bottom w:val="nil"/>
              <w:right w:val="nil"/>
            </w:tcBorders>
            <w:shd w:val="clear" w:color="auto" w:fill="auto"/>
            <w:vAlign w:val="bottom"/>
          </w:tcPr>
          <w:p w14:paraId="09371912" w14:textId="77777777" w:rsidR="006B4222" w:rsidRPr="006B4222" w:rsidRDefault="006B4222" w:rsidP="006B4222">
            <w:pPr>
              <w:tabs>
                <w:tab w:val="center" w:pos="4153"/>
                <w:tab w:val="right" w:pos="8306"/>
              </w:tabs>
              <w:spacing w:after="0" w:line="240" w:lineRule="auto"/>
              <w:jc w:val="right"/>
              <w:rPr>
                <w:rFonts w:ascii="Calibri" w:eastAsia="Times New Roman" w:hAnsi="Calibri" w:cs="Arial"/>
                <w:bCs/>
                <w:spacing w:val="-2"/>
                <w:sz w:val="18"/>
                <w:szCs w:val="18"/>
                <w:lang w:val="en-GB"/>
              </w:rPr>
            </w:pPr>
            <w:r w:rsidRPr="006B4222">
              <w:rPr>
                <w:rFonts w:ascii="Calibri" w:eastAsia="Times New Roman" w:hAnsi="Calibri" w:cs="Times New Roman"/>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1C96FED"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47D7AD44"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381EDF32" w14:textId="77777777" w:rsidR="006B4222" w:rsidRPr="006B4222" w:rsidRDefault="006B4222" w:rsidP="006B4222">
            <w:pPr>
              <w:tabs>
                <w:tab w:val="right" w:pos="1263"/>
              </w:tabs>
              <w:spacing w:after="0" w:line="240" w:lineRule="auto"/>
              <w:jc w:val="right"/>
              <w:outlineLvl w:val="0"/>
              <w:rPr>
                <w:rFonts w:ascii="Calibri" w:eastAsia="Times New Roman" w:hAnsi="Calibri" w:cs="Arial"/>
                <w:bCs/>
                <w:sz w:val="18"/>
                <w:szCs w:val="18"/>
                <w:lang w:val="en-GB"/>
              </w:rPr>
            </w:pPr>
            <w:r w:rsidRPr="006B4222">
              <w:rPr>
                <w:rFonts w:ascii="Calibri" w:eastAsia="Times New Roman" w:hAnsi="Calibri" w:cs="Times New Roman"/>
                <w:b/>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136564AC" w14:textId="77777777" w:rsidR="006B4222" w:rsidRPr="006B4222" w:rsidRDefault="006B4222" w:rsidP="006B4222">
            <w:pPr>
              <w:tabs>
                <w:tab w:val="right" w:pos="1202"/>
              </w:tabs>
              <w:spacing w:after="0" w:line="240" w:lineRule="auto"/>
              <w:jc w:val="right"/>
              <w:outlineLvl w:val="0"/>
              <w:rPr>
                <w:rFonts w:ascii="Calibri" w:eastAsia="Times New Roman" w:hAnsi="Calibri" w:cs="Arial"/>
                <w:bCs/>
                <w:sz w:val="18"/>
                <w:szCs w:val="18"/>
                <w:lang w:val="en-GB"/>
              </w:rPr>
            </w:pPr>
            <w:bookmarkStart w:id="986" w:name="_Toc67330492"/>
            <w:r w:rsidRPr="006B4222">
              <w:rPr>
                <w:rFonts w:ascii="Calibri" w:eastAsia="Times New Roman" w:hAnsi="Calibri" w:cs="Times New Roman"/>
                <w:bCs/>
                <w:color w:val="000000"/>
                <w:sz w:val="18"/>
                <w:szCs w:val="18"/>
                <w:lang w:val="en-GB"/>
              </w:rPr>
              <w:t>325,103</w:t>
            </w:r>
            <w:bookmarkEnd w:id="986"/>
          </w:p>
        </w:tc>
      </w:tr>
      <w:tr w:rsidR="006B4222" w:rsidRPr="006B4222" w14:paraId="4931657E" w14:textId="77777777" w:rsidTr="00B748B1">
        <w:trPr>
          <w:trHeight w:hRule="exact" w:val="227"/>
          <w:jc w:val="center"/>
        </w:trPr>
        <w:tc>
          <w:tcPr>
            <w:tcW w:w="2982" w:type="dxa"/>
            <w:vAlign w:val="bottom"/>
          </w:tcPr>
          <w:p w14:paraId="60D3198E" w14:textId="77777777" w:rsidR="006B4222" w:rsidRPr="006B4222" w:rsidRDefault="006B4222" w:rsidP="006B4222">
            <w:pPr>
              <w:tabs>
                <w:tab w:val="right" w:pos="1202"/>
              </w:tabs>
              <w:spacing w:after="0" w:line="240" w:lineRule="auto"/>
              <w:outlineLvl w:val="0"/>
              <w:rPr>
                <w:rFonts w:ascii="Calibri" w:eastAsia="Times New Roman" w:hAnsi="Calibri" w:cs="Arial"/>
                <w:bCs/>
                <w:sz w:val="18"/>
                <w:szCs w:val="18"/>
                <w:lang w:val="en-GB"/>
              </w:rPr>
            </w:pPr>
            <w:r w:rsidRPr="006B4222">
              <w:rPr>
                <w:rFonts w:ascii="Calibri" w:eastAsia="Times New Roman" w:hAnsi="Calibri" w:cs="Arial"/>
                <w:spacing w:val="-2"/>
                <w:sz w:val="18"/>
                <w:szCs w:val="18"/>
                <w:lang w:val="en-GB"/>
              </w:rPr>
              <w:t>Undrawn loans</w:t>
            </w:r>
          </w:p>
        </w:tc>
        <w:tc>
          <w:tcPr>
            <w:tcW w:w="991" w:type="dxa"/>
            <w:tcBorders>
              <w:top w:val="nil"/>
              <w:left w:val="nil"/>
              <w:bottom w:val="nil"/>
              <w:right w:val="nil"/>
            </w:tcBorders>
            <w:shd w:val="clear" w:color="auto" w:fill="auto"/>
            <w:vAlign w:val="bottom"/>
          </w:tcPr>
          <w:p w14:paraId="1D8834C7"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3,492,038 </w:t>
            </w:r>
          </w:p>
        </w:tc>
        <w:tc>
          <w:tcPr>
            <w:tcW w:w="1134" w:type="dxa"/>
            <w:tcBorders>
              <w:top w:val="nil"/>
              <w:left w:val="nil"/>
              <w:bottom w:val="nil"/>
              <w:right w:val="nil"/>
            </w:tcBorders>
            <w:shd w:val="clear" w:color="auto" w:fill="auto"/>
            <w:vAlign w:val="bottom"/>
          </w:tcPr>
          <w:p w14:paraId="0D5D881E"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83BA7DC"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03A38F46" w14:textId="77777777" w:rsidR="006B4222" w:rsidRPr="006B4222" w:rsidRDefault="006B4222" w:rsidP="006B4222">
            <w:pPr>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34BC1692" w14:textId="77777777" w:rsidR="006B4222" w:rsidRPr="006B4222" w:rsidRDefault="006B4222" w:rsidP="006B4222">
            <w:pPr>
              <w:tabs>
                <w:tab w:val="right" w:pos="1263"/>
              </w:tabs>
              <w:spacing w:after="0" w:line="240" w:lineRule="auto"/>
              <w:jc w:val="right"/>
              <w:outlineLvl w:val="0"/>
              <w:rPr>
                <w:rFonts w:ascii="Calibri" w:eastAsia="Times New Roman" w:hAnsi="Calibri" w:cs="Arial"/>
                <w:bCs/>
                <w:spacing w:val="-2"/>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EBAA3F9" w14:textId="77777777" w:rsidR="006B4222" w:rsidRPr="006B4222" w:rsidRDefault="006B4222" w:rsidP="006B4222">
            <w:pPr>
              <w:spacing w:after="0" w:line="240" w:lineRule="auto"/>
              <w:jc w:val="right"/>
              <w:outlineLvl w:val="0"/>
              <w:rPr>
                <w:rFonts w:ascii="Calibri" w:eastAsia="Times New Roman" w:hAnsi="Calibri" w:cs="Arial"/>
                <w:bCs/>
                <w:sz w:val="18"/>
                <w:szCs w:val="18"/>
                <w:lang w:val="en-GB"/>
              </w:rPr>
            </w:pPr>
            <w:bookmarkStart w:id="987" w:name="_Toc67330498"/>
            <w:r w:rsidRPr="006B4222">
              <w:rPr>
                <w:rFonts w:ascii="Calibri" w:eastAsia="Times New Roman" w:hAnsi="Calibri" w:cs="Times New Roman"/>
                <w:color w:val="000000"/>
                <w:sz w:val="18"/>
                <w:szCs w:val="18"/>
                <w:lang w:val="en-GB"/>
              </w:rPr>
              <w:t>3,492,038</w:t>
            </w:r>
            <w:bookmarkEnd w:id="987"/>
          </w:p>
        </w:tc>
      </w:tr>
      <w:tr w:rsidR="006B4222" w:rsidRPr="006B4222" w14:paraId="7BEF59E5" w14:textId="77777777" w:rsidTr="00B748B1">
        <w:trPr>
          <w:trHeight w:hRule="exact" w:val="227"/>
          <w:jc w:val="center"/>
        </w:trPr>
        <w:tc>
          <w:tcPr>
            <w:tcW w:w="2982" w:type="dxa"/>
            <w:vAlign w:val="bottom"/>
          </w:tcPr>
          <w:p w14:paraId="070F6B0B" w14:textId="77777777" w:rsidR="006B4222" w:rsidRPr="006B4222" w:rsidRDefault="006B4222" w:rsidP="006B4222">
            <w:pPr>
              <w:tabs>
                <w:tab w:val="left" w:pos="-720"/>
              </w:tabs>
              <w:suppressAutoHyphens/>
              <w:spacing w:after="0" w:line="240" w:lineRule="auto"/>
              <w:rPr>
                <w:rFonts w:ascii="Calibri" w:eastAsia="Times New Roman" w:hAnsi="Calibri" w:cs="Arial"/>
                <w:spacing w:val="-2"/>
                <w:sz w:val="18"/>
                <w:szCs w:val="18"/>
                <w:lang w:val="en-US"/>
              </w:rPr>
            </w:pPr>
            <w:r w:rsidRPr="006B4222">
              <w:rPr>
                <w:rFonts w:ascii="Calibri" w:eastAsia="Times New Roman" w:hAnsi="Calibri" w:cs="Arial"/>
                <w:spacing w:val="-2"/>
                <w:sz w:val="18"/>
                <w:szCs w:val="18"/>
                <w:lang w:val="en-US"/>
              </w:rPr>
              <w:t>EIF – subscribed, not called up capital</w:t>
            </w:r>
          </w:p>
        </w:tc>
        <w:tc>
          <w:tcPr>
            <w:tcW w:w="991" w:type="dxa"/>
            <w:tcBorders>
              <w:top w:val="nil"/>
              <w:left w:val="nil"/>
              <w:bottom w:val="nil"/>
              <w:right w:val="nil"/>
            </w:tcBorders>
            <w:shd w:val="clear" w:color="auto" w:fill="auto"/>
            <w:vAlign w:val="bottom"/>
          </w:tcPr>
          <w:p w14:paraId="758A376B"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78,179 </w:t>
            </w:r>
          </w:p>
        </w:tc>
        <w:tc>
          <w:tcPr>
            <w:tcW w:w="1134" w:type="dxa"/>
            <w:tcBorders>
              <w:top w:val="nil"/>
              <w:left w:val="nil"/>
              <w:bottom w:val="nil"/>
              <w:right w:val="nil"/>
            </w:tcBorders>
            <w:shd w:val="clear" w:color="auto" w:fill="auto"/>
            <w:vAlign w:val="bottom"/>
          </w:tcPr>
          <w:p w14:paraId="527D0D70"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2796E69"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278D7B20"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79B95150" w14:textId="77777777" w:rsidR="006B4222" w:rsidRPr="006B4222" w:rsidRDefault="006B4222" w:rsidP="006B4222">
            <w:pPr>
              <w:tabs>
                <w:tab w:val="right" w:pos="1263"/>
              </w:tabs>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55717055" w14:textId="77777777" w:rsidR="006B4222" w:rsidRPr="006B4222" w:rsidRDefault="006B4222" w:rsidP="006B4222">
            <w:pPr>
              <w:spacing w:after="0" w:line="240" w:lineRule="auto"/>
              <w:jc w:val="right"/>
              <w:outlineLvl w:val="0"/>
              <w:rPr>
                <w:rFonts w:ascii="Calibri" w:eastAsia="Times New Roman" w:hAnsi="Calibri" w:cs="Calibri"/>
                <w:color w:val="000000"/>
                <w:sz w:val="18"/>
                <w:szCs w:val="18"/>
                <w:lang w:val="en-GB"/>
              </w:rPr>
            </w:pPr>
            <w:bookmarkStart w:id="988" w:name="_Toc67330501"/>
            <w:r w:rsidRPr="006B4222">
              <w:rPr>
                <w:rFonts w:ascii="Calibri" w:eastAsia="Times New Roman" w:hAnsi="Calibri" w:cs="Times New Roman"/>
                <w:color w:val="000000"/>
                <w:sz w:val="18"/>
                <w:szCs w:val="18"/>
                <w:lang w:val="en-GB"/>
              </w:rPr>
              <w:t>78,179</w:t>
            </w:r>
            <w:bookmarkEnd w:id="988"/>
          </w:p>
        </w:tc>
      </w:tr>
      <w:tr w:rsidR="006B4222" w:rsidRPr="006B4222" w14:paraId="017A7970" w14:textId="77777777" w:rsidTr="00B748B1">
        <w:trPr>
          <w:trHeight w:hRule="exact" w:val="227"/>
          <w:jc w:val="center"/>
        </w:trPr>
        <w:tc>
          <w:tcPr>
            <w:tcW w:w="2982" w:type="dxa"/>
            <w:tcBorders>
              <w:top w:val="nil"/>
              <w:left w:val="nil"/>
              <w:bottom w:val="nil"/>
              <w:right w:val="nil"/>
            </w:tcBorders>
            <w:shd w:val="clear" w:color="auto" w:fill="auto"/>
            <w:vAlign w:val="bottom"/>
          </w:tcPr>
          <w:p w14:paraId="2858B169" w14:textId="77777777" w:rsidR="006B4222" w:rsidRPr="006B4222" w:rsidRDefault="006B4222" w:rsidP="006B4222">
            <w:pPr>
              <w:tabs>
                <w:tab w:val="left" w:pos="-720"/>
              </w:tabs>
              <w:suppressAutoHyphens/>
              <w:spacing w:after="0" w:line="240" w:lineRule="auto"/>
              <w:rPr>
                <w:rFonts w:ascii="Calibri" w:eastAsia="Times New Roman" w:hAnsi="Calibri" w:cs="Arial"/>
                <w:spacing w:val="-2"/>
                <w:sz w:val="18"/>
                <w:szCs w:val="18"/>
                <w:lang w:val="en-US"/>
              </w:rPr>
            </w:pPr>
            <w:r w:rsidRPr="006B4222">
              <w:rPr>
                <w:rFonts w:ascii="Calibri" w:eastAsia="Times New Roman" w:hAnsi="Calibri" w:cs="Calibri"/>
                <w:color w:val="000000"/>
                <w:sz w:val="18"/>
                <w:szCs w:val="18"/>
                <w:lang w:val="en-GB"/>
              </w:rPr>
              <w:t>EIF CROGIP Contracted Liability</w:t>
            </w:r>
          </w:p>
        </w:tc>
        <w:tc>
          <w:tcPr>
            <w:tcW w:w="991" w:type="dxa"/>
            <w:tcBorders>
              <w:top w:val="nil"/>
              <w:left w:val="nil"/>
              <w:bottom w:val="nil"/>
              <w:right w:val="nil"/>
            </w:tcBorders>
            <w:shd w:val="clear" w:color="auto" w:fill="auto"/>
            <w:vAlign w:val="bottom"/>
          </w:tcPr>
          <w:p w14:paraId="6D9ACF80" w14:textId="77777777" w:rsidR="006B4222" w:rsidRPr="006B4222" w:rsidRDefault="006B4222" w:rsidP="006B4222">
            <w:pPr>
              <w:spacing w:after="0" w:line="240" w:lineRule="auto"/>
              <w:jc w:val="right"/>
              <w:outlineLvl w:val="0"/>
              <w:rPr>
                <w:rFonts w:ascii="Calibri" w:eastAsia="Times New Roman" w:hAnsi="Calibri" w:cs="Times New Roman"/>
                <w:bCs/>
                <w:color w:val="000000"/>
                <w:sz w:val="18"/>
                <w:szCs w:val="18"/>
                <w:lang w:val="en-GB"/>
              </w:rPr>
            </w:pPr>
            <w:r w:rsidRPr="006B4222">
              <w:rPr>
                <w:rFonts w:ascii="Calibri" w:eastAsia="Times New Roman" w:hAnsi="Calibri" w:cs="Times New Roman"/>
                <w:color w:val="000000"/>
                <w:sz w:val="18"/>
                <w:szCs w:val="18"/>
                <w:lang w:val="en-GB"/>
              </w:rPr>
              <w:t xml:space="preserve"> - </w:t>
            </w:r>
          </w:p>
        </w:tc>
        <w:tc>
          <w:tcPr>
            <w:tcW w:w="1134" w:type="dxa"/>
            <w:tcBorders>
              <w:top w:val="nil"/>
              <w:left w:val="nil"/>
              <w:bottom w:val="nil"/>
              <w:right w:val="nil"/>
            </w:tcBorders>
            <w:shd w:val="clear" w:color="auto" w:fill="auto"/>
            <w:vAlign w:val="bottom"/>
          </w:tcPr>
          <w:p w14:paraId="671750D7"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12,616 </w:t>
            </w:r>
          </w:p>
        </w:tc>
        <w:tc>
          <w:tcPr>
            <w:tcW w:w="1134" w:type="dxa"/>
            <w:tcBorders>
              <w:top w:val="nil"/>
              <w:left w:val="nil"/>
              <w:bottom w:val="nil"/>
              <w:right w:val="nil"/>
            </w:tcBorders>
            <w:shd w:val="clear" w:color="auto" w:fill="auto"/>
            <w:vAlign w:val="bottom"/>
          </w:tcPr>
          <w:p w14:paraId="04854551"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56,771 </w:t>
            </w:r>
          </w:p>
        </w:tc>
        <w:tc>
          <w:tcPr>
            <w:tcW w:w="1134" w:type="dxa"/>
            <w:tcBorders>
              <w:top w:val="nil"/>
              <w:left w:val="nil"/>
              <w:bottom w:val="nil"/>
              <w:right w:val="nil"/>
            </w:tcBorders>
            <w:shd w:val="clear" w:color="auto" w:fill="auto"/>
            <w:vAlign w:val="bottom"/>
          </w:tcPr>
          <w:p w14:paraId="07C0D58C"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112,664 </w:t>
            </w:r>
          </w:p>
        </w:tc>
        <w:tc>
          <w:tcPr>
            <w:tcW w:w="1134" w:type="dxa"/>
            <w:tcBorders>
              <w:top w:val="nil"/>
              <w:left w:val="nil"/>
              <w:bottom w:val="nil"/>
              <w:right w:val="nil"/>
            </w:tcBorders>
            <w:shd w:val="clear" w:color="auto" w:fill="auto"/>
            <w:vAlign w:val="bottom"/>
          </w:tcPr>
          <w:p w14:paraId="0BCD1A47" w14:textId="77777777" w:rsidR="006B4222" w:rsidRPr="006B4222" w:rsidRDefault="006B4222" w:rsidP="006B4222">
            <w:pPr>
              <w:tabs>
                <w:tab w:val="right" w:pos="1263"/>
              </w:tabs>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130,438 </w:t>
            </w:r>
          </w:p>
        </w:tc>
        <w:tc>
          <w:tcPr>
            <w:tcW w:w="1134" w:type="dxa"/>
            <w:tcBorders>
              <w:top w:val="nil"/>
              <w:left w:val="nil"/>
              <w:bottom w:val="nil"/>
              <w:right w:val="nil"/>
            </w:tcBorders>
            <w:shd w:val="clear" w:color="auto" w:fill="auto"/>
            <w:vAlign w:val="bottom"/>
          </w:tcPr>
          <w:p w14:paraId="5675D508" w14:textId="77777777" w:rsidR="006B4222" w:rsidRPr="006B4222" w:rsidRDefault="006B4222" w:rsidP="006B4222">
            <w:pPr>
              <w:spacing w:after="0" w:line="240" w:lineRule="auto"/>
              <w:jc w:val="right"/>
              <w:outlineLvl w:val="0"/>
              <w:rPr>
                <w:rFonts w:ascii="Calibri" w:eastAsia="Times New Roman" w:hAnsi="Calibri" w:cs="Times New Roman"/>
                <w:color w:val="000000"/>
                <w:sz w:val="18"/>
                <w:szCs w:val="18"/>
                <w:lang w:val="en-GB"/>
              </w:rPr>
            </w:pPr>
            <w:bookmarkStart w:id="989" w:name="_Toc67330504"/>
            <w:r w:rsidRPr="006B4222">
              <w:rPr>
                <w:rFonts w:ascii="Calibri" w:eastAsia="Times New Roman" w:hAnsi="Calibri" w:cs="Times New Roman"/>
                <w:color w:val="000000"/>
                <w:sz w:val="18"/>
                <w:szCs w:val="18"/>
                <w:lang w:val="en-GB"/>
              </w:rPr>
              <w:t>312,489</w:t>
            </w:r>
            <w:bookmarkEnd w:id="989"/>
          </w:p>
        </w:tc>
      </w:tr>
      <w:tr w:rsidR="006B4222" w:rsidRPr="006B4222" w14:paraId="0EC3F6C5" w14:textId="77777777" w:rsidTr="00B748B1">
        <w:trPr>
          <w:trHeight w:hRule="exact" w:val="227"/>
          <w:jc w:val="center"/>
        </w:trPr>
        <w:tc>
          <w:tcPr>
            <w:tcW w:w="2982" w:type="dxa"/>
            <w:tcBorders>
              <w:top w:val="nil"/>
              <w:left w:val="nil"/>
              <w:bottom w:val="nil"/>
              <w:right w:val="nil"/>
            </w:tcBorders>
            <w:shd w:val="clear" w:color="auto" w:fill="auto"/>
            <w:vAlign w:val="bottom"/>
          </w:tcPr>
          <w:p w14:paraId="529175E2" w14:textId="77777777" w:rsidR="006B4222" w:rsidRPr="006B4222" w:rsidRDefault="006B4222" w:rsidP="006B4222">
            <w:pPr>
              <w:tabs>
                <w:tab w:val="left" w:pos="-720"/>
              </w:tabs>
              <w:suppressAutoHyphens/>
              <w:spacing w:after="0" w:line="240" w:lineRule="auto"/>
              <w:rPr>
                <w:rFonts w:ascii="Calibri" w:eastAsia="Times New Roman" w:hAnsi="Calibri" w:cs="Arial"/>
                <w:spacing w:val="-2"/>
                <w:sz w:val="18"/>
                <w:szCs w:val="18"/>
                <w:lang w:val="en-US"/>
              </w:rPr>
            </w:pPr>
            <w:r w:rsidRPr="006B4222">
              <w:rPr>
                <w:rFonts w:ascii="Calibri" w:eastAsia="Times New Roman" w:hAnsi="Calibri" w:cs="Calibri"/>
                <w:color w:val="000000"/>
                <w:sz w:val="18"/>
                <w:szCs w:val="18"/>
                <w:lang w:val="en-GB"/>
              </w:rPr>
              <w:t>EIF FRC2 Contracted Liability</w:t>
            </w:r>
          </w:p>
        </w:tc>
        <w:tc>
          <w:tcPr>
            <w:tcW w:w="991" w:type="dxa"/>
            <w:tcBorders>
              <w:top w:val="nil"/>
              <w:left w:val="nil"/>
              <w:bottom w:val="single" w:sz="8" w:space="0" w:color="auto"/>
              <w:right w:val="nil"/>
            </w:tcBorders>
            <w:shd w:val="clear" w:color="auto" w:fill="auto"/>
            <w:vAlign w:val="bottom"/>
          </w:tcPr>
          <w:p w14:paraId="316441C9" w14:textId="77777777" w:rsidR="006B4222" w:rsidRPr="006B4222" w:rsidRDefault="006B4222" w:rsidP="006B4222">
            <w:pPr>
              <w:spacing w:after="0" w:line="240" w:lineRule="auto"/>
              <w:jc w:val="right"/>
              <w:outlineLvl w:val="0"/>
              <w:rPr>
                <w:rFonts w:ascii="Calibri" w:eastAsia="Times New Roman" w:hAnsi="Calibri" w:cs="Times New Roman"/>
                <w:bCs/>
                <w:color w:val="000000"/>
                <w:sz w:val="18"/>
                <w:szCs w:val="18"/>
                <w:lang w:val="en-GB"/>
              </w:rPr>
            </w:pPr>
            <w:r w:rsidRPr="006B4222">
              <w:rPr>
                <w:rFonts w:ascii="Calibri" w:eastAsia="Times New Roman" w:hAnsi="Calibri" w:cs="Times New Roman"/>
                <w:color w:val="000000"/>
                <w:sz w:val="18"/>
                <w:szCs w:val="18"/>
                <w:lang w:val="en-GB"/>
              </w:rPr>
              <w:t xml:space="preserve"> 678 </w:t>
            </w:r>
          </w:p>
        </w:tc>
        <w:tc>
          <w:tcPr>
            <w:tcW w:w="1134" w:type="dxa"/>
            <w:tcBorders>
              <w:top w:val="nil"/>
              <w:left w:val="nil"/>
              <w:bottom w:val="single" w:sz="8" w:space="0" w:color="auto"/>
              <w:right w:val="nil"/>
            </w:tcBorders>
            <w:shd w:val="clear" w:color="auto" w:fill="auto"/>
            <w:vAlign w:val="bottom"/>
          </w:tcPr>
          <w:p w14:paraId="6E3C836C"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532 </w:t>
            </w:r>
          </w:p>
        </w:tc>
        <w:tc>
          <w:tcPr>
            <w:tcW w:w="1134" w:type="dxa"/>
            <w:tcBorders>
              <w:top w:val="nil"/>
              <w:left w:val="nil"/>
              <w:bottom w:val="single" w:sz="8" w:space="0" w:color="auto"/>
              <w:right w:val="nil"/>
            </w:tcBorders>
            <w:shd w:val="clear" w:color="auto" w:fill="auto"/>
            <w:vAlign w:val="bottom"/>
          </w:tcPr>
          <w:p w14:paraId="228ACA69"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2,393 </w:t>
            </w:r>
          </w:p>
        </w:tc>
        <w:tc>
          <w:tcPr>
            <w:tcW w:w="1134" w:type="dxa"/>
            <w:tcBorders>
              <w:top w:val="nil"/>
              <w:left w:val="nil"/>
              <w:bottom w:val="single" w:sz="8" w:space="0" w:color="auto"/>
              <w:right w:val="nil"/>
            </w:tcBorders>
            <w:shd w:val="clear" w:color="auto" w:fill="auto"/>
            <w:vAlign w:val="bottom"/>
          </w:tcPr>
          <w:p w14:paraId="4183E181" w14:textId="77777777" w:rsidR="006B4222" w:rsidRPr="006B4222" w:rsidRDefault="006B4222" w:rsidP="006B4222">
            <w:pPr>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2,171 </w:t>
            </w:r>
          </w:p>
        </w:tc>
        <w:tc>
          <w:tcPr>
            <w:tcW w:w="1134" w:type="dxa"/>
            <w:tcBorders>
              <w:top w:val="nil"/>
              <w:left w:val="nil"/>
              <w:bottom w:val="single" w:sz="8" w:space="0" w:color="auto"/>
              <w:right w:val="nil"/>
            </w:tcBorders>
            <w:shd w:val="clear" w:color="auto" w:fill="auto"/>
            <w:vAlign w:val="bottom"/>
          </w:tcPr>
          <w:p w14:paraId="7B6EF703" w14:textId="77777777" w:rsidR="006B4222" w:rsidRPr="006B4222" w:rsidRDefault="006B4222" w:rsidP="006B4222">
            <w:pPr>
              <w:tabs>
                <w:tab w:val="right" w:pos="1263"/>
              </w:tabs>
              <w:spacing w:after="0" w:line="240" w:lineRule="auto"/>
              <w:jc w:val="right"/>
              <w:outlineLvl w:val="0"/>
              <w:rPr>
                <w:rFonts w:ascii="Calibri" w:eastAsia="Times New Roman" w:hAnsi="Calibri" w:cs="Calibri"/>
                <w:bCs/>
                <w:color w:val="000000"/>
                <w:sz w:val="18"/>
                <w:szCs w:val="18"/>
                <w:lang w:val="en-GB"/>
              </w:rPr>
            </w:pPr>
            <w:r w:rsidRPr="006B4222">
              <w:rPr>
                <w:rFonts w:ascii="Calibri" w:eastAsia="Times New Roman" w:hAnsi="Calibri" w:cs="Times New Roman"/>
                <w:color w:val="000000"/>
                <w:sz w:val="18"/>
                <w:szCs w:val="18"/>
                <w:lang w:val="en-GB"/>
              </w:rPr>
              <w:t xml:space="preserve"> 469 </w:t>
            </w:r>
          </w:p>
        </w:tc>
        <w:tc>
          <w:tcPr>
            <w:tcW w:w="1134" w:type="dxa"/>
            <w:tcBorders>
              <w:top w:val="nil"/>
              <w:left w:val="nil"/>
              <w:bottom w:val="single" w:sz="8" w:space="0" w:color="auto"/>
              <w:right w:val="nil"/>
            </w:tcBorders>
            <w:shd w:val="clear" w:color="auto" w:fill="auto"/>
            <w:vAlign w:val="bottom"/>
          </w:tcPr>
          <w:p w14:paraId="6B073688" w14:textId="77777777" w:rsidR="006B4222" w:rsidRPr="006B4222" w:rsidRDefault="006B4222" w:rsidP="006B4222">
            <w:pPr>
              <w:spacing w:after="0" w:line="240" w:lineRule="auto"/>
              <w:jc w:val="right"/>
              <w:outlineLvl w:val="0"/>
              <w:rPr>
                <w:rFonts w:ascii="Calibri" w:eastAsia="Times New Roman" w:hAnsi="Calibri" w:cs="Times New Roman"/>
                <w:color w:val="000000"/>
                <w:sz w:val="18"/>
                <w:szCs w:val="18"/>
                <w:lang w:val="en-GB"/>
              </w:rPr>
            </w:pPr>
            <w:bookmarkStart w:id="990" w:name="_Toc67330507"/>
            <w:r w:rsidRPr="006B4222">
              <w:rPr>
                <w:rFonts w:ascii="Calibri" w:eastAsia="Times New Roman" w:hAnsi="Calibri" w:cs="Times New Roman"/>
                <w:color w:val="000000"/>
                <w:sz w:val="18"/>
                <w:szCs w:val="18"/>
                <w:lang w:val="en-GB"/>
              </w:rPr>
              <w:t>6,243</w:t>
            </w:r>
            <w:bookmarkEnd w:id="990"/>
          </w:p>
        </w:tc>
      </w:tr>
      <w:tr w:rsidR="006B4222" w:rsidRPr="006B4222" w14:paraId="6873E650" w14:textId="77777777" w:rsidTr="00B748B1">
        <w:trPr>
          <w:trHeight w:hRule="exact" w:val="274"/>
          <w:jc w:val="center"/>
        </w:trPr>
        <w:tc>
          <w:tcPr>
            <w:tcW w:w="2982" w:type="dxa"/>
            <w:vAlign w:val="bottom"/>
          </w:tcPr>
          <w:p w14:paraId="0EDEA4AF" w14:textId="77777777" w:rsidR="006B4222" w:rsidRPr="006B4222" w:rsidRDefault="006B4222" w:rsidP="006B4222">
            <w:pPr>
              <w:spacing w:after="0" w:line="240" w:lineRule="auto"/>
              <w:rPr>
                <w:rFonts w:ascii="Calibri" w:eastAsia="Times New Roman" w:hAnsi="Calibri" w:cs="Arial"/>
                <w:b/>
                <w:i/>
                <w:sz w:val="18"/>
                <w:szCs w:val="18"/>
                <w:lang w:val="en-GB"/>
              </w:rPr>
            </w:pPr>
            <w:r w:rsidRPr="006B4222">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12" w:space="0" w:color="auto"/>
              <w:right w:val="nil"/>
            </w:tcBorders>
            <w:shd w:val="clear" w:color="auto" w:fill="auto"/>
            <w:vAlign w:val="bottom"/>
          </w:tcPr>
          <w:p w14:paraId="0E607B22"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1" w:name="_Toc67330509"/>
            <w:r w:rsidRPr="006B4222">
              <w:rPr>
                <w:rFonts w:ascii="Calibri" w:eastAsia="Times New Roman" w:hAnsi="Calibri" w:cs="Times New Roman"/>
                <w:b/>
                <w:bCs/>
                <w:color w:val="000000"/>
                <w:sz w:val="18"/>
                <w:szCs w:val="18"/>
                <w:lang w:val="en-US"/>
              </w:rPr>
              <w:t>4,066,553</w:t>
            </w:r>
            <w:bookmarkEnd w:id="991"/>
          </w:p>
        </w:tc>
        <w:tc>
          <w:tcPr>
            <w:tcW w:w="1134" w:type="dxa"/>
            <w:tcBorders>
              <w:top w:val="single" w:sz="8" w:space="0" w:color="auto"/>
              <w:left w:val="nil"/>
              <w:bottom w:val="single" w:sz="12" w:space="0" w:color="auto"/>
              <w:right w:val="nil"/>
            </w:tcBorders>
            <w:shd w:val="clear" w:color="auto" w:fill="auto"/>
            <w:vAlign w:val="bottom"/>
          </w:tcPr>
          <w:p w14:paraId="26608B9D"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B4222">
              <w:rPr>
                <w:rFonts w:ascii="Calibri" w:eastAsia="Times New Roman" w:hAnsi="Calibri" w:cs="Times New Roman"/>
                <w:b/>
                <w:bCs/>
                <w:color w:val="000000"/>
                <w:sz w:val="18"/>
                <w:szCs w:val="18"/>
                <w:lang w:val="en-US"/>
              </w:rPr>
              <w:t>13,148</w:t>
            </w:r>
          </w:p>
        </w:tc>
        <w:tc>
          <w:tcPr>
            <w:tcW w:w="1134" w:type="dxa"/>
            <w:tcBorders>
              <w:top w:val="single" w:sz="8" w:space="0" w:color="auto"/>
              <w:left w:val="nil"/>
              <w:bottom w:val="single" w:sz="12" w:space="0" w:color="auto"/>
              <w:right w:val="nil"/>
            </w:tcBorders>
            <w:shd w:val="clear" w:color="auto" w:fill="auto"/>
            <w:vAlign w:val="bottom"/>
          </w:tcPr>
          <w:p w14:paraId="60D8CBB7"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B4222">
              <w:rPr>
                <w:rFonts w:ascii="Calibri" w:eastAsia="Times New Roman" w:hAnsi="Calibri" w:cs="Times New Roman"/>
                <w:b/>
                <w:bCs/>
                <w:color w:val="000000"/>
                <w:sz w:val="18"/>
                <w:szCs w:val="18"/>
                <w:lang w:val="en-US"/>
              </w:rPr>
              <w:t>59,164</w:t>
            </w:r>
          </w:p>
        </w:tc>
        <w:tc>
          <w:tcPr>
            <w:tcW w:w="1134" w:type="dxa"/>
            <w:tcBorders>
              <w:top w:val="single" w:sz="8" w:space="0" w:color="auto"/>
              <w:left w:val="nil"/>
              <w:bottom w:val="single" w:sz="12" w:space="0" w:color="auto"/>
              <w:right w:val="nil"/>
            </w:tcBorders>
            <w:shd w:val="clear" w:color="auto" w:fill="auto"/>
            <w:vAlign w:val="bottom"/>
          </w:tcPr>
          <w:p w14:paraId="780C28D5"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B4222">
              <w:rPr>
                <w:rFonts w:ascii="Calibri" w:eastAsia="Times New Roman" w:hAnsi="Calibri" w:cs="Times New Roman"/>
                <w:b/>
                <w:bCs/>
                <w:color w:val="000000"/>
                <w:sz w:val="18"/>
                <w:szCs w:val="18"/>
                <w:lang w:val="en-US"/>
              </w:rPr>
              <w:t>114,835</w:t>
            </w:r>
          </w:p>
        </w:tc>
        <w:tc>
          <w:tcPr>
            <w:tcW w:w="1134" w:type="dxa"/>
            <w:tcBorders>
              <w:top w:val="single" w:sz="8" w:space="0" w:color="auto"/>
              <w:left w:val="nil"/>
              <w:bottom w:val="single" w:sz="12" w:space="0" w:color="auto"/>
              <w:right w:val="nil"/>
            </w:tcBorders>
            <w:shd w:val="clear" w:color="auto" w:fill="auto"/>
            <w:vAlign w:val="bottom"/>
          </w:tcPr>
          <w:p w14:paraId="05876F2A"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6B4222">
              <w:rPr>
                <w:rFonts w:ascii="Calibri" w:eastAsia="Times New Roman" w:hAnsi="Calibri" w:cs="Times New Roman"/>
                <w:b/>
                <w:bCs/>
                <w:color w:val="000000"/>
                <w:sz w:val="18"/>
                <w:szCs w:val="18"/>
                <w:lang w:val="en-US"/>
              </w:rPr>
              <w:t>130,907</w:t>
            </w:r>
          </w:p>
        </w:tc>
        <w:tc>
          <w:tcPr>
            <w:tcW w:w="1134" w:type="dxa"/>
            <w:tcBorders>
              <w:top w:val="single" w:sz="8" w:space="0" w:color="auto"/>
              <w:left w:val="nil"/>
              <w:bottom w:val="single" w:sz="12" w:space="0" w:color="auto"/>
              <w:right w:val="nil"/>
            </w:tcBorders>
            <w:shd w:val="clear" w:color="auto" w:fill="auto"/>
            <w:vAlign w:val="bottom"/>
          </w:tcPr>
          <w:p w14:paraId="37C0546F" w14:textId="77777777" w:rsidR="006B4222" w:rsidRPr="006B4222" w:rsidRDefault="006B4222" w:rsidP="006B4222">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bookmarkStart w:id="992" w:name="_Toc67330510"/>
            <w:r w:rsidRPr="006B4222">
              <w:rPr>
                <w:rFonts w:ascii="Calibri" w:eastAsia="Times New Roman" w:hAnsi="Calibri" w:cs="Times New Roman"/>
                <w:b/>
                <w:bCs/>
                <w:color w:val="000000"/>
                <w:sz w:val="18"/>
                <w:szCs w:val="18"/>
                <w:lang w:val="en-US"/>
              </w:rPr>
              <w:t>4,384,607</w:t>
            </w:r>
            <w:bookmarkEnd w:id="992"/>
          </w:p>
        </w:tc>
      </w:tr>
    </w:tbl>
    <w:p w14:paraId="62DF1EB1" w14:textId="77777777" w:rsidR="003D584A" w:rsidRPr="00537128" w:rsidRDefault="003D584A" w:rsidP="008330AF">
      <w:pPr>
        <w:spacing w:after="0" w:line="240" w:lineRule="auto"/>
        <w:jc w:val="both"/>
        <w:rPr>
          <w:rFonts w:eastAsia="Times New Roman" w:cstheme="minorHAnsi"/>
          <w:iCs/>
          <w:color w:val="000000" w:themeColor="text1"/>
          <w:lang w:val="en-US"/>
        </w:rPr>
      </w:pPr>
    </w:p>
    <w:p w14:paraId="6F093086" w14:textId="77777777" w:rsidR="008330AF" w:rsidRPr="00537128" w:rsidRDefault="008330AF" w:rsidP="008330AF">
      <w:pPr>
        <w:spacing w:after="0" w:line="240" w:lineRule="auto"/>
        <w:jc w:val="both"/>
        <w:rPr>
          <w:rFonts w:eastAsia="Times New Roman" w:cstheme="minorHAnsi"/>
          <w:iCs/>
          <w:color w:val="000000" w:themeColor="text1"/>
          <w:sz w:val="16"/>
          <w:szCs w:val="16"/>
          <w:lang w:val="en-US"/>
        </w:rPr>
      </w:pPr>
    </w:p>
    <w:p w14:paraId="4E01C038" w14:textId="77777777" w:rsidR="003D584A" w:rsidRPr="00537128" w:rsidRDefault="003D584A" w:rsidP="008330AF">
      <w:pPr>
        <w:spacing w:after="0" w:line="240" w:lineRule="auto"/>
        <w:jc w:val="both"/>
        <w:rPr>
          <w:rFonts w:eastAsia="Times New Roman" w:cstheme="minorHAnsi"/>
          <w:iCs/>
          <w:color w:val="000000" w:themeColor="text1"/>
          <w:sz w:val="14"/>
          <w:szCs w:val="14"/>
          <w:lang w:val="en-US"/>
        </w:rPr>
        <w:sectPr w:rsidR="003D584A" w:rsidRPr="00537128" w:rsidSect="00712478">
          <w:pgSz w:w="11906" w:h="16838"/>
          <w:pgMar w:top="1418" w:right="1134" w:bottom="1418" w:left="1418" w:header="709" w:footer="709" w:gutter="0"/>
          <w:cols w:space="708"/>
          <w:docGrid w:linePitch="360"/>
        </w:sectPr>
      </w:pPr>
    </w:p>
    <w:p w14:paraId="49F18A9A" w14:textId="5461FBB2" w:rsidR="008330AF" w:rsidRPr="00537128" w:rsidRDefault="008330AF" w:rsidP="008330AF">
      <w:pPr>
        <w:spacing w:after="0" w:line="240" w:lineRule="auto"/>
        <w:jc w:val="both"/>
        <w:rPr>
          <w:rFonts w:eastAsia="Times New Roman" w:cstheme="minorHAnsi"/>
          <w:iCs/>
          <w:color w:val="000000" w:themeColor="text1"/>
          <w:sz w:val="14"/>
          <w:szCs w:val="14"/>
          <w:lang w:val="en-US"/>
        </w:rPr>
      </w:pPr>
    </w:p>
    <w:p w14:paraId="030E6C7A"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5B642523" w14:textId="77777777" w:rsidR="008330AF" w:rsidRPr="00537128" w:rsidRDefault="008330AF">
      <w:pPr>
        <w:pStyle w:val="ListParagraph"/>
        <w:numPr>
          <w:ilvl w:val="0"/>
          <w:numId w:val="5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BF19EFD"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6F6D1045" w14:textId="1AF2B937"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.5. </w:t>
      </w:r>
      <w:r w:rsidR="008330AF" w:rsidRPr="00537128">
        <w:rPr>
          <w:rFonts w:eastAsia="Times New Roman" w:cstheme="minorHAnsi"/>
          <w:b/>
          <w:iCs/>
          <w:color w:val="000000" w:themeColor="text1"/>
          <w:lang w:val="en-US"/>
        </w:rPr>
        <w:tab/>
        <w:t>Market risk</w:t>
      </w:r>
    </w:p>
    <w:p w14:paraId="46162865" w14:textId="77777777" w:rsidR="00355BAB" w:rsidRPr="00537128" w:rsidRDefault="00355BAB" w:rsidP="008330AF">
      <w:pPr>
        <w:spacing w:after="0" w:line="240" w:lineRule="auto"/>
        <w:jc w:val="both"/>
        <w:rPr>
          <w:rFonts w:eastAsia="Times New Roman" w:cstheme="minorHAnsi"/>
          <w:b/>
          <w:iCs/>
          <w:color w:val="000000" w:themeColor="text1"/>
          <w:lang w:val="en-US"/>
        </w:rPr>
      </w:pPr>
    </w:p>
    <w:p w14:paraId="5B1871F2" w14:textId="77777777" w:rsidR="008330AF" w:rsidRPr="00537128" w:rsidRDefault="00355BAB" w:rsidP="008330AF">
      <w:pPr>
        <w:spacing w:after="0" w:line="240" w:lineRule="auto"/>
        <w:jc w:val="both"/>
        <w:rPr>
          <w:rFonts w:ascii="Calibri" w:eastAsia="Times New Roman" w:hAnsi="Calibri" w:cs="Arial"/>
          <w:iCs/>
          <w:lang w:val="en-US"/>
        </w:rPr>
      </w:pPr>
      <w:r w:rsidRPr="00537128">
        <w:rPr>
          <w:rFonts w:ascii="Calibri" w:eastAsia="Times New Roman" w:hAnsi="Calibri" w:cs="Arial"/>
          <w:iCs/>
          <w:lang w:val="en-US"/>
        </w:rPr>
        <w:t>Market risk management in the Bank implies minimizing interest rate risk and currency risk.</w:t>
      </w:r>
    </w:p>
    <w:p w14:paraId="53D84726" w14:textId="77777777" w:rsidR="00355BAB" w:rsidRPr="00537128" w:rsidRDefault="00355BAB" w:rsidP="00292301">
      <w:pPr>
        <w:spacing w:after="0" w:line="240" w:lineRule="auto"/>
        <w:jc w:val="both"/>
        <w:rPr>
          <w:rFonts w:eastAsia="Times New Roman" w:cstheme="minorHAnsi"/>
          <w:b/>
          <w:iCs/>
          <w:color w:val="000000" w:themeColor="text1"/>
          <w:lang w:val="en-US"/>
        </w:rPr>
      </w:pPr>
    </w:p>
    <w:p w14:paraId="2B2E6EC6" w14:textId="6CB82B40" w:rsidR="008330AF"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.5.1.   Interest</w:t>
      </w:r>
      <w:r w:rsidR="008330AF" w:rsidRPr="00537128">
        <w:rPr>
          <w:rFonts w:ascii="Calibri" w:eastAsia="Calibri" w:hAnsi="Calibri" w:cs="Arial"/>
          <w:b/>
          <w:bCs/>
          <w:lang w:val="en-US"/>
        </w:rPr>
        <w:t xml:space="preserve"> rate risk </w:t>
      </w:r>
    </w:p>
    <w:p w14:paraId="2F5C5FF9" w14:textId="77777777" w:rsidR="008330AF" w:rsidRPr="00537128" w:rsidRDefault="008330AF" w:rsidP="008330AF">
      <w:pPr>
        <w:spacing w:after="0" w:line="240" w:lineRule="auto"/>
        <w:ind w:right="-6"/>
        <w:jc w:val="both"/>
        <w:rPr>
          <w:rFonts w:ascii="Calibri" w:eastAsia="Times New Roman" w:hAnsi="Calibri" w:cs="Arial"/>
          <w:iCs/>
          <w:lang w:val="en-US"/>
        </w:rPr>
      </w:pPr>
    </w:p>
    <w:p w14:paraId="05DA9639" w14:textId="18F97028"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Group to the interest rate risk as of </w:t>
      </w:r>
      <w:r w:rsidR="006A5067" w:rsidRPr="00537128">
        <w:rPr>
          <w:rFonts w:ascii="Calibri" w:eastAsia="Times New Roman" w:hAnsi="Calibri" w:cs="Arial"/>
          <w:iCs/>
          <w:lang w:val="en-US"/>
        </w:rPr>
        <w:t>3</w:t>
      </w:r>
      <w:r w:rsidR="008F63D4">
        <w:rPr>
          <w:rFonts w:ascii="Calibri" w:eastAsia="Times New Roman" w:hAnsi="Calibri" w:cs="Arial"/>
          <w:iCs/>
          <w:lang w:val="en-US"/>
        </w:rPr>
        <w:t>0 June</w:t>
      </w:r>
      <w:r w:rsidR="006A5067" w:rsidRPr="00537128">
        <w:rPr>
          <w:rFonts w:ascii="Calibri" w:eastAsia="Times New Roman" w:hAnsi="Calibri" w:cs="Arial"/>
          <w:iCs/>
          <w:lang w:val="en-US"/>
        </w:rPr>
        <w:t xml:space="preserve"> 202</w:t>
      </w:r>
      <w:r w:rsidR="00DA2792">
        <w:rPr>
          <w:rFonts w:ascii="Calibri" w:eastAsia="Times New Roman" w:hAnsi="Calibri" w:cs="Arial"/>
          <w:iCs/>
          <w:lang w:val="en-US"/>
        </w:rPr>
        <w:t>2</w:t>
      </w:r>
      <w:r w:rsidR="006A5067" w:rsidRPr="00537128">
        <w:rPr>
          <w:rFonts w:ascii="Calibri" w:eastAsia="Times New Roman" w:hAnsi="Calibri" w:cs="Arial"/>
          <w:iCs/>
          <w:lang w:val="en-US"/>
        </w:rPr>
        <w:t xml:space="preserve">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w:t>
      </w:r>
      <w:r w:rsidR="00DA2792">
        <w:rPr>
          <w:rFonts w:ascii="Calibri" w:eastAsia="Times New Roman" w:hAnsi="Calibri" w:cs="Arial"/>
          <w:iCs/>
          <w:lang w:val="en-US"/>
        </w:rPr>
        <w:t>1</w:t>
      </w:r>
      <w:r w:rsidRPr="00537128">
        <w:rPr>
          <w:rFonts w:ascii="Calibri" w:eastAsia="Times New Roman" w:hAnsi="Calibri"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2DC1B61D" w14:textId="77777777" w:rsidR="008330AF" w:rsidRPr="00537128" w:rsidRDefault="008330AF" w:rsidP="008330AF">
      <w:pPr>
        <w:spacing w:after="0" w:line="240" w:lineRule="auto"/>
        <w:ind w:right="-6"/>
        <w:jc w:val="both"/>
        <w:rPr>
          <w:rFonts w:ascii="Calibri" w:eastAsia="Times New Roman" w:hAnsi="Calibri" w:cs="Arial"/>
          <w:iCs/>
          <w:lang w:val="en-US"/>
        </w:rPr>
      </w:pPr>
    </w:p>
    <w:p w14:paraId="7B745338" w14:textId="77777777"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non-interest bearing category.</w:t>
      </w:r>
    </w:p>
    <w:p w14:paraId="38A97FA2" w14:textId="0FCFC5DD" w:rsidR="008330AF" w:rsidRPr="00537128" w:rsidRDefault="008330AF" w:rsidP="008330AF">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Group’s interest rate risk exposure as of </w:t>
      </w:r>
      <w:bookmarkStart w:id="993" w:name="_Hlk68879213"/>
      <w:r w:rsidR="001263A7" w:rsidRPr="00537128">
        <w:rPr>
          <w:rFonts w:ascii="Calibri" w:eastAsia="Times New Roman" w:hAnsi="Calibri" w:cs="Arial"/>
          <w:lang w:val="en-US"/>
        </w:rPr>
        <w:t>3</w:t>
      </w:r>
      <w:r w:rsidR="008F63D4">
        <w:rPr>
          <w:rFonts w:ascii="Calibri" w:eastAsia="Times New Roman" w:hAnsi="Calibri" w:cs="Arial"/>
          <w:lang w:val="en-US"/>
        </w:rPr>
        <w:t>0 June</w:t>
      </w:r>
      <w:r w:rsidR="001263A7" w:rsidRPr="00537128">
        <w:rPr>
          <w:rFonts w:ascii="Calibri" w:eastAsia="Times New Roman" w:hAnsi="Calibri" w:cs="Arial"/>
          <w:lang w:val="en-US"/>
        </w:rPr>
        <w:t xml:space="preserve"> </w:t>
      </w:r>
      <w:r w:rsidR="008513EE" w:rsidRPr="00537128">
        <w:rPr>
          <w:rFonts w:ascii="Calibri" w:eastAsia="Times New Roman" w:hAnsi="Calibri" w:cs="Arial"/>
          <w:lang w:val="en-US"/>
        </w:rPr>
        <w:t>202</w:t>
      </w:r>
      <w:r w:rsidR="00DA2792">
        <w:rPr>
          <w:rFonts w:ascii="Calibri" w:eastAsia="Times New Roman" w:hAnsi="Calibri" w:cs="Arial"/>
          <w:lang w:val="en-US"/>
        </w:rPr>
        <w:t>2</w:t>
      </w:r>
      <w:r w:rsidRPr="00537128">
        <w:rPr>
          <w:rFonts w:ascii="Calibri" w:eastAsia="Times New Roman" w:hAnsi="Calibri" w:cs="Arial"/>
          <w:lang w:val="en-US"/>
        </w:rPr>
        <w:t xml:space="preserve"> </w:t>
      </w:r>
      <w:bookmarkEnd w:id="993"/>
      <w:r w:rsidRPr="00537128">
        <w:rPr>
          <w:rFonts w:ascii="Calibri" w:eastAsia="Times New Roman" w:hAnsi="Calibri" w:cs="Arial"/>
          <w:lang w:val="en-US"/>
        </w:rPr>
        <w:t>and 31 December 20</w:t>
      </w:r>
      <w:r w:rsidR="006A5067" w:rsidRPr="00537128">
        <w:rPr>
          <w:rFonts w:ascii="Calibri" w:eastAsia="Times New Roman" w:hAnsi="Calibri" w:cs="Arial"/>
          <w:lang w:val="en-US"/>
        </w:rPr>
        <w:t>2</w:t>
      </w:r>
      <w:r w:rsidR="00DA2792">
        <w:rPr>
          <w:rFonts w:ascii="Calibri" w:eastAsia="Times New Roman" w:hAnsi="Calibri" w:cs="Arial"/>
          <w:lang w:val="en-US"/>
        </w:rPr>
        <w:t>1</w:t>
      </w:r>
      <w:r w:rsidRPr="00537128">
        <w:rPr>
          <w:rFonts w:ascii="Calibri" w:eastAsia="Times New Roman" w:hAnsi="Calibri" w:cs="Arial"/>
          <w:lang w:val="en-US"/>
        </w:rPr>
        <w:t xml:space="preserve"> which may not be indicative for the positions in other periods. </w:t>
      </w:r>
    </w:p>
    <w:p w14:paraId="59924018"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9"/>
        <w:gridCol w:w="927"/>
        <w:gridCol w:w="1057"/>
        <w:gridCol w:w="923"/>
        <w:gridCol w:w="1057"/>
        <w:gridCol w:w="1005"/>
        <w:gridCol w:w="980"/>
        <w:gridCol w:w="994"/>
        <w:gridCol w:w="978"/>
      </w:tblGrid>
      <w:tr w:rsidR="006A5067" w:rsidRPr="00537128" w14:paraId="4D7E4EC7" w14:textId="77777777" w:rsidTr="002C402F">
        <w:trPr>
          <w:trHeight w:val="698"/>
        </w:trPr>
        <w:tc>
          <w:tcPr>
            <w:tcW w:w="1224" w:type="pct"/>
            <w:shd w:val="clear" w:color="auto" w:fill="auto"/>
            <w:vAlign w:val="center"/>
          </w:tcPr>
          <w:p w14:paraId="5F9C5EA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Group</w:t>
            </w:r>
          </w:p>
          <w:p w14:paraId="0CE8649F"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A68D877" w14:textId="13111160"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w:t>
            </w:r>
            <w:r w:rsidR="008F63D4">
              <w:rPr>
                <w:rFonts w:ascii="Calibri" w:eastAsia="Calibri" w:hAnsi="Calibri" w:cs="Arial"/>
                <w:b/>
                <w:sz w:val="16"/>
                <w:szCs w:val="16"/>
                <w:lang w:val="en-US"/>
              </w:rPr>
              <w:t>0 June</w:t>
            </w:r>
            <w:r w:rsidRPr="00537128">
              <w:rPr>
                <w:rFonts w:ascii="Calibri" w:eastAsia="Calibri" w:hAnsi="Calibri" w:cs="Arial"/>
                <w:b/>
                <w:sz w:val="16"/>
                <w:szCs w:val="16"/>
                <w:lang w:val="en-US"/>
              </w:rPr>
              <w:t xml:space="preserve"> 202</w:t>
            </w:r>
            <w:r w:rsidR="00DA2792">
              <w:rPr>
                <w:rFonts w:ascii="Calibri" w:eastAsia="Calibri" w:hAnsi="Calibri" w:cs="Arial"/>
                <w:b/>
                <w:sz w:val="16"/>
                <w:szCs w:val="16"/>
                <w:lang w:val="en-US"/>
              </w:rPr>
              <w:t>2</w:t>
            </w:r>
          </w:p>
        </w:tc>
        <w:tc>
          <w:tcPr>
            <w:tcW w:w="442" w:type="pct"/>
            <w:shd w:val="clear" w:color="auto" w:fill="auto"/>
          </w:tcPr>
          <w:p w14:paraId="3345299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7F5A6A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4AC0944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5905B5E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4B20EC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4929A56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5DBA4E7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6" w:type="pct"/>
          </w:tcPr>
          <w:p w14:paraId="4F60BEA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1A687E2" w14:textId="77777777" w:rsidTr="002C402F">
        <w:trPr>
          <w:trHeight w:hRule="exact" w:val="227"/>
        </w:trPr>
        <w:tc>
          <w:tcPr>
            <w:tcW w:w="1224" w:type="pct"/>
            <w:shd w:val="clear" w:color="auto" w:fill="auto"/>
            <w:vAlign w:val="center"/>
          </w:tcPr>
          <w:p w14:paraId="01A100CA"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18A7E65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7C3CE189"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46A53E1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4C4CD20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3A212051"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23E1A6DC"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22CAFAD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6" w:type="pct"/>
            <w:shd w:val="clear" w:color="auto" w:fill="auto"/>
          </w:tcPr>
          <w:p w14:paraId="60052D45"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6E624149" w14:textId="77777777" w:rsidTr="002C402F">
        <w:trPr>
          <w:trHeight w:val="261"/>
        </w:trPr>
        <w:tc>
          <w:tcPr>
            <w:tcW w:w="1224" w:type="pct"/>
            <w:shd w:val="clear" w:color="auto" w:fill="auto"/>
            <w:vAlign w:val="bottom"/>
          </w:tcPr>
          <w:p w14:paraId="2CB7BE72"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2011F0F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6B56B7A8"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78D0862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72B6F2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6F7ABB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5283B8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2484CA1"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6" w:type="pct"/>
          </w:tcPr>
          <w:p w14:paraId="4AB07416"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8631E0" w:rsidRPr="00537128" w14:paraId="13A31F81" w14:textId="77777777" w:rsidTr="002C402F">
        <w:trPr>
          <w:trHeight w:val="549"/>
        </w:trPr>
        <w:tc>
          <w:tcPr>
            <w:tcW w:w="1224" w:type="pct"/>
            <w:shd w:val="clear" w:color="auto" w:fill="auto"/>
            <w:vAlign w:val="bottom"/>
          </w:tcPr>
          <w:p w14:paraId="4A6F90CB"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35129E94" w14:textId="43D52A77"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70</w:t>
            </w:r>
            <w:r w:rsidR="00F8727D">
              <w:rPr>
                <w:rFonts w:ascii="Calibri" w:eastAsia="Calibri" w:hAnsi="Calibri" w:cs="Arial"/>
                <w:bCs/>
                <w:color w:val="000000"/>
                <w:sz w:val="16"/>
                <w:szCs w:val="16"/>
              </w:rPr>
              <w:t>,</w:t>
            </w:r>
            <w:r>
              <w:rPr>
                <w:rFonts w:ascii="Calibri" w:eastAsia="Calibri" w:hAnsi="Calibri" w:cs="Arial"/>
                <w:bCs/>
                <w:color w:val="000000"/>
                <w:sz w:val="16"/>
                <w:szCs w:val="16"/>
              </w:rPr>
              <w:t>083</w:t>
            </w:r>
          </w:p>
        </w:tc>
        <w:tc>
          <w:tcPr>
            <w:tcW w:w="504" w:type="pct"/>
            <w:vAlign w:val="bottom"/>
          </w:tcPr>
          <w:p w14:paraId="265A5DA6" w14:textId="4A6F1096"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73C76086" w14:textId="21DC2D53"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2CEEFDD" w14:textId="16C39309"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17D4BC71" w14:textId="67EC777D"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74DF5A5" w14:textId="3B088EDF"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F8727D">
              <w:rPr>
                <w:rFonts w:ascii="Calibri" w:eastAsia="Calibri" w:hAnsi="Calibri" w:cs="Arial"/>
                <w:bCs/>
                <w:color w:val="000000"/>
                <w:sz w:val="16"/>
                <w:szCs w:val="16"/>
              </w:rPr>
              <w:t>,</w:t>
            </w:r>
            <w:r>
              <w:rPr>
                <w:rFonts w:ascii="Calibri" w:eastAsia="Calibri" w:hAnsi="Calibri" w:cs="Arial"/>
                <w:bCs/>
                <w:color w:val="000000"/>
                <w:sz w:val="16"/>
                <w:szCs w:val="16"/>
              </w:rPr>
              <w:t>178</w:t>
            </w:r>
            <w:r w:rsidR="00F8727D">
              <w:rPr>
                <w:rFonts w:ascii="Calibri" w:eastAsia="Calibri" w:hAnsi="Calibri" w:cs="Arial"/>
                <w:bCs/>
                <w:color w:val="000000"/>
                <w:sz w:val="16"/>
                <w:szCs w:val="16"/>
              </w:rPr>
              <w:t>,</w:t>
            </w:r>
            <w:r>
              <w:rPr>
                <w:rFonts w:ascii="Calibri" w:eastAsia="Calibri" w:hAnsi="Calibri" w:cs="Arial"/>
                <w:bCs/>
                <w:color w:val="000000"/>
                <w:sz w:val="16"/>
                <w:szCs w:val="16"/>
              </w:rPr>
              <w:t>521</w:t>
            </w:r>
          </w:p>
        </w:tc>
        <w:tc>
          <w:tcPr>
            <w:tcW w:w="474" w:type="pct"/>
            <w:vAlign w:val="bottom"/>
          </w:tcPr>
          <w:p w14:paraId="64D5966D" w14:textId="6BDC12BE"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F8727D">
              <w:rPr>
                <w:rFonts w:ascii="Calibri" w:eastAsia="Calibri" w:hAnsi="Calibri" w:cs="Arial"/>
                <w:bCs/>
                <w:color w:val="000000"/>
                <w:sz w:val="16"/>
                <w:szCs w:val="16"/>
              </w:rPr>
              <w:t>,</w:t>
            </w:r>
            <w:r>
              <w:rPr>
                <w:rFonts w:ascii="Calibri" w:eastAsia="Calibri" w:hAnsi="Calibri" w:cs="Arial"/>
                <w:bCs/>
                <w:color w:val="000000"/>
                <w:sz w:val="16"/>
                <w:szCs w:val="16"/>
              </w:rPr>
              <w:t>248</w:t>
            </w:r>
            <w:r w:rsidR="00F8727D">
              <w:rPr>
                <w:rFonts w:ascii="Calibri" w:eastAsia="Calibri" w:hAnsi="Calibri" w:cs="Arial"/>
                <w:bCs/>
                <w:color w:val="000000"/>
                <w:sz w:val="16"/>
                <w:szCs w:val="16"/>
              </w:rPr>
              <w:t>,</w:t>
            </w:r>
            <w:r>
              <w:rPr>
                <w:rFonts w:ascii="Calibri" w:eastAsia="Calibri" w:hAnsi="Calibri" w:cs="Arial"/>
                <w:bCs/>
                <w:color w:val="000000"/>
                <w:sz w:val="16"/>
                <w:szCs w:val="16"/>
              </w:rPr>
              <w:t>604</w:t>
            </w:r>
          </w:p>
        </w:tc>
        <w:tc>
          <w:tcPr>
            <w:tcW w:w="466" w:type="pct"/>
            <w:vAlign w:val="bottom"/>
          </w:tcPr>
          <w:p w14:paraId="70F8CB7B" w14:textId="35031E58" w:rsidR="008631E0" w:rsidRPr="00537128" w:rsidDel="00D96E20" w:rsidRDefault="008631E0" w:rsidP="008631E0">
            <w:pPr>
              <w:spacing w:after="0" w:line="280" w:lineRule="exact"/>
              <w:jc w:val="right"/>
              <w:rPr>
                <w:rFonts w:ascii="Calibri" w:eastAsia="Calibri" w:hAnsi="Calibri" w:cs="Calibri"/>
                <w:sz w:val="16"/>
                <w:szCs w:val="16"/>
                <w:lang w:val="en-US"/>
              </w:rPr>
            </w:pPr>
            <w:r>
              <w:rPr>
                <w:rFonts w:ascii="Calibri" w:eastAsia="Calibri" w:hAnsi="Calibri" w:cs="Arial"/>
                <w:bCs/>
                <w:color w:val="000000"/>
                <w:sz w:val="16"/>
                <w:szCs w:val="16"/>
              </w:rPr>
              <w:t>70</w:t>
            </w:r>
            <w:r w:rsidR="00F8727D">
              <w:rPr>
                <w:rFonts w:ascii="Calibri" w:eastAsia="Calibri" w:hAnsi="Calibri" w:cs="Arial"/>
                <w:bCs/>
                <w:color w:val="000000"/>
                <w:sz w:val="16"/>
                <w:szCs w:val="16"/>
              </w:rPr>
              <w:t>,</w:t>
            </w:r>
            <w:r>
              <w:rPr>
                <w:rFonts w:ascii="Calibri" w:eastAsia="Calibri" w:hAnsi="Calibri" w:cs="Arial"/>
                <w:bCs/>
                <w:color w:val="000000"/>
                <w:sz w:val="16"/>
                <w:szCs w:val="16"/>
              </w:rPr>
              <w:t>083</w:t>
            </w:r>
          </w:p>
        </w:tc>
      </w:tr>
      <w:tr w:rsidR="008631E0" w:rsidRPr="00537128" w14:paraId="265FFB29" w14:textId="77777777" w:rsidTr="002C402F">
        <w:trPr>
          <w:trHeight w:val="261"/>
        </w:trPr>
        <w:tc>
          <w:tcPr>
            <w:tcW w:w="1224" w:type="pct"/>
            <w:shd w:val="clear" w:color="auto" w:fill="auto"/>
            <w:vAlign w:val="bottom"/>
          </w:tcPr>
          <w:p w14:paraId="73FC480A"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30649FF8" w14:textId="178D608C"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1F59BC25" w14:textId="25BD96F4"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5093A31E" w14:textId="7554DC0A"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AE5A145" w14:textId="538A5DD3"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6668B911" w14:textId="7E3E3A98"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A90BBAF" w14:textId="1C0ED239"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11</w:t>
            </w:r>
            <w:r w:rsidR="00F8727D">
              <w:rPr>
                <w:rFonts w:ascii="Calibri" w:eastAsia="Calibri" w:hAnsi="Calibri" w:cs="Arial"/>
                <w:bCs/>
                <w:color w:val="000000"/>
                <w:sz w:val="16"/>
                <w:szCs w:val="16"/>
              </w:rPr>
              <w:t>,</w:t>
            </w:r>
            <w:r>
              <w:rPr>
                <w:rFonts w:ascii="Calibri" w:eastAsia="Calibri" w:hAnsi="Calibri" w:cs="Arial"/>
                <w:bCs/>
                <w:color w:val="000000"/>
                <w:sz w:val="16"/>
                <w:szCs w:val="16"/>
              </w:rPr>
              <w:t>888</w:t>
            </w:r>
          </w:p>
        </w:tc>
        <w:tc>
          <w:tcPr>
            <w:tcW w:w="474" w:type="pct"/>
            <w:vAlign w:val="bottom"/>
          </w:tcPr>
          <w:p w14:paraId="7D7D01BC" w14:textId="4291E361"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11</w:t>
            </w:r>
            <w:r w:rsidR="00F8727D">
              <w:rPr>
                <w:rFonts w:ascii="Calibri" w:eastAsia="Calibri" w:hAnsi="Calibri" w:cs="Arial"/>
                <w:bCs/>
                <w:color w:val="000000"/>
                <w:sz w:val="16"/>
                <w:szCs w:val="16"/>
              </w:rPr>
              <w:t>,</w:t>
            </w:r>
            <w:r>
              <w:rPr>
                <w:rFonts w:ascii="Calibri" w:eastAsia="Calibri" w:hAnsi="Calibri" w:cs="Arial"/>
                <w:bCs/>
                <w:color w:val="000000"/>
                <w:sz w:val="16"/>
                <w:szCs w:val="16"/>
              </w:rPr>
              <w:t>888</w:t>
            </w:r>
          </w:p>
        </w:tc>
        <w:tc>
          <w:tcPr>
            <w:tcW w:w="466" w:type="pct"/>
            <w:vAlign w:val="bottom"/>
          </w:tcPr>
          <w:p w14:paraId="3FB88F58" w14:textId="3E6F8FAE" w:rsidR="008631E0" w:rsidRPr="00537128" w:rsidDel="00D96E20" w:rsidRDefault="008631E0" w:rsidP="008631E0">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w:t>
            </w:r>
          </w:p>
        </w:tc>
      </w:tr>
      <w:tr w:rsidR="008631E0" w:rsidRPr="00537128" w14:paraId="6C78D29A" w14:textId="77777777" w:rsidTr="002C402F">
        <w:trPr>
          <w:trHeight w:val="209"/>
        </w:trPr>
        <w:tc>
          <w:tcPr>
            <w:tcW w:w="1224" w:type="pct"/>
            <w:shd w:val="clear" w:color="auto" w:fill="auto"/>
            <w:vAlign w:val="bottom"/>
          </w:tcPr>
          <w:p w14:paraId="4B3325B7"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043AC4D0" w14:textId="5C6970D5"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299</w:t>
            </w:r>
            <w:r w:rsidR="00F8727D">
              <w:rPr>
                <w:rFonts w:ascii="Calibri" w:eastAsia="Calibri" w:hAnsi="Calibri" w:cs="Arial"/>
                <w:bCs/>
                <w:color w:val="000000"/>
                <w:sz w:val="16"/>
                <w:szCs w:val="16"/>
              </w:rPr>
              <w:t>,</w:t>
            </w:r>
            <w:r>
              <w:rPr>
                <w:rFonts w:ascii="Calibri" w:eastAsia="Calibri" w:hAnsi="Calibri" w:cs="Arial"/>
                <w:bCs/>
                <w:color w:val="000000"/>
                <w:sz w:val="16"/>
                <w:szCs w:val="16"/>
              </w:rPr>
              <w:t>394</w:t>
            </w:r>
          </w:p>
        </w:tc>
        <w:tc>
          <w:tcPr>
            <w:tcW w:w="504" w:type="pct"/>
            <w:tcBorders>
              <w:top w:val="nil"/>
              <w:left w:val="nil"/>
              <w:bottom w:val="nil"/>
              <w:right w:val="nil"/>
            </w:tcBorders>
            <w:vAlign w:val="bottom"/>
          </w:tcPr>
          <w:p w14:paraId="5D9CFF2E" w14:textId="15CABA1F"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304</w:t>
            </w:r>
            <w:r w:rsidR="00F8727D">
              <w:rPr>
                <w:rFonts w:ascii="Calibri" w:eastAsia="Calibri" w:hAnsi="Calibri" w:cs="Arial"/>
                <w:bCs/>
                <w:color w:val="000000"/>
                <w:sz w:val="16"/>
                <w:szCs w:val="16"/>
              </w:rPr>
              <w:t>,</w:t>
            </w:r>
            <w:r>
              <w:rPr>
                <w:rFonts w:ascii="Calibri" w:eastAsia="Calibri" w:hAnsi="Calibri" w:cs="Arial"/>
                <w:bCs/>
                <w:color w:val="000000"/>
                <w:sz w:val="16"/>
                <w:szCs w:val="16"/>
              </w:rPr>
              <w:t>826</w:t>
            </w:r>
          </w:p>
        </w:tc>
        <w:tc>
          <w:tcPr>
            <w:tcW w:w="440" w:type="pct"/>
            <w:tcBorders>
              <w:top w:val="nil"/>
              <w:left w:val="nil"/>
              <w:bottom w:val="nil"/>
              <w:right w:val="nil"/>
            </w:tcBorders>
            <w:vAlign w:val="bottom"/>
          </w:tcPr>
          <w:p w14:paraId="6AF67A93" w14:textId="1445C0D5"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740</w:t>
            </w:r>
            <w:r w:rsidR="00F8727D">
              <w:rPr>
                <w:rFonts w:ascii="Calibri" w:eastAsia="Calibri" w:hAnsi="Calibri" w:cs="Arial"/>
                <w:bCs/>
                <w:color w:val="000000"/>
                <w:sz w:val="16"/>
                <w:szCs w:val="16"/>
              </w:rPr>
              <w:t>,</w:t>
            </w:r>
            <w:r>
              <w:rPr>
                <w:rFonts w:ascii="Calibri" w:eastAsia="Calibri" w:hAnsi="Calibri" w:cs="Arial"/>
                <w:bCs/>
                <w:color w:val="000000"/>
                <w:sz w:val="16"/>
                <w:szCs w:val="16"/>
              </w:rPr>
              <w:t>410</w:t>
            </w:r>
          </w:p>
        </w:tc>
        <w:tc>
          <w:tcPr>
            <w:tcW w:w="504" w:type="pct"/>
            <w:tcBorders>
              <w:top w:val="nil"/>
              <w:left w:val="nil"/>
              <w:bottom w:val="nil"/>
              <w:right w:val="nil"/>
            </w:tcBorders>
            <w:vAlign w:val="bottom"/>
          </w:tcPr>
          <w:p w14:paraId="0CC944B4" w14:textId="74CFDCD8"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F8727D">
              <w:rPr>
                <w:rFonts w:ascii="Calibri" w:eastAsia="Calibri" w:hAnsi="Calibri" w:cs="Arial"/>
                <w:bCs/>
                <w:color w:val="000000"/>
                <w:sz w:val="16"/>
                <w:szCs w:val="16"/>
              </w:rPr>
              <w:t>,</w:t>
            </w:r>
            <w:r>
              <w:rPr>
                <w:rFonts w:ascii="Calibri" w:eastAsia="Calibri" w:hAnsi="Calibri" w:cs="Arial"/>
                <w:bCs/>
                <w:color w:val="000000"/>
                <w:sz w:val="16"/>
                <w:szCs w:val="16"/>
              </w:rPr>
              <w:t>792</w:t>
            </w:r>
            <w:r w:rsidR="00F8727D">
              <w:rPr>
                <w:rFonts w:ascii="Calibri" w:eastAsia="Calibri" w:hAnsi="Calibri" w:cs="Arial"/>
                <w:bCs/>
                <w:color w:val="000000"/>
                <w:sz w:val="16"/>
                <w:szCs w:val="16"/>
              </w:rPr>
              <w:t>,</w:t>
            </w:r>
            <w:r>
              <w:rPr>
                <w:rFonts w:ascii="Calibri" w:eastAsia="Calibri" w:hAnsi="Calibri" w:cs="Arial"/>
                <w:bCs/>
                <w:color w:val="000000"/>
                <w:sz w:val="16"/>
                <w:szCs w:val="16"/>
              </w:rPr>
              <w:t>110</w:t>
            </w:r>
          </w:p>
        </w:tc>
        <w:tc>
          <w:tcPr>
            <w:tcW w:w="479" w:type="pct"/>
            <w:tcBorders>
              <w:top w:val="nil"/>
              <w:left w:val="nil"/>
              <w:bottom w:val="nil"/>
              <w:right w:val="nil"/>
            </w:tcBorders>
            <w:vAlign w:val="bottom"/>
          </w:tcPr>
          <w:p w14:paraId="205D6511" w14:textId="011E36BA"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w:t>
            </w:r>
            <w:r w:rsidR="00F8727D">
              <w:rPr>
                <w:rFonts w:ascii="Calibri" w:eastAsia="Calibri" w:hAnsi="Calibri" w:cs="Arial"/>
                <w:bCs/>
                <w:color w:val="000000"/>
                <w:sz w:val="16"/>
                <w:szCs w:val="16"/>
              </w:rPr>
              <w:t>,</w:t>
            </w:r>
            <w:r>
              <w:rPr>
                <w:rFonts w:ascii="Calibri" w:eastAsia="Calibri" w:hAnsi="Calibri" w:cs="Arial"/>
                <w:bCs/>
                <w:color w:val="000000"/>
                <w:sz w:val="16"/>
                <w:szCs w:val="16"/>
              </w:rPr>
              <w:t>763</w:t>
            </w:r>
            <w:r w:rsidR="00F8727D">
              <w:rPr>
                <w:rFonts w:ascii="Calibri" w:eastAsia="Calibri" w:hAnsi="Calibri" w:cs="Arial"/>
                <w:bCs/>
                <w:color w:val="000000"/>
                <w:sz w:val="16"/>
                <w:szCs w:val="16"/>
              </w:rPr>
              <w:t>,</w:t>
            </w:r>
            <w:r>
              <w:rPr>
                <w:rFonts w:ascii="Calibri" w:eastAsia="Calibri" w:hAnsi="Calibri" w:cs="Arial"/>
                <w:bCs/>
                <w:color w:val="000000"/>
                <w:sz w:val="16"/>
                <w:szCs w:val="16"/>
              </w:rPr>
              <w:t>432</w:t>
            </w:r>
          </w:p>
        </w:tc>
        <w:tc>
          <w:tcPr>
            <w:tcW w:w="467" w:type="pct"/>
            <w:tcBorders>
              <w:top w:val="nil"/>
              <w:left w:val="nil"/>
              <w:bottom w:val="nil"/>
              <w:right w:val="nil"/>
            </w:tcBorders>
            <w:vAlign w:val="bottom"/>
          </w:tcPr>
          <w:p w14:paraId="39FAEF14" w14:textId="74434CEA"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F8727D">
              <w:rPr>
                <w:rFonts w:ascii="Calibri" w:eastAsia="Calibri" w:hAnsi="Calibri" w:cs="Arial"/>
                <w:bCs/>
                <w:color w:val="000000"/>
                <w:sz w:val="16"/>
                <w:szCs w:val="16"/>
              </w:rPr>
              <w:t>,</w:t>
            </w:r>
            <w:r>
              <w:rPr>
                <w:rFonts w:ascii="Calibri" w:eastAsia="Calibri" w:hAnsi="Calibri" w:cs="Arial"/>
                <w:bCs/>
                <w:color w:val="000000"/>
                <w:sz w:val="16"/>
                <w:szCs w:val="16"/>
              </w:rPr>
              <w:t>534</w:t>
            </w:r>
          </w:p>
        </w:tc>
        <w:tc>
          <w:tcPr>
            <w:tcW w:w="474" w:type="pct"/>
            <w:tcBorders>
              <w:top w:val="nil"/>
              <w:left w:val="nil"/>
              <w:bottom w:val="nil"/>
              <w:right w:val="nil"/>
            </w:tcBorders>
            <w:vAlign w:val="bottom"/>
          </w:tcPr>
          <w:p w14:paraId="6AB2AB0E" w14:textId="536A5CBE"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6</w:t>
            </w:r>
            <w:r w:rsidR="00F8727D">
              <w:rPr>
                <w:rFonts w:ascii="Calibri" w:eastAsia="Calibri" w:hAnsi="Calibri" w:cs="Arial"/>
                <w:bCs/>
                <w:color w:val="000000"/>
                <w:sz w:val="16"/>
                <w:szCs w:val="16"/>
              </w:rPr>
              <w:t>,</w:t>
            </w:r>
            <w:r>
              <w:rPr>
                <w:rFonts w:ascii="Calibri" w:eastAsia="Calibri" w:hAnsi="Calibri" w:cs="Arial"/>
                <w:bCs/>
                <w:color w:val="000000"/>
                <w:sz w:val="16"/>
                <w:szCs w:val="16"/>
              </w:rPr>
              <w:t>902</w:t>
            </w:r>
            <w:r w:rsidR="00F8727D">
              <w:rPr>
                <w:rFonts w:ascii="Calibri" w:eastAsia="Calibri" w:hAnsi="Calibri" w:cs="Arial"/>
                <w:bCs/>
                <w:color w:val="000000"/>
                <w:sz w:val="16"/>
                <w:szCs w:val="16"/>
              </w:rPr>
              <w:t>,</w:t>
            </w:r>
            <w:r>
              <w:rPr>
                <w:rFonts w:ascii="Calibri" w:eastAsia="Calibri" w:hAnsi="Calibri" w:cs="Arial"/>
                <w:bCs/>
                <w:color w:val="000000"/>
                <w:sz w:val="16"/>
                <w:szCs w:val="16"/>
              </w:rPr>
              <w:t>706</w:t>
            </w:r>
          </w:p>
        </w:tc>
        <w:tc>
          <w:tcPr>
            <w:tcW w:w="466" w:type="pct"/>
            <w:tcBorders>
              <w:top w:val="nil"/>
              <w:left w:val="nil"/>
              <w:bottom w:val="nil"/>
              <w:right w:val="nil"/>
            </w:tcBorders>
            <w:vAlign w:val="bottom"/>
          </w:tcPr>
          <w:p w14:paraId="63591B4A" w14:textId="70F6E94A" w:rsidR="008631E0" w:rsidRPr="00537128" w:rsidDel="00D96E20" w:rsidRDefault="008631E0" w:rsidP="008631E0">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6</w:t>
            </w:r>
            <w:r w:rsidR="00F8727D">
              <w:rPr>
                <w:rFonts w:ascii="Calibri" w:eastAsia="Calibri" w:hAnsi="Calibri" w:cs="Arial"/>
                <w:bCs/>
                <w:color w:val="000000"/>
                <w:sz w:val="16"/>
                <w:szCs w:val="16"/>
              </w:rPr>
              <w:t>,</w:t>
            </w:r>
            <w:r>
              <w:rPr>
                <w:rFonts w:ascii="Calibri" w:eastAsia="Calibri" w:hAnsi="Calibri" w:cs="Arial"/>
                <w:bCs/>
                <w:color w:val="000000"/>
                <w:sz w:val="16"/>
                <w:szCs w:val="16"/>
              </w:rPr>
              <w:t>796</w:t>
            </w:r>
            <w:r w:rsidR="00F8727D">
              <w:rPr>
                <w:rFonts w:ascii="Calibri" w:eastAsia="Calibri" w:hAnsi="Calibri" w:cs="Arial"/>
                <w:bCs/>
                <w:color w:val="000000"/>
                <w:sz w:val="16"/>
                <w:szCs w:val="16"/>
              </w:rPr>
              <w:t>,</w:t>
            </w:r>
            <w:r>
              <w:rPr>
                <w:rFonts w:ascii="Calibri" w:eastAsia="Calibri" w:hAnsi="Calibri" w:cs="Arial"/>
                <w:bCs/>
                <w:color w:val="000000"/>
                <w:sz w:val="16"/>
                <w:szCs w:val="16"/>
              </w:rPr>
              <w:t>249</w:t>
            </w:r>
          </w:p>
        </w:tc>
      </w:tr>
      <w:tr w:rsidR="008631E0" w:rsidRPr="00537128" w14:paraId="1F595E87" w14:textId="77777777" w:rsidTr="002C402F">
        <w:trPr>
          <w:trHeight w:val="273"/>
        </w:trPr>
        <w:tc>
          <w:tcPr>
            <w:tcW w:w="1224" w:type="pct"/>
            <w:shd w:val="clear" w:color="auto" w:fill="auto"/>
            <w:vAlign w:val="bottom"/>
          </w:tcPr>
          <w:p w14:paraId="72344D49"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5B85E6B9" w14:textId="49BB0CEF"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F8727D">
              <w:rPr>
                <w:rFonts w:ascii="Calibri" w:eastAsia="Calibri" w:hAnsi="Calibri" w:cs="Arial"/>
                <w:bCs/>
                <w:color w:val="000000"/>
                <w:sz w:val="16"/>
                <w:szCs w:val="16"/>
              </w:rPr>
              <w:t>,</w:t>
            </w:r>
            <w:r>
              <w:rPr>
                <w:rFonts w:ascii="Calibri" w:eastAsia="Calibri" w:hAnsi="Calibri" w:cs="Arial"/>
                <w:bCs/>
                <w:color w:val="000000"/>
                <w:sz w:val="16"/>
                <w:szCs w:val="16"/>
              </w:rPr>
              <w:t>332</w:t>
            </w:r>
            <w:r w:rsidR="00F8727D">
              <w:rPr>
                <w:rFonts w:ascii="Calibri" w:eastAsia="Calibri" w:hAnsi="Calibri" w:cs="Arial"/>
                <w:bCs/>
                <w:color w:val="000000"/>
                <w:sz w:val="16"/>
                <w:szCs w:val="16"/>
              </w:rPr>
              <w:t>,</w:t>
            </w:r>
            <w:r>
              <w:rPr>
                <w:rFonts w:ascii="Calibri" w:eastAsia="Calibri" w:hAnsi="Calibri" w:cs="Arial"/>
                <w:bCs/>
                <w:color w:val="000000"/>
                <w:sz w:val="16"/>
                <w:szCs w:val="16"/>
              </w:rPr>
              <w:t>859</w:t>
            </w:r>
          </w:p>
        </w:tc>
        <w:tc>
          <w:tcPr>
            <w:tcW w:w="504" w:type="pct"/>
            <w:tcBorders>
              <w:top w:val="nil"/>
              <w:left w:val="nil"/>
              <w:bottom w:val="nil"/>
              <w:right w:val="nil"/>
            </w:tcBorders>
            <w:vAlign w:val="bottom"/>
          </w:tcPr>
          <w:p w14:paraId="3AF13521" w14:textId="26DC4182"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716</w:t>
            </w:r>
            <w:r w:rsidR="00F8727D">
              <w:rPr>
                <w:rFonts w:ascii="Calibri" w:eastAsia="Calibri" w:hAnsi="Calibri" w:cs="Arial"/>
                <w:bCs/>
                <w:color w:val="000000"/>
                <w:sz w:val="16"/>
                <w:szCs w:val="16"/>
              </w:rPr>
              <w:t>,</w:t>
            </w:r>
            <w:r>
              <w:rPr>
                <w:rFonts w:ascii="Calibri" w:eastAsia="Calibri" w:hAnsi="Calibri" w:cs="Arial"/>
                <w:bCs/>
                <w:color w:val="000000"/>
                <w:sz w:val="16"/>
                <w:szCs w:val="16"/>
              </w:rPr>
              <w:t>790</w:t>
            </w:r>
          </w:p>
        </w:tc>
        <w:tc>
          <w:tcPr>
            <w:tcW w:w="440" w:type="pct"/>
            <w:tcBorders>
              <w:top w:val="nil"/>
              <w:left w:val="nil"/>
              <w:bottom w:val="nil"/>
              <w:right w:val="nil"/>
            </w:tcBorders>
            <w:vAlign w:val="bottom"/>
          </w:tcPr>
          <w:p w14:paraId="528FF85F" w14:textId="2B3831F4"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F8727D">
              <w:rPr>
                <w:rFonts w:ascii="Calibri" w:eastAsia="Calibri" w:hAnsi="Calibri" w:cs="Arial"/>
                <w:bCs/>
                <w:color w:val="000000"/>
                <w:sz w:val="16"/>
                <w:szCs w:val="16"/>
              </w:rPr>
              <w:t>,</w:t>
            </w:r>
            <w:r>
              <w:rPr>
                <w:rFonts w:ascii="Calibri" w:eastAsia="Calibri" w:hAnsi="Calibri" w:cs="Arial"/>
                <w:bCs/>
                <w:color w:val="000000"/>
                <w:sz w:val="16"/>
                <w:szCs w:val="16"/>
              </w:rPr>
              <w:t>469</w:t>
            </w:r>
            <w:r w:rsidR="00F8727D">
              <w:rPr>
                <w:rFonts w:ascii="Calibri" w:eastAsia="Calibri" w:hAnsi="Calibri" w:cs="Arial"/>
                <w:bCs/>
                <w:color w:val="000000"/>
                <w:sz w:val="16"/>
                <w:szCs w:val="16"/>
              </w:rPr>
              <w:t>,</w:t>
            </w:r>
            <w:r>
              <w:rPr>
                <w:rFonts w:ascii="Calibri" w:eastAsia="Calibri" w:hAnsi="Calibri" w:cs="Arial"/>
                <w:bCs/>
                <w:color w:val="000000"/>
                <w:sz w:val="16"/>
                <w:szCs w:val="16"/>
              </w:rPr>
              <w:t>321</w:t>
            </w:r>
          </w:p>
        </w:tc>
        <w:tc>
          <w:tcPr>
            <w:tcW w:w="504" w:type="pct"/>
            <w:tcBorders>
              <w:top w:val="nil"/>
              <w:left w:val="nil"/>
              <w:bottom w:val="nil"/>
              <w:right w:val="nil"/>
            </w:tcBorders>
            <w:vAlign w:val="bottom"/>
          </w:tcPr>
          <w:p w14:paraId="783835FE" w14:textId="255D8C8B"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w:t>
            </w:r>
            <w:r w:rsidR="00F8727D">
              <w:rPr>
                <w:rFonts w:ascii="Calibri" w:eastAsia="Calibri" w:hAnsi="Calibri" w:cs="Arial"/>
                <w:bCs/>
                <w:color w:val="000000"/>
                <w:sz w:val="16"/>
                <w:szCs w:val="16"/>
              </w:rPr>
              <w:t>,</w:t>
            </w:r>
            <w:r>
              <w:rPr>
                <w:rFonts w:ascii="Calibri" w:eastAsia="Calibri" w:hAnsi="Calibri" w:cs="Arial"/>
                <w:bCs/>
                <w:color w:val="000000"/>
                <w:sz w:val="16"/>
                <w:szCs w:val="16"/>
              </w:rPr>
              <w:t>646</w:t>
            </w:r>
            <w:r w:rsidR="00F8727D">
              <w:rPr>
                <w:rFonts w:ascii="Calibri" w:eastAsia="Calibri" w:hAnsi="Calibri" w:cs="Arial"/>
                <w:bCs/>
                <w:color w:val="000000"/>
                <w:sz w:val="16"/>
                <w:szCs w:val="16"/>
              </w:rPr>
              <w:t>,</w:t>
            </w:r>
            <w:r>
              <w:rPr>
                <w:rFonts w:ascii="Calibri" w:eastAsia="Calibri" w:hAnsi="Calibri" w:cs="Arial"/>
                <w:bCs/>
                <w:color w:val="000000"/>
                <w:sz w:val="16"/>
                <w:szCs w:val="16"/>
              </w:rPr>
              <w:t>932</w:t>
            </w:r>
          </w:p>
        </w:tc>
        <w:tc>
          <w:tcPr>
            <w:tcW w:w="479" w:type="pct"/>
            <w:tcBorders>
              <w:top w:val="nil"/>
              <w:left w:val="nil"/>
              <w:bottom w:val="nil"/>
              <w:right w:val="nil"/>
            </w:tcBorders>
            <w:vAlign w:val="bottom"/>
          </w:tcPr>
          <w:p w14:paraId="1F7C372E" w14:textId="321CAA90"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8</w:t>
            </w:r>
            <w:r w:rsidR="00F8727D">
              <w:rPr>
                <w:rFonts w:ascii="Calibri" w:eastAsia="Calibri" w:hAnsi="Calibri" w:cs="Arial"/>
                <w:bCs/>
                <w:color w:val="000000"/>
                <w:sz w:val="16"/>
                <w:szCs w:val="16"/>
              </w:rPr>
              <w:t>,</w:t>
            </w:r>
            <w:r>
              <w:rPr>
                <w:rFonts w:ascii="Calibri" w:eastAsia="Calibri" w:hAnsi="Calibri" w:cs="Arial"/>
                <w:bCs/>
                <w:color w:val="000000"/>
                <w:sz w:val="16"/>
                <w:szCs w:val="16"/>
              </w:rPr>
              <w:t>819</w:t>
            </w:r>
            <w:r w:rsidR="00F8727D">
              <w:rPr>
                <w:rFonts w:ascii="Calibri" w:eastAsia="Calibri" w:hAnsi="Calibri" w:cs="Arial"/>
                <w:bCs/>
                <w:color w:val="000000"/>
                <w:sz w:val="16"/>
                <w:szCs w:val="16"/>
              </w:rPr>
              <w:t>,</w:t>
            </w:r>
            <w:r>
              <w:rPr>
                <w:rFonts w:ascii="Calibri" w:eastAsia="Calibri" w:hAnsi="Calibri" w:cs="Arial"/>
                <w:bCs/>
                <w:color w:val="000000"/>
                <w:sz w:val="16"/>
                <w:szCs w:val="16"/>
              </w:rPr>
              <w:t>225</w:t>
            </w:r>
          </w:p>
        </w:tc>
        <w:tc>
          <w:tcPr>
            <w:tcW w:w="467" w:type="pct"/>
            <w:tcBorders>
              <w:top w:val="nil"/>
              <w:left w:val="nil"/>
              <w:bottom w:val="nil"/>
              <w:right w:val="nil"/>
            </w:tcBorders>
            <w:vAlign w:val="bottom"/>
          </w:tcPr>
          <w:p w14:paraId="7B5D9462" w14:textId="680C3AF2"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151</w:t>
            </w:r>
            <w:r w:rsidR="00F8727D">
              <w:rPr>
                <w:rFonts w:ascii="Calibri" w:eastAsia="Calibri" w:hAnsi="Calibri" w:cs="Arial"/>
                <w:bCs/>
                <w:color w:val="000000"/>
                <w:sz w:val="16"/>
                <w:szCs w:val="16"/>
              </w:rPr>
              <w:t>,</w:t>
            </w:r>
            <w:r>
              <w:rPr>
                <w:rFonts w:ascii="Calibri" w:eastAsia="Calibri" w:hAnsi="Calibri" w:cs="Arial"/>
                <w:bCs/>
                <w:color w:val="000000"/>
                <w:sz w:val="16"/>
                <w:szCs w:val="16"/>
              </w:rPr>
              <w:t>720</w:t>
            </w:r>
          </w:p>
        </w:tc>
        <w:tc>
          <w:tcPr>
            <w:tcW w:w="474" w:type="pct"/>
            <w:tcBorders>
              <w:top w:val="nil"/>
              <w:left w:val="nil"/>
              <w:bottom w:val="nil"/>
              <w:right w:val="nil"/>
            </w:tcBorders>
            <w:vAlign w:val="bottom"/>
          </w:tcPr>
          <w:p w14:paraId="5012680A" w14:textId="254C4510"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16</w:t>
            </w:r>
            <w:r w:rsidR="00F8727D">
              <w:rPr>
                <w:rFonts w:ascii="Calibri" w:eastAsia="Calibri" w:hAnsi="Calibri" w:cs="Arial"/>
                <w:bCs/>
                <w:color w:val="000000"/>
                <w:sz w:val="16"/>
                <w:szCs w:val="16"/>
              </w:rPr>
              <w:t>,</w:t>
            </w:r>
            <w:r>
              <w:rPr>
                <w:rFonts w:ascii="Calibri" w:eastAsia="Calibri" w:hAnsi="Calibri" w:cs="Arial"/>
                <w:bCs/>
                <w:color w:val="000000"/>
                <w:sz w:val="16"/>
                <w:szCs w:val="16"/>
              </w:rPr>
              <w:t>136</w:t>
            </w:r>
            <w:r w:rsidR="00F8727D">
              <w:rPr>
                <w:rFonts w:ascii="Calibri" w:eastAsia="Calibri" w:hAnsi="Calibri" w:cs="Arial"/>
                <w:bCs/>
                <w:color w:val="000000"/>
                <w:sz w:val="16"/>
                <w:szCs w:val="16"/>
              </w:rPr>
              <w:t>,</w:t>
            </w:r>
            <w:r>
              <w:rPr>
                <w:rFonts w:ascii="Calibri" w:eastAsia="Calibri" w:hAnsi="Calibri" w:cs="Arial"/>
                <w:bCs/>
                <w:color w:val="000000"/>
                <w:sz w:val="16"/>
                <w:szCs w:val="16"/>
              </w:rPr>
              <w:t>847</w:t>
            </w:r>
          </w:p>
        </w:tc>
        <w:tc>
          <w:tcPr>
            <w:tcW w:w="466" w:type="pct"/>
            <w:tcBorders>
              <w:top w:val="nil"/>
              <w:left w:val="nil"/>
              <w:bottom w:val="nil"/>
              <w:right w:val="nil"/>
            </w:tcBorders>
            <w:vAlign w:val="bottom"/>
          </w:tcPr>
          <w:p w14:paraId="6D2E2BF6" w14:textId="4533E629" w:rsidR="008631E0" w:rsidRPr="00537128" w:rsidDel="00D96E20" w:rsidRDefault="008631E0" w:rsidP="008631E0">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15</w:t>
            </w:r>
            <w:r w:rsidR="00F8727D">
              <w:rPr>
                <w:rFonts w:ascii="Calibri" w:eastAsia="Calibri" w:hAnsi="Calibri" w:cs="Arial"/>
                <w:bCs/>
                <w:color w:val="000000"/>
                <w:sz w:val="16"/>
                <w:szCs w:val="16"/>
              </w:rPr>
              <w:t>,</w:t>
            </w:r>
            <w:r>
              <w:rPr>
                <w:rFonts w:ascii="Calibri" w:eastAsia="Calibri" w:hAnsi="Calibri" w:cs="Arial"/>
                <w:bCs/>
                <w:color w:val="000000"/>
                <w:sz w:val="16"/>
                <w:szCs w:val="16"/>
              </w:rPr>
              <w:t>311</w:t>
            </w:r>
            <w:r w:rsidR="00F8727D">
              <w:rPr>
                <w:rFonts w:ascii="Calibri" w:eastAsia="Calibri" w:hAnsi="Calibri" w:cs="Arial"/>
                <w:bCs/>
                <w:color w:val="000000"/>
                <w:sz w:val="16"/>
                <w:szCs w:val="16"/>
              </w:rPr>
              <w:t>,</w:t>
            </w:r>
            <w:r>
              <w:rPr>
                <w:rFonts w:ascii="Calibri" w:eastAsia="Calibri" w:hAnsi="Calibri" w:cs="Arial"/>
                <w:bCs/>
                <w:color w:val="000000"/>
                <w:sz w:val="16"/>
                <w:szCs w:val="16"/>
              </w:rPr>
              <w:t>894</w:t>
            </w:r>
          </w:p>
        </w:tc>
      </w:tr>
      <w:tr w:rsidR="008631E0" w:rsidRPr="00537128" w14:paraId="6527C69C" w14:textId="77777777" w:rsidTr="002C402F">
        <w:trPr>
          <w:trHeight w:val="299"/>
        </w:trPr>
        <w:tc>
          <w:tcPr>
            <w:tcW w:w="1224" w:type="pct"/>
            <w:shd w:val="clear" w:color="auto" w:fill="auto"/>
          </w:tcPr>
          <w:p w14:paraId="428C12B8"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12B70718" w14:textId="09529FE2"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1297ECED" w14:textId="41CC5CE5"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69690554" w14:textId="58149515"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7CFE616C" w14:textId="03EC12FD"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25</w:t>
            </w:r>
            <w:r w:rsidR="00F8727D">
              <w:rPr>
                <w:rFonts w:ascii="Calibri" w:eastAsia="Calibri" w:hAnsi="Calibri" w:cs="Arial"/>
                <w:bCs/>
                <w:color w:val="000000"/>
                <w:sz w:val="16"/>
                <w:szCs w:val="16"/>
              </w:rPr>
              <w:t>,</w:t>
            </w:r>
            <w:r>
              <w:rPr>
                <w:rFonts w:ascii="Calibri" w:eastAsia="Calibri" w:hAnsi="Calibri" w:cs="Arial"/>
                <w:bCs/>
                <w:color w:val="000000"/>
                <w:sz w:val="16"/>
                <w:szCs w:val="16"/>
              </w:rPr>
              <w:t>087</w:t>
            </w:r>
          </w:p>
        </w:tc>
        <w:tc>
          <w:tcPr>
            <w:tcW w:w="479" w:type="pct"/>
            <w:vAlign w:val="bottom"/>
          </w:tcPr>
          <w:p w14:paraId="45EC5A61" w14:textId="555148FF"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175415AE" w14:textId="4C84C639"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124</w:t>
            </w:r>
            <w:r w:rsidR="00F8727D">
              <w:rPr>
                <w:rFonts w:ascii="Calibri" w:eastAsia="Calibri" w:hAnsi="Calibri" w:cs="Arial"/>
                <w:bCs/>
                <w:color w:val="000000"/>
                <w:sz w:val="16"/>
                <w:szCs w:val="16"/>
              </w:rPr>
              <w:t>,</w:t>
            </w:r>
            <w:r>
              <w:rPr>
                <w:rFonts w:ascii="Calibri" w:eastAsia="Calibri" w:hAnsi="Calibri" w:cs="Arial"/>
                <w:bCs/>
                <w:color w:val="000000"/>
                <w:sz w:val="16"/>
                <w:szCs w:val="16"/>
              </w:rPr>
              <w:t>702</w:t>
            </w:r>
          </w:p>
        </w:tc>
        <w:tc>
          <w:tcPr>
            <w:tcW w:w="474" w:type="pct"/>
            <w:vAlign w:val="bottom"/>
          </w:tcPr>
          <w:p w14:paraId="0FD070E8" w14:textId="714F6BFF"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149</w:t>
            </w:r>
            <w:r w:rsidR="00F8727D">
              <w:rPr>
                <w:rFonts w:ascii="Calibri" w:eastAsia="Calibri" w:hAnsi="Calibri" w:cs="Arial"/>
                <w:bCs/>
                <w:color w:val="000000"/>
                <w:sz w:val="16"/>
                <w:szCs w:val="16"/>
              </w:rPr>
              <w:t>,</w:t>
            </w:r>
            <w:r>
              <w:rPr>
                <w:rFonts w:ascii="Calibri" w:eastAsia="Calibri" w:hAnsi="Calibri" w:cs="Arial"/>
                <w:bCs/>
                <w:color w:val="000000"/>
                <w:sz w:val="16"/>
                <w:szCs w:val="16"/>
              </w:rPr>
              <w:t>789</w:t>
            </w:r>
          </w:p>
        </w:tc>
        <w:tc>
          <w:tcPr>
            <w:tcW w:w="466" w:type="pct"/>
            <w:vAlign w:val="bottom"/>
          </w:tcPr>
          <w:p w14:paraId="4A882CB4" w14:textId="041D36C1" w:rsidR="008631E0" w:rsidRPr="00537128" w:rsidDel="00D96E20" w:rsidRDefault="008631E0" w:rsidP="008631E0">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25</w:t>
            </w:r>
            <w:r w:rsidR="00F8727D">
              <w:rPr>
                <w:rFonts w:ascii="Calibri" w:eastAsia="Calibri" w:hAnsi="Calibri" w:cs="Arial"/>
                <w:bCs/>
                <w:color w:val="000000"/>
                <w:sz w:val="16"/>
                <w:szCs w:val="16"/>
              </w:rPr>
              <w:t>,</w:t>
            </w:r>
            <w:r>
              <w:rPr>
                <w:rFonts w:ascii="Calibri" w:eastAsia="Calibri" w:hAnsi="Calibri" w:cs="Arial"/>
                <w:bCs/>
                <w:color w:val="000000"/>
                <w:sz w:val="16"/>
                <w:szCs w:val="16"/>
              </w:rPr>
              <w:t>087</w:t>
            </w:r>
          </w:p>
        </w:tc>
      </w:tr>
      <w:tr w:rsidR="008631E0" w:rsidRPr="00537128" w14:paraId="3844D62D" w14:textId="77777777" w:rsidTr="002C402F">
        <w:trPr>
          <w:trHeight w:val="274"/>
        </w:trPr>
        <w:tc>
          <w:tcPr>
            <w:tcW w:w="1224" w:type="pct"/>
            <w:shd w:val="clear" w:color="auto" w:fill="auto"/>
          </w:tcPr>
          <w:p w14:paraId="41FB4AFA"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60783FC5" w14:textId="35C2BCE5"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F8727D">
              <w:rPr>
                <w:rFonts w:ascii="Calibri" w:eastAsia="Calibri" w:hAnsi="Calibri" w:cs="Arial"/>
                <w:bCs/>
                <w:color w:val="000000"/>
                <w:sz w:val="16"/>
                <w:szCs w:val="16"/>
              </w:rPr>
              <w:t>,</w:t>
            </w:r>
            <w:r>
              <w:rPr>
                <w:rFonts w:ascii="Calibri" w:eastAsia="Calibri" w:hAnsi="Calibri" w:cs="Arial"/>
                <w:bCs/>
                <w:color w:val="000000"/>
                <w:sz w:val="16"/>
                <w:szCs w:val="16"/>
              </w:rPr>
              <w:t>927</w:t>
            </w:r>
            <w:r w:rsidR="00F8727D">
              <w:rPr>
                <w:rFonts w:ascii="Calibri" w:eastAsia="Calibri" w:hAnsi="Calibri" w:cs="Arial"/>
                <w:bCs/>
                <w:color w:val="000000"/>
                <w:sz w:val="16"/>
                <w:szCs w:val="16"/>
              </w:rPr>
              <w:t>,</w:t>
            </w:r>
            <w:r>
              <w:rPr>
                <w:rFonts w:ascii="Calibri" w:eastAsia="Calibri" w:hAnsi="Calibri" w:cs="Arial"/>
                <w:bCs/>
                <w:color w:val="000000"/>
                <w:sz w:val="16"/>
                <w:szCs w:val="16"/>
              </w:rPr>
              <w:t>175</w:t>
            </w:r>
          </w:p>
        </w:tc>
        <w:tc>
          <w:tcPr>
            <w:tcW w:w="504" w:type="pct"/>
            <w:vAlign w:val="bottom"/>
          </w:tcPr>
          <w:p w14:paraId="00335870" w14:textId="5798C403"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4CD47B6E" w14:textId="1AA47910"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0E901464" w14:textId="32C529B7"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86AF1A1" w14:textId="50DE0F38"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49C49B42" w14:textId="3A893C7A"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72</w:t>
            </w:r>
            <w:r w:rsidR="00F8727D">
              <w:rPr>
                <w:rFonts w:ascii="Calibri" w:eastAsia="Calibri" w:hAnsi="Calibri" w:cs="Arial"/>
                <w:bCs/>
                <w:color w:val="000000"/>
                <w:sz w:val="16"/>
                <w:szCs w:val="16"/>
              </w:rPr>
              <w:t>,</w:t>
            </w:r>
            <w:r>
              <w:rPr>
                <w:rFonts w:ascii="Calibri" w:eastAsia="Calibri" w:hAnsi="Calibri" w:cs="Arial"/>
                <w:bCs/>
                <w:color w:val="000000"/>
                <w:sz w:val="16"/>
                <w:szCs w:val="16"/>
              </w:rPr>
              <w:t>014</w:t>
            </w:r>
          </w:p>
        </w:tc>
        <w:tc>
          <w:tcPr>
            <w:tcW w:w="474" w:type="pct"/>
            <w:vAlign w:val="bottom"/>
          </w:tcPr>
          <w:p w14:paraId="168510CA" w14:textId="616B4D2A"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F8727D">
              <w:rPr>
                <w:rFonts w:ascii="Calibri" w:eastAsia="Calibri" w:hAnsi="Calibri" w:cs="Arial"/>
                <w:bCs/>
                <w:color w:val="000000"/>
                <w:sz w:val="16"/>
                <w:szCs w:val="16"/>
              </w:rPr>
              <w:t>,</w:t>
            </w:r>
            <w:r>
              <w:rPr>
                <w:rFonts w:ascii="Calibri" w:eastAsia="Calibri" w:hAnsi="Calibri" w:cs="Arial"/>
                <w:bCs/>
                <w:color w:val="000000"/>
                <w:sz w:val="16"/>
                <w:szCs w:val="16"/>
              </w:rPr>
              <w:t>999</w:t>
            </w:r>
            <w:r w:rsidR="00F8727D">
              <w:rPr>
                <w:rFonts w:ascii="Calibri" w:eastAsia="Calibri" w:hAnsi="Calibri" w:cs="Arial"/>
                <w:bCs/>
                <w:color w:val="000000"/>
                <w:sz w:val="16"/>
                <w:szCs w:val="16"/>
              </w:rPr>
              <w:t>,</w:t>
            </w:r>
            <w:r>
              <w:rPr>
                <w:rFonts w:ascii="Calibri" w:eastAsia="Calibri" w:hAnsi="Calibri" w:cs="Arial"/>
                <w:bCs/>
                <w:color w:val="000000"/>
                <w:sz w:val="16"/>
                <w:szCs w:val="16"/>
              </w:rPr>
              <w:t>189</w:t>
            </w:r>
          </w:p>
        </w:tc>
        <w:tc>
          <w:tcPr>
            <w:tcW w:w="466" w:type="pct"/>
            <w:vAlign w:val="bottom"/>
          </w:tcPr>
          <w:p w14:paraId="09E1D8BF" w14:textId="3EF95F11" w:rsidR="008631E0" w:rsidRPr="00537128" w:rsidDel="00D96E20" w:rsidRDefault="008631E0" w:rsidP="008631E0">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2</w:t>
            </w:r>
            <w:r w:rsidR="00F8727D">
              <w:rPr>
                <w:rFonts w:ascii="Calibri" w:eastAsia="Calibri" w:hAnsi="Calibri" w:cs="Arial"/>
                <w:bCs/>
                <w:color w:val="000000"/>
                <w:sz w:val="16"/>
                <w:szCs w:val="16"/>
              </w:rPr>
              <w:t>,</w:t>
            </w:r>
            <w:r>
              <w:rPr>
                <w:rFonts w:ascii="Calibri" w:eastAsia="Calibri" w:hAnsi="Calibri" w:cs="Arial"/>
                <w:bCs/>
                <w:color w:val="000000"/>
                <w:sz w:val="16"/>
                <w:szCs w:val="16"/>
              </w:rPr>
              <w:t>927</w:t>
            </w:r>
            <w:r w:rsidR="00F8727D">
              <w:rPr>
                <w:rFonts w:ascii="Calibri" w:eastAsia="Calibri" w:hAnsi="Calibri" w:cs="Arial"/>
                <w:bCs/>
                <w:color w:val="000000"/>
                <w:sz w:val="16"/>
                <w:szCs w:val="16"/>
              </w:rPr>
              <w:t>,</w:t>
            </w:r>
            <w:r>
              <w:rPr>
                <w:rFonts w:ascii="Calibri" w:eastAsia="Calibri" w:hAnsi="Calibri" w:cs="Arial"/>
                <w:bCs/>
                <w:color w:val="000000"/>
                <w:sz w:val="16"/>
                <w:szCs w:val="16"/>
              </w:rPr>
              <w:t>175</w:t>
            </w:r>
          </w:p>
        </w:tc>
      </w:tr>
      <w:tr w:rsidR="008631E0" w:rsidRPr="00537128" w14:paraId="4AEBC668" w14:textId="77777777" w:rsidTr="002C402F">
        <w:trPr>
          <w:trHeight w:val="274"/>
        </w:trPr>
        <w:tc>
          <w:tcPr>
            <w:tcW w:w="1224" w:type="pct"/>
            <w:shd w:val="clear" w:color="auto" w:fill="auto"/>
            <w:vAlign w:val="bottom"/>
          </w:tcPr>
          <w:p w14:paraId="43D95E6E" w14:textId="77777777" w:rsidR="008631E0" w:rsidRPr="00537128" w:rsidRDefault="008631E0" w:rsidP="008631E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050872E3" w14:textId="3428A851"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302C2889" w14:textId="16CDEF04"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tcBorders>
              <w:bottom w:val="single" w:sz="4" w:space="0" w:color="auto"/>
            </w:tcBorders>
            <w:vAlign w:val="bottom"/>
          </w:tcPr>
          <w:p w14:paraId="291BE0D8" w14:textId="755719C8"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2D8D867A" w14:textId="298509BD"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tcBorders>
              <w:bottom w:val="single" w:sz="4" w:space="0" w:color="auto"/>
            </w:tcBorders>
            <w:vAlign w:val="bottom"/>
          </w:tcPr>
          <w:p w14:paraId="296CBF27" w14:textId="6FD369B4"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tcBorders>
              <w:bottom w:val="single" w:sz="4" w:space="0" w:color="auto"/>
            </w:tcBorders>
            <w:vAlign w:val="bottom"/>
          </w:tcPr>
          <w:p w14:paraId="4BEE03EC" w14:textId="275908E2"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38</w:t>
            </w:r>
            <w:r w:rsidR="00F8727D">
              <w:rPr>
                <w:rFonts w:ascii="Calibri" w:eastAsia="Calibri" w:hAnsi="Calibri" w:cs="Arial"/>
                <w:bCs/>
                <w:color w:val="000000"/>
                <w:sz w:val="16"/>
                <w:szCs w:val="16"/>
              </w:rPr>
              <w:t>,</w:t>
            </w:r>
            <w:r>
              <w:rPr>
                <w:rFonts w:ascii="Calibri" w:eastAsia="Calibri" w:hAnsi="Calibri" w:cs="Arial"/>
                <w:bCs/>
                <w:color w:val="000000"/>
                <w:sz w:val="16"/>
                <w:szCs w:val="16"/>
              </w:rPr>
              <w:t>291</w:t>
            </w:r>
          </w:p>
        </w:tc>
        <w:tc>
          <w:tcPr>
            <w:tcW w:w="474" w:type="pct"/>
            <w:tcBorders>
              <w:bottom w:val="single" w:sz="4" w:space="0" w:color="auto"/>
            </w:tcBorders>
            <w:vAlign w:val="bottom"/>
          </w:tcPr>
          <w:p w14:paraId="05195CE3" w14:textId="020033C7" w:rsidR="008631E0" w:rsidRPr="00537128"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38</w:t>
            </w:r>
            <w:r w:rsidR="00F8727D">
              <w:rPr>
                <w:rFonts w:ascii="Calibri" w:eastAsia="Calibri" w:hAnsi="Calibri" w:cs="Arial"/>
                <w:bCs/>
                <w:color w:val="000000"/>
                <w:sz w:val="16"/>
                <w:szCs w:val="16"/>
              </w:rPr>
              <w:t>,</w:t>
            </w:r>
            <w:r>
              <w:rPr>
                <w:rFonts w:ascii="Calibri" w:eastAsia="Calibri" w:hAnsi="Calibri" w:cs="Arial"/>
                <w:bCs/>
                <w:color w:val="000000"/>
                <w:sz w:val="16"/>
                <w:szCs w:val="16"/>
              </w:rPr>
              <w:t>291</w:t>
            </w:r>
          </w:p>
        </w:tc>
        <w:tc>
          <w:tcPr>
            <w:tcW w:w="466" w:type="pct"/>
            <w:tcBorders>
              <w:bottom w:val="single" w:sz="4" w:space="0" w:color="auto"/>
            </w:tcBorders>
            <w:vAlign w:val="bottom"/>
          </w:tcPr>
          <w:p w14:paraId="390D3660" w14:textId="15E3F6ED" w:rsidR="008631E0" w:rsidRPr="00537128" w:rsidDel="00D96E20" w:rsidRDefault="008631E0" w:rsidP="008631E0">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8631E0" w:rsidRPr="00537128" w14:paraId="26487C4F" w14:textId="77777777" w:rsidTr="009A1792">
        <w:trPr>
          <w:trHeight w:val="284"/>
        </w:trPr>
        <w:tc>
          <w:tcPr>
            <w:tcW w:w="1224" w:type="pct"/>
            <w:shd w:val="clear" w:color="auto" w:fill="auto"/>
            <w:vAlign w:val="bottom"/>
          </w:tcPr>
          <w:p w14:paraId="52277333" w14:textId="77777777" w:rsidR="008631E0" w:rsidRPr="00537128" w:rsidRDefault="008631E0" w:rsidP="008631E0">
            <w:pPr>
              <w:tabs>
                <w:tab w:val="right" w:pos="1202"/>
              </w:tabs>
              <w:spacing w:after="0" w:line="320" w:lineRule="exact"/>
              <w:outlineLvl w:val="0"/>
              <w:rPr>
                <w:rFonts w:ascii="Calibri" w:eastAsia="Times New Roman" w:hAnsi="Calibri" w:cs="Arial"/>
                <w:b/>
                <w:bCs/>
                <w:sz w:val="16"/>
                <w:szCs w:val="16"/>
                <w:lang w:val="en-US"/>
              </w:rPr>
            </w:pPr>
            <w:bookmarkStart w:id="994" w:name="_Toc4062733"/>
            <w:r w:rsidRPr="00537128">
              <w:rPr>
                <w:rFonts w:ascii="Calibri" w:eastAsia="Times New Roman" w:hAnsi="Calibri" w:cs="Arial"/>
                <w:b/>
                <w:bCs/>
                <w:sz w:val="16"/>
                <w:szCs w:val="16"/>
                <w:lang w:val="en-US"/>
              </w:rPr>
              <w:t>Total assets</w:t>
            </w:r>
            <w:bookmarkEnd w:id="994"/>
            <w:r w:rsidRPr="00537128">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14:paraId="4E7B4930" w14:textId="0258588B"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w:t>
            </w:r>
            <w:r w:rsidR="00F8727D">
              <w:rPr>
                <w:rFonts w:ascii="Calibri" w:eastAsia="Calibri" w:hAnsi="Calibri" w:cs="Arial"/>
                <w:b/>
                <w:color w:val="000000"/>
                <w:sz w:val="16"/>
                <w:szCs w:val="16"/>
              </w:rPr>
              <w:t>,</w:t>
            </w:r>
            <w:r>
              <w:rPr>
                <w:rFonts w:ascii="Calibri" w:eastAsia="Calibri" w:hAnsi="Calibri" w:cs="Arial"/>
                <w:b/>
                <w:color w:val="000000"/>
                <w:sz w:val="16"/>
                <w:szCs w:val="16"/>
              </w:rPr>
              <w:t>629</w:t>
            </w:r>
            <w:r w:rsidR="00F8727D">
              <w:rPr>
                <w:rFonts w:ascii="Calibri" w:eastAsia="Calibri" w:hAnsi="Calibri" w:cs="Arial"/>
                <w:b/>
                <w:color w:val="000000"/>
                <w:sz w:val="16"/>
                <w:szCs w:val="16"/>
              </w:rPr>
              <w:t>,</w:t>
            </w:r>
            <w:r>
              <w:rPr>
                <w:rFonts w:ascii="Calibri" w:eastAsia="Calibri" w:hAnsi="Calibri" w:cs="Arial"/>
                <w:b/>
                <w:color w:val="000000"/>
                <w:sz w:val="16"/>
                <w:szCs w:val="16"/>
              </w:rPr>
              <w:t>511</w:t>
            </w:r>
          </w:p>
        </w:tc>
        <w:tc>
          <w:tcPr>
            <w:tcW w:w="504" w:type="pct"/>
            <w:tcBorders>
              <w:top w:val="nil"/>
              <w:left w:val="nil"/>
              <w:bottom w:val="single" w:sz="8" w:space="0" w:color="auto"/>
              <w:right w:val="nil"/>
            </w:tcBorders>
            <w:vAlign w:val="bottom"/>
          </w:tcPr>
          <w:p w14:paraId="6AB39239" w14:textId="4423A439"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w:t>
            </w:r>
            <w:r w:rsidR="00F8727D">
              <w:rPr>
                <w:rFonts w:ascii="Calibri" w:eastAsia="Calibri" w:hAnsi="Calibri" w:cs="Arial"/>
                <w:b/>
                <w:color w:val="000000"/>
                <w:sz w:val="16"/>
                <w:szCs w:val="16"/>
              </w:rPr>
              <w:t>,</w:t>
            </w:r>
            <w:r>
              <w:rPr>
                <w:rFonts w:ascii="Calibri" w:eastAsia="Calibri" w:hAnsi="Calibri" w:cs="Arial"/>
                <w:b/>
                <w:color w:val="000000"/>
                <w:sz w:val="16"/>
                <w:szCs w:val="16"/>
              </w:rPr>
              <w:t>021</w:t>
            </w:r>
            <w:r w:rsidR="00F8727D">
              <w:rPr>
                <w:rFonts w:ascii="Calibri" w:eastAsia="Calibri" w:hAnsi="Calibri" w:cs="Arial"/>
                <w:b/>
                <w:color w:val="000000"/>
                <w:sz w:val="16"/>
                <w:szCs w:val="16"/>
              </w:rPr>
              <w:t>,</w:t>
            </w:r>
            <w:r>
              <w:rPr>
                <w:rFonts w:ascii="Calibri" w:eastAsia="Calibri" w:hAnsi="Calibri" w:cs="Arial"/>
                <w:b/>
                <w:color w:val="000000"/>
                <w:sz w:val="16"/>
                <w:szCs w:val="16"/>
              </w:rPr>
              <w:t>616</w:t>
            </w:r>
          </w:p>
        </w:tc>
        <w:tc>
          <w:tcPr>
            <w:tcW w:w="440" w:type="pct"/>
            <w:tcBorders>
              <w:top w:val="nil"/>
              <w:left w:val="nil"/>
              <w:bottom w:val="single" w:sz="8" w:space="0" w:color="auto"/>
              <w:right w:val="nil"/>
            </w:tcBorders>
            <w:vAlign w:val="bottom"/>
          </w:tcPr>
          <w:p w14:paraId="05FD821B" w14:textId="0BA7081B"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w:t>
            </w:r>
            <w:r w:rsidR="00F8727D">
              <w:rPr>
                <w:rFonts w:ascii="Calibri" w:eastAsia="Calibri" w:hAnsi="Calibri" w:cs="Arial"/>
                <w:b/>
                <w:color w:val="000000"/>
                <w:sz w:val="16"/>
                <w:szCs w:val="16"/>
              </w:rPr>
              <w:t>,</w:t>
            </w:r>
            <w:r>
              <w:rPr>
                <w:rFonts w:ascii="Calibri" w:eastAsia="Calibri" w:hAnsi="Calibri" w:cs="Arial"/>
                <w:b/>
                <w:color w:val="000000"/>
                <w:sz w:val="16"/>
                <w:szCs w:val="16"/>
              </w:rPr>
              <w:t>209</w:t>
            </w:r>
            <w:r w:rsidR="00F8727D">
              <w:rPr>
                <w:rFonts w:ascii="Calibri" w:eastAsia="Calibri" w:hAnsi="Calibri" w:cs="Arial"/>
                <w:b/>
                <w:color w:val="000000"/>
                <w:sz w:val="16"/>
                <w:szCs w:val="16"/>
              </w:rPr>
              <w:t>,</w:t>
            </w:r>
            <w:r>
              <w:rPr>
                <w:rFonts w:ascii="Calibri" w:eastAsia="Calibri" w:hAnsi="Calibri" w:cs="Arial"/>
                <w:b/>
                <w:color w:val="000000"/>
                <w:sz w:val="16"/>
                <w:szCs w:val="16"/>
              </w:rPr>
              <w:t>731</w:t>
            </w:r>
          </w:p>
        </w:tc>
        <w:tc>
          <w:tcPr>
            <w:tcW w:w="504" w:type="pct"/>
            <w:tcBorders>
              <w:top w:val="nil"/>
              <w:left w:val="nil"/>
              <w:bottom w:val="single" w:sz="8" w:space="0" w:color="auto"/>
              <w:right w:val="nil"/>
            </w:tcBorders>
            <w:vAlign w:val="bottom"/>
          </w:tcPr>
          <w:p w14:paraId="697500C6" w14:textId="758CC26B"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w:t>
            </w:r>
            <w:r w:rsidR="00F8727D">
              <w:rPr>
                <w:rFonts w:ascii="Calibri" w:eastAsia="Calibri" w:hAnsi="Calibri" w:cs="Arial"/>
                <w:b/>
                <w:color w:val="000000"/>
                <w:sz w:val="16"/>
                <w:szCs w:val="16"/>
              </w:rPr>
              <w:t>,</w:t>
            </w:r>
            <w:r>
              <w:rPr>
                <w:rFonts w:ascii="Calibri" w:eastAsia="Calibri" w:hAnsi="Calibri" w:cs="Arial"/>
                <w:b/>
                <w:color w:val="000000"/>
                <w:sz w:val="16"/>
                <w:szCs w:val="16"/>
              </w:rPr>
              <w:t>464</w:t>
            </w:r>
            <w:r w:rsidR="00F8727D">
              <w:rPr>
                <w:rFonts w:ascii="Calibri" w:eastAsia="Calibri" w:hAnsi="Calibri" w:cs="Arial"/>
                <w:b/>
                <w:color w:val="000000"/>
                <w:sz w:val="16"/>
                <w:szCs w:val="16"/>
              </w:rPr>
              <w:t>,</w:t>
            </w:r>
            <w:r>
              <w:rPr>
                <w:rFonts w:ascii="Calibri" w:eastAsia="Calibri" w:hAnsi="Calibri" w:cs="Arial"/>
                <w:b/>
                <w:color w:val="000000"/>
                <w:sz w:val="16"/>
                <w:szCs w:val="16"/>
              </w:rPr>
              <w:t>129</w:t>
            </w:r>
          </w:p>
        </w:tc>
        <w:tc>
          <w:tcPr>
            <w:tcW w:w="479" w:type="pct"/>
            <w:tcBorders>
              <w:top w:val="nil"/>
              <w:left w:val="nil"/>
              <w:bottom w:val="single" w:sz="8" w:space="0" w:color="auto"/>
              <w:right w:val="nil"/>
            </w:tcBorders>
            <w:vAlign w:val="bottom"/>
          </w:tcPr>
          <w:p w14:paraId="48ABAA42" w14:textId="7D8C6123"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12</w:t>
            </w:r>
            <w:r w:rsidR="00F8727D">
              <w:rPr>
                <w:rFonts w:ascii="Calibri" w:eastAsia="Calibri" w:hAnsi="Calibri" w:cs="Arial"/>
                <w:b/>
                <w:color w:val="000000"/>
                <w:sz w:val="16"/>
                <w:szCs w:val="16"/>
              </w:rPr>
              <w:t>,</w:t>
            </w:r>
            <w:r>
              <w:rPr>
                <w:rFonts w:ascii="Calibri" w:eastAsia="Calibri" w:hAnsi="Calibri" w:cs="Arial"/>
                <w:b/>
                <w:color w:val="000000"/>
                <w:sz w:val="16"/>
                <w:szCs w:val="16"/>
              </w:rPr>
              <w:t>582</w:t>
            </w:r>
            <w:r w:rsidR="00F8727D">
              <w:rPr>
                <w:rFonts w:ascii="Calibri" w:eastAsia="Calibri" w:hAnsi="Calibri" w:cs="Arial"/>
                <w:b/>
                <w:color w:val="000000"/>
                <w:sz w:val="16"/>
                <w:szCs w:val="16"/>
              </w:rPr>
              <w:t>,</w:t>
            </w:r>
            <w:r>
              <w:rPr>
                <w:rFonts w:ascii="Calibri" w:eastAsia="Calibri" w:hAnsi="Calibri" w:cs="Arial"/>
                <w:b/>
                <w:color w:val="000000"/>
                <w:sz w:val="16"/>
                <w:szCs w:val="16"/>
              </w:rPr>
              <w:t>657</w:t>
            </w:r>
          </w:p>
        </w:tc>
        <w:tc>
          <w:tcPr>
            <w:tcW w:w="467" w:type="pct"/>
            <w:tcBorders>
              <w:top w:val="nil"/>
              <w:left w:val="nil"/>
              <w:bottom w:val="single" w:sz="8" w:space="0" w:color="auto"/>
              <w:right w:val="nil"/>
            </w:tcBorders>
            <w:vAlign w:val="bottom"/>
          </w:tcPr>
          <w:p w14:paraId="7CAF8941" w14:textId="7F9BD185"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w:t>
            </w:r>
            <w:r w:rsidR="00F8727D">
              <w:rPr>
                <w:rFonts w:ascii="Calibri" w:eastAsia="Calibri" w:hAnsi="Calibri" w:cs="Arial"/>
                <w:b/>
                <w:color w:val="000000"/>
                <w:sz w:val="16"/>
                <w:szCs w:val="16"/>
              </w:rPr>
              <w:t>,</w:t>
            </w:r>
            <w:r>
              <w:rPr>
                <w:rFonts w:ascii="Calibri" w:eastAsia="Calibri" w:hAnsi="Calibri" w:cs="Arial"/>
                <w:b/>
                <w:color w:val="000000"/>
                <w:sz w:val="16"/>
                <w:szCs w:val="16"/>
              </w:rPr>
              <w:t>579</w:t>
            </w:r>
            <w:r w:rsidR="00F8727D">
              <w:rPr>
                <w:rFonts w:ascii="Calibri" w:eastAsia="Calibri" w:hAnsi="Calibri" w:cs="Arial"/>
                <w:b/>
                <w:color w:val="000000"/>
                <w:sz w:val="16"/>
                <w:szCs w:val="16"/>
              </w:rPr>
              <w:t>,</w:t>
            </w:r>
            <w:r>
              <w:rPr>
                <w:rFonts w:ascii="Calibri" w:eastAsia="Calibri" w:hAnsi="Calibri" w:cs="Arial"/>
                <w:b/>
                <w:color w:val="000000"/>
                <w:sz w:val="16"/>
                <w:szCs w:val="16"/>
              </w:rPr>
              <w:t>670</w:t>
            </w:r>
          </w:p>
        </w:tc>
        <w:tc>
          <w:tcPr>
            <w:tcW w:w="474" w:type="pct"/>
            <w:tcBorders>
              <w:top w:val="nil"/>
              <w:left w:val="nil"/>
              <w:bottom w:val="single" w:sz="8" w:space="0" w:color="auto"/>
              <w:right w:val="nil"/>
            </w:tcBorders>
            <w:vAlign w:val="bottom"/>
          </w:tcPr>
          <w:p w14:paraId="7531764D" w14:textId="6D555BB0" w:rsidR="008631E0" w:rsidRPr="00537128" w:rsidRDefault="008631E0" w:rsidP="008631E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27</w:t>
            </w:r>
            <w:r w:rsidR="00F8727D">
              <w:rPr>
                <w:rFonts w:ascii="Calibri" w:eastAsia="Calibri" w:hAnsi="Calibri" w:cs="Arial"/>
                <w:b/>
                <w:color w:val="000000"/>
                <w:sz w:val="16"/>
                <w:szCs w:val="16"/>
              </w:rPr>
              <w:t>,</w:t>
            </w:r>
            <w:r>
              <w:rPr>
                <w:rFonts w:ascii="Calibri" w:eastAsia="Calibri" w:hAnsi="Calibri" w:cs="Arial"/>
                <w:b/>
                <w:color w:val="000000"/>
                <w:sz w:val="16"/>
                <w:szCs w:val="16"/>
              </w:rPr>
              <w:t>487</w:t>
            </w:r>
            <w:r w:rsidR="00F8727D">
              <w:rPr>
                <w:rFonts w:ascii="Calibri" w:eastAsia="Calibri" w:hAnsi="Calibri" w:cs="Arial"/>
                <w:b/>
                <w:color w:val="000000"/>
                <w:sz w:val="16"/>
                <w:szCs w:val="16"/>
              </w:rPr>
              <w:t>,</w:t>
            </w:r>
            <w:r>
              <w:rPr>
                <w:rFonts w:ascii="Calibri" w:eastAsia="Calibri" w:hAnsi="Calibri" w:cs="Arial"/>
                <w:b/>
                <w:color w:val="000000"/>
                <w:sz w:val="16"/>
                <w:szCs w:val="16"/>
              </w:rPr>
              <w:t>314</w:t>
            </w:r>
          </w:p>
        </w:tc>
        <w:tc>
          <w:tcPr>
            <w:tcW w:w="466" w:type="pct"/>
            <w:tcBorders>
              <w:top w:val="nil"/>
              <w:left w:val="nil"/>
              <w:bottom w:val="single" w:sz="8" w:space="0" w:color="auto"/>
              <w:right w:val="nil"/>
            </w:tcBorders>
            <w:vAlign w:val="bottom"/>
          </w:tcPr>
          <w:p w14:paraId="05945333" w14:textId="3E9E45B6" w:rsidR="008631E0" w:rsidRPr="00537128" w:rsidDel="00D96E20" w:rsidRDefault="008631E0" w:rsidP="008631E0">
            <w:pPr>
              <w:spacing w:after="0" w:line="320" w:lineRule="exact"/>
              <w:jc w:val="right"/>
              <w:rPr>
                <w:rFonts w:ascii="Calibri" w:eastAsia="Calibri" w:hAnsi="Calibri" w:cs="Calibri"/>
                <w:b/>
                <w:bCs/>
                <w:sz w:val="16"/>
                <w:szCs w:val="16"/>
                <w:lang w:val="en-US"/>
              </w:rPr>
            </w:pPr>
            <w:r>
              <w:rPr>
                <w:rFonts w:ascii="Calibri" w:eastAsia="Calibri" w:hAnsi="Calibri" w:cs="Arial"/>
                <w:b/>
                <w:color w:val="000000"/>
                <w:sz w:val="16"/>
                <w:szCs w:val="16"/>
              </w:rPr>
              <w:t>25</w:t>
            </w:r>
            <w:r w:rsidR="00F8727D">
              <w:rPr>
                <w:rFonts w:ascii="Calibri" w:eastAsia="Calibri" w:hAnsi="Calibri" w:cs="Arial"/>
                <w:b/>
                <w:color w:val="000000"/>
                <w:sz w:val="16"/>
                <w:szCs w:val="16"/>
              </w:rPr>
              <w:t>,</w:t>
            </w:r>
            <w:r>
              <w:rPr>
                <w:rFonts w:ascii="Calibri" w:eastAsia="Calibri" w:hAnsi="Calibri" w:cs="Arial"/>
                <w:b/>
                <w:color w:val="000000"/>
                <w:sz w:val="16"/>
                <w:szCs w:val="16"/>
              </w:rPr>
              <w:t>130</w:t>
            </w:r>
            <w:r w:rsidR="00F8727D">
              <w:rPr>
                <w:rFonts w:ascii="Calibri" w:eastAsia="Calibri" w:hAnsi="Calibri" w:cs="Arial"/>
                <w:b/>
                <w:color w:val="000000"/>
                <w:sz w:val="16"/>
                <w:szCs w:val="16"/>
              </w:rPr>
              <w:t>,</w:t>
            </w:r>
            <w:r>
              <w:rPr>
                <w:rFonts w:ascii="Calibri" w:eastAsia="Calibri" w:hAnsi="Calibri" w:cs="Arial"/>
                <w:b/>
                <w:color w:val="000000"/>
                <w:sz w:val="16"/>
                <w:szCs w:val="16"/>
              </w:rPr>
              <w:t>488</w:t>
            </w:r>
          </w:p>
        </w:tc>
      </w:tr>
      <w:tr w:rsidR="008631E0" w:rsidRPr="00537128" w14:paraId="4C4BB456" w14:textId="77777777" w:rsidTr="002C402F">
        <w:trPr>
          <w:trHeight w:val="320"/>
        </w:trPr>
        <w:tc>
          <w:tcPr>
            <w:tcW w:w="1224" w:type="pct"/>
          </w:tcPr>
          <w:p w14:paraId="45D59FB1" w14:textId="77777777" w:rsidR="008631E0" w:rsidRPr="00537128" w:rsidRDefault="008631E0" w:rsidP="008631E0">
            <w:pPr>
              <w:tabs>
                <w:tab w:val="right" w:pos="1202"/>
              </w:tabs>
              <w:spacing w:after="0" w:line="320" w:lineRule="exact"/>
              <w:outlineLvl w:val="0"/>
              <w:rPr>
                <w:rFonts w:ascii="Calibri" w:eastAsia="Times New Roman" w:hAnsi="Calibri" w:cs="Arial"/>
                <w:b/>
                <w:spacing w:val="-2"/>
                <w:sz w:val="16"/>
                <w:szCs w:val="16"/>
                <w:lang w:val="en-US"/>
              </w:rPr>
            </w:pPr>
            <w:bookmarkStart w:id="995" w:name="_Toc4062734"/>
            <w:r w:rsidRPr="00537128">
              <w:rPr>
                <w:rFonts w:ascii="Calibri" w:eastAsia="Times New Roman" w:hAnsi="Calibri" w:cs="Arial"/>
                <w:b/>
                <w:spacing w:val="-2"/>
                <w:sz w:val="16"/>
                <w:szCs w:val="16"/>
                <w:lang w:val="en-US"/>
              </w:rPr>
              <w:t>Liabilities</w:t>
            </w:r>
            <w:bookmarkEnd w:id="995"/>
          </w:p>
        </w:tc>
        <w:tc>
          <w:tcPr>
            <w:tcW w:w="442" w:type="pct"/>
            <w:tcBorders>
              <w:top w:val="single" w:sz="12" w:space="0" w:color="auto"/>
            </w:tcBorders>
            <w:vAlign w:val="bottom"/>
          </w:tcPr>
          <w:p w14:paraId="2F5C1D99"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BE83751"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169F1C3C"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10ADC5F"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8B519A7"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66A6004B"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09663B47" w14:textId="77777777" w:rsidR="008631E0" w:rsidRPr="00537128" w:rsidRDefault="008631E0" w:rsidP="008631E0">
            <w:pPr>
              <w:spacing w:after="0" w:line="320" w:lineRule="exact"/>
              <w:jc w:val="right"/>
              <w:rPr>
                <w:rFonts w:ascii="Calibri" w:eastAsia="Calibri" w:hAnsi="Calibri" w:cs="Arial"/>
                <w:b/>
                <w:bCs/>
                <w:sz w:val="16"/>
                <w:szCs w:val="16"/>
                <w:lang w:val="en-US"/>
              </w:rPr>
            </w:pPr>
          </w:p>
        </w:tc>
        <w:tc>
          <w:tcPr>
            <w:tcW w:w="466" w:type="pct"/>
            <w:tcBorders>
              <w:top w:val="single" w:sz="12" w:space="0" w:color="auto"/>
            </w:tcBorders>
          </w:tcPr>
          <w:p w14:paraId="31FCDA33" w14:textId="77777777" w:rsidR="008631E0" w:rsidRPr="00537128" w:rsidDel="00D96E20" w:rsidRDefault="008631E0" w:rsidP="008631E0">
            <w:pPr>
              <w:spacing w:after="0" w:line="320" w:lineRule="exact"/>
              <w:jc w:val="right"/>
              <w:rPr>
                <w:rFonts w:ascii="Calibri" w:eastAsia="Calibri" w:hAnsi="Calibri" w:cs="Calibri"/>
                <w:b/>
                <w:bCs/>
                <w:sz w:val="16"/>
                <w:szCs w:val="16"/>
                <w:lang w:val="en-US"/>
              </w:rPr>
            </w:pPr>
          </w:p>
        </w:tc>
      </w:tr>
      <w:tr w:rsidR="00F8727D" w:rsidRPr="00537128" w14:paraId="078948B8" w14:textId="77777777" w:rsidTr="00AA2E5F">
        <w:trPr>
          <w:trHeight w:val="320"/>
        </w:trPr>
        <w:tc>
          <w:tcPr>
            <w:tcW w:w="1224" w:type="pct"/>
          </w:tcPr>
          <w:p w14:paraId="0F5230F8" w14:textId="77777777" w:rsidR="00F8727D" w:rsidRPr="00537128" w:rsidRDefault="00F8727D" w:rsidP="00F8727D">
            <w:pPr>
              <w:tabs>
                <w:tab w:val="right" w:pos="1202"/>
              </w:tabs>
              <w:spacing w:after="0" w:line="320" w:lineRule="exact"/>
              <w:outlineLvl w:val="0"/>
              <w:rPr>
                <w:rFonts w:ascii="Calibri" w:eastAsia="Times New Roman" w:hAnsi="Calibri" w:cs="Arial"/>
                <w:b/>
                <w:bCs/>
                <w:sz w:val="16"/>
                <w:szCs w:val="16"/>
                <w:lang w:val="en-US"/>
              </w:rPr>
            </w:pPr>
            <w:bookmarkStart w:id="996" w:name="_Toc4062735"/>
            <w:r w:rsidRPr="00537128">
              <w:rPr>
                <w:rFonts w:ascii="Calibri" w:eastAsia="Times New Roman" w:hAnsi="Calibri" w:cs="Arial"/>
                <w:spacing w:val="-2"/>
                <w:sz w:val="16"/>
                <w:szCs w:val="16"/>
                <w:lang w:val="en-US"/>
              </w:rPr>
              <w:t>Deposits from customers</w:t>
            </w:r>
            <w:bookmarkEnd w:id="996"/>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5F2D58E2" w14:textId="69B6CE24"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22,584</w:t>
            </w:r>
          </w:p>
        </w:tc>
        <w:tc>
          <w:tcPr>
            <w:tcW w:w="504" w:type="pct"/>
            <w:tcBorders>
              <w:top w:val="nil"/>
              <w:left w:val="nil"/>
              <w:bottom w:val="nil"/>
              <w:right w:val="nil"/>
            </w:tcBorders>
            <w:vAlign w:val="bottom"/>
          </w:tcPr>
          <w:p w14:paraId="69B7B82E" w14:textId="7D100428"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821B3FF" w14:textId="6A7C714F"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50031E12" w14:textId="4313CA6D"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22A5699D" w14:textId="6949928F"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3ED1740B" w14:textId="005D9A7E"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w:t>
            </w:r>
            <w:r w:rsidR="002F0FA4">
              <w:rPr>
                <w:rFonts w:ascii="Calibri" w:eastAsia="Calibri" w:hAnsi="Calibri" w:cs="Arial"/>
                <w:bCs/>
                <w:color w:val="000000"/>
                <w:sz w:val="16"/>
                <w:szCs w:val="16"/>
              </w:rPr>
              <w:t>25</w:t>
            </w:r>
            <w:r>
              <w:rPr>
                <w:rFonts w:ascii="Calibri" w:eastAsia="Calibri" w:hAnsi="Calibri" w:cs="Arial"/>
                <w:bCs/>
                <w:color w:val="000000"/>
                <w:sz w:val="16"/>
                <w:szCs w:val="16"/>
              </w:rPr>
              <w:t>,571</w:t>
            </w:r>
          </w:p>
        </w:tc>
        <w:tc>
          <w:tcPr>
            <w:tcW w:w="474" w:type="pct"/>
            <w:tcBorders>
              <w:top w:val="nil"/>
              <w:left w:val="nil"/>
              <w:bottom w:val="nil"/>
              <w:right w:val="nil"/>
            </w:tcBorders>
            <w:vAlign w:val="bottom"/>
          </w:tcPr>
          <w:p w14:paraId="045D92D5" w14:textId="5922F670"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w:t>
            </w:r>
            <w:r w:rsidR="00DD6FC9">
              <w:rPr>
                <w:rFonts w:ascii="Calibri" w:eastAsia="Calibri" w:hAnsi="Calibri" w:cs="Arial"/>
                <w:bCs/>
                <w:color w:val="000000"/>
                <w:sz w:val="16"/>
                <w:szCs w:val="16"/>
              </w:rPr>
              <w:t>48</w:t>
            </w:r>
            <w:r>
              <w:rPr>
                <w:rFonts w:ascii="Calibri" w:eastAsia="Calibri" w:hAnsi="Calibri" w:cs="Arial"/>
                <w:bCs/>
                <w:color w:val="000000"/>
                <w:sz w:val="16"/>
                <w:szCs w:val="16"/>
              </w:rPr>
              <w:t>,155</w:t>
            </w:r>
          </w:p>
        </w:tc>
        <w:tc>
          <w:tcPr>
            <w:tcW w:w="466" w:type="pct"/>
            <w:tcBorders>
              <w:top w:val="nil"/>
              <w:left w:val="nil"/>
              <w:bottom w:val="nil"/>
              <w:right w:val="nil"/>
            </w:tcBorders>
            <w:vAlign w:val="bottom"/>
          </w:tcPr>
          <w:p w14:paraId="14D697C6" w14:textId="6A2EAB45" w:rsidR="00F8727D" w:rsidRPr="00537128" w:rsidDel="00D96E20" w:rsidRDefault="00F8727D" w:rsidP="00F8727D">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22,584</w:t>
            </w:r>
          </w:p>
        </w:tc>
      </w:tr>
      <w:tr w:rsidR="00F8727D" w:rsidRPr="00537128" w14:paraId="76811FD1" w14:textId="77777777" w:rsidTr="00AA2E5F">
        <w:trPr>
          <w:trHeight w:val="299"/>
        </w:trPr>
        <w:tc>
          <w:tcPr>
            <w:tcW w:w="1224" w:type="pct"/>
          </w:tcPr>
          <w:p w14:paraId="38B780C1" w14:textId="77777777" w:rsidR="00F8727D" w:rsidRPr="00537128" w:rsidRDefault="00F8727D" w:rsidP="00F8727D">
            <w:pPr>
              <w:tabs>
                <w:tab w:val="right" w:pos="1202"/>
              </w:tabs>
              <w:spacing w:after="0" w:line="320" w:lineRule="exact"/>
              <w:outlineLvl w:val="0"/>
              <w:rPr>
                <w:rFonts w:ascii="Calibri" w:eastAsia="Times New Roman" w:hAnsi="Calibri" w:cs="Arial"/>
                <w:b/>
                <w:bCs/>
                <w:sz w:val="16"/>
                <w:szCs w:val="16"/>
                <w:lang w:val="en-US"/>
              </w:rPr>
            </w:pPr>
            <w:bookmarkStart w:id="997" w:name="_Toc4062736"/>
            <w:r w:rsidRPr="00537128">
              <w:rPr>
                <w:rFonts w:ascii="Calibri" w:eastAsia="Times New Roman" w:hAnsi="Calibri" w:cs="Arial"/>
                <w:spacing w:val="-2"/>
                <w:sz w:val="16"/>
                <w:szCs w:val="16"/>
                <w:lang w:val="en-US"/>
              </w:rPr>
              <w:t>Borrowings</w:t>
            </w:r>
            <w:bookmarkEnd w:id="997"/>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72D331A5" w14:textId="4D4E758E"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248,292</w:t>
            </w:r>
          </w:p>
        </w:tc>
        <w:tc>
          <w:tcPr>
            <w:tcW w:w="504" w:type="pct"/>
            <w:tcBorders>
              <w:top w:val="nil"/>
              <w:left w:val="nil"/>
              <w:bottom w:val="nil"/>
              <w:right w:val="nil"/>
            </w:tcBorders>
            <w:vAlign w:val="bottom"/>
          </w:tcPr>
          <w:p w14:paraId="2B24765D" w14:textId="70AC098B"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318,987</w:t>
            </w:r>
          </w:p>
        </w:tc>
        <w:tc>
          <w:tcPr>
            <w:tcW w:w="440" w:type="pct"/>
            <w:tcBorders>
              <w:top w:val="nil"/>
              <w:left w:val="nil"/>
              <w:bottom w:val="nil"/>
              <w:right w:val="nil"/>
            </w:tcBorders>
            <w:vAlign w:val="bottom"/>
          </w:tcPr>
          <w:p w14:paraId="30DD8529" w14:textId="5B060FCB"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1,737,267</w:t>
            </w:r>
          </w:p>
        </w:tc>
        <w:tc>
          <w:tcPr>
            <w:tcW w:w="504" w:type="pct"/>
            <w:tcBorders>
              <w:top w:val="nil"/>
              <w:left w:val="nil"/>
              <w:bottom w:val="nil"/>
              <w:right w:val="nil"/>
            </w:tcBorders>
            <w:vAlign w:val="bottom"/>
          </w:tcPr>
          <w:p w14:paraId="3D4A324A" w14:textId="226EFDA1"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5,670,027</w:t>
            </w:r>
          </w:p>
        </w:tc>
        <w:tc>
          <w:tcPr>
            <w:tcW w:w="479" w:type="pct"/>
            <w:tcBorders>
              <w:top w:val="nil"/>
              <w:left w:val="nil"/>
              <w:bottom w:val="nil"/>
              <w:right w:val="nil"/>
            </w:tcBorders>
            <w:vAlign w:val="bottom"/>
          </w:tcPr>
          <w:p w14:paraId="627803CB" w14:textId="15924006"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7,638,984</w:t>
            </w:r>
          </w:p>
        </w:tc>
        <w:tc>
          <w:tcPr>
            <w:tcW w:w="467" w:type="pct"/>
            <w:tcBorders>
              <w:top w:val="nil"/>
              <w:left w:val="nil"/>
              <w:bottom w:val="nil"/>
              <w:right w:val="nil"/>
            </w:tcBorders>
            <w:vAlign w:val="bottom"/>
          </w:tcPr>
          <w:p w14:paraId="31366474" w14:textId="1C487A8F"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31,176</w:t>
            </w:r>
          </w:p>
        </w:tc>
        <w:tc>
          <w:tcPr>
            <w:tcW w:w="474" w:type="pct"/>
            <w:tcBorders>
              <w:top w:val="nil"/>
              <w:left w:val="nil"/>
              <w:bottom w:val="nil"/>
              <w:right w:val="nil"/>
            </w:tcBorders>
            <w:vAlign w:val="bottom"/>
          </w:tcPr>
          <w:p w14:paraId="0EB88A97" w14:textId="3016FB7F"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15,644,733</w:t>
            </w:r>
          </w:p>
        </w:tc>
        <w:tc>
          <w:tcPr>
            <w:tcW w:w="466" w:type="pct"/>
            <w:tcBorders>
              <w:top w:val="nil"/>
              <w:left w:val="nil"/>
              <w:bottom w:val="nil"/>
              <w:right w:val="nil"/>
            </w:tcBorders>
            <w:vAlign w:val="bottom"/>
          </w:tcPr>
          <w:p w14:paraId="58A96B2A" w14:textId="79BD56B6" w:rsidR="00F8727D" w:rsidRPr="00537128" w:rsidDel="00D96E20" w:rsidRDefault="00F8727D" w:rsidP="00F8727D">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15,602,265</w:t>
            </w:r>
          </w:p>
        </w:tc>
      </w:tr>
      <w:tr w:rsidR="00F8727D" w:rsidRPr="00537128" w14:paraId="67F2D0BC" w14:textId="77777777" w:rsidTr="00AA2E5F">
        <w:trPr>
          <w:trHeight w:val="320"/>
        </w:trPr>
        <w:tc>
          <w:tcPr>
            <w:tcW w:w="1224" w:type="pct"/>
          </w:tcPr>
          <w:p w14:paraId="52AE94E7" w14:textId="77777777" w:rsidR="00F8727D" w:rsidRPr="00537128" w:rsidRDefault="00F8727D" w:rsidP="00F8727D">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Provisions for guarantees, commitments and other liabilities</w:t>
            </w:r>
          </w:p>
        </w:tc>
        <w:tc>
          <w:tcPr>
            <w:tcW w:w="442" w:type="pct"/>
            <w:tcBorders>
              <w:top w:val="nil"/>
              <w:left w:val="nil"/>
              <w:bottom w:val="nil"/>
              <w:right w:val="nil"/>
            </w:tcBorders>
            <w:vAlign w:val="bottom"/>
          </w:tcPr>
          <w:p w14:paraId="0E93450D" w14:textId="3DE402A6"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42CCC31D" w14:textId="6F466D19"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465FCA3" w14:textId="7BD44D44"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799CF89" w14:textId="1AA52D34"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02BB77D7" w14:textId="4DC3F556"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6CF12801" w14:textId="78A46DCC"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157,408</w:t>
            </w:r>
          </w:p>
        </w:tc>
        <w:tc>
          <w:tcPr>
            <w:tcW w:w="474" w:type="pct"/>
            <w:tcBorders>
              <w:top w:val="nil"/>
              <w:left w:val="nil"/>
              <w:bottom w:val="nil"/>
              <w:right w:val="nil"/>
            </w:tcBorders>
            <w:vAlign w:val="bottom"/>
          </w:tcPr>
          <w:p w14:paraId="7A989158" w14:textId="5E31DB97"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157,408</w:t>
            </w:r>
          </w:p>
        </w:tc>
        <w:tc>
          <w:tcPr>
            <w:tcW w:w="466" w:type="pct"/>
            <w:tcBorders>
              <w:top w:val="nil"/>
              <w:left w:val="nil"/>
              <w:bottom w:val="nil"/>
              <w:right w:val="nil"/>
            </w:tcBorders>
            <w:vAlign w:val="bottom"/>
          </w:tcPr>
          <w:p w14:paraId="4A0CCBCA" w14:textId="6CF9319D" w:rsidR="00F8727D" w:rsidRPr="00537128" w:rsidRDefault="00F8727D" w:rsidP="00F8727D">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F8727D" w:rsidRPr="00537128" w14:paraId="28EDF61D" w14:textId="77777777" w:rsidTr="00AA2E5F">
        <w:trPr>
          <w:trHeight w:val="320"/>
        </w:trPr>
        <w:tc>
          <w:tcPr>
            <w:tcW w:w="1224" w:type="pct"/>
          </w:tcPr>
          <w:p w14:paraId="693E99A8" w14:textId="77777777" w:rsidR="00F8727D" w:rsidRPr="00537128" w:rsidRDefault="00F8727D" w:rsidP="00F8727D">
            <w:pPr>
              <w:tabs>
                <w:tab w:val="right" w:pos="1202"/>
              </w:tabs>
              <w:spacing w:after="0" w:line="320" w:lineRule="exact"/>
              <w:outlineLvl w:val="0"/>
              <w:rPr>
                <w:rFonts w:ascii="Calibri" w:eastAsia="Times New Roman" w:hAnsi="Calibri" w:cs="Arial"/>
                <w:b/>
                <w:bCs/>
                <w:sz w:val="16"/>
                <w:szCs w:val="16"/>
                <w:lang w:val="en-US"/>
              </w:rPr>
            </w:pPr>
            <w:bookmarkStart w:id="998" w:name="_Toc4062738"/>
            <w:r w:rsidRPr="00537128">
              <w:rPr>
                <w:rFonts w:ascii="Calibri" w:eastAsia="Times New Roman" w:hAnsi="Calibri" w:cs="Arial"/>
                <w:spacing w:val="-2"/>
                <w:sz w:val="16"/>
                <w:szCs w:val="16"/>
                <w:lang w:val="en-US"/>
              </w:rPr>
              <w:t>Other liabilities</w:t>
            </w:r>
            <w:bookmarkEnd w:id="998"/>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2199A850" w14:textId="2EF157E9"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EDAB638" w14:textId="7BC6537E"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78D3BD0" w14:textId="027DFE6A"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03C809E" w14:textId="3695E2E1"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7C1EF002" w14:textId="2F2D9853"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right w:val="nil"/>
            </w:tcBorders>
            <w:vAlign w:val="bottom"/>
          </w:tcPr>
          <w:p w14:paraId="49EA68EC" w14:textId="33EFC657"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w:t>
            </w:r>
            <w:r w:rsidR="002F0FA4">
              <w:rPr>
                <w:rFonts w:ascii="Calibri" w:eastAsia="Calibri" w:hAnsi="Calibri" w:cs="Arial"/>
                <w:bCs/>
                <w:color w:val="000000"/>
                <w:sz w:val="16"/>
                <w:szCs w:val="16"/>
              </w:rPr>
              <w:t>01</w:t>
            </w:r>
            <w:r>
              <w:rPr>
                <w:rFonts w:ascii="Calibri" w:eastAsia="Calibri" w:hAnsi="Calibri" w:cs="Arial"/>
                <w:bCs/>
                <w:color w:val="000000"/>
                <w:sz w:val="16"/>
                <w:szCs w:val="16"/>
              </w:rPr>
              <w:t>,942</w:t>
            </w:r>
          </w:p>
        </w:tc>
        <w:tc>
          <w:tcPr>
            <w:tcW w:w="474" w:type="pct"/>
            <w:tcBorders>
              <w:top w:val="nil"/>
              <w:left w:val="nil"/>
              <w:right w:val="nil"/>
            </w:tcBorders>
            <w:vAlign w:val="bottom"/>
          </w:tcPr>
          <w:p w14:paraId="40C80AAA" w14:textId="49E93D32"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w:t>
            </w:r>
            <w:r w:rsidR="00DD6FC9">
              <w:rPr>
                <w:rFonts w:ascii="Calibri" w:eastAsia="Calibri" w:hAnsi="Calibri" w:cs="Arial"/>
                <w:bCs/>
                <w:color w:val="000000"/>
                <w:sz w:val="16"/>
                <w:szCs w:val="16"/>
              </w:rPr>
              <w:t>01</w:t>
            </w:r>
            <w:r>
              <w:rPr>
                <w:rFonts w:ascii="Calibri" w:eastAsia="Calibri" w:hAnsi="Calibri" w:cs="Arial"/>
                <w:bCs/>
                <w:color w:val="000000"/>
                <w:sz w:val="16"/>
                <w:szCs w:val="16"/>
              </w:rPr>
              <w:t>,942</w:t>
            </w:r>
          </w:p>
        </w:tc>
        <w:tc>
          <w:tcPr>
            <w:tcW w:w="466" w:type="pct"/>
            <w:tcBorders>
              <w:top w:val="nil"/>
              <w:left w:val="nil"/>
              <w:right w:val="nil"/>
            </w:tcBorders>
            <w:vAlign w:val="bottom"/>
          </w:tcPr>
          <w:p w14:paraId="554DE8EF" w14:textId="39EDADD1" w:rsidR="00F8727D" w:rsidRPr="00537128" w:rsidDel="00D96E20" w:rsidRDefault="00F8727D" w:rsidP="00F8727D">
            <w:pPr>
              <w:spacing w:after="0" w:line="320" w:lineRule="exact"/>
              <w:jc w:val="right"/>
              <w:rPr>
                <w:rFonts w:ascii="Calibri" w:eastAsia="Calibri" w:hAnsi="Calibri" w:cs="Calibri"/>
                <w:b/>
                <w:bCs/>
                <w:sz w:val="16"/>
                <w:szCs w:val="16"/>
                <w:lang w:val="en-US"/>
              </w:rPr>
            </w:pPr>
            <w:r>
              <w:rPr>
                <w:rFonts w:ascii="Calibri" w:eastAsia="Calibri" w:hAnsi="Calibri" w:cs="Arial"/>
                <w:bCs/>
                <w:color w:val="000000"/>
                <w:sz w:val="16"/>
                <w:szCs w:val="16"/>
              </w:rPr>
              <w:t>-</w:t>
            </w:r>
          </w:p>
        </w:tc>
      </w:tr>
      <w:tr w:rsidR="00F8727D" w:rsidRPr="00537128" w14:paraId="29BD2ED9" w14:textId="77777777" w:rsidTr="00AA2E5F">
        <w:trPr>
          <w:trHeight w:val="320"/>
        </w:trPr>
        <w:tc>
          <w:tcPr>
            <w:tcW w:w="1224" w:type="pct"/>
            <w:vAlign w:val="bottom"/>
          </w:tcPr>
          <w:p w14:paraId="4C076F7B" w14:textId="77777777" w:rsidR="00F8727D" w:rsidRPr="00537128" w:rsidRDefault="00F8727D" w:rsidP="00F8727D">
            <w:pPr>
              <w:tabs>
                <w:tab w:val="right" w:pos="1202"/>
              </w:tabs>
              <w:spacing w:after="0" w:line="320" w:lineRule="exact"/>
              <w:outlineLvl w:val="0"/>
              <w:rPr>
                <w:rFonts w:ascii="Calibri" w:eastAsia="Times New Roman" w:hAnsi="Calibri" w:cs="Arial"/>
                <w:spacing w:val="-2"/>
                <w:sz w:val="16"/>
                <w:szCs w:val="16"/>
                <w:lang w:val="en-US"/>
              </w:rPr>
            </w:pPr>
            <w:bookmarkStart w:id="999" w:name="_Toc4062739"/>
            <w:r w:rsidRPr="00537128">
              <w:rPr>
                <w:rFonts w:ascii="Calibri" w:eastAsia="Times New Roman" w:hAnsi="Calibri" w:cs="Arial"/>
                <w:b/>
                <w:bCs/>
                <w:sz w:val="16"/>
                <w:szCs w:val="16"/>
                <w:lang w:val="en-US"/>
              </w:rPr>
              <w:t>Total liabilities</w:t>
            </w:r>
            <w:bookmarkEnd w:id="999"/>
            <w:r w:rsidRPr="00537128">
              <w:rPr>
                <w:rFonts w:ascii="Calibri" w:eastAsia="Times New Roman" w:hAnsi="Calibri" w:cs="Arial"/>
                <w:b/>
                <w:bCs/>
                <w:sz w:val="16"/>
                <w:szCs w:val="16"/>
                <w:lang w:val="en-US"/>
              </w:rPr>
              <w:t xml:space="preserve"> </w:t>
            </w:r>
          </w:p>
        </w:tc>
        <w:tc>
          <w:tcPr>
            <w:tcW w:w="442" w:type="pct"/>
            <w:tcBorders>
              <w:top w:val="single" w:sz="8" w:space="0" w:color="auto"/>
              <w:left w:val="nil"/>
              <w:bottom w:val="single" w:sz="12" w:space="0" w:color="auto"/>
              <w:right w:val="nil"/>
            </w:tcBorders>
            <w:vAlign w:val="bottom"/>
          </w:tcPr>
          <w:p w14:paraId="544C9D52" w14:textId="2E720C58"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270,876</w:t>
            </w:r>
          </w:p>
        </w:tc>
        <w:tc>
          <w:tcPr>
            <w:tcW w:w="504" w:type="pct"/>
            <w:tcBorders>
              <w:top w:val="single" w:sz="8" w:space="0" w:color="auto"/>
              <w:left w:val="nil"/>
              <w:bottom w:val="single" w:sz="12" w:space="0" w:color="auto"/>
              <w:right w:val="nil"/>
            </w:tcBorders>
            <w:vAlign w:val="bottom"/>
          </w:tcPr>
          <w:p w14:paraId="1A3C3240" w14:textId="7008203D"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318,987</w:t>
            </w:r>
          </w:p>
        </w:tc>
        <w:tc>
          <w:tcPr>
            <w:tcW w:w="440" w:type="pct"/>
            <w:tcBorders>
              <w:top w:val="single" w:sz="8" w:space="0" w:color="auto"/>
              <w:left w:val="nil"/>
              <w:bottom w:val="single" w:sz="12" w:space="0" w:color="auto"/>
              <w:right w:val="nil"/>
            </w:tcBorders>
            <w:vAlign w:val="bottom"/>
          </w:tcPr>
          <w:p w14:paraId="12608477" w14:textId="6BD1BC1F"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1,737,267</w:t>
            </w:r>
          </w:p>
        </w:tc>
        <w:tc>
          <w:tcPr>
            <w:tcW w:w="504" w:type="pct"/>
            <w:tcBorders>
              <w:top w:val="single" w:sz="8" w:space="0" w:color="auto"/>
              <w:left w:val="nil"/>
              <w:bottom w:val="single" w:sz="12" w:space="0" w:color="auto"/>
              <w:right w:val="nil"/>
            </w:tcBorders>
            <w:vAlign w:val="bottom"/>
          </w:tcPr>
          <w:p w14:paraId="1BC67A16" w14:textId="50C8C2F9"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5,670,027</w:t>
            </w:r>
          </w:p>
        </w:tc>
        <w:tc>
          <w:tcPr>
            <w:tcW w:w="479" w:type="pct"/>
            <w:tcBorders>
              <w:top w:val="single" w:sz="8" w:space="0" w:color="auto"/>
              <w:left w:val="nil"/>
              <w:bottom w:val="single" w:sz="12" w:space="0" w:color="auto"/>
              <w:right w:val="nil"/>
            </w:tcBorders>
            <w:vAlign w:val="bottom"/>
          </w:tcPr>
          <w:p w14:paraId="284661F4" w14:textId="1E2B0417"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7,638,984</w:t>
            </w:r>
          </w:p>
        </w:tc>
        <w:tc>
          <w:tcPr>
            <w:tcW w:w="467" w:type="pct"/>
            <w:tcBorders>
              <w:top w:val="single" w:sz="8" w:space="0" w:color="auto"/>
              <w:left w:val="nil"/>
              <w:bottom w:val="single" w:sz="12" w:space="0" w:color="auto"/>
              <w:right w:val="nil"/>
            </w:tcBorders>
            <w:vAlign w:val="bottom"/>
          </w:tcPr>
          <w:p w14:paraId="2F289DD1" w14:textId="1B97D3D7"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1,016,097</w:t>
            </w:r>
          </w:p>
        </w:tc>
        <w:tc>
          <w:tcPr>
            <w:tcW w:w="474" w:type="pct"/>
            <w:tcBorders>
              <w:top w:val="single" w:sz="8" w:space="0" w:color="auto"/>
              <w:left w:val="nil"/>
              <w:bottom w:val="single" w:sz="12" w:space="0" w:color="auto"/>
              <w:right w:val="nil"/>
            </w:tcBorders>
            <w:vAlign w:val="bottom"/>
          </w:tcPr>
          <w:p w14:paraId="443B1C0A" w14:textId="17BEF6E4"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16,652,238</w:t>
            </w:r>
          </w:p>
        </w:tc>
        <w:tc>
          <w:tcPr>
            <w:tcW w:w="466" w:type="pct"/>
            <w:tcBorders>
              <w:top w:val="single" w:sz="8" w:space="0" w:color="auto"/>
              <w:left w:val="nil"/>
              <w:bottom w:val="single" w:sz="12" w:space="0" w:color="auto"/>
              <w:right w:val="nil"/>
            </w:tcBorders>
            <w:vAlign w:val="bottom"/>
          </w:tcPr>
          <w:p w14:paraId="2AAF7F8E" w14:textId="506BEFDF" w:rsidR="00F8727D" w:rsidRPr="00537128" w:rsidDel="00D96E20" w:rsidRDefault="00F8727D" w:rsidP="00F8727D">
            <w:pPr>
              <w:spacing w:after="0" w:line="320" w:lineRule="exact"/>
              <w:jc w:val="right"/>
              <w:rPr>
                <w:rFonts w:ascii="Calibri" w:eastAsia="Calibri" w:hAnsi="Calibri" w:cs="Calibri"/>
                <w:b/>
                <w:bCs/>
                <w:sz w:val="16"/>
                <w:szCs w:val="16"/>
                <w:lang w:val="en-US"/>
              </w:rPr>
            </w:pPr>
            <w:r>
              <w:rPr>
                <w:rFonts w:ascii="Calibri" w:eastAsia="Calibri" w:hAnsi="Calibri" w:cs="Arial"/>
                <w:b/>
                <w:color w:val="000000"/>
                <w:sz w:val="16"/>
                <w:szCs w:val="16"/>
              </w:rPr>
              <w:t>15,624,849</w:t>
            </w:r>
          </w:p>
        </w:tc>
      </w:tr>
      <w:tr w:rsidR="00F8727D" w:rsidRPr="00537128" w14:paraId="152BB0ED" w14:textId="77777777" w:rsidTr="009A1792">
        <w:trPr>
          <w:trHeight w:val="284"/>
        </w:trPr>
        <w:tc>
          <w:tcPr>
            <w:tcW w:w="1224" w:type="pct"/>
            <w:vAlign w:val="bottom"/>
          </w:tcPr>
          <w:p w14:paraId="59BB0084" w14:textId="77777777" w:rsidR="00F8727D" w:rsidRPr="00537128" w:rsidRDefault="00F8727D" w:rsidP="00F8727D">
            <w:pPr>
              <w:tabs>
                <w:tab w:val="right" w:pos="1202"/>
              </w:tabs>
              <w:spacing w:after="0" w:line="320" w:lineRule="exact"/>
              <w:outlineLvl w:val="0"/>
              <w:rPr>
                <w:rFonts w:ascii="Calibri" w:eastAsia="Times New Roman" w:hAnsi="Calibri" w:cs="Arial"/>
                <w:spacing w:val="-2"/>
                <w:sz w:val="16"/>
                <w:szCs w:val="16"/>
                <w:lang w:val="en-US"/>
              </w:rPr>
            </w:pPr>
            <w:bookmarkStart w:id="1000" w:name="_Toc4062740"/>
            <w:r w:rsidRPr="00537128">
              <w:rPr>
                <w:rFonts w:ascii="Calibri" w:eastAsia="Times New Roman" w:hAnsi="Calibri" w:cs="Arial"/>
                <w:b/>
                <w:bCs/>
                <w:spacing w:val="-2"/>
                <w:sz w:val="16"/>
                <w:szCs w:val="16"/>
                <w:lang w:val="en-US"/>
              </w:rPr>
              <w:t>Interest rate gap</w:t>
            </w:r>
            <w:bookmarkEnd w:id="1000"/>
          </w:p>
        </w:tc>
        <w:tc>
          <w:tcPr>
            <w:tcW w:w="442" w:type="pct"/>
            <w:tcBorders>
              <w:top w:val="nil"/>
              <w:left w:val="nil"/>
              <w:bottom w:val="single" w:sz="12" w:space="0" w:color="auto"/>
              <w:right w:val="nil"/>
            </w:tcBorders>
            <w:shd w:val="clear" w:color="auto" w:fill="auto"/>
            <w:vAlign w:val="bottom"/>
          </w:tcPr>
          <w:p w14:paraId="760F9EF1" w14:textId="6F93931D"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4,358,635</w:t>
            </w:r>
          </w:p>
        </w:tc>
        <w:tc>
          <w:tcPr>
            <w:tcW w:w="504" w:type="pct"/>
            <w:tcBorders>
              <w:top w:val="nil"/>
              <w:left w:val="nil"/>
              <w:bottom w:val="single" w:sz="12" w:space="0" w:color="auto"/>
              <w:right w:val="nil"/>
            </w:tcBorders>
            <w:shd w:val="clear" w:color="auto" w:fill="auto"/>
            <w:vAlign w:val="bottom"/>
          </w:tcPr>
          <w:p w14:paraId="50517F55" w14:textId="3EC6292A"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702,629</w:t>
            </w:r>
          </w:p>
        </w:tc>
        <w:tc>
          <w:tcPr>
            <w:tcW w:w="440" w:type="pct"/>
            <w:tcBorders>
              <w:top w:val="nil"/>
              <w:left w:val="nil"/>
              <w:bottom w:val="single" w:sz="12" w:space="0" w:color="auto"/>
              <w:right w:val="nil"/>
            </w:tcBorders>
            <w:shd w:val="clear" w:color="auto" w:fill="auto"/>
            <w:vAlign w:val="bottom"/>
          </w:tcPr>
          <w:p w14:paraId="618EBC6A" w14:textId="73EB636F"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472,464</w:t>
            </w:r>
          </w:p>
        </w:tc>
        <w:tc>
          <w:tcPr>
            <w:tcW w:w="504" w:type="pct"/>
            <w:tcBorders>
              <w:top w:val="nil"/>
              <w:left w:val="nil"/>
              <w:bottom w:val="single" w:sz="12" w:space="0" w:color="auto"/>
              <w:right w:val="nil"/>
            </w:tcBorders>
            <w:shd w:val="clear" w:color="auto" w:fill="auto"/>
            <w:vAlign w:val="bottom"/>
          </w:tcPr>
          <w:p w14:paraId="3BDF14DC" w14:textId="02F58BF0"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(205,898)</w:t>
            </w:r>
          </w:p>
        </w:tc>
        <w:tc>
          <w:tcPr>
            <w:tcW w:w="479" w:type="pct"/>
            <w:tcBorders>
              <w:top w:val="nil"/>
              <w:left w:val="nil"/>
              <w:bottom w:val="single" w:sz="12" w:space="0" w:color="auto"/>
              <w:right w:val="nil"/>
            </w:tcBorders>
            <w:shd w:val="clear" w:color="auto" w:fill="auto"/>
            <w:vAlign w:val="bottom"/>
          </w:tcPr>
          <w:p w14:paraId="78301A67" w14:textId="27390DAD"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4,943,673</w:t>
            </w:r>
          </w:p>
        </w:tc>
        <w:tc>
          <w:tcPr>
            <w:tcW w:w="467" w:type="pct"/>
            <w:tcBorders>
              <w:top w:val="nil"/>
              <w:left w:val="nil"/>
              <w:bottom w:val="single" w:sz="12" w:space="0" w:color="auto"/>
              <w:right w:val="nil"/>
            </w:tcBorders>
            <w:shd w:val="clear" w:color="auto" w:fill="auto"/>
            <w:vAlign w:val="bottom"/>
          </w:tcPr>
          <w:p w14:paraId="6871E37E" w14:textId="54FD0C04"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563,573</w:t>
            </w:r>
          </w:p>
        </w:tc>
        <w:tc>
          <w:tcPr>
            <w:tcW w:w="474" w:type="pct"/>
            <w:tcBorders>
              <w:top w:val="nil"/>
              <w:left w:val="nil"/>
              <w:bottom w:val="single" w:sz="12" w:space="0" w:color="auto"/>
              <w:right w:val="nil"/>
            </w:tcBorders>
            <w:shd w:val="clear" w:color="auto" w:fill="auto"/>
            <w:vAlign w:val="bottom"/>
          </w:tcPr>
          <w:p w14:paraId="74313F33" w14:textId="75A01D06" w:rsidR="00F8727D" w:rsidRPr="00537128" w:rsidRDefault="00F8727D" w:rsidP="00F8727D">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10,835,076</w:t>
            </w:r>
          </w:p>
        </w:tc>
        <w:tc>
          <w:tcPr>
            <w:tcW w:w="466" w:type="pct"/>
            <w:tcBorders>
              <w:top w:val="nil"/>
              <w:left w:val="nil"/>
              <w:bottom w:val="single" w:sz="12" w:space="0" w:color="auto"/>
              <w:right w:val="nil"/>
            </w:tcBorders>
            <w:shd w:val="clear" w:color="auto" w:fill="auto"/>
            <w:vAlign w:val="bottom"/>
          </w:tcPr>
          <w:p w14:paraId="20526CFC" w14:textId="4DC00465" w:rsidR="00F8727D" w:rsidRPr="00537128" w:rsidDel="00D96E20" w:rsidRDefault="00F8727D" w:rsidP="00F8727D">
            <w:pPr>
              <w:spacing w:after="0" w:line="320" w:lineRule="exact"/>
              <w:jc w:val="right"/>
              <w:rPr>
                <w:rFonts w:ascii="Calibri" w:eastAsia="Calibri" w:hAnsi="Calibri" w:cs="Calibri"/>
                <w:b/>
                <w:bCs/>
                <w:sz w:val="16"/>
                <w:szCs w:val="16"/>
                <w:lang w:val="en-US"/>
              </w:rPr>
            </w:pPr>
            <w:r>
              <w:rPr>
                <w:rFonts w:ascii="Calibri" w:eastAsia="Calibri" w:hAnsi="Calibri" w:cs="Arial"/>
                <w:b/>
                <w:color w:val="000000"/>
                <w:sz w:val="16"/>
                <w:szCs w:val="16"/>
              </w:rPr>
              <w:t>9,505,639</w:t>
            </w:r>
          </w:p>
        </w:tc>
      </w:tr>
    </w:tbl>
    <w:p w14:paraId="7C643140"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p w14:paraId="2AC24FC6"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7B7B2B94"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3F43C6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60FC3F2" w14:textId="77777777" w:rsidR="00292301" w:rsidRPr="00537128" w:rsidRDefault="00292301">
      <w:pPr>
        <w:pStyle w:val="ListParagraph"/>
        <w:numPr>
          <w:ilvl w:val="0"/>
          <w:numId w:val="5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5DCDB8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4DDAD5E" w14:textId="6B2D16CA"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0750D042"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252370A" w14:textId="3BD0270A"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71643E9"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5"/>
        <w:gridCol w:w="927"/>
        <w:gridCol w:w="1057"/>
        <w:gridCol w:w="923"/>
        <w:gridCol w:w="1057"/>
        <w:gridCol w:w="1005"/>
        <w:gridCol w:w="980"/>
        <w:gridCol w:w="994"/>
        <w:gridCol w:w="982"/>
      </w:tblGrid>
      <w:tr w:rsidR="00DA2792" w:rsidRPr="00DA2792" w14:paraId="1E068177" w14:textId="77777777" w:rsidTr="00B748B1">
        <w:trPr>
          <w:trHeight w:val="698"/>
        </w:trPr>
        <w:tc>
          <w:tcPr>
            <w:tcW w:w="1222" w:type="pct"/>
            <w:shd w:val="clear" w:color="auto" w:fill="auto"/>
            <w:vAlign w:val="center"/>
          </w:tcPr>
          <w:p w14:paraId="430353D8"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r w:rsidRPr="00DA2792">
              <w:rPr>
                <w:rFonts w:ascii="Calibri" w:eastAsia="Calibri" w:hAnsi="Calibri" w:cs="Arial"/>
                <w:b/>
                <w:sz w:val="16"/>
                <w:szCs w:val="16"/>
                <w:lang w:val="en-US"/>
              </w:rPr>
              <w:t>Group</w:t>
            </w:r>
          </w:p>
          <w:p w14:paraId="71B46992"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p>
          <w:p w14:paraId="3142F9A8"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r w:rsidRPr="00DA2792">
              <w:rPr>
                <w:rFonts w:ascii="Calibri" w:eastAsia="Calibri" w:hAnsi="Calibri" w:cs="Arial"/>
                <w:b/>
                <w:sz w:val="16"/>
                <w:szCs w:val="16"/>
                <w:lang w:val="en-US"/>
              </w:rPr>
              <w:t>31 December 2021</w:t>
            </w:r>
          </w:p>
        </w:tc>
        <w:tc>
          <w:tcPr>
            <w:tcW w:w="442" w:type="pct"/>
            <w:shd w:val="clear" w:color="auto" w:fill="auto"/>
          </w:tcPr>
          <w:p w14:paraId="71705FFF"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Up to 1 month</w:t>
            </w:r>
          </w:p>
        </w:tc>
        <w:tc>
          <w:tcPr>
            <w:tcW w:w="504" w:type="pct"/>
            <w:shd w:val="clear" w:color="auto" w:fill="auto"/>
          </w:tcPr>
          <w:p w14:paraId="7F1F9BCA"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1 to 3 months</w:t>
            </w:r>
          </w:p>
        </w:tc>
        <w:tc>
          <w:tcPr>
            <w:tcW w:w="440" w:type="pct"/>
            <w:shd w:val="clear" w:color="auto" w:fill="auto"/>
          </w:tcPr>
          <w:p w14:paraId="7AA892C9"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 xml:space="preserve">3 months to 1 year </w:t>
            </w:r>
          </w:p>
        </w:tc>
        <w:tc>
          <w:tcPr>
            <w:tcW w:w="504" w:type="pct"/>
            <w:shd w:val="clear" w:color="auto" w:fill="auto"/>
          </w:tcPr>
          <w:p w14:paraId="30141358"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1 to 3 years</w:t>
            </w:r>
          </w:p>
        </w:tc>
        <w:tc>
          <w:tcPr>
            <w:tcW w:w="479" w:type="pct"/>
            <w:shd w:val="clear" w:color="auto" w:fill="auto"/>
          </w:tcPr>
          <w:p w14:paraId="0D36E738"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Over 3 years</w:t>
            </w:r>
          </w:p>
        </w:tc>
        <w:tc>
          <w:tcPr>
            <w:tcW w:w="467" w:type="pct"/>
            <w:shd w:val="clear" w:color="auto" w:fill="auto"/>
          </w:tcPr>
          <w:p w14:paraId="0E51176E"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Non-interest bearing</w:t>
            </w:r>
          </w:p>
        </w:tc>
        <w:tc>
          <w:tcPr>
            <w:tcW w:w="474" w:type="pct"/>
            <w:shd w:val="clear" w:color="auto" w:fill="auto"/>
          </w:tcPr>
          <w:p w14:paraId="57FC8065"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 xml:space="preserve">Total </w:t>
            </w:r>
          </w:p>
        </w:tc>
        <w:tc>
          <w:tcPr>
            <w:tcW w:w="468" w:type="pct"/>
          </w:tcPr>
          <w:p w14:paraId="0CD68DB1"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Fixed interest rate</w:t>
            </w:r>
          </w:p>
        </w:tc>
      </w:tr>
      <w:tr w:rsidR="00DA2792" w:rsidRPr="00DA2792" w14:paraId="01C31597" w14:textId="77777777" w:rsidTr="00B748B1">
        <w:trPr>
          <w:trHeight w:hRule="exact" w:val="227"/>
        </w:trPr>
        <w:tc>
          <w:tcPr>
            <w:tcW w:w="1222" w:type="pct"/>
            <w:shd w:val="clear" w:color="auto" w:fill="auto"/>
            <w:vAlign w:val="center"/>
          </w:tcPr>
          <w:p w14:paraId="7AA1749D"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1F03A8B1"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504" w:type="pct"/>
            <w:shd w:val="clear" w:color="auto" w:fill="auto"/>
          </w:tcPr>
          <w:p w14:paraId="6A6B594D"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40" w:type="pct"/>
            <w:shd w:val="clear" w:color="auto" w:fill="auto"/>
          </w:tcPr>
          <w:p w14:paraId="334DD85C"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504" w:type="pct"/>
            <w:shd w:val="clear" w:color="auto" w:fill="auto"/>
          </w:tcPr>
          <w:p w14:paraId="4C71FECA"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79" w:type="pct"/>
            <w:shd w:val="clear" w:color="auto" w:fill="auto"/>
          </w:tcPr>
          <w:p w14:paraId="4C485C28"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67" w:type="pct"/>
            <w:shd w:val="clear" w:color="auto" w:fill="auto"/>
          </w:tcPr>
          <w:p w14:paraId="0F043D08"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74" w:type="pct"/>
            <w:shd w:val="clear" w:color="auto" w:fill="auto"/>
          </w:tcPr>
          <w:p w14:paraId="30A60EDC" w14:textId="77777777" w:rsidR="00DA2792" w:rsidRPr="00DA2792" w:rsidRDefault="00DA2792" w:rsidP="00DA2792">
            <w:pPr>
              <w:tabs>
                <w:tab w:val="left" w:pos="-720"/>
              </w:tabs>
              <w:suppressAutoHyphens/>
              <w:spacing w:after="0" w:line="240" w:lineRule="auto"/>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68" w:type="pct"/>
            <w:shd w:val="clear" w:color="auto" w:fill="auto"/>
          </w:tcPr>
          <w:p w14:paraId="6D94D52D" w14:textId="77777777" w:rsidR="00DA2792" w:rsidRPr="00DA2792" w:rsidRDefault="00DA2792" w:rsidP="00DA2792">
            <w:pPr>
              <w:tabs>
                <w:tab w:val="left" w:pos="-720"/>
              </w:tabs>
              <w:suppressAutoHyphens/>
              <w:spacing w:after="0" w:line="240" w:lineRule="auto"/>
              <w:ind w:right="-6"/>
              <w:jc w:val="right"/>
              <w:rPr>
                <w:rFonts w:ascii="Calibri" w:eastAsia="Calibri" w:hAnsi="Calibri" w:cs="Times New Roman"/>
                <w:b/>
                <w:sz w:val="16"/>
                <w:szCs w:val="16"/>
                <w:lang w:val="en-US"/>
              </w:rPr>
            </w:pPr>
            <w:r w:rsidRPr="00DA2792">
              <w:rPr>
                <w:rFonts w:ascii="Calibri" w:eastAsia="Calibri" w:hAnsi="Calibri" w:cs="Times New Roman"/>
                <w:b/>
                <w:sz w:val="16"/>
                <w:szCs w:val="16"/>
                <w:lang w:val="en-US"/>
              </w:rPr>
              <w:t>HRK ‘000</w:t>
            </w:r>
          </w:p>
        </w:tc>
      </w:tr>
      <w:tr w:rsidR="00DA2792" w:rsidRPr="00DA2792" w14:paraId="412FAD24" w14:textId="77777777" w:rsidTr="00B748B1">
        <w:trPr>
          <w:trHeight w:val="261"/>
        </w:trPr>
        <w:tc>
          <w:tcPr>
            <w:tcW w:w="1222" w:type="pct"/>
            <w:shd w:val="clear" w:color="auto" w:fill="auto"/>
            <w:vAlign w:val="bottom"/>
          </w:tcPr>
          <w:p w14:paraId="341FE73F" w14:textId="77777777" w:rsidR="00DA2792" w:rsidRPr="00DA2792" w:rsidRDefault="00DA2792" w:rsidP="00DA2792">
            <w:pPr>
              <w:tabs>
                <w:tab w:val="left" w:pos="-720"/>
              </w:tabs>
              <w:suppressAutoHyphens/>
              <w:spacing w:after="0" w:line="280" w:lineRule="exact"/>
              <w:ind w:right="-5"/>
              <w:rPr>
                <w:rFonts w:ascii="Calibri" w:eastAsia="Calibri" w:hAnsi="Calibri" w:cs="Arial"/>
                <w:b/>
                <w:sz w:val="16"/>
                <w:szCs w:val="16"/>
                <w:lang w:val="en-US"/>
              </w:rPr>
            </w:pPr>
            <w:r w:rsidRPr="00DA2792">
              <w:rPr>
                <w:rFonts w:ascii="Calibri" w:eastAsia="Calibri" w:hAnsi="Calibri" w:cs="Arial"/>
                <w:b/>
                <w:sz w:val="16"/>
                <w:szCs w:val="16"/>
                <w:lang w:val="en-US"/>
              </w:rPr>
              <w:t xml:space="preserve">Assets </w:t>
            </w:r>
          </w:p>
        </w:tc>
        <w:tc>
          <w:tcPr>
            <w:tcW w:w="442" w:type="pct"/>
            <w:shd w:val="clear" w:color="auto" w:fill="auto"/>
          </w:tcPr>
          <w:p w14:paraId="46F727DE"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12C1412C"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1AEE0071"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37939F28"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354D8C89"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7B1536C9"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77E3C71C"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14:paraId="785A7461"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r>
      <w:tr w:rsidR="00DA2792" w:rsidRPr="00DA2792" w14:paraId="2A9AF101" w14:textId="77777777" w:rsidTr="00B748B1">
        <w:trPr>
          <w:trHeight w:val="549"/>
        </w:trPr>
        <w:tc>
          <w:tcPr>
            <w:tcW w:w="1222" w:type="pct"/>
            <w:shd w:val="clear" w:color="auto" w:fill="auto"/>
            <w:vAlign w:val="bottom"/>
          </w:tcPr>
          <w:p w14:paraId="5D121A50"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Cash on hand and current accounts with banks</w:t>
            </w:r>
          </w:p>
        </w:tc>
        <w:tc>
          <w:tcPr>
            <w:tcW w:w="442" w:type="pct"/>
            <w:vAlign w:val="bottom"/>
          </w:tcPr>
          <w:p w14:paraId="1A885FE8"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84,268</w:t>
            </w:r>
          </w:p>
        </w:tc>
        <w:tc>
          <w:tcPr>
            <w:tcW w:w="504" w:type="pct"/>
            <w:vAlign w:val="bottom"/>
          </w:tcPr>
          <w:p w14:paraId="7CD40FE2"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40" w:type="pct"/>
            <w:vAlign w:val="bottom"/>
          </w:tcPr>
          <w:p w14:paraId="6E7251AD"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vAlign w:val="bottom"/>
          </w:tcPr>
          <w:p w14:paraId="32B44E5D"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79" w:type="pct"/>
            <w:vAlign w:val="bottom"/>
          </w:tcPr>
          <w:p w14:paraId="4A2F0AA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67" w:type="pct"/>
            <w:vAlign w:val="bottom"/>
          </w:tcPr>
          <w:p w14:paraId="09B83303"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1,877,718</w:t>
            </w:r>
          </w:p>
        </w:tc>
        <w:tc>
          <w:tcPr>
            <w:tcW w:w="474" w:type="pct"/>
            <w:vAlign w:val="bottom"/>
          </w:tcPr>
          <w:p w14:paraId="7A89B01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1,961,986</w:t>
            </w:r>
          </w:p>
        </w:tc>
        <w:tc>
          <w:tcPr>
            <w:tcW w:w="468" w:type="pct"/>
            <w:vAlign w:val="bottom"/>
          </w:tcPr>
          <w:p w14:paraId="0F3620F4" w14:textId="77777777" w:rsidR="00DA2792" w:rsidRPr="00DA2792" w:rsidDel="00D96E20" w:rsidRDefault="00DA2792" w:rsidP="00DA2792">
            <w:pPr>
              <w:spacing w:after="0" w:line="280" w:lineRule="exact"/>
              <w:jc w:val="right"/>
              <w:rPr>
                <w:rFonts w:ascii="Calibri" w:eastAsia="Calibri" w:hAnsi="Calibri" w:cs="Calibri"/>
                <w:sz w:val="16"/>
                <w:szCs w:val="16"/>
                <w:lang w:val="en-US"/>
              </w:rPr>
            </w:pPr>
            <w:r w:rsidRPr="00DA2792">
              <w:rPr>
                <w:rFonts w:ascii="Calibri" w:eastAsia="Calibri" w:hAnsi="Calibri" w:cs="Arial"/>
                <w:bCs/>
                <w:color w:val="000000"/>
                <w:sz w:val="16"/>
                <w:szCs w:val="16"/>
              </w:rPr>
              <w:t>84,268</w:t>
            </w:r>
          </w:p>
        </w:tc>
      </w:tr>
      <w:tr w:rsidR="00DA2792" w:rsidRPr="00DA2792" w14:paraId="17060212" w14:textId="77777777" w:rsidTr="00B748B1">
        <w:trPr>
          <w:trHeight w:val="261"/>
        </w:trPr>
        <w:tc>
          <w:tcPr>
            <w:tcW w:w="1222" w:type="pct"/>
            <w:shd w:val="clear" w:color="auto" w:fill="auto"/>
            <w:vAlign w:val="bottom"/>
          </w:tcPr>
          <w:p w14:paraId="151C8E54"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Deposits with other banks </w:t>
            </w:r>
          </w:p>
        </w:tc>
        <w:tc>
          <w:tcPr>
            <w:tcW w:w="442" w:type="pct"/>
            <w:vAlign w:val="bottom"/>
          </w:tcPr>
          <w:p w14:paraId="038CF3A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vAlign w:val="bottom"/>
          </w:tcPr>
          <w:p w14:paraId="516B031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40" w:type="pct"/>
            <w:vAlign w:val="bottom"/>
          </w:tcPr>
          <w:p w14:paraId="116150A9"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vAlign w:val="bottom"/>
          </w:tcPr>
          <w:p w14:paraId="5D6020AF"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79" w:type="pct"/>
            <w:vAlign w:val="bottom"/>
          </w:tcPr>
          <w:p w14:paraId="4BD2C9BE"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67" w:type="pct"/>
            <w:vAlign w:val="bottom"/>
          </w:tcPr>
          <w:p w14:paraId="709254A3"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7,500</w:t>
            </w:r>
          </w:p>
        </w:tc>
        <w:tc>
          <w:tcPr>
            <w:tcW w:w="474" w:type="pct"/>
            <w:vAlign w:val="bottom"/>
          </w:tcPr>
          <w:p w14:paraId="38C5F08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7,500</w:t>
            </w:r>
          </w:p>
        </w:tc>
        <w:tc>
          <w:tcPr>
            <w:tcW w:w="468" w:type="pct"/>
            <w:vAlign w:val="bottom"/>
          </w:tcPr>
          <w:p w14:paraId="1CA8E92C" w14:textId="77777777" w:rsidR="00DA2792" w:rsidRPr="00DA2792" w:rsidDel="00D96E20"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w:t>
            </w:r>
          </w:p>
        </w:tc>
      </w:tr>
      <w:tr w:rsidR="00DA2792" w:rsidRPr="00DA2792" w14:paraId="0D85A1AF" w14:textId="77777777" w:rsidTr="00B748B1">
        <w:trPr>
          <w:trHeight w:val="209"/>
        </w:trPr>
        <w:tc>
          <w:tcPr>
            <w:tcW w:w="1222" w:type="pct"/>
            <w:shd w:val="clear" w:color="auto" w:fill="auto"/>
            <w:vAlign w:val="bottom"/>
          </w:tcPr>
          <w:p w14:paraId="5C8A3225"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3CB2ABD4"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136,649</w:t>
            </w:r>
          </w:p>
        </w:tc>
        <w:tc>
          <w:tcPr>
            <w:tcW w:w="504" w:type="pct"/>
            <w:tcBorders>
              <w:top w:val="nil"/>
              <w:left w:val="nil"/>
              <w:bottom w:val="nil"/>
              <w:right w:val="nil"/>
            </w:tcBorders>
            <w:vAlign w:val="bottom"/>
          </w:tcPr>
          <w:p w14:paraId="2D76BD8E"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300,681</w:t>
            </w:r>
          </w:p>
        </w:tc>
        <w:tc>
          <w:tcPr>
            <w:tcW w:w="440" w:type="pct"/>
            <w:tcBorders>
              <w:top w:val="nil"/>
              <w:left w:val="nil"/>
              <w:bottom w:val="nil"/>
              <w:right w:val="nil"/>
            </w:tcBorders>
            <w:vAlign w:val="bottom"/>
          </w:tcPr>
          <w:p w14:paraId="3F52CCC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794,823</w:t>
            </w:r>
          </w:p>
        </w:tc>
        <w:tc>
          <w:tcPr>
            <w:tcW w:w="504" w:type="pct"/>
            <w:tcBorders>
              <w:top w:val="nil"/>
              <w:left w:val="nil"/>
              <w:bottom w:val="nil"/>
              <w:right w:val="nil"/>
            </w:tcBorders>
            <w:vAlign w:val="bottom"/>
          </w:tcPr>
          <w:p w14:paraId="6685A542"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1,825,594</w:t>
            </w:r>
          </w:p>
        </w:tc>
        <w:tc>
          <w:tcPr>
            <w:tcW w:w="479" w:type="pct"/>
            <w:tcBorders>
              <w:top w:val="nil"/>
              <w:left w:val="nil"/>
              <w:bottom w:val="nil"/>
              <w:right w:val="nil"/>
            </w:tcBorders>
            <w:vAlign w:val="bottom"/>
          </w:tcPr>
          <w:p w14:paraId="3021C81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3,989,089</w:t>
            </w:r>
          </w:p>
        </w:tc>
        <w:tc>
          <w:tcPr>
            <w:tcW w:w="467" w:type="pct"/>
            <w:tcBorders>
              <w:top w:val="nil"/>
              <w:left w:val="nil"/>
              <w:bottom w:val="nil"/>
              <w:right w:val="nil"/>
            </w:tcBorders>
            <w:vAlign w:val="bottom"/>
          </w:tcPr>
          <w:p w14:paraId="1B050E04"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3,307</w:t>
            </w:r>
          </w:p>
        </w:tc>
        <w:tc>
          <w:tcPr>
            <w:tcW w:w="474" w:type="pct"/>
            <w:tcBorders>
              <w:top w:val="nil"/>
              <w:left w:val="nil"/>
              <w:bottom w:val="nil"/>
              <w:right w:val="nil"/>
            </w:tcBorders>
            <w:vAlign w:val="bottom"/>
          </w:tcPr>
          <w:p w14:paraId="2BF7812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7,050,143</w:t>
            </w:r>
          </w:p>
        </w:tc>
        <w:tc>
          <w:tcPr>
            <w:tcW w:w="468" w:type="pct"/>
            <w:tcBorders>
              <w:top w:val="nil"/>
              <w:left w:val="nil"/>
              <w:bottom w:val="nil"/>
              <w:right w:val="nil"/>
            </w:tcBorders>
            <w:vAlign w:val="bottom"/>
          </w:tcPr>
          <w:p w14:paraId="51218204" w14:textId="77777777" w:rsidR="00DA2792" w:rsidRPr="00DA2792" w:rsidDel="00D96E20"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6,925,020</w:t>
            </w:r>
          </w:p>
        </w:tc>
      </w:tr>
      <w:tr w:rsidR="00DA2792" w:rsidRPr="00DA2792" w14:paraId="1166ABA6" w14:textId="77777777" w:rsidTr="00B748B1">
        <w:trPr>
          <w:trHeight w:val="273"/>
        </w:trPr>
        <w:tc>
          <w:tcPr>
            <w:tcW w:w="1222" w:type="pct"/>
            <w:shd w:val="clear" w:color="auto" w:fill="auto"/>
            <w:vAlign w:val="bottom"/>
          </w:tcPr>
          <w:p w14:paraId="5A985BF6"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220CDEB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1,721,753</w:t>
            </w:r>
          </w:p>
        </w:tc>
        <w:tc>
          <w:tcPr>
            <w:tcW w:w="504" w:type="pct"/>
            <w:tcBorders>
              <w:top w:val="nil"/>
              <w:left w:val="nil"/>
              <w:bottom w:val="nil"/>
              <w:right w:val="nil"/>
            </w:tcBorders>
            <w:vAlign w:val="bottom"/>
          </w:tcPr>
          <w:p w14:paraId="62C8A6A2"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643,354</w:t>
            </w:r>
          </w:p>
        </w:tc>
        <w:tc>
          <w:tcPr>
            <w:tcW w:w="440" w:type="pct"/>
            <w:tcBorders>
              <w:top w:val="nil"/>
              <w:left w:val="nil"/>
              <w:bottom w:val="nil"/>
              <w:right w:val="nil"/>
            </w:tcBorders>
            <w:vAlign w:val="bottom"/>
          </w:tcPr>
          <w:p w14:paraId="46AD8FB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1,294,971</w:t>
            </w:r>
          </w:p>
        </w:tc>
        <w:tc>
          <w:tcPr>
            <w:tcW w:w="504" w:type="pct"/>
            <w:tcBorders>
              <w:top w:val="nil"/>
              <w:left w:val="nil"/>
              <w:bottom w:val="nil"/>
              <w:right w:val="nil"/>
            </w:tcBorders>
            <w:vAlign w:val="bottom"/>
          </w:tcPr>
          <w:p w14:paraId="0B6FF4F2"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3,130,097</w:t>
            </w:r>
          </w:p>
        </w:tc>
        <w:tc>
          <w:tcPr>
            <w:tcW w:w="479" w:type="pct"/>
            <w:tcBorders>
              <w:top w:val="nil"/>
              <w:left w:val="nil"/>
              <w:bottom w:val="nil"/>
              <w:right w:val="nil"/>
            </w:tcBorders>
            <w:vAlign w:val="bottom"/>
          </w:tcPr>
          <w:p w14:paraId="61148CA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8,977,083</w:t>
            </w:r>
          </w:p>
        </w:tc>
        <w:tc>
          <w:tcPr>
            <w:tcW w:w="467" w:type="pct"/>
            <w:tcBorders>
              <w:top w:val="nil"/>
              <w:left w:val="nil"/>
              <w:bottom w:val="nil"/>
              <w:right w:val="nil"/>
            </w:tcBorders>
            <w:vAlign w:val="bottom"/>
          </w:tcPr>
          <w:p w14:paraId="6C63D67A"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197,118</w:t>
            </w:r>
          </w:p>
        </w:tc>
        <w:tc>
          <w:tcPr>
            <w:tcW w:w="474" w:type="pct"/>
            <w:tcBorders>
              <w:top w:val="nil"/>
              <w:left w:val="nil"/>
              <w:bottom w:val="nil"/>
              <w:right w:val="nil"/>
            </w:tcBorders>
            <w:vAlign w:val="bottom"/>
          </w:tcPr>
          <w:p w14:paraId="4D27E5EE"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15,964,376</w:t>
            </w:r>
          </w:p>
        </w:tc>
        <w:tc>
          <w:tcPr>
            <w:tcW w:w="468" w:type="pct"/>
            <w:tcBorders>
              <w:top w:val="nil"/>
              <w:left w:val="nil"/>
              <w:bottom w:val="nil"/>
              <w:right w:val="nil"/>
            </w:tcBorders>
            <w:vAlign w:val="bottom"/>
          </w:tcPr>
          <w:p w14:paraId="0EACAC9D" w14:textId="77777777" w:rsidR="00DA2792" w:rsidRPr="00DA2792" w:rsidDel="00D96E20"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14,941,579</w:t>
            </w:r>
          </w:p>
        </w:tc>
      </w:tr>
      <w:tr w:rsidR="00DA2792" w:rsidRPr="00DA2792" w14:paraId="4DB515AD" w14:textId="77777777" w:rsidTr="00B748B1">
        <w:trPr>
          <w:trHeight w:val="299"/>
        </w:trPr>
        <w:tc>
          <w:tcPr>
            <w:tcW w:w="1222" w:type="pct"/>
            <w:shd w:val="clear" w:color="auto" w:fill="auto"/>
          </w:tcPr>
          <w:p w14:paraId="2AD3C404"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Times New Roman" w:hAnsi="Calibri" w:cs="Arial"/>
                <w:spacing w:val="-2"/>
                <w:sz w:val="16"/>
                <w:szCs w:val="16"/>
                <w:lang w:val="en-US"/>
              </w:rPr>
              <w:t>Financial assets at fair value through profit or loss</w:t>
            </w:r>
          </w:p>
        </w:tc>
        <w:tc>
          <w:tcPr>
            <w:tcW w:w="442" w:type="pct"/>
            <w:vAlign w:val="bottom"/>
          </w:tcPr>
          <w:p w14:paraId="1913969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vAlign w:val="bottom"/>
          </w:tcPr>
          <w:p w14:paraId="1F84B6C3"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40" w:type="pct"/>
            <w:vAlign w:val="bottom"/>
          </w:tcPr>
          <w:p w14:paraId="4164082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vAlign w:val="bottom"/>
          </w:tcPr>
          <w:p w14:paraId="35993AD9"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79" w:type="pct"/>
            <w:vAlign w:val="bottom"/>
          </w:tcPr>
          <w:p w14:paraId="527374A4"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16,375</w:t>
            </w:r>
          </w:p>
        </w:tc>
        <w:tc>
          <w:tcPr>
            <w:tcW w:w="467" w:type="pct"/>
            <w:vAlign w:val="bottom"/>
          </w:tcPr>
          <w:p w14:paraId="324EA14E"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202,609</w:t>
            </w:r>
          </w:p>
        </w:tc>
        <w:tc>
          <w:tcPr>
            <w:tcW w:w="474" w:type="pct"/>
            <w:vAlign w:val="bottom"/>
          </w:tcPr>
          <w:p w14:paraId="0D8EEC2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218,984</w:t>
            </w:r>
          </w:p>
        </w:tc>
        <w:tc>
          <w:tcPr>
            <w:tcW w:w="468" w:type="pct"/>
            <w:vAlign w:val="bottom"/>
          </w:tcPr>
          <w:p w14:paraId="3F0569B5" w14:textId="77777777" w:rsidR="00DA2792" w:rsidRPr="00DA2792" w:rsidDel="00D96E20"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16,375</w:t>
            </w:r>
          </w:p>
        </w:tc>
      </w:tr>
      <w:tr w:rsidR="00DA2792" w:rsidRPr="00DA2792" w14:paraId="4158BF73" w14:textId="77777777" w:rsidTr="00B748B1">
        <w:trPr>
          <w:trHeight w:val="274"/>
        </w:trPr>
        <w:tc>
          <w:tcPr>
            <w:tcW w:w="1222" w:type="pct"/>
            <w:shd w:val="clear" w:color="auto" w:fill="auto"/>
          </w:tcPr>
          <w:p w14:paraId="370D6E48"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194C913B"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2,913,647</w:t>
            </w:r>
          </w:p>
        </w:tc>
        <w:tc>
          <w:tcPr>
            <w:tcW w:w="504" w:type="pct"/>
            <w:vAlign w:val="bottom"/>
          </w:tcPr>
          <w:p w14:paraId="296C4C7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40" w:type="pct"/>
            <w:vAlign w:val="bottom"/>
          </w:tcPr>
          <w:p w14:paraId="3ABD53E2"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vAlign w:val="bottom"/>
          </w:tcPr>
          <w:p w14:paraId="0C47CDD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79" w:type="pct"/>
            <w:vAlign w:val="bottom"/>
          </w:tcPr>
          <w:p w14:paraId="39B132B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67" w:type="pct"/>
            <w:vAlign w:val="bottom"/>
          </w:tcPr>
          <w:p w14:paraId="5DF3360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58,883</w:t>
            </w:r>
          </w:p>
        </w:tc>
        <w:tc>
          <w:tcPr>
            <w:tcW w:w="474" w:type="pct"/>
            <w:vAlign w:val="bottom"/>
          </w:tcPr>
          <w:p w14:paraId="566C7013"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2,972,530</w:t>
            </w:r>
          </w:p>
        </w:tc>
        <w:tc>
          <w:tcPr>
            <w:tcW w:w="468" w:type="pct"/>
            <w:vAlign w:val="bottom"/>
          </w:tcPr>
          <w:p w14:paraId="19147853" w14:textId="77777777" w:rsidR="00DA2792" w:rsidRPr="00DA2792" w:rsidDel="00D96E20"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2,913,647</w:t>
            </w:r>
          </w:p>
        </w:tc>
      </w:tr>
      <w:tr w:rsidR="00DA2792" w:rsidRPr="00DA2792" w14:paraId="203B383A" w14:textId="77777777" w:rsidTr="00B748B1">
        <w:trPr>
          <w:trHeight w:val="274"/>
        </w:trPr>
        <w:tc>
          <w:tcPr>
            <w:tcW w:w="1222" w:type="pct"/>
            <w:shd w:val="clear" w:color="auto" w:fill="auto"/>
            <w:vAlign w:val="bottom"/>
          </w:tcPr>
          <w:p w14:paraId="04B57A92"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412BD3B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tcBorders>
              <w:bottom w:val="single" w:sz="4" w:space="0" w:color="auto"/>
            </w:tcBorders>
            <w:vAlign w:val="bottom"/>
          </w:tcPr>
          <w:p w14:paraId="4965A81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40" w:type="pct"/>
            <w:tcBorders>
              <w:bottom w:val="single" w:sz="4" w:space="0" w:color="auto"/>
            </w:tcBorders>
            <w:vAlign w:val="bottom"/>
          </w:tcPr>
          <w:p w14:paraId="5BEE2BF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504" w:type="pct"/>
            <w:tcBorders>
              <w:bottom w:val="single" w:sz="4" w:space="0" w:color="auto"/>
            </w:tcBorders>
            <w:vAlign w:val="bottom"/>
          </w:tcPr>
          <w:p w14:paraId="5B193948"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79" w:type="pct"/>
            <w:tcBorders>
              <w:bottom w:val="single" w:sz="4" w:space="0" w:color="auto"/>
            </w:tcBorders>
            <w:vAlign w:val="bottom"/>
          </w:tcPr>
          <w:p w14:paraId="71B772D8"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67" w:type="pct"/>
            <w:tcBorders>
              <w:bottom w:val="single" w:sz="4" w:space="0" w:color="auto"/>
            </w:tcBorders>
            <w:vAlign w:val="bottom"/>
          </w:tcPr>
          <w:p w14:paraId="25BDB3B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37,537</w:t>
            </w:r>
          </w:p>
        </w:tc>
        <w:tc>
          <w:tcPr>
            <w:tcW w:w="474" w:type="pct"/>
            <w:tcBorders>
              <w:bottom w:val="single" w:sz="4" w:space="0" w:color="auto"/>
            </w:tcBorders>
            <w:vAlign w:val="bottom"/>
          </w:tcPr>
          <w:p w14:paraId="79A3647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37,537</w:t>
            </w:r>
          </w:p>
        </w:tc>
        <w:tc>
          <w:tcPr>
            <w:tcW w:w="468" w:type="pct"/>
            <w:tcBorders>
              <w:bottom w:val="single" w:sz="4" w:space="0" w:color="auto"/>
            </w:tcBorders>
            <w:vAlign w:val="bottom"/>
          </w:tcPr>
          <w:p w14:paraId="0C512669" w14:textId="6C1ADB96" w:rsidR="00DA2792" w:rsidRPr="00DA2792" w:rsidDel="00D96E20" w:rsidRDefault="00995542" w:rsidP="00DA2792">
            <w:pPr>
              <w:spacing w:after="0" w:line="280" w:lineRule="exact"/>
              <w:jc w:val="right"/>
              <w:rPr>
                <w:rFonts w:ascii="Calibri" w:eastAsia="Calibri" w:hAnsi="Calibri" w:cs="Arial"/>
                <w:sz w:val="16"/>
                <w:szCs w:val="16"/>
                <w:lang w:val="en-US"/>
              </w:rPr>
            </w:pPr>
            <w:r>
              <w:rPr>
                <w:rFonts w:ascii="Calibri" w:eastAsia="Calibri" w:hAnsi="Calibri" w:cs="Arial"/>
                <w:sz w:val="16"/>
                <w:szCs w:val="16"/>
                <w:lang w:val="en-US"/>
              </w:rPr>
              <w:t>-</w:t>
            </w:r>
          </w:p>
        </w:tc>
      </w:tr>
      <w:tr w:rsidR="00DA2792" w:rsidRPr="00DA2792" w14:paraId="0967557C" w14:textId="77777777" w:rsidTr="00B748B1">
        <w:trPr>
          <w:trHeight w:hRule="exact" w:val="389"/>
        </w:trPr>
        <w:tc>
          <w:tcPr>
            <w:tcW w:w="1222" w:type="pct"/>
            <w:shd w:val="clear" w:color="auto" w:fill="auto"/>
            <w:vAlign w:val="bottom"/>
          </w:tcPr>
          <w:p w14:paraId="1AE8D7BF"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b/>
                <w:bCs/>
                <w:sz w:val="16"/>
                <w:szCs w:val="16"/>
                <w:lang w:val="en-US"/>
              </w:rPr>
              <w:t xml:space="preserve">Total assets </w:t>
            </w:r>
          </w:p>
        </w:tc>
        <w:tc>
          <w:tcPr>
            <w:tcW w:w="442" w:type="pct"/>
            <w:tcBorders>
              <w:top w:val="nil"/>
              <w:left w:val="nil"/>
              <w:bottom w:val="single" w:sz="8" w:space="0" w:color="auto"/>
              <w:right w:val="nil"/>
            </w:tcBorders>
            <w:vAlign w:val="bottom"/>
          </w:tcPr>
          <w:p w14:paraId="71A98995"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4,856,317</w:t>
            </w:r>
          </w:p>
        </w:tc>
        <w:tc>
          <w:tcPr>
            <w:tcW w:w="504" w:type="pct"/>
            <w:tcBorders>
              <w:top w:val="nil"/>
              <w:left w:val="nil"/>
              <w:bottom w:val="single" w:sz="8" w:space="0" w:color="auto"/>
              <w:right w:val="nil"/>
            </w:tcBorders>
            <w:vAlign w:val="bottom"/>
          </w:tcPr>
          <w:p w14:paraId="1010191C"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944,035</w:t>
            </w:r>
          </w:p>
        </w:tc>
        <w:tc>
          <w:tcPr>
            <w:tcW w:w="440" w:type="pct"/>
            <w:tcBorders>
              <w:top w:val="nil"/>
              <w:left w:val="nil"/>
              <w:bottom w:val="single" w:sz="8" w:space="0" w:color="auto"/>
              <w:right w:val="nil"/>
            </w:tcBorders>
            <w:vAlign w:val="bottom"/>
          </w:tcPr>
          <w:p w14:paraId="54A003F0"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2,089,794</w:t>
            </w:r>
          </w:p>
        </w:tc>
        <w:tc>
          <w:tcPr>
            <w:tcW w:w="504" w:type="pct"/>
            <w:tcBorders>
              <w:top w:val="nil"/>
              <w:left w:val="nil"/>
              <w:bottom w:val="single" w:sz="8" w:space="0" w:color="auto"/>
              <w:right w:val="nil"/>
            </w:tcBorders>
            <w:vAlign w:val="bottom"/>
          </w:tcPr>
          <w:p w14:paraId="19C3F3F1"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4,955,691</w:t>
            </w:r>
          </w:p>
        </w:tc>
        <w:tc>
          <w:tcPr>
            <w:tcW w:w="479" w:type="pct"/>
            <w:tcBorders>
              <w:top w:val="nil"/>
              <w:left w:val="nil"/>
              <w:bottom w:val="single" w:sz="8" w:space="0" w:color="auto"/>
              <w:right w:val="nil"/>
            </w:tcBorders>
            <w:vAlign w:val="bottom"/>
          </w:tcPr>
          <w:p w14:paraId="0D7231A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12,982,547</w:t>
            </w:r>
          </w:p>
        </w:tc>
        <w:tc>
          <w:tcPr>
            <w:tcW w:w="467" w:type="pct"/>
            <w:tcBorders>
              <w:top w:val="nil"/>
              <w:left w:val="nil"/>
              <w:bottom w:val="single" w:sz="8" w:space="0" w:color="auto"/>
              <w:right w:val="nil"/>
            </w:tcBorders>
            <w:vAlign w:val="bottom"/>
          </w:tcPr>
          <w:p w14:paraId="70E7A9FC"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2,384,672</w:t>
            </w:r>
          </w:p>
        </w:tc>
        <w:tc>
          <w:tcPr>
            <w:tcW w:w="474" w:type="pct"/>
            <w:tcBorders>
              <w:top w:val="nil"/>
              <w:left w:val="nil"/>
              <w:bottom w:val="single" w:sz="8" w:space="0" w:color="auto"/>
              <w:right w:val="nil"/>
            </w:tcBorders>
            <w:vAlign w:val="bottom"/>
          </w:tcPr>
          <w:p w14:paraId="02710BFB"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28,213,056</w:t>
            </w:r>
          </w:p>
        </w:tc>
        <w:tc>
          <w:tcPr>
            <w:tcW w:w="468" w:type="pct"/>
            <w:tcBorders>
              <w:top w:val="nil"/>
              <w:left w:val="nil"/>
              <w:bottom w:val="single" w:sz="8" w:space="0" w:color="auto"/>
              <w:right w:val="nil"/>
            </w:tcBorders>
            <w:vAlign w:val="bottom"/>
          </w:tcPr>
          <w:p w14:paraId="45E55128"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r w:rsidRPr="00DA2792">
              <w:rPr>
                <w:rFonts w:ascii="Calibri" w:eastAsia="Calibri" w:hAnsi="Calibri" w:cs="Arial"/>
                <w:b/>
                <w:color w:val="000000"/>
                <w:sz w:val="16"/>
                <w:szCs w:val="16"/>
              </w:rPr>
              <w:t>24,880,889</w:t>
            </w:r>
          </w:p>
        </w:tc>
      </w:tr>
      <w:tr w:rsidR="00DA2792" w:rsidRPr="00DA2792" w14:paraId="36889C2B" w14:textId="77777777" w:rsidTr="00B748B1">
        <w:trPr>
          <w:trHeight w:val="320"/>
        </w:trPr>
        <w:tc>
          <w:tcPr>
            <w:tcW w:w="1222" w:type="pct"/>
          </w:tcPr>
          <w:p w14:paraId="5C473A61" w14:textId="77777777" w:rsidR="00DA2792" w:rsidRPr="00DA2792" w:rsidRDefault="00DA2792" w:rsidP="00DA2792">
            <w:pPr>
              <w:tabs>
                <w:tab w:val="right" w:pos="1202"/>
              </w:tabs>
              <w:spacing w:after="0" w:line="320" w:lineRule="exact"/>
              <w:outlineLvl w:val="0"/>
              <w:rPr>
                <w:rFonts w:ascii="Calibri" w:eastAsia="Times New Roman" w:hAnsi="Calibri" w:cs="Arial"/>
                <w:b/>
                <w:spacing w:val="-2"/>
                <w:sz w:val="16"/>
                <w:szCs w:val="16"/>
                <w:lang w:val="en-US"/>
              </w:rPr>
            </w:pPr>
            <w:r w:rsidRPr="00DA2792">
              <w:rPr>
                <w:rFonts w:ascii="Calibri" w:eastAsia="Times New Roman" w:hAnsi="Calibri" w:cs="Arial"/>
                <w:b/>
                <w:spacing w:val="-2"/>
                <w:sz w:val="16"/>
                <w:szCs w:val="16"/>
                <w:lang w:val="en-US"/>
              </w:rPr>
              <w:t>Liabilities</w:t>
            </w:r>
          </w:p>
        </w:tc>
        <w:tc>
          <w:tcPr>
            <w:tcW w:w="442" w:type="pct"/>
            <w:tcBorders>
              <w:top w:val="single" w:sz="12" w:space="0" w:color="auto"/>
            </w:tcBorders>
            <w:vAlign w:val="bottom"/>
          </w:tcPr>
          <w:p w14:paraId="33978E41"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5839267C"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238638D8"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6F3F691E"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6EB09C02"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085DD92A"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1360CB0B"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68" w:type="pct"/>
            <w:tcBorders>
              <w:top w:val="single" w:sz="12" w:space="0" w:color="auto"/>
            </w:tcBorders>
          </w:tcPr>
          <w:p w14:paraId="035A33F9"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p>
        </w:tc>
      </w:tr>
      <w:tr w:rsidR="00DA2792" w:rsidRPr="00DA2792" w14:paraId="658F1B46" w14:textId="77777777" w:rsidTr="00B748B1">
        <w:trPr>
          <w:trHeight w:val="320"/>
        </w:trPr>
        <w:tc>
          <w:tcPr>
            <w:tcW w:w="1222" w:type="pct"/>
          </w:tcPr>
          <w:p w14:paraId="31DBE6C1"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spacing w:val="-2"/>
                <w:sz w:val="16"/>
                <w:szCs w:val="16"/>
                <w:lang w:val="en-US"/>
              </w:rPr>
              <w:t xml:space="preserve">Deposits from customers </w:t>
            </w:r>
          </w:p>
        </w:tc>
        <w:tc>
          <w:tcPr>
            <w:tcW w:w="442" w:type="pct"/>
            <w:tcBorders>
              <w:top w:val="nil"/>
              <w:left w:val="nil"/>
              <w:bottom w:val="nil"/>
              <w:right w:val="nil"/>
            </w:tcBorders>
            <w:vAlign w:val="bottom"/>
          </w:tcPr>
          <w:p w14:paraId="5C303861"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417,163</w:t>
            </w:r>
          </w:p>
        </w:tc>
        <w:tc>
          <w:tcPr>
            <w:tcW w:w="504" w:type="pct"/>
            <w:tcBorders>
              <w:top w:val="nil"/>
              <w:left w:val="nil"/>
              <w:bottom w:val="nil"/>
              <w:right w:val="nil"/>
            </w:tcBorders>
            <w:vAlign w:val="bottom"/>
          </w:tcPr>
          <w:p w14:paraId="40EFB8E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479563B0"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491E34BF"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26DA6D1D"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2498B054"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543,378</w:t>
            </w:r>
          </w:p>
        </w:tc>
        <w:tc>
          <w:tcPr>
            <w:tcW w:w="474" w:type="pct"/>
            <w:tcBorders>
              <w:top w:val="nil"/>
              <w:left w:val="nil"/>
              <w:bottom w:val="nil"/>
              <w:right w:val="nil"/>
            </w:tcBorders>
            <w:vAlign w:val="bottom"/>
          </w:tcPr>
          <w:p w14:paraId="10B1423D"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960,541</w:t>
            </w:r>
          </w:p>
        </w:tc>
        <w:tc>
          <w:tcPr>
            <w:tcW w:w="468" w:type="pct"/>
            <w:tcBorders>
              <w:top w:val="nil"/>
              <w:left w:val="nil"/>
              <w:bottom w:val="nil"/>
              <w:right w:val="nil"/>
            </w:tcBorders>
            <w:vAlign w:val="bottom"/>
          </w:tcPr>
          <w:p w14:paraId="7B46C8B7"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r w:rsidRPr="00DA2792">
              <w:rPr>
                <w:rFonts w:ascii="Calibri" w:eastAsia="Calibri" w:hAnsi="Calibri" w:cs="Arial"/>
                <w:bCs/>
                <w:color w:val="000000"/>
                <w:sz w:val="16"/>
                <w:szCs w:val="16"/>
              </w:rPr>
              <w:t>417,163</w:t>
            </w:r>
          </w:p>
        </w:tc>
      </w:tr>
      <w:tr w:rsidR="00DA2792" w:rsidRPr="00DA2792" w14:paraId="16E00B6F" w14:textId="77777777" w:rsidTr="00B748B1">
        <w:trPr>
          <w:trHeight w:val="299"/>
        </w:trPr>
        <w:tc>
          <w:tcPr>
            <w:tcW w:w="1222" w:type="pct"/>
          </w:tcPr>
          <w:p w14:paraId="3E1643F1"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spacing w:val="-2"/>
                <w:sz w:val="16"/>
                <w:szCs w:val="16"/>
                <w:lang w:val="en-US"/>
              </w:rPr>
              <w:t xml:space="preserve">Borrowings </w:t>
            </w:r>
          </w:p>
        </w:tc>
        <w:tc>
          <w:tcPr>
            <w:tcW w:w="442" w:type="pct"/>
            <w:tcBorders>
              <w:top w:val="nil"/>
              <w:left w:val="nil"/>
              <w:bottom w:val="nil"/>
              <w:right w:val="nil"/>
            </w:tcBorders>
            <w:vAlign w:val="bottom"/>
          </w:tcPr>
          <w:p w14:paraId="77394386"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244,301</w:t>
            </w:r>
          </w:p>
        </w:tc>
        <w:tc>
          <w:tcPr>
            <w:tcW w:w="504" w:type="pct"/>
            <w:tcBorders>
              <w:top w:val="nil"/>
              <w:left w:val="nil"/>
              <w:bottom w:val="nil"/>
              <w:right w:val="nil"/>
            </w:tcBorders>
            <w:vAlign w:val="bottom"/>
          </w:tcPr>
          <w:p w14:paraId="6AE056C0"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310,552</w:t>
            </w:r>
          </w:p>
        </w:tc>
        <w:tc>
          <w:tcPr>
            <w:tcW w:w="440" w:type="pct"/>
            <w:tcBorders>
              <w:top w:val="nil"/>
              <w:left w:val="nil"/>
              <w:bottom w:val="nil"/>
              <w:right w:val="nil"/>
            </w:tcBorders>
            <w:vAlign w:val="bottom"/>
          </w:tcPr>
          <w:p w14:paraId="3B6CF35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1,807,992</w:t>
            </w:r>
          </w:p>
        </w:tc>
        <w:tc>
          <w:tcPr>
            <w:tcW w:w="504" w:type="pct"/>
            <w:tcBorders>
              <w:top w:val="nil"/>
              <w:left w:val="nil"/>
              <w:bottom w:val="nil"/>
              <w:right w:val="nil"/>
            </w:tcBorders>
            <w:vAlign w:val="bottom"/>
          </w:tcPr>
          <w:p w14:paraId="5DBF5619"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5,775,874</w:t>
            </w:r>
          </w:p>
        </w:tc>
        <w:tc>
          <w:tcPr>
            <w:tcW w:w="479" w:type="pct"/>
            <w:tcBorders>
              <w:top w:val="nil"/>
              <w:left w:val="nil"/>
              <w:bottom w:val="nil"/>
              <w:right w:val="nil"/>
            </w:tcBorders>
            <w:vAlign w:val="bottom"/>
          </w:tcPr>
          <w:p w14:paraId="1056D799"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7,941,861</w:t>
            </w:r>
          </w:p>
        </w:tc>
        <w:tc>
          <w:tcPr>
            <w:tcW w:w="467" w:type="pct"/>
            <w:tcBorders>
              <w:top w:val="nil"/>
              <w:left w:val="nil"/>
              <w:bottom w:val="nil"/>
              <w:right w:val="nil"/>
            </w:tcBorders>
            <w:vAlign w:val="bottom"/>
          </w:tcPr>
          <w:p w14:paraId="6E99CC3D"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34,657</w:t>
            </w:r>
          </w:p>
        </w:tc>
        <w:tc>
          <w:tcPr>
            <w:tcW w:w="474" w:type="pct"/>
            <w:tcBorders>
              <w:top w:val="nil"/>
              <w:left w:val="nil"/>
              <w:bottom w:val="nil"/>
              <w:right w:val="nil"/>
            </w:tcBorders>
            <w:vAlign w:val="bottom"/>
          </w:tcPr>
          <w:p w14:paraId="1D3D4130"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16,115237</w:t>
            </w:r>
          </w:p>
        </w:tc>
        <w:tc>
          <w:tcPr>
            <w:tcW w:w="468" w:type="pct"/>
            <w:tcBorders>
              <w:top w:val="nil"/>
              <w:left w:val="nil"/>
              <w:bottom w:val="nil"/>
              <w:right w:val="nil"/>
            </w:tcBorders>
            <w:vAlign w:val="bottom"/>
          </w:tcPr>
          <w:p w14:paraId="51FAA02F"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r w:rsidRPr="00DA2792">
              <w:rPr>
                <w:rFonts w:ascii="Calibri" w:eastAsia="Calibri" w:hAnsi="Calibri" w:cs="Arial"/>
                <w:bCs/>
                <w:color w:val="000000"/>
                <w:sz w:val="16"/>
                <w:szCs w:val="16"/>
              </w:rPr>
              <w:t>16,069,304</w:t>
            </w:r>
          </w:p>
        </w:tc>
      </w:tr>
      <w:tr w:rsidR="00DA2792" w:rsidRPr="00DA2792" w14:paraId="775F3228" w14:textId="77777777" w:rsidTr="00B748B1">
        <w:trPr>
          <w:trHeight w:val="320"/>
        </w:trPr>
        <w:tc>
          <w:tcPr>
            <w:tcW w:w="1222" w:type="pct"/>
          </w:tcPr>
          <w:p w14:paraId="2C236B6E" w14:textId="77777777" w:rsidR="00DA2792" w:rsidRPr="00DA2792" w:rsidRDefault="00DA2792" w:rsidP="00DA2792">
            <w:pPr>
              <w:tabs>
                <w:tab w:val="left" w:pos="-720"/>
              </w:tabs>
              <w:suppressAutoHyphens/>
              <w:spacing w:after="0" w:line="280" w:lineRule="exact"/>
              <w:ind w:right="-5"/>
              <w:rPr>
                <w:rFonts w:ascii="Calibri" w:eastAsia="Times New Roman" w:hAnsi="Calibri" w:cs="Arial"/>
                <w:spacing w:val="-2"/>
                <w:sz w:val="16"/>
                <w:szCs w:val="16"/>
                <w:lang w:val="en-US"/>
              </w:rPr>
            </w:pPr>
            <w:r w:rsidRPr="00DA2792">
              <w:rPr>
                <w:rFonts w:ascii="Calibri" w:eastAsia="Times New Roman" w:hAnsi="Calibri" w:cs="Arial"/>
                <w:spacing w:val="-2"/>
                <w:sz w:val="16"/>
                <w:szCs w:val="16"/>
                <w:lang w:val="en-US"/>
              </w:rPr>
              <w:t>Provisions for guarantees, commitments and other liabilities</w:t>
            </w:r>
          </w:p>
        </w:tc>
        <w:tc>
          <w:tcPr>
            <w:tcW w:w="442" w:type="pct"/>
            <w:tcBorders>
              <w:top w:val="nil"/>
              <w:left w:val="nil"/>
              <w:bottom w:val="nil"/>
              <w:right w:val="nil"/>
            </w:tcBorders>
            <w:vAlign w:val="bottom"/>
          </w:tcPr>
          <w:p w14:paraId="65DD2716"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703165CF"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321BA8D7"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6A2916A5"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4556B047"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29B562B2"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190,560</w:t>
            </w:r>
          </w:p>
        </w:tc>
        <w:tc>
          <w:tcPr>
            <w:tcW w:w="474" w:type="pct"/>
            <w:tcBorders>
              <w:top w:val="nil"/>
              <w:left w:val="nil"/>
              <w:bottom w:val="nil"/>
              <w:right w:val="nil"/>
            </w:tcBorders>
            <w:vAlign w:val="bottom"/>
          </w:tcPr>
          <w:p w14:paraId="2E980468"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190,560</w:t>
            </w:r>
          </w:p>
        </w:tc>
        <w:tc>
          <w:tcPr>
            <w:tcW w:w="468" w:type="pct"/>
            <w:tcBorders>
              <w:top w:val="nil"/>
              <w:left w:val="nil"/>
              <w:bottom w:val="nil"/>
              <w:right w:val="nil"/>
            </w:tcBorders>
            <w:vAlign w:val="bottom"/>
          </w:tcPr>
          <w:p w14:paraId="18EDD709"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r>
      <w:tr w:rsidR="00DA2792" w:rsidRPr="00DA2792" w14:paraId="1BED651D" w14:textId="77777777" w:rsidTr="00B748B1">
        <w:trPr>
          <w:trHeight w:val="320"/>
        </w:trPr>
        <w:tc>
          <w:tcPr>
            <w:tcW w:w="1222" w:type="pct"/>
          </w:tcPr>
          <w:p w14:paraId="1A142A16"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spacing w:val="-2"/>
                <w:sz w:val="16"/>
                <w:szCs w:val="16"/>
                <w:lang w:val="en-US"/>
              </w:rPr>
              <w:t xml:space="preserve">Other liabilities </w:t>
            </w:r>
          </w:p>
        </w:tc>
        <w:tc>
          <w:tcPr>
            <w:tcW w:w="442" w:type="pct"/>
            <w:tcBorders>
              <w:top w:val="nil"/>
              <w:left w:val="nil"/>
              <w:bottom w:val="nil"/>
              <w:right w:val="nil"/>
            </w:tcBorders>
            <w:vAlign w:val="bottom"/>
          </w:tcPr>
          <w:p w14:paraId="129F43B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02F5A664"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40" w:type="pct"/>
            <w:tcBorders>
              <w:top w:val="nil"/>
              <w:left w:val="nil"/>
              <w:bottom w:val="nil"/>
              <w:right w:val="nil"/>
            </w:tcBorders>
            <w:vAlign w:val="bottom"/>
          </w:tcPr>
          <w:p w14:paraId="24FCF4D0"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504" w:type="pct"/>
            <w:tcBorders>
              <w:top w:val="nil"/>
              <w:left w:val="nil"/>
              <w:bottom w:val="nil"/>
              <w:right w:val="nil"/>
            </w:tcBorders>
            <w:vAlign w:val="bottom"/>
          </w:tcPr>
          <w:p w14:paraId="1748A90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79" w:type="pct"/>
            <w:tcBorders>
              <w:top w:val="nil"/>
              <w:left w:val="nil"/>
              <w:bottom w:val="nil"/>
              <w:right w:val="nil"/>
            </w:tcBorders>
            <w:vAlign w:val="bottom"/>
          </w:tcPr>
          <w:p w14:paraId="59895DBD"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67" w:type="pct"/>
            <w:tcBorders>
              <w:top w:val="nil"/>
              <w:left w:val="nil"/>
              <w:right w:val="nil"/>
            </w:tcBorders>
            <w:vAlign w:val="bottom"/>
          </w:tcPr>
          <w:p w14:paraId="05DE009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435,239</w:t>
            </w:r>
          </w:p>
        </w:tc>
        <w:tc>
          <w:tcPr>
            <w:tcW w:w="474" w:type="pct"/>
            <w:tcBorders>
              <w:top w:val="nil"/>
              <w:left w:val="nil"/>
              <w:right w:val="nil"/>
            </w:tcBorders>
            <w:vAlign w:val="bottom"/>
          </w:tcPr>
          <w:p w14:paraId="30C96E0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435,239</w:t>
            </w:r>
          </w:p>
        </w:tc>
        <w:tc>
          <w:tcPr>
            <w:tcW w:w="468" w:type="pct"/>
            <w:tcBorders>
              <w:top w:val="nil"/>
              <w:left w:val="nil"/>
              <w:right w:val="nil"/>
            </w:tcBorders>
            <w:vAlign w:val="bottom"/>
          </w:tcPr>
          <w:p w14:paraId="3A8F0631"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r w:rsidRPr="00DA2792">
              <w:rPr>
                <w:rFonts w:ascii="Calibri" w:eastAsia="Calibri" w:hAnsi="Calibri" w:cs="Arial"/>
                <w:bCs/>
                <w:color w:val="000000"/>
                <w:sz w:val="16"/>
                <w:szCs w:val="16"/>
              </w:rPr>
              <w:t>-</w:t>
            </w:r>
          </w:p>
        </w:tc>
      </w:tr>
      <w:tr w:rsidR="00DA2792" w:rsidRPr="00DA2792" w14:paraId="728FA3A2" w14:textId="77777777" w:rsidTr="00B748B1">
        <w:trPr>
          <w:trHeight w:val="320"/>
        </w:trPr>
        <w:tc>
          <w:tcPr>
            <w:tcW w:w="1222" w:type="pct"/>
            <w:vAlign w:val="bottom"/>
          </w:tcPr>
          <w:p w14:paraId="7D4CBECE" w14:textId="77777777" w:rsidR="00DA2792" w:rsidRPr="00DA2792" w:rsidRDefault="00DA2792" w:rsidP="00DA2792">
            <w:pPr>
              <w:tabs>
                <w:tab w:val="right" w:pos="1202"/>
              </w:tabs>
              <w:spacing w:after="0" w:line="320" w:lineRule="exact"/>
              <w:outlineLvl w:val="0"/>
              <w:rPr>
                <w:rFonts w:ascii="Calibri" w:eastAsia="Times New Roman" w:hAnsi="Calibri" w:cs="Arial"/>
                <w:spacing w:val="-2"/>
                <w:sz w:val="16"/>
                <w:szCs w:val="16"/>
                <w:lang w:val="en-US"/>
              </w:rPr>
            </w:pPr>
            <w:r w:rsidRPr="00DA2792">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vAlign w:val="bottom"/>
          </w:tcPr>
          <w:p w14:paraId="0440EAA9"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661,464,</w:t>
            </w:r>
          </w:p>
        </w:tc>
        <w:tc>
          <w:tcPr>
            <w:tcW w:w="504" w:type="pct"/>
            <w:tcBorders>
              <w:top w:val="single" w:sz="8" w:space="0" w:color="auto"/>
              <w:left w:val="nil"/>
              <w:bottom w:val="single" w:sz="12" w:space="0" w:color="auto"/>
              <w:right w:val="nil"/>
            </w:tcBorders>
            <w:vAlign w:val="bottom"/>
          </w:tcPr>
          <w:p w14:paraId="497718C1"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310,552</w:t>
            </w:r>
          </w:p>
        </w:tc>
        <w:tc>
          <w:tcPr>
            <w:tcW w:w="440" w:type="pct"/>
            <w:tcBorders>
              <w:top w:val="single" w:sz="8" w:space="0" w:color="auto"/>
              <w:left w:val="nil"/>
              <w:bottom w:val="single" w:sz="12" w:space="0" w:color="auto"/>
              <w:right w:val="nil"/>
            </w:tcBorders>
            <w:vAlign w:val="bottom"/>
          </w:tcPr>
          <w:p w14:paraId="78FD8943"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1,807,992</w:t>
            </w:r>
          </w:p>
        </w:tc>
        <w:tc>
          <w:tcPr>
            <w:tcW w:w="504" w:type="pct"/>
            <w:tcBorders>
              <w:top w:val="single" w:sz="8" w:space="0" w:color="auto"/>
              <w:left w:val="nil"/>
              <w:bottom w:val="single" w:sz="12" w:space="0" w:color="auto"/>
              <w:right w:val="nil"/>
            </w:tcBorders>
            <w:vAlign w:val="bottom"/>
          </w:tcPr>
          <w:p w14:paraId="3187D7C9"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5,775,874</w:t>
            </w:r>
          </w:p>
        </w:tc>
        <w:tc>
          <w:tcPr>
            <w:tcW w:w="479" w:type="pct"/>
            <w:tcBorders>
              <w:top w:val="single" w:sz="8" w:space="0" w:color="auto"/>
              <w:left w:val="nil"/>
              <w:bottom w:val="single" w:sz="12" w:space="0" w:color="auto"/>
              <w:right w:val="nil"/>
            </w:tcBorders>
            <w:vAlign w:val="bottom"/>
          </w:tcPr>
          <w:p w14:paraId="436E0B04"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7,941,861</w:t>
            </w:r>
          </w:p>
        </w:tc>
        <w:tc>
          <w:tcPr>
            <w:tcW w:w="467" w:type="pct"/>
            <w:tcBorders>
              <w:top w:val="single" w:sz="8" w:space="0" w:color="auto"/>
              <w:left w:val="nil"/>
              <w:bottom w:val="single" w:sz="12" w:space="0" w:color="auto"/>
              <w:right w:val="nil"/>
            </w:tcBorders>
            <w:vAlign w:val="bottom"/>
          </w:tcPr>
          <w:p w14:paraId="6FA97FDA"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1,203,834</w:t>
            </w:r>
          </w:p>
        </w:tc>
        <w:tc>
          <w:tcPr>
            <w:tcW w:w="474" w:type="pct"/>
            <w:tcBorders>
              <w:top w:val="single" w:sz="8" w:space="0" w:color="auto"/>
              <w:left w:val="nil"/>
              <w:bottom w:val="single" w:sz="12" w:space="0" w:color="auto"/>
              <w:right w:val="nil"/>
            </w:tcBorders>
            <w:vAlign w:val="bottom"/>
          </w:tcPr>
          <w:p w14:paraId="549AC18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17,701,577</w:t>
            </w:r>
          </w:p>
        </w:tc>
        <w:tc>
          <w:tcPr>
            <w:tcW w:w="468" w:type="pct"/>
            <w:tcBorders>
              <w:top w:val="single" w:sz="8" w:space="0" w:color="auto"/>
              <w:left w:val="nil"/>
              <w:bottom w:val="single" w:sz="12" w:space="0" w:color="auto"/>
              <w:right w:val="nil"/>
            </w:tcBorders>
            <w:vAlign w:val="bottom"/>
          </w:tcPr>
          <w:p w14:paraId="4FFE870B"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r w:rsidRPr="00DA2792">
              <w:rPr>
                <w:rFonts w:ascii="Calibri" w:eastAsia="Calibri" w:hAnsi="Calibri" w:cs="Arial"/>
                <w:b/>
                <w:color w:val="000000"/>
                <w:sz w:val="16"/>
                <w:szCs w:val="16"/>
              </w:rPr>
              <w:t>16,486,467</w:t>
            </w:r>
          </w:p>
        </w:tc>
      </w:tr>
      <w:tr w:rsidR="00DA2792" w:rsidRPr="00DA2792" w14:paraId="1383A7D0" w14:textId="77777777" w:rsidTr="00B748B1">
        <w:trPr>
          <w:trHeight w:val="320"/>
        </w:trPr>
        <w:tc>
          <w:tcPr>
            <w:tcW w:w="1222" w:type="pct"/>
            <w:vAlign w:val="bottom"/>
          </w:tcPr>
          <w:p w14:paraId="0B857A9C" w14:textId="77777777" w:rsidR="00DA2792" w:rsidRPr="00DA2792" w:rsidRDefault="00DA2792" w:rsidP="00DA2792">
            <w:pPr>
              <w:tabs>
                <w:tab w:val="right" w:pos="1202"/>
              </w:tabs>
              <w:spacing w:after="0" w:line="320" w:lineRule="exact"/>
              <w:outlineLvl w:val="0"/>
              <w:rPr>
                <w:rFonts w:ascii="Calibri" w:eastAsia="Times New Roman" w:hAnsi="Calibri" w:cs="Arial"/>
                <w:spacing w:val="-2"/>
                <w:sz w:val="16"/>
                <w:szCs w:val="16"/>
                <w:lang w:val="en-US"/>
              </w:rPr>
            </w:pPr>
            <w:r w:rsidRPr="00DA2792">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shd w:val="clear" w:color="auto" w:fill="auto"/>
            <w:vAlign w:val="bottom"/>
          </w:tcPr>
          <w:p w14:paraId="1ABD76C9"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4,194,853</w:t>
            </w:r>
          </w:p>
        </w:tc>
        <w:tc>
          <w:tcPr>
            <w:tcW w:w="504" w:type="pct"/>
            <w:tcBorders>
              <w:top w:val="nil"/>
              <w:left w:val="nil"/>
              <w:bottom w:val="single" w:sz="12" w:space="0" w:color="auto"/>
              <w:right w:val="nil"/>
            </w:tcBorders>
            <w:shd w:val="clear" w:color="auto" w:fill="auto"/>
            <w:vAlign w:val="bottom"/>
          </w:tcPr>
          <w:p w14:paraId="7182B4C3"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633,483</w:t>
            </w:r>
          </w:p>
        </w:tc>
        <w:tc>
          <w:tcPr>
            <w:tcW w:w="440" w:type="pct"/>
            <w:tcBorders>
              <w:top w:val="nil"/>
              <w:left w:val="nil"/>
              <w:bottom w:val="single" w:sz="12" w:space="0" w:color="auto"/>
              <w:right w:val="nil"/>
            </w:tcBorders>
            <w:shd w:val="clear" w:color="auto" w:fill="auto"/>
            <w:vAlign w:val="bottom"/>
          </w:tcPr>
          <w:p w14:paraId="3E5DA270"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281,802</w:t>
            </w:r>
          </w:p>
        </w:tc>
        <w:tc>
          <w:tcPr>
            <w:tcW w:w="504" w:type="pct"/>
            <w:tcBorders>
              <w:top w:val="nil"/>
              <w:left w:val="nil"/>
              <w:bottom w:val="single" w:sz="12" w:space="0" w:color="auto"/>
              <w:right w:val="nil"/>
            </w:tcBorders>
            <w:shd w:val="clear" w:color="auto" w:fill="auto"/>
            <w:vAlign w:val="bottom"/>
          </w:tcPr>
          <w:p w14:paraId="292D776F"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(820,183)</w:t>
            </w:r>
          </w:p>
        </w:tc>
        <w:tc>
          <w:tcPr>
            <w:tcW w:w="479" w:type="pct"/>
            <w:tcBorders>
              <w:top w:val="nil"/>
              <w:left w:val="nil"/>
              <w:bottom w:val="single" w:sz="12" w:space="0" w:color="auto"/>
              <w:right w:val="nil"/>
            </w:tcBorders>
            <w:shd w:val="clear" w:color="auto" w:fill="auto"/>
            <w:vAlign w:val="bottom"/>
          </w:tcPr>
          <w:p w14:paraId="504BA18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5,040,686</w:t>
            </w:r>
          </w:p>
        </w:tc>
        <w:tc>
          <w:tcPr>
            <w:tcW w:w="467" w:type="pct"/>
            <w:tcBorders>
              <w:top w:val="nil"/>
              <w:left w:val="nil"/>
              <w:bottom w:val="single" w:sz="12" w:space="0" w:color="auto"/>
              <w:right w:val="nil"/>
            </w:tcBorders>
            <w:shd w:val="clear" w:color="auto" w:fill="auto"/>
            <w:vAlign w:val="bottom"/>
          </w:tcPr>
          <w:p w14:paraId="007FDD4F"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1,180,838</w:t>
            </w:r>
          </w:p>
        </w:tc>
        <w:tc>
          <w:tcPr>
            <w:tcW w:w="474" w:type="pct"/>
            <w:tcBorders>
              <w:top w:val="nil"/>
              <w:left w:val="nil"/>
              <w:bottom w:val="single" w:sz="12" w:space="0" w:color="auto"/>
              <w:right w:val="nil"/>
            </w:tcBorders>
            <w:shd w:val="clear" w:color="auto" w:fill="auto"/>
            <w:vAlign w:val="bottom"/>
          </w:tcPr>
          <w:p w14:paraId="4459D473"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10,511,479</w:t>
            </w:r>
          </w:p>
        </w:tc>
        <w:tc>
          <w:tcPr>
            <w:tcW w:w="468" w:type="pct"/>
            <w:tcBorders>
              <w:top w:val="nil"/>
              <w:left w:val="nil"/>
              <w:bottom w:val="single" w:sz="12" w:space="0" w:color="auto"/>
              <w:right w:val="nil"/>
            </w:tcBorders>
            <w:shd w:val="clear" w:color="auto" w:fill="auto"/>
            <w:vAlign w:val="bottom"/>
          </w:tcPr>
          <w:p w14:paraId="453814D2" w14:textId="77777777" w:rsidR="00DA2792" w:rsidRPr="00DA2792" w:rsidDel="00D96E20" w:rsidRDefault="00DA2792" w:rsidP="00DA2792">
            <w:pPr>
              <w:spacing w:after="0" w:line="320" w:lineRule="exact"/>
              <w:jc w:val="right"/>
              <w:rPr>
                <w:rFonts w:ascii="Calibri" w:eastAsia="Calibri" w:hAnsi="Calibri" w:cs="Calibri"/>
                <w:b/>
                <w:bCs/>
                <w:sz w:val="16"/>
                <w:szCs w:val="16"/>
                <w:lang w:val="en-US"/>
              </w:rPr>
            </w:pPr>
            <w:r w:rsidRPr="00DA2792">
              <w:rPr>
                <w:rFonts w:ascii="Calibri" w:eastAsia="Calibri" w:hAnsi="Calibri" w:cs="Arial"/>
                <w:b/>
                <w:color w:val="000000"/>
                <w:sz w:val="16"/>
                <w:szCs w:val="16"/>
              </w:rPr>
              <w:t>8,394,422</w:t>
            </w:r>
          </w:p>
        </w:tc>
      </w:tr>
    </w:tbl>
    <w:p w14:paraId="651E6ABE"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5AF1DB61"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B7A08B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3ACD3E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78494D8E" w14:textId="77777777" w:rsidR="00292301" w:rsidRPr="00537128" w:rsidRDefault="00292301">
      <w:pPr>
        <w:pStyle w:val="ListParagraph"/>
        <w:numPr>
          <w:ilvl w:val="0"/>
          <w:numId w:val="5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F31333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D870E9E" w14:textId="3B767496"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1486F03"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2D76EA1" w14:textId="4A63830C"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3DBBD43B" w14:textId="77777777" w:rsidR="00292301" w:rsidRPr="00537128" w:rsidRDefault="00292301" w:rsidP="00292301">
      <w:pPr>
        <w:spacing w:after="0" w:line="240" w:lineRule="auto"/>
        <w:ind w:right="-6"/>
        <w:jc w:val="both"/>
        <w:rPr>
          <w:rFonts w:ascii="Calibri" w:eastAsia="Times New Roman" w:hAnsi="Calibri" w:cs="Arial"/>
          <w:iCs/>
          <w:lang w:val="en-US"/>
        </w:rPr>
      </w:pPr>
    </w:p>
    <w:p w14:paraId="69C9A8AF" w14:textId="6094DF77"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HBOR to the interest rate risk as of </w:t>
      </w:r>
      <w:r w:rsidR="006A5067" w:rsidRPr="00537128">
        <w:rPr>
          <w:rFonts w:ascii="Calibri" w:eastAsia="Times New Roman" w:hAnsi="Calibri" w:cs="Arial"/>
          <w:iCs/>
          <w:lang w:val="en-US"/>
        </w:rPr>
        <w:t>3</w:t>
      </w:r>
      <w:r w:rsidR="008F63D4">
        <w:rPr>
          <w:rFonts w:ascii="Calibri" w:eastAsia="Times New Roman" w:hAnsi="Calibri" w:cs="Arial"/>
          <w:iCs/>
          <w:lang w:val="en-US"/>
        </w:rPr>
        <w:t>0 June</w:t>
      </w:r>
      <w:r w:rsidR="006A5067" w:rsidRPr="00537128">
        <w:rPr>
          <w:rFonts w:ascii="Calibri" w:eastAsia="Times New Roman" w:hAnsi="Calibri" w:cs="Arial"/>
          <w:iCs/>
          <w:lang w:val="en-US"/>
        </w:rPr>
        <w:t xml:space="preserve"> 202</w:t>
      </w:r>
      <w:r w:rsidR="00DA2792">
        <w:rPr>
          <w:rFonts w:ascii="Calibri" w:eastAsia="Times New Roman" w:hAnsi="Calibri" w:cs="Arial"/>
          <w:iCs/>
          <w:lang w:val="en-US"/>
        </w:rPr>
        <w:t>2</w:t>
      </w:r>
      <w:r w:rsidR="006A5067" w:rsidRPr="00537128">
        <w:rPr>
          <w:rFonts w:ascii="Calibri" w:eastAsia="Times New Roman" w:hAnsi="Calibri" w:cs="Arial"/>
          <w:iCs/>
          <w:lang w:val="en-US"/>
        </w:rPr>
        <w:t xml:space="preserve">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w:t>
      </w:r>
      <w:r w:rsidR="00DA2792">
        <w:rPr>
          <w:rFonts w:ascii="Calibri" w:eastAsia="Times New Roman" w:hAnsi="Calibri" w:cs="Arial"/>
          <w:iCs/>
          <w:lang w:val="en-US"/>
        </w:rPr>
        <w:t>1</w:t>
      </w:r>
      <w:r w:rsidRPr="00537128">
        <w:rPr>
          <w:rFonts w:ascii="Calibri" w:eastAsia="Times New Roman" w:hAnsi="Calibri" w:cs="Arial"/>
          <w:iCs/>
          <w:lang w:val="en-U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14:paraId="785925D3" w14:textId="77777777" w:rsidR="00292301" w:rsidRPr="00537128" w:rsidRDefault="00292301" w:rsidP="00292301">
      <w:pPr>
        <w:spacing w:after="0" w:line="240" w:lineRule="auto"/>
        <w:ind w:right="-6"/>
        <w:jc w:val="both"/>
        <w:rPr>
          <w:rFonts w:ascii="Calibri" w:eastAsia="Times New Roman" w:hAnsi="Calibri" w:cs="Arial"/>
          <w:iCs/>
          <w:lang w:val="en-US"/>
        </w:rPr>
      </w:pPr>
    </w:p>
    <w:p w14:paraId="0F0D1135" w14:textId="77777777"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non-interest bearing category.</w:t>
      </w:r>
    </w:p>
    <w:p w14:paraId="0359D3FB" w14:textId="221F0E15" w:rsidR="00292301" w:rsidRPr="00537128" w:rsidRDefault="00292301" w:rsidP="00292301">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HBORS’s interest rate risk exposure as of </w:t>
      </w:r>
      <w:r w:rsidR="006A5067" w:rsidRPr="00537128">
        <w:rPr>
          <w:rFonts w:ascii="Calibri" w:eastAsia="Times New Roman" w:hAnsi="Calibri" w:cs="Arial"/>
          <w:lang w:val="en-US"/>
        </w:rPr>
        <w:t>3</w:t>
      </w:r>
      <w:r w:rsidR="008F63D4">
        <w:rPr>
          <w:rFonts w:ascii="Calibri" w:eastAsia="Times New Roman" w:hAnsi="Calibri" w:cs="Arial"/>
          <w:lang w:val="en-US"/>
        </w:rPr>
        <w:t>0 June</w:t>
      </w:r>
      <w:r w:rsidR="006A5067" w:rsidRPr="00537128">
        <w:rPr>
          <w:rFonts w:ascii="Calibri" w:eastAsia="Times New Roman" w:hAnsi="Calibri" w:cs="Arial"/>
          <w:lang w:val="en-US"/>
        </w:rPr>
        <w:t xml:space="preserve"> 202</w:t>
      </w:r>
      <w:r w:rsidR="00DA2792">
        <w:rPr>
          <w:rFonts w:ascii="Calibri" w:eastAsia="Times New Roman" w:hAnsi="Calibri" w:cs="Arial"/>
          <w:lang w:val="en-US"/>
        </w:rPr>
        <w:t>2</w:t>
      </w:r>
      <w:r w:rsidR="006A5067" w:rsidRPr="00537128">
        <w:rPr>
          <w:rFonts w:ascii="Calibri" w:eastAsia="Times New Roman" w:hAnsi="Calibri" w:cs="Arial"/>
          <w:lang w:val="en-US"/>
        </w:rPr>
        <w:t xml:space="preserve"> </w:t>
      </w:r>
      <w:r w:rsidRPr="00537128">
        <w:rPr>
          <w:rFonts w:ascii="Calibri" w:eastAsia="Times New Roman" w:hAnsi="Calibri" w:cs="Arial"/>
          <w:lang w:val="en-US"/>
        </w:rPr>
        <w:t>and 31 December 20</w:t>
      </w:r>
      <w:r w:rsidR="006A5067" w:rsidRPr="00537128">
        <w:rPr>
          <w:rFonts w:ascii="Calibri" w:eastAsia="Times New Roman" w:hAnsi="Calibri" w:cs="Arial"/>
          <w:lang w:val="en-US"/>
        </w:rPr>
        <w:t>2</w:t>
      </w:r>
      <w:r w:rsidR="00DA2792">
        <w:rPr>
          <w:rFonts w:ascii="Calibri" w:eastAsia="Times New Roman" w:hAnsi="Calibri" w:cs="Arial"/>
          <w:lang w:val="en-US"/>
        </w:rPr>
        <w:t>1</w:t>
      </w:r>
      <w:r w:rsidRPr="00537128">
        <w:rPr>
          <w:rFonts w:ascii="Calibri" w:eastAsia="Times New Roman" w:hAnsi="Calibri" w:cs="Arial"/>
          <w:lang w:val="en-US"/>
        </w:rPr>
        <w:t xml:space="preserve"> which may not be indicative for the positions in other periods. </w:t>
      </w:r>
    </w:p>
    <w:p w14:paraId="282600B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2515858B" w14:textId="77777777" w:rsidTr="006A5067">
        <w:tc>
          <w:tcPr>
            <w:tcW w:w="1122" w:type="pct"/>
            <w:vAlign w:val="center"/>
          </w:tcPr>
          <w:p w14:paraId="59AE033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Bank</w:t>
            </w:r>
          </w:p>
          <w:p w14:paraId="03BE8B3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3FEF4081" w14:textId="77D42D09"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w:t>
            </w:r>
            <w:r w:rsidR="008F63D4">
              <w:rPr>
                <w:rFonts w:ascii="Calibri" w:eastAsia="Calibri" w:hAnsi="Calibri" w:cs="Arial"/>
                <w:b/>
                <w:sz w:val="16"/>
                <w:szCs w:val="16"/>
                <w:lang w:val="en-US"/>
              </w:rPr>
              <w:t>0 June</w:t>
            </w:r>
            <w:r w:rsidRPr="00537128">
              <w:rPr>
                <w:rFonts w:ascii="Calibri" w:eastAsia="Calibri" w:hAnsi="Calibri" w:cs="Arial"/>
                <w:b/>
                <w:sz w:val="16"/>
                <w:szCs w:val="16"/>
                <w:lang w:val="en-US"/>
              </w:rPr>
              <w:t xml:space="preserve"> 202</w:t>
            </w:r>
            <w:r w:rsidR="00DA2792">
              <w:rPr>
                <w:rFonts w:ascii="Calibri" w:eastAsia="Calibri" w:hAnsi="Calibri" w:cs="Arial"/>
                <w:b/>
                <w:sz w:val="16"/>
                <w:szCs w:val="16"/>
                <w:lang w:val="en-US"/>
              </w:rPr>
              <w:t>2</w:t>
            </w:r>
          </w:p>
        </w:tc>
        <w:tc>
          <w:tcPr>
            <w:tcW w:w="481" w:type="pct"/>
          </w:tcPr>
          <w:p w14:paraId="588A5CF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4F1C7FB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135C541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5813C50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097BB93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6A7CB0D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4C98333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05F1B76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6296DC4" w14:textId="77777777" w:rsidTr="006A5067">
        <w:tc>
          <w:tcPr>
            <w:tcW w:w="1122" w:type="pct"/>
            <w:vAlign w:val="center"/>
          </w:tcPr>
          <w:p w14:paraId="45B0F5E5"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0D6283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2D1672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566FEEB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1F265D6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1DDA916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509442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2F898D27"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4AF8CEFC"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630CDD2" w14:textId="77777777" w:rsidTr="006A5067">
        <w:tc>
          <w:tcPr>
            <w:tcW w:w="1122" w:type="pct"/>
            <w:vAlign w:val="bottom"/>
          </w:tcPr>
          <w:p w14:paraId="3E64D85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3DCC36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5E5F55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0A593ED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1CCCE1A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AFA71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74DA884B"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EAB8AE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5FD6C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932D6E" w:rsidRPr="00537128" w14:paraId="337B94B4" w14:textId="77777777" w:rsidTr="006A5067">
        <w:tc>
          <w:tcPr>
            <w:tcW w:w="1122" w:type="pct"/>
            <w:vAlign w:val="bottom"/>
          </w:tcPr>
          <w:p w14:paraId="0954B0D5" w14:textId="77777777" w:rsidR="00932D6E" w:rsidRPr="00537128"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1110900F" w14:textId="42D5E4FB"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65</w:t>
            </w:r>
            <w:r w:rsidR="003B7520">
              <w:rPr>
                <w:rFonts w:ascii="Calibri" w:eastAsia="Calibri" w:hAnsi="Calibri" w:cs="Arial"/>
                <w:bCs/>
                <w:color w:val="000000"/>
                <w:sz w:val="16"/>
                <w:szCs w:val="16"/>
              </w:rPr>
              <w:t>,</w:t>
            </w:r>
            <w:r>
              <w:rPr>
                <w:rFonts w:ascii="Calibri" w:eastAsia="Calibri" w:hAnsi="Calibri" w:cs="Arial"/>
                <w:bCs/>
                <w:color w:val="000000"/>
                <w:sz w:val="16"/>
                <w:szCs w:val="16"/>
              </w:rPr>
              <w:t>660</w:t>
            </w:r>
          </w:p>
        </w:tc>
        <w:tc>
          <w:tcPr>
            <w:tcW w:w="485" w:type="pct"/>
            <w:vAlign w:val="bottom"/>
          </w:tcPr>
          <w:p w14:paraId="43733729" w14:textId="11063B6C"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36180413" w14:textId="37224978"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5261211F" w14:textId="39695304"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73408264" w14:textId="18A292CD"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0CD73842" w14:textId="264B48D7"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3B7520">
              <w:rPr>
                <w:rFonts w:ascii="Calibri" w:eastAsia="Calibri" w:hAnsi="Calibri" w:cs="Arial"/>
                <w:bCs/>
                <w:color w:val="000000"/>
                <w:sz w:val="16"/>
                <w:szCs w:val="16"/>
              </w:rPr>
              <w:t>,</w:t>
            </w:r>
            <w:r>
              <w:rPr>
                <w:rFonts w:ascii="Calibri" w:eastAsia="Calibri" w:hAnsi="Calibri" w:cs="Arial"/>
                <w:bCs/>
                <w:color w:val="000000"/>
                <w:sz w:val="16"/>
                <w:szCs w:val="16"/>
              </w:rPr>
              <w:t>178</w:t>
            </w:r>
            <w:r w:rsidR="003B7520">
              <w:rPr>
                <w:rFonts w:ascii="Calibri" w:eastAsia="Calibri" w:hAnsi="Calibri" w:cs="Arial"/>
                <w:bCs/>
                <w:color w:val="000000"/>
                <w:sz w:val="16"/>
                <w:szCs w:val="16"/>
              </w:rPr>
              <w:t>,</w:t>
            </w:r>
            <w:r>
              <w:rPr>
                <w:rFonts w:ascii="Calibri" w:eastAsia="Calibri" w:hAnsi="Calibri" w:cs="Arial"/>
                <w:bCs/>
                <w:color w:val="000000"/>
                <w:sz w:val="16"/>
                <w:szCs w:val="16"/>
              </w:rPr>
              <w:t>521</w:t>
            </w:r>
          </w:p>
        </w:tc>
        <w:tc>
          <w:tcPr>
            <w:tcW w:w="482" w:type="pct"/>
            <w:vAlign w:val="bottom"/>
          </w:tcPr>
          <w:p w14:paraId="3795EE41" w14:textId="647D901C" w:rsidR="00932D6E" w:rsidRPr="00537128" w:rsidRDefault="00932D6E" w:rsidP="00932D6E">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w:t>
            </w:r>
            <w:r w:rsidR="003B7520">
              <w:rPr>
                <w:rFonts w:ascii="Calibri" w:eastAsia="Calibri" w:hAnsi="Calibri" w:cs="Arial"/>
                <w:bCs/>
                <w:color w:val="000000"/>
                <w:sz w:val="16"/>
                <w:szCs w:val="16"/>
              </w:rPr>
              <w:t>,</w:t>
            </w:r>
            <w:r>
              <w:rPr>
                <w:rFonts w:ascii="Calibri" w:eastAsia="Calibri" w:hAnsi="Calibri" w:cs="Arial"/>
                <w:bCs/>
                <w:color w:val="000000"/>
                <w:sz w:val="16"/>
                <w:szCs w:val="16"/>
              </w:rPr>
              <w:t>244</w:t>
            </w:r>
            <w:r w:rsidR="003B7520">
              <w:rPr>
                <w:rFonts w:ascii="Calibri" w:eastAsia="Calibri" w:hAnsi="Calibri" w:cs="Arial"/>
                <w:bCs/>
                <w:color w:val="000000"/>
                <w:sz w:val="16"/>
                <w:szCs w:val="16"/>
              </w:rPr>
              <w:t>,</w:t>
            </w:r>
            <w:r>
              <w:rPr>
                <w:rFonts w:ascii="Calibri" w:eastAsia="Calibri" w:hAnsi="Calibri" w:cs="Arial"/>
                <w:bCs/>
                <w:color w:val="000000"/>
                <w:sz w:val="16"/>
                <w:szCs w:val="16"/>
              </w:rPr>
              <w:t>181</w:t>
            </w:r>
          </w:p>
        </w:tc>
        <w:tc>
          <w:tcPr>
            <w:tcW w:w="484" w:type="pct"/>
            <w:vAlign w:val="bottom"/>
          </w:tcPr>
          <w:p w14:paraId="0DE208E3" w14:textId="028509E9" w:rsidR="00932D6E" w:rsidRPr="00537128" w:rsidDel="00D96E20" w:rsidRDefault="00932D6E" w:rsidP="00932D6E">
            <w:pPr>
              <w:spacing w:after="0" w:line="280" w:lineRule="exact"/>
              <w:jc w:val="right"/>
              <w:rPr>
                <w:rFonts w:ascii="Calibri" w:eastAsia="Calibri" w:hAnsi="Calibri" w:cs="Times New Roman"/>
                <w:sz w:val="16"/>
                <w:szCs w:val="16"/>
                <w:lang w:val="en-US"/>
              </w:rPr>
            </w:pPr>
            <w:r>
              <w:rPr>
                <w:rFonts w:ascii="Calibri" w:eastAsia="Calibri" w:hAnsi="Calibri" w:cs="Arial"/>
                <w:bCs/>
                <w:color w:val="000000"/>
                <w:sz w:val="16"/>
                <w:szCs w:val="16"/>
              </w:rPr>
              <w:t>65</w:t>
            </w:r>
            <w:r w:rsidR="003B7520">
              <w:rPr>
                <w:rFonts w:ascii="Calibri" w:eastAsia="Calibri" w:hAnsi="Calibri" w:cs="Arial"/>
                <w:bCs/>
                <w:color w:val="000000"/>
                <w:sz w:val="16"/>
                <w:szCs w:val="16"/>
              </w:rPr>
              <w:t>,</w:t>
            </w:r>
            <w:r>
              <w:rPr>
                <w:rFonts w:ascii="Calibri" w:eastAsia="Calibri" w:hAnsi="Calibri" w:cs="Arial"/>
                <w:bCs/>
                <w:color w:val="000000"/>
                <w:sz w:val="16"/>
                <w:szCs w:val="16"/>
              </w:rPr>
              <w:t>660</w:t>
            </w:r>
          </w:p>
        </w:tc>
      </w:tr>
      <w:tr w:rsidR="00932D6E" w:rsidRPr="00537128" w14:paraId="0F550113" w14:textId="77777777" w:rsidTr="006A5067">
        <w:tc>
          <w:tcPr>
            <w:tcW w:w="1122" w:type="pct"/>
            <w:vAlign w:val="bottom"/>
          </w:tcPr>
          <w:p w14:paraId="270485A0" w14:textId="77777777" w:rsidR="00932D6E" w:rsidRPr="00537128"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7387027F" w14:textId="09345208"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1D77A4E5" w14:textId="373BBDCC"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11FDA841" w14:textId="09ECFA21"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B2C8EE5" w14:textId="63446E3F"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0772B366" w14:textId="534651CF"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658F91D" w14:textId="779CFA68"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11</w:t>
            </w:r>
            <w:r w:rsidR="003B7520">
              <w:rPr>
                <w:rFonts w:ascii="Calibri" w:eastAsia="Calibri" w:hAnsi="Calibri" w:cs="Arial"/>
                <w:bCs/>
                <w:color w:val="000000"/>
                <w:sz w:val="16"/>
                <w:szCs w:val="16"/>
              </w:rPr>
              <w:t>,</w:t>
            </w:r>
            <w:r>
              <w:rPr>
                <w:rFonts w:ascii="Calibri" w:eastAsia="Calibri" w:hAnsi="Calibri" w:cs="Arial"/>
                <w:bCs/>
                <w:color w:val="000000"/>
                <w:sz w:val="16"/>
                <w:szCs w:val="16"/>
              </w:rPr>
              <w:t>888</w:t>
            </w:r>
          </w:p>
        </w:tc>
        <w:tc>
          <w:tcPr>
            <w:tcW w:w="482" w:type="pct"/>
            <w:vAlign w:val="bottom"/>
          </w:tcPr>
          <w:p w14:paraId="2E59BC0E" w14:textId="03E1AA33" w:rsidR="00932D6E" w:rsidRPr="00537128" w:rsidRDefault="00932D6E" w:rsidP="00932D6E">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11</w:t>
            </w:r>
            <w:r w:rsidR="003B7520">
              <w:rPr>
                <w:rFonts w:ascii="Calibri" w:eastAsia="Calibri" w:hAnsi="Calibri" w:cs="Arial"/>
                <w:bCs/>
                <w:color w:val="000000"/>
                <w:sz w:val="16"/>
                <w:szCs w:val="16"/>
              </w:rPr>
              <w:t>,</w:t>
            </w:r>
            <w:r>
              <w:rPr>
                <w:rFonts w:ascii="Calibri" w:eastAsia="Calibri" w:hAnsi="Calibri" w:cs="Arial"/>
                <w:bCs/>
                <w:color w:val="000000"/>
                <w:sz w:val="16"/>
                <w:szCs w:val="16"/>
              </w:rPr>
              <w:t>888</w:t>
            </w:r>
          </w:p>
        </w:tc>
        <w:tc>
          <w:tcPr>
            <w:tcW w:w="484" w:type="pct"/>
            <w:vAlign w:val="bottom"/>
          </w:tcPr>
          <w:p w14:paraId="43903BDA" w14:textId="5A633D76" w:rsidR="00932D6E" w:rsidRPr="00537128" w:rsidDel="00D96E20"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932D6E" w:rsidRPr="00537128" w14:paraId="435E6C99" w14:textId="77777777" w:rsidTr="006A5067">
        <w:tc>
          <w:tcPr>
            <w:tcW w:w="1122" w:type="pct"/>
            <w:vAlign w:val="bottom"/>
          </w:tcPr>
          <w:p w14:paraId="4B16F870" w14:textId="77777777" w:rsidR="00932D6E" w:rsidRPr="00537128"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4B45C5EA" w14:textId="730C0BB7"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299</w:t>
            </w:r>
            <w:r w:rsidR="003B7520">
              <w:rPr>
                <w:rFonts w:ascii="Calibri" w:eastAsia="Calibri" w:hAnsi="Calibri" w:cs="Arial"/>
                <w:bCs/>
                <w:color w:val="000000"/>
                <w:sz w:val="16"/>
                <w:szCs w:val="16"/>
              </w:rPr>
              <w:t>,</w:t>
            </w:r>
            <w:r>
              <w:rPr>
                <w:rFonts w:ascii="Calibri" w:eastAsia="Calibri" w:hAnsi="Calibri" w:cs="Arial"/>
                <w:bCs/>
                <w:color w:val="000000"/>
                <w:sz w:val="16"/>
                <w:szCs w:val="16"/>
              </w:rPr>
              <w:t>394</w:t>
            </w:r>
          </w:p>
        </w:tc>
        <w:tc>
          <w:tcPr>
            <w:tcW w:w="485" w:type="pct"/>
            <w:tcBorders>
              <w:top w:val="nil"/>
              <w:left w:val="nil"/>
              <w:bottom w:val="nil"/>
              <w:right w:val="nil"/>
            </w:tcBorders>
            <w:vAlign w:val="bottom"/>
          </w:tcPr>
          <w:p w14:paraId="4EC68B0F" w14:textId="62E88A0F"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304</w:t>
            </w:r>
            <w:r w:rsidR="003B7520">
              <w:rPr>
                <w:rFonts w:ascii="Calibri" w:eastAsia="Calibri" w:hAnsi="Calibri" w:cs="Arial"/>
                <w:bCs/>
                <w:color w:val="000000"/>
                <w:sz w:val="16"/>
                <w:szCs w:val="16"/>
              </w:rPr>
              <w:t>,</w:t>
            </w:r>
            <w:r>
              <w:rPr>
                <w:rFonts w:ascii="Calibri" w:eastAsia="Calibri" w:hAnsi="Calibri" w:cs="Arial"/>
                <w:bCs/>
                <w:color w:val="000000"/>
                <w:sz w:val="16"/>
                <w:szCs w:val="16"/>
              </w:rPr>
              <w:t>826</w:t>
            </w:r>
          </w:p>
        </w:tc>
        <w:tc>
          <w:tcPr>
            <w:tcW w:w="485" w:type="pct"/>
            <w:tcBorders>
              <w:top w:val="nil"/>
              <w:left w:val="nil"/>
              <w:bottom w:val="nil"/>
              <w:right w:val="nil"/>
            </w:tcBorders>
            <w:vAlign w:val="bottom"/>
          </w:tcPr>
          <w:p w14:paraId="31D18B40" w14:textId="7E2FC478"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740</w:t>
            </w:r>
            <w:r w:rsidR="003B7520">
              <w:rPr>
                <w:rFonts w:ascii="Calibri" w:eastAsia="Calibri" w:hAnsi="Calibri" w:cs="Arial"/>
                <w:bCs/>
                <w:color w:val="000000"/>
                <w:sz w:val="16"/>
                <w:szCs w:val="16"/>
              </w:rPr>
              <w:t>,</w:t>
            </w:r>
            <w:r>
              <w:rPr>
                <w:rFonts w:ascii="Calibri" w:eastAsia="Calibri" w:hAnsi="Calibri" w:cs="Arial"/>
                <w:bCs/>
                <w:color w:val="000000"/>
                <w:sz w:val="16"/>
                <w:szCs w:val="16"/>
              </w:rPr>
              <w:t>410</w:t>
            </w:r>
          </w:p>
        </w:tc>
        <w:tc>
          <w:tcPr>
            <w:tcW w:w="493" w:type="pct"/>
            <w:tcBorders>
              <w:top w:val="nil"/>
              <w:left w:val="nil"/>
              <w:bottom w:val="nil"/>
              <w:right w:val="nil"/>
            </w:tcBorders>
            <w:vAlign w:val="bottom"/>
          </w:tcPr>
          <w:p w14:paraId="4ED7F70F" w14:textId="7BD36C8E"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3B7520">
              <w:rPr>
                <w:rFonts w:ascii="Calibri" w:eastAsia="Calibri" w:hAnsi="Calibri" w:cs="Arial"/>
                <w:bCs/>
                <w:color w:val="000000"/>
                <w:sz w:val="16"/>
                <w:szCs w:val="16"/>
              </w:rPr>
              <w:t>,</w:t>
            </w:r>
            <w:r>
              <w:rPr>
                <w:rFonts w:ascii="Calibri" w:eastAsia="Calibri" w:hAnsi="Calibri" w:cs="Arial"/>
                <w:bCs/>
                <w:color w:val="000000"/>
                <w:sz w:val="16"/>
                <w:szCs w:val="16"/>
              </w:rPr>
              <w:t>792</w:t>
            </w:r>
            <w:r w:rsidR="003B7520">
              <w:rPr>
                <w:rFonts w:ascii="Calibri" w:eastAsia="Calibri" w:hAnsi="Calibri" w:cs="Arial"/>
                <w:bCs/>
                <w:color w:val="000000"/>
                <w:sz w:val="16"/>
                <w:szCs w:val="16"/>
              </w:rPr>
              <w:t>,</w:t>
            </w:r>
            <w:r>
              <w:rPr>
                <w:rFonts w:ascii="Calibri" w:eastAsia="Calibri" w:hAnsi="Calibri" w:cs="Arial"/>
                <w:bCs/>
                <w:color w:val="000000"/>
                <w:sz w:val="16"/>
                <w:szCs w:val="16"/>
              </w:rPr>
              <w:t>110</w:t>
            </w:r>
          </w:p>
        </w:tc>
        <w:tc>
          <w:tcPr>
            <w:tcW w:w="482" w:type="pct"/>
            <w:tcBorders>
              <w:top w:val="nil"/>
              <w:left w:val="nil"/>
              <w:bottom w:val="nil"/>
              <w:right w:val="nil"/>
            </w:tcBorders>
            <w:vAlign w:val="bottom"/>
          </w:tcPr>
          <w:p w14:paraId="4E2DC800" w14:textId="73B5978A"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w:t>
            </w:r>
            <w:r w:rsidR="003B7520">
              <w:rPr>
                <w:rFonts w:ascii="Calibri" w:eastAsia="Calibri" w:hAnsi="Calibri" w:cs="Arial"/>
                <w:bCs/>
                <w:color w:val="000000"/>
                <w:sz w:val="16"/>
                <w:szCs w:val="16"/>
              </w:rPr>
              <w:t>,</w:t>
            </w:r>
            <w:r>
              <w:rPr>
                <w:rFonts w:ascii="Calibri" w:eastAsia="Calibri" w:hAnsi="Calibri" w:cs="Arial"/>
                <w:bCs/>
                <w:color w:val="000000"/>
                <w:sz w:val="16"/>
                <w:szCs w:val="16"/>
              </w:rPr>
              <w:t>763</w:t>
            </w:r>
            <w:r w:rsidR="003B7520">
              <w:rPr>
                <w:rFonts w:ascii="Calibri" w:eastAsia="Calibri" w:hAnsi="Calibri" w:cs="Arial"/>
                <w:bCs/>
                <w:color w:val="000000"/>
                <w:sz w:val="16"/>
                <w:szCs w:val="16"/>
              </w:rPr>
              <w:t>,</w:t>
            </w:r>
            <w:r>
              <w:rPr>
                <w:rFonts w:ascii="Calibri" w:eastAsia="Calibri" w:hAnsi="Calibri" w:cs="Arial"/>
                <w:bCs/>
                <w:color w:val="000000"/>
                <w:sz w:val="16"/>
                <w:szCs w:val="16"/>
              </w:rPr>
              <w:t>432</w:t>
            </w:r>
          </w:p>
        </w:tc>
        <w:tc>
          <w:tcPr>
            <w:tcW w:w="486" w:type="pct"/>
            <w:tcBorders>
              <w:top w:val="nil"/>
              <w:left w:val="nil"/>
              <w:bottom w:val="nil"/>
              <w:right w:val="nil"/>
            </w:tcBorders>
            <w:vAlign w:val="bottom"/>
          </w:tcPr>
          <w:p w14:paraId="4D5E81C3" w14:textId="06D4359D"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3B7520">
              <w:rPr>
                <w:rFonts w:ascii="Calibri" w:eastAsia="Calibri" w:hAnsi="Calibri" w:cs="Arial"/>
                <w:bCs/>
                <w:color w:val="000000"/>
                <w:sz w:val="16"/>
                <w:szCs w:val="16"/>
              </w:rPr>
              <w:t>,</w:t>
            </w:r>
            <w:r>
              <w:rPr>
                <w:rFonts w:ascii="Calibri" w:eastAsia="Calibri" w:hAnsi="Calibri" w:cs="Arial"/>
                <w:bCs/>
                <w:color w:val="000000"/>
                <w:sz w:val="16"/>
                <w:szCs w:val="16"/>
              </w:rPr>
              <w:t>534</w:t>
            </w:r>
          </w:p>
        </w:tc>
        <w:tc>
          <w:tcPr>
            <w:tcW w:w="482" w:type="pct"/>
            <w:tcBorders>
              <w:top w:val="nil"/>
              <w:left w:val="nil"/>
              <w:bottom w:val="nil"/>
              <w:right w:val="nil"/>
            </w:tcBorders>
            <w:vAlign w:val="bottom"/>
          </w:tcPr>
          <w:p w14:paraId="3DA506E8" w14:textId="269D454A" w:rsidR="00932D6E" w:rsidRPr="00537128" w:rsidRDefault="00932D6E" w:rsidP="00932D6E">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6</w:t>
            </w:r>
            <w:r w:rsidR="003B7520">
              <w:rPr>
                <w:rFonts w:ascii="Calibri" w:eastAsia="Calibri" w:hAnsi="Calibri" w:cs="Arial"/>
                <w:bCs/>
                <w:color w:val="000000"/>
                <w:sz w:val="16"/>
                <w:szCs w:val="16"/>
              </w:rPr>
              <w:t>,</w:t>
            </w:r>
            <w:r>
              <w:rPr>
                <w:rFonts w:ascii="Calibri" w:eastAsia="Calibri" w:hAnsi="Calibri" w:cs="Arial"/>
                <w:bCs/>
                <w:color w:val="000000"/>
                <w:sz w:val="16"/>
                <w:szCs w:val="16"/>
              </w:rPr>
              <w:t>902</w:t>
            </w:r>
            <w:r w:rsidR="003B7520">
              <w:rPr>
                <w:rFonts w:ascii="Calibri" w:eastAsia="Calibri" w:hAnsi="Calibri" w:cs="Arial"/>
                <w:bCs/>
                <w:color w:val="000000"/>
                <w:sz w:val="16"/>
                <w:szCs w:val="16"/>
              </w:rPr>
              <w:t>,</w:t>
            </w:r>
            <w:r>
              <w:rPr>
                <w:rFonts w:ascii="Calibri" w:eastAsia="Calibri" w:hAnsi="Calibri" w:cs="Arial"/>
                <w:bCs/>
                <w:color w:val="000000"/>
                <w:sz w:val="16"/>
                <w:szCs w:val="16"/>
              </w:rPr>
              <w:t>706</w:t>
            </w:r>
          </w:p>
        </w:tc>
        <w:tc>
          <w:tcPr>
            <w:tcW w:w="484" w:type="pct"/>
            <w:tcBorders>
              <w:top w:val="nil"/>
              <w:left w:val="nil"/>
              <w:bottom w:val="nil"/>
              <w:right w:val="nil"/>
            </w:tcBorders>
            <w:vAlign w:val="bottom"/>
          </w:tcPr>
          <w:p w14:paraId="7F06CFCA" w14:textId="2B402DF2" w:rsidR="00932D6E" w:rsidRPr="00537128" w:rsidDel="00D96E20"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6</w:t>
            </w:r>
            <w:r w:rsidR="003B7520">
              <w:rPr>
                <w:rFonts w:ascii="Calibri" w:eastAsia="Calibri" w:hAnsi="Calibri" w:cs="Arial"/>
                <w:bCs/>
                <w:color w:val="000000"/>
                <w:sz w:val="16"/>
                <w:szCs w:val="16"/>
              </w:rPr>
              <w:t>,</w:t>
            </w:r>
            <w:r>
              <w:rPr>
                <w:rFonts w:ascii="Calibri" w:eastAsia="Calibri" w:hAnsi="Calibri" w:cs="Arial"/>
                <w:bCs/>
                <w:color w:val="000000"/>
                <w:sz w:val="16"/>
                <w:szCs w:val="16"/>
              </w:rPr>
              <w:t>796</w:t>
            </w:r>
            <w:r w:rsidR="003B7520">
              <w:rPr>
                <w:rFonts w:ascii="Calibri" w:eastAsia="Calibri" w:hAnsi="Calibri" w:cs="Arial"/>
                <w:bCs/>
                <w:color w:val="000000"/>
                <w:sz w:val="16"/>
                <w:szCs w:val="16"/>
              </w:rPr>
              <w:t>,</w:t>
            </w:r>
            <w:r>
              <w:rPr>
                <w:rFonts w:ascii="Calibri" w:eastAsia="Calibri" w:hAnsi="Calibri" w:cs="Arial"/>
                <w:bCs/>
                <w:color w:val="000000"/>
                <w:sz w:val="16"/>
                <w:szCs w:val="16"/>
              </w:rPr>
              <w:t>249</w:t>
            </w:r>
          </w:p>
        </w:tc>
      </w:tr>
      <w:tr w:rsidR="00932D6E" w:rsidRPr="00537128" w14:paraId="0E57A7FA" w14:textId="77777777" w:rsidTr="006A5067">
        <w:trPr>
          <w:trHeight w:val="309"/>
        </w:trPr>
        <w:tc>
          <w:tcPr>
            <w:tcW w:w="1122" w:type="pct"/>
            <w:vAlign w:val="bottom"/>
          </w:tcPr>
          <w:p w14:paraId="1878F8EF" w14:textId="77777777" w:rsidR="00932D6E" w:rsidRPr="00537128"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73F2AA02" w14:textId="178CF5C7"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3B7520">
              <w:rPr>
                <w:rFonts w:ascii="Calibri" w:eastAsia="Calibri" w:hAnsi="Calibri" w:cs="Arial"/>
                <w:bCs/>
                <w:color w:val="000000"/>
                <w:sz w:val="16"/>
                <w:szCs w:val="16"/>
              </w:rPr>
              <w:t>,</w:t>
            </w:r>
            <w:r>
              <w:rPr>
                <w:rFonts w:ascii="Calibri" w:eastAsia="Calibri" w:hAnsi="Calibri" w:cs="Arial"/>
                <w:bCs/>
                <w:color w:val="000000"/>
                <w:sz w:val="16"/>
                <w:szCs w:val="16"/>
              </w:rPr>
              <w:t>332</w:t>
            </w:r>
            <w:r w:rsidR="003B7520">
              <w:rPr>
                <w:rFonts w:ascii="Calibri" w:eastAsia="Calibri" w:hAnsi="Calibri" w:cs="Arial"/>
                <w:bCs/>
                <w:color w:val="000000"/>
                <w:sz w:val="16"/>
                <w:szCs w:val="16"/>
              </w:rPr>
              <w:t>,</w:t>
            </w:r>
            <w:r>
              <w:rPr>
                <w:rFonts w:ascii="Calibri" w:eastAsia="Calibri" w:hAnsi="Calibri" w:cs="Arial"/>
                <w:bCs/>
                <w:color w:val="000000"/>
                <w:sz w:val="16"/>
                <w:szCs w:val="16"/>
              </w:rPr>
              <w:t>859</w:t>
            </w:r>
          </w:p>
        </w:tc>
        <w:tc>
          <w:tcPr>
            <w:tcW w:w="485" w:type="pct"/>
            <w:tcBorders>
              <w:top w:val="nil"/>
              <w:left w:val="nil"/>
              <w:bottom w:val="nil"/>
              <w:right w:val="nil"/>
            </w:tcBorders>
            <w:vAlign w:val="bottom"/>
          </w:tcPr>
          <w:p w14:paraId="3F710FFA" w14:textId="257D277F"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716</w:t>
            </w:r>
            <w:r w:rsidR="003B7520">
              <w:rPr>
                <w:rFonts w:ascii="Calibri" w:eastAsia="Calibri" w:hAnsi="Calibri" w:cs="Arial"/>
                <w:bCs/>
                <w:color w:val="000000"/>
                <w:sz w:val="16"/>
                <w:szCs w:val="16"/>
              </w:rPr>
              <w:t>,</w:t>
            </w:r>
            <w:r>
              <w:rPr>
                <w:rFonts w:ascii="Calibri" w:eastAsia="Calibri" w:hAnsi="Calibri" w:cs="Arial"/>
                <w:bCs/>
                <w:color w:val="000000"/>
                <w:sz w:val="16"/>
                <w:szCs w:val="16"/>
              </w:rPr>
              <w:t>790</w:t>
            </w:r>
          </w:p>
        </w:tc>
        <w:tc>
          <w:tcPr>
            <w:tcW w:w="485" w:type="pct"/>
            <w:tcBorders>
              <w:top w:val="nil"/>
              <w:left w:val="nil"/>
              <w:bottom w:val="nil"/>
              <w:right w:val="nil"/>
            </w:tcBorders>
            <w:vAlign w:val="bottom"/>
          </w:tcPr>
          <w:p w14:paraId="6F7ED065" w14:textId="579081DD"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w:t>
            </w:r>
            <w:r w:rsidR="003B7520">
              <w:rPr>
                <w:rFonts w:ascii="Calibri" w:eastAsia="Calibri" w:hAnsi="Calibri" w:cs="Arial"/>
                <w:bCs/>
                <w:color w:val="000000"/>
                <w:sz w:val="16"/>
                <w:szCs w:val="16"/>
              </w:rPr>
              <w:t>,</w:t>
            </w:r>
            <w:r>
              <w:rPr>
                <w:rFonts w:ascii="Calibri" w:eastAsia="Calibri" w:hAnsi="Calibri" w:cs="Arial"/>
                <w:bCs/>
                <w:color w:val="000000"/>
                <w:sz w:val="16"/>
                <w:szCs w:val="16"/>
              </w:rPr>
              <w:t>469</w:t>
            </w:r>
            <w:r w:rsidR="003B7520">
              <w:rPr>
                <w:rFonts w:ascii="Calibri" w:eastAsia="Calibri" w:hAnsi="Calibri" w:cs="Arial"/>
                <w:bCs/>
                <w:color w:val="000000"/>
                <w:sz w:val="16"/>
                <w:szCs w:val="16"/>
              </w:rPr>
              <w:t>,</w:t>
            </w:r>
            <w:r>
              <w:rPr>
                <w:rFonts w:ascii="Calibri" w:eastAsia="Calibri" w:hAnsi="Calibri" w:cs="Arial"/>
                <w:bCs/>
                <w:color w:val="000000"/>
                <w:sz w:val="16"/>
                <w:szCs w:val="16"/>
              </w:rPr>
              <w:t>321</w:t>
            </w:r>
          </w:p>
        </w:tc>
        <w:tc>
          <w:tcPr>
            <w:tcW w:w="493" w:type="pct"/>
            <w:tcBorders>
              <w:top w:val="nil"/>
              <w:left w:val="nil"/>
              <w:bottom w:val="nil"/>
              <w:right w:val="nil"/>
            </w:tcBorders>
            <w:vAlign w:val="bottom"/>
          </w:tcPr>
          <w:p w14:paraId="6F0DA614" w14:textId="465ED049"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w:t>
            </w:r>
            <w:r w:rsidR="003B7520">
              <w:rPr>
                <w:rFonts w:ascii="Calibri" w:eastAsia="Calibri" w:hAnsi="Calibri" w:cs="Arial"/>
                <w:bCs/>
                <w:color w:val="000000"/>
                <w:sz w:val="16"/>
                <w:szCs w:val="16"/>
              </w:rPr>
              <w:t>,</w:t>
            </w:r>
            <w:r>
              <w:rPr>
                <w:rFonts w:ascii="Calibri" w:eastAsia="Calibri" w:hAnsi="Calibri" w:cs="Arial"/>
                <w:bCs/>
                <w:color w:val="000000"/>
                <w:sz w:val="16"/>
                <w:szCs w:val="16"/>
              </w:rPr>
              <w:t>646</w:t>
            </w:r>
            <w:r w:rsidR="003B7520">
              <w:rPr>
                <w:rFonts w:ascii="Calibri" w:eastAsia="Calibri" w:hAnsi="Calibri" w:cs="Arial"/>
                <w:bCs/>
                <w:color w:val="000000"/>
                <w:sz w:val="16"/>
                <w:szCs w:val="16"/>
              </w:rPr>
              <w:t>,</w:t>
            </w:r>
            <w:r>
              <w:rPr>
                <w:rFonts w:ascii="Calibri" w:eastAsia="Calibri" w:hAnsi="Calibri" w:cs="Arial"/>
                <w:bCs/>
                <w:color w:val="000000"/>
                <w:sz w:val="16"/>
                <w:szCs w:val="16"/>
              </w:rPr>
              <w:t>932</w:t>
            </w:r>
          </w:p>
        </w:tc>
        <w:tc>
          <w:tcPr>
            <w:tcW w:w="482" w:type="pct"/>
            <w:tcBorders>
              <w:top w:val="nil"/>
              <w:left w:val="nil"/>
              <w:bottom w:val="nil"/>
              <w:right w:val="nil"/>
            </w:tcBorders>
            <w:vAlign w:val="bottom"/>
          </w:tcPr>
          <w:p w14:paraId="79A942FA" w14:textId="7B9C943F"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8</w:t>
            </w:r>
            <w:r w:rsidR="003B7520">
              <w:rPr>
                <w:rFonts w:ascii="Calibri" w:eastAsia="Calibri" w:hAnsi="Calibri" w:cs="Arial"/>
                <w:bCs/>
                <w:color w:val="000000"/>
                <w:sz w:val="16"/>
                <w:szCs w:val="16"/>
              </w:rPr>
              <w:t>,</w:t>
            </w:r>
            <w:r>
              <w:rPr>
                <w:rFonts w:ascii="Calibri" w:eastAsia="Calibri" w:hAnsi="Calibri" w:cs="Arial"/>
                <w:bCs/>
                <w:color w:val="000000"/>
                <w:sz w:val="16"/>
                <w:szCs w:val="16"/>
              </w:rPr>
              <w:t>819</w:t>
            </w:r>
            <w:r w:rsidR="003B7520">
              <w:rPr>
                <w:rFonts w:ascii="Calibri" w:eastAsia="Calibri" w:hAnsi="Calibri" w:cs="Arial"/>
                <w:bCs/>
                <w:color w:val="000000"/>
                <w:sz w:val="16"/>
                <w:szCs w:val="16"/>
              </w:rPr>
              <w:t>,</w:t>
            </w:r>
            <w:r>
              <w:rPr>
                <w:rFonts w:ascii="Calibri" w:eastAsia="Calibri" w:hAnsi="Calibri" w:cs="Arial"/>
                <w:bCs/>
                <w:color w:val="000000"/>
                <w:sz w:val="16"/>
                <w:szCs w:val="16"/>
              </w:rPr>
              <w:t>225</w:t>
            </w:r>
          </w:p>
        </w:tc>
        <w:tc>
          <w:tcPr>
            <w:tcW w:w="486" w:type="pct"/>
            <w:tcBorders>
              <w:top w:val="nil"/>
              <w:left w:val="nil"/>
              <w:bottom w:val="nil"/>
              <w:right w:val="nil"/>
            </w:tcBorders>
            <w:vAlign w:val="bottom"/>
          </w:tcPr>
          <w:p w14:paraId="6D7B5872" w14:textId="56A24E2C"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151</w:t>
            </w:r>
            <w:r w:rsidR="003B7520">
              <w:rPr>
                <w:rFonts w:ascii="Calibri" w:eastAsia="Calibri" w:hAnsi="Calibri" w:cs="Arial"/>
                <w:bCs/>
                <w:color w:val="000000"/>
                <w:sz w:val="16"/>
                <w:szCs w:val="16"/>
              </w:rPr>
              <w:t>,</w:t>
            </w:r>
            <w:r>
              <w:rPr>
                <w:rFonts w:ascii="Calibri" w:eastAsia="Calibri" w:hAnsi="Calibri" w:cs="Arial"/>
                <w:bCs/>
                <w:color w:val="000000"/>
                <w:sz w:val="16"/>
                <w:szCs w:val="16"/>
              </w:rPr>
              <w:t>720</w:t>
            </w:r>
          </w:p>
        </w:tc>
        <w:tc>
          <w:tcPr>
            <w:tcW w:w="482" w:type="pct"/>
            <w:tcBorders>
              <w:top w:val="nil"/>
              <w:left w:val="nil"/>
              <w:bottom w:val="nil"/>
              <w:right w:val="nil"/>
            </w:tcBorders>
            <w:vAlign w:val="bottom"/>
          </w:tcPr>
          <w:p w14:paraId="2FFCEF59" w14:textId="35FCD4B2" w:rsidR="00932D6E" w:rsidRPr="00537128" w:rsidRDefault="00932D6E" w:rsidP="00932D6E">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16</w:t>
            </w:r>
            <w:r w:rsidR="003B7520">
              <w:rPr>
                <w:rFonts w:ascii="Calibri" w:eastAsia="Calibri" w:hAnsi="Calibri" w:cs="Arial"/>
                <w:bCs/>
                <w:color w:val="000000"/>
                <w:sz w:val="16"/>
                <w:szCs w:val="16"/>
              </w:rPr>
              <w:t>,</w:t>
            </w:r>
            <w:r>
              <w:rPr>
                <w:rFonts w:ascii="Calibri" w:eastAsia="Calibri" w:hAnsi="Calibri" w:cs="Arial"/>
                <w:bCs/>
                <w:color w:val="000000"/>
                <w:sz w:val="16"/>
                <w:szCs w:val="16"/>
              </w:rPr>
              <w:t>136</w:t>
            </w:r>
            <w:r w:rsidR="003B7520">
              <w:rPr>
                <w:rFonts w:ascii="Calibri" w:eastAsia="Calibri" w:hAnsi="Calibri" w:cs="Arial"/>
                <w:bCs/>
                <w:color w:val="000000"/>
                <w:sz w:val="16"/>
                <w:szCs w:val="16"/>
              </w:rPr>
              <w:t>,</w:t>
            </w:r>
            <w:r>
              <w:rPr>
                <w:rFonts w:ascii="Calibri" w:eastAsia="Calibri" w:hAnsi="Calibri" w:cs="Arial"/>
                <w:bCs/>
                <w:color w:val="000000"/>
                <w:sz w:val="16"/>
                <w:szCs w:val="16"/>
              </w:rPr>
              <w:t>847</w:t>
            </w:r>
          </w:p>
        </w:tc>
        <w:tc>
          <w:tcPr>
            <w:tcW w:w="484" w:type="pct"/>
            <w:tcBorders>
              <w:top w:val="nil"/>
              <w:left w:val="nil"/>
              <w:bottom w:val="nil"/>
              <w:right w:val="nil"/>
            </w:tcBorders>
            <w:vAlign w:val="bottom"/>
          </w:tcPr>
          <w:p w14:paraId="1576EC65" w14:textId="0804D201" w:rsidR="00932D6E" w:rsidRPr="00537128" w:rsidDel="00D96E20"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15</w:t>
            </w:r>
            <w:r w:rsidR="003B7520">
              <w:rPr>
                <w:rFonts w:ascii="Calibri" w:eastAsia="Calibri" w:hAnsi="Calibri" w:cs="Arial"/>
                <w:bCs/>
                <w:color w:val="000000"/>
                <w:sz w:val="16"/>
                <w:szCs w:val="16"/>
              </w:rPr>
              <w:t>,</w:t>
            </w:r>
            <w:r>
              <w:rPr>
                <w:rFonts w:ascii="Calibri" w:eastAsia="Calibri" w:hAnsi="Calibri" w:cs="Arial"/>
                <w:bCs/>
                <w:color w:val="000000"/>
                <w:sz w:val="16"/>
                <w:szCs w:val="16"/>
              </w:rPr>
              <w:t>311</w:t>
            </w:r>
            <w:r w:rsidR="003B7520">
              <w:rPr>
                <w:rFonts w:ascii="Calibri" w:eastAsia="Calibri" w:hAnsi="Calibri" w:cs="Arial"/>
                <w:bCs/>
                <w:color w:val="000000"/>
                <w:sz w:val="16"/>
                <w:szCs w:val="16"/>
              </w:rPr>
              <w:t>,</w:t>
            </w:r>
            <w:r>
              <w:rPr>
                <w:rFonts w:ascii="Calibri" w:eastAsia="Calibri" w:hAnsi="Calibri" w:cs="Arial"/>
                <w:bCs/>
                <w:color w:val="000000"/>
                <w:sz w:val="16"/>
                <w:szCs w:val="16"/>
              </w:rPr>
              <w:t>894</w:t>
            </w:r>
          </w:p>
        </w:tc>
      </w:tr>
      <w:tr w:rsidR="00932D6E" w:rsidRPr="00537128" w14:paraId="7C89AB26" w14:textId="77777777" w:rsidTr="006A5067">
        <w:tc>
          <w:tcPr>
            <w:tcW w:w="1122" w:type="pct"/>
          </w:tcPr>
          <w:p w14:paraId="53D3C7A9" w14:textId="77777777" w:rsidR="00932D6E" w:rsidRPr="00537128"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7E9F6DD1" w14:textId="5C7B419E"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4544D972" w14:textId="7F911F4A"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7D56C141" w14:textId="7D6A525D"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0440C876" w14:textId="5F3FC805"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25</w:t>
            </w:r>
            <w:r w:rsidR="003B7520">
              <w:rPr>
                <w:rFonts w:ascii="Calibri" w:eastAsia="Calibri" w:hAnsi="Calibri" w:cs="Arial"/>
                <w:bCs/>
                <w:color w:val="000000"/>
                <w:sz w:val="16"/>
                <w:szCs w:val="16"/>
              </w:rPr>
              <w:t>,</w:t>
            </w:r>
            <w:r>
              <w:rPr>
                <w:rFonts w:ascii="Calibri" w:eastAsia="Calibri" w:hAnsi="Calibri" w:cs="Arial"/>
                <w:bCs/>
                <w:color w:val="000000"/>
                <w:sz w:val="16"/>
                <w:szCs w:val="16"/>
              </w:rPr>
              <w:t>087</w:t>
            </w:r>
          </w:p>
        </w:tc>
        <w:tc>
          <w:tcPr>
            <w:tcW w:w="482" w:type="pct"/>
            <w:vAlign w:val="bottom"/>
          </w:tcPr>
          <w:p w14:paraId="4457156F" w14:textId="18ECEB7D"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BDE1080" w14:textId="0B8E5B73"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124</w:t>
            </w:r>
            <w:r w:rsidR="003B7520">
              <w:rPr>
                <w:rFonts w:ascii="Calibri" w:eastAsia="Calibri" w:hAnsi="Calibri" w:cs="Arial"/>
                <w:bCs/>
                <w:color w:val="000000"/>
                <w:sz w:val="16"/>
                <w:szCs w:val="16"/>
              </w:rPr>
              <w:t>,</w:t>
            </w:r>
            <w:r>
              <w:rPr>
                <w:rFonts w:ascii="Calibri" w:eastAsia="Calibri" w:hAnsi="Calibri" w:cs="Arial"/>
                <w:bCs/>
                <w:color w:val="000000"/>
                <w:sz w:val="16"/>
                <w:szCs w:val="16"/>
              </w:rPr>
              <w:t>702</w:t>
            </w:r>
          </w:p>
        </w:tc>
        <w:tc>
          <w:tcPr>
            <w:tcW w:w="482" w:type="pct"/>
            <w:vAlign w:val="bottom"/>
          </w:tcPr>
          <w:p w14:paraId="712BDBC8" w14:textId="76176449" w:rsidR="00932D6E" w:rsidRPr="00537128" w:rsidRDefault="00932D6E" w:rsidP="00932D6E">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149</w:t>
            </w:r>
            <w:r w:rsidR="003B7520">
              <w:rPr>
                <w:rFonts w:ascii="Calibri" w:eastAsia="Calibri" w:hAnsi="Calibri" w:cs="Arial"/>
                <w:bCs/>
                <w:color w:val="000000"/>
                <w:sz w:val="16"/>
                <w:szCs w:val="16"/>
              </w:rPr>
              <w:t>,</w:t>
            </w:r>
            <w:r>
              <w:rPr>
                <w:rFonts w:ascii="Calibri" w:eastAsia="Calibri" w:hAnsi="Calibri" w:cs="Arial"/>
                <w:bCs/>
                <w:color w:val="000000"/>
                <w:sz w:val="16"/>
                <w:szCs w:val="16"/>
              </w:rPr>
              <w:t>789</w:t>
            </w:r>
          </w:p>
        </w:tc>
        <w:tc>
          <w:tcPr>
            <w:tcW w:w="484" w:type="pct"/>
            <w:vAlign w:val="bottom"/>
          </w:tcPr>
          <w:p w14:paraId="3A9B8D54" w14:textId="1687632B" w:rsidR="00932D6E" w:rsidRPr="00537128" w:rsidDel="00D96E20"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25</w:t>
            </w:r>
            <w:r w:rsidR="003B7520">
              <w:rPr>
                <w:rFonts w:ascii="Calibri" w:eastAsia="Calibri" w:hAnsi="Calibri" w:cs="Arial"/>
                <w:bCs/>
                <w:color w:val="000000"/>
                <w:sz w:val="16"/>
                <w:szCs w:val="16"/>
              </w:rPr>
              <w:t>,</w:t>
            </w:r>
            <w:r>
              <w:rPr>
                <w:rFonts w:ascii="Calibri" w:eastAsia="Calibri" w:hAnsi="Calibri" w:cs="Arial"/>
                <w:bCs/>
                <w:color w:val="000000"/>
                <w:sz w:val="16"/>
                <w:szCs w:val="16"/>
              </w:rPr>
              <w:t>087</w:t>
            </w:r>
          </w:p>
        </w:tc>
      </w:tr>
      <w:tr w:rsidR="00932D6E" w:rsidRPr="00537128" w14:paraId="5DD388CF" w14:textId="77777777" w:rsidTr="006A5067">
        <w:trPr>
          <w:trHeight w:val="519"/>
        </w:trPr>
        <w:tc>
          <w:tcPr>
            <w:tcW w:w="1122" w:type="pct"/>
          </w:tcPr>
          <w:p w14:paraId="4877D6A0" w14:textId="77777777" w:rsidR="00932D6E" w:rsidRPr="00537128" w:rsidDel="0082071C"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3871A1D9" w14:textId="75A86A0A"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3B7520">
              <w:rPr>
                <w:rFonts w:ascii="Calibri" w:eastAsia="Calibri" w:hAnsi="Calibri" w:cs="Arial"/>
                <w:bCs/>
                <w:color w:val="000000"/>
                <w:sz w:val="16"/>
                <w:szCs w:val="16"/>
              </w:rPr>
              <w:t>,</w:t>
            </w:r>
            <w:r>
              <w:rPr>
                <w:rFonts w:ascii="Calibri" w:eastAsia="Calibri" w:hAnsi="Calibri" w:cs="Arial"/>
                <w:bCs/>
                <w:color w:val="000000"/>
                <w:sz w:val="16"/>
                <w:szCs w:val="16"/>
              </w:rPr>
              <w:t>876</w:t>
            </w:r>
            <w:r w:rsidR="003B7520">
              <w:rPr>
                <w:rFonts w:ascii="Calibri" w:eastAsia="Calibri" w:hAnsi="Calibri" w:cs="Arial"/>
                <w:bCs/>
                <w:color w:val="000000"/>
                <w:sz w:val="16"/>
                <w:szCs w:val="16"/>
              </w:rPr>
              <w:t>,</w:t>
            </w:r>
            <w:r>
              <w:rPr>
                <w:rFonts w:ascii="Calibri" w:eastAsia="Calibri" w:hAnsi="Calibri" w:cs="Arial"/>
                <w:bCs/>
                <w:color w:val="000000"/>
                <w:sz w:val="16"/>
                <w:szCs w:val="16"/>
              </w:rPr>
              <w:t>609</w:t>
            </w:r>
          </w:p>
        </w:tc>
        <w:tc>
          <w:tcPr>
            <w:tcW w:w="485" w:type="pct"/>
            <w:vAlign w:val="bottom"/>
          </w:tcPr>
          <w:p w14:paraId="7A5AE6FB" w14:textId="2231C247"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0C5C33A2" w14:textId="69F6F408"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835787C" w14:textId="41FCD9BB"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465C1473" w14:textId="1C39BA52"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5894CBA" w14:textId="631BC83F"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71</w:t>
            </w:r>
            <w:r w:rsidR="003B7520">
              <w:rPr>
                <w:rFonts w:ascii="Calibri" w:eastAsia="Calibri" w:hAnsi="Calibri" w:cs="Arial"/>
                <w:bCs/>
                <w:color w:val="000000"/>
                <w:sz w:val="16"/>
                <w:szCs w:val="16"/>
              </w:rPr>
              <w:t>,</w:t>
            </w:r>
            <w:r>
              <w:rPr>
                <w:rFonts w:ascii="Calibri" w:eastAsia="Calibri" w:hAnsi="Calibri" w:cs="Arial"/>
                <w:bCs/>
                <w:color w:val="000000"/>
                <w:sz w:val="16"/>
                <w:szCs w:val="16"/>
              </w:rPr>
              <w:t>591</w:t>
            </w:r>
          </w:p>
        </w:tc>
        <w:tc>
          <w:tcPr>
            <w:tcW w:w="482" w:type="pct"/>
            <w:vAlign w:val="bottom"/>
          </w:tcPr>
          <w:p w14:paraId="0F516A51" w14:textId="3D58F91B" w:rsidR="00932D6E" w:rsidRPr="00537128" w:rsidDel="008D408B"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3B7520">
              <w:rPr>
                <w:rFonts w:ascii="Calibri" w:eastAsia="Calibri" w:hAnsi="Calibri" w:cs="Arial"/>
                <w:bCs/>
                <w:color w:val="000000"/>
                <w:sz w:val="16"/>
                <w:szCs w:val="16"/>
              </w:rPr>
              <w:t>,</w:t>
            </w:r>
            <w:r>
              <w:rPr>
                <w:rFonts w:ascii="Calibri" w:eastAsia="Calibri" w:hAnsi="Calibri" w:cs="Arial"/>
                <w:bCs/>
                <w:color w:val="000000"/>
                <w:sz w:val="16"/>
                <w:szCs w:val="16"/>
              </w:rPr>
              <w:t>948</w:t>
            </w:r>
            <w:r w:rsidR="003B7520">
              <w:rPr>
                <w:rFonts w:ascii="Calibri" w:eastAsia="Calibri" w:hAnsi="Calibri" w:cs="Arial"/>
                <w:bCs/>
                <w:color w:val="000000"/>
                <w:sz w:val="16"/>
                <w:szCs w:val="16"/>
              </w:rPr>
              <w:t>,</w:t>
            </w:r>
            <w:r>
              <w:rPr>
                <w:rFonts w:ascii="Calibri" w:eastAsia="Calibri" w:hAnsi="Calibri" w:cs="Arial"/>
                <w:bCs/>
                <w:color w:val="000000"/>
                <w:sz w:val="16"/>
                <w:szCs w:val="16"/>
              </w:rPr>
              <w:t>200</w:t>
            </w:r>
          </w:p>
        </w:tc>
        <w:tc>
          <w:tcPr>
            <w:tcW w:w="484" w:type="pct"/>
            <w:vAlign w:val="bottom"/>
          </w:tcPr>
          <w:p w14:paraId="41686ABC" w14:textId="44564371" w:rsidR="00932D6E" w:rsidRPr="00537128" w:rsidDel="00D96E20"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2</w:t>
            </w:r>
            <w:r w:rsidR="003B7520">
              <w:rPr>
                <w:rFonts w:ascii="Calibri" w:eastAsia="Calibri" w:hAnsi="Calibri" w:cs="Arial"/>
                <w:bCs/>
                <w:color w:val="000000"/>
                <w:sz w:val="16"/>
                <w:szCs w:val="16"/>
              </w:rPr>
              <w:t>,</w:t>
            </w:r>
            <w:r>
              <w:rPr>
                <w:rFonts w:ascii="Calibri" w:eastAsia="Calibri" w:hAnsi="Calibri" w:cs="Arial"/>
                <w:bCs/>
                <w:color w:val="000000"/>
                <w:sz w:val="16"/>
                <w:szCs w:val="16"/>
              </w:rPr>
              <w:t>876</w:t>
            </w:r>
            <w:r w:rsidR="003B7520">
              <w:rPr>
                <w:rFonts w:ascii="Calibri" w:eastAsia="Calibri" w:hAnsi="Calibri" w:cs="Arial"/>
                <w:bCs/>
                <w:color w:val="000000"/>
                <w:sz w:val="16"/>
                <w:szCs w:val="16"/>
              </w:rPr>
              <w:t>,</w:t>
            </w:r>
            <w:r>
              <w:rPr>
                <w:rFonts w:ascii="Calibri" w:eastAsia="Calibri" w:hAnsi="Calibri" w:cs="Arial"/>
                <w:bCs/>
                <w:color w:val="000000"/>
                <w:sz w:val="16"/>
                <w:szCs w:val="16"/>
              </w:rPr>
              <w:t>609</w:t>
            </w:r>
          </w:p>
        </w:tc>
      </w:tr>
      <w:tr w:rsidR="00932D6E" w:rsidRPr="00537128" w14:paraId="63D6529D" w14:textId="77777777" w:rsidTr="006A5067">
        <w:tc>
          <w:tcPr>
            <w:tcW w:w="1122" w:type="pct"/>
            <w:vAlign w:val="bottom"/>
          </w:tcPr>
          <w:p w14:paraId="1734573A" w14:textId="77777777" w:rsidR="00932D6E" w:rsidRPr="00537128" w:rsidRDefault="00932D6E" w:rsidP="00932D6E">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4E03005F" w14:textId="596DAF85"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tcBorders>
              <w:bottom w:val="single" w:sz="4" w:space="0" w:color="auto"/>
            </w:tcBorders>
            <w:vAlign w:val="bottom"/>
          </w:tcPr>
          <w:p w14:paraId="64320E1B" w14:textId="5FF37946"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tcBorders>
              <w:bottom w:val="single" w:sz="4" w:space="0" w:color="auto"/>
            </w:tcBorders>
            <w:vAlign w:val="bottom"/>
          </w:tcPr>
          <w:p w14:paraId="6F541A97" w14:textId="1A806B37"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tcBorders>
              <w:bottom w:val="single" w:sz="4" w:space="0" w:color="auto"/>
            </w:tcBorders>
            <w:vAlign w:val="bottom"/>
          </w:tcPr>
          <w:p w14:paraId="088D0B92" w14:textId="4B9DEF54"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26018521" w14:textId="04F334E6"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tcBorders>
              <w:bottom w:val="single" w:sz="4" w:space="0" w:color="auto"/>
            </w:tcBorders>
            <w:vAlign w:val="bottom"/>
          </w:tcPr>
          <w:p w14:paraId="235D1975" w14:textId="348EE340" w:rsidR="00932D6E" w:rsidRPr="00537128"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31</w:t>
            </w:r>
            <w:r w:rsidR="003B7520">
              <w:rPr>
                <w:rFonts w:ascii="Calibri" w:eastAsia="Calibri" w:hAnsi="Calibri" w:cs="Arial"/>
                <w:bCs/>
                <w:color w:val="000000"/>
                <w:sz w:val="16"/>
                <w:szCs w:val="16"/>
              </w:rPr>
              <w:t>,</w:t>
            </w:r>
            <w:r>
              <w:rPr>
                <w:rFonts w:ascii="Calibri" w:eastAsia="Calibri" w:hAnsi="Calibri" w:cs="Arial"/>
                <w:bCs/>
                <w:color w:val="000000"/>
                <w:sz w:val="16"/>
                <w:szCs w:val="16"/>
              </w:rPr>
              <w:t>301</w:t>
            </w:r>
          </w:p>
        </w:tc>
        <w:tc>
          <w:tcPr>
            <w:tcW w:w="482" w:type="pct"/>
            <w:tcBorders>
              <w:bottom w:val="single" w:sz="4" w:space="0" w:color="auto"/>
            </w:tcBorders>
            <w:vAlign w:val="bottom"/>
          </w:tcPr>
          <w:p w14:paraId="45A66882" w14:textId="665CE52C" w:rsidR="00932D6E" w:rsidRPr="00537128" w:rsidRDefault="00932D6E" w:rsidP="00932D6E">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31</w:t>
            </w:r>
            <w:r w:rsidR="003B7520">
              <w:rPr>
                <w:rFonts w:ascii="Calibri" w:eastAsia="Calibri" w:hAnsi="Calibri" w:cs="Arial"/>
                <w:bCs/>
                <w:color w:val="000000"/>
                <w:sz w:val="16"/>
                <w:szCs w:val="16"/>
              </w:rPr>
              <w:t>,</w:t>
            </w:r>
            <w:r>
              <w:rPr>
                <w:rFonts w:ascii="Calibri" w:eastAsia="Calibri" w:hAnsi="Calibri" w:cs="Arial"/>
                <w:bCs/>
                <w:color w:val="000000"/>
                <w:sz w:val="16"/>
                <w:szCs w:val="16"/>
              </w:rPr>
              <w:t>301</w:t>
            </w:r>
          </w:p>
        </w:tc>
        <w:tc>
          <w:tcPr>
            <w:tcW w:w="484" w:type="pct"/>
            <w:tcBorders>
              <w:bottom w:val="single" w:sz="4" w:space="0" w:color="auto"/>
            </w:tcBorders>
            <w:vAlign w:val="bottom"/>
          </w:tcPr>
          <w:p w14:paraId="1C041640" w14:textId="47052D3F" w:rsidR="00932D6E" w:rsidRPr="00537128" w:rsidDel="00D96E20" w:rsidRDefault="00932D6E" w:rsidP="00932D6E">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932D6E" w:rsidRPr="00537128" w14:paraId="117991F1" w14:textId="77777777" w:rsidTr="009A1792">
        <w:trPr>
          <w:trHeight w:val="284"/>
        </w:trPr>
        <w:tc>
          <w:tcPr>
            <w:tcW w:w="1122" w:type="pct"/>
            <w:vAlign w:val="bottom"/>
          </w:tcPr>
          <w:p w14:paraId="302C482C" w14:textId="77777777" w:rsidR="00932D6E" w:rsidRPr="00537128" w:rsidRDefault="00932D6E" w:rsidP="00932D6E">
            <w:pPr>
              <w:tabs>
                <w:tab w:val="right" w:pos="1202"/>
              </w:tabs>
              <w:spacing w:after="0" w:line="320" w:lineRule="exact"/>
              <w:outlineLvl w:val="0"/>
              <w:rPr>
                <w:rFonts w:ascii="Calibri" w:eastAsia="Times New Roman" w:hAnsi="Calibri" w:cs="Arial"/>
                <w:b/>
                <w:bCs/>
                <w:sz w:val="16"/>
                <w:szCs w:val="16"/>
                <w:lang w:val="en-US"/>
              </w:rPr>
            </w:pPr>
            <w:bookmarkStart w:id="1001" w:name="_Toc4062749"/>
            <w:r w:rsidRPr="00537128">
              <w:rPr>
                <w:rFonts w:ascii="Calibri" w:eastAsia="Times New Roman" w:hAnsi="Calibri" w:cs="Arial"/>
                <w:b/>
                <w:bCs/>
                <w:sz w:val="16"/>
                <w:szCs w:val="16"/>
                <w:lang w:val="en-US"/>
              </w:rPr>
              <w:t>Total assets</w:t>
            </w:r>
            <w:bookmarkEnd w:id="1001"/>
          </w:p>
        </w:tc>
        <w:tc>
          <w:tcPr>
            <w:tcW w:w="481" w:type="pct"/>
            <w:tcBorders>
              <w:top w:val="single" w:sz="4" w:space="0" w:color="auto"/>
              <w:left w:val="nil"/>
              <w:bottom w:val="single" w:sz="8" w:space="0" w:color="auto"/>
              <w:right w:val="nil"/>
            </w:tcBorders>
            <w:vAlign w:val="bottom"/>
          </w:tcPr>
          <w:p w14:paraId="2DD9927B" w14:textId="47619057"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4</w:t>
            </w:r>
            <w:r w:rsidR="003B7520">
              <w:rPr>
                <w:rFonts w:ascii="Calibri" w:eastAsia="Calibri" w:hAnsi="Calibri" w:cs="Arial"/>
                <w:b/>
                <w:color w:val="000000"/>
                <w:sz w:val="16"/>
                <w:szCs w:val="16"/>
              </w:rPr>
              <w:t>,</w:t>
            </w:r>
            <w:r>
              <w:rPr>
                <w:rFonts w:ascii="Calibri" w:eastAsia="Calibri" w:hAnsi="Calibri" w:cs="Arial"/>
                <w:b/>
                <w:color w:val="000000"/>
                <w:sz w:val="16"/>
                <w:szCs w:val="16"/>
              </w:rPr>
              <w:t>574</w:t>
            </w:r>
            <w:r w:rsidR="003B7520">
              <w:rPr>
                <w:rFonts w:ascii="Calibri" w:eastAsia="Calibri" w:hAnsi="Calibri" w:cs="Arial"/>
                <w:b/>
                <w:color w:val="000000"/>
                <w:sz w:val="16"/>
                <w:szCs w:val="16"/>
              </w:rPr>
              <w:t>,</w:t>
            </w:r>
            <w:r>
              <w:rPr>
                <w:rFonts w:ascii="Calibri" w:eastAsia="Calibri" w:hAnsi="Calibri" w:cs="Arial"/>
                <w:b/>
                <w:color w:val="000000"/>
                <w:sz w:val="16"/>
                <w:szCs w:val="16"/>
              </w:rPr>
              <w:t>522</w:t>
            </w:r>
          </w:p>
        </w:tc>
        <w:tc>
          <w:tcPr>
            <w:tcW w:w="485" w:type="pct"/>
            <w:tcBorders>
              <w:top w:val="single" w:sz="4" w:space="0" w:color="auto"/>
              <w:left w:val="nil"/>
              <w:bottom w:val="single" w:sz="8" w:space="0" w:color="auto"/>
              <w:right w:val="nil"/>
            </w:tcBorders>
            <w:vAlign w:val="bottom"/>
          </w:tcPr>
          <w:p w14:paraId="0ED55200" w14:textId="6C0BA51A"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1</w:t>
            </w:r>
            <w:r w:rsidR="003B7520">
              <w:rPr>
                <w:rFonts w:ascii="Calibri" w:eastAsia="Calibri" w:hAnsi="Calibri" w:cs="Arial"/>
                <w:b/>
                <w:color w:val="000000"/>
                <w:sz w:val="16"/>
                <w:szCs w:val="16"/>
              </w:rPr>
              <w:t>,</w:t>
            </w:r>
            <w:r>
              <w:rPr>
                <w:rFonts w:ascii="Calibri" w:eastAsia="Calibri" w:hAnsi="Calibri" w:cs="Arial"/>
                <w:b/>
                <w:color w:val="000000"/>
                <w:sz w:val="16"/>
                <w:szCs w:val="16"/>
              </w:rPr>
              <w:t>021</w:t>
            </w:r>
            <w:r w:rsidR="003B7520">
              <w:rPr>
                <w:rFonts w:ascii="Calibri" w:eastAsia="Calibri" w:hAnsi="Calibri" w:cs="Arial"/>
                <w:b/>
                <w:color w:val="000000"/>
                <w:sz w:val="16"/>
                <w:szCs w:val="16"/>
              </w:rPr>
              <w:t>,</w:t>
            </w:r>
            <w:r>
              <w:rPr>
                <w:rFonts w:ascii="Calibri" w:eastAsia="Calibri" w:hAnsi="Calibri" w:cs="Arial"/>
                <w:b/>
                <w:color w:val="000000"/>
                <w:sz w:val="16"/>
                <w:szCs w:val="16"/>
              </w:rPr>
              <w:t>616</w:t>
            </w:r>
          </w:p>
        </w:tc>
        <w:tc>
          <w:tcPr>
            <w:tcW w:w="485" w:type="pct"/>
            <w:tcBorders>
              <w:top w:val="single" w:sz="4" w:space="0" w:color="auto"/>
              <w:left w:val="nil"/>
              <w:bottom w:val="single" w:sz="8" w:space="0" w:color="auto"/>
              <w:right w:val="nil"/>
            </w:tcBorders>
            <w:vAlign w:val="bottom"/>
          </w:tcPr>
          <w:p w14:paraId="28B79142" w14:textId="5F7E5FAF"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2</w:t>
            </w:r>
            <w:r w:rsidR="003B7520">
              <w:rPr>
                <w:rFonts w:ascii="Calibri" w:eastAsia="Calibri" w:hAnsi="Calibri" w:cs="Arial"/>
                <w:b/>
                <w:color w:val="000000"/>
                <w:sz w:val="16"/>
                <w:szCs w:val="16"/>
              </w:rPr>
              <w:t>,</w:t>
            </w:r>
            <w:r>
              <w:rPr>
                <w:rFonts w:ascii="Calibri" w:eastAsia="Calibri" w:hAnsi="Calibri" w:cs="Arial"/>
                <w:b/>
                <w:color w:val="000000"/>
                <w:sz w:val="16"/>
                <w:szCs w:val="16"/>
              </w:rPr>
              <w:t>209</w:t>
            </w:r>
            <w:r w:rsidR="003B7520">
              <w:rPr>
                <w:rFonts w:ascii="Calibri" w:eastAsia="Calibri" w:hAnsi="Calibri" w:cs="Arial"/>
                <w:b/>
                <w:color w:val="000000"/>
                <w:sz w:val="16"/>
                <w:szCs w:val="16"/>
              </w:rPr>
              <w:t>,</w:t>
            </w:r>
            <w:r>
              <w:rPr>
                <w:rFonts w:ascii="Calibri" w:eastAsia="Calibri" w:hAnsi="Calibri" w:cs="Arial"/>
                <w:b/>
                <w:color w:val="000000"/>
                <w:sz w:val="16"/>
                <w:szCs w:val="16"/>
              </w:rPr>
              <w:t>731</w:t>
            </w:r>
          </w:p>
        </w:tc>
        <w:tc>
          <w:tcPr>
            <w:tcW w:w="493" w:type="pct"/>
            <w:tcBorders>
              <w:top w:val="single" w:sz="4" w:space="0" w:color="auto"/>
              <w:left w:val="nil"/>
              <w:bottom w:val="single" w:sz="8" w:space="0" w:color="auto"/>
              <w:right w:val="nil"/>
            </w:tcBorders>
            <w:vAlign w:val="bottom"/>
          </w:tcPr>
          <w:p w14:paraId="254C60DA" w14:textId="3A7F5DC1"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5</w:t>
            </w:r>
            <w:r w:rsidR="003B7520">
              <w:rPr>
                <w:rFonts w:ascii="Calibri" w:eastAsia="Calibri" w:hAnsi="Calibri" w:cs="Arial"/>
                <w:b/>
                <w:color w:val="000000"/>
                <w:sz w:val="16"/>
                <w:szCs w:val="16"/>
              </w:rPr>
              <w:t>,</w:t>
            </w:r>
            <w:r>
              <w:rPr>
                <w:rFonts w:ascii="Calibri" w:eastAsia="Calibri" w:hAnsi="Calibri" w:cs="Arial"/>
                <w:b/>
                <w:color w:val="000000"/>
                <w:sz w:val="16"/>
                <w:szCs w:val="16"/>
              </w:rPr>
              <w:t>464</w:t>
            </w:r>
            <w:r w:rsidR="003B7520">
              <w:rPr>
                <w:rFonts w:ascii="Calibri" w:eastAsia="Calibri" w:hAnsi="Calibri" w:cs="Arial"/>
                <w:b/>
                <w:color w:val="000000"/>
                <w:sz w:val="16"/>
                <w:szCs w:val="16"/>
              </w:rPr>
              <w:t>,</w:t>
            </w:r>
            <w:r>
              <w:rPr>
                <w:rFonts w:ascii="Calibri" w:eastAsia="Calibri" w:hAnsi="Calibri" w:cs="Arial"/>
                <w:b/>
                <w:color w:val="000000"/>
                <w:sz w:val="16"/>
                <w:szCs w:val="16"/>
              </w:rPr>
              <w:t>129</w:t>
            </w:r>
          </w:p>
        </w:tc>
        <w:tc>
          <w:tcPr>
            <w:tcW w:w="482" w:type="pct"/>
            <w:tcBorders>
              <w:top w:val="single" w:sz="4" w:space="0" w:color="auto"/>
              <w:left w:val="nil"/>
              <w:bottom w:val="single" w:sz="8" w:space="0" w:color="auto"/>
              <w:right w:val="nil"/>
            </w:tcBorders>
            <w:vAlign w:val="bottom"/>
          </w:tcPr>
          <w:p w14:paraId="7E2C56CB" w14:textId="73E4121B"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12</w:t>
            </w:r>
            <w:r w:rsidR="003B7520">
              <w:rPr>
                <w:rFonts w:ascii="Calibri" w:eastAsia="Calibri" w:hAnsi="Calibri" w:cs="Arial"/>
                <w:b/>
                <w:color w:val="000000"/>
                <w:sz w:val="16"/>
                <w:szCs w:val="16"/>
              </w:rPr>
              <w:t>,</w:t>
            </w:r>
            <w:r>
              <w:rPr>
                <w:rFonts w:ascii="Calibri" w:eastAsia="Calibri" w:hAnsi="Calibri" w:cs="Arial"/>
                <w:b/>
                <w:color w:val="000000"/>
                <w:sz w:val="16"/>
                <w:szCs w:val="16"/>
              </w:rPr>
              <w:t>582</w:t>
            </w:r>
            <w:r w:rsidR="003B7520">
              <w:rPr>
                <w:rFonts w:ascii="Calibri" w:eastAsia="Calibri" w:hAnsi="Calibri" w:cs="Arial"/>
                <w:b/>
                <w:color w:val="000000"/>
                <w:sz w:val="16"/>
                <w:szCs w:val="16"/>
              </w:rPr>
              <w:t>,</w:t>
            </w:r>
            <w:r>
              <w:rPr>
                <w:rFonts w:ascii="Calibri" w:eastAsia="Calibri" w:hAnsi="Calibri" w:cs="Arial"/>
                <w:b/>
                <w:color w:val="000000"/>
                <w:sz w:val="16"/>
                <w:szCs w:val="16"/>
              </w:rPr>
              <w:t>657</w:t>
            </w:r>
          </w:p>
        </w:tc>
        <w:tc>
          <w:tcPr>
            <w:tcW w:w="486" w:type="pct"/>
            <w:tcBorders>
              <w:top w:val="single" w:sz="4" w:space="0" w:color="auto"/>
              <w:left w:val="nil"/>
              <w:bottom w:val="single" w:sz="8" w:space="0" w:color="auto"/>
              <w:right w:val="nil"/>
            </w:tcBorders>
            <w:vAlign w:val="bottom"/>
          </w:tcPr>
          <w:p w14:paraId="060AB484" w14:textId="5048D7D1"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1</w:t>
            </w:r>
            <w:r w:rsidR="003B7520">
              <w:rPr>
                <w:rFonts w:ascii="Calibri" w:eastAsia="Calibri" w:hAnsi="Calibri" w:cs="Arial"/>
                <w:b/>
                <w:color w:val="000000"/>
                <w:sz w:val="16"/>
                <w:szCs w:val="16"/>
              </w:rPr>
              <w:t>,</w:t>
            </w:r>
            <w:r>
              <w:rPr>
                <w:rFonts w:ascii="Calibri" w:eastAsia="Calibri" w:hAnsi="Calibri" w:cs="Arial"/>
                <w:b/>
                <w:color w:val="000000"/>
                <w:sz w:val="16"/>
                <w:szCs w:val="16"/>
              </w:rPr>
              <w:t>572</w:t>
            </w:r>
            <w:r w:rsidR="003B7520">
              <w:rPr>
                <w:rFonts w:ascii="Calibri" w:eastAsia="Calibri" w:hAnsi="Calibri" w:cs="Arial"/>
                <w:b/>
                <w:color w:val="000000"/>
                <w:sz w:val="16"/>
                <w:szCs w:val="16"/>
              </w:rPr>
              <w:t>,</w:t>
            </w:r>
            <w:r>
              <w:rPr>
                <w:rFonts w:ascii="Calibri" w:eastAsia="Calibri" w:hAnsi="Calibri" w:cs="Arial"/>
                <w:b/>
                <w:color w:val="000000"/>
                <w:sz w:val="16"/>
                <w:szCs w:val="16"/>
              </w:rPr>
              <w:t>257</w:t>
            </w:r>
          </w:p>
        </w:tc>
        <w:tc>
          <w:tcPr>
            <w:tcW w:w="482" w:type="pct"/>
            <w:tcBorders>
              <w:top w:val="single" w:sz="4" w:space="0" w:color="auto"/>
              <w:left w:val="nil"/>
              <w:bottom w:val="single" w:sz="8" w:space="0" w:color="auto"/>
              <w:right w:val="nil"/>
            </w:tcBorders>
            <w:vAlign w:val="bottom"/>
          </w:tcPr>
          <w:p w14:paraId="63BBEEB6" w14:textId="628CED43" w:rsidR="00932D6E" w:rsidRPr="00537128" w:rsidRDefault="00932D6E" w:rsidP="00932D6E">
            <w:pPr>
              <w:spacing w:after="0" w:line="320" w:lineRule="exact"/>
              <w:jc w:val="right"/>
              <w:rPr>
                <w:rFonts w:ascii="Calibri" w:eastAsia="Times New Roman" w:hAnsi="Calibri" w:cs="Calibri"/>
                <w:b/>
                <w:bCs/>
                <w:color w:val="000000"/>
                <w:sz w:val="16"/>
                <w:szCs w:val="16"/>
                <w:lang w:val="en-US"/>
              </w:rPr>
            </w:pPr>
            <w:r>
              <w:rPr>
                <w:rFonts w:ascii="Calibri" w:eastAsia="Calibri" w:hAnsi="Calibri" w:cs="Arial"/>
                <w:b/>
                <w:color w:val="000000"/>
                <w:sz w:val="16"/>
                <w:szCs w:val="16"/>
              </w:rPr>
              <w:t>27</w:t>
            </w:r>
            <w:r w:rsidR="003B7520">
              <w:rPr>
                <w:rFonts w:ascii="Calibri" w:eastAsia="Calibri" w:hAnsi="Calibri" w:cs="Arial"/>
                <w:b/>
                <w:color w:val="000000"/>
                <w:sz w:val="16"/>
                <w:szCs w:val="16"/>
              </w:rPr>
              <w:t>,</w:t>
            </w:r>
            <w:r>
              <w:rPr>
                <w:rFonts w:ascii="Calibri" w:eastAsia="Calibri" w:hAnsi="Calibri" w:cs="Arial"/>
                <w:b/>
                <w:color w:val="000000"/>
                <w:sz w:val="16"/>
                <w:szCs w:val="16"/>
              </w:rPr>
              <w:t>424</w:t>
            </w:r>
            <w:r w:rsidR="003B7520">
              <w:rPr>
                <w:rFonts w:ascii="Calibri" w:eastAsia="Calibri" w:hAnsi="Calibri" w:cs="Arial"/>
                <w:b/>
                <w:color w:val="000000"/>
                <w:sz w:val="16"/>
                <w:szCs w:val="16"/>
              </w:rPr>
              <w:t>,</w:t>
            </w:r>
            <w:r>
              <w:rPr>
                <w:rFonts w:ascii="Calibri" w:eastAsia="Calibri" w:hAnsi="Calibri" w:cs="Arial"/>
                <w:b/>
                <w:color w:val="000000"/>
                <w:sz w:val="16"/>
                <w:szCs w:val="16"/>
              </w:rPr>
              <w:t>912</w:t>
            </w:r>
          </w:p>
        </w:tc>
        <w:tc>
          <w:tcPr>
            <w:tcW w:w="484" w:type="pct"/>
            <w:tcBorders>
              <w:top w:val="single" w:sz="4" w:space="0" w:color="auto"/>
              <w:left w:val="nil"/>
              <w:bottom w:val="single" w:sz="8" w:space="0" w:color="auto"/>
              <w:right w:val="nil"/>
            </w:tcBorders>
            <w:vAlign w:val="bottom"/>
          </w:tcPr>
          <w:p w14:paraId="3BC1B640" w14:textId="36E58469" w:rsidR="00932D6E" w:rsidRPr="00537128" w:rsidDel="00D96E20" w:rsidRDefault="00932D6E" w:rsidP="00932D6E">
            <w:pPr>
              <w:spacing w:after="0" w:line="320" w:lineRule="exact"/>
              <w:rPr>
                <w:rFonts w:ascii="Calibri" w:eastAsia="Times New Roman" w:hAnsi="Calibri" w:cs="Calibri"/>
                <w:b/>
                <w:bCs/>
                <w:color w:val="000000"/>
                <w:sz w:val="16"/>
                <w:szCs w:val="16"/>
                <w:lang w:val="en-US"/>
              </w:rPr>
            </w:pPr>
            <w:r>
              <w:rPr>
                <w:rFonts w:ascii="Calibri" w:eastAsia="Calibri" w:hAnsi="Calibri" w:cs="Arial"/>
                <w:b/>
                <w:color w:val="000000"/>
                <w:sz w:val="16"/>
                <w:szCs w:val="16"/>
              </w:rPr>
              <w:t>25</w:t>
            </w:r>
            <w:r w:rsidR="003B7520">
              <w:rPr>
                <w:rFonts w:ascii="Calibri" w:eastAsia="Calibri" w:hAnsi="Calibri" w:cs="Arial"/>
                <w:b/>
                <w:color w:val="000000"/>
                <w:sz w:val="16"/>
                <w:szCs w:val="16"/>
              </w:rPr>
              <w:t>,</w:t>
            </w:r>
            <w:r>
              <w:rPr>
                <w:rFonts w:ascii="Calibri" w:eastAsia="Calibri" w:hAnsi="Calibri" w:cs="Arial"/>
                <w:b/>
                <w:color w:val="000000"/>
                <w:sz w:val="16"/>
                <w:szCs w:val="16"/>
              </w:rPr>
              <w:t>075</w:t>
            </w:r>
            <w:r w:rsidR="003B7520">
              <w:rPr>
                <w:rFonts w:ascii="Calibri" w:eastAsia="Calibri" w:hAnsi="Calibri" w:cs="Arial"/>
                <w:b/>
                <w:color w:val="000000"/>
                <w:sz w:val="16"/>
                <w:szCs w:val="16"/>
              </w:rPr>
              <w:t>,</w:t>
            </w:r>
            <w:r>
              <w:rPr>
                <w:rFonts w:ascii="Calibri" w:eastAsia="Calibri" w:hAnsi="Calibri" w:cs="Arial"/>
                <w:b/>
                <w:color w:val="000000"/>
                <w:sz w:val="16"/>
                <w:szCs w:val="16"/>
              </w:rPr>
              <w:t>499</w:t>
            </w:r>
          </w:p>
        </w:tc>
      </w:tr>
      <w:tr w:rsidR="00932D6E" w:rsidRPr="00537128" w14:paraId="6DA8B36D" w14:textId="77777777" w:rsidTr="006A5067">
        <w:trPr>
          <w:trHeight w:hRule="exact" w:val="295"/>
        </w:trPr>
        <w:tc>
          <w:tcPr>
            <w:tcW w:w="1122" w:type="pct"/>
            <w:vAlign w:val="bottom"/>
          </w:tcPr>
          <w:p w14:paraId="7FE0721C" w14:textId="77777777" w:rsidR="00932D6E" w:rsidRPr="00537128" w:rsidRDefault="00932D6E" w:rsidP="00932D6E">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608698C7"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69FE6D5"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5F67395E"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1610A9A3"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18488791"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318585BE"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A68891C"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4760F520" w14:textId="77777777" w:rsidR="00932D6E" w:rsidRPr="00537128" w:rsidDel="00D96E20" w:rsidRDefault="00932D6E" w:rsidP="00932D6E">
            <w:pPr>
              <w:spacing w:after="0" w:line="320" w:lineRule="exact"/>
              <w:jc w:val="right"/>
              <w:rPr>
                <w:rFonts w:ascii="Calibri" w:eastAsia="Calibri" w:hAnsi="Calibri" w:cs="Times New Roman"/>
                <w:b/>
                <w:bCs/>
                <w:sz w:val="16"/>
                <w:szCs w:val="16"/>
                <w:lang w:val="en-US"/>
              </w:rPr>
            </w:pPr>
          </w:p>
        </w:tc>
      </w:tr>
      <w:tr w:rsidR="00932D6E" w:rsidRPr="00537128" w14:paraId="33FB4FC9" w14:textId="77777777" w:rsidTr="006A5067">
        <w:trPr>
          <w:trHeight w:hRule="exact" w:val="279"/>
        </w:trPr>
        <w:tc>
          <w:tcPr>
            <w:tcW w:w="1122" w:type="pct"/>
          </w:tcPr>
          <w:p w14:paraId="7BF83E87" w14:textId="77777777" w:rsidR="00932D6E" w:rsidRPr="00537128" w:rsidRDefault="00932D6E" w:rsidP="00932D6E">
            <w:pPr>
              <w:tabs>
                <w:tab w:val="right" w:pos="1202"/>
              </w:tabs>
              <w:spacing w:after="0" w:line="320" w:lineRule="exact"/>
              <w:outlineLvl w:val="0"/>
              <w:rPr>
                <w:rFonts w:ascii="Calibri" w:eastAsia="Times New Roman" w:hAnsi="Calibri" w:cs="Arial"/>
                <w:b/>
                <w:bCs/>
                <w:sz w:val="16"/>
                <w:szCs w:val="16"/>
                <w:lang w:val="en-US"/>
              </w:rPr>
            </w:pPr>
            <w:bookmarkStart w:id="1002" w:name="_Toc4062750"/>
            <w:r w:rsidRPr="00537128">
              <w:rPr>
                <w:rFonts w:ascii="Calibri" w:eastAsia="Times New Roman" w:hAnsi="Calibri" w:cs="Arial"/>
                <w:b/>
                <w:bCs/>
                <w:sz w:val="16"/>
                <w:szCs w:val="16"/>
                <w:lang w:val="en-US"/>
              </w:rPr>
              <w:t>Liabilities</w:t>
            </w:r>
            <w:bookmarkEnd w:id="1002"/>
            <w:r w:rsidRPr="00537128">
              <w:rPr>
                <w:rFonts w:ascii="Calibri" w:eastAsia="Times New Roman" w:hAnsi="Calibri" w:cs="Arial"/>
                <w:b/>
                <w:bCs/>
                <w:sz w:val="16"/>
                <w:szCs w:val="16"/>
                <w:lang w:val="en-US"/>
              </w:rPr>
              <w:t xml:space="preserve"> </w:t>
            </w:r>
          </w:p>
        </w:tc>
        <w:tc>
          <w:tcPr>
            <w:tcW w:w="481" w:type="pct"/>
            <w:tcBorders>
              <w:left w:val="nil"/>
              <w:right w:val="nil"/>
            </w:tcBorders>
            <w:vAlign w:val="bottom"/>
          </w:tcPr>
          <w:p w14:paraId="7D83AA77"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3F2F86F3"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1D58EB86"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775045F3"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D98660C"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A8FD46B"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3AD4E297" w14:textId="77777777" w:rsidR="00932D6E" w:rsidRPr="00537128" w:rsidRDefault="00932D6E" w:rsidP="00932D6E">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14058CE8" w14:textId="77777777" w:rsidR="00932D6E" w:rsidRPr="00537128" w:rsidDel="00D96E20" w:rsidRDefault="00932D6E" w:rsidP="00932D6E">
            <w:pPr>
              <w:spacing w:after="0" w:line="320" w:lineRule="exact"/>
              <w:jc w:val="right"/>
              <w:rPr>
                <w:rFonts w:ascii="Calibri" w:eastAsia="Calibri" w:hAnsi="Calibri" w:cs="Times New Roman"/>
                <w:b/>
                <w:bCs/>
                <w:sz w:val="16"/>
                <w:szCs w:val="16"/>
                <w:lang w:val="en-US"/>
              </w:rPr>
            </w:pPr>
          </w:p>
        </w:tc>
      </w:tr>
      <w:tr w:rsidR="003B7520" w:rsidRPr="00537128" w14:paraId="0AC85E16" w14:textId="77777777" w:rsidTr="006A5067">
        <w:trPr>
          <w:trHeight w:hRule="exact" w:val="285"/>
        </w:trPr>
        <w:tc>
          <w:tcPr>
            <w:tcW w:w="1122" w:type="pct"/>
            <w:vAlign w:val="center"/>
          </w:tcPr>
          <w:p w14:paraId="4B30B201" w14:textId="77777777" w:rsidR="003B7520" w:rsidRPr="00537128" w:rsidRDefault="003B7520" w:rsidP="003B7520">
            <w:pPr>
              <w:tabs>
                <w:tab w:val="right" w:pos="1202"/>
              </w:tabs>
              <w:spacing w:after="0" w:line="320" w:lineRule="exact"/>
              <w:outlineLvl w:val="0"/>
              <w:rPr>
                <w:rFonts w:ascii="Calibri" w:eastAsia="Times New Roman" w:hAnsi="Calibri" w:cs="Arial"/>
                <w:b/>
                <w:bCs/>
                <w:sz w:val="16"/>
                <w:szCs w:val="16"/>
                <w:lang w:val="en-US"/>
              </w:rPr>
            </w:pPr>
            <w:bookmarkStart w:id="1003" w:name="_Toc4062751"/>
            <w:r w:rsidRPr="00537128">
              <w:rPr>
                <w:rFonts w:ascii="Calibri" w:eastAsia="Times New Roman" w:hAnsi="Calibri" w:cs="Arial"/>
                <w:spacing w:val="-2"/>
                <w:sz w:val="16"/>
                <w:szCs w:val="16"/>
                <w:lang w:val="en-US"/>
              </w:rPr>
              <w:t>Deposits from customers</w:t>
            </w:r>
            <w:bookmarkEnd w:id="1003"/>
            <w:r w:rsidRPr="00537128">
              <w:rPr>
                <w:rFonts w:ascii="Calibri" w:eastAsia="Times New Roman" w:hAnsi="Calibri" w:cs="Arial"/>
                <w:spacing w:val="-2"/>
                <w:sz w:val="16"/>
                <w:szCs w:val="16"/>
                <w:lang w:val="en-US"/>
              </w:rPr>
              <w:t xml:space="preserve"> </w:t>
            </w:r>
          </w:p>
        </w:tc>
        <w:tc>
          <w:tcPr>
            <w:tcW w:w="481" w:type="pct"/>
            <w:tcBorders>
              <w:top w:val="nil"/>
              <w:left w:val="nil"/>
              <w:bottom w:val="nil"/>
              <w:right w:val="nil"/>
            </w:tcBorders>
            <w:vAlign w:val="bottom"/>
          </w:tcPr>
          <w:p w14:paraId="26299DFE" w14:textId="3CD9A905"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22,584</w:t>
            </w:r>
          </w:p>
        </w:tc>
        <w:tc>
          <w:tcPr>
            <w:tcW w:w="485" w:type="pct"/>
            <w:tcBorders>
              <w:top w:val="nil"/>
              <w:left w:val="nil"/>
              <w:bottom w:val="nil"/>
              <w:right w:val="nil"/>
            </w:tcBorders>
            <w:vAlign w:val="bottom"/>
          </w:tcPr>
          <w:p w14:paraId="259ED3A5" w14:textId="082E05DD"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592A2786" w14:textId="68A3AF46"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tcBorders>
              <w:top w:val="nil"/>
              <w:left w:val="nil"/>
              <w:bottom w:val="nil"/>
              <w:right w:val="nil"/>
            </w:tcBorders>
            <w:vAlign w:val="bottom"/>
          </w:tcPr>
          <w:p w14:paraId="413B1D91" w14:textId="6A87EEE9"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13EA0E02" w14:textId="7BE562B7"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15281D66" w14:textId="7542D1CF"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w:t>
            </w:r>
            <w:r w:rsidR="002F0FA4">
              <w:rPr>
                <w:rFonts w:ascii="Calibri" w:eastAsia="Calibri" w:hAnsi="Calibri" w:cs="Arial"/>
                <w:bCs/>
                <w:color w:val="000000"/>
                <w:sz w:val="16"/>
                <w:szCs w:val="16"/>
              </w:rPr>
              <w:t>25</w:t>
            </w:r>
            <w:r>
              <w:rPr>
                <w:rFonts w:ascii="Calibri" w:eastAsia="Calibri" w:hAnsi="Calibri" w:cs="Arial"/>
                <w:bCs/>
                <w:color w:val="000000"/>
                <w:sz w:val="16"/>
                <w:szCs w:val="16"/>
              </w:rPr>
              <w:t>,571</w:t>
            </w:r>
          </w:p>
        </w:tc>
        <w:tc>
          <w:tcPr>
            <w:tcW w:w="482" w:type="pct"/>
            <w:tcBorders>
              <w:top w:val="nil"/>
              <w:left w:val="nil"/>
              <w:bottom w:val="nil"/>
              <w:right w:val="nil"/>
            </w:tcBorders>
            <w:vAlign w:val="bottom"/>
          </w:tcPr>
          <w:p w14:paraId="3EFC8E26" w14:textId="5ECE13F9"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4</w:t>
            </w:r>
            <w:r w:rsidR="00DD6FC9">
              <w:rPr>
                <w:rFonts w:ascii="Calibri" w:eastAsia="Calibri" w:hAnsi="Calibri" w:cs="Arial"/>
                <w:bCs/>
                <w:color w:val="000000"/>
                <w:sz w:val="16"/>
                <w:szCs w:val="16"/>
              </w:rPr>
              <w:t>48</w:t>
            </w:r>
            <w:r>
              <w:rPr>
                <w:rFonts w:ascii="Calibri" w:eastAsia="Calibri" w:hAnsi="Calibri" w:cs="Arial"/>
                <w:bCs/>
                <w:color w:val="000000"/>
                <w:sz w:val="16"/>
                <w:szCs w:val="16"/>
              </w:rPr>
              <w:t>,155</w:t>
            </w:r>
          </w:p>
        </w:tc>
        <w:tc>
          <w:tcPr>
            <w:tcW w:w="484" w:type="pct"/>
            <w:tcBorders>
              <w:top w:val="nil"/>
              <w:left w:val="nil"/>
              <w:bottom w:val="nil"/>
              <w:right w:val="nil"/>
            </w:tcBorders>
            <w:vAlign w:val="bottom"/>
          </w:tcPr>
          <w:p w14:paraId="79E61534" w14:textId="53E09239" w:rsidR="003B7520" w:rsidRPr="00537128" w:rsidDel="00D96E20" w:rsidRDefault="003B7520" w:rsidP="003B7520">
            <w:pPr>
              <w:spacing w:after="0" w:line="320" w:lineRule="exact"/>
              <w:jc w:val="right"/>
              <w:rPr>
                <w:rFonts w:ascii="Calibri" w:eastAsia="Calibri" w:hAnsi="Calibri" w:cs="Times New Roman"/>
                <w:b/>
                <w:bCs/>
                <w:sz w:val="16"/>
                <w:szCs w:val="16"/>
                <w:lang w:val="en-US"/>
              </w:rPr>
            </w:pPr>
            <w:r>
              <w:rPr>
                <w:rFonts w:ascii="Calibri" w:eastAsia="Calibri" w:hAnsi="Calibri" w:cs="Arial"/>
                <w:bCs/>
                <w:color w:val="000000"/>
                <w:sz w:val="16"/>
                <w:szCs w:val="16"/>
              </w:rPr>
              <w:t>22,584</w:t>
            </w:r>
          </w:p>
        </w:tc>
      </w:tr>
      <w:tr w:rsidR="003B7520" w:rsidRPr="00537128" w14:paraId="2976CE6D" w14:textId="77777777" w:rsidTr="006A5067">
        <w:trPr>
          <w:trHeight w:hRule="exact" w:val="277"/>
        </w:trPr>
        <w:tc>
          <w:tcPr>
            <w:tcW w:w="1122" w:type="pct"/>
          </w:tcPr>
          <w:p w14:paraId="43CE1E93" w14:textId="77777777" w:rsidR="003B7520" w:rsidRPr="00537128" w:rsidRDefault="003B7520" w:rsidP="003B752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5577CA2A" w14:textId="33602818"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248,292</w:t>
            </w:r>
          </w:p>
        </w:tc>
        <w:tc>
          <w:tcPr>
            <w:tcW w:w="485" w:type="pct"/>
            <w:tcBorders>
              <w:top w:val="nil"/>
              <w:left w:val="nil"/>
              <w:bottom w:val="nil"/>
              <w:right w:val="nil"/>
            </w:tcBorders>
            <w:vAlign w:val="bottom"/>
          </w:tcPr>
          <w:p w14:paraId="6F938226" w14:textId="0ACD4B9E"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318,987</w:t>
            </w:r>
          </w:p>
        </w:tc>
        <w:tc>
          <w:tcPr>
            <w:tcW w:w="485" w:type="pct"/>
            <w:tcBorders>
              <w:top w:val="nil"/>
              <w:left w:val="nil"/>
              <w:bottom w:val="nil"/>
              <w:right w:val="nil"/>
            </w:tcBorders>
            <w:vAlign w:val="bottom"/>
          </w:tcPr>
          <w:p w14:paraId="08F4E44B" w14:textId="408272A9"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1,737,267</w:t>
            </w:r>
          </w:p>
        </w:tc>
        <w:tc>
          <w:tcPr>
            <w:tcW w:w="493" w:type="pct"/>
            <w:tcBorders>
              <w:top w:val="nil"/>
              <w:left w:val="nil"/>
              <w:bottom w:val="nil"/>
              <w:right w:val="nil"/>
            </w:tcBorders>
            <w:vAlign w:val="bottom"/>
          </w:tcPr>
          <w:p w14:paraId="35E6C7B8" w14:textId="269B09AC"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5,670,027</w:t>
            </w:r>
          </w:p>
        </w:tc>
        <w:tc>
          <w:tcPr>
            <w:tcW w:w="482" w:type="pct"/>
            <w:tcBorders>
              <w:top w:val="nil"/>
              <w:left w:val="nil"/>
              <w:bottom w:val="nil"/>
              <w:right w:val="nil"/>
            </w:tcBorders>
            <w:vAlign w:val="bottom"/>
          </w:tcPr>
          <w:p w14:paraId="7188B9B4" w14:textId="74AD54A7"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7,638,984</w:t>
            </w:r>
          </w:p>
        </w:tc>
        <w:tc>
          <w:tcPr>
            <w:tcW w:w="486" w:type="pct"/>
            <w:tcBorders>
              <w:top w:val="nil"/>
              <w:left w:val="nil"/>
              <w:bottom w:val="nil"/>
              <w:right w:val="nil"/>
            </w:tcBorders>
            <w:vAlign w:val="bottom"/>
          </w:tcPr>
          <w:p w14:paraId="254922C2" w14:textId="58D5A32C"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31,176</w:t>
            </w:r>
          </w:p>
        </w:tc>
        <w:tc>
          <w:tcPr>
            <w:tcW w:w="482" w:type="pct"/>
            <w:tcBorders>
              <w:top w:val="nil"/>
              <w:left w:val="nil"/>
              <w:bottom w:val="nil"/>
              <w:right w:val="nil"/>
            </w:tcBorders>
            <w:vAlign w:val="bottom"/>
          </w:tcPr>
          <w:p w14:paraId="01C72367" w14:textId="295D877C" w:rsidR="003B7520" w:rsidRPr="00537128"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15,644,733</w:t>
            </w:r>
          </w:p>
        </w:tc>
        <w:tc>
          <w:tcPr>
            <w:tcW w:w="484" w:type="pct"/>
            <w:tcBorders>
              <w:top w:val="nil"/>
              <w:left w:val="nil"/>
              <w:bottom w:val="nil"/>
              <w:right w:val="nil"/>
            </w:tcBorders>
            <w:vAlign w:val="bottom"/>
          </w:tcPr>
          <w:p w14:paraId="4FA5DF5D" w14:textId="372F35C5" w:rsidR="003B7520" w:rsidRPr="00537128" w:rsidDel="00D96E20" w:rsidRDefault="003B7520" w:rsidP="003B7520">
            <w:pPr>
              <w:spacing w:after="0" w:line="280" w:lineRule="exact"/>
              <w:jc w:val="right"/>
              <w:rPr>
                <w:rFonts w:ascii="Calibri" w:eastAsia="Times New Roman" w:hAnsi="Calibri" w:cs="Arial"/>
                <w:sz w:val="16"/>
                <w:szCs w:val="16"/>
                <w:lang w:val="en-US"/>
              </w:rPr>
            </w:pPr>
            <w:r>
              <w:rPr>
                <w:rFonts w:ascii="Calibri" w:eastAsia="Calibri" w:hAnsi="Calibri" w:cs="Arial"/>
                <w:bCs/>
                <w:color w:val="000000"/>
                <w:sz w:val="16"/>
                <w:szCs w:val="16"/>
              </w:rPr>
              <w:t>15,602,265</w:t>
            </w:r>
          </w:p>
        </w:tc>
      </w:tr>
      <w:tr w:rsidR="003B7520" w:rsidRPr="00537128" w14:paraId="2F05664D" w14:textId="77777777" w:rsidTr="00A1123E">
        <w:trPr>
          <w:trHeight w:hRule="exact" w:val="852"/>
        </w:trPr>
        <w:tc>
          <w:tcPr>
            <w:tcW w:w="1122" w:type="pct"/>
            <w:vAlign w:val="center"/>
          </w:tcPr>
          <w:p w14:paraId="4DD9FBB2" w14:textId="77777777" w:rsidR="003B7520" w:rsidRPr="00537128" w:rsidRDefault="003B7520" w:rsidP="003B752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Provisions for guarantees, commitments and other liabilities</w:t>
            </w:r>
          </w:p>
        </w:tc>
        <w:tc>
          <w:tcPr>
            <w:tcW w:w="481" w:type="pct"/>
            <w:tcBorders>
              <w:top w:val="nil"/>
              <w:left w:val="nil"/>
              <w:bottom w:val="nil"/>
              <w:right w:val="nil"/>
            </w:tcBorders>
            <w:vAlign w:val="bottom"/>
          </w:tcPr>
          <w:p w14:paraId="3E99BC2C" w14:textId="33673CB1"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2AD4BC07" w14:textId="1A901331"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3E3E1C6E" w14:textId="243CFDD1"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93" w:type="pct"/>
            <w:tcBorders>
              <w:top w:val="nil"/>
              <w:left w:val="nil"/>
              <w:bottom w:val="nil"/>
              <w:right w:val="nil"/>
            </w:tcBorders>
            <w:vAlign w:val="bottom"/>
          </w:tcPr>
          <w:p w14:paraId="6FD5712A" w14:textId="52E20B8C"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6A6343DA" w14:textId="44E1E4C8"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6" w:type="pct"/>
            <w:tcBorders>
              <w:top w:val="nil"/>
              <w:left w:val="nil"/>
              <w:right w:val="nil"/>
            </w:tcBorders>
            <w:vAlign w:val="bottom"/>
          </w:tcPr>
          <w:p w14:paraId="7D2EFC1A" w14:textId="7E5EF558"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157,178</w:t>
            </w:r>
          </w:p>
        </w:tc>
        <w:tc>
          <w:tcPr>
            <w:tcW w:w="482" w:type="pct"/>
            <w:tcBorders>
              <w:top w:val="nil"/>
              <w:left w:val="nil"/>
              <w:right w:val="nil"/>
            </w:tcBorders>
            <w:vAlign w:val="bottom"/>
          </w:tcPr>
          <w:p w14:paraId="0E8A5F98" w14:textId="74DB7A17"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157,178</w:t>
            </w:r>
          </w:p>
        </w:tc>
        <w:tc>
          <w:tcPr>
            <w:tcW w:w="484" w:type="pct"/>
            <w:tcBorders>
              <w:top w:val="nil"/>
              <w:left w:val="nil"/>
              <w:bottom w:val="nil"/>
              <w:right w:val="nil"/>
            </w:tcBorders>
            <w:vAlign w:val="bottom"/>
          </w:tcPr>
          <w:p w14:paraId="6D81FE4B" w14:textId="6C7AA453" w:rsidR="003B7520" w:rsidRPr="00537128" w:rsidRDefault="003B7520" w:rsidP="003B7520">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3B7520" w:rsidRPr="00537128" w14:paraId="6FC5286A" w14:textId="77777777" w:rsidTr="00A1123E">
        <w:trPr>
          <w:trHeight w:hRule="exact" w:val="285"/>
        </w:trPr>
        <w:tc>
          <w:tcPr>
            <w:tcW w:w="1122" w:type="pct"/>
            <w:vAlign w:val="center"/>
          </w:tcPr>
          <w:p w14:paraId="7D3276E7" w14:textId="77777777" w:rsidR="003B7520" w:rsidRPr="00537128" w:rsidRDefault="003B7520" w:rsidP="003B7520">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single" w:sz="4" w:space="0" w:color="auto"/>
              <w:right w:val="nil"/>
            </w:tcBorders>
            <w:vAlign w:val="bottom"/>
          </w:tcPr>
          <w:p w14:paraId="14088171" w14:textId="37FEF8F7"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single" w:sz="4" w:space="0" w:color="auto"/>
              <w:right w:val="nil"/>
            </w:tcBorders>
            <w:vAlign w:val="bottom"/>
          </w:tcPr>
          <w:p w14:paraId="255A99E7" w14:textId="4BA1FC76"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single" w:sz="4" w:space="0" w:color="auto"/>
              <w:right w:val="nil"/>
            </w:tcBorders>
            <w:vAlign w:val="bottom"/>
          </w:tcPr>
          <w:p w14:paraId="1FCF0232" w14:textId="205F27D1"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tcBorders>
              <w:top w:val="nil"/>
              <w:left w:val="nil"/>
              <w:bottom w:val="single" w:sz="4" w:space="0" w:color="auto"/>
              <w:right w:val="nil"/>
            </w:tcBorders>
            <w:vAlign w:val="bottom"/>
          </w:tcPr>
          <w:p w14:paraId="6393F262" w14:textId="7D873472"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tcBorders>
              <w:top w:val="nil"/>
              <w:left w:val="nil"/>
              <w:bottom w:val="single" w:sz="4" w:space="0" w:color="auto"/>
              <w:right w:val="nil"/>
            </w:tcBorders>
            <w:vAlign w:val="bottom"/>
          </w:tcPr>
          <w:p w14:paraId="3DC6789C" w14:textId="46F3EA1B"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left w:val="nil"/>
              <w:bottom w:val="single" w:sz="4" w:space="0" w:color="auto"/>
              <w:right w:val="nil"/>
            </w:tcBorders>
            <w:vAlign w:val="bottom"/>
          </w:tcPr>
          <w:p w14:paraId="020DDECE" w14:textId="2CC0B412"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w:t>
            </w:r>
            <w:r w:rsidR="009B6321">
              <w:rPr>
                <w:rFonts w:ascii="Calibri" w:eastAsia="Calibri" w:hAnsi="Calibri" w:cs="Arial"/>
                <w:bCs/>
                <w:color w:val="000000"/>
                <w:sz w:val="16"/>
                <w:szCs w:val="16"/>
              </w:rPr>
              <w:t>80</w:t>
            </w:r>
            <w:r>
              <w:rPr>
                <w:rFonts w:ascii="Calibri" w:eastAsia="Calibri" w:hAnsi="Calibri" w:cs="Arial"/>
                <w:bCs/>
                <w:color w:val="000000"/>
                <w:sz w:val="16"/>
                <w:szCs w:val="16"/>
              </w:rPr>
              <w:t>,056</w:t>
            </w:r>
          </w:p>
        </w:tc>
        <w:tc>
          <w:tcPr>
            <w:tcW w:w="482" w:type="pct"/>
            <w:tcBorders>
              <w:left w:val="nil"/>
              <w:bottom w:val="single" w:sz="4" w:space="0" w:color="auto"/>
              <w:right w:val="nil"/>
            </w:tcBorders>
            <w:vAlign w:val="bottom"/>
          </w:tcPr>
          <w:p w14:paraId="6929280D" w14:textId="6AD8E52E"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w:t>
            </w:r>
            <w:r w:rsidR="00DD6FC9">
              <w:rPr>
                <w:rFonts w:ascii="Calibri" w:eastAsia="Calibri" w:hAnsi="Calibri" w:cs="Arial"/>
                <w:bCs/>
                <w:color w:val="000000"/>
                <w:sz w:val="16"/>
                <w:szCs w:val="16"/>
              </w:rPr>
              <w:t>80</w:t>
            </w:r>
            <w:r>
              <w:rPr>
                <w:rFonts w:ascii="Calibri" w:eastAsia="Calibri" w:hAnsi="Calibri" w:cs="Arial"/>
                <w:bCs/>
                <w:color w:val="000000"/>
                <w:sz w:val="16"/>
                <w:szCs w:val="16"/>
              </w:rPr>
              <w:t>,056</w:t>
            </w:r>
          </w:p>
        </w:tc>
        <w:tc>
          <w:tcPr>
            <w:tcW w:w="484" w:type="pct"/>
            <w:tcBorders>
              <w:top w:val="nil"/>
              <w:left w:val="nil"/>
              <w:bottom w:val="single" w:sz="4" w:space="0" w:color="auto"/>
              <w:right w:val="nil"/>
            </w:tcBorders>
            <w:vAlign w:val="bottom"/>
          </w:tcPr>
          <w:p w14:paraId="6AF262CC" w14:textId="4E79B1B6" w:rsidR="003B7520" w:rsidRPr="00537128" w:rsidDel="00D96E20" w:rsidRDefault="003B7520" w:rsidP="003B7520">
            <w:pPr>
              <w:spacing w:after="0" w:line="320" w:lineRule="exact"/>
              <w:jc w:val="right"/>
              <w:rPr>
                <w:rFonts w:ascii="Calibri" w:eastAsia="Calibri" w:hAnsi="Calibri" w:cs="Times New Roman"/>
                <w:b/>
                <w:bCs/>
                <w:sz w:val="16"/>
                <w:szCs w:val="16"/>
                <w:lang w:val="en-US"/>
              </w:rPr>
            </w:pPr>
            <w:r>
              <w:rPr>
                <w:rFonts w:ascii="Calibri" w:eastAsia="Calibri" w:hAnsi="Calibri" w:cs="Arial"/>
                <w:bCs/>
                <w:color w:val="000000"/>
                <w:sz w:val="16"/>
                <w:szCs w:val="16"/>
              </w:rPr>
              <w:t>-</w:t>
            </w:r>
          </w:p>
        </w:tc>
      </w:tr>
      <w:tr w:rsidR="003B7520" w:rsidRPr="00537128" w14:paraId="462DB76E" w14:textId="77777777" w:rsidTr="00A1123E">
        <w:trPr>
          <w:trHeight w:hRule="exact" w:val="298"/>
        </w:trPr>
        <w:tc>
          <w:tcPr>
            <w:tcW w:w="1122" w:type="pct"/>
            <w:vAlign w:val="center"/>
          </w:tcPr>
          <w:p w14:paraId="79AC5188" w14:textId="77777777" w:rsidR="003B7520" w:rsidRPr="00537128" w:rsidRDefault="003B7520" w:rsidP="003B7520">
            <w:pPr>
              <w:tabs>
                <w:tab w:val="right" w:pos="1202"/>
              </w:tabs>
              <w:spacing w:after="0" w:line="320" w:lineRule="exact"/>
              <w:outlineLvl w:val="0"/>
              <w:rPr>
                <w:rFonts w:ascii="Calibri" w:eastAsia="Times New Roman" w:hAnsi="Calibri" w:cs="Arial"/>
                <w:b/>
                <w:bCs/>
                <w:sz w:val="16"/>
                <w:szCs w:val="16"/>
                <w:lang w:val="en-US"/>
              </w:rPr>
            </w:pPr>
            <w:bookmarkStart w:id="1004" w:name="_Toc4062752"/>
            <w:r w:rsidRPr="00537128">
              <w:rPr>
                <w:rFonts w:ascii="Calibri" w:eastAsia="Times New Roman" w:hAnsi="Calibri" w:cs="Arial"/>
                <w:b/>
                <w:bCs/>
                <w:sz w:val="16"/>
                <w:szCs w:val="16"/>
                <w:lang w:val="en-US"/>
              </w:rPr>
              <w:t>Total liabilities</w:t>
            </w:r>
            <w:bookmarkEnd w:id="1004"/>
            <w:r w:rsidRPr="00537128">
              <w:rPr>
                <w:rFonts w:ascii="Calibri" w:eastAsia="Times New Roman" w:hAnsi="Calibri" w:cs="Arial"/>
                <w:b/>
                <w:bCs/>
                <w:sz w:val="16"/>
                <w:szCs w:val="16"/>
                <w:lang w:val="en-US"/>
              </w:rPr>
              <w:t xml:space="preserve"> </w:t>
            </w:r>
          </w:p>
        </w:tc>
        <w:tc>
          <w:tcPr>
            <w:tcW w:w="481" w:type="pct"/>
            <w:tcBorders>
              <w:top w:val="single" w:sz="4" w:space="0" w:color="auto"/>
              <w:left w:val="nil"/>
              <w:bottom w:val="single" w:sz="12" w:space="0" w:color="auto"/>
              <w:right w:val="nil"/>
            </w:tcBorders>
            <w:vAlign w:val="bottom"/>
          </w:tcPr>
          <w:p w14:paraId="62C0C551" w14:textId="6AE0FA2B"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270,876</w:t>
            </w:r>
          </w:p>
        </w:tc>
        <w:tc>
          <w:tcPr>
            <w:tcW w:w="485" w:type="pct"/>
            <w:tcBorders>
              <w:top w:val="single" w:sz="4" w:space="0" w:color="auto"/>
              <w:left w:val="nil"/>
              <w:bottom w:val="single" w:sz="12" w:space="0" w:color="auto"/>
              <w:right w:val="nil"/>
            </w:tcBorders>
            <w:vAlign w:val="bottom"/>
          </w:tcPr>
          <w:p w14:paraId="185E9875" w14:textId="58F198BF"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318,987</w:t>
            </w:r>
          </w:p>
        </w:tc>
        <w:tc>
          <w:tcPr>
            <w:tcW w:w="485" w:type="pct"/>
            <w:tcBorders>
              <w:top w:val="single" w:sz="4" w:space="0" w:color="auto"/>
              <w:left w:val="nil"/>
              <w:bottom w:val="single" w:sz="12" w:space="0" w:color="auto"/>
              <w:right w:val="nil"/>
            </w:tcBorders>
            <w:vAlign w:val="bottom"/>
          </w:tcPr>
          <w:p w14:paraId="000B86CA" w14:textId="1085CEBB"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1,737,267</w:t>
            </w:r>
          </w:p>
        </w:tc>
        <w:tc>
          <w:tcPr>
            <w:tcW w:w="493" w:type="pct"/>
            <w:tcBorders>
              <w:top w:val="single" w:sz="4" w:space="0" w:color="auto"/>
              <w:left w:val="nil"/>
              <w:bottom w:val="single" w:sz="12" w:space="0" w:color="auto"/>
              <w:right w:val="nil"/>
            </w:tcBorders>
            <w:vAlign w:val="bottom"/>
          </w:tcPr>
          <w:p w14:paraId="553EB565" w14:textId="55B5151D"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5,670,027</w:t>
            </w:r>
          </w:p>
        </w:tc>
        <w:tc>
          <w:tcPr>
            <w:tcW w:w="482" w:type="pct"/>
            <w:tcBorders>
              <w:top w:val="single" w:sz="4" w:space="0" w:color="auto"/>
              <w:left w:val="nil"/>
              <w:bottom w:val="single" w:sz="12" w:space="0" w:color="auto"/>
              <w:right w:val="nil"/>
            </w:tcBorders>
            <w:vAlign w:val="bottom"/>
          </w:tcPr>
          <w:p w14:paraId="61C1BE81" w14:textId="52D86561"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7,638,984</w:t>
            </w:r>
          </w:p>
        </w:tc>
        <w:tc>
          <w:tcPr>
            <w:tcW w:w="486" w:type="pct"/>
            <w:tcBorders>
              <w:top w:val="single" w:sz="4" w:space="0" w:color="auto"/>
              <w:left w:val="nil"/>
              <w:bottom w:val="single" w:sz="12" w:space="0" w:color="auto"/>
              <w:right w:val="nil"/>
            </w:tcBorders>
            <w:vAlign w:val="bottom"/>
          </w:tcPr>
          <w:p w14:paraId="60B64808" w14:textId="2D49FF28"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993,981</w:t>
            </w:r>
          </w:p>
        </w:tc>
        <w:tc>
          <w:tcPr>
            <w:tcW w:w="482" w:type="pct"/>
            <w:tcBorders>
              <w:top w:val="single" w:sz="4" w:space="0" w:color="auto"/>
              <w:left w:val="nil"/>
              <w:bottom w:val="single" w:sz="12" w:space="0" w:color="auto"/>
              <w:right w:val="nil"/>
            </w:tcBorders>
            <w:vAlign w:val="bottom"/>
          </w:tcPr>
          <w:p w14:paraId="4BF64DB2" w14:textId="08B495EA"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16,630,122</w:t>
            </w:r>
          </w:p>
        </w:tc>
        <w:tc>
          <w:tcPr>
            <w:tcW w:w="484" w:type="pct"/>
            <w:tcBorders>
              <w:top w:val="single" w:sz="4" w:space="0" w:color="auto"/>
              <w:left w:val="nil"/>
              <w:bottom w:val="single" w:sz="12" w:space="0" w:color="auto"/>
              <w:right w:val="nil"/>
            </w:tcBorders>
            <w:vAlign w:val="bottom"/>
          </w:tcPr>
          <w:p w14:paraId="430F89FE" w14:textId="7BF9E8E1" w:rsidR="003B7520" w:rsidRPr="00537128" w:rsidDel="00D96E20" w:rsidRDefault="003B7520" w:rsidP="003B7520">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sz w:val="16"/>
                <w:szCs w:val="16"/>
              </w:rPr>
              <w:t>15,624,849</w:t>
            </w:r>
          </w:p>
        </w:tc>
      </w:tr>
      <w:tr w:rsidR="003B7520" w:rsidRPr="00537128" w14:paraId="3619FC28" w14:textId="77777777" w:rsidTr="009A1792">
        <w:trPr>
          <w:trHeight w:val="284"/>
        </w:trPr>
        <w:tc>
          <w:tcPr>
            <w:tcW w:w="1122" w:type="pct"/>
            <w:vAlign w:val="center"/>
          </w:tcPr>
          <w:p w14:paraId="62E2CEDA" w14:textId="77777777" w:rsidR="003B7520" w:rsidRPr="00537128" w:rsidRDefault="003B7520" w:rsidP="003B7520">
            <w:pPr>
              <w:tabs>
                <w:tab w:val="right" w:pos="1202"/>
              </w:tabs>
              <w:spacing w:after="0" w:line="320" w:lineRule="exact"/>
              <w:outlineLvl w:val="0"/>
              <w:rPr>
                <w:rFonts w:ascii="Calibri" w:eastAsia="Times New Roman" w:hAnsi="Calibri" w:cs="Arial"/>
                <w:b/>
                <w:bCs/>
                <w:sz w:val="16"/>
                <w:szCs w:val="16"/>
                <w:lang w:val="en-US"/>
              </w:rPr>
            </w:pPr>
            <w:bookmarkStart w:id="1005" w:name="_Toc4062753"/>
            <w:r w:rsidRPr="00537128">
              <w:rPr>
                <w:rFonts w:ascii="Calibri" w:eastAsia="Times New Roman" w:hAnsi="Calibri" w:cs="Arial"/>
                <w:b/>
                <w:bCs/>
                <w:spacing w:val="-2"/>
                <w:sz w:val="16"/>
                <w:szCs w:val="16"/>
                <w:lang w:val="en-US"/>
              </w:rPr>
              <w:t>Interest rate gap</w:t>
            </w:r>
            <w:bookmarkEnd w:id="1005"/>
          </w:p>
        </w:tc>
        <w:tc>
          <w:tcPr>
            <w:tcW w:w="481" w:type="pct"/>
            <w:tcBorders>
              <w:top w:val="nil"/>
              <w:left w:val="nil"/>
              <w:bottom w:val="single" w:sz="12" w:space="0" w:color="auto"/>
              <w:right w:val="nil"/>
            </w:tcBorders>
            <w:vAlign w:val="bottom"/>
          </w:tcPr>
          <w:p w14:paraId="32265D82" w14:textId="7993CCD4"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4,303,646</w:t>
            </w:r>
          </w:p>
        </w:tc>
        <w:tc>
          <w:tcPr>
            <w:tcW w:w="485" w:type="pct"/>
            <w:tcBorders>
              <w:top w:val="nil"/>
              <w:left w:val="nil"/>
              <w:bottom w:val="single" w:sz="12" w:space="0" w:color="auto"/>
              <w:right w:val="nil"/>
            </w:tcBorders>
            <w:vAlign w:val="bottom"/>
          </w:tcPr>
          <w:p w14:paraId="04DE15AD" w14:textId="62587FE4"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702,629</w:t>
            </w:r>
          </w:p>
        </w:tc>
        <w:tc>
          <w:tcPr>
            <w:tcW w:w="485" w:type="pct"/>
            <w:tcBorders>
              <w:top w:val="nil"/>
              <w:left w:val="nil"/>
              <w:bottom w:val="single" w:sz="12" w:space="0" w:color="auto"/>
              <w:right w:val="nil"/>
            </w:tcBorders>
            <w:vAlign w:val="bottom"/>
          </w:tcPr>
          <w:p w14:paraId="56F25255" w14:textId="4595AB55"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472,464</w:t>
            </w:r>
          </w:p>
        </w:tc>
        <w:tc>
          <w:tcPr>
            <w:tcW w:w="493" w:type="pct"/>
            <w:tcBorders>
              <w:top w:val="nil"/>
              <w:left w:val="nil"/>
              <w:bottom w:val="single" w:sz="12" w:space="0" w:color="auto"/>
              <w:right w:val="nil"/>
            </w:tcBorders>
            <w:vAlign w:val="bottom"/>
          </w:tcPr>
          <w:p w14:paraId="294D6178" w14:textId="7948C52E"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(205,898)</w:t>
            </w:r>
          </w:p>
        </w:tc>
        <w:tc>
          <w:tcPr>
            <w:tcW w:w="482" w:type="pct"/>
            <w:tcBorders>
              <w:top w:val="nil"/>
              <w:left w:val="nil"/>
              <w:bottom w:val="single" w:sz="12" w:space="0" w:color="auto"/>
              <w:right w:val="nil"/>
            </w:tcBorders>
            <w:vAlign w:val="bottom"/>
          </w:tcPr>
          <w:p w14:paraId="18A1033A" w14:textId="477FF0B8"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4,943,673</w:t>
            </w:r>
          </w:p>
        </w:tc>
        <w:tc>
          <w:tcPr>
            <w:tcW w:w="486" w:type="pct"/>
            <w:tcBorders>
              <w:top w:val="nil"/>
              <w:left w:val="nil"/>
              <w:bottom w:val="single" w:sz="12" w:space="0" w:color="auto"/>
              <w:right w:val="nil"/>
            </w:tcBorders>
            <w:vAlign w:val="bottom"/>
          </w:tcPr>
          <w:p w14:paraId="7405783F" w14:textId="2230E3D9"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578,276</w:t>
            </w:r>
          </w:p>
        </w:tc>
        <w:tc>
          <w:tcPr>
            <w:tcW w:w="482" w:type="pct"/>
            <w:tcBorders>
              <w:top w:val="nil"/>
              <w:left w:val="nil"/>
              <w:bottom w:val="single" w:sz="12" w:space="0" w:color="auto"/>
              <w:right w:val="nil"/>
            </w:tcBorders>
            <w:vAlign w:val="bottom"/>
          </w:tcPr>
          <w:p w14:paraId="10E3013A" w14:textId="09F4BAFD" w:rsidR="003B7520" w:rsidRPr="00537128" w:rsidRDefault="003B7520" w:rsidP="003B7520">
            <w:pPr>
              <w:spacing w:after="0" w:line="320" w:lineRule="exact"/>
              <w:jc w:val="right"/>
              <w:rPr>
                <w:rFonts w:ascii="Calibri" w:eastAsia="Calibri" w:hAnsi="Calibri" w:cs="Arial"/>
                <w:b/>
                <w:bCs/>
                <w:sz w:val="16"/>
                <w:szCs w:val="16"/>
                <w:lang w:val="en-US"/>
              </w:rPr>
            </w:pPr>
            <w:r>
              <w:rPr>
                <w:rFonts w:ascii="Calibri" w:eastAsia="Calibri" w:hAnsi="Calibri" w:cs="Arial"/>
                <w:b/>
                <w:color w:val="000000"/>
                <w:sz w:val="16"/>
                <w:szCs w:val="16"/>
              </w:rPr>
              <w:t>10,794,790</w:t>
            </w:r>
          </w:p>
        </w:tc>
        <w:tc>
          <w:tcPr>
            <w:tcW w:w="484" w:type="pct"/>
            <w:tcBorders>
              <w:top w:val="nil"/>
              <w:left w:val="nil"/>
              <w:bottom w:val="single" w:sz="12" w:space="0" w:color="auto"/>
              <w:right w:val="nil"/>
            </w:tcBorders>
            <w:vAlign w:val="bottom"/>
          </w:tcPr>
          <w:p w14:paraId="6FB2B6C1" w14:textId="52BFBBAF" w:rsidR="003B7520" w:rsidRPr="00537128" w:rsidDel="00D96E20" w:rsidRDefault="003B7520" w:rsidP="003B7520">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sz w:val="16"/>
                <w:szCs w:val="16"/>
              </w:rPr>
              <w:t>9,450,650</w:t>
            </w:r>
          </w:p>
        </w:tc>
      </w:tr>
    </w:tbl>
    <w:p w14:paraId="74DC29A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3D374DA7" w14:textId="77777777" w:rsidR="008513EE" w:rsidRPr="00537128" w:rsidRDefault="008513EE" w:rsidP="008330AF">
      <w:pPr>
        <w:spacing w:after="0" w:line="240" w:lineRule="auto"/>
        <w:jc w:val="both"/>
        <w:rPr>
          <w:rFonts w:eastAsia="Times New Roman" w:cstheme="minorHAnsi"/>
          <w:b/>
          <w:bCs/>
          <w:iCs/>
          <w:color w:val="000000" w:themeColor="text1"/>
          <w:lang w:val="en-US"/>
        </w:rPr>
      </w:pPr>
    </w:p>
    <w:p w14:paraId="0DAAD2EB"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D6A2D47"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D57E791" w14:textId="77777777" w:rsidR="00292301" w:rsidRPr="00537128" w:rsidRDefault="00292301">
      <w:pPr>
        <w:pStyle w:val="ListParagraph"/>
        <w:numPr>
          <w:ilvl w:val="0"/>
          <w:numId w:val="5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505B795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04C073A" w14:textId="25C49F49"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FBE347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EF0288E" w14:textId="0A4E0466" w:rsidR="00292301"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E0B727A" w14:textId="77777777" w:rsidR="00DA2792" w:rsidRPr="00537128" w:rsidRDefault="00DA2792" w:rsidP="00292301">
      <w:pPr>
        <w:spacing w:after="0" w:line="240" w:lineRule="auto"/>
        <w:jc w:val="both"/>
        <w:rPr>
          <w:rFonts w:ascii="Calibri" w:eastAsia="Calibri" w:hAnsi="Calibri" w:cs="Arial"/>
          <w:b/>
          <w:bCs/>
          <w:lang w:val="en-US"/>
        </w:rPr>
      </w:pPr>
    </w:p>
    <w:p w14:paraId="0463F79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DA2792" w:rsidRPr="00DA2792" w14:paraId="5F311DB9" w14:textId="77777777" w:rsidTr="00B748B1">
        <w:tc>
          <w:tcPr>
            <w:tcW w:w="1122" w:type="pct"/>
            <w:vAlign w:val="center"/>
          </w:tcPr>
          <w:p w14:paraId="1B8B8DF4"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r w:rsidRPr="00DA2792">
              <w:rPr>
                <w:rFonts w:ascii="Calibri" w:eastAsia="Calibri" w:hAnsi="Calibri" w:cs="Arial"/>
                <w:b/>
                <w:sz w:val="16"/>
                <w:szCs w:val="16"/>
                <w:lang w:val="en-US"/>
              </w:rPr>
              <w:t>Bank</w:t>
            </w:r>
          </w:p>
          <w:p w14:paraId="53D1843C"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p>
          <w:p w14:paraId="27CACD49"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r w:rsidRPr="00DA2792">
              <w:rPr>
                <w:rFonts w:ascii="Calibri" w:eastAsia="Calibri" w:hAnsi="Calibri" w:cs="Arial"/>
                <w:b/>
                <w:sz w:val="16"/>
                <w:szCs w:val="16"/>
                <w:lang w:val="en-US"/>
              </w:rPr>
              <w:t>31 December 2021</w:t>
            </w:r>
          </w:p>
        </w:tc>
        <w:tc>
          <w:tcPr>
            <w:tcW w:w="481" w:type="pct"/>
          </w:tcPr>
          <w:p w14:paraId="2A323B0B"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Up to 1 month</w:t>
            </w:r>
          </w:p>
        </w:tc>
        <w:tc>
          <w:tcPr>
            <w:tcW w:w="485" w:type="pct"/>
          </w:tcPr>
          <w:p w14:paraId="640FE072"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1 to 3 months</w:t>
            </w:r>
          </w:p>
        </w:tc>
        <w:tc>
          <w:tcPr>
            <w:tcW w:w="485" w:type="pct"/>
          </w:tcPr>
          <w:p w14:paraId="5022723E"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 xml:space="preserve">3 months to 1 year </w:t>
            </w:r>
          </w:p>
        </w:tc>
        <w:tc>
          <w:tcPr>
            <w:tcW w:w="493" w:type="pct"/>
          </w:tcPr>
          <w:p w14:paraId="5485A5E4"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1 to 3 years</w:t>
            </w:r>
          </w:p>
        </w:tc>
        <w:tc>
          <w:tcPr>
            <w:tcW w:w="482" w:type="pct"/>
          </w:tcPr>
          <w:p w14:paraId="2639EEDA"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Over 3 years</w:t>
            </w:r>
          </w:p>
        </w:tc>
        <w:tc>
          <w:tcPr>
            <w:tcW w:w="486" w:type="pct"/>
          </w:tcPr>
          <w:p w14:paraId="178CDE90"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Non-interest bearing</w:t>
            </w:r>
          </w:p>
        </w:tc>
        <w:tc>
          <w:tcPr>
            <w:tcW w:w="482" w:type="pct"/>
          </w:tcPr>
          <w:p w14:paraId="12430B17"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 xml:space="preserve">Total </w:t>
            </w:r>
          </w:p>
        </w:tc>
        <w:tc>
          <w:tcPr>
            <w:tcW w:w="484" w:type="pct"/>
          </w:tcPr>
          <w:p w14:paraId="310D1D7D"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Arial"/>
                <w:b/>
                <w:sz w:val="16"/>
                <w:szCs w:val="16"/>
                <w:lang w:val="en-US"/>
              </w:rPr>
              <w:t>Fixed interest rate</w:t>
            </w:r>
          </w:p>
        </w:tc>
      </w:tr>
      <w:tr w:rsidR="00DA2792" w:rsidRPr="00DA2792" w14:paraId="41375DE4" w14:textId="77777777" w:rsidTr="00B748B1">
        <w:tc>
          <w:tcPr>
            <w:tcW w:w="1122" w:type="pct"/>
            <w:vAlign w:val="center"/>
          </w:tcPr>
          <w:p w14:paraId="7A4E2FD3" w14:textId="77777777" w:rsidR="00DA2792" w:rsidRPr="00DA2792" w:rsidRDefault="00DA2792" w:rsidP="00DA2792">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248DA7E4"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85" w:type="pct"/>
            <w:shd w:val="clear" w:color="auto" w:fill="auto"/>
          </w:tcPr>
          <w:p w14:paraId="696EA194"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85" w:type="pct"/>
            <w:shd w:val="clear" w:color="auto" w:fill="auto"/>
          </w:tcPr>
          <w:p w14:paraId="54399D1B"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93" w:type="pct"/>
            <w:shd w:val="clear" w:color="auto" w:fill="auto"/>
          </w:tcPr>
          <w:p w14:paraId="414CF5B1"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82" w:type="pct"/>
            <w:shd w:val="clear" w:color="auto" w:fill="auto"/>
          </w:tcPr>
          <w:p w14:paraId="407A5BD2"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86" w:type="pct"/>
            <w:shd w:val="clear" w:color="auto" w:fill="auto"/>
          </w:tcPr>
          <w:p w14:paraId="31215CEF"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82" w:type="pct"/>
            <w:shd w:val="clear" w:color="auto" w:fill="auto"/>
          </w:tcPr>
          <w:p w14:paraId="67F707E6" w14:textId="77777777" w:rsidR="00DA2792" w:rsidRPr="00DA2792" w:rsidRDefault="00DA2792" w:rsidP="00DA2792">
            <w:pPr>
              <w:tabs>
                <w:tab w:val="left" w:pos="-720"/>
              </w:tabs>
              <w:suppressAutoHyphens/>
              <w:spacing w:after="0" w:line="280" w:lineRule="exact"/>
              <w:ind w:right="-6"/>
              <w:jc w:val="right"/>
              <w:rPr>
                <w:rFonts w:ascii="Calibri" w:eastAsia="Calibri" w:hAnsi="Calibri" w:cs="Arial"/>
                <w:b/>
                <w:sz w:val="16"/>
                <w:szCs w:val="16"/>
                <w:lang w:val="en-US"/>
              </w:rPr>
            </w:pPr>
            <w:r w:rsidRPr="00DA2792">
              <w:rPr>
                <w:rFonts w:ascii="Calibri" w:eastAsia="Calibri" w:hAnsi="Calibri" w:cs="Times New Roman"/>
                <w:b/>
                <w:sz w:val="16"/>
                <w:szCs w:val="16"/>
                <w:lang w:val="en-US"/>
              </w:rPr>
              <w:t>HRK ‘000</w:t>
            </w:r>
          </w:p>
        </w:tc>
        <w:tc>
          <w:tcPr>
            <w:tcW w:w="484" w:type="pct"/>
            <w:shd w:val="clear" w:color="auto" w:fill="auto"/>
          </w:tcPr>
          <w:p w14:paraId="0AF702E9" w14:textId="77777777" w:rsidR="00DA2792" w:rsidRPr="00DA2792" w:rsidRDefault="00DA2792" w:rsidP="00DA2792">
            <w:pPr>
              <w:tabs>
                <w:tab w:val="left" w:pos="-720"/>
              </w:tabs>
              <w:suppressAutoHyphens/>
              <w:spacing w:after="0" w:line="280" w:lineRule="exact"/>
              <w:ind w:right="-6"/>
              <w:jc w:val="right"/>
              <w:rPr>
                <w:rFonts w:ascii="Calibri" w:eastAsia="Calibri" w:hAnsi="Calibri" w:cs="Times New Roman"/>
                <w:b/>
                <w:sz w:val="16"/>
                <w:szCs w:val="16"/>
                <w:lang w:val="en-US"/>
              </w:rPr>
            </w:pPr>
            <w:r w:rsidRPr="00DA2792">
              <w:rPr>
                <w:rFonts w:ascii="Calibri" w:eastAsia="Calibri" w:hAnsi="Calibri" w:cs="Times New Roman"/>
                <w:b/>
                <w:sz w:val="16"/>
                <w:szCs w:val="16"/>
                <w:lang w:val="en-US"/>
              </w:rPr>
              <w:t>HRK ‘000</w:t>
            </w:r>
          </w:p>
        </w:tc>
      </w:tr>
      <w:tr w:rsidR="00DA2792" w:rsidRPr="00DA2792" w14:paraId="1C970EFA" w14:textId="77777777" w:rsidTr="00B748B1">
        <w:tc>
          <w:tcPr>
            <w:tcW w:w="1122" w:type="pct"/>
            <w:vAlign w:val="bottom"/>
          </w:tcPr>
          <w:p w14:paraId="0419C4FB" w14:textId="77777777" w:rsidR="00DA2792" w:rsidRPr="00DA2792" w:rsidRDefault="00DA2792" w:rsidP="00DA2792">
            <w:pPr>
              <w:tabs>
                <w:tab w:val="left" w:pos="-720"/>
              </w:tabs>
              <w:suppressAutoHyphens/>
              <w:spacing w:after="0" w:line="280" w:lineRule="exact"/>
              <w:ind w:right="-5"/>
              <w:rPr>
                <w:rFonts w:ascii="Calibri" w:eastAsia="Calibri" w:hAnsi="Calibri" w:cs="Arial"/>
                <w:b/>
                <w:sz w:val="16"/>
                <w:szCs w:val="16"/>
                <w:lang w:val="en-US"/>
              </w:rPr>
            </w:pPr>
            <w:r w:rsidRPr="00DA2792">
              <w:rPr>
                <w:rFonts w:ascii="Calibri" w:eastAsia="Calibri" w:hAnsi="Calibri" w:cs="Arial"/>
                <w:b/>
                <w:sz w:val="16"/>
                <w:szCs w:val="16"/>
                <w:lang w:val="en-US"/>
              </w:rPr>
              <w:t xml:space="preserve">Assets </w:t>
            </w:r>
          </w:p>
        </w:tc>
        <w:tc>
          <w:tcPr>
            <w:tcW w:w="481" w:type="pct"/>
          </w:tcPr>
          <w:p w14:paraId="6BA679CB"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6C9B4BD1"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1CB8807F"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6D264D71"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175E8ED"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5375B61F"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65D89DFF"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42323E91" w14:textId="77777777" w:rsidR="00DA2792" w:rsidRPr="00DA2792" w:rsidRDefault="00DA2792" w:rsidP="00DA2792">
            <w:pPr>
              <w:tabs>
                <w:tab w:val="left" w:pos="-720"/>
              </w:tabs>
              <w:suppressAutoHyphens/>
              <w:spacing w:after="0" w:line="280" w:lineRule="exact"/>
              <w:ind w:right="-5"/>
              <w:jc w:val="right"/>
              <w:rPr>
                <w:rFonts w:ascii="Calibri" w:eastAsia="Calibri" w:hAnsi="Calibri" w:cs="Arial"/>
                <w:sz w:val="16"/>
                <w:szCs w:val="16"/>
                <w:lang w:val="en-US"/>
              </w:rPr>
            </w:pPr>
          </w:p>
        </w:tc>
      </w:tr>
      <w:tr w:rsidR="00DA2792" w:rsidRPr="00DA2792" w14:paraId="0065A37E" w14:textId="77777777" w:rsidTr="00B748B1">
        <w:tc>
          <w:tcPr>
            <w:tcW w:w="1122" w:type="pct"/>
            <w:vAlign w:val="bottom"/>
          </w:tcPr>
          <w:p w14:paraId="6A265F8A"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Cash on hand and current accounts with banks</w:t>
            </w:r>
          </w:p>
        </w:tc>
        <w:tc>
          <w:tcPr>
            <w:tcW w:w="481" w:type="pct"/>
            <w:vAlign w:val="bottom"/>
          </w:tcPr>
          <w:p w14:paraId="5D2C1F5A"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80,902</w:t>
            </w:r>
          </w:p>
        </w:tc>
        <w:tc>
          <w:tcPr>
            <w:tcW w:w="485" w:type="pct"/>
            <w:vAlign w:val="bottom"/>
          </w:tcPr>
          <w:p w14:paraId="00BBA0F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391A81A4"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93" w:type="pct"/>
            <w:vAlign w:val="bottom"/>
          </w:tcPr>
          <w:p w14:paraId="48EC319E"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2" w:type="pct"/>
            <w:vAlign w:val="bottom"/>
          </w:tcPr>
          <w:p w14:paraId="283852D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6" w:type="pct"/>
            <w:vAlign w:val="bottom"/>
          </w:tcPr>
          <w:p w14:paraId="13CDDC4B"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1,877,718</w:t>
            </w:r>
          </w:p>
        </w:tc>
        <w:tc>
          <w:tcPr>
            <w:tcW w:w="482" w:type="pct"/>
            <w:vAlign w:val="bottom"/>
          </w:tcPr>
          <w:p w14:paraId="5B88DDD8" w14:textId="77777777" w:rsidR="00DA2792" w:rsidRPr="00DA2792"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1,958,620</w:t>
            </w:r>
          </w:p>
        </w:tc>
        <w:tc>
          <w:tcPr>
            <w:tcW w:w="484" w:type="pct"/>
            <w:vAlign w:val="bottom"/>
          </w:tcPr>
          <w:p w14:paraId="2CB394F1" w14:textId="77777777" w:rsidR="00DA2792" w:rsidRPr="00DA2792" w:rsidDel="00D96E20" w:rsidRDefault="00DA2792" w:rsidP="00DA2792">
            <w:pPr>
              <w:spacing w:after="0" w:line="280" w:lineRule="exact"/>
              <w:jc w:val="right"/>
              <w:rPr>
                <w:rFonts w:ascii="Calibri" w:eastAsia="Calibri" w:hAnsi="Calibri" w:cs="Times New Roman"/>
                <w:sz w:val="16"/>
                <w:szCs w:val="16"/>
                <w:lang w:val="en-US"/>
              </w:rPr>
            </w:pPr>
            <w:r w:rsidRPr="00DA2792">
              <w:rPr>
                <w:rFonts w:ascii="Calibri" w:eastAsia="Calibri" w:hAnsi="Calibri" w:cs="Arial"/>
                <w:bCs/>
                <w:color w:val="000000"/>
                <w:sz w:val="16"/>
                <w:szCs w:val="16"/>
              </w:rPr>
              <w:t>80,902</w:t>
            </w:r>
          </w:p>
        </w:tc>
      </w:tr>
      <w:tr w:rsidR="00DA2792" w:rsidRPr="00DA2792" w14:paraId="4962DB21" w14:textId="77777777" w:rsidTr="00B748B1">
        <w:tc>
          <w:tcPr>
            <w:tcW w:w="1122" w:type="pct"/>
            <w:vAlign w:val="bottom"/>
          </w:tcPr>
          <w:p w14:paraId="563DC641"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Deposits with other banks </w:t>
            </w:r>
          </w:p>
        </w:tc>
        <w:tc>
          <w:tcPr>
            <w:tcW w:w="481" w:type="pct"/>
            <w:vAlign w:val="bottom"/>
          </w:tcPr>
          <w:p w14:paraId="1AEB8F4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59E42241"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20030FCD"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93" w:type="pct"/>
            <w:vAlign w:val="bottom"/>
          </w:tcPr>
          <w:p w14:paraId="3081EC7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2" w:type="pct"/>
            <w:vAlign w:val="bottom"/>
          </w:tcPr>
          <w:p w14:paraId="03584AAD"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6" w:type="pct"/>
            <w:vAlign w:val="bottom"/>
          </w:tcPr>
          <w:p w14:paraId="6D3574F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7,500</w:t>
            </w:r>
          </w:p>
        </w:tc>
        <w:tc>
          <w:tcPr>
            <w:tcW w:w="482" w:type="pct"/>
            <w:vAlign w:val="bottom"/>
          </w:tcPr>
          <w:p w14:paraId="36D5D2D8" w14:textId="77777777" w:rsidR="00DA2792" w:rsidRPr="00DA2792"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7,500</w:t>
            </w:r>
          </w:p>
        </w:tc>
        <w:tc>
          <w:tcPr>
            <w:tcW w:w="484" w:type="pct"/>
            <w:vAlign w:val="bottom"/>
          </w:tcPr>
          <w:p w14:paraId="44068681" w14:textId="77777777" w:rsidR="00DA2792" w:rsidRPr="00DA2792" w:rsidDel="00D96E20"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r>
      <w:tr w:rsidR="00DA2792" w:rsidRPr="00DA2792" w14:paraId="4D585F89" w14:textId="77777777" w:rsidTr="00B748B1">
        <w:tc>
          <w:tcPr>
            <w:tcW w:w="1122" w:type="pct"/>
            <w:vAlign w:val="bottom"/>
          </w:tcPr>
          <w:p w14:paraId="707D59C7"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13EA0A8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136,649</w:t>
            </w:r>
          </w:p>
        </w:tc>
        <w:tc>
          <w:tcPr>
            <w:tcW w:w="485" w:type="pct"/>
            <w:tcBorders>
              <w:top w:val="nil"/>
              <w:left w:val="nil"/>
              <w:bottom w:val="nil"/>
              <w:right w:val="nil"/>
            </w:tcBorders>
            <w:vAlign w:val="bottom"/>
          </w:tcPr>
          <w:p w14:paraId="14A196D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300,681</w:t>
            </w:r>
          </w:p>
        </w:tc>
        <w:tc>
          <w:tcPr>
            <w:tcW w:w="485" w:type="pct"/>
            <w:tcBorders>
              <w:top w:val="nil"/>
              <w:left w:val="nil"/>
              <w:bottom w:val="nil"/>
              <w:right w:val="nil"/>
            </w:tcBorders>
            <w:vAlign w:val="bottom"/>
          </w:tcPr>
          <w:p w14:paraId="16253EE8"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794,823</w:t>
            </w:r>
          </w:p>
        </w:tc>
        <w:tc>
          <w:tcPr>
            <w:tcW w:w="493" w:type="pct"/>
            <w:tcBorders>
              <w:top w:val="nil"/>
              <w:left w:val="nil"/>
              <w:bottom w:val="nil"/>
              <w:right w:val="nil"/>
            </w:tcBorders>
            <w:vAlign w:val="bottom"/>
          </w:tcPr>
          <w:p w14:paraId="2DEAFA9D"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1,825,594</w:t>
            </w:r>
          </w:p>
        </w:tc>
        <w:tc>
          <w:tcPr>
            <w:tcW w:w="482" w:type="pct"/>
            <w:tcBorders>
              <w:top w:val="nil"/>
              <w:left w:val="nil"/>
              <w:bottom w:val="nil"/>
              <w:right w:val="nil"/>
            </w:tcBorders>
            <w:vAlign w:val="bottom"/>
          </w:tcPr>
          <w:p w14:paraId="2A9D129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3,989,089</w:t>
            </w:r>
          </w:p>
        </w:tc>
        <w:tc>
          <w:tcPr>
            <w:tcW w:w="486" w:type="pct"/>
            <w:tcBorders>
              <w:top w:val="nil"/>
              <w:left w:val="nil"/>
              <w:bottom w:val="nil"/>
              <w:right w:val="nil"/>
            </w:tcBorders>
            <w:vAlign w:val="bottom"/>
          </w:tcPr>
          <w:p w14:paraId="66DEA4C9"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3,307</w:t>
            </w:r>
          </w:p>
        </w:tc>
        <w:tc>
          <w:tcPr>
            <w:tcW w:w="482" w:type="pct"/>
            <w:tcBorders>
              <w:top w:val="nil"/>
              <w:left w:val="nil"/>
              <w:bottom w:val="nil"/>
              <w:right w:val="nil"/>
            </w:tcBorders>
            <w:vAlign w:val="bottom"/>
          </w:tcPr>
          <w:p w14:paraId="066497E0" w14:textId="77777777" w:rsidR="00DA2792" w:rsidRPr="00DA2792"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7,050,143</w:t>
            </w:r>
          </w:p>
        </w:tc>
        <w:tc>
          <w:tcPr>
            <w:tcW w:w="484" w:type="pct"/>
            <w:tcBorders>
              <w:top w:val="nil"/>
              <w:left w:val="nil"/>
              <w:bottom w:val="nil"/>
              <w:right w:val="nil"/>
            </w:tcBorders>
            <w:vAlign w:val="bottom"/>
          </w:tcPr>
          <w:p w14:paraId="5C233295" w14:textId="77777777" w:rsidR="00DA2792" w:rsidRPr="00DA2792" w:rsidDel="00D96E20"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6,925,020</w:t>
            </w:r>
          </w:p>
        </w:tc>
      </w:tr>
      <w:tr w:rsidR="00DA2792" w:rsidRPr="00DA2792" w14:paraId="6BE1E52C" w14:textId="77777777" w:rsidTr="00B748B1">
        <w:trPr>
          <w:trHeight w:val="309"/>
        </w:trPr>
        <w:tc>
          <w:tcPr>
            <w:tcW w:w="1122" w:type="pct"/>
            <w:vAlign w:val="bottom"/>
          </w:tcPr>
          <w:p w14:paraId="5255E9B4"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44F37D8D"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1,721,753</w:t>
            </w:r>
          </w:p>
        </w:tc>
        <w:tc>
          <w:tcPr>
            <w:tcW w:w="485" w:type="pct"/>
            <w:tcBorders>
              <w:top w:val="nil"/>
              <w:left w:val="nil"/>
              <w:bottom w:val="nil"/>
              <w:right w:val="nil"/>
            </w:tcBorders>
            <w:vAlign w:val="bottom"/>
          </w:tcPr>
          <w:p w14:paraId="4C2457E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643,354</w:t>
            </w:r>
          </w:p>
        </w:tc>
        <w:tc>
          <w:tcPr>
            <w:tcW w:w="485" w:type="pct"/>
            <w:tcBorders>
              <w:top w:val="nil"/>
              <w:left w:val="nil"/>
              <w:bottom w:val="nil"/>
              <w:right w:val="nil"/>
            </w:tcBorders>
            <w:vAlign w:val="bottom"/>
          </w:tcPr>
          <w:p w14:paraId="294DE07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1,294,971</w:t>
            </w:r>
          </w:p>
        </w:tc>
        <w:tc>
          <w:tcPr>
            <w:tcW w:w="493" w:type="pct"/>
            <w:tcBorders>
              <w:top w:val="nil"/>
              <w:left w:val="nil"/>
              <w:bottom w:val="nil"/>
              <w:right w:val="nil"/>
            </w:tcBorders>
            <w:vAlign w:val="bottom"/>
          </w:tcPr>
          <w:p w14:paraId="2BA7EB27"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3,130,097</w:t>
            </w:r>
          </w:p>
        </w:tc>
        <w:tc>
          <w:tcPr>
            <w:tcW w:w="482" w:type="pct"/>
            <w:tcBorders>
              <w:top w:val="nil"/>
              <w:left w:val="nil"/>
              <w:bottom w:val="nil"/>
              <w:right w:val="nil"/>
            </w:tcBorders>
            <w:vAlign w:val="bottom"/>
          </w:tcPr>
          <w:p w14:paraId="63F4EF10"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8,977,083</w:t>
            </w:r>
          </w:p>
        </w:tc>
        <w:tc>
          <w:tcPr>
            <w:tcW w:w="486" w:type="pct"/>
            <w:tcBorders>
              <w:top w:val="nil"/>
              <w:left w:val="nil"/>
              <w:bottom w:val="nil"/>
              <w:right w:val="nil"/>
            </w:tcBorders>
            <w:vAlign w:val="bottom"/>
          </w:tcPr>
          <w:p w14:paraId="468425F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197,118</w:t>
            </w:r>
          </w:p>
        </w:tc>
        <w:tc>
          <w:tcPr>
            <w:tcW w:w="482" w:type="pct"/>
            <w:tcBorders>
              <w:top w:val="nil"/>
              <w:left w:val="nil"/>
              <w:bottom w:val="nil"/>
              <w:right w:val="nil"/>
            </w:tcBorders>
            <w:vAlign w:val="bottom"/>
          </w:tcPr>
          <w:p w14:paraId="56B200F9" w14:textId="77777777" w:rsidR="00DA2792" w:rsidRPr="00DA2792"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15,964,376</w:t>
            </w:r>
          </w:p>
        </w:tc>
        <w:tc>
          <w:tcPr>
            <w:tcW w:w="484" w:type="pct"/>
            <w:tcBorders>
              <w:top w:val="nil"/>
              <w:left w:val="nil"/>
              <w:bottom w:val="nil"/>
              <w:right w:val="nil"/>
            </w:tcBorders>
            <w:vAlign w:val="bottom"/>
          </w:tcPr>
          <w:p w14:paraId="05DC34CA" w14:textId="77777777" w:rsidR="00DA2792" w:rsidRPr="00DA2792" w:rsidDel="00D96E20"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14,941,579</w:t>
            </w:r>
          </w:p>
        </w:tc>
      </w:tr>
      <w:tr w:rsidR="00DA2792" w:rsidRPr="00DA2792" w14:paraId="027882C2" w14:textId="77777777" w:rsidTr="00B748B1">
        <w:tc>
          <w:tcPr>
            <w:tcW w:w="1122" w:type="pct"/>
          </w:tcPr>
          <w:p w14:paraId="5421C73D"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Times New Roman" w:hAnsi="Calibri" w:cs="Arial"/>
                <w:spacing w:val="-2"/>
                <w:sz w:val="16"/>
                <w:szCs w:val="16"/>
                <w:lang w:val="en-US"/>
              </w:rPr>
              <w:t>Financial assets at fair value through profit or loss</w:t>
            </w:r>
          </w:p>
        </w:tc>
        <w:tc>
          <w:tcPr>
            <w:tcW w:w="481" w:type="pct"/>
            <w:vAlign w:val="bottom"/>
          </w:tcPr>
          <w:p w14:paraId="2EE54B8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2D901247"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0B19EE29"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93" w:type="pct"/>
            <w:vAlign w:val="bottom"/>
          </w:tcPr>
          <w:p w14:paraId="7CD24F7E"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2" w:type="pct"/>
            <w:vAlign w:val="bottom"/>
          </w:tcPr>
          <w:p w14:paraId="2B40823F"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16,375</w:t>
            </w:r>
          </w:p>
        </w:tc>
        <w:tc>
          <w:tcPr>
            <w:tcW w:w="486" w:type="pct"/>
            <w:vAlign w:val="bottom"/>
          </w:tcPr>
          <w:p w14:paraId="64D16CE6"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202,609</w:t>
            </w:r>
          </w:p>
        </w:tc>
        <w:tc>
          <w:tcPr>
            <w:tcW w:w="482" w:type="pct"/>
            <w:vAlign w:val="bottom"/>
          </w:tcPr>
          <w:p w14:paraId="514B8E5E" w14:textId="77777777" w:rsidR="00DA2792" w:rsidRPr="00DA2792"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218,984</w:t>
            </w:r>
          </w:p>
        </w:tc>
        <w:tc>
          <w:tcPr>
            <w:tcW w:w="484" w:type="pct"/>
            <w:vAlign w:val="bottom"/>
          </w:tcPr>
          <w:p w14:paraId="5AA18BAE" w14:textId="77777777" w:rsidR="00DA2792" w:rsidRPr="00DA2792" w:rsidDel="00D96E20"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16,375</w:t>
            </w:r>
          </w:p>
        </w:tc>
      </w:tr>
      <w:tr w:rsidR="00DA2792" w:rsidRPr="00DA2792" w14:paraId="0AE2AB6D" w14:textId="77777777" w:rsidTr="00B748B1">
        <w:trPr>
          <w:trHeight w:val="519"/>
        </w:trPr>
        <w:tc>
          <w:tcPr>
            <w:tcW w:w="1122" w:type="pct"/>
          </w:tcPr>
          <w:p w14:paraId="643CF935" w14:textId="77777777" w:rsidR="00DA2792" w:rsidRPr="00DA2792" w:rsidDel="0082071C"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123150F5"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2,857,247</w:t>
            </w:r>
          </w:p>
        </w:tc>
        <w:tc>
          <w:tcPr>
            <w:tcW w:w="485" w:type="pct"/>
            <w:vAlign w:val="bottom"/>
          </w:tcPr>
          <w:p w14:paraId="08FB844D"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340F216A"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93" w:type="pct"/>
            <w:vAlign w:val="bottom"/>
          </w:tcPr>
          <w:p w14:paraId="4381B620"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2" w:type="pct"/>
            <w:vAlign w:val="bottom"/>
          </w:tcPr>
          <w:p w14:paraId="6234C290"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6" w:type="pct"/>
            <w:vAlign w:val="bottom"/>
          </w:tcPr>
          <w:p w14:paraId="1D18FF75"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58,457</w:t>
            </w:r>
          </w:p>
        </w:tc>
        <w:tc>
          <w:tcPr>
            <w:tcW w:w="482" w:type="pct"/>
            <w:vAlign w:val="bottom"/>
          </w:tcPr>
          <w:p w14:paraId="630CE99E" w14:textId="77777777" w:rsidR="00DA2792" w:rsidRPr="00DA2792" w:rsidDel="008D408B"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2,915,704</w:t>
            </w:r>
          </w:p>
        </w:tc>
        <w:tc>
          <w:tcPr>
            <w:tcW w:w="484" w:type="pct"/>
            <w:vAlign w:val="bottom"/>
          </w:tcPr>
          <w:p w14:paraId="016B427F" w14:textId="77777777" w:rsidR="00DA2792" w:rsidRPr="00DA2792" w:rsidDel="00D96E20"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2,857,247</w:t>
            </w:r>
          </w:p>
        </w:tc>
      </w:tr>
      <w:tr w:rsidR="00DA2792" w:rsidRPr="00DA2792" w14:paraId="55ED5B4B" w14:textId="77777777" w:rsidTr="00B748B1">
        <w:tc>
          <w:tcPr>
            <w:tcW w:w="1122" w:type="pct"/>
            <w:vAlign w:val="bottom"/>
          </w:tcPr>
          <w:p w14:paraId="34D72B4C"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Other assets </w:t>
            </w:r>
          </w:p>
        </w:tc>
        <w:tc>
          <w:tcPr>
            <w:tcW w:w="481" w:type="pct"/>
            <w:vAlign w:val="bottom"/>
          </w:tcPr>
          <w:p w14:paraId="3DA4D884"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7813103C"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5" w:type="pct"/>
            <w:vAlign w:val="bottom"/>
          </w:tcPr>
          <w:p w14:paraId="0E62D2DF"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93" w:type="pct"/>
            <w:vAlign w:val="bottom"/>
          </w:tcPr>
          <w:p w14:paraId="00407F45"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2" w:type="pct"/>
            <w:vAlign w:val="bottom"/>
          </w:tcPr>
          <w:p w14:paraId="455F2DC4"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c>
          <w:tcPr>
            <w:tcW w:w="486" w:type="pct"/>
            <w:tcBorders>
              <w:bottom w:val="single" w:sz="4" w:space="0" w:color="auto"/>
            </w:tcBorders>
            <w:vAlign w:val="bottom"/>
          </w:tcPr>
          <w:p w14:paraId="6F6B9EC7" w14:textId="77777777" w:rsidR="00DA2792" w:rsidRPr="00DA2792"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34,494</w:t>
            </w:r>
          </w:p>
        </w:tc>
        <w:tc>
          <w:tcPr>
            <w:tcW w:w="482" w:type="pct"/>
            <w:tcBorders>
              <w:bottom w:val="single" w:sz="4" w:space="0" w:color="auto"/>
            </w:tcBorders>
            <w:vAlign w:val="bottom"/>
          </w:tcPr>
          <w:p w14:paraId="0EB73A12" w14:textId="77777777" w:rsidR="00DA2792" w:rsidRPr="00DA2792" w:rsidRDefault="00DA2792" w:rsidP="00DA2792">
            <w:pPr>
              <w:spacing w:after="0" w:line="280" w:lineRule="exact"/>
              <w:jc w:val="right"/>
              <w:rPr>
                <w:rFonts w:ascii="Calibri" w:eastAsia="Calibri" w:hAnsi="Calibri" w:cs="Arial"/>
                <w:bCs/>
                <w:sz w:val="16"/>
                <w:szCs w:val="16"/>
                <w:lang w:val="en-US"/>
              </w:rPr>
            </w:pPr>
            <w:r w:rsidRPr="00DA2792">
              <w:rPr>
                <w:rFonts w:ascii="Calibri" w:eastAsia="Calibri" w:hAnsi="Calibri" w:cs="Arial"/>
                <w:bCs/>
                <w:color w:val="000000"/>
                <w:sz w:val="16"/>
                <w:szCs w:val="16"/>
              </w:rPr>
              <w:t>34,494</w:t>
            </w:r>
          </w:p>
        </w:tc>
        <w:tc>
          <w:tcPr>
            <w:tcW w:w="484" w:type="pct"/>
            <w:tcBorders>
              <w:bottom w:val="single" w:sz="4" w:space="0" w:color="auto"/>
            </w:tcBorders>
            <w:vAlign w:val="bottom"/>
          </w:tcPr>
          <w:p w14:paraId="263B8F18" w14:textId="77777777" w:rsidR="00DA2792" w:rsidRPr="00DA2792" w:rsidDel="00D96E20" w:rsidRDefault="00DA2792" w:rsidP="00DA2792">
            <w:pPr>
              <w:spacing w:after="0" w:line="280" w:lineRule="exact"/>
              <w:jc w:val="right"/>
              <w:rPr>
                <w:rFonts w:ascii="Calibri" w:eastAsia="Calibri" w:hAnsi="Calibri" w:cs="Arial"/>
                <w:sz w:val="16"/>
                <w:szCs w:val="16"/>
                <w:lang w:val="en-US"/>
              </w:rPr>
            </w:pPr>
            <w:r w:rsidRPr="00DA2792">
              <w:rPr>
                <w:rFonts w:ascii="Calibri" w:eastAsia="Calibri" w:hAnsi="Calibri" w:cs="Arial"/>
                <w:bCs/>
                <w:color w:val="000000"/>
                <w:sz w:val="16"/>
                <w:szCs w:val="16"/>
              </w:rPr>
              <w:t>-</w:t>
            </w:r>
          </w:p>
        </w:tc>
      </w:tr>
      <w:tr w:rsidR="00DA2792" w:rsidRPr="00DA2792" w14:paraId="7DD60DA5" w14:textId="77777777" w:rsidTr="00B748B1">
        <w:trPr>
          <w:trHeight w:hRule="exact" w:val="407"/>
        </w:trPr>
        <w:tc>
          <w:tcPr>
            <w:tcW w:w="1122" w:type="pct"/>
            <w:vAlign w:val="bottom"/>
          </w:tcPr>
          <w:p w14:paraId="0DD42258"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bottom"/>
          </w:tcPr>
          <w:p w14:paraId="1E363222"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4,796,551</w:t>
            </w:r>
          </w:p>
        </w:tc>
        <w:tc>
          <w:tcPr>
            <w:tcW w:w="485" w:type="pct"/>
            <w:tcBorders>
              <w:top w:val="single" w:sz="4" w:space="0" w:color="auto"/>
              <w:left w:val="nil"/>
              <w:bottom w:val="single" w:sz="8" w:space="0" w:color="auto"/>
              <w:right w:val="nil"/>
            </w:tcBorders>
            <w:vAlign w:val="bottom"/>
          </w:tcPr>
          <w:p w14:paraId="202E039E"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944,035</w:t>
            </w:r>
          </w:p>
        </w:tc>
        <w:tc>
          <w:tcPr>
            <w:tcW w:w="485" w:type="pct"/>
            <w:tcBorders>
              <w:top w:val="single" w:sz="4" w:space="0" w:color="auto"/>
              <w:left w:val="nil"/>
              <w:bottom w:val="single" w:sz="8" w:space="0" w:color="auto"/>
              <w:right w:val="nil"/>
            </w:tcBorders>
            <w:vAlign w:val="bottom"/>
          </w:tcPr>
          <w:p w14:paraId="204D7FE5"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2,089,794</w:t>
            </w:r>
          </w:p>
        </w:tc>
        <w:tc>
          <w:tcPr>
            <w:tcW w:w="493" w:type="pct"/>
            <w:tcBorders>
              <w:top w:val="single" w:sz="4" w:space="0" w:color="auto"/>
              <w:left w:val="nil"/>
              <w:bottom w:val="single" w:sz="8" w:space="0" w:color="auto"/>
              <w:right w:val="nil"/>
            </w:tcBorders>
            <w:vAlign w:val="bottom"/>
          </w:tcPr>
          <w:p w14:paraId="58303035"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4,955,691</w:t>
            </w:r>
          </w:p>
        </w:tc>
        <w:tc>
          <w:tcPr>
            <w:tcW w:w="482" w:type="pct"/>
            <w:tcBorders>
              <w:top w:val="single" w:sz="4" w:space="0" w:color="auto"/>
              <w:left w:val="nil"/>
              <w:bottom w:val="single" w:sz="8" w:space="0" w:color="auto"/>
              <w:right w:val="nil"/>
            </w:tcBorders>
            <w:vAlign w:val="bottom"/>
          </w:tcPr>
          <w:p w14:paraId="4BB64E0D"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12,982,547</w:t>
            </w:r>
          </w:p>
        </w:tc>
        <w:tc>
          <w:tcPr>
            <w:tcW w:w="486" w:type="pct"/>
            <w:tcBorders>
              <w:top w:val="single" w:sz="4" w:space="0" w:color="auto"/>
              <w:left w:val="nil"/>
              <w:bottom w:val="single" w:sz="8" w:space="0" w:color="auto"/>
              <w:right w:val="nil"/>
            </w:tcBorders>
            <w:vAlign w:val="bottom"/>
          </w:tcPr>
          <w:p w14:paraId="2BDD18AC"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2,381,203</w:t>
            </w:r>
          </w:p>
        </w:tc>
        <w:tc>
          <w:tcPr>
            <w:tcW w:w="482" w:type="pct"/>
            <w:tcBorders>
              <w:top w:val="single" w:sz="4" w:space="0" w:color="auto"/>
              <w:left w:val="nil"/>
              <w:bottom w:val="single" w:sz="8" w:space="0" w:color="auto"/>
              <w:right w:val="nil"/>
            </w:tcBorders>
            <w:vAlign w:val="bottom"/>
          </w:tcPr>
          <w:p w14:paraId="5C08510E" w14:textId="77777777" w:rsidR="00DA2792" w:rsidRPr="00DA2792"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28,149,821</w:t>
            </w:r>
          </w:p>
        </w:tc>
        <w:tc>
          <w:tcPr>
            <w:tcW w:w="484" w:type="pct"/>
            <w:tcBorders>
              <w:top w:val="single" w:sz="4" w:space="0" w:color="auto"/>
              <w:left w:val="nil"/>
              <w:bottom w:val="single" w:sz="8" w:space="0" w:color="auto"/>
              <w:right w:val="nil"/>
            </w:tcBorders>
            <w:vAlign w:val="bottom"/>
          </w:tcPr>
          <w:p w14:paraId="461A665E" w14:textId="77777777" w:rsidR="00DA2792" w:rsidRPr="00DA2792" w:rsidDel="00D96E20" w:rsidRDefault="00DA2792" w:rsidP="00DA2792">
            <w:pPr>
              <w:spacing w:after="0" w:line="320" w:lineRule="exact"/>
              <w:jc w:val="right"/>
              <w:rPr>
                <w:rFonts w:ascii="Calibri" w:eastAsia="Times New Roman" w:hAnsi="Calibri" w:cs="Calibri"/>
                <w:b/>
                <w:bCs/>
                <w:color w:val="000000"/>
                <w:sz w:val="16"/>
                <w:szCs w:val="16"/>
                <w:lang w:val="en-US"/>
              </w:rPr>
            </w:pPr>
            <w:r w:rsidRPr="00DA2792">
              <w:rPr>
                <w:rFonts w:ascii="Calibri" w:eastAsia="Calibri" w:hAnsi="Calibri" w:cs="Arial"/>
                <w:b/>
                <w:color w:val="000000"/>
                <w:sz w:val="16"/>
                <w:szCs w:val="16"/>
              </w:rPr>
              <w:t>24,821,123</w:t>
            </w:r>
          </w:p>
        </w:tc>
      </w:tr>
      <w:tr w:rsidR="00DA2792" w:rsidRPr="00DA2792" w14:paraId="44157809" w14:textId="77777777" w:rsidTr="00B748B1">
        <w:trPr>
          <w:trHeight w:hRule="exact" w:val="295"/>
        </w:trPr>
        <w:tc>
          <w:tcPr>
            <w:tcW w:w="1122" w:type="pct"/>
            <w:vAlign w:val="bottom"/>
          </w:tcPr>
          <w:p w14:paraId="17D6698E"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179C34BF"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5EA033CA"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42EFB342"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00BCD3E1"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7191D9A"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499185FF"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ECE5FE6"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7E41F9B4" w14:textId="77777777" w:rsidR="00DA2792" w:rsidRPr="00DA2792" w:rsidDel="00D96E20" w:rsidRDefault="00DA2792" w:rsidP="00DA2792">
            <w:pPr>
              <w:spacing w:after="0" w:line="320" w:lineRule="exact"/>
              <w:jc w:val="right"/>
              <w:rPr>
                <w:rFonts w:ascii="Calibri" w:eastAsia="Calibri" w:hAnsi="Calibri" w:cs="Times New Roman"/>
                <w:b/>
                <w:bCs/>
                <w:sz w:val="16"/>
                <w:szCs w:val="16"/>
                <w:lang w:val="en-US"/>
              </w:rPr>
            </w:pPr>
          </w:p>
        </w:tc>
      </w:tr>
      <w:tr w:rsidR="00DA2792" w:rsidRPr="00DA2792" w14:paraId="696A61CC" w14:textId="77777777" w:rsidTr="00B748B1">
        <w:trPr>
          <w:trHeight w:hRule="exact" w:val="279"/>
        </w:trPr>
        <w:tc>
          <w:tcPr>
            <w:tcW w:w="1122" w:type="pct"/>
          </w:tcPr>
          <w:p w14:paraId="06AABEAD"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b/>
                <w:bCs/>
                <w:sz w:val="16"/>
                <w:szCs w:val="16"/>
                <w:lang w:val="en-US"/>
              </w:rPr>
              <w:t xml:space="preserve">Liabilities </w:t>
            </w:r>
          </w:p>
        </w:tc>
        <w:tc>
          <w:tcPr>
            <w:tcW w:w="481" w:type="pct"/>
            <w:tcBorders>
              <w:left w:val="nil"/>
              <w:right w:val="nil"/>
            </w:tcBorders>
            <w:vAlign w:val="bottom"/>
          </w:tcPr>
          <w:p w14:paraId="5F61984F"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3E1D0802"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7AC9117C"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0EB0BD4F"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2D5B2B89"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1DA1E437"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66BCC35B" w14:textId="77777777" w:rsidR="00DA2792" w:rsidRPr="00DA2792" w:rsidRDefault="00DA2792" w:rsidP="00DA2792">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729F6ECB" w14:textId="77777777" w:rsidR="00DA2792" w:rsidRPr="00DA2792" w:rsidDel="00D96E20" w:rsidRDefault="00DA2792" w:rsidP="00DA2792">
            <w:pPr>
              <w:spacing w:after="0" w:line="320" w:lineRule="exact"/>
              <w:jc w:val="right"/>
              <w:rPr>
                <w:rFonts w:ascii="Calibri" w:eastAsia="Calibri" w:hAnsi="Calibri" w:cs="Times New Roman"/>
                <w:b/>
                <w:bCs/>
                <w:sz w:val="16"/>
                <w:szCs w:val="16"/>
                <w:lang w:val="en-US"/>
              </w:rPr>
            </w:pPr>
          </w:p>
        </w:tc>
      </w:tr>
      <w:tr w:rsidR="00DA2792" w:rsidRPr="00DA2792" w14:paraId="4D9D127C" w14:textId="77777777" w:rsidTr="00B748B1">
        <w:trPr>
          <w:trHeight w:hRule="exact" w:val="285"/>
        </w:trPr>
        <w:tc>
          <w:tcPr>
            <w:tcW w:w="1122" w:type="pct"/>
            <w:vAlign w:val="center"/>
          </w:tcPr>
          <w:p w14:paraId="3136B949"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spacing w:val="-2"/>
                <w:sz w:val="16"/>
                <w:szCs w:val="16"/>
                <w:lang w:val="en-US"/>
              </w:rPr>
              <w:t xml:space="preserve">Deposits from customers </w:t>
            </w:r>
          </w:p>
        </w:tc>
        <w:tc>
          <w:tcPr>
            <w:tcW w:w="481" w:type="pct"/>
            <w:tcBorders>
              <w:top w:val="nil"/>
              <w:left w:val="nil"/>
              <w:bottom w:val="nil"/>
              <w:right w:val="nil"/>
            </w:tcBorders>
            <w:vAlign w:val="bottom"/>
          </w:tcPr>
          <w:p w14:paraId="1B6EE7C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417,163</w:t>
            </w:r>
          </w:p>
        </w:tc>
        <w:tc>
          <w:tcPr>
            <w:tcW w:w="485" w:type="pct"/>
            <w:vAlign w:val="bottom"/>
          </w:tcPr>
          <w:p w14:paraId="08BDC6D6"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5" w:type="pct"/>
            <w:vAlign w:val="bottom"/>
          </w:tcPr>
          <w:p w14:paraId="7381AC8C"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93" w:type="pct"/>
            <w:vAlign w:val="bottom"/>
          </w:tcPr>
          <w:p w14:paraId="50C56886"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2" w:type="pct"/>
            <w:vAlign w:val="bottom"/>
          </w:tcPr>
          <w:p w14:paraId="4047CBA6"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1D5C7985"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543,378</w:t>
            </w:r>
          </w:p>
        </w:tc>
        <w:tc>
          <w:tcPr>
            <w:tcW w:w="482" w:type="pct"/>
            <w:tcBorders>
              <w:top w:val="nil"/>
              <w:left w:val="nil"/>
              <w:bottom w:val="nil"/>
              <w:right w:val="nil"/>
            </w:tcBorders>
            <w:vAlign w:val="bottom"/>
          </w:tcPr>
          <w:p w14:paraId="7FAEB177"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960,541</w:t>
            </w:r>
          </w:p>
        </w:tc>
        <w:tc>
          <w:tcPr>
            <w:tcW w:w="484" w:type="pct"/>
            <w:tcBorders>
              <w:top w:val="nil"/>
              <w:left w:val="nil"/>
              <w:bottom w:val="nil"/>
              <w:right w:val="nil"/>
            </w:tcBorders>
            <w:vAlign w:val="bottom"/>
          </w:tcPr>
          <w:p w14:paraId="6BDB0D60" w14:textId="77777777" w:rsidR="00DA2792" w:rsidRPr="00DA2792" w:rsidDel="00D96E20" w:rsidRDefault="00DA2792" w:rsidP="00DA2792">
            <w:pPr>
              <w:spacing w:after="0" w:line="320" w:lineRule="exact"/>
              <w:jc w:val="right"/>
              <w:rPr>
                <w:rFonts w:ascii="Calibri" w:eastAsia="Calibri" w:hAnsi="Calibri" w:cs="Times New Roman"/>
                <w:b/>
                <w:bCs/>
                <w:sz w:val="16"/>
                <w:szCs w:val="16"/>
                <w:lang w:val="en-US"/>
              </w:rPr>
            </w:pPr>
            <w:r w:rsidRPr="00DA2792">
              <w:rPr>
                <w:rFonts w:ascii="Calibri" w:eastAsia="Calibri" w:hAnsi="Calibri" w:cs="Arial"/>
                <w:bCs/>
                <w:color w:val="000000"/>
                <w:sz w:val="16"/>
                <w:szCs w:val="16"/>
              </w:rPr>
              <w:t>417,163</w:t>
            </w:r>
          </w:p>
        </w:tc>
      </w:tr>
      <w:tr w:rsidR="00DA2792" w:rsidRPr="00DA2792" w14:paraId="194519CB" w14:textId="77777777" w:rsidTr="00B748B1">
        <w:trPr>
          <w:trHeight w:hRule="exact" w:val="277"/>
        </w:trPr>
        <w:tc>
          <w:tcPr>
            <w:tcW w:w="1122" w:type="pct"/>
          </w:tcPr>
          <w:p w14:paraId="1DDB0D92"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77A44A71"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244,301</w:t>
            </w:r>
          </w:p>
        </w:tc>
        <w:tc>
          <w:tcPr>
            <w:tcW w:w="485" w:type="pct"/>
            <w:tcBorders>
              <w:top w:val="nil"/>
              <w:left w:val="nil"/>
              <w:bottom w:val="nil"/>
              <w:right w:val="nil"/>
            </w:tcBorders>
            <w:vAlign w:val="bottom"/>
          </w:tcPr>
          <w:p w14:paraId="74C8B7ED"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310,552</w:t>
            </w:r>
          </w:p>
        </w:tc>
        <w:tc>
          <w:tcPr>
            <w:tcW w:w="485" w:type="pct"/>
            <w:tcBorders>
              <w:top w:val="nil"/>
              <w:left w:val="nil"/>
              <w:bottom w:val="nil"/>
              <w:right w:val="nil"/>
            </w:tcBorders>
            <w:vAlign w:val="bottom"/>
          </w:tcPr>
          <w:p w14:paraId="5344E812"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1,807,992</w:t>
            </w:r>
          </w:p>
        </w:tc>
        <w:tc>
          <w:tcPr>
            <w:tcW w:w="493" w:type="pct"/>
            <w:tcBorders>
              <w:top w:val="nil"/>
              <w:left w:val="nil"/>
              <w:bottom w:val="nil"/>
              <w:right w:val="nil"/>
            </w:tcBorders>
            <w:vAlign w:val="bottom"/>
          </w:tcPr>
          <w:p w14:paraId="1587E6D0"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5,775,874</w:t>
            </w:r>
          </w:p>
        </w:tc>
        <w:tc>
          <w:tcPr>
            <w:tcW w:w="482" w:type="pct"/>
            <w:tcBorders>
              <w:top w:val="nil"/>
              <w:left w:val="nil"/>
              <w:bottom w:val="nil"/>
              <w:right w:val="nil"/>
            </w:tcBorders>
            <w:vAlign w:val="bottom"/>
          </w:tcPr>
          <w:p w14:paraId="19AE7F19"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7,941,861</w:t>
            </w:r>
          </w:p>
        </w:tc>
        <w:tc>
          <w:tcPr>
            <w:tcW w:w="486" w:type="pct"/>
            <w:tcBorders>
              <w:top w:val="nil"/>
              <w:left w:val="nil"/>
              <w:bottom w:val="nil"/>
              <w:right w:val="nil"/>
            </w:tcBorders>
            <w:vAlign w:val="bottom"/>
          </w:tcPr>
          <w:p w14:paraId="564EAB23"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34,657</w:t>
            </w:r>
          </w:p>
        </w:tc>
        <w:tc>
          <w:tcPr>
            <w:tcW w:w="482" w:type="pct"/>
            <w:tcBorders>
              <w:top w:val="nil"/>
              <w:left w:val="nil"/>
              <w:bottom w:val="nil"/>
              <w:right w:val="nil"/>
            </w:tcBorders>
            <w:vAlign w:val="bottom"/>
          </w:tcPr>
          <w:p w14:paraId="23083B61" w14:textId="77777777" w:rsidR="00DA2792" w:rsidRPr="00DA2792"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16,115,237</w:t>
            </w:r>
          </w:p>
        </w:tc>
        <w:tc>
          <w:tcPr>
            <w:tcW w:w="484" w:type="pct"/>
            <w:tcBorders>
              <w:top w:val="nil"/>
              <w:left w:val="nil"/>
              <w:bottom w:val="nil"/>
              <w:right w:val="nil"/>
            </w:tcBorders>
            <w:vAlign w:val="bottom"/>
          </w:tcPr>
          <w:p w14:paraId="0DDAADAA" w14:textId="77777777" w:rsidR="00DA2792" w:rsidRPr="00DA2792" w:rsidDel="00D96E20" w:rsidRDefault="00DA2792" w:rsidP="00DA2792">
            <w:pPr>
              <w:spacing w:after="0" w:line="280" w:lineRule="exact"/>
              <w:jc w:val="right"/>
              <w:rPr>
                <w:rFonts w:ascii="Calibri" w:eastAsia="Times New Roman" w:hAnsi="Calibri" w:cs="Arial"/>
                <w:sz w:val="16"/>
                <w:szCs w:val="16"/>
                <w:lang w:val="en-US"/>
              </w:rPr>
            </w:pPr>
            <w:r w:rsidRPr="00DA2792">
              <w:rPr>
                <w:rFonts w:ascii="Calibri" w:eastAsia="Calibri" w:hAnsi="Calibri" w:cs="Arial"/>
                <w:bCs/>
                <w:color w:val="000000"/>
                <w:sz w:val="16"/>
                <w:szCs w:val="16"/>
              </w:rPr>
              <w:t>16,069,304</w:t>
            </w:r>
          </w:p>
        </w:tc>
      </w:tr>
      <w:tr w:rsidR="00DA2792" w:rsidRPr="00DA2792" w14:paraId="4DD78C0C" w14:textId="77777777" w:rsidTr="00B748B1">
        <w:trPr>
          <w:trHeight w:hRule="exact" w:val="852"/>
        </w:trPr>
        <w:tc>
          <w:tcPr>
            <w:tcW w:w="1122" w:type="pct"/>
            <w:vAlign w:val="center"/>
          </w:tcPr>
          <w:p w14:paraId="0AFB3BB8"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Provisions for guarantees, commitments and other liabilities</w:t>
            </w:r>
          </w:p>
        </w:tc>
        <w:tc>
          <w:tcPr>
            <w:tcW w:w="481" w:type="pct"/>
            <w:tcBorders>
              <w:top w:val="nil"/>
              <w:left w:val="nil"/>
              <w:bottom w:val="nil"/>
              <w:right w:val="nil"/>
            </w:tcBorders>
            <w:vAlign w:val="bottom"/>
          </w:tcPr>
          <w:p w14:paraId="632EB372"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85" w:type="pct"/>
            <w:vAlign w:val="bottom"/>
          </w:tcPr>
          <w:p w14:paraId="11A6FFB2"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85" w:type="pct"/>
            <w:vAlign w:val="bottom"/>
          </w:tcPr>
          <w:p w14:paraId="4EAC1CFD"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93" w:type="pct"/>
            <w:vAlign w:val="bottom"/>
          </w:tcPr>
          <w:p w14:paraId="3BE10122"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82" w:type="pct"/>
            <w:vAlign w:val="bottom"/>
          </w:tcPr>
          <w:p w14:paraId="41F54C6B"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7A818141"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190,303</w:t>
            </w:r>
          </w:p>
        </w:tc>
        <w:tc>
          <w:tcPr>
            <w:tcW w:w="482" w:type="pct"/>
            <w:tcBorders>
              <w:top w:val="nil"/>
              <w:left w:val="nil"/>
              <w:bottom w:val="nil"/>
              <w:right w:val="nil"/>
            </w:tcBorders>
            <w:vAlign w:val="bottom"/>
          </w:tcPr>
          <w:p w14:paraId="55489964"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190,303</w:t>
            </w:r>
          </w:p>
        </w:tc>
        <w:tc>
          <w:tcPr>
            <w:tcW w:w="484" w:type="pct"/>
            <w:tcBorders>
              <w:top w:val="nil"/>
              <w:left w:val="nil"/>
              <w:bottom w:val="nil"/>
              <w:right w:val="nil"/>
            </w:tcBorders>
            <w:vAlign w:val="bottom"/>
          </w:tcPr>
          <w:p w14:paraId="5D31780E" w14:textId="77777777" w:rsidR="00DA2792" w:rsidRPr="00DA2792" w:rsidRDefault="00DA2792" w:rsidP="00DA2792">
            <w:pPr>
              <w:spacing w:after="0" w:line="320" w:lineRule="exact"/>
              <w:jc w:val="right"/>
              <w:rPr>
                <w:rFonts w:ascii="Calibri" w:eastAsia="Times New Roman" w:hAnsi="Calibri" w:cs="Calibri"/>
                <w:sz w:val="16"/>
                <w:szCs w:val="16"/>
                <w:lang w:val="en-US"/>
              </w:rPr>
            </w:pPr>
            <w:r w:rsidRPr="00DA2792">
              <w:rPr>
                <w:rFonts w:ascii="Calibri" w:eastAsia="Calibri" w:hAnsi="Calibri" w:cs="Arial"/>
                <w:bCs/>
                <w:color w:val="000000"/>
                <w:sz w:val="16"/>
                <w:szCs w:val="16"/>
              </w:rPr>
              <w:t>-</w:t>
            </w:r>
          </w:p>
        </w:tc>
      </w:tr>
      <w:tr w:rsidR="00DA2792" w:rsidRPr="00DA2792" w14:paraId="16A47423" w14:textId="77777777" w:rsidTr="00B748B1">
        <w:trPr>
          <w:trHeight w:hRule="exact" w:val="285"/>
        </w:trPr>
        <w:tc>
          <w:tcPr>
            <w:tcW w:w="1122" w:type="pct"/>
            <w:vAlign w:val="center"/>
          </w:tcPr>
          <w:p w14:paraId="612495D4" w14:textId="77777777" w:rsidR="00DA2792" w:rsidRPr="00DA2792" w:rsidRDefault="00DA2792" w:rsidP="00DA2792">
            <w:pPr>
              <w:tabs>
                <w:tab w:val="left" w:pos="-720"/>
              </w:tabs>
              <w:suppressAutoHyphens/>
              <w:spacing w:after="0" w:line="280" w:lineRule="exact"/>
              <w:ind w:right="-5"/>
              <w:rPr>
                <w:rFonts w:ascii="Calibri" w:eastAsia="Calibri" w:hAnsi="Calibri" w:cs="Arial"/>
                <w:sz w:val="16"/>
                <w:szCs w:val="16"/>
                <w:lang w:val="en-US"/>
              </w:rPr>
            </w:pPr>
            <w:r w:rsidRPr="00DA2792">
              <w:rPr>
                <w:rFonts w:ascii="Calibri" w:eastAsia="Calibri" w:hAnsi="Calibri" w:cs="Arial"/>
                <w:sz w:val="16"/>
                <w:szCs w:val="16"/>
                <w:lang w:val="en-US"/>
              </w:rPr>
              <w:t xml:space="preserve">Other liabilities </w:t>
            </w:r>
          </w:p>
        </w:tc>
        <w:tc>
          <w:tcPr>
            <w:tcW w:w="481" w:type="pct"/>
            <w:tcBorders>
              <w:top w:val="nil"/>
              <w:left w:val="nil"/>
              <w:bottom w:val="nil"/>
              <w:right w:val="nil"/>
            </w:tcBorders>
            <w:vAlign w:val="bottom"/>
          </w:tcPr>
          <w:p w14:paraId="5394CE51"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5" w:type="pct"/>
            <w:vAlign w:val="bottom"/>
          </w:tcPr>
          <w:p w14:paraId="0EBBCD46"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5" w:type="pct"/>
            <w:vAlign w:val="bottom"/>
          </w:tcPr>
          <w:p w14:paraId="55BEB3B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93" w:type="pct"/>
            <w:vAlign w:val="bottom"/>
          </w:tcPr>
          <w:p w14:paraId="10018A04"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2" w:type="pct"/>
            <w:vAlign w:val="bottom"/>
          </w:tcPr>
          <w:p w14:paraId="26186BB5"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11E8D7B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416,178</w:t>
            </w:r>
          </w:p>
        </w:tc>
        <w:tc>
          <w:tcPr>
            <w:tcW w:w="482" w:type="pct"/>
            <w:tcBorders>
              <w:top w:val="nil"/>
              <w:left w:val="nil"/>
              <w:bottom w:val="nil"/>
              <w:right w:val="nil"/>
            </w:tcBorders>
            <w:vAlign w:val="bottom"/>
          </w:tcPr>
          <w:p w14:paraId="2CA7927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Cs/>
                <w:color w:val="000000"/>
                <w:sz w:val="16"/>
                <w:szCs w:val="16"/>
              </w:rPr>
              <w:t>416,178</w:t>
            </w:r>
          </w:p>
        </w:tc>
        <w:tc>
          <w:tcPr>
            <w:tcW w:w="484" w:type="pct"/>
            <w:tcBorders>
              <w:top w:val="nil"/>
              <w:left w:val="nil"/>
              <w:bottom w:val="nil"/>
              <w:right w:val="nil"/>
            </w:tcBorders>
            <w:vAlign w:val="bottom"/>
          </w:tcPr>
          <w:p w14:paraId="33A9DD88" w14:textId="77777777" w:rsidR="00DA2792" w:rsidRPr="00DA2792" w:rsidDel="00D96E20" w:rsidRDefault="00DA2792" w:rsidP="00DA2792">
            <w:pPr>
              <w:spacing w:after="0" w:line="320" w:lineRule="exact"/>
              <w:jc w:val="right"/>
              <w:rPr>
                <w:rFonts w:ascii="Calibri" w:eastAsia="Calibri" w:hAnsi="Calibri" w:cs="Times New Roman"/>
                <w:b/>
                <w:bCs/>
                <w:sz w:val="16"/>
                <w:szCs w:val="16"/>
                <w:lang w:val="en-US"/>
              </w:rPr>
            </w:pPr>
            <w:r w:rsidRPr="00DA2792">
              <w:rPr>
                <w:rFonts w:ascii="Calibri" w:eastAsia="Calibri" w:hAnsi="Calibri" w:cs="Arial"/>
                <w:bCs/>
                <w:color w:val="000000"/>
                <w:sz w:val="16"/>
                <w:szCs w:val="16"/>
              </w:rPr>
              <w:t>-</w:t>
            </w:r>
          </w:p>
        </w:tc>
      </w:tr>
      <w:tr w:rsidR="00DA2792" w:rsidRPr="00DA2792" w14:paraId="71ED955A" w14:textId="77777777" w:rsidTr="00DA2792">
        <w:trPr>
          <w:trHeight w:hRule="exact" w:val="298"/>
        </w:trPr>
        <w:tc>
          <w:tcPr>
            <w:tcW w:w="1122" w:type="pct"/>
            <w:vAlign w:val="center"/>
          </w:tcPr>
          <w:p w14:paraId="3E08325D"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bottom"/>
          </w:tcPr>
          <w:p w14:paraId="5B80F6D8"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661,464</w:t>
            </w:r>
          </w:p>
        </w:tc>
        <w:tc>
          <w:tcPr>
            <w:tcW w:w="485" w:type="pct"/>
            <w:tcBorders>
              <w:top w:val="single" w:sz="4" w:space="0" w:color="auto"/>
              <w:left w:val="nil"/>
              <w:bottom w:val="single" w:sz="8" w:space="0" w:color="auto"/>
              <w:right w:val="nil"/>
            </w:tcBorders>
            <w:vAlign w:val="bottom"/>
          </w:tcPr>
          <w:p w14:paraId="7D8AAD3B"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310,552</w:t>
            </w:r>
          </w:p>
        </w:tc>
        <w:tc>
          <w:tcPr>
            <w:tcW w:w="485" w:type="pct"/>
            <w:tcBorders>
              <w:top w:val="single" w:sz="4" w:space="0" w:color="auto"/>
              <w:left w:val="nil"/>
              <w:bottom w:val="single" w:sz="8" w:space="0" w:color="auto"/>
              <w:right w:val="nil"/>
            </w:tcBorders>
            <w:vAlign w:val="bottom"/>
          </w:tcPr>
          <w:p w14:paraId="4C24BECC"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1,807,992</w:t>
            </w:r>
          </w:p>
        </w:tc>
        <w:tc>
          <w:tcPr>
            <w:tcW w:w="493" w:type="pct"/>
            <w:tcBorders>
              <w:top w:val="single" w:sz="4" w:space="0" w:color="auto"/>
              <w:left w:val="nil"/>
              <w:bottom w:val="single" w:sz="8" w:space="0" w:color="auto"/>
              <w:right w:val="nil"/>
            </w:tcBorders>
            <w:vAlign w:val="bottom"/>
          </w:tcPr>
          <w:p w14:paraId="38B87672"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5,775,874</w:t>
            </w:r>
          </w:p>
        </w:tc>
        <w:tc>
          <w:tcPr>
            <w:tcW w:w="482" w:type="pct"/>
            <w:tcBorders>
              <w:top w:val="single" w:sz="4" w:space="0" w:color="auto"/>
              <w:left w:val="nil"/>
              <w:bottom w:val="single" w:sz="8" w:space="0" w:color="auto"/>
              <w:right w:val="nil"/>
            </w:tcBorders>
            <w:vAlign w:val="bottom"/>
          </w:tcPr>
          <w:p w14:paraId="17A4C131"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7,941,861</w:t>
            </w:r>
          </w:p>
        </w:tc>
        <w:tc>
          <w:tcPr>
            <w:tcW w:w="486" w:type="pct"/>
            <w:tcBorders>
              <w:top w:val="single" w:sz="4" w:space="0" w:color="auto"/>
              <w:left w:val="nil"/>
              <w:bottom w:val="single" w:sz="8" w:space="0" w:color="auto"/>
              <w:right w:val="nil"/>
            </w:tcBorders>
            <w:vAlign w:val="bottom"/>
          </w:tcPr>
          <w:p w14:paraId="26943D1C"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1,184,516</w:t>
            </w:r>
          </w:p>
        </w:tc>
        <w:tc>
          <w:tcPr>
            <w:tcW w:w="482" w:type="pct"/>
            <w:tcBorders>
              <w:top w:val="single" w:sz="4" w:space="0" w:color="auto"/>
              <w:left w:val="nil"/>
              <w:bottom w:val="single" w:sz="8" w:space="0" w:color="auto"/>
              <w:right w:val="nil"/>
            </w:tcBorders>
            <w:vAlign w:val="bottom"/>
          </w:tcPr>
          <w:p w14:paraId="1FF91984" w14:textId="77777777" w:rsidR="00DA2792" w:rsidRPr="00DA2792" w:rsidRDefault="00DA2792" w:rsidP="00DA2792">
            <w:pPr>
              <w:spacing w:after="0" w:line="320" w:lineRule="exact"/>
              <w:jc w:val="right"/>
              <w:rPr>
                <w:rFonts w:ascii="Calibri" w:eastAsia="Calibri" w:hAnsi="Calibri" w:cs="Arial"/>
                <w:b/>
                <w:bCs/>
                <w:sz w:val="16"/>
                <w:szCs w:val="16"/>
                <w:lang w:val="en-US"/>
              </w:rPr>
            </w:pPr>
            <w:r w:rsidRPr="00DA2792">
              <w:rPr>
                <w:rFonts w:ascii="Calibri" w:eastAsia="Calibri" w:hAnsi="Calibri" w:cs="Arial"/>
                <w:b/>
                <w:color w:val="000000"/>
                <w:sz w:val="16"/>
                <w:szCs w:val="16"/>
              </w:rPr>
              <w:t>17,682,259</w:t>
            </w:r>
          </w:p>
        </w:tc>
        <w:tc>
          <w:tcPr>
            <w:tcW w:w="484" w:type="pct"/>
            <w:tcBorders>
              <w:top w:val="single" w:sz="4" w:space="0" w:color="auto"/>
              <w:left w:val="nil"/>
              <w:bottom w:val="single" w:sz="8" w:space="0" w:color="auto"/>
              <w:right w:val="nil"/>
            </w:tcBorders>
            <w:vAlign w:val="bottom"/>
          </w:tcPr>
          <w:p w14:paraId="3254953A" w14:textId="77777777" w:rsidR="00DA2792" w:rsidRPr="00DA2792" w:rsidDel="00D96E20" w:rsidRDefault="00DA2792" w:rsidP="00DA2792">
            <w:pPr>
              <w:spacing w:after="0" w:line="320" w:lineRule="exact"/>
              <w:jc w:val="right"/>
              <w:rPr>
                <w:rFonts w:ascii="Calibri" w:eastAsia="Calibri" w:hAnsi="Calibri" w:cs="Times New Roman"/>
                <w:b/>
                <w:bCs/>
                <w:sz w:val="16"/>
                <w:szCs w:val="16"/>
                <w:lang w:val="en-US"/>
              </w:rPr>
            </w:pPr>
            <w:r w:rsidRPr="00DA2792">
              <w:rPr>
                <w:rFonts w:ascii="Calibri" w:eastAsia="Calibri" w:hAnsi="Calibri" w:cs="Arial"/>
                <w:b/>
                <w:color w:val="000000"/>
                <w:sz w:val="16"/>
                <w:szCs w:val="16"/>
              </w:rPr>
              <w:t>16,486,467</w:t>
            </w:r>
          </w:p>
        </w:tc>
      </w:tr>
      <w:tr w:rsidR="00DA2792" w:rsidRPr="00DA2792" w14:paraId="1C087A56" w14:textId="77777777" w:rsidTr="00DA2792">
        <w:trPr>
          <w:trHeight w:hRule="exact" w:val="397"/>
        </w:trPr>
        <w:tc>
          <w:tcPr>
            <w:tcW w:w="1122" w:type="pct"/>
            <w:vAlign w:val="center"/>
          </w:tcPr>
          <w:p w14:paraId="4287A23E" w14:textId="77777777" w:rsidR="00DA2792" w:rsidRPr="00DA2792" w:rsidRDefault="00DA2792" w:rsidP="00DA2792">
            <w:pPr>
              <w:tabs>
                <w:tab w:val="right" w:pos="1202"/>
              </w:tabs>
              <w:spacing w:after="0" w:line="320" w:lineRule="exact"/>
              <w:outlineLvl w:val="0"/>
              <w:rPr>
                <w:rFonts w:ascii="Calibri" w:eastAsia="Times New Roman" w:hAnsi="Calibri" w:cs="Arial"/>
                <w:b/>
                <w:bCs/>
                <w:sz w:val="16"/>
                <w:szCs w:val="16"/>
                <w:lang w:val="en-US"/>
              </w:rPr>
            </w:pPr>
            <w:r w:rsidRPr="00DA2792">
              <w:rPr>
                <w:rFonts w:ascii="Calibri" w:eastAsia="Times New Roman" w:hAnsi="Calibri" w:cs="Arial"/>
                <w:b/>
                <w:bCs/>
                <w:spacing w:val="-2"/>
                <w:sz w:val="16"/>
                <w:szCs w:val="16"/>
                <w:lang w:val="en-US"/>
              </w:rPr>
              <w:t>Interest rate gap</w:t>
            </w:r>
          </w:p>
        </w:tc>
        <w:tc>
          <w:tcPr>
            <w:tcW w:w="481" w:type="pct"/>
            <w:tcBorders>
              <w:top w:val="single" w:sz="8" w:space="0" w:color="auto"/>
              <w:left w:val="nil"/>
              <w:bottom w:val="single" w:sz="12" w:space="0" w:color="auto"/>
              <w:right w:val="nil"/>
            </w:tcBorders>
            <w:vAlign w:val="bottom"/>
          </w:tcPr>
          <w:p w14:paraId="68680ACC"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4,135,087</w:t>
            </w:r>
          </w:p>
        </w:tc>
        <w:tc>
          <w:tcPr>
            <w:tcW w:w="485" w:type="pct"/>
            <w:tcBorders>
              <w:top w:val="single" w:sz="8" w:space="0" w:color="auto"/>
              <w:left w:val="nil"/>
              <w:bottom w:val="single" w:sz="12" w:space="0" w:color="auto"/>
              <w:right w:val="nil"/>
            </w:tcBorders>
            <w:vAlign w:val="bottom"/>
          </w:tcPr>
          <w:p w14:paraId="7A7331FC"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633,483</w:t>
            </w:r>
          </w:p>
        </w:tc>
        <w:tc>
          <w:tcPr>
            <w:tcW w:w="485" w:type="pct"/>
            <w:tcBorders>
              <w:top w:val="single" w:sz="8" w:space="0" w:color="auto"/>
              <w:left w:val="nil"/>
              <w:bottom w:val="single" w:sz="12" w:space="0" w:color="auto"/>
              <w:right w:val="nil"/>
            </w:tcBorders>
            <w:vAlign w:val="bottom"/>
          </w:tcPr>
          <w:p w14:paraId="305196BF"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281,802</w:t>
            </w:r>
          </w:p>
        </w:tc>
        <w:tc>
          <w:tcPr>
            <w:tcW w:w="493" w:type="pct"/>
            <w:tcBorders>
              <w:top w:val="single" w:sz="8" w:space="0" w:color="auto"/>
              <w:left w:val="nil"/>
              <w:bottom w:val="single" w:sz="12" w:space="0" w:color="auto"/>
              <w:right w:val="nil"/>
            </w:tcBorders>
            <w:vAlign w:val="bottom"/>
          </w:tcPr>
          <w:p w14:paraId="4510DD27"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(820,183)</w:t>
            </w:r>
          </w:p>
        </w:tc>
        <w:tc>
          <w:tcPr>
            <w:tcW w:w="482" w:type="pct"/>
            <w:tcBorders>
              <w:top w:val="single" w:sz="8" w:space="0" w:color="auto"/>
              <w:left w:val="nil"/>
              <w:bottom w:val="single" w:sz="12" w:space="0" w:color="auto"/>
              <w:right w:val="nil"/>
            </w:tcBorders>
            <w:vAlign w:val="bottom"/>
          </w:tcPr>
          <w:p w14:paraId="3300EAC0"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5,040,686</w:t>
            </w:r>
          </w:p>
        </w:tc>
        <w:tc>
          <w:tcPr>
            <w:tcW w:w="486" w:type="pct"/>
            <w:tcBorders>
              <w:top w:val="single" w:sz="8" w:space="0" w:color="auto"/>
              <w:left w:val="nil"/>
              <w:bottom w:val="single" w:sz="12" w:space="0" w:color="auto"/>
              <w:right w:val="nil"/>
            </w:tcBorders>
            <w:vAlign w:val="bottom"/>
          </w:tcPr>
          <w:p w14:paraId="453A8976"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1,196,687</w:t>
            </w:r>
          </w:p>
        </w:tc>
        <w:tc>
          <w:tcPr>
            <w:tcW w:w="482" w:type="pct"/>
            <w:tcBorders>
              <w:top w:val="single" w:sz="8" w:space="0" w:color="auto"/>
              <w:left w:val="nil"/>
              <w:bottom w:val="single" w:sz="12" w:space="0" w:color="auto"/>
              <w:right w:val="nil"/>
            </w:tcBorders>
            <w:vAlign w:val="bottom"/>
          </w:tcPr>
          <w:p w14:paraId="71B8592B" w14:textId="77777777" w:rsidR="00DA2792" w:rsidRPr="00DA2792"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10,467,562</w:t>
            </w:r>
          </w:p>
        </w:tc>
        <w:tc>
          <w:tcPr>
            <w:tcW w:w="484" w:type="pct"/>
            <w:tcBorders>
              <w:top w:val="single" w:sz="8" w:space="0" w:color="auto"/>
              <w:left w:val="nil"/>
              <w:bottom w:val="single" w:sz="12" w:space="0" w:color="auto"/>
              <w:right w:val="nil"/>
            </w:tcBorders>
            <w:vAlign w:val="bottom"/>
          </w:tcPr>
          <w:p w14:paraId="4841B6A4" w14:textId="77777777" w:rsidR="00DA2792" w:rsidRPr="00DA2792" w:rsidDel="00D96E20" w:rsidRDefault="00DA2792" w:rsidP="00DA2792">
            <w:pPr>
              <w:spacing w:after="0" w:line="320" w:lineRule="exact"/>
              <w:jc w:val="right"/>
              <w:rPr>
                <w:rFonts w:ascii="Calibri" w:eastAsia="Calibri" w:hAnsi="Calibri" w:cs="Arial"/>
                <w:b/>
                <w:color w:val="000000"/>
                <w:sz w:val="16"/>
                <w:szCs w:val="16"/>
              </w:rPr>
            </w:pPr>
            <w:r w:rsidRPr="00DA2792">
              <w:rPr>
                <w:rFonts w:ascii="Calibri" w:eastAsia="Calibri" w:hAnsi="Calibri" w:cs="Arial"/>
                <w:b/>
                <w:color w:val="000000"/>
                <w:sz w:val="16"/>
                <w:szCs w:val="16"/>
              </w:rPr>
              <w:t>8,334,656</w:t>
            </w:r>
          </w:p>
        </w:tc>
      </w:tr>
    </w:tbl>
    <w:p w14:paraId="0A1E751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D7E91ED"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BB10F23" w14:textId="77777777" w:rsidR="00292301" w:rsidRPr="00537128" w:rsidRDefault="00292301">
      <w:pPr>
        <w:pStyle w:val="ListParagraph"/>
        <w:numPr>
          <w:ilvl w:val="0"/>
          <w:numId w:val="5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29E639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1607D31" w14:textId="689C40D7"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DAF7DA4"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073E94D" w14:textId="4D7057F1"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9C9F7F3"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043A2256" w14:textId="77777777" w:rsidR="00292301" w:rsidRPr="00537128" w:rsidRDefault="00292301" w:rsidP="00292301">
      <w:pPr>
        <w:tabs>
          <w:tab w:val="left" w:pos="-720"/>
        </w:tabs>
        <w:suppressAutoHyphens/>
        <w:spacing w:after="0" w:line="240" w:lineRule="auto"/>
        <w:ind w:right="-6"/>
        <w:jc w:val="both"/>
        <w:rPr>
          <w:rFonts w:ascii="Calibri" w:eastAsia="Times New Roman" w:hAnsi="Calibri" w:cs="Arial"/>
          <w:lang w:val="en-US"/>
        </w:rPr>
      </w:pPr>
      <w:r w:rsidRPr="00537128">
        <w:rPr>
          <w:rFonts w:ascii="Calibri" w:eastAsia="Times New Roman" w:hAnsi="Calibri" w:cs="Arial"/>
          <w:lang w:val="en-US"/>
        </w:rPr>
        <w:t xml:space="preserve">Total assets and total liabilities on the basis of a possibility of changes in interest rates (fixed or variable): </w:t>
      </w:r>
    </w:p>
    <w:p w14:paraId="4543F6CA" w14:textId="77777777" w:rsidR="00292301" w:rsidRPr="00537128" w:rsidRDefault="00292301" w:rsidP="00292301">
      <w:pPr>
        <w:tabs>
          <w:tab w:val="left" w:pos="-720"/>
        </w:tabs>
        <w:suppressAutoHyphens/>
        <w:spacing w:after="0" w:line="300" w:lineRule="exact"/>
        <w:ind w:right="-6"/>
        <w:jc w:val="both"/>
        <w:rPr>
          <w:rFonts w:ascii="Calibri" w:eastAsia="Times New Roman" w:hAnsi="Calibri" w:cs="Arial"/>
          <w:lang w:val="en-US"/>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6A5067" w:rsidRPr="00537128" w14:paraId="19B0E3F7" w14:textId="77777777" w:rsidTr="006A5067">
        <w:trPr>
          <w:trHeight w:val="239"/>
        </w:trPr>
        <w:tc>
          <w:tcPr>
            <w:tcW w:w="1842" w:type="pct"/>
            <w:shd w:val="clear" w:color="auto" w:fill="auto"/>
            <w:vAlign w:val="bottom"/>
          </w:tcPr>
          <w:p w14:paraId="7E36B9AF"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shd w:val="clear" w:color="auto" w:fill="auto"/>
            <w:vAlign w:val="bottom"/>
          </w:tcPr>
          <w:p w14:paraId="147E5B86"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1006" w:name="_Toc4062790"/>
            <w:r w:rsidRPr="00537128">
              <w:rPr>
                <w:rFonts w:ascii="Calibri" w:eastAsia="Times New Roman" w:hAnsi="Calibri" w:cs="Arial"/>
                <w:b/>
                <w:sz w:val="19"/>
                <w:szCs w:val="19"/>
                <w:lang w:val="en-US"/>
              </w:rPr>
              <w:t>Group</w:t>
            </w:r>
            <w:bookmarkEnd w:id="1006"/>
          </w:p>
        </w:tc>
        <w:tc>
          <w:tcPr>
            <w:tcW w:w="1578" w:type="pct"/>
            <w:gridSpan w:val="2"/>
            <w:shd w:val="clear" w:color="auto" w:fill="auto"/>
            <w:vAlign w:val="bottom"/>
          </w:tcPr>
          <w:p w14:paraId="4E89DB5A"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1007" w:name="_Toc4062791"/>
            <w:r w:rsidRPr="00537128">
              <w:rPr>
                <w:rFonts w:ascii="Calibri" w:eastAsia="Times New Roman" w:hAnsi="Calibri" w:cs="Arial"/>
                <w:b/>
                <w:sz w:val="19"/>
                <w:szCs w:val="19"/>
                <w:lang w:val="en-US"/>
              </w:rPr>
              <w:t>Bank</w:t>
            </w:r>
            <w:bookmarkEnd w:id="1007"/>
          </w:p>
        </w:tc>
      </w:tr>
      <w:tr w:rsidR="006A5067" w:rsidRPr="00537128" w14:paraId="2A586946" w14:textId="77777777" w:rsidTr="006A5067">
        <w:trPr>
          <w:trHeight w:val="211"/>
        </w:trPr>
        <w:tc>
          <w:tcPr>
            <w:tcW w:w="1842" w:type="pct"/>
            <w:shd w:val="clear" w:color="auto" w:fill="auto"/>
            <w:vAlign w:val="bottom"/>
          </w:tcPr>
          <w:p w14:paraId="32262D29"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16AAC46" w14:textId="4D67F296"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w:t>
            </w:r>
            <w:r w:rsidR="008F63D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w:t>
            </w:r>
          </w:p>
          <w:p w14:paraId="7D9F3ABC" w14:textId="55461516"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w:t>
            </w:r>
            <w:r w:rsidR="00DA2792">
              <w:rPr>
                <w:rFonts w:ascii="Calibri" w:eastAsia="Times New Roman" w:hAnsi="Calibri" w:cs="Arial"/>
                <w:b/>
                <w:bCs/>
                <w:sz w:val="19"/>
                <w:szCs w:val="19"/>
                <w:lang w:val="en-US"/>
              </w:rPr>
              <w:t>2</w:t>
            </w:r>
          </w:p>
        </w:tc>
        <w:tc>
          <w:tcPr>
            <w:tcW w:w="790" w:type="pct"/>
            <w:vAlign w:val="center"/>
          </w:tcPr>
          <w:p w14:paraId="609D2B04" w14:textId="32B6638D"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w:t>
            </w:r>
            <w:r w:rsidR="00DA2792">
              <w:rPr>
                <w:rFonts w:ascii="Calibri" w:eastAsia="Times New Roman" w:hAnsi="Calibri" w:cs="Arial"/>
                <w:b/>
                <w:bCs/>
                <w:sz w:val="19"/>
                <w:szCs w:val="19"/>
                <w:lang w:val="en-US"/>
              </w:rPr>
              <w:t>1</w:t>
            </w:r>
          </w:p>
        </w:tc>
        <w:tc>
          <w:tcPr>
            <w:tcW w:w="789" w:type="pct"/>
            <w:vAlign w:val="center"/>
          </w:tcPr>
          <w:p w14:paraId="45A15A24" w14:textId="62DBAEDF"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08" w:name="_Toc4062793"/>
            <w:r w:rsidRPr="00537128">
              <w:rPr>
                <w:rFonts w:ascii="Calibri" w:eastAsia="Times New Roman" w:hAnsi="Calibri" w:cs="Arial"/>
                <w:b/>
                <w:bCs/>
                <w:sz w:val="19"/>
                <w:szCs w:val="19"/>
                <w:lang w:val="en-US"/>
              </w:rPr>
              <w:t>3</w:t>
            </w:r>
            <w:r w:rsidR="008F63D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w:t>
            </w:r>
            <w:bookmarkEnd w:id="1008"/>
          </w:p>
          <w:p w14:paraId="088827E0" w14:textId="558FB185"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w:t>
            </w:r>
            <w:r w:rsidR="00DA2792">
              <w:rPr>
                <w:rFonts w:ascii="Calibri" w:eastAsia="Times New Roman" w:hAnsi="Calibri" w:cs="Arial"/>
                <w:b/>
                <w:bCs/>
                <w:sz w:val="19"/>
                <w:szCs w:val="19"/>
                <w:lang w:val="en-US"/>
              </w:rPr>
              <w:t>2</w:t>
            </w:r>
          </w:p>
        </w:tc>
        <w:tc>
          <w:tcPr>
            <w:tcW w:w="789" w:type="pct"/>
            <w:vAlign w:val="center"/>
          </w:tcPr>
          <w:p w14:paraId="6A6E73AB" w14:textId="27F09CC5"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09" w:name="_Toc4062794"/>
            <w:r w:rsidRPr="00537128">
              <w:rPr>
                <w:rFonts w:ascii="Calibri" w:eastAsia="Times New Roman" w:hAnsi="Calibri" w:cs="Arial"/>
                <w:b/>
                <w:bCs/>
                <w:sz w:val="19"/>
                <w:szCs w:val="19"/>
                <w:lang w:val="en-US"/>
              </w:rPr>
              <w:t xml:space="preserve">31 December </w:t>
            </w:r>
            <w:bookmarkEnd w:id="1009"/>
            <w:r w:rsidRPr="00537128">
              <w:rPr>
                <w:rFonts w:ascii="Calibri" w:eastAsia="Times New Roman" w:hAnsi="Calibri" w:cs="Arial"/>
                <w:b/>
                <w:bCs/>
                <w:sz w:val="19"/>
                <w:szCs w:val="19"/>
                <w:lang w:val="en-US"/>
              </w:rPr>
              <w:t>202</w:t>
            </w:r>
            <w:r w:rsidR="00DA2792">
              <w:rPr>
                <w:rFonts w:ascii="Calibri" w:eastAsia="Times New Roman" w:hAnsi="Calibri" w:cs="Arial"/>
                <w:b/>
                <w:bCs/>
                <w:sz w:val="19"/>
                <w:szCs w:val="19"/>
                <w:lang w:val="en-US"/>
              </w:rPr>
              <w:t>1</w:t>
            </w:r>
          </w:p>
        </w:tc>
      </w:tr>
      <w:tr w:rsidR="006A5067" w:rsidRPr="00537128" w14:paraId="74A3135D" w14:textId="77777777" w:rsidTr="006A5067">
        <w:trPr>
          <w:trHeight w:val="211"/>
        </w:trPr>
        <w:tc>
          <w:tcPr>
            <w:tcW w:w="1842" w:type="pct"/>
            <w:shd w:val="clear" w:color="auto" w:fill="auto"/>
            <w:vAlign w:val="bottom"/>
          </w:tcPr>
          <w:p w14:paraId="1CCB6977"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299B533"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10" w:name="_Toc4062796"/>
            <w:r w:rsidRPr="00537128">
              <w:rPr>
                <w:rFonts w:ascii="Calibri" w:eastAsia="Times New Roman" w:hAnsi="Calibri" w:cs="Arial"/>
                <w:b/>
                <w:bCs/>
                <w:sz w:val="19"/>
                <w:szCs w:val="19"/>
                <w:lang w:val="en-US"/>
              </w:rPr>
              <w:t>HRK ‘000</w:t>
            </w:r>
            <w:bookmarkEnd w:id="1010"/>
          </w:p>
        </w:tc>
        <w:tc>
          <w:tcPr>
            <w:tcW w:w="790" w:type="pct"/>
            <w:vAlign w:val="center"/>
          </w:tcPr>
          <w:p w14:paraId="1DC93D7F" w14:textId="41787B1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HRK ‘000</w:t>
            </w:r>
          </w:p>
        </w:tc>
        <w:tc>
          <w:tcPr>
            <w:tcW w:w="789" w:type="pct"/>
            <w:vAlign w:val="center"/>
          </w:tcPr>
          <w:p w14:paraId="4C48EE0E" w14:textId="0EC5F77A"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11" w:name="_Toc4062797"/>
            <w:r w:rsidRPr="00537128">
              <w:rPr>
                <w:rFonts w:ascii="Calibri" w:eastAsia="Times New Roman" w:hAnsi="Calibri" w:cs="Arial"/>
                <w:b/>
                <w:bCs/>
                <w:sz w:val="19"/>
                <w:szCs w:val="19"/>
                <w:lang w:val="en-US"/>
              </w:rPr>
              <w:t>HRK ‘000</w:t>
            </w:r>
            <w:bookmarkEnd w:id="1011"/>
          </w:p>
        </w:tc>
        <w:tc>
          <w:tcPr>
            <w:tcW w:w="789" w:type="pct"/>
            <w:vAlign w:val="center"/>
          </w:tcPr>
          <w:p w14:paraId="24E15C6A" w14:textId="1761AE54"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1012" w:name="_Toc4062798"/>
            <w:r w:rsidRPr="00537128">
              <w:rPr>
                <w:rFonts w:ascii="Calibri" w:eastAsia="Times New Roman" w:hAnsi="Calibri" w:cs="Arial"/>
                <w:b/>
                <w:bCs/>
                <w:sz w:val="19"/>
                <w:szCs w:val="19"/>
                <w:lang w:val="en-US"/>
              </w:rPr>
              <w:t>HRK ‘000</w:t>
            </w:r>
            <w:bookmarkEnd w:id="1012"/>
          </w:p>
        </w:tc>
      </w:tr>
      <w:tr w:rsidR="006A5067" w:rsidRPr="00537128" w14:paraId="7156CC6D" w14:textId="77777777" w:rsidTr="006A5067">
        <w:trPr>
          <w:trHeight w:hRule="exact" w:val="284"/>
        </w:trPr>
        <w:tc>
          <w:tcPr>
            <w:tcW w:w="1842" w:type="pct"/>
            <w:shd w:val="clear" w:color="auto" w:fill="auto"/>
            <w:vAlign w:val="bottom"/>
          </w:tcPr>
          <w:p w14:paraId="2F2AD437"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89" w:type="pct"/>
            <w:shd w:val="clear" w:color="auto" w:fill="auto"/>
            <w:vAlign w:val="bottom"/>
          </w:tcPr>
          <w:p w14:paraId="191C1E85"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66CB944E"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2B0552D2"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6471E01"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A5067" w:rsidRPr="00537128" w14:paraId="0ABD3CEF" w14:textId="77777777" w:rsidTr="006A5067">
        <w:trPr>
          <w:trHeight w:hRule="exact" w:val="284"/>
        </w:trPr>
        <w:tc>
          <w:tcPr>
            <w:tcW w:w="1842" w:type="pct"/>
            <w:shd w:val="clear" w:color="auto" w:fill="auto"/>
            <w:vAlign w:val="bottom"/>
          </w:tcPr>
          <w:p w14:paraId="29ED570D"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p>
        </w:tc>
        <w:tc>
          <w:tcPr>
            <w:tcW w:w="789" w:type="pct"/>
            <w:shd w:val="clear" w:color="auto" w:fill="auto"/>
            <w:vAlign w:val="bottom"/>
          </w:tcPr>
          <w:p w14:paraId="1131657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2F0E549B"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53D097FF"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463FBBD"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51757E" w:rsidRPr="00537128" w14:paraId="7316B8B9" w14:textId="77777777" w:rsidTr="006A5067">
        <w:trPr>
          <w:trHeight w:hRule="exact" w:val="284"/>
        </w:trPr>
        <w:tc>
          <w:tcPr>
            <w:tcW w:w="1842" w:type="pct"/>
            <w:shd w:val="clear" w:color="auto" w:fill="auto"/>
            <w:vAlign w:val="bottom"/>
          </w:tcPr>
          <w:p w14:paraId="18D743F1" w14:textId="77777777" w:rsidR="0051757E" w:rsidRPr="00537128" w:rsidRDefault="0051757E" w:rsidP="0051757E">
            <w:pPr>
              <w:tabs>
                <w:tab w:val="left" w:pos="-720"/>
              </w:tabs>
              <w:suppressAutoHyphens/>
              <w:spacing w:after="0" w:line="240" w:lineRule="auto"/>
              <w:ind w:right="-5"/>
              <w:rPr>
                <w:rFonts w:ascii="Calibri" w:eastAsia="Times New Roman" w:hAnsi="Calibri" w:cs="Arial"/>
                <w:sz w:val="19"/>
                <w:szCs w:val="19"/>
                <w:lang w:val="en-US"/>
              </w:rPr>
            </w:pPr>
            <w:r w:rsidRPr="00537128">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14:paraId="155620FC" w14:textId="7C79DC7B"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25</w:t>
            </w:r>
            <w:r w:rsidR="009C5720">
              <w:rPr>
                <w:rFonts w:ascii="Calibri" w:hAnsi="Calibri" w:cs="Arial"/>
                <w:color w:val="000000"/>
                <w:sz w:val="20"/>
                <w:szCs w:val="20"/>
              </w:rPr>
              <w:t>,</w:t>
            </w:r>
            <w:r>
              <w:rPr>
                <w:rFonts w:ascii="Calibri" w:hAnsi="Calibri" w:cs="Arial"/>
                <w:color w:val="000000"/>
                <w:sz w:val="20"/>
                <w:szCs w:val="20"/>
              </w:rPr>
              <w:t>130</w:t>
            </w:r>
            <w:r w:rsidR="009C5720">
              <w:rPr>
                <w:rFonts w:ascii="Calibri" w:hAnsi="Calibri" w:cs="Arial"/>
                <w:color w:val="000000"/>
                <w:sz w:val="20"/>
                <w:szCs w:val="20"/>
              </w:rPr>
              <w:t>,</w:t>
            </w:r>
            <w:r>
              <w:rPr>
                <w:rFonts w:ascii="Calibri" w:hAnsi="Calibri" w:cs="Arial"/>
                <w:color w:val="000000"/>
                <w:sz w:val="20"/>
                <w:szCs w:val="20"/>
              </w:rPr>
              <w:t>488</w:t>
            </w:r>
          </w:p>
        </w:tc>
        <w:tc>
          <w:tcPr>
            <w:tcW w:w="790" w:type="pct"/>
            <w:tcBorders>
              <w:top w:val="nil"/>
              <w:left w:val="nil"/>
              <w:bottom w:val="nil"/>
              <w:right w:val="nil"/>
            </w:tcBorders>
            <w:shd w:val="clear" w:color="auto" w:fill="auto"/>
            <w:vAlign w:val="bottom"/>
          </w:tcPr>
          <w:p w14:paraId="243C3260" w14:textId="1232B29C"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24,880,889</w:t>
            </w:r>
          </w:p>
        </w:tc>
        <w:tc>
          <w:tcPr>
            <w:tcW w:w="789" w:type="pct"/>
            <w:tcBorders>
              <w:top w:val="nil"/>
              <w:left w:val="nil"/>
              <w:bottom w:val="nil"/>
              <w:right w:val="nil"/>
            </w:tcBorders>
            <w:shd w:val="clear" w:color="auto" w:fill="auto"/>
            <w:vAlign w:val="bottom"/>
          </w:tcPr>
          <w:p w14:paraId="346543A6" w14:textId="7ABEC795"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25</w:t>
            </w:r>
            <w:r w:rsidR="009C5720">
              <w:rPr>
                <w:rFonts w:ascii="Calibri" w:hAnsi="Calibri" w:cs="Arial"/>
                <w:color w:val="000000"/>
                <w:sz w:val="20"/>
                <w:szCs w:val="20"/>
              </w:rPr>
              <w:t>,</w:t>
            </w:r>
            <w:r>
              <w:rPr>
                <w:rFonts w:ascii="Calibri" w:hAnsi="Calibri" w:cs="Arial"/>
                <w:color w:val="000000"/>
                <w:sz w:val="20"/>
                <w:szCs w:val="20"/>
              </w:rPr>
              <w:t>075</w:t>
            </w:r>
            <w:r w:rsidR="009C5720">
              <w:rPr>
                <w:rFonts w:ascii="Calibri" w:hAnsi="Calibri" w:cs="Arial"/>
                <w:color w:val="000000"/>
                <w:sz w:val="20"/>
                <w:szCs w:val="20"/>
              </w:rPr>
              <w:t>,</w:t>
            </w:r>
            <w:r>
              <w:rPr>
                <w:rFonts w:ascii="Calibri" w:hAnsi="Calibri" w:cs="Arial"/>
                <w:color w:val="000000"/>
                <w:sz w:val="20"/>
                <w:szCs w:val="20"/>
              </w:rPr>
              <w:t>499</w:t>
            </w:r>
          </w:p>
        </w:tc>
        <w:tc>
          <w:tcPr>
            <w:tcW w:w="789" w:type="pct"/>
            <w:tcBorders>
              <w:top w:val="nil"/>
              <w:left w:val="nil"/>
              <w:bottom w:val="nil"/>
              <w:right w:val="nil"/>
            </w:tcBorders>
            <w:shd w:val="clear" w:color="auto" w:fill="auto"/>
            <w:vAlign w:val="bottom"/>
          </w:tcPr>
          <w:p w14:paraId="2BE108AE" w14:textId="76C31B06"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24</w:t>
            </w:r>
            <w:r>
              <w:rPr>
                <w:sz w:val="20"/>
                <w:szCs w:val="20"/>
              </w:rPr>
              <w:t>,</w:t>
            </w:r>
            <w:r w:rsidRPr="001B1B87">
              <w:rPr>
                <w:sz w:val="20"/>
                <w:szCs w:val="20"/>
              </w:rPr>
              <w:t>821</w:t>
            </w:r>
            <w:r>
              <w:rPr>
                <w:sz w:val="20"/>
                <w:szCs w:val="20"/>
              </w:rPr>
              <w:t>,</w:t>
            </w:r>
            <w:r w:rsidRPr="001B1B87">
              <w:rPr>
                <w:sz w:val="20"/>
                <w:szCs w:val="20"/>
              </w:rPr>
              <w:t>123</w:t>
            </w:r>
          </w:p>
        </w:tc>
      </w:tr>
      <w:tr w:rsidR="0051757E" w:rsidRPr="00537128" w14:paraId="21D27FEA" w14:textId="77777777" w:rsidTr="006A5067">
        <w:trPr>
          <w:trHeight w:hRule="exact" w:val="284"/>
        </w:trPr>
        <w:tc>
          <w:tcPr>
            <w:tcW w:w="1842" w:type="pct"/>
            <w:shd w:val="clear" w:color="auto" w:fill="auto"/>
            <w:vAlign w:val="bottom"/>
          </w:tcPr>
          <w:p w14:paraId="49B99648" w14:textId="77777777" w:rsidR="0051757E" w:rsidRPr="00537128" w:rsidRDefault="0051757E" w:rsidP="0051757E">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14:paraId="6FC71268" w14:textId="65506651"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777</w:t>
            </w:r>
            <w:r w:rsidR="009C5720">
              <w:rPr>
                <w:rFonts w:ascii="Calibri" w:hAnsi="Calibri" w:cs="Arial"/>
                <w:color w:val="000000"/>
                <w:sz w:val="20"/>
                <w:szCs w:val="20"/>
              </w:rPr>
              <w:t>,</w:t>
            </w:r>
            <w:r>
              <w:rPr>
                <w:rFonts w:ascii="Calibri" w:hAnsi="Calibri" w:cs="Arial"/>
                <w:color w:val="000000"/>
                <w:sz w:val="20"/>
                <w:szCs w:val="20"/>
              </w:rPr>
              <w:t>156</w:t>
            </w:r>
          </w:p>
        </w:tc>
        <w:tc>
          <w:tcPr>
            <w:tcW w:w="790" w:type="pct"/>
            <w:tcBorders>
              <w:top w:val="nil"/>
              <w:left w:val="nil"/>
              <w:bottom w:val="nil"/>
              <w:right w:val="nil"/>
            </w:tcBorders>
            <w:shd w:val="clear" w:color="auto" w:fill="auto"/>
            <w:vAlign w:val="bottom"/>
          </w:tcPr>
          <w:p w14:paraId="431A2035" w14:textId="562157B4"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947,495</w:t>
            </w:r>
          </w:p>
        </w:tc>
        <w:tc>
          <w:tcPr>
            <w:tcW w:w="789" w:type="pct"/>
            <w:tcBorders>
              <w:top w:val="nil"/>
              <w:left w:val="nil"/>
              <w:bottom w:val="nil"/>
              <w:right w:val="nil"/>
            </w:tcBorders>
            <w:shd w:val="clear" w:color="auto" w:fill="auto"/>
            <w:vAlign w:val="bottom"/>
          </w:tcPr>
          <w:p w14:paraId="5C5277FB" w14:textId="2C3509B6"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777</w:t>
            </w:r>
            <w:r w:rsidR="009C5720">
              <w:rPr>
                <w:rFonts w:ascii="Calibri" w:hAnsi="Calibri" w:cs="Arial"/>
                <w:color w:val="000000"/>
                <w:sz w:val="20"/>
                <w:szCs w:val="20"/>
              </w:rPr>
              <w:t>,</w:t>
            </w:r>
            <w:r>
              <w:rPr>
                <w:rFonts w:ascii="Calibri" w:hAnsi="Calibri" w:cs="Arial"/>
                <w:color w:val="000000"/>
                <w:sz w:val="20"/>
                <w:szCs w:val="20"/>
              </w:rPr>
              <w:t>156</w:t>
            </w:r>
          </w:p>
        </w:tc>
        <w:tc>
          <w:tcPr>
            <w:tcW w:w="789" w:type="pct"/>
            <w:tcBorders>
              <w:top w:val="nil"/>
              <w:left w:val="nil"/>
              <w:bottom w:val="nil"/>
              <w:right w:val="nil"/>
            </w:tcBorders>
            <w:shd w:val="clear" w:color="auto" w:fill="auto"/>
            <w:vAlign w:val="bottom"/>
          </w:tcPr>
          <w:p w14:paraId="62D1B325" w14:textId="6A776FDE"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947</w:t>
            </w:r>
            <w:r>
              <w:rPr>
                <w:sz w:val="20"/>
                <w:szCs w:val="20"/>
              </w:rPr>
              <w:t>,</w:t>
            </w:r>
            <w:r w:rsidRPr="001B1B87">
              <w:rPr>
                <w:sz w:val="20"/>
                <w:szCs w:val="20"/>
              </w:rPr>
              <w:t>495</w:t>
            </w:r>
          </w:p>
        </w:tc>
      </w:tr>
      <w:tr w:rsidR="0051757E" w:rsidRPr="00537128" w14:paraId="09FEC3C0" w14:textId="77777777" w:rsidTr="006A5067">
        <w:trPr>
          <w:trHeight w:hRule="exact" w:val="284"/>
        </w:trPr>
        <w:tc>
          <w:tcPr>
            <w:tcW w:w="1842" w:type="pct"/>
            <w:shd w:val="clear" w:color="auto" w:fill="auto"/>
            <w:vAlign w:val="bottom"/>
          </w:tcPr>
          <w:p w14:paraId="2381F5F2" w14:textId="77777777" w:rsidR="0051757E" w:rsidRPr="00537128" w:rsidRDefault="0051757E" w:rsidP="0051757E">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4BC518C2" w14:textId="2C8826FD"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w:t>
            </w:r>
            <w:r w:rsidR="009C5720">
              <w:rPr>
                <w:rFonts w:ascii="Calibri" w:hAnsi="Calibri" w:cs="Arial"/>
                <w:color w:val="000000"/>
                <w:sz w:val="20"/>
                <w:szCs w:val="20"/>
              </w:rPr>
              <w:t>,</w:t>
            </w:r>
            <w:r>
              <w:rPr>
                <w:rFonts w:ascii="Calibri" w:hAnsi="Calibri" w:cs="Arial"/>
                <w:color w:val="000000"/>
                <w:sz w:val="20"/>
                <w:szCs w:val="20"/>
              </w:rPr>
              <w:t>579</w:t>
            </w:r>
            <w:r w:rsidR="009C5720">
              <w:rPr>
                <w:rFonts w:ascii="Calibri" w:hAnsi="Calibri" w:cs="Arial"/>
                <w:color w:val="000000"/>
                <w:sz w:val="20"/>
                <w:szCs w:val="20"/>
              </w:rPr>
              <w:t>,</w:t>
            </w:r>
            <w:r>
              <w:rPr>
                <w:rFonts w:ascii="Calibri" w:hAnsi="Calibri" w:cs="Arial"/>
                <w:color w:val="000000"/>
                <w:sz w:val="20"/>
                <w:szCs w:val="20"/>
              </w:rPr>
              <w:t>670</w:t>
            </w:r>
          </w:p>
        </w:tc>
        <w:tc>
          <w:tcPr>
            <w:tcW w:w="790" w:type="pct"/>
            <w:tcBorders>
              <w:top w:val="nil"/>
              <w:left w:val="nil"/>
              <w:bottom w:val="single" w:sz="4" w:space="0" w:color="auto"/>
              <w:right w:val="nil"/>
            </w:tcBorders>
            <w:shd w:val="clear" w:color="auto" w:fill="auto"/>
            <w:vAlign w:val="bottom"/>
          </w:tcPr>
          <w:p w14:paraId="6353AE21" w14:textId="07282C0B"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2,384,672</w:t>
            </w:r>
          </w:p>
        </w:tc>
        <w:tc>
          <w:tcPr>
            <w:tcW w:w="789" w:type="pct"/>
            <w:tcBorders>
              <w:top w:val="nil"/>
              <w:left w:val="nil"/>
              <w:bottom w:val="single" w:sz="4" w:space="0" w:color="auto"/>
              <w:right w:val="nil"/>
            </w:tcBorders>
            <w:shd w:val="clear" w:color="auto" w:fill="auto"/>
            <w:vAlign w:val="bottom"/>
          </w:tcPr>
          <w:p w14:paraId="1C4C1829" w14:textId="56CDEE7D"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w:t>
            </w:r>
            <w:r w:rsidR="009C5720">
              <w:rPr>
                <w:rFonts w:ascii="Calibri" w:hAnsi="Calibri" w:cs="Arial"/>
                <w:color w:val="000000"/>
                <w:sz w:val="20"/>
                <w:szCs w:val="20"/>
              </w:rPr>
              <w:t>,</w:t>
            </w:r>
            <w:r>
              <w:rPr>
                <w:rFonts w:ascii="Calibri" w:hAnsi="Calibri" w:cs="Arial"/>
                <w:color w:val="000000"/>
                <w:sz w:val="20"/>
                <w:szCs w:val="20"/>
              </w:rPr>
              <w:t>572</w:t>
            </w:r>
            <w:r w:rsidR="009C5720">
              <w:rPr>
                <w:rFonts w:ascii="Calibri" w:hAnsi="Calibri" w:cs="Arial"/>
                <w:color w:val="000000"/>
                <w:sz w:val="20"/>
                <w:szCs w:val="20"/>
              </w:rPr>
              <w:t>,</w:t>
            </w:r>
            <w:r>
              <w:rPr>
                <w:rFonts w:ascii="Calibri" w:hAnsi="Calibri" w:cs="Arial"/>
                <w:color w:val="000000"/>
                <w:sz w:val="20"/>
                <w:szCs w:val="20"/>
              </w:rPr>
              <w:t>257</w:t>
            </w:r>
          </w:p>
        </w:tc>
        <w:tc>
          <w:tcPr>
            <w:tcW w:w="789" w:type="pct"/>
            <w:tcBorders>
              <w:top w:val="nil"/>
              <w:left w:val="nil"/>
              <w:bottom w:val="single" w:sz="4" w:space="0" w:color="auto"/>
              <w:right w:val="nil"/>
            </w:tcBorders>
            <w:shd w:val="clear" w:color="auto" w:fill="auto"/>
            <w:vAlign w:val="bottom"/>
          </w:tcPr>
          <w:p w14:paraId="2E478D26" w14:textId="6EB3790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2</w:t>
            </w:r>
            <w:r>
              <w:rPr>
                <w:sz w:val="20"/>
                <w:szCs w:val="20"/>
              </w:rPr>
              <w:t>,</w:t>
            </w:r>
            <w:r w:rsidRPr="001B1B87">
              <w:rPr>
                <w:sz w:val="20"/>
                <w:szCs w:val="20"/>
              </w:rPr>
              <w:t>381</w:t>
            </w:r>
            <w:r>
              <w:rPr>
                <w:sz w:val="20"/>
                <w:szCs w:val="20"/>
              </w:rPr>
              <w:t>,</w:t>
            </w:r>
            <w:r w:rsidRPr="001B1B87">
              <w:rPr>
                <w:sz w:val="20"/>
                <w:szCs w:val="20"/>
              </w:rPr>
              <w:t>203</w:t>
            </w:r>
          </w:p>
        </w:tc>
      </w:tr>
      <w:tr w:rsidR="0051757E" w:rsidRPr="00537128" w14:paraId="063A4A82" w14:textId="77777777" w:rsidTr="006A5067">
        <w:trPr>
          <w:trHeight w:hRule="exact" w:val="382"/>
        </w:trPr>
        <w:tc>
          <w:tcPr>
            <w:tcW w:w="1842" w:type="pct"/>
            <w:shd w:val="clear" w:color="auto" w:fill="auto"/>
            <w:vAlign w:val="bottom"/>
          </w:tcPr>
          <w:p w14:paraId="0DA8412B" w14:textId="77777777" w:rsidR="0051757E" w:rsidRPr="00537128" w:rsidRDefault="0051757E" w:rsidP="0051757E">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0AD8CCBD" w14:textId="0C5EA472"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27</w:t>
            </w:r>
            <w:r w:rsidR="009C5720">
              <w:rPr>
                <w:rFonts w:ascii="Calibri" w:hAnsi="Calibri" w:cs="Arial"/>
                <w:b/>
                <w:bCs/>
                <w:color w:val="000000"/>
                <w:sz w:val="20"/>
                <w:szCs w:val="20"/>
              </w:rPr>
              <w:t>,</w:t>
            </w:r>
            <w:r>
              <w:rPr>
                <w:rFonts w:ascii="Calibri" w:hAnsi="Calibri" w:cs="Arial"/>
                <w:b/>
                <w:bCs/>
                <w:color w:val="000000"/>
                <w:sz w:val="20"/>
                <w:szCs w:val="20"/>
              </w:rPr>
              <w:t>487</w:t>
            </w:r>
            <w:r w:rsidR="009C5720">
              <w:rPr>
                <w:rFonts w:ascii="Calibri" w:hAnsi="Calibri" w:cs="Arial"/>
                <w:b/>
                <w:bCs/>
                <w:color w:val="000000"/>
                <w:sz w:val="20"/>
                <w:szCs w:val="20"/>
              </w:rPr>
              <w:t>,</w:t>
            </w:r>
            <w:r>
              <w:rPr>
                <w:rFonts w:ascii="Calibri" w:hAnsi="Calibri" w:cs="Arial"/>
                <w:b/>
                <w:bCs/>
                <w:color w:val="000000"/>
                <w:sz w:val="20"/>
                <w:szCs w:val="20"/>
              </w:rPr>
              <w:t>314</w:t>
            </w:r>
          </w:p>
        </w:tc>
        <w:tc>
          <w:tcPr>
            <w:tcW w:w="790" w:type="pct"/>
            <w:tcBorders>
              <w:top w:val="single" w:sz="4" w:space="0" w:color="auto"/>
              <w:left w:val="nil"/>
              <w:bottom w:val="single" w:sz="12" w:space="0" w:color="auto"/>
              <w:right w:val="nil"/>
            </w:tcBorders>
            <w:shd w:val="clear" w:color="auto" w:fill="auto"/>
            <w:vAlign w:val="bottom"/>
          </w:tcPr>
          <w:p w14:paraId="3A333864" w14:textId="2A05267A"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28,213,056</w:t>
            </w:r>
          </w:p>
        </w:tc>
        <w:tc>
          <w:tcPr>
            <w:tcW w:w="789" w:type="pct"/>
            <w:tcBorders>
              <w:top w:val="single" w:sz="4" w:space="0" w:color="auto"/>
              <w:left w:val="nil"/>
              <w:bottom w:val="single" w:sz="12" w:space="0" w:color="auto"/>
              <w:right w:val="nil"/>
            </w:tcBorders>
            <w:shd w:val="clear" w:color="auto" w:fill="auto"/>
            <w:vAlign w:val="bottom"/>
          </w:tcPr>
          <w:p w14:paraId="5A0723FA" w14:textId="00418381"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27</w:t>
            </w:r>
            <w:r w:rsidR="009C5720">
              <w:rPr>
                <w:rFonts w:ascii="Calibri" w:hAnsi="Calibri" w:cs="Arial"/>
                <w:b/>
                <w:bCs/>
                <w:color w:val="000000"/>
                <w:sz w:val="20"/>
                <w:szCs w:val="20"/>
              </w:rPr>
              <w:t>,</w:t>
            </w:r>
            <w:r>
              <w:rPr>
                <w:rFonts w:ascii="Calibri" w:hAnsi="Calibri" w:cs="Arial"/>
                <w:b/>
                <w:bCs/>
                <w:color w:val="000000"/>
                <w:sz w:val="20"/>
                <w:szCs w:val="20"/>
              </w:rPr>
              <w:t>424</w:t>
            </w:r>
            <w:r w:rsidR="009C5720">
              <w:rPr>
                <w:rFonts w:ascii="Calibri" w:hAnsi="Calibri" w:cs="Arial"/>
                <w:b/>
                <w:bCs/>
                <w:color w:val="000000"/>
                <w:sz w:val="20"/>
                <w:szCs w:val="20"/>
              </w:rPr>
              <w:t>,</w:t>
            </w:r>
            <w:r>
              <w:rPr>
                <w:rFonts w:ascii="Calibri" w:hAnsi="Calibri" w:cs="Arial"/>
                <w:b/>
                <w:bCs/>
                <w:color w:val="000000"/>
                <w:sz w:val="20"/>
                <w:szCs w:val="20"/>
              </w:rPr>
              <w:t>912</w:t>
            </w:r>
          </w:p>
        </w:tc>
        <w:tc>
          <w:tcPr>
            <w:tcW w:w="789" w:type="pct"/>
            <w:tcBorders>
              <w:top w:val="single" w:sz="4" w:space="0" w:color="auto"/>
              <w:left w:val="nil"/>
              <w:bottom w:val="single" w:sz="12" w:space="0" w:color="auto"/>
              <w:right w:val="nil"/>
            </w:tcBorders>
            <w:shd w:val="clear" w:color="auto" w:fill="auto"/>
            <w:vAlign w:val="bottom"/>
          </w:tcPr>
          <w:p w14:paraId="5EFC0AE1" w14:textId="3708C81D"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20"/>
                <w:szCs w:val="20"/>
                <w:lang w:val="en-US"/>
              </w:rPr>
            </w:pPr>
            <w:r w:rsidRPr="001B1B87">
              <w:rPr>
                <w:b/>
                <w:bCs/>
                <w:sz w:val="20"/>
                <w:szCs w:val="20"/>
              </w:rPr>
              <w:t>28</w:t>
            </w:r>
            <w:r>
              <w:rPr>
                <w:b/>
                <w:bCs/>
                <w:sz w:val="20"/>
                <w:szCs w:val="20"/>
              </w:rPr>
              <w:t>,</w:t>
            </w:r>
            <w:r w:rsidRPr="001B1B87">
              <w:rPr>
                <w:b/>
                <w:bCs/>
                <w:sz w:val="20"/>
                <w:szCs w:val="20"/>
              </w:rPr>
              <w:t>149</w:t>
            </w:r>
            <w:r>
              <w:rPr>
                <w:b/>
                <w:bCs/>
                <w:sz w:val="20"/>
                <w:szCs w:val="20"/>
              </w:rPr>
              <w:t>,</w:t>
            </w:r>
            <w:r w:rsidRPr="001B1B87">
              <w:rPr>
                <w:b/>
                <w:bCs/>
                <w:sz w:val="20"/>
                <w:szCs w:val="20"/>
              </w:rPr>
              <w:t>821</w:t>
            </w:r>
          </w:p>
        </w:tc>
      </w:tr>
      <w:tr w:rsidR="0051757E" w:rsidRPr="00537128" w14:paraId="6C1C00F6" w14:textId="77777777" w:rsidTr="006A5067">
        <w:trPr>
          <w:trHeight w:hRule="exact" w:val="382"/>
        </w:trPr>
        <w:tc>
          <w:tcPr>
            <w:tcW w:w="1842" w:type="pct"/>
            <w:shd w:val="clear" w:color="auto" w:fill="auto"/>
            <w:vAlign w:val="bottom"/>
          </w:tcPr>
          <w:p w14:paraId="05491EDE" w14:textId="77777777" w:rsidR="0051757E" w:rsidRPr="00537128" w:rsidRDefault="0051757E" w:rsidP="0051757E">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6131E29E"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tcBorders>
            <w:shd w:val="clear" w:color="auto" w:fill="auto"/>
            <w:vAlign w:val="bottom"/>
          </w:tcPr>
          <w:p w14:paraId="51CFBB89"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295A6571"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0BF25E65"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b/>
                <w:sz w:val="19"/>
                <w:szCs w:val="19"/>
                <w:lang w:val="en-US"/>
              </w:rPr>
            </w:pPr>
          </w:p>
        </w:tc>
      </w:tr>
      <w:tr w:rsidR="0051757E" w:rsidRPr="00537128" w14:paraId="6CCA04B8" w14:textId="77777777" w:rsidTr="006A5067">
        <w:trPr>
          <w:trHeight w:hRule="exact" w:val="284"/>
        </w:trPr>
        <w:tc>
          <w:tcPr>
            <w:tcW w:w="1842" w:type="pct"/>
            <w:shd w:val="clear" w:color="auto" w:fill="auto"/>
            <w:vAlign w:val="bottom"/>
          </w:tcPr>
          <w:p w14:paraId="095DC705" w14:textId="77777777" w:rsidR="0051757E" w:rsidRPr="00537128" w:rsidRDefault="0051757E" w:rsidP="0051757E">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Liabilities</w:t>
            </w:r>
          </w:p>
        </w:tc>
        <w:tc>
          <w:tcPr>
            <w:tcW w:w="789" w:type="pct"/>
            <w:shd w:val="clear" w:color="auto" w:fill="auto"/>
            <w:vAlign w:val="bottom"/>
          </w:tcPr>
          <w:p w14:paraId="6DA8C2C9"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7E458D28"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4D45265A"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70DD170B"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r>
      <w:tr w:rsidR="0051757E" w:rsidRPr="00537128" w14:paraId="60423AAA" w14:textId="77777777" w:rsidTr="006A5067">
        <w:trPr>
          <w:trHeight w:hRule="exact" w:val="284"/>
        </w:trPr>
        <w:tc>
          <w:tcPr>
            <w:tcW w:w="1842" w:type="pct"/>
            <w:shd w:val="clear" w:color="auto" w:fill="auto"/>
            <w:vAlign w:val="bottom"/>
          </w:tcPr>
          <w:p w14:paraId="1D23ED46" w14:textId="77777777" w:rsidR="0051757E" w:rsidRPr="00537128" w:rsidRDefault="0051757E" w:rsidP="0051757E">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14:paraId="06525599"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1FAA86C8"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6C0162F9"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C3ECCC4" w14:textId="77777777" w:rsidR="0051757E" w:rsidRPr="00537128" w:rsidRDefault="0051757E" w:rsidP="0051757E">
            <w:pPr>
              <w:tabs>
                <w:tab w:val="left" w:pos="-720"/>
              </w:tabs>
              <w:suppressAutoHyphens/>
              <w:spacing w:after="0" w:line="240" w:lineRule="auto"/>
              <w:ind w:right="-5"/>
              <w:jc w:val="right"/>
              <w:rPr>
                <w:rFonts w:ascii="Calibri" w:eastAsia="Times New Roman" w:hAnsi="Calibri" w:cs="Arial"/>
                <w:sz w:val="19"/>
                <w:szCs w:val="19"/>
                <w:lang w:val="en-US"/>
              </w:rPr>
            </w:pPr>
          </w:p>
        </w:tc>
      </w:tr>
      <w:tr w:rsidR="009469C0" w:rsidRPr="00537128" w14:paraId="2D95101A" w14:textId="77777777" w:rsidTr="006A5067">
        <w:trPr>
          <w:trHeight w:hRule="exact" w:val="284"/>
        </w:trPr>
        <w:tc>
          <w:tcPr>
            <w:tcW w:w="1842" w:type="pct"/>
            <w:shd w:val="clear" w:color="auto" w:fill="auto"/>
            <w:vAlign w:val="bottom"/>
          </w:tcPr>
          <w:p w14:paraId="67D18630" w14:textId="77777777" w:rsidR="009469C0" w:rsidRPr="00537128" w:rsidRDefault="009469C0" w:rsidP="009469C0">
            <w:pPr>
              <w:tabs>
                <w:tab w:val="left" w:pos="-720"/>
              </w:tabs>
              <w:suppressAutoHyphens/>
              <w:spacing w:after="0" w:line="240" w:lineRule="exact"/>
              <w:ind w:right="-6"/>
              <w:rPr>
                <w:rFonts w:ascii="Calibri" w:eastAsia="Times New Roman" w:hAnsi="Calibri" w:cs="Arial"/>
                <w:b/>
                <w:sz w:val="19"/>
                <w:szCs w:val="19"/>
                <w:lang w:val="en-US"/>
              </w:rPr>
            </w:pPr>
            <w:r w:rsidRPr="00537128">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14:paraId="6C15D7FF" w14:textId="3E2DF6A8"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15</w:t>
            </w:r>
            <w:r w:rsidR="009C5720">
              <w:rPr>
                <w:rFonts w:ascii="Calibri" w:hAnsi="Calibri" w:cs="Arial"/>
                <w:color w:val="000000"/>
                <w:sz w:val="20"/>
                <w:szCs w:val="20"/>
              </w:rPr>
              <w:t>,</w:t>
            </w:r>
            <w:r>
              <w:rPr>
                <w:rFonts w:ascii="Calibri" w:hAnsi="Calibri" w:cs="Arial"/>
                <w:color w:val="000000"/>
                <w:sz w:val="20"/>
                <w:szCs w:val="20"/>
              </w:rPr>
              <w:t>624</w:t>
            </w:r>
            <w:r w:rsidR="009C5720">
              <w:rPr>
                <w:rFonts w:ascii="Calibri" w:hAnsi="Calibri" w:cs="Arial"/>
                <w:color w:val="000000"/>
                <w:sz w:val="20"/>
                <w:szCs w:val="20"/>
              </w:rPr>
              <w:t>,</w:t>
            </w:r>
            <w:r>
              <w:rPr>
                <w:rFonts w:ascii="Calibri" w:hAnsi="Calibri" w:cs="Arial"/>
                <w:color w:val="000000"/>
                <w:sz w:val="20"/>
                <w:szCs w:val="20"/>
              </w:rPr>
              <w:t>849</w:t>
            </w:r>
          </w:p>
        </w:tc>
        <w:tc>
          <w:tcPr>
            <w:tcW w:w="790" w:type="pct"/>
            <w:tcBorders>
              <w:top w:val="nil"/>
              <w:left w:val="nil"/>
              <w:bottom w:val="nil"/>
              <w:right w:val="nil"/>
            </w:tcBorders>
            <w:shd w:val="clear" w:color="auto" w:fill="auto"/>
            <w:vAlign w:val="bottom"/>
          </w:tcPr>
          <w:p w14:paraId="1D0C3572" w14:textId="14F345A9"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16,486,467</w:t>
            </w:r>
          </w:p>
        </w:tc>
        <w:tc>
          <w:tcPr>
            <w:tcW w:w="789" w:type="pct"/>
            <w:tcBorders>
              <w:top w:val="nil"/>
              <w:left w:val="nil"/>
              <w:bottom w:val="nil"/>
              <w:right w:val="nil"/>
            </w:tcBorders>
            <w:shd w:val="clear" w:color="auto" w:fill="auto"/>
            <w:vAlign w:val="bottom"/>
          </w:tcPr>
          <w:p w14:paraId="786B07CA" w14:textId="2BD292E3"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15</w:t>
            </w:r>
            <w:r w:rsidR="009C5720">
              <w:rPr>
                <w:rFonts w:ascii="Calibri" w:hAnsi="Calibri" w:cs="Arial"/>
                <w:color w:val="000000"/>
                <w:sz w:val="20"/>
                <w:szCs w:val="20"/>
              </w:rPr>
              <w:t>,</w:t>
            </w:r>
            <w:r>
              <w:rPr>
                <w:rFonts w:ascii="Calibri" w:hAnsi="Calibri" w:cs="Arial"/>
                <w:color w:val="000000"/>
                <w:sz w:val="20"/>
                <w:szCs w:val="20"/>
              </w:rPr>
              <w:t>624</w:t>
            </w:r>
            <w:r w:rsidR="009C5720">
              <w:rPr>
                <w:rFonts w:ascii="Calibri" w:hAnsi="Calibri" w:cs="Arial"/>
                <w:color w:val="000000"/>
                <w:sz w:val="20"/>
                <w:szCs w:val="20"/>
              </w:rPr>
              <w:t>,</w:t>
            </w:r>
            <w:r>
              <w:rPr>
                <w:rFonts w:ascii="Calibri" w:hAnsi="Calibri" w:cs="Arial"/>
                <w:color w:val="000000"/>
                <w:sz w:val="20"/>
                <w:szCs w:val="20"/>
              </w:rPr>
              <w:t>849</w:t>
            </w:r>
          </w:p>
        </w:tc>
        <w:tc>
          <w:tcPr>
            <w:tcW w:w="789" w:type="pct"/>
            <w:tcBorders>
              <w:top w:val="nil"/>
              <w:left w:val="nil"/>
              <w:bottom w:val="nil"/>
              <w:right w:val="nil"/>
            </w:tcBorders>
            <w:shd w:val="clear" w:color="auto" w:fill="auto"/>
            <w:vAlign w:val="bottom"/>
          </w:tcPr>
          <w:p w14:paraId="3D16C51F" w14:textId="05ED961D"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16</w:t>
            </w:r>
            <w:r>
              <w:rPr>
                <w:sz w:val="20"/>
                <w:szCs w:val="20"/>
              </w:rPr>
              <w:t>,</w:t>
            </w:r>
            <w:r w:rsidRPr="001B1B87">
              <w:rPr>
                <w:sz w:val="20"/>
                <w:szCs w:val="20"/>
              </w:rPr>
              <w:t>486</w:t>
            </w:r>
            <w:r>
              <w:rPr>
                <w:sz w:val="20"/>
                <w:szCs w:val="20"/>
              </w:rPr>
              <w:t>,</w:t>
            </w:r>
            <w:r w:rsidRPr="001B1B87">
              <w:rPr>
                <w:sz w:val="20"/>
                <w:szCs w:val="20"/>
              </w:rPr>
              <w:t>467</w:t>
            </w:r>
          </w:p>
        </w:tc>
      </w:tr>
      <w:tr w:rsidR="009469C0" w:rsidRPr="00537128" w14:paraId="51F8BAC9" w14:textId="77777777" w:rsidTr="006A5067">
        <w:trPr>
          <w:trHeight w:hRule="exact" w:val="284"/>
        </w:trPr>
        <w:tc>
          <w:tcPr>
            <w:tcW w:w="1842" w:type="pct"/>
            <w:shd w:val="clear" w:color="auto" w:fill="auto"/>
            <w:vAlign w:val="bottom"/>
          </w:tcPr>
          <w:p w14:paraId="4A97871E" w14:textId="77777777" w:rsidR="009469C0" w:rsidRPr="00537128" w:rsidRDefault="009469C0" w:rsidP="009469C0">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14:paraId="3227634A" w14:textId="3C3D497E"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11</w:t>
            </w:r>
            <w:r w:rsidR="009C5720">
              <w:rPr>
                <w:rFonts w:ascii="Calibri" w:hAnsi="Calibri" w:cs="Arial"/>
                <w:color w:val="000000"/>
                <w:sz w:val="20"/>
                <w:szCs w:val="20"/>
              </w:rPr>
              <w:t>,</w:t>
            </w:r>
            <w:r>
              <w:rPr>
                <w:rFonts w:ascii="Calibri" w:hAnsi="Calibri" w:cs="Arial"/>
                <w:color w:val="000000"/>
                <w:sz w:val="20"/>
                <w:szCs w:val="20"/>
              </w:rPr>
              <w:t>292</w:t>
            </w:r>
          </w:p>
        </w:tc>
        <w:tc>
          <w:tcPr>
            <w:tcW w:w="790" w:type="pct"/>
            <w:tcBorders>
              <w:top w:val="nil"/>
              <w:left w:val="nil"/>
              <w:bottom w:val="nil"/>
              <w:right w:val="nil"/>
            </w:tcBorders>
            <w:shd w:val="clear" w:color="auto" w:fill="auto"/>
            <w:vAlign w:val="bottom"/>
          </w:tcPr>
          <w:p w14:paraId="2C18DC1C" w14:textId="25759071"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11,276</w:t>
            </w:r>
          </w:p>
        </w:tc>
        <w:tc>
          <w:tcPr>
            <w:tcW w:w="789" w:type="pct"/>
            <w:tcBorders>
              <w:top w:val="nil"/>
              <w:left w:val="nil"/>
              <w:bottom w:val="nil"/>
              <w:right w:val="nil"/>
            </w:tcBorders>
            <w:shd w:val="clear" w:color="auto" w:fill="auto"/>
            <w:vAlign w:val="bottom"/>
          </w:tcPr>
          <w:p w14:paraId="50C0E9EC" w14:textId="2AE6F5F0"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11</w:t>
            </w:r>
            <w:r w:rsidR="009C5720">
              <w:rPr>
                <w:rFonts w:ascii="Calibri" w:hAnsi="Calibri" w:cs="Arial"/>
                <w:color w:val="000000"/>
                <w:sz w:val="20"/>
                <w:szCs w:val="20"/>
              </w:rPr>
              <w:t>,</w:t>
            </w:r>
            <w:r>
              <w:rPr>
                <w:rFonts w:ascii="Calibri" w:hAnsi="Calibri" w:cs="Arial"/>
                <w:color w:val="000000"/>
                <w:sz w:val="20"/>
                <w:szCs w:val="20"/>
              </w:rPr>
              <w:t>292</w:t>
            </w:r>
          </w:p>
        </w:tc>
        <w:tc>
          <w:tcPr>
            <w:tcW w:w="789" w:type="pct"/>
            <w:tcBorders>
              <w:top w:val="nil"/>
              <w:left w:val="nil"/>
              <w:bottom w:val="nil"/>
              <w:right w:val="nil"/>
            </w:tcBorders>
            <w:shd w:val="clear" w:color="auto" w:fill="auto"/>
            <w:vAlign w:val="bottom"/>
          </w:tcPr>
          <w:p w14:paraId="13DAF514" w14:textId="72635A58"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11</w:t>
            </w:r>
            <w:r>
              <w:rPr>
                <w:sz w:val="20"/>
                <w:szCs w:val="20"/>
              </w:rPr>
              <w:t>,</w:t>
            </w:r>
            <w:r w:rsidRPr="001B1B87">
              <w:rPr>
                <w:sz w:val="20"/>
                <w:szCs w:val="20"/>
              </w:rPr>
              <w:t>276</w:t>
            </w:r>
          </w:p>
        </w:tc>
      </w:tr>
      <w:tr w:rsidR="009469C0" w:rsidRPr="00537128" w14:paraId="3A7B91F5" w14:textId="77777777" w:rsidTr="009A1792">
        <w:trPr>
          <w:trHeight w:hRule="exact" w:val="284"/>
        </w:trPr>
        <w:tc>
          <w:tcPr>
            <w:tcW w:w="1842" w:type="pct"/>
            <w:shd w:val="clear" w:color="auto" w:fill="auto"/>
            <w:vAlign w:val="bottom"/>
          </w:tcPr>
          <w:p w14:paraId="4E22858A" w14:textId="77777777" w:rsidR="009469C0" w:rsidRPr="00537128" w:rsidRDefault="009469C0" w:rsidP="009469C0">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1D69D4C7" w14:textId="5944C13D"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w:t>
            </w:r>
            <w:r w:rsidR="009C5720">
              <w:rPr>
                <w:rFonts w:ascii="Calibri" w:hAnsi="Calibri" w:cs="Arial"/>
                <w:color w:val="000000"/>
                <w:sz w:val="20"/>
                <w:szCs w:val="20"/>
              </w:rPr>
              <w:t>,</w:t>
            </w:r>
            <w:r>
              <w:rPr>
                <w:rFonts w:ascii="Calibri" w:hAnsi="Calibri" w:cs="Arial"/>
                <w:color w:val="000000"/>
                <w:sz w:val="20"/>
                <w:szCs w:val="20"/>
              </w:rPr>
              <w:t>016</w:t>
            </w:r>
            <w:r w:rsidR="009C5720">
              <w:rPr>
                <w:rFonts w:ascii="Calibri" w:hAnsi="Calibri" w:cs="Arial"/>
                <w:color w:val="000000"/>
                <w:sz w:val="20"/>
                <w:szCs w:val="20"/>
              </w:rPr>
              <w:t>,</w:t>
            </w:r>
            <w:r>
              <w:rPr>
                <w:rFonts w:ascii="Calibri" w:hAnsi="Calibri" w:cs="Arial"/>
                <w:color w:val="000000"/>
                <w:sz w:val="20"/>
                <w:szCs w:val="20"/>
              </w:rPr>
              <w:t>097</w:t>
            </w:r>
          </w:p>
        </w:tc>
        <w:tc>
          <w:tcPr>
            <w:tcW w:w="790" w:type="pct"/>
            <w:tcBorders>
              <w:top w:val="nil"/>
              <w:left w:val="nil"/>
              <w:bottom w:val="single" w:sz="4" w:space="0" w:color="auto"/>
              <w:right w:val="nil"/>
            </w:tcBorders>
            <w:shd w:val="clear" w:color="auto" w:fill="auto"/>
            <w:vAlign w:val="bottom"/>
          </w:tcPr>
          <w:p w14:paraId="0014A160" w14:textId="05267650"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1,203,834</w:t>
            </w:r>
          </w:p>
        </w:tc>
        <w:tc>
          <w:tcPr>
            <w:tcW w:w="789" w:type="pct"/>
            <w:tcBorders>
              <w:top w:val="nil"/>
              <w:left w:val="nil"/>
              <w:bottom w:val="single" w:sz="4" w:space="0" w:color="auto"/>
              <w:right w:val="nil"/>
            </w:tcBorders>
            <w:shd w:val="clear" w:color="auto" w:fill="auto"/>
            <w:vAlign w:val="bottom"/>
          </w:tcPr>
          <w:p w14:paraId="327F9380" w14:textId="0DD4E513"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993</w:t>
            </w:r>
            <w:r w:rsidR="009C5720">
              <w:rPr>
                <w:rFonts w:ascii="Calibri" w:hAnsi="Calibri" w:cs="Arial"/>
                <w:color w:val="000000"/>
                <w:sz w:val="20"/>
                <w:szCs w:val="20"/>
              </w:rPr>
              <w:t>,</w:t>
            </w:r>
            <w:r>
              <w:rPr>
                <w:rFonts w:ascii="Calibri" w:hAnsi="Calibri" w:cs="Arial"/>
                <w:color w:val="000000"/>
                <w:sz w:val="20"/>
                <w:szCs w:val="20"/>
              </w:rPr>
              <w:t>981</w:t>
            </w:r>
          </w:p>
        </w:tc>
        <w:tc>
          <w:tcPr>
            <w:tcW w:w="789" w:type="pct"/>
            <w:tcBorders>
              <w:top w:val="nil"/>
              <w:left w:val="nil"/>
              <w:bottom w:val="single" w:sz="4" w:space="0" w:color="auto"/>
              <w:right w:val="nil"/>
            </w:tcBorders>
            <w:shd w:val="clear" w:color="auto" w:fill="auto"/>
            <w:vAlign w:val="bottom"/>
          </w:tcPr>
          <w:p w14:paraId="634A751C" w14:textId="244D5934" w:rsidR="009469C0" w:rsidRPr="00537128" w:rsidRDefault="009469C0" w:rsidP="009469C0">
            <w:pPr>
              <w:tabs>
                <w:tab w:val="left" w:pos="-720"/>
              </w:tabs>
              <w:suppressAutoHyphens/>
              <w:spacing w:after="0" w:line="240" w:lineRule="auto"/>
              <w:ind w:right="-5"/>
              <w:jc w:val="right"/>
              <w:rPr>
                <w:rFonts w:ascii="Calibri" w:eastAsia="Times New Roman" w:hAnsi="Calibri" w:cs="Arial"/>
                <w:sz w:val="19"/>
                <w:szCs w:val="19"/>
                <w:lang w:val="en-US"/>
              </w:rPr>
            </w:pPr>
            <w:r w:rsidRPr="001B1B87">
              <w:rPr>
                <w:sz w:val="20"/>
                <w:szCs w:val="20"/>
              </w:rPr>
              <w:t>1</w:t>
            </w:r>
            <w:r>
              <w:rPr>
                <w:sz w:val="20"/>
                <w:szCs w:val="20"/>
              </w:rPr>
              <w:t>,</w:t>
            </w:r>
            <w:r w:rsidRPr="001B1B87">
              <w:rPr>
                <w:sz w:val="20"/>
                <w:szCs w:val="20"/>
              </w:rPr>
              <w:t>184</w:t>
            </w:r>
            <w:r>
              <w:rPr>
                <w:sz w:val="20"/>
                <w:szCs w:val="20"/>
              </w:rPr>
              <w:t>,</w:t>
            </w:r>
            <w:r w:rsidRPr="001B1B87">
              <w:rPr>
                <w:sz w:val="20"/>
                <w:szCs w:val="20"/>
              </w:rPr>
              <w:t>516</w:t>
            </w:r>
          </w:p>
        </w:tc>
      </w:tr>
      <w:tr w:rsidR="009469C0" w:rsidRPr="00537128" w14:paraId="265EC7BC" w14:textId="77777777" w:rsidTr="009A1792">
        <w:trPr>
          <w:trHeight w:hRule="exact" w:val="397"/>
        </w:trPr>
        <w:tc>
          <w:tcPr>
            <w:tcW w:w="1842" w:type="pct"/>
            <w:shd w:val="clear" w:color="auto" w:fill="auto"/>
            <w:vAlign w:val="bottom"/>
          </w:tcPr>
          <w:p w14:paraId="319B353A" w14:textId="77777777" w:rsidR="009469C0" w:rsidRPr="00537128" w:rsidRDefault="009469C0" w:rsidP="009469C0">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A55C804" w14:textId="7732112F" w:rsidR="009469C0" w:rsidRPr="00537128" w:rsidRDefault="009469C0" w:rsidP="009469C0">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16</w:t>
            </w:r>
            <w:r w:rsidR="009C5720">
              <w:rPr>
                <w:rFonts w:ascii="Calibri" w:hAnsi="Calibri" w:cs="Arial"/>
                <w:b/>
                <w:bCs/>
                <w:color w:val="000000"/>
                <w:sz w:val="20"/>
                <w:szCs w:val="20"/>
              </w:rPr>
              <w:t>,</w:t>
            </w:r>
            <w:r>
              <w:rPr>
                <w:rFonts w:ascii="Calibri" w:hAnsi="Calibri" w:cs="Arial"/>
                <w:b/>
                <w:bCs/>
                <w:color w:val="000000"/>
                <w:sz w:val="20"/>
                <w:szCs w:val="20"/>
              </w:rPr>
              <w:t>652</w:t>
            </w:r>
            <w:r w:rsidR="009C5720">
              <w:rPr>
                <w:rFonts w:ascii="Calibri" w:hAnsi="Calibri" w:cs="Arial"/>
                <w:b/>
                <w:bCs/>
                <w:color w:val="000000"/>
                <w:sz w:val="20"/>
                <w:szCs w:val="20"/>
              </w:rPr>
              <w:t>,</w:t>
            </w:r>
            <w:r>
              <w:rPr>
                <w:rFonts w:ascii="Calibri" w:hAnsi="Calibri" w:cs="Arial"/>
                <w:b/>
                <w:bCs/>
                <w:color w:val="000000"/>
                <w:sz w:val="20"/>
                <w:szCs w:val="20"/>
              </w:rPr>
              <w:t>238</w:t>
            </w:r>
          </w:p>
        </w:tc>
        <w:tc>
          <w:tcPr>
            <w:tcW w:w="790" w:type="pct"/>
            <w:tcBorders>
              <w:top w:val="single" w:sz="4" w:space="0" w:color="auto"/>
              <w:left w:val="nil"/>
              <w:bottom w:val="single" w:sz="12" w:space="0" w:color="auto"/>
              <w:right w:val="nil"/>
            </w:tcBorders>
            <w:shd w:val="clear" w:color="auto" w:fill="auto"/>
            <w:vAlign w:val="bottom"/>
          </w:tcPr>
          <w:p w14:paraId="37E7020B" w14:textId="1A5E7538" w:rsidR="009469C0" w:rsidRPr="00537128" w:rsidRDefault="009469C0" w:rsidP="009469C0">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17,701,577</w:t>
            </w:r>
          </w:p>
        </w:tc>
        <w:tc>
          <w:tcPr>
            <w:tcW w:w="789" w:type="pct"/>
            <w:tcBorders>
              <w:top w:val="single" w:sz="4" w:space="0" w:color="auto"/>
              <w:left w:val="nil"/>
              <w:bottom w:val="single" w:sz="12" w:space="0" w:color="auto"/>
              <w:right w:val="nil"/>
            </w:tcBorders>
            <w:shd w:val="clear" w:color="auto" w:fill="auto"/>
            <w:vAlign w:val="bottom"/>
          </w:tcPr>
          <w:p w14:paraId="34462980" w14:textId="0426C568" w:rsidR="009469C0" w:rsidRPr="00537128" w:rsidRDefault="009469C0" w:rsidP="009469C0">
            <w:pPr>
              <w:tabs>
                <w:tab w:val="left" w:pos="-720"/>
              </w:tabs>
              <w:suppressAutoHyphens/>
              <w:spacing w:after="0" w:line="240" w:lineRule="auto"/>
              <w:ind w:right="-5"/>
              <w:jc w:val="right"/>
              <w:rPr>
                <w:rFonts w:ascii="Calibri" w:eastAsia="Times New Roman" w:hAnsi="Calibri" w:cs="Arial"/>
                <w:b/>
                <w:sz w:val="20"/>
                <w:szCs w:val="20"/>
                <w:lang w:val="en-US"/>
              </w:rPr>
            </w:pPr>
            <w:r>
              <w:rPr>
                <w:rFonts w:ascii="Calibri" w:hAnsi="Calibri" w:cs="Arial"/>
                <w:b/>
                <w:bCs/>
                <w:color w:val="000000"/>
                <w:sz w:val="20"/>
                <w:szCs w:val="20"/>
              </w:rPr>
              <w:t>16</w:t>
            </w:r>
            <w:r w:rsidR="009C5720">
              <w:rPr>
                <w:rFonts w:ascii="Calibri" w:hAnsi="Calibri" w:cs="Arial"/>
                <w:b/>
                <w:bCs/>
                <w:color w:val="000000"/>
                <w:sz w:val="20"/>
                <w:szCs w:val="20"/>
              </w:rPr>
              <w:t>,</w:t>
            </w:r>
            <w:r>
              <w:rPr>
                <w:rFonts w:ascii="Calibri" w:hAnsi="Calibri" w:cs="Arial"/>
                <w:b/>
                <w:bCs/>
                <w:color w:val="000000"/>
                <w:sz w:val="20"/>
                <w:szCs w:val="20"/>
              </w:rPr>
              <w:t>630</w:t>
            </w:r>
            <w:r w:rsidR="009C5720">
              <w:rPr>
                <w:rFonts w:ascii="Calibri" w:hAnsi="Calibri" w:cs="Arial"/>
                <w:b/>
                <w:bCs/>
                <w:color w:val="000000"/>
                <w:sz w:val="20"/>
                <w:szCs w:val="20"/>
              </w:rPr>
              <w:t>,</w:t>
            </w:r>
            <w:r>
              <w:rPr>
                <w:rFonts w:ascii="Calibri" w:hAnsi="Calibri" w:cs="Arial"/>
                <w:b/>
                <w:bCs/>
                <w:color w:val="000000"/>
                <w:sz w:val="20"/>
                <w:szCs w:val="20"/>
              </w:rPr>
              <w:t>122</w:t>
            </w:r>
          </w:p>
        </w:tc>
        <w:tc>
          <w:tcPr>
            <w:tcW w:w="789" w:type="pct"/>
            <w:tcBorders>
              <w:top w:val="single" w:sz="4" w:space="0" w:color="auto"/>
              <w:left w:val="nil"/>
              <w:bottom w:val="single" w:sz="12" w:space="0" w:color="auto"/>
              <w:right w:val="nil"/>
            </w:tcBorders>
            <w:shd w:val="clear" w:color="auto" w:fill="auto"/>
            <w:vAlign w:val="bottom"/>
          </w:tcPr>
          <w:p w14:paraId="02B2F49C" w14:textId="7EB36EB0" w:rsidR="009469C0" w:rsidRPr="00537128" w:rsidRDefault="009469C0" w:rsidP="009469C0">
            <w:pPr>
              <w:tabs>
                <w:tab w:val="left" w:pos="-720"/>
              </w:tabs>
              <w:suppressAutoHyphens/>
              <w:spacing w:after="0" w:line="240" w:lineRule="auto"/>
              <w:ind w:right="-5"/>
              <w:jc w:val="right"/>
              <w:rPr>
                <w:rFonts w:ascii="Calibri" w:eastAsia="Times New Roman" w:hAnsi="Calibri" w:cs="Arial"/>
                <w:b/>
                <w:sz w:val="20"/>
                <w:szCs w:val="20"/>
                <w:lang w:val="en-US"/>
              </w:rPr>
            </w:pPr>
            <w:r w:rsidRPr="001B1B87">
              <w:rPr>
                <w:b/>
                <w:bCs/>
                <w:sz w:val="20"/>
                <w:szCs w:val="20"/>
              </w:rPr>
              <w:t>17</w:t>
            </w:r>
            <w:r>
              <w:rPr>
                <w:b/>
                <w:bCs/>
                <w:sz w:val="20"/>
                <w:szCs w:val="20"/>
              </w:rPr>
              <w:t>,</w:t>
            </w:r>
            <w:r w:rsidRPr="001B1B87">
              <w:rPr>
                <w:b/>
                <w:bCs/>
                <w:sz w:val="20"/>
                <w:szCs w:val="20"/>
              </w:rPr>
              <w:t>682</w:t>
            </w:r>
            <w:r>
              <w:rPr>
                <w:b/>
                <w:bCs/>
                <w:sz w:val="20"/>
                <w:szCs w:val="20"/>
              </w:rPr>
              <w:t>,</w:t>
            </w:r>
            <w:r w:rsidRPr="001B1B87">
              <w:rPr>
                <w:b/>
                <w:bCs/>
                <w:sz w:val="20"/>
                <w:szCs w:val="20"/>
              </w:rPr>
              <w:t>259</w:t>
            </w:r>
          </w:p>
        </w:tc>
      </w:tr>
    </w:tbl>
    <w:p w14:paraId="22031705"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6B96F1BB"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18C487C0"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6988B1E"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51DEAD8" w14:textId="77777777" w:rsidR="00292301" w:rsidRPr="00537128" w:rsidRDefault="00292301">
      <w:pPr>
        <w:pStyle w:val="ListParagraph"/>
        <w:numPr>
          <w:ilvl w:val="0"/>
          <w:numId w:val="5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7C73E5B"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1AFF363" w14:textId="69EA8F3E"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618FE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57D50217" w14:textId="66861D6E"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21BE201F"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15E31118" w14:textId="77777777" w:rsidR="00292301" w:rsidRPr="00537128" w:rsidRDefault="00292301" w:rsidP="00292301">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4313724D" w14:textId="77777777" w:rsidR="00292301" w:rsidRPr="00537128" w:rsidRDefault="00292301" w:rsidP="00292301">
      <w:pPr>
        <w:spacing w:after="0" w:line="240" w:lineRule="auto"/>
        <w:jc w:val="both"/>
        <w:rPr>
          <w:rFonts w:ascii="Calibri" w:eastAsia="Calibri" w:hAnsi="Calibri" w:cs="Arial"/>
          <w:bCs/>
          <w:lang w:val="en-US"/>
        </w:rPr>
      </w:pPr>
    </w:p>
    <w:p w14:paraId="5C14D0BC"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Assumptions used in preparing the interest risk sensitivity analysis relate to possible changes in reference interest rates in order to assess the hypothetical effect on HBOR’s profit.</w:t>
      </w:r>
    </w:p>
    <w:p w14:paraId="25989131" w14:textId="77777777" w:rsidR="00292301" w:rsidRPr="00537128" w:rsidRDefault="00292301" w:rsidP="004F0274">
      <w:pPr>
        <w:spacing w:after="0" w:line="240" w:lineRule="auto"/>
        <w:jc w:val="both"/>
        <w:rPr>
          <w:rFonts w:ascii="Calibri" w:eastAsia="Calibri" w:hAnsi="Calibri" w:cs="Arial"/>
          <w:bCs/>
          <w:lang w:val="en-US"/>
        </w:rPr>
      </w:pPr>
    </w:p>
    <w:p w14:paraId="6906D6EC" w14:textId="77777777" w:rsidR="00292301" w:rsidRPr="00537128" w:rsidRDefault="00D86016" w:rsidP="004F0274">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Volatility of reference interest rates in the previous 12 months comparing to the reporting date </w:t>
      </w:r>
      <w:r w:rsidR="00292301" w:rsidRPr="00537128">
        <w:rPr>
          <w:rFonts w:ascii="Calibri" w:eastAsia="Calibri" w:hAnsi="Calibri" w:cs="Arial"/>
          <w:bCs/>
          <w:lang w:val="en-US"/>
        </w:rPr>
        <w:t>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14:paraId="466FF892" w14:textId="77777777" w:rsidR="00292301" w:rsidRPr="00537128" w:rsidRDefault="00292301" w:rsidP="00292301">
      <w:pPr>
        <w:spacing w:after="0" w:line="240" w:lineRule="auto"/>
        <w:jc w:val="both"/>
        <w:rPr>
          <w:rFonts w:ascii="Calibri" w:eastAsia="Calibri" w:hAnsi="Calibri" w:cs="Arial"/>
          <w:bCs/>
          <w:lang w:val="en-US"/>
        </w:rPr>
      </w:pPr>
    </w:p>
    <w:p w14:paraId="509FD4E7"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analysis presents the sensitivity of interest rates to reasonably expected changes in basis points of variable interest rates. All other variables remain constant.</w:t>
      </w:r>
    </w:p>
    <w:p w14:paraId="1EB76FEC" w14:textId="77777777" w:rsidR="00292301" w:rsidRPr="00537128" w:rsidRDefault="00292301" w:rsidP="00292301">
      <w:pPr>
        <w:spacing w:after="0" w:line="240" w:lineRule="auto"/>
        <w:jc w:val="both"/>
        <w:rPr>
          <w:rFonts w:ascii="Calibri" w:eastAsia="Calibri" w:hAnsi="Calibri" w:cs="Arial"/>
          <w:bCs/>
          <w:lang w:val="en-US"/>
        </w:rPr>
      </w:pPr>
    </w:p>
    <w:p w14:paraId="7E4D6794"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sensitivity of profit is influenced by hypothetical changes in interest rates during a period of one year based on interest bearing assets and liabilities with a variable interest rate.</w:t>
      </w:r>
    </w:p>
    <w:p w14:paraId="7A8B9777" w14:textId="77777777" w:rsidR="00292301" w:rsidRPr="00537128" w:rsidRDefault="00292301" w:rsidP="00292301">
      <w:pPr>
        <w:spacing w:after="0" w:line="240" w:lineRule="auto"/>
        <w:jc w:val="both"/>
        <w:rPr>
          <w:rFonts w:ascii="Calibri" w:eastAsia="Calibri" w:hAnsi="Calibri" w:cs="Arial"/>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537128" w14:paraId="5FB7AF2A" w14:textId="77777777" w:rsidTr="00292301">
        <w:trPr>
          <w:trHeight w:hRule="exact" w:val="546"/>
          <w:jc w:val="right"/>
        </w:trPr>
        <w:tc>
          <w:tcPr>
            <w:tcW w:w="1314" w:type="pct"/>
            <w:hideMark/>
          </w:tcPr>
          <w:p w14:paraId="583EB66D" w14:textId="77777777" w:rsidR="00292301" w:rsidRPr="00537128" w:rsidRDefault="00292301" w:rsidP="00292301">
            <w:pPr>
              <w:spacing w:before="240" w:after="120" w:line="360" w:lineRule="auto"/>
              <w:rPr>
                <w:rFonts w:ascii="Calibri" w:eastAsia="Calibri" w:hAnsi="Calibri" w:cs="Arial"/>
                <w:bCs/>
                <w:kern w:val="19"/>
                <w:sz w:val="20"/>
                <w:szCs w:val="20"/>
                <w:lang w:val="en-US"/>
              </w:rPr>
            </w:pPr>
            <w:r w:rsidRPr="00537128">
              <w:rPr>
                <w:rFonts w:ascii="Calibri" w:eastAsia="Calibri" w:hAnsi="Calibri" w:cs="Arial"/>
                <w:b/>
                <w:bCs/>
                <w:kern w:val="19"/>
                <w:sz w:val="20"/>
                <w:lang w:val="en-US"/>
              </w:rPr>
              <w:t>Currency</w:t>
            </w:r>
          </w:p>
        </w:tc>
        <w:tc>
          <w:tcPr>
            <w:tcW w:w="947" w:type="pct"/>
          </w:tcPr>
          <w:p w14:paraId="78E959B9" w14:textId="11C277D5" w:rsidR="00292301" w:rsidRPr="00537128" w:rsidRDefault="00B24550"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8F63D4">
              <w:rPr>
                <w:rFonts w:ascii="Calibri" w:eastAsia="Calibri" w:hAnsi="Calibri" w:cs="Arial"/>
                <w:b/>
                <w:bCs/>
                <w:kern w:val="19"/>
                <w:sz w:val="20"/>
                <w:lang w:val="en-US"/>
              </w:rPr>
              <w:t>Jun</w:t>
            </w:r>
            <w:r w:rsidR="00E20F52" w:rsidRPr="00537128">
              <w:rPr>
                <w:rFonts w:ascii="Calibri" w:eastAsia="Calibri" w:hAnsi="Calibri" w:cs="Arial"/>
                <w:b/>
                <w:bCs/>
                <w:kern w:val="19"/>
                <w:sz w:val="20"/>
                <w:lang w:val="en-US"/>
              </w:rPr>
              <w:t xml:space="preserve"> 3</w:t>
            </w:r>
            <w:r w:rsidR="008F63D4">
              <w:rPr>
                <w:rFonts w:ascii="Calibri" w:eastAsia="Calibri" w:hAnsi="Calibri" w:cs="Arial"/>
                <w:b/>
                <w:bCs/>
                <w:kern w:val="19"/>
                <w:sz w:val="20"/>
                <w:lang w:val="en-US"/>
              </w:rPr>
              <w:t>0</w:t>
            </w:r>
            <w:r w:rsidR="00D86016" w:rsidRPr="00537128">
              <w:rPr>
                <w:rFonts w:ascii="Calibri" w:eastAsia="Calibri" w:hAnsi="Calibri" w:cs="Arial"/>
                <w:b/>
                <w:bCs/>
                <w:kern w:val="19"/>
                <w:sz w:val="20"/>
                <w:lang w:val="en-US"/>
              </w:rPr>
              <w:t>,</w:t>
            </w:r>
            <w:r w:rsidR="00E20F52" w:rsidRPr="00537128">
              <w:rPr>
                <w:rFonts w:ascii="Calibri" w:eastAsia="Calibri" w:hAnsi="Calibri" w:cs="Arial"/>
                <w:b/>
                <w:bCs/>
                <w:kern w:val="19"/>
                <w:sz w:val="20"/>
                <w:lang w:val="en-US"/>
              </w:rPr>
              <w:t xml:space="preserve"> </w:t>
            </w:r>
            <w:r w:rsidR="00D86016" w:rsidRPr="00537128">
              <w:rPr>
                <w:rFonts w:ascii="Calibri" w:eastAsia="Calibri" w:hAnsi="Calibri" w:cs="Arial"/>
                <w:b/>
                <w:bCs/>
                <w:kern w:val="19"/>
                <w:sz w:val="20"/>
                <w:lang w:val="en-US"/>
              </w:rPr>
              <w:t>202</w:t>
            </w:r>
            <w:r w:rsidR="00DA2792">
              <w:rPr>
                <w:rFonts w:ascii="Calibri" w:eastAsia="Calibri" w:hAnsi="Calibri" w:cs="Arial"/>
                <w:b/>
                <w:bCs/>
                <w:kern w:val="19"/>
                <w:sz w:val="20"/>
                <w:lang w:val="en-US"/>
              </w:rPr>
              <w:t>2</w:t>
            </w:r>
          </w:p>
          <w:p w14:paraId="2B23FE27"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hideMark/>
          </w:tcPr>
          <w:p w14:paraId="1ED9E008"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27745FC9" w14:textId="64A6CC25" w:rsidR="00292301" w:rsidRPr="00537128" w:rsidRDefault="008F63D4" w:rsidP="00292301">
            <w:pPr>
              <w:spacing w:after="0" w:line="0" w:lineRule="atLeast"/>
              <w:jc w:val="right"/>
              <w:rPr>
                <w:rFonts w:ascii="Calibri" w:eastAsia="Calibri" w:hAnsi="Calibri" w:cs="Arial"/>
                <w:b/>
                <w:kern w:val="19"/>
                <w:sz w:val="20"/>
                <w:lang w:val="en-US"/>
              </w:rPr>
            </w:pPr>
            <w:r>
              <w:rPr>
                <w:rFonts w:ascii="Calibri" w:eastAsia="Calibri" w:hAnsi="Calibri" w:cs="Arial"/>
                <w:b/>
                <w:bCs/>
                <w:kern w:val="19"/>
                <w:sz w:val="20"/>
                <w:lang w:val="en-US"/>
              </w:rPr>
              <w:t>Juna</w:t>
            </w:r>
            <w:r w:rsidR="006A5067" w:rsidRPr="00537128">
              <w:rPr>
                <w:rFonts w:ascii="Calibri" w:eastAsia="Calibri" w:hAnsi="Calibri" w:cs="Arial"/>
                <w:b/>
                <w:bCs/>
                <w:kern w:val="19"/>
                <w:sz w:val="20"/>
                <w:lang w:val="en-US"/>
              </w:rPr>
              <w:t xml:space="preserve"> 3</w:t>
            </w:r>
            <w:r>
              <w:rPr>
                <w:rFonts w:ascii="Calibri" w:eastAsia="Calibri" w:hAnsi="Calibri" w:cs="Arial"/>
                <w:b/>
                <w:bCs/>
                <w:kern w:val="19"/>
                <w:sz w:val="20"/>
                <w:lang w:val="en-US"/>
              </w:rPr>
              <w:t>0</w:t>
            </w:r>
            <w:r w:rsidR="006A5067" w:rsidRPr="00537128">
              <w:rPr>
                <w:rFonts w:ascii="Calibri" w:eastAsia="Calibri" w:hAnsi="Calibri" w:cs="Arial"/>
                <w:b/>
                <w:bCs/>
                <w:kern w:val="19"/>
                <w:sz w:val="20"/>
                <w:lang w:val="en-US"/>
              </w:rPr>
              <w:t>, 202</w:t>
            </w:r>
            <w:r w:rsidR="00DA2792">
              <w:rPr>
                <w:rFonts w:ascii="Calibri" w:eastAsia="Calibri" w:hAnsi="Calibri" w:cs="Arial"/>
                <w:b/>
                <w:bCs/>
                <w:kern w:val="19"/>
                <w:sz w:val="20"/>
                <w:lang w:val="en-US"/>
              </w:rPr>
              <w:t>2</w:t>
            </w:r>
          </w:p>
        </w:tc>
        <w:tc>
          <w:tcPr>
            <w:tcW w:w="912" w:type="pct"/>
          </w:tcPr>
          <w:p w14:paraId="368B636F" w14:textId="77777777" w:rsidR="00D86016"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p>
          <w:p w14:paraId="1C7262C2" w14:textId="0E6455A8" w:rsidR="00292301" w:rsidRPr="00537128" w:rsidRDefault="00D86016"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w:t>
            </w:r>
            <w:r w:rsidR="006A5067" w:rsidRPr="00537128">
              <w:rPr>
                <w:rFonts w:ascii="Calibri" w:eastAsia="Calibri" w:hAnsi="Calibri" w:cs="Arial"/>
                <w:b/>
                <w:bCs/>
                <w:kern w:val="19"/>
                <w:sz w:val="20"/>
                <w:lang w:val="en-US"/>
              </w:rPr>
              <w:t>2</w:t>
            </w:r>
            <w:r w:rsidR="00DA2792">
              <w:rPr>
                <w:rFonts w:ascii="Calibri" w:eastAsia="Calibri" w:hAnsi="Calibri" w:cs="Arial"/>
                <w:b/>
                <w:bCs/>
                <w:kern w:val="19"/>
                <w:sz w:val="20"/>
                <w:lang w:val="en-US"/>
              </w:rPr>
              <w:t>1</w:t>
            </w:r>
          </w:p>
        </w:tc>
        <w:tc>
          <w:tcPr>
            <w:tcW w:w="915" w:type="pct"/>
            <w:hideMark/>
          </w:tcPr>
          <w:p w14:paraId="6B436040"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2D064CC" w14:textId="605CF8E6"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Dec 31, 202</w:t>
            </w:r>
            <w:r w:rsidR="00DA2792">
              <w:rPr>
                <w:rFonts w:ascii="Calibri" w:eastAsia="Calibri" w:hAnsi="Calibri" w:cs="Arial"/>
                <w:b/>
                <w:bCs/>
                <w:kern w:val="19"/>
                <w:sz w:val="20"/>
                <w:lang w:val="en-US"/>
              </w:rPr>
              <w:t>1</w:t>
            </w:r>
          </w:p>
        </w:tc>
      </w:tr>
      <w:tr w:rsidR="00292301" w:rsidRPr="00537128" w14:paraId="7BD3F43F" w14:textId="77777777" w:rsidTr="00292301">
        <w:trPr>
          <w:trHeight w:hRule="exact" w:val="331"/>
          <w:jc w:val="right"/>
        </w:trPr>
        <w:tc>
          <w:tcPr>
            <w:tcW w:w="1314" w:type="pct"/>
          </w:tcPr>
          <w:p w14:paraId="24C7BBEC" w14:textId="77777777" w:rsidR="00292301" w:rsidRPr="00537128" w:rsidRDefault="00292301" w:rsidP="00292301">
            <w:pPr>
              <w:spacing w:before="240" w:after="120" w:line="360" w:lineRule="auto"/>
              <w:jc w:val="both"/>
              <w:rPr>
                <w:rFonts w:ascii="Calibri" w:eastAsia="Calibri" w:hAnsi="Calibri" w:cs="Arial"/>
                <w:bCs/>
                <w:kern w:val="19"/>
                <w:sz w:val="20"/>
                <w:lang w:val="en-US"/>
              </w:rPr>
            </w:pPr>
          </w:p>
        </w:tc>
        <w:tc>
          <w:tcPr>
            <w:tcW w:w="947" w:type="pct"/>
            <w:vAlign w:val="center"/>
          </w:tcPr>
          <w:p w14:paraId="1D810229"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793CA5EC"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center"/>
          </w:tcPr>
          <w:p w14:paraId="26B6566E"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3C1E9201"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0BA114E" w14:textId="77777777" w:rsidTr="00292301">
        <w:trPr>
          <w:trHeight w:hRule="exact" w:val="97"/>
          <w:jc w:val="right"/>
        </w:trPr>
        <w:tc>
          <w:tcPr>
            <w:tcW w:w="1314" w:type="pct"/>
            <w:vAlign w:val="center"/>
          </w:tcPr>
          <w:p w14:paraId="0D4E0475"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050DC1D1"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7BD12313"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13B79E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01C153D7"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DA2792" w:rsidRPr="00537128" w14:paraId="070277EC" w14:textId="77777777" w:rsidTr="006A5067">
        <w:trPr>
          <w:trHeight w:hRule="exact" w:val="284"/>
          <w:jc w:val="right"/>
        </w:trPr>
        <w:tc>
          <w:tcPr>
            <w:tcW w:w="1314" w:type="pct"/>
            <w:vAlign w:val="bottom"/>
            <w:hideMark/>
          </w:tcPr>
          <w:p w14:paraId="2D36D201" w14:textId="77777777" w:rsidR="00DA2792" w:rsidRPr="00537128" w:rsidRDefault="00DA2792" w:rsidP="00DA2792">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2B2333BA" w14:textId="3B9643B6" w:rsidR="00DA2792" w:rsidRPr="00537128" w:rsidRDefault="00726ABF" w:rsidP="00DA2792">
            <w:pPr>
              <w:spacing w:after="0" w:line="240" w:lineRule="auto"/>
              <w:jc w:val="right"/>
              <w:rPr>
                <w:rFonts w:ascii="Calibri" w:eastAsia="Calibri" w:hAnsi="Calibri" w:cs="Arial"/>
                <w:bCs/>
                <w:sz w:val="20"/>
                <w:lang w:val="en-US"/>
              </w:rPr>
            </w:pPr>
            <w:r>
              <w:rPr>
                <w:rFonts w:ascii="Calibri" w:eastAsia="Calibri" w:hAnsi="Calibri" w:cs="Arial"/>
                <w:bCs/>
                <w:sz w:val="20"/>
                <w:lang w:val="en-US"/>
              </w:rPr>
              <w:t>+9</w:t>
            </w:r>
          </w:p>
        </w:tc>
        <w:tc>
          <w:tcPr>
            <w:tcW w:w="912" w:type="pct"/>
            <w:shd w:val="clear" w:color="auto" w:fill="auto"/>
            <w:vAlign w:val="bottom"/>
          </w:tcPr>
          <w:p w14:paraId="0084255D" w14:textId="1167CB5E" w:rsidR="00DA2792" w:rsidRPr="00537128" w:rsidRDefault="00726ABF" w:rsidP="00DA2792">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vAlign w:val="bottom"/>
            <w:hideMark/>
          </w:tcPr>
          <w:p w14:paraId="689A1C80" w14:textId="0665CB0B" w:rsidR="00DA2792" w:rsidRPr="00537128" w:rsidRDefault="00DA2792" w:rsidP="00DA2792">
            <w:pPr>
              <w:spacing w:after="0" w:line="240" w:lineRule="auto"/>
              <w:jc w:val="right"/>
              <w:rPr>
                <w:rFonts w:ascii="Calibri" w:eastAsia="Calibri" w:hAnsi="Calibri" w:cs="Arial"/>
                <w:bCs/>
                <w:sz w:val="20"/>
                <w:lang w:val="en-US"/>
              </w:rPr>
            </w:pPr>
            <w:r>
              <w:rPr>
                <w:rFonts w:cs="Arial"/>
                <w:bCs/>
                <w:color w:val="000000" w:themeColor="text1"/>
                <w:sz w:val="20"/>
                <w:szCs w:val="20"/>
              </w:rPr>
              <w:t>+6</w:t>
            </w:r>
          </w:p>
        </w:tc>
        <w:tc>
          <w:tcPr>
            <w:tcW w:w="915" w:type="pct"/>
            <w:shd w:val="clear" w:color="auto" w:fill="auto"/>
            <w:vAlign w:val="bottom"/>
            <w:hideMark/>
          </w:tcPr>
          <w:p w14:paraId="7B4451C9" w14:textId="33CF51AF" w:rsidR="00DA2792" w:rsidRPr="00537128" w:rsidRDefault="00DA2792" w:rsidP="00DA2792">
            <w:pPr>
              <w:spacing w:after="0" w:line="240" w:lineRule="auto"/>
              <w:jc w:val="right"/>
              <w:rPr>
                <w:rFonts w:ascii="Calibri" w:eastAsia="Calibri" w:hAnsi="Calibri" w:cs="Arial"/>
                <w:bCs/>
                <w:sz w:val="20"/>
                <w:lang w:val="en-US"/>
              </w:rPr>
            </w:pPr>
            <w:r>
              <w:rPr>
                <w:rFonts w:cs="Arial"/>
                <w:bCs/>
                <w:color w:val="000000" w:themeColor="text1"/>
                <w:sz w:val="20"/>
                <w:szCs w:val="20"/>
              </w:rPr>
              <w:t>-</w:t>
            </w:r>
            <w:r>
              <w:rPr>
                <w:rStyle w:val="FootnoteReference"/>
                <w:rFonts w:cs="Arial"/>
                <w:bCs/>
                <w:color w:val="000000" w:themeColor="text1"/>
                <w:sz w:val="20"/>
                <w:szCs w:val="20"/>
              </w:rPr>
              <w:footnoteReference w:id="1"/>
            </w:r>
          </w:p>
        </w:tc>
      </w:tr>
      <w:tr w:rsidR="00DA2792" w:rsidRPr="00537128" w14:paraId="67A69FF4" w14:textId="77777777" w:rsidTr="006A5067">
        <w:trPr>
          <w:trHeight w:hRule="exact" w:val="284"/>
          <w:jc w:val="right"/>
        </w:trPr>
        <w:tc>
          <w:tcPr>
            <w:tcW w:w="1314" w:type="pct"/>
            <w:vAlign w:val="bottom"/>
            <w:hideMark/>
          </w:tcPr>
          <w:p w14:paraId="04BF3B6E" w14:textId="77777777" w:rsidR="00DA2792" w:rsidRPr="00537128" w:rsidRDefault="00DA2792" w:rsidP="00DA2792">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3757A242" w14:textId="138FDEEC" w:rsidR="00DA2792" w:rsidRPr="00537128" w:rsidRDefault="00726ABF" w:rsidP="00DA2792">
            <w:pPr>
              <w:spacing w:after="0" w:line="240" w:lineRule="auto"/>
              <w:jc w:val="right"/>
              <w:rPr>
                <w:rFonts w:ascii="Calibri" w:eastAsia="Calibri" w:hAnsi="Calibri" w:cs="Arial"/>
                <w:bCs/>
                <w:sz w:val="20"/>
                <w:lang w:val="en-US"/>
              </w:rPr>
            </w:pPr>
            <w:r>
              <w:rPr>
                <w:rFonts w:ascii="Calibri" w:eastAsia="Calibri" w:hAnsi="Calibri" w:cs="Arial"/>
                <w:bCs/>
                <w:sz w:val="20"/>
                <w:lang w:val="en-US"/>
              </w:rPr>
              <w:t>+122</w:t>
            </w:r>
          </w:p>
        </w:tc>
        <w:tc>
          <w:tcPr>
            <w:tcW w:w="912" w:type="pct"/>
            <w:shd w:val="clear" w:color="auto" w:fill="auto"/>
            <w:vAlign w:val="bottom"/>
          </w:tcPr>
          <w:p w14:paraId="37F899C4" w14:textId="55F1A180" w:rsidR="00DA2792" w:rsidRPr="00537128" w:rsidRDefault="00726ABF" w:rsidP="00DA2792">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vAlign w:val="bottom"/>
            <w:hideMark/>
          </w:tcPr>
          <w:p w14:paraId="572FBB3C" w14:textId="70652E07" w:rsidR="00DA2792" w:rsidRPr="00537128" w:rsidRDefault="00DA2792" w:rsidP="00DA2792">
            <w:pPr>
              <w:spacing w:after="0" w:line="240" w:lineRule="auto"/>
              <w:jc w:val="right"/>
              <w:rPr>
                <w:rFonts w:ascii="Calibri" w:eastAsia="Calibri" w:hAnsi="Calibri" w:cs="Arial"/>
                <w:bCs/>
                <w:sz w:val="20"/>
                <w:lang w:val="en-US"/>
              </w:rPr>
            </w:pPr>
            <w:r>
              <w:rPr>
                <w:rFonts w:cs="Arial"/>
                <w:bCs/>
                <w:color w:val="000000" w:themeColor="text1"/>
                <w:sz w:val="20"/>
                <w:szCs w:val="20"/>
              </w:rPr>
              <w:t>+10</w:t>
            </w:r>
          </w:p>
        </w:tc>
        <w:tc>
          <w:tcPr>
            <w:tcW w:w="915" w:type="pct"/>
            <w:shd w:val="clear" w:color="auto" w:fill="auto"/>
            <w:vAlign w:val="bottom"/>
            <w:hideMark/>
          </w:tcPr>
          <w:p w14:paraId="5D2ECE21" w14:textId="46650E4F" w:rsidR="00DA2792" w:rsidRPr="00537128" w:rsidRDefault="00DA2792" w:rsidP="00DA2792">
            <w:pPr>
              <w:spacing w:after="0" w:line="240" w:lineRule="auto"/>
              <w:jc w:val="right"/>
              <w:rPr>
                <w:rFonts w:ascii="Calibri" w:eastAsia="Calibri" w:hAnsi="Calibri" w:cs="Arial"/>
                <w:bCs/>
                <w:sz w:val="20"/>
                <w:lang w:val="en-US"/>
              </w:rPr>
            </w:pPr>
            <w:r>
              <w:rPr>
                <w:rFonts w:cs="Arial"/>
                <w:bCs/>
                <w:color w:val="000000" w:themeColor="text1"/>
                <w:sz w:val="20"/>
                <w:szCs w:val="20"/>
              </w:rPr>
              <w:t>174</w:t>
            </w:r>
          </w:p>
        </w:tc>
      </w:tr>
      <w:tr w:rsidR="00DA2792" w:rsidRPr="00537128" w14:paraId="2CB25217" w14:textId="77777777" w:rsidTr="00292301">
        <w:trPr>
          <w:trHeight w:hRule="exact" w:val="284"/>
          <w:jc w:val="right"/>
        </w:trPr>
        <w:tc>
          <w:tcPr>
            <w:tcW w:w="1314" w:type="pct"/>
            <w:vAlign w:val="center"/>
          </w:tcPr>
          <w:p w14:paraId="7E5336EB" w14:textId="77777777" w:rsidR="00DA2792" w:rsidRPr="00537128" w:rsidRDefault="00DA2792" w:rsidP="00DA2792">
            <w:pPr>
              <w:spacing w:after="0" w:line="360" w:lineRule="auto"/>
              <w:jc w:val="both"/>
              <w:rPr>
                <w:rFonts w:ascii="Calibri" w:eastAsia="Calibri" w:hAnsi="Calibri" w:cs="Arial"/>
                <w:bCs/>
                <w:kern w:val="19"/>
                <w:sz w:val="20"/>
                <w:lang w:val="en-US"/>
              </w:rPr>
            </w:pPr>
          </w:p>
        </w:tc>
        <w:tc>
          <w:tcPr>
            <w:tcW w:w="947" w:type="pct"/>
            <w:vAlign w:val="center"/>
          </w:tcPr>
          <w:p w14:paraId="596EC90F" w14:textId="77777777" w:rsidR="00DA2792" w:rsidRPr="00537128" w:rsidRDefault="00DA2792" w:rsidP="00DA2792">
            <w:pPr>
              <w:spacing w:after="0" w:line="360" w:lineRule="auto"/>
              <w:jc w:val="right"/>
              <w:rPr>
                <w:rFonts w:ascii="Calibri" w:eastAsia="Calibri" w:hAnsi="Calibri" w:cs="Arial"/>
                <w:bCs/>
                <w:kern w:val="19"/>
                <w:sz w:val="20"/>
                <w:lang w:val="en-US"/>
              </w:rPr>
            </w:pPr>
          </w:p>
        </w:tc>
        <w:tc>
          <w:tcPr>
            <w:tcW w:w="912" w:type="pct"/>
            <w:vAlign w:val="center"/>
          </w:tcPr>
          <w:p w14:paraId="0A242FAD" w14:textId="77777777" w:rsidR="00DA2792" w:rsidRPr="00537128" w:rsidRDefault="00DA2792" w:rsidP="00DA2792">
            <w:pPr>
              <w:spacing w:after="0" w:line="360" w:lineRule="auto"/>
              <w:jc w:val="right"/>
              <w:rPr>
                <w:rFonts w:ascii="Calibri" w:eastAsia="Calibri" w:hAnsi="Calibri" w:cs="Arial"/>
                <w:bCs/>
                <w:kern w:val="19"/>
                <w:sz w:val="20"/>
                <w:lang w:val="en-US"/>
              </w:rPr>
            </w:pPr>
          </w:p>
        </w:tc>
        <w:tc>
          <w:tcPr>
            <w:tcW w:w="912" w:type="pct"/>
            <w:vAlign w:val="center"/>
          </w:tcPr>
          <w:p w14:paraId="2945B08E" w14:textId="77777777" w:rsidR="00DA2792" w:rsidRPr="00537128" w:rsidRDefault="00DA2792" w:rsidP="00DA2792">
            <w:pPr>
              <w:spacing w:after="0" w:line="360" w:lineRule="auto"/>
              <w:jc w:val="right"/>
              <w:rPr>
                <w:rFonts w:ascii="Calibri" w:eastAsia="Calibri" w:hAnsi="Calibri" w:cs="Arial"/>
                <w:bCs/>
                <w:kern w:val="19"/>
                <w:sz w:val="20"/>
                <w:lang w:val="en-US"/>
              </w:rPr>
            </w:pPr>
          </w:p>
        </w:tc>
        <w:tc>
          <w:tcPr>
            <w:tcW w:w="915" w:type="pct"/>
            <w:vAlign w:val="center"/>
          </w:tcPr>
          <w:p w14:paraId="7192ED9B" w14:textId="77777777" w:rsidR="00DA2792" w:rsidRPr="00537128" w:rsidRDefault="00DA2792" w:rsidP="00DA2792">
            <w:pPr>
              <w:spacing w:after="0" w:line="360" w:lineRule="auto"/>
              <w:jc w:val="right"/>
              <w:rPr>
                <w:rFonts w:ascii="Calibri" w:eastAsia="Calibri" w:hAnsi="Calibri" w:cs="Arial"/>
                <w:bCs/>
                <w:kern w:val="19"/>
                <w:sz w:val="20"/>
                <w:lang w:val="en-US"/>
              </w:rPr>
            </w:pPr>
          </w:p>
        </w:tc>
      </w:tr>
      <w:tr w:rsidR="00DA2792" w:rsidRPr="00537128" w14:paraId="1D57B69C" w14:textId="77777777" w:rsidTr="00292301">
        <w:trPr>
          <w:trHeight w:hRule="exact" w:val="550"/>
          <w:jc w:val="right"/>
        </w:trPr>
        <w:tc>
          <w:tcPr>
            <w:tcW w:w="1314" w:type="pct"/>
            <w:vAlign w:val="center"/>
            <w:hideMark/>
          </w:tcPr>
          <w:p w14:paraId="5003FCB8" w14:textId="77777777" w:rsidR="00DA2792" w:rsidRPr="00537128" w:rsidRDefault="00DA2792" w:rsidP="00DA2792">
            <w:pPr>
              <w:spacing w:before="240" w:after="120" w:line="360" w:lineRule="auto"/>
              <w:rPr>
                <w:rFonts w:ascii="Calibri" w:eastAsia="Calibri" w:hAnsi="Calibri" w:cs="Arial"/>
                <w:b/>
                <w:bCs/>
                <w:kern w:val="19"/>
                <w:sz w:val="20"/>
                <w:lang w:val="en-US"/>
              </w:rPr>
            </w:pPr>
            <w:r w:rsidRPr="00537128">
              <w:rPr>
                <w:rFonts w:ascii="Calibri" w:eastAsia="Calibri" w:hAnsi="Calibri" w:cs="Arial"/>
                <w:b/>
                <w:bCs/>
                <w:kern w:val="19"/>
                <w:sz w:val="20"/>
                <w:lang w:val="en-US"/>
              </w:rPr>
              <w:t>Currency</w:t>
            </w:r>
          </w:p>
        </w:tc>
        <w:tc>
          <w:tcPr>
            <w:tcW w:w="947" w:type="pct"/>
            <w:hideMark/>
          </w:tcPr>
          <w:p w14:paraId="4402F9CF" w14:textId="77777777" w:rsidR="00DA2792" w:rsidRPr="00537128" w:rsidRDefault="00DA2792" w:rsidP="00DA2792">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 p.</w:t>
            </w:r>
          </w:p>
          <w:p w14:paraId="4136414E" w14:textId="64EFD490" w:rsidR="00DA2792" w:rsidRPr="00537128" w:rsidRDefault="00DA2792" w:rsidP="00DA2792">
            <w:pPr>
              <w:spacing w:after="0" w:line="0" w:lineRule="atLeast"/>
              <w:jc w:val="right"/>
              <w:rPr>
                <w:rFonts w:ascii="Calibri" w:eastAsia="Calibri" w:hAnsi="Calibri" w:cs="Arial"/>
                <w:b/>
                <w:bCs/>
                <w:kern w:val="19"/>
                <w:sz w:val="20"/>
                <w:lang w:val="en-US"/>
              </w:rPr>
            </w:pPr>
            <w:r>
              <w:rPr>
                <w:rFonts w:ascii="Calibri" w:eastAsia="Calibri" w:hAnsi="Calibri" w:cs="Arial"/>
                <w:b/>
                <w:bCs/>
                <w:kern w:val="19"/>
                <w:sz w:val="20"/>
                <w:lang w:val="en-US"/>
              </w:rPr>
              <w:t>Jun</w:t>
            </w:r>
            <w:r w:rsidRPr="00537128">
              <w:rPr>
                <w:rFonts w:ascii="Calibri" w:eastAsia="Calibri" w:hAnsi="Calibri" w:cs="Arial"/>
                <w:b/>
                <w:bCs/>
                <w:kern w:val="19"/>
                <w:sz w:val="20"/>
                <w:lang w:val="en-US"/>
              </w:rPr>
              <w:t xml:space="preserve"> </w:t>
            </w:r>
            <w:r>
              <w:rPr>
                <w:rFonts w:ascii="Calibri" w:eastAsia="Calibri" w:hAnsi="Calibri" w:cs="Arial"/>
                <w:b/>
                <w:bCs/>
                <w:kern w:val="19"/>
                <w:sz w:val="20"/>
                <w:lang w:val="en-US"/>
              </w:rPr>
              <w:t>30</w:t>
            </w:r>
            <w:r w:rsidRPr="00537128">
              <w:rPr>
                <w:rFonts w:ascii="Calibri" w:eastAsia="Calibri" w:hAnsi="Calibri" w:cs="Arial"/>
                <w:b/>
                <w:bCs/>
                <w:kern w:val="19"/>
                <w:sz w:val="20"/>
                <w:lang w:val="en-US"/>
              </w:rPr>
              <w:t>, 202</w:t>
            </w:r>
            <w:r>
              <w:rPr>
                <w:rFonts w:ascii="Calibri" w:eastAsia="Calibri" w:hAnsi="Calibri" w:cs="Arial"/>
                <w:b/>
                <w:bCs/>
                <w:kern w:val="19"/>
                <w:sz w:val="20"/>
                <w:lang w:val="en-US"/>
              </w:rPr>
              <w:t>2</w:t>
            </w:r>
          </w:p>
        </w:tc>
        <w:tc>
          <w:tcPr>
            <w:tcW w:w="912" w:type="pct"/>
            <w:hideMark/>
          </w:tcPr>
          <w:p w14:paraId="597435A3" w14:textId="77777777" w:rsidR="00DA2792" w:rsidRPr="00537128" w:rsidRDefault="00DA2792" w:rsidP="00DA2792">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5A3A820F" w14:textId="12210CA8" w:rsidR="00DA2792" w:rsidRPr="00537128" w:rsidRDefault="00DA2792" w:rsidP="00DA2792">
            <w:pPr>
              <w:spacing w:after="0" w:line="360" w:lineRule="auto"/>
              <w:jc w:val="right"/>
              <w:rPr>
                <w:rFonts w:ascii="Calibri" w:eastAsia="Calibri" w:hAnsi="Calibri" w:cs="Arial"/>
                <w:b/>
                <w:bCs/>
                <w:kern w:val="19"/>
                <w:sz w:val="20"/>
                <w:lang w:val="en-US"/>
              </w:rPr>
            </w:pPr>
            <w:r>
              <w:rPr>
                <w:rFonts w:ascii="Calibri" w:eastAsia="Calibri" w:hAnsi="Calibri" w:cs="Arial"/>
                <w:b/>
                <w:bCs/>
                <w:kern w:val="19"/>
                <w:sz w:val="20"/>
                <w:lang w:val="en-US"/>
              </w:rPr>
              <w:t>Juna</w:t>
            </w:r>
            <w:r w:rsidRPr="00537128">
              <w:rPr>
                <w:rFonts w:ascii="Calibri" w:eastAsia="Calibri" w:hAnsi="Calibri" w:cs="Arial"/>
                <w:b/>
                <w:bCs/>
                <w:kern w:val="19"/>
                <w:sz w:val="20"/>
                <w:lang w:val="en-US"/>
              </w:rPr>
              <w:t xml:space="preserve"> 3</w:t>
            </w:r>
            <w:r>
              <w:rPr>
                <w:rFonts w:ascii="Calibri" w:eastAsia="Calibri" w:hAnsi="Calibri" w:cs="Arial"/>
                <w:b/>
                <w:bCs/>
                <w:kern w:val="19"/>
                <w:sz w:val="20"/>
                <w:lang w:val="en-US"/>
              </w:rPr>
              <w:t>0</w:t>
            </w:r>
            <w:r w:rsidRPr="00537128">
              <w:rPr>
                <w:rFonts w:ascii="Calibri" w:eastAsia="Calibri" w:hAnsi="Calibri" w:cs="Arial"/>
                <w:b/>
                <w:bCs/>
                <w:kern w:val="19"/>
                <w:sz w:val="20"/>
                <w:lang w:val="en-US"/>
              </w:rPr>
              <w:t>, 202</w:t>
            </w:r>
            <w:r>
              <w:rPr>
                <w:rFonts w:ascii="Calibri" w:eastAsia="Calibri" w:hAnsi="Calibri" w:cs="Arial"/>
                <w:b/>
                <w:bCs/>
                <w:kern w:val="19"/>
                <w:sz w:val="20"/>
                <w:lang w:val="en-US"/>
              </w:rPr>
              <w:t>2</w:t>
            </w:r>
          </w:p>
        </w:tc>
        <w:tc>
          <w:tcPr>
            <w:tcW w:w="912" w:type="pct"/>
            <w:hideMark/>
          </w:tcPr>
          <w:p w14:paraId="119C5D1B" w14:textId="2F77DBCD" w:rsidR="00DA2792" w:rsidRPr="00537128" w:rsidRDefault="00DA2792" w:rsidP="00DA2792">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 p. Dec 31, 202</w:t>
            </w:r>
            <w:r>
              <w:rPr>
                <w:rFonts w:ascii="Calibri" w:eastAsia="Calibri" w:hAnsi="Calibri" w:cs="Arial"/>
                <w:b/>
                <w:bCs/>
                <w:kern w:val="19"/>
                <w:sz w:val="20"/>
                <w:lang w:val="en-US"/>
              </w:rPr>
              <w:t>1</w:t>
            </w:r>
          </w:p>
        </w:tc>
        <w:tc>
          <w:tcPr>
            <w:tcW w:w="915" w:type="pct"/>
            <w:hideMark/>
          </w:tcPr>
          <w:p w14:paraId="36AC9E9D" w14:textId="77777777" w:rsidR="00DA2792" w:rsidRPr="00537128" w:rsidRDefault="00DA2792" w:rsidP="00DA2792">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74DC3A8" w14:textId="175777C4" w:rsidR="00DA2792" w:rsidRPr="00537128" w:rsidRDefault="00DA2792" w:rsidP="00DA2792">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202</w:t>
            </w:r>
            <w:r>
              <w:rPr>
                <w:rFonts w:ascii="Calibri" w:eastAsia="Calibri" w:hAnsi="Calibri" w:cs="Arial"/>
                <w:b/>
                <w:bCs/>
                <w:kern w:val="19"/>
                <w:sz w:val="20"/>
                <w:lang w:val="en-US"/>
              </w:rPr>
              <w:t>1</w:t>
            </w:r>
          </w:p>
        </w:tc>
      </w:tr>
      <w:tr w:rsidR="00DA2792" w:rsidRPr="00537128" w14:paraId="780E923C" w14:textId="77777777" w:rsidTr="00292301">
        <w:trPr>
          <w:trHeight w:hRule="exact" w:val="365"/>
          <w:jc w:val="right"/>
        </w:trPr>
        <w:tc>
          <w:tcPr>
            <w:tcW w:w="1314" w:type="pct"/>
            <w:vAlign w:val="bottom"/>
          </w:tcPr>
          <w:p w14:paraId="49054973" w14:textId="77777777" w:rsidR="00DA2792" w:rsidRPr="00537128" w:rsidRDefault="00DA2792" w:rsidP="00DA2792">
            <w:pPr>
              <w:spacing w:after="0" w:line="360" w:lineRule="auto"/>
              <w:jc w:val="both"/>
              <w:rPr>
                <w:rFonts w:ascii="Calibri" w:eastAsia="Calibri" w:hAnsi="Calibri" w:cs="Arial"/>
                <w:b/>
                <w:bCs/>
                <w:kern w:val="19"/>
                <w:sz w:val="20"/>
                <w:lang w:val="en-US"/>
              </w:rPr>
            </w:pPr>
          </w:p>
        </w:tc>
        <w:tc>
          <w:tcPr>
            <w:tcW w:w="947" w:type="pct"/>
            <w:vAlign w:val="bottom"/>
          </w:tcPr>
          <w:p w14:paraId="6ADFA541" w14:textId="77777777" w:rsidR="00DA2792" w:rsidRPr="00537128" w:rsidRDefault="00DA2792" w:rsidP="00DA2792">
            <w:pPr>
              <w:spacing w:after="0" w:line="0" w:lineRule="atLeast"/>
              <w:jc w:val="right"/>
              <w:rPr>
                <w:rFonts w:ascii="Calibri" w:eastAsia="Calibri" w:hAnsi="Calibri" w:cs="Arial"/>
                <w:b/>
                <w:bCs/>
                <w:kern w:val="19"/>
                <w:sz w:val="20"/>
                <w:lang w:val="en-US"/>
              </w:rPr>
            </w:pPr>
          </w:p>
        </w:tc>
        <w:tc>
          <w:tcPr>
            <w:tcW w:w="912" w:type="pct"/>
            <w:vAlign w:val="center"/>
            <w:hideMark/>
          </w:tcPr>
          <w:p w14:paraId="20D39EB5" w14:textId="77777777" w:rsidR="00DA2792" w:rsidRPr="00537128" w:rsidRDefault="00DA2792" w:rsidP="00DA2792">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bottom"/>
          </w:tcPr>
          <w:p w14:paraId="717C5566" w14:textId="77777777" w:rsidR="00DA2792" w:rsidRPr="00537128" w:rsidRDefault="00DA2792" w:rsidP="00DA2792">
            <w:pPr>
              <w:spacing w:after="0" w:line="0" w:lineRule="atLeast"/>
              <w:jc w:val="right"/>
              <w:rPr>
                <w:rFonts w:ascii="Calibri" w:eastAsia="Calibri" w:hAnsi="Calibri" w:cs="Arial"/>
                <w:b/>
                <w:bCs/>
                <w:kern w:val="19"/>
                <w:sz w:val="20"/>
                <w:lang w:val="en-US"/>
              </w:rPr>
            </w:pPr>
          </w:p>
        </w:tc>
        <w:tc>
          <w:tcPr>
            <w:tcW w:w="915" w:type="pct"/>
            <w:vAlign w:val="center"/>
            <w:hideMark/>
          </w:tcPr>
          <w:p w14:paraId="49E52D7B" w14:textId="77777777" w:rsidR="00DA2792" w:rsidRPr="00537128" w:rsidRDefault="00DA2792" w:rsidP="00DA2792">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DA2792" w:rsidRPr="00537128" w14:paraId="73D43D8F" w14:textId="77777777" w:rsidTr="00292301">
        <w:trPr>
          <w:trHeight w:hRule="exact" w:val="113"/>
          <w:jc w:val="right"/>
        </w:trPr>
        <w:tc>
          <w:tcPr>
            <w:tcW w:w="1314" w:type="pct"/>
            <w:vAlign w:val="center"/>
          </w:tcPr>
          <w:p w14:paraId="620CFDBB" w14:textId="77777777" w:rsidR="00DA2792" w:rsidRPr="00537128" w:rsidRDefault="00DA2792" w:rsidP="00DA2792">
            <w:pPr>
              <w:spacing w:after="0" w:line="360" w:lineRule="auto"/>
              <w:jc w:val="both"/>
              <w:rPr>
                <w:rFonts w:ascii="Calibri" w:eastAsia="Calibri" w:hAnsi="Calibri" w:cs="Arial"/>
                <w:bCs/>
                <w:kern w:val="19"/>
                <w:sz w:val="20"/>
                <w:lang w:val="en-US"/>
              </w:rPr>
            </w:pPr>
          </w:p>
        </w:tc>
        <w:tc>
          <w:tcPr>
            <w:tcW w:w="947" w:type="pct"/>
            <w:vAlign w:val="center"/>
          </w:tcPr>
          <w:p w14:paraId="276EEB8B" w14:textId="77777777" w:rsidR="00DA2792" w:rsidRPr="00537128" w:rsidRDefault="00DA2792" w:rsidP="00DA2792">
            <w:pPr>
              <w:spacing w:after="0" w:line="360" w:lineRule="auto"/>
              <w:jc w:val="right"/>
              <w:rPr>
                <w:rFonts w:ascii="Calibri" w:eastAsia="Calibri" w:hAnsi="Calibri" w:cs="Arial"/>
                <w:bCs/>
                <w:kern w:val="19"/>
                <w:sz w:val="20"/>
                <w:lang w:val="en-US"/>
              </w:rPr>
            </w:pPr>
          </w:p>
        </w:tc>
        <w:tc>
          <w:tcPr>
            <w:tcW w:w="912" w:type="pct"/>
            <w:vAlign w:val="center"/>
          </w:tcPr>
          <w:p w14:paraId="654EE998" w14:textId="77777777" w:rsidR="00DA2792" w:rsidRPr="00537128" w:rsidRDefault="00DA2792" w:rsidP="00DA2792">
            <w:pPr>
              <w:spacing w:after="0" w:line="360" w:lineRule="auto"/>
              <w:jc w:val="right"/>
              <w:rPr>
                <w:rFonts w:ascii="Calibri" w:eastAsia="Calibri" w:hAnsi="Calibri" w:cs="Arial"/>
                <w:bCs/>
                <w:kern w:val="19"/>
                <w:sz w:val="20"/>
                <w:lang w:val="en-US"/>
              </w:rPr>
            </w:pPr>
          </w:p>
        </w:tc>
        <w:tc>
          <w:tcPr>
            <w:tcW w:w="912" w:type="pct"/>
            <w:vAlign w:val="center"/>
          </w:tcPr>
          <w:p w14:paraId="1F644B9B" w14:textId="77777777" w:rsidR="00DA2792" w:rsidRPr="00537128" w:rsidRDefault="00DA2792" w:rsidP="00DA2792">
            <w:pPr>
              <w:spacing w:after="0" w:line="360" w:lineRule="auto"/>
              <w:jc w:val="right"/>
              <w:rPr>
                <w:rFonts w:ascii="Calibri" w:eastAsia="Calibri" w:hAnsi="Calibri" w:cs="Arial"/>
                <w:bCs/>
                <w:kern w:val="19"/>
                <w:sz w:val="20"/>
                <w:lang w:val="en-US"/>
              </w:rPr>
            </w:pPr>
          </w:p>
        </w:tc>
        <w:tc>
          <w:tcPr>
            <w:tcW w:w="915" w:type="pct"/>
            <w:vAlign w:val="center"/>
          </w:tcPr>
          <w:p w14:paraId="65B5358D" w14:textId="77777777" w:rsidR="00DA2792" w:rsidRPr="00537128" w:rsidRDefault="00DA2792" w:rsidP="00DA2792">
            <w:pPr>
              <w:spacing w:after="0" w:line="360" w:lineRule="auto"/>
              <w:jc w:val="right"/>
              <w:rPr>
                <w:rFonts w:ascii="Calibri" w:eastAsia="Calibri" w:hAnsi="Calibri" w:cs="Arial"/>
                <w:bCs/>
                <w:kern w:val="19"/>
                <w:sz w:val="20"/>
                <w:lang w:val="en-US"/>
              </w:rPr>
            </w:pPr>
          </w:p>
        </w:tc>
      </w:tr>
      <w:tr w:rsidR="00DA2792" w:rsidRPr="00537128" w14:paraId="0B8D7796" w14:textId="77777777" w:rsidTr="00766EAF">
        <w:trPr>
          <w:trHeight w:hRule="exact" w:val="284"/>
          <w:jc w:val="right"/>
        </w:trPr>
        <w:tc>
          <w:tcPr>
            <w:tcW w:w="1314" w:type="pct"/>
            <w:vAlign w:val="center"/>
            <w:hideMark/>
          </w:tcPr>
          <w:p w14:paraId="304A80E6" w14:textId="77777777" w:rsidR="00DA2792" w:rsidRPr="00537128" w:rsidRDefault="00DA2792" w:rsidP="00DA2792">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353FCB67" w14:textId="35084633" w:rsidR="00DA2792" w:rsidRPr="00537128" w:rsidRDefault="00726ABF" w:rsidP="00DA2792">
            <w:pPr>
              <w:spacing w:after="0" w:line="360" w:lineRule="auto"/>
              <w:jc w:val="right"/>
              <w:rPr>
                <w:rFonts w:ascii="Calibri" w:eastAsia="Calibri" w:hAnsi="Calibri" w:cs="Arial"/>
                <w:bCs/>
                <w:sz w:val="20"/>
                <w:lang w:val="en-US"/>
              </w:rPr>
            </w:pPr>
            <w:r>
              <w:rPr>
                <w:rFonts w:ascii="Calibri" w:eastAsia="Calibri" w:hAnsi="Calibri" w:cs="Arial"/>
                <w:bCs/>
                <w:sz w:val="20"/>
                <w:lang w:val="en-US"/>
              </w:rPr>
              <w:t>-9</w:t>
            </w:r>
          </w:p>
        </w:tc>
        <w:tc>
          <w:tcPr>
            <w:tcW w:w="912" w:type="pct"/>
            <w:shd w:val="clear" w:color="auto" w:fill="auto"/>
            <w:vAlign w:val="bottom"/>
          </w:tcPr>
          <w:p w14:paraId="6B6AEBB5" w14:textId="46C9039C" w:rsidR="00DA2792" w:rsidRPr="00537128" w:rsidRDefault="00DA2792" w:rsidP="00DA2792">
            <w:pPr>
              <w:spacing w:after="0" w:line="36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hideMark/>
          </w:tcPr>
          <w:p w14:paraId="7FE16EEB" w14:textId="2B789937" w:rsidR="00DA2792" w:rsidRPr="00537128" w:rsidRDefault="00DA2792" w:rsidP="00DA2792">
            <w:pPr>
              <w:spacing w:after="0" w:line="360" w:lineRule="auto"/>
              <w:jc w:val="right"/>
              <w:rPr>
                <w:rFonts w:ascii="Calibri" w:eastAsia="Calibri" w:hAnsi="Calibri" w:cs="Arial"/>
                <w:bCs/>
                <w:sz w:val="20"/>
                <w:lang w:val="en-US"/>
              </w:rPr>
            </w:pPr>
            <w:r>
              <w:rPr>
                <w:rFonts w:cs="Arial"/>
                <w:bCs/>
                <w:color w:val="000000" w:themeColor="text1"/>
                <w:sz w:val="20"/>
                <w:szCs w:val="20"/>
              </w:rPr>
              <w:t>-6</w:t>
            </w:r>
          </w:p>
        </w:tc>
        <w:tc>
          <w:tcPr>
            <w:tcW w:w="915" w:type="pct"/>
            <w:shd w:val="clear" w:color="auto" w:fill="auto"/>
            <w:hideMark/>
          </w:tcPr>
          <w:p w14:paraId="06692A6E" w14:textId="289C4899" w:rsidR="00DA2792" w:rsidRPr="00537128" w:rsidRDefault="00DA2792" w:rsidP="00DA2792">
            <w:pPr>
              <w:spacing w:after="0" w:line="360" w:lineRule="auto"/>
              <w:jc w:val="right"/>
              <w:rPr>
                <w:rFonts w:ascii="Calibri" w:eastAsia="Calibri" w:hAnsi="Calibri" w:cs="Arial"/>
                <w:bCs/>
                <w:sz w:val="20"/>
                <w:lang w:val="en-US"/>
              </w:rPr>
            </w:pPr>
            <w:r>
              <w:rPr>
                <w:rFonts w:cs="Arial"/>
                <w:bCs/>
                <w:color w:val="000000" w:themeColor="text1"/>
                <w:sz w:val="20"/>
                <w:szCs w:val="20"/>
              </w:rPr>
              <w:t>-</w:t>
            </w:r>
            <w:r w:rsidR="0020310A">
              <w:rPr>
                <w:rStyle w:val="FootnoteReference"/>
                <w:rFonts w:cs="Arial"/>
                <w:bCs/>
                <w:color w:val="000000" w:themeColor="text1"/>
                <w:sz w:val="20"/>
                <w:szCs w:val="20"/>
              </w:rPr>
              <w:footnoteReference w:id="2"/>
            </w:r>
          </w:p>
        </w:tc>
      </w:tr>
      <w:tr w:rsidR="00DA2792" w:rsidRPr="00537128" w14:paraId="31307CC8" w14:textId="77777777" w:rsidTr="00766EAF">
        <w:trPr>
          <w:trHeight w:hRule="exact" w:val="284"/>
          <w:jc w:val="right"/>
        </w:trPr>
        <w:tc>
          <w:tcPr>
            <w:tcW w:w="1314" w:type="pct"/>
            <w:vAlign w:val="center"/>
            <w:hideMark/>
          </w:tcPr>
          <w:p w14:paraId="4D315CC1" w14:textId="77777777" w:rsidR="00DA2792" w:rsidRPr="00537128" w:rsidRDefault="00DA2792" w:rsidP="00DA2792">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79C038D8" w14:textId="6974934C" w:rsidR="00DA2792" w:rsidRPr="00537128" w:rsidRDefault="00726ABF" w:rsidP="00DA2792">
            <w:pPr>
              <w:spacing w:after="0" w:line="240" w:lineRule="auto"/>
              <w:jc w:val="right"/>
              <w:rPr>
                <w:rFonts w:ascii="Calibri" w:eastAsia="Calibri" w:hAnsi="Calibri" w:cs="Arial"/>
                <w:bCs/>
                <w:sz w:val="20"/>
                <w:lang w:val="en-US"/>
              </w:rPr>
            </w:pPr>
            <w:r>
              <w:rPr>
                <w:rFonts w:ascii="Calibri" w:eastAsia="Calibri" w:hAnsi="Calibri" w:cs="Arial"/>
                <w:bCs/>
                <w:sz w:val="20"/>
                <w:lang w:val="en-US"/>
              </w:rPr>
              <w:t>-122</w:t>
            </w:r>
          </w:p>
        </w:tc>
        <w:tc>
          <w:tcPr>
            <w:tcW w:w="912" w:type="pct"/>
            <w:shd w:val="clear" w:color="auto" w:fill="auto"/>
            <w:vAlign w:val="bottom"/>
          </w:tcPr>
          <w:p w14:paraId="5E51A36A" w14:textId="3843C4BE" w:rsidR="00DA2792" w:rsidRPr="00537128" w:rsidRDefault="00726ABF" w:rsidP="00DA2792">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hideMark/>
          </w:tcPr>
          <w:p w14:paraId="7CF6F78A" w14:textId="7783C4C0" w:rsidR="00DA2792" w:rsidRPr="00537128" w:rsidRDefault="00DA2792" w:rsidP="00DA2792">
            <w:pPr>
              <w:spacing w:after="0" w:line="240" w:lineRule="auto"/>
              <w:jc w:val="right"/>
              <w:rPr>
                <w:rFonts w:ascii="Calibri" w:eastAsia="Calibri" w:hAnsi="Calibri" w:cs="Arial"/>
                <w:bCs/>
                <w:sz w:val="20"/>
                <w:lang w:val="en-US"/>
              </w:rPr>
            </w:pPr>
            <w:r>
              <w:rPr>
                <w:rFonts w:cs="Arial"/>
                <w:bCs/>
                <w:color w:val="000000" w:themeColor="text1"/>
                <w:sz w:val="20"/>
                <w:szCs w:val="20"/>
              </w:rPr>
              <w:t>-10</w:t>
            </w:r>
          </w:p>
        </w:tc>
        <w:tc>
          <w:tcPr>
            <w:tcW w:w="915" w:type="pct"/>
            <w:shd w:val="clear" w:color="auto" w:fill="auto"/>
            <w:hideMark/>
          </w:tcPr>
          <w:p w14:paraId="298367C3" w14:textId="03F637B9" w:rsidR="00DA2792" w:rsidRPr="00537128" w:rsidRDefault="00DA2792" w:rsidP="00DA2792">
            <w:pPr>
              <w:spacing w:after="0" w:line="240" w:lineRule="auto"/>
              <w:jc w:val="right"/>
              <w:rPr>
                <w:rFonts w:ascii="Calibri" w:eastAsia="Calibri" w:hAnsi="Calibri" w:cs="Arial"/>
                <w:bCs/>
                <w:sz w:val="20"/>
                <w:lang w:val="en-US"/>
              </w:rPr>
            </w:pPr>
            <w:r>
              <w:rPr>
                <w:rFonts w:cs="Arial"/>
                <w:bCs/>
                <w:color w:val="000000" w:themeColor="text1"/>
                <w:sz w:val="20"/>
                <w:szCs w:val="20"/>
              </w:rPr>
              <w:t>(174)</w:t>
            </w:r>
          </w:p>
        </w:tc>
      </w:tr>
    </w:tbl>
    <w:p w14:paraId="2C2FCF70"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4135B9CE" w14:textId="77777777" w:rsidR="00FC4A32" w:rsidRPr="00537128" w:rsidRDefault="00FC4A32" w:rsidP="008330AF">
      <w:pPr>
        <w:spacing w:after="0" w:line="240" w:lineRule="auto"/>
        <w:jc w:val="both"/>
        <w:rPr>
          <w:rFonts w:eastAsia="Times New Roman" w:cstheme="minorHAnsi"/>
          <w:b/>
          <w:bCs/>
          <w:iCs/>
          <w:color w:val="000000" w:themeColor="text1"/>
          <w:lang w:val="en-US"/>
        </w:rPr>
      </w:pPr>
    </w:p>
    <w:p w14:paraId="4525DD91" w14:textId="77777777" w:rsidR="00FC4A32" w:rsidRPr="00537128" w:rsidRDefault="00FC4A32" w:rsidP="008330AF">
      <w:pPr>
        <w:spacing w:after="0" w:line="240" w:lineRule="auto"/>
        <w:jc w:val="both"/>
        <w:rPr>
          <w:rFonts w:eastAsia="Times New Roman" w:cstheme="minorHAnsi"/>
          <w:b/>
          <w:bCs/>
          <w:iCs/>
          <w:color w:val="000000" w:themeColor="text1"/>
          <w:lang w:val="en-US"/>
        </w:rPr>
        <w:sectPr w:rsidR="00FC4A32" w:rsidRPr="00537128" w:rsidSect="00712478">
          <w:pgSz w:w="11906" w:h="16838"/>
          <w:pgMar w:top="1418" w:right="1134" w:bottom="1418" w:left="1418" w:header="709" w:footer="709" w:gutter="0"/>
          <w:cols w:space="708"/>
          <w:docGrid w:linePitch="360"/>
        </w:sectPr>
      </w:pPr>
    </w:p>
    <w:p w14:paraId="58B1D35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904F437" w14:textId="77777777" w:rsidR="00CA7C44" w:rsidRPr="00537128" w:rsidRDefault="00CA7C44">
      <w:pPr>
        <w:pStyle w:val="ListParagraph"/>
        <w:numPr>
          <w:ilvl w:val="0"/>
          <w:numId w:val="5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0E19AC6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09F7139B" w14:textId="4223F1FB"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 </w:t>
      </w:r>
      <w:r w:rsidR="00CA7C44" w:rsidRPr="00537128">
        <w:rPr>
          <w:rFonts w:eastAsia="Times New Roman" w:cstheme="minorHAnsi"/>
          <w:b/>
          <w:iCs/>
          <w:color w:val="000000" w:themeColor="text1"/>
          <w:lang w:val="en-US"/>
        </w:rPr>
        <w:tab/>
        <w:t>Market risk (continued)</w:t>
      </w:r>
    </w:p>
    <w:p w14:paraId="66B7D947"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6176CEF" w14:textId="78070F09"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.5.2.   Currency risk </w:t>
      </w:r>
    </w:p>
    <w:p w14:paraId="3BBAD521" w14:textId="77777777" w:rsidR="00FC4A32" w:rsidRPr="00537128" w:rsidRDefault="00FC4A32" w:rsidP="008330AF">
      <w:pPr>
        <w:spacing w:after="0" w:line="240" w:lineRule="auto"/>
        <w:jc w:val="both"/>
        <w:rPr>
          <w:rFonts w:eastAsia="Times New Roman" w:cstheme="minorHAnsi"/>
          <w:b/>
          <w:iCs/>
          <w:color w:val="000000" w:themeColor="text1"/>
          <w:lang w:val="en-US"/>
        </w:rPr>
      </w:pPr>
    </w:p>
    <w:p w14:paraId="098F37B2" w14:textId="45033DC5"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431281">
        <w:rPr>
          <w:rFonts w:eastAsia="Times New Roman" w:cstheme="minorHAnsi"/>
          <w:bCs/>
          <w:iCs/>
          <w:color w:val="000000" w:themeColor="text1"/>
          <w:lang w:val="en-US"/>
        </w:rPr>
        <w:t>0 June</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DA2792">
        <w:rPr>
          <w:rFonts w:eastAsia="Times New Roman" w:cstheme="minorHAnsi"/>
          <w:bCs/>
          <w:iCs/>
          <w:color w:val="000000" w:themeColor="text1"/>
          <w:lang w:val="en-US"/>
        </w:rPr>
        <w:t>2</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w:t>
      </w:r>
      <w:r w:rsidR="00DA2792">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in HRK and foreign currencies can be shown as follows:</w:t>
      </w:r>
    </w:p>
    <w:p w14:paraId="56585FEF"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21D275DC" w14:textId="77777777" w:rsidTr="006A5067">
        <w:trPr>
          <w:trHeight w:val="556"/>
        </w:trPr>
        <w:tc>
          <w:tcPr>
            <w:tcW w:w="1520" w:type="pct"/>
            <w:vAlign w:val="bottom"/>
          </w:tcPr>
          <w:p w14:paraId="623CE687"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1015" w:name="_Toc4062800"/>
            <w:r w:rsidRPr="00537128">
              <w:rPr>
                <w:rFonts w:ascii="Calibri" w:eastAsia="Times New Roman" w:hAnsi="Calibri" w:cs="Arial"/>
                <w:b/>
                <w:sz w:val="18"/>
                <w:szCs w:val="18"/>
                <w:lang w:val="en-US"/>
              </w:rPr>
              <w:t>Group</w:t>
            </w:r>
            <w:bookmarkEnd w:id="1015"/>
          </w:p>
          <w:p w14:paraId="5564B444"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13646BC6" w14:textId="5820C71E"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1016" w:name="_Toc4062801"/>
            <w:r w:rsidRPr="00537128">
              <w:rPr>
                <w:rFonts w:ascii="Calibri" w:eastAsia="Times New Roman" w:hAnsi="Calibri" w:cs="Arial"/>
                <w:b/>
                <w:bCs/>
                <w:sz w:val="18"/>
                <w:szCs w:val="18"/>
                <w:lang w:val="en-US"/>
              </w:rPr>
              <w:t>3</w:t>
            </w:r>
            <w:r w:rsidR="00431281">
              <w:rPr>
                <w:rFonts w:ascii="Calibri" w:eastAsia="Times New Roman" w:hAnsi="Calibri" w:cs="Arial"/>
                <w:b/>
                <w:bCs/>
                <w:sz w:val="18"/>
                <w:szCs w:val="18"/>
                <w:lang w:val="en-US"/>
              </w:rPr>
              <w:t>0 June</w:t>
            </w:r>
            <w:r w:rsidRPr="00537128">
              <w:rPr>
                <w:rFonts w:ascii="Calibri" w:eastAsia="Times New Roman" w:hAnsi="Calibri" w:cs="Arial"/>
                <w:b/>
                <w:sz w:val="18"/>
                <w:szCs w:val="18"/>
                <w:lang w:val="en-US"/>
              </w:rPr>
              <w:t xml:space="preserve"> </w:t>
            </w:r>
            <w:bookmarkEnd w:id="1016"/>
            <w:r w:rsidRPr="00537128">
              <w:rPr>
                <w:rFonts w:ascii="Calibri" w:eastAsia="Times New Roman" w:hAnsi="Calibri" w:cs="Arial"/>
                <w:b/>
                <w:sz w:val="18"/>
                <w:szCs w:val="18"/>
                <w:lang w:val="en-US"/>
              </w:rPr>
              <w:t>202</w:t>
            </w:r>
            <w:r w:rsidR="00DA2792">
              <w:rPr>
                <w:rFonts w:ascii="Calibri" w:eastAsia="Times New Roman" w:hAnsi="Calibri" w:cs="Arial"/>
                <w:b/>
                <w:sz w:val="18"/>
                <w:szCs w:val="18"/>
                <w:lang w:val="en-US"/>
              </w:rPr>
              <w:t>2</w:t>
            </w:r>
          </w:p>
        </w:tc>
        <w:tc>
          <w:tcPr>
            <w:tcW w:w="508" w:type="pct"/>
          </w:tcPr>
          <w:p w14:paraId="0E8740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17" w:name="_Toc4062802"/>
            <w:r w:rsidRPr="00537128">
              <w:rPr>
                <w:rFonts w:ascii="Calibri" w:eastAsia="Times New Roman" w:hAnsi="Calibri" w:cs="Arial"/>
                <w:b/>
                <w:sz w:val="18"/>
                <w:szCs w:val="18"/>
                <w:lang w:val="en-US"/>
              </w:rPr>
              <w:t>USD</w:t>
            </w:r>
            <w:bookmarkEnd w:id="1017"/>
          </w:p>
        </w:tc>
        <w:tc>
          <w:tcPr>
            <w:tcW w:w="579" w:type="pct"/>
          </w:tcPr>
          <w:p w14:paraId="75D3A90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18" w:name="_Toc4062803"/>
            <w:r w:rsidRPr="00537128">
              <w:rPr>
                <w:rFonts w:ascii="Calibri" w:eastAsia="Times New Roman" w:hAnsi="Calibri" w:cs="Arial"/>
                <w:b/>
                <w:sz w:val="18"/>
                <w:szCs w:val="18"/>
                <w:lang w:val="en-US"/>
              </w:rPr>
              <w:t>EUR</w:t>
            </w:r>
            <w:bookmarkEnd w:id="1018"/>
            <w:r w:rsidRPr="00537128">
              <w:rPr>
                <w:rFonts w:ascii="Calibri" w:eastAsia="Times New Roman" w:hAnsi="Calibri" w:cs="Arial"/>
                <w:b/>
                <w:sz w:val="18"/>
                <w:szCs w:val="18"/>
                <w:lang w:val="en-US"/>
              </w:rPr>
              <w:t xml:space="preserve"> </w:t>
            </w:r>
          </w:p>
        </w:tc>
        <w:tc>
          <w:tcPr>
            <w:tcW w:w="584" w:type="pct"/>
          </w:tcPr>
          <w:p w14:paraId="540964D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19" w:name="_Toc4062804"/>
            <w:r w:rsidRPr="00537128">
              <w:rPr>
                <w:rFonts w:ascii="Calibri" w:eastAsia="Times New Roman" w:hAnsi="Calibri" w:cs="Arial"/>
                <w:b/>
                <w:sz w:val="18"/>
                <w:szCs w:val="18"/>
                <w:lang w:val="en-US"/>
              </w:rPr>
              <w:t>Other foreign currencies</w:t>
            </w:r>
            <w:bookmarkEnd w:id="1019"/>
            <w:r w:rsidRPr="00537128">
              <w:rPr>
                <w:rFonts w:ascii="Calibri" w:eastAsia="Times New Roman" w:hAnsi="Calibri" w:cs="Arial"/>
                <w:b/>
                <w:sz w:val="18"/>
                <w:szCs w:val="18"/>
                <w:lang w:val="en-US"/>
              </w:rPr>
              <w:t xml:space="preserve"> </w:t>
            </w:r>
          </w:p>
        </w:tc>
        <w:tc>
          <w:tcPr>
            <w:tcW w:w="579" w:type="pct"/>
          </w:tcPr>
          <w:p w14:paraId="076D5A9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0" w:name="_Toc4062805"/>
            <w:r w:rsidRPr="00537128">
              <w:rPr>
                <w:rFonts w:ascii="Calibri" w:eastAsia="Times New Roman" w:hAnsi="Calibri" w:cs="Arial"/>
                <w:b/>
                <w:sz w:val="18"/>
                <w:szCs w:val="18"/>
                <w:lang w:val="en-US"/>
              </w:rPr>
              <w:t>Total foreign currencies</w:t>
            </w:r>
            <w:bookmarkEnd w:id="1020"/>
            <w:r w:rsidRPr="00537128">
              <w:rPr>
                <w:rFonts w:ascii="Calibri" w:eastAsia="Times New Roman" w:hAnsi="Calibri" w:cs="Arial"/>
                <w:b/>
                <w:sz w:val="18"/>
                <w:szCs w:val="18"/>
                <w:lang w:val="en-US"/>
              </w:rPr>
              <w:t xml:space="preserve"> </w:t>
            </w:r>
          </w:p>
        </w:tc>
        <w:tc>
          <w:tcPr>
            <w:tcW w:w="653" w:type="pct"/>
          </w:tcPr>
          <w:p w14:paraId="0939940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1" w:name="_Toc4062806"/>
            <w:r w:rsidRPr="00537128">
              <w:rPr>
                <w:rFonts w:ascii="Calibri" w:eastAsia="Times New Roman" w:hAnsi="Calibri" w:cs="Arial"/>
                <w:b/>
                <w:sz w:val="18"/>
                <w:szCs w:val="18"/>
                <w:lang w:val="en-US"/>
              </w:rPr>
              <w:t>HRK</w:t>
            </w:r>
            <w:bookmarkEnd w:id="1021"/>
          </w:p>
        </w:tc>
        <w:tc>
          <w:tcPr>
            <w:tcW w:w="577" w:type="pct"/>
          </w:tcPr>
          <w:p w14:paraId="00F0680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2" w:name="_Toc4062807"/>
            <w:r w:rsidRPr="00537128">
              <w:rPr>
                <w:rFonts w:ascii="Calibri" w:eastAsia="Times New Roman" w:hAnsi="Calibri" w:cs="Arial"/>
                <w:b/>
                <w:sz w:val="18"/>
                <w:szCs w:val="18"/>
                <w:lang w:val="en-US"/>
              </w:rPr>
              <w:t>Total</w:t>
            </w:r>
            <w:bookmarkEnd w:id="1022"/>
            <w:r w:rsidRPr="00537128">
              <w:rPr>
                <w:rFonts w:ascii="Calibri" w:eastAsia="Times New Roman" w:hAnsi="Calibri" w:cs="Arial"/>
                <w:b/>
                <w:sz w:val="18"/>
                <w:szCs w:val="18"/>
                <w:lang w:val="en-US"/>
              </w:rPr>
              <w:t xml:space="preserve"> </w:t>
            </w:r>
          </w:p>
        </w:tc>
      </w:tr>
      <w:tr w:rsidR="006A5067" w:rsidRPr="00537128" w14:paraId="35FAD45B" w14:textId="77777777" w:rsidTr="006A5067">
        <w:trPr>
          <w:trHeight w:hRule="exact" w:val="284"/>
        </w:trPr>
        <w:tc>
          <w:tcPr>
            <w:tcW w:w="1520" w:type="pct"/>
          </w:tcPr>
          <w:p w14:paraId="220032B2"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7CA5975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3" w:name="_Toc4062808"/>
            <w:r w:rsidRPr="00537128">
              <w:rPr>
                <w:rFonts w:ascii="Calibri" w:eastAsia="Times New Roman" w:hAnsi="Calibri" w:cs="Arial"/>
                <w:b/>
                <w:sz w:val="18"/>
                <w:szCs w:val="18"/>
                <w:lang w:val="en-US"/>
              </w:rPr>
              <w:t>HRK ‘000</w:t>
            </w:r>
            <w:bookmarkEnd w:id="1023"/>
          </w:p>
        </w:tc>
        <w:tc>
          <w:tcPr>
            <w:tcW w:w="579" w:type="pct"/>
          </w:tcPr>
          <w:p w14:paraId="77ACB1E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4" w:name="_Toc4062809"/>
            <w:r w:rsidRPr="00537128">
              <w:rPr>
                <w:rFonts w:ascii="Calibri" w:eastAsia="Times New Roman" w:hAnsi="Calibri" w:cs="Arial"/>
                <w:b/>
                <w:sz w:val="18"/>
                <w:szCs w:val="18"/>
                <w:lang w:val="en-US"/>
              </w:rPr>
              <w:t>HRK ‘000</w:t>
            </w:r>
            <w:bookmarkEnd w:id="1024"/>
          </w:p>
        </w:tc>
        <w:tc>
          <w:tcPr>
            <w:tcW w:w="584" w:type="pct"/>
          </w:tcPr>
          <w:p w14:paraId="373298F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5" w:name="_Toc4062810"/>
            <w:r w:rsidRPr="00537128">
              <w:rPr>
                <w:rFonts w:ascii="Calibri" w:eastAsia="Times New Roman" w:hAnsi="Calibri" w:cs="Arial"/>
                <w:b/>
                <w:sz w:val="18"/>
                <w:szCs w:val="18"/>
                <w:lang w:val="en-US"/>
              </w:rPr>
              <w:t>HRK ‘000</w:t>
            </w:r>
            <w:bookmarkEnd w:id="1025"/>
          </w:p>
        </w:tc>
        <w:tc>
          <w:tcPr>
            <w:tcW w:w="579" w:type="pct"/>
          </w:tcPr>
          <w:p w14:paraId="2B22A9F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6" w:name="_Toc4062811"/>
            <w:r w:rsidRPr="00537128">
              <w:rPr>
                <w:rFonts w:ascii="Calibri" w:eastAsia="Times New Roman" w:hAnsi="Calibri" w:cs="Arial"/>
                <w:b/>
                <w:sz w:val="18"/>
                <w:szCs w:val="18"/>
                <w:lang w:val="en-US"/>
              </w:rPr>
              <w:t>HRK ‘000</w:t>
            </w:r>
            <w:bookmarkEnd w:id="1026"/>
          </w:p>
        </w:tc>
        <w:tc>
          <w:tcPr>
            <w:tcW w:w="653" w:type="pct"/>
          </w:tcPr>
          <w:p w14:paraId="6BDF8D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7" w:name="_Toc4062812"/>
            <w:r w:rsidRPr="00537128">
              <w:rPr>
                <w:rFonts w:ascii="Calibri" w:eastAsia="Times New Roman" w:hAnsi="Calibri" w:cs="Arial"/>
                <w:b/>
                <w:sz w:val="18"/>
                <w:szCs w:val="18"/>
                <w:lang w:val="en-US"/>
              </w:rPr>
              <w:t>HRK ‘000</w:t>
            </w:r>
            <w:bookmarkEnd w:id="1027"/>
          </w:p>
        </w:tc>
        <w:tc>
          <w:tcPr>
            <w:tcW w:w="577" w:type="pct"/>
          </w:tcPr>
          <w:p w14:paraId="7A414B8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28" w:name="_Toc4062813"/>
            <w:r w:rsidRPr="00537128">
              <w:rPr>
                <w:rFonts w:ascii="Calibri" w:eastAsia="Times New Roman" w:hAnsi="Calibri" w:cs="Arial"/>
                <w:b/>
                <w:sz w:val="18"/>
                <w:szCs w:val="18"/>
                <w:lang w:val="en-US"/>
              </w:rPr>
              <w:t>HRK ‘000</w:t>
            </w:r>
            <w:bookmarkEnd w:id="1028"/>
          </w:p>
        </w:tc>
      </w:tr>
      <w:tr w:rsidR="006A5067" w:rsidRPr="00537128" w14:paraId="4F8176B9" w14:textId="77777777" w:rsidTr="006A5067">
        <w:trPr>
          <w:trHeight w:val="239"/>
        </w:trPr>
        <w:tc>
          <w:tcPr>
            <w:tcW w:w="1520" w:type="pct"/>
          </w:tcPr>
          <w:p w14:paraId="72B172F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29" w:name="_Toc4062814"/>
            <w:r w:rsidRPr="00537128">
              <w:rPr>
                <w:rFonts w:ascii="Calibri" w:eastAsia="Times New Roman" w:hAnsi="Calibri" w:cs="Arial"/>
                <w:b/>
                <w:sz w:val="18"/>
                <w:szCs w:val="18"/>
                <w:lang w:val="en-US"/>
              </w:rPr>
              <w:t>Assets</w:t>
            </w:r>
            <w:bookmarkEnd w:id="1029"/>
            <w:r w:rsidRPr="00537128">
              <w:rPr>
                <w:rFonts w:ascii="Calibri" w:eastAsia="Times New Roman" w:hAnsi="Calibri" w:cs="Arial"/>
                <w:b/>
                <w:sz w:val="18"/>
                <w:szCs w:val="18"/>
                <w:lang w:val="en-US"/>
              </w:rPr>
              <w:t xml:space="preserve"> </w:t>
            </w:r>
          </w:p>
        </w:tc>
        <w:tc>
          <w:tcPr>
            <w:tcW w:w="508" w:type="pct"/>
            <w:vAlign w:val="bottom"/>
          </w:tcPr>
          <w:p w14:paraId="1C94214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9CD9FCB"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60782A60"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CFE99FC"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4E66551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46DAB5E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87287E" w:rsidRPr="00537128" w14:paraId="63BF813C" w14:textId="77777777" w:rsidTr="00ED0C82">
        <w:trPr>
          <w:trHeight w:val="254"/>
        </w:trPr>
        <w:tc>
          <w:tcPr>
            <w:tcW w:w="1520" w:type="pct"/>
            <w:vAlign w:val="bottom"/>
          </w:tcPr>
          <w:p w14:paraId="34B47132"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0" w:name="_Toc4062815"/>
            <w:r w:rsidRPr="00537128">
              <w:rPr>
                <w:rFonts w:ascii="Calibri" w:eastAsia="Times New Roman" w:hAnsi="Calibri" w:cs="Arial"/>
                <w:spacing w:val="-2"/>
                <w:sz w:val="18"/>
                <w:szCs w:val="18"/>
                <w:lang w:val="en-US"/>
              </w:rPr>
              <w:t>Cash on hand and current accounts with banks</w:t>
            </w:r>
            <w:bookmarkEnd w:id="1030"/>
          </w:p>
        </w:tc>
        <w:tc>
          <w:tcPr>
            <w:tcW w:w="508" w:type="pct"/>
            <w:tcBorders>
              <w:top w:val="nil"/>
              <w:left w:val="nil"/>
              <w:right w:val="nil"/>
            </w:tcBorders>
            <w:vAlign w:val="bottom"/>
          </w:tcPr>
          <w:p w14:paraId="09676AC7" w14:textId="172381B0"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5</w:t>
            </w:r>
            <w:r w:rsidR="00E43C2E">
              <w:rPr>
                <w:rFonts w:ascii="Calibri" w:hAnsi="Calibri"/>
                <w:color w:val="000000"/>
                <w:sz w:val="18"/>
                <w:szCs w:val="18"/>
              </w:rPr>
              <w:t>,</w:t>
            </w:r>
            <w:r>
              <w:rPr>
                <w:rFonts w:ascii="Calibri" w:hAnsi="Calibri"/>
                <w:color w:val="000000"/>
                <w:sz w:val="18"/>
                <w:szCs w:val="18"/>
              </w:rPr>
              <w:t>901</w:t>
            </w:r>
          </w:p>
        </w:tc>
        <w:tc>
          <w:tcPr>
            <w:tcW w:w="579" w:type="pct"/>
            <w:tcBorders>
              <w:top w:val="nil"/>
              <w:left w:val="nil"/>
              <w:right w:val="nil"/>
            </w:tcBorders>
            <w:vAlign w:val="bottom"/>
          </w:tcPr>
          <w:p w14:paraId="5F77FF13" w14:textId="64384FF2"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59</w:t>
            </w:r>
            <w:r w:rsidR="00E43C2E">
              <w:rPr>
                <w:rFonts w:ascii="Calibri" w:hAnsi="Calibri"/>
                <w:color w:val="000000"/>
                <w:sz w:val="18"/>
                <w:szCs w:val="18"/>
              </w:rPr>
              <w:t>,</w:t>
            </w:r>
            <w:r>
              <w:rPr>
                <w:rFonts w:ascii="Calibri" w:hAnsi="Calibri"/>
                <w:color w:val="000000"/>
                <w:sz w:val="18"/>
                <w:szCs w:val="18"/>
              </w:rPr>
              <w:t>769</w:t>
            </w:r>
          </w:p>
        </w:tc>
        <w:tc>
          <w:tcPr>
            <w:tcW w:w="584" w:type="pct"/>
            <w:tcBorders>
              <w:top w:val="nil"/>
              <w:left w:val="nil"/>
              <w:right w:val="nil"/>
            </w:tcBorders>
            <w:vAlign w:val="bottom"/>
          </w:tcPr>
          <w:p w14:paraId="1981713E" w14:textId="2C045B6F"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right w:val="nil"/>
            </w:tcBorders>
            <w:vAlign w:val="bottom"/>
          </w:tcPr>
          <w:p w14:paraId="15E21C3C" w14:textId="7E3C3B37"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65</w:t>
            </w:r>
            <w:r w:rsidR="00E43C2E">
              <w:rPr>
                <w:rFonts w:ascii="Calibri" w:hAnsi="Calibri"/>
                <w:color w:val="000000"/>
                <w:sz w:val="18"/>
                <w:szCs w:val="18"/>
              </w:rPr>
              <w:t>,</w:t>
            </w:r>
            <w:r>
              <w:rPr>
                <w:rFonts w:ascii="Calibri" w:hAnsi="Calibri"/>
                <w:color w:val="000000"/>
                <w:sz w:val="18"/>
                <w:szCs w:val="18"/>
              </w:rPr>
              <w:t>670</w:t>
            </w:r>
          </w:p>
        </w:tc>
        <w:tc>
          <w:tcPr>
            <w:tcW w:w="653" w:type="pct"/>
            <w:tcBorders>
              <w:top w:val="nil"/>
              <w:left w:val="nil"/>
              <w:right w:val="nil"/>
            </w:tcBorders>
            <w:vAlign w:val="bottom"/>
          </w:tcPr>
          <w:p w14:paraId="1E61F2EE" w14:textId="7EBC2418"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w:t>
            </w:r>
            <w:r w:rsidR="00E43C2E">
              <w:rPr>
                <w:rFonts w:ascii="Calibri" w:hAnsi="Calibri"/>
                <w:color w:val="000000"/>
                <w:sz w:val="18"/>
                <w:szCs w:val="18"/>
              </w:rPr>
              <w:t>,</w:t>
            </w:r>
            <w:r>
              <w:rPr>
                <w:rFonts w:ascii="Calibri" w:hAnsi="Calibri"/>
                <w:color w:val="000000"/>
                <w:sz w:val="18"/>
                <w:szCs w:val="18"/>
              </w:rPr>
              <w:t>182</w:t>
            </w:r>
            <w:r w:rsidR="00E43C2E">
              <w:rPr>
                <w:rFonts w:ascii="Calibri" w:hAnsi="Calibri"/>
                <w:color w:val="000000"/>
                <w:sz w:val="18"/>
                <w:szCs w:val="18"/>
              </w:rPr>
              <w:t>,</w:t>
            </w:r>
            <w:r>
              <w:rPr>
                <w:rFonts w:ascii="Calibri" w:hAnsi="Calibri"/>
                <w:color w:val="000000"/>
                <w:sz w:val="18"/>
                <w:szCs w:val="18"/>
              </w:rPr>
              <w:t>934</w:t>
            </w:r>
          </w:p>
        </w:tc>
        <w:tc>
          <w:tcPr>
            <w:tcW w:w="577" w:type="pct"/>
            <w:tcBorders>
              <w:top w:val="nil"/>
              <w:left w:val="nil"/>
            </w:tcBorders>
            <w:vAlign w:val="bottom"/>
          </w:tcPr>
          <w:p w14:paraId="2EB152BA" w14:textId="6A9A28C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w:t>
            </w:r>
            <w:r w:rsidR="00E43C2E">
              <w:rPr>
                <w:rFonts w:ascii="Calibri" w:hAnsi="Calibri"/>
                <w:color w:val="000000"/>
                <w:sz w:val="18"/>
                <w:szCs w:val="18"/>
              </w:rPr>
              <w:t>,</w:t>
            </w:r>
            <w:r>
              <w:rPr>
                <w:rFonts w:ascii="Calibri" w:hAnsi="Calibri"/>
                <w:color w:val="000000"/>
                <w:sz w:val="18"/>
                <w:szCs w:val="18"/>
              </w:rPr>
              <w:t>248</w:t>
            </w:r>
            <w:r w:rsidR="00E43C2E">
              <w:rPr>
                <w:rFonts w:ascii="Calibri" w:hAnsi="Calibri"/>
                <w:color w:val="000000"/>
                <w:sz w:val="18"/>
                <w:szCs w:val="18"/>
              </w:rPr>
              <w:t>,</w:t>
            </w:r>
            <w:r>
              <w:rPr>
                <w:rFonts w:ascii="Calibri" w:hAnsi="Calibri"/>
                <w:color w:val="000000"/>
                <w:sz w:val="18"/>
                <w:szCs w:val="18"/>
              </w:rPr>
              <w:t>604</w:t>
            </w:r>
          </w:p>
        </w:tc>
      </w:tr>
      <w:tr w:rsidR="0087287E" w:rsidRPr="00537128" w14:paraId="6457F952" w14:textId="77777777" w:rsidTr="00ED0C82">
        <w:trPr>
          <w:trHeight w:val="254"/>
        </w:trPr>
        <w:tc>
          <w:tcPr>
            <w:tcW w:w="1520" w:type="pct"/>
            <w:vAlign w:val="bottom"/>
          </w:tcPr>
          <w:p w14:paraId="44CDC891"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1" w:name="_Toc4062816"/>
            <w:r w:rsidRPr="00537128">
              <w:rPr>
                <w:rFonts w:ascii="Calibri" w:eastAsia="Times New Roman" w:hAnsi="Calibri" w:cs="Arial"/>
                <w:spacing w:val="-2"/>
                <w:sz w:val="18"/>
                <w:szCs w:val="18"/>
                <w:lang w:val="en-US"/>
              </w:rPr>
              <w:t>Deposits with other banks</w:t>
            </w:r>
            <w:bookmarkEnd w:id="1031"/>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2594407D" w14:textId="6364CDE8"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437ABEC5" w14:textId="4A61354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11</w:t>
            </w:r>
            <w:r w:rsidR="00E43C2E">
              <w:rPr>
                <w:rFonts w:ascii="Calibri" w:hAnsi="Calibri"/>
                <w:color w:val="000000"/>
                <w:sz w:val="18"/>
                <w:szCs w:val="18"/>
              </w:rPr>
              <w:t>,</w:t>
            </w:r>
            <w:r>
              <w:rPr>
                <w:rFonts w:ascii="Calibri" w:hAnsi="Calibri"/>
                <w:color w:val="000000"/>
                <w:sz w:val="18"/>
                <w:szCs w:val="18"/>
              </w:rPr>
              <w:t>888</w:t>
            </w:r>
          </w:p>
        </w:tc>
        <w:tc>
          <w:tcPr>
            <w:tcW w:w="584" w:type="pct"/>
            <w:tcBorders>
              <w:top w:val="nil"/>
              <w:left w:val="nil"/>
              <w:bottom w:val="nil"/>
              <w:right w:val="nil"/>
            </w:tcBorders>
            <w:vAlign w:val="bottom"/>
          </w:tcPr>
          <w:p w14:paraId="56F570B8" w14:textId="78DC2910"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20F224ED" w14:textId="41D26EE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11</w:t>
            </w:r>
            <w:r w:rsidR="00E43C2E">
              <w:rPr>
                <w:rFonts w:ascii="Calibri" w:hAnsi="Calibri"/>
                <w:color w:val="000000"/>
                <w:sz w:val="18"/>
                <w:szCs w:val="18"/>
              </w:rPr>
              <w:t>,</w:t>
            </w:r>
            <w:r>
              <w:rPr>
                <w:rFonts w:ascii="Calibri" w:hAnsi="Calibri"/>
                <w:color w:val="000000"/>
                <w:sz w:val="18"/>
                <w:szCs w:val="18"/>
              </w:rPr>
              <w:t>888</w:t>
            </w:r>
          </w:p>
        </w:tc>
        <w:tc>
          <w:tcPr>
            <w:tcW w:w="653" w:type="pct"/>
            <w:tcBorders>
              <w:top w:val="nil"/>
              <w:left w:val="nil"/>
              <w:bottom w:val="nil"/>
              <w:right w:val="nil"/>
            </w:tcBorders>
            <w:vAlign w:val="bottom"/>
          </w:tcPr>
          <w:p w14:paraId="047F6906" w14:textId="3F29E75B"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7" w:type="pct"/>
            <w:tcBorders>
              <w:top w:val="nil"/>
              <w:left w:val="nil"/>
              <w:bottom w:val="nil"/>
            </w:tcBorders>
            <w:vAlign w:val="bottom"/>
          </w:tcPr>
          <w:p w14:paraId="26ECC540" w14:textId="408F82F1"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11</w:t>
            </w:r>
            <w:r w:rsidR="00E43C2E">
              <w:rPr>
                <w:rFonts w:ascii="Calibri" w:hAnsi="Calibri"/>
                <w:color w:val="000000"/>
                <w:sz w:val="18"/>
                <w:szCs w:val="18"/>
              </w:rPr>
              <w:t>,</w:t>
            </w:r>
            <w:r>
              <w:rPr>
                <w:rFonts w:ascii="Calibri" w:hAnsi="Calibri"/>
                <w:color w:val="000000"/>
                <w:sz w:val="18"/>
                <w:szCs w:val="18"/>
              </w:rPr>
              <w:t>888</w:t>
            </w:r>
          </w:p>
        </w:tc>
      </w:tr>
      <w:tr w:rsidR="0087287E" w:rsidRPr="00537128" w14:paraId="2BB1768B" w14:textId="77777777" w:rsidTr="00ED0C82">
        <w:trPr>
          <w:trHeight w:val="239"/>
        </w:trPr>
        <w:tc>
          <w:tcPr>
            <w:tcW w:w="1520" w:type="pct"/>
            <w:vAlign w:val="bottom"/>
          </w:tcPr>
          <w:p w14:paraId="1E04AD29"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2" w:name="_Toc4062817"/>
            <w:r w:rsidRPr="00537128">
              <w:rPr>
                <w:rFonts w:ascii="Calibri" w:eastAsia="Times New Roman" w:hAnsi="Calibri" w:cs="Arial"/>
                <w:spacing w:val="-2"/>
                <w:sz w:val="18"/>
                <w:szCs w:val="18"/>
                <w:lang w:val="en-US"/>
              </w:rPr>
              <w:t>Loans to financial institutions</w:t>
            </w:r>
            <w:bookmarkEnd w:id="1032"/>
          </w:p>
        </w:tc>
        <w:tc>
          <w:tcPr>
            <w:tcW w:w="508" w:type="pct"/>
            <w:tcBorders>
              <w:top w:val="nil"/>
              <w:left w:val="nil"/>
              <w:bottom w:val="nil"/>
              <w:right w:val="nil"/>
            </w:tcBorders>
            <w:vAlign w:val="bottom"/>
          </w:tcPr>
          <w:p w14:paraId="3473C6BA" w14:textId="64A09F31"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121</w:t>
            </w:r>
            <w:r w:rsidR="00E43C2E">
              <w:rPr>
                <w:rFonts w:ascii="Calibri" w:hAnsi="Calibri"/>
                <w:color w:val="000000"/>
                <w:sz w:val="18"/>
                <w:szCs w:val="18"/>
              </w:rPr>
              <w:t>,</w:t>
            </w:r>
            <w:r>
              <w:rPr>
                <w:rFonts w:ascii="Calibri" w:hAnsi="Calibri"/>
                <w:color w:val="000000"/>
                <w:sz w:val="18"/>
                <w:szCs w:val="18"/>
              </w:rPr>
              <w:t>293</w:t>
            </w:r>
          </w:p>
        </w:tc>
        <w:tc>
          <w:tcPr>
            <w:tcW w:w="579" w:type="pct"/>
            <w:tcBorders>
              <w:top w:val="nil"/>
              <w:left w:val="nil"/>
              <w:bottom w:val="nil"/>
              <w:right w:val="nil"/>
            </w:tcBorders>
            <w:vAlign w:val="bottom"/>
          </w:tcPr>
          <w:p w14:paraId="589B9653" w14:textId="48DC5AF8"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3</w:t>
            </w:r>
            <w:r w:rsidR="00E43C2E">
              <w:rPr>
                <w:rFonts w:ascii="Calibri" w:hAnsi="Calibri"/>
                <w:color w:val="000000"/>
                <w:sz w:val="18"/>
                <w:szCs w:val="18"/>
              </w:rPr>
              <w:t>,</w:t>
            </w:r>
            <w:r>
              <w:rPr>
                <w:rFonts w:ascii="Calibri" w:hAnsi="Calibri"/>
                <w:color w:val="000000"/>
                <w:sz w:val="18"/>
                <w:szCs w:val="18"/>
              </w:rPr>
              <w:t>190</w:t>
            </w:r>
            <w:r w:rsidR="00E43C2E">
              <w:rPr>
                <w:rFonts w:ascii="Calibri" w:hAnsi="Calibri"/>
                <w:color w:val="000000"/>
                <w:sz w:val="18"/>
                <w:szCs w:val="18"/>
              </w:rPr>
              <w:t>,</w:t>
            </w:r>
            <w:r>
              <w:rPr>
                <w:rFonts w:ascii="Calibri" w:hAnsi="Calibri"/>
                <w:color w:val="000000"/>
                <w:sz w:val="18"/>
                <w:szCs w:val="18"/>
              </w:rPr>
              <w:t>762</w:t>
            </w:r>
          </w:p>
        </w:tc>
        <w:tc>
          <w:tcPr>
            <w:tcW w:w="584" w:type="pct"/>
            <w:tcBorders>
              <w:top w:val="nil"/>
              <w:left w:val="nil"/>
              <w:bottom w:val="nil"/>
              <w:right w:val="nil"/>
            </w:tcBorders>
            <w:vAlign w:val="bottom"/>
          </w:tcPr>
          <w:p w14:paraId="63E2D64D" w14:textId="4F7AEF05"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1044343F" w14:textId="3B5F7AFD"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3</w:t>
            </w:r>
            <w:r w:rsidR="00E43C2E">
              <w:rPr>
                <w:rFonts w:ascii="Calibri" w:hAnsi="Calibri"/>
                <w:color w:val="000000"/>
                <w:sz w:val="18"/>
                <w:szCs w:val="18"/>
              </w:rPr>
              <w:t>,</w:t>
            </w:r>
            <w:r>
              <w:rPr>
                <w:rFonts w:ascii="Calibri" w:hAnsi="Calibri"/>
                <w:color w:val="000000"/>
                <w:sz w:val="18"/>
                <w:szCs w:val="18"/>
              </w:rPr>
              <w:t>312</w:t>
            </w:r>
            <w:r w:rsidR="00E43C2E">
              <w:rPr>
                <w:rFonts w:ascii="Calibri" w:hAnsi="Calibri"/>
                <w:color w:val="000000"/>
                <w:sz w:val="18"/>
                <w:szCs w:val="18"/>
              </w:rPr>
              <w:t>,</w:t>
            </w:r>
            <w:r>
              <w:rPr>
                <w:rFonts w:ascii="Calibri" w:hAnsi="Calibri"/>
                <w:color w:val="000000"/>
                <w:sz w:val="18"/>
                <w:szCs w:val="18"/>
              </w:rPr>
              <w:t>055</w:t>
            </w:r>
          </w:p>
        </w:tc>
        <w:tc>
          <w:tcPr>
            <w:tcW w:w="653" w:type="pct"/>
            <w:tcBorders>
              <w:top w:val="nil"/>
              <w:left w:val="nil"/>
              <w:bottom w:val="nil"/>
              <w:right w:val="nil"/>
            </w:tcBorders>
            <w:vAlign w:val="bottom"/>
          </w:tcPr>
          <w:p w14:paraId="23951A6C" w14:textId="5F261681"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3</w:t>
            </w:r>
            <w:r w:rsidR="00E43C2E">
              <w:rPr>
                <w:rFonts w:ascii="Calibri" w:hAnsi="Calibri"/>
                <w:color w:val="000000"/>
                <w:sz w:val="18"/>
                <w:szCs w:val="18"/>
              </w:rPr>
              <w:t>,</w:t>
            </w:r>
            <w:r>
              <w:rPr>
                <w:rFonts w:ascii="Calibri" w:hAnsi="Calibri"/>
                <w:color w:val="000000"/>
                <w:sz w:val="18"/>
                <w:szCs w:val="18"/>
              </w:rPr>
              <w:t>590</w:t>
            </w:r>
            <w:r w:rsidR="00E43C2E">
              <w:rPr>
                <w:rFonts w:ascii="Calibri" w:hAnsi="Calibri"/>
                <w:color w:val="000000"/>
                <w:sz w:val="18"/>
                <w:szCs w:val="18"/>
              </w:rPr>
              <w:t>,</w:t>
            </w:r>
            <w:r>
              <w:rPr>
                <w:rFonts w:ascii="Calibri" w:hAnsi="Calibri"/>
                <w:color w:val="000000"/>
                <w:sz w:val="18"/>
                <w:szCs w:val="18"/>
              </w:rPr>
              <w:t>651</w:t>
            </w:r>
          </w:p>
        </w:tc>
        <w:tc>
          <w:tcPr>
            <w:tcW w:w="577" w:type="pct"/>
            <w:tcBorders>
              <w:top w:val="nil"/>
              <w:left w:val="nil"/>
              <w:bottom w:val="nil"/>
            </w:tcBorders>
            <w:vAlign w:val="bottom"/>
          </w:tcPr>
          <w:p w14:paraId="2A236A4B" w14:textId="621AC4FF"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6</w:t>
            </w:r>
            <w:r w:rsidR="00E43C2E">
              <w:rPr>
                <w:rFonts w:ascii="Calibri" w:hAnsi="Calibri"/>
                <w:color w:val="000000"/>
                <w:sz w:val="18"/>
                <w:szCs w:val="18"/>
              </w:rPr>
              <w:t>,</w:t>
            </w:r>
            <w:r>
              <w:rPr>
                <w:rFonts w:ascii="Calibri" w:hAnsi="Calibri"/>
                <w:color w:val="000000"/>
                <w:sz w:val="18"/>
                <w:szCs w:val="18"/>
              </w:rPr>
              <w:t>902</w:t>
            </w:r>
            <w:r w:rsidR="00E43C2E">
              <w:rPr>
                <w:rFonts w:ascii="Calibri" w:hAnsi="Calibri"/>
                <w:color w:val="000000"/>
                <w:sz w:val="18"/>
                <w:szCs w:val="18"/>
              </w:rPr>
              <w:t>,</w:t>
            </w:r>
            <w:r>
              <w:rPr>
                <w:rFonts w:ascii="Calibri" w:hAnsi="Calibri"/>
                <w:color w:val="000000"/>
                <w:sz w:val="18"/>
                <w:szCs w:val="18"/>
              </w:rPr>
              <w:t>706</w:t>
            </w:r>
          </w:p>
        </w:tc>
      </w:tr>
      <w:tr w:rsidR="0087287E" w:rsidRPr="00537128" w14:paraId="4542D83F" w14:textId="77777777" w:rsidTr="00ED0C82">
        <w:trPr>
          <w:trHeight w:val="254"/>
        </w:trPr>
        <w:tc>
          <w:tcPr>
            <w:tcW w:w="1520" w:type="pct"/>
            <w:vAlign w:val="bottom"/>
          </w:tcPr>
          <w:p w14:paraId="521D8E48"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3" w:name="_Toc4062818"/>
            <w:r w:rsidRPr="00537128">
              <w:rPr>
                <w:rFonts w:ascii="Calibri" w:eastAsia="Times New Roman" w:hAnsi="Calibri" w:cs="Arial"/>
                <w:spacing w:val="-2"/>
                <w:sz w:val="18"/>
                <w:szCs w:val="18"/>
                <w:lang w:val="en-US"/>
              </w:rPr>
              <w:t>Loans to other customers</w:t>
            </w:r>
            <w:bookmarkEnd w:id="1033"/>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52E84D8D" w14:textId="1911137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49</w:t>
            </w:r>
            <w:r w:rsidR="00E43C2E">
              <w:rPr>
                <w:rFonts w:ascii="Calibri" w:hAnsi="Calibri"/>
                <w:color w:val="000000"/>
                <w:sz w:val="18"/>
                <w:szCs w:val="18"/>
              </w:rPr>
              <w:t>,</w:t>
            </w:r>
            <w:r>
              <w:rPr>
                <w:rFonts w:ascii="Calibri" w:hAnsi="Calibri"/>
                <w:color w:val="000000"/>
                <w:sz w:val="18"/>
                <w:szCs w:val="18"/>
              </w:rPr>
              <w:t>015</w:t>
            </w:r>
          </w:p>
        </w:tc>
        <w:tc>
          <w:tcPr>
            <w:tcW w:w="579" w:type="pct"/>
            <w:tcBorders>
              <w:top w:val="nil"/>
              <w:left w:val="nil"/>
              <w:bottom w:val="nil"/>
              <w:right w:val="nil"/>
            </w:tcBorders>
            <w:vAlign w:val="bottom"/>
          </w:tcPr>
          <w:p w14:paraId="34F3FB8E" w14:textId="5A6885C5"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9</w:t>
            </w:r>
            <w:r w:rsidR="00E43C2E">
              <w:rPr>
                <w:rFonts w:ascii="Calibri" w:hAnsi="Calibri"/>
                <w:color w:val="000000"/>
                <w:sz w:val="18"/>
                <w:szCs w:val="18"/>
              </w:rPr>
              <w:t>,</w:t>
            </w:r>
            <w:r>
              <w:rPr>
                <w:rFonts w:ascii="Calibri" w:hAnsi="Calibri"/>
                <w:color w:val="000000"/>
                <w:sz w:val="18"/>
                <w:szCs w:val="18"/>
              </w:rPr>
              <w:t>549</w:t>
            </w:r>
            <w:r w:rsidR="00E43C2E">
              <w:rPr>
                <w:rFonts w:ascii="Calibri" w:hAnsi="Calibri"/>
                <w:color w:val="000000"/>
                <w:sz w:val="18"/>
                <w:szCs w:val="18"/>
              </w:rPr>
              <w:t>,</w:t>
            </w:r>
            <w:r>
              <w:rPr>
                <w:rFonts w:ascii="Calibri" w:hAnsi="Calibri"/>
                <w:color w:val="000000"/>
                <w:sz w:val="18"/>
                <w:szCs w:val="18"/>
              </w:rPr>
              <w:t>163</w:t>
            </w:r>
          </w:p>
        </w:tc>
        <w:tc>
          <w:tcPr>
            <w:tcW w:w="584" w:type="pct"/>
            <w:tcBorders>
              <w:top w:val="nil"/>
              <w:left w:val="nil"/>
              <w:bottom w:val="nil"/>
              <w:right w:val="nil"/>
            </w:tcBorders>
            <w:vAlign w:val="bottom"/>
          </w:tcPr>
          <w:p w14:paraId="0F064E8E" w14:textId="399960B2"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00005A82" w14:textId="3E9FD194"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9</w:t>
            </w:r>
            <w:r w:rsidR="00E43C2E">
              <w:rPr>
                <w:rFonts w:ascii="Calibri" w:hAnsi="Calibri"/>
                <w:color w:val="000000"/>
                <w:sz w:val="18"/>
                <w:szCs w:val="18"/>
              </w:rPr>
              <w:t>,</w:t>
            </w:r>
            <w:r>
              <w:rPr>
                <w:rFonts w:ascii="Calibri" w:hAnsi="Calibri"/>
                <w:color w:val="000000"/>
                <w:sz w:val="18"/>
                <w:szCs w:val="18"/>
              </w:rPr>
              <w:t>598</w:t>
            </w:r>
            <w:r w:rsidR="00E43C2E">
              <w:rPr>
                <w:rFonts w:ascii="Calibri" w:hAnsi="Calibri"/>
                <w:color w:val="000000"/>
                <w:sz w:val="18"/>
                <w:szCs w:val="18"/>
              </w:rPr>
              <w:t>,</w:t>
            </w:r>
            <w:r>
              <w:rPr>
                <w:rFonts w:ascii="Calibri" w:hAnsi="Calibri"/>
                <w:color w:val="000000"/>
                <w:sz w:val="18"/>
                <w:szCs w:val="18"/>
              </w:rPr>
              <w:t>178</w:t>
            </w:r>
          </w:p>
        </w:tc>
        <w:tc>
          <w:tcPr>
            <w:tcW w:w="653" w:type="pct"/>
            <w:tcBorders>
              <w:top w:val="nil"/>
              <w:left w:val="nil"/>
              <w:bottom w:val="nil"/>
              <w:right w:val="nil"/>
            </w:tcBorders>
            <w:vAlign w:val="bottom"/>
          </w:tcPr>
          <w:p w14:paraId="289CD431" w14:textId="1C44E03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6</w:t>
            </w:r>
            <w:r w:rsidR="00E43C2E">
              <w:rPr>
                <w:rFonts w:ascii="Calibri" w:hAnsi="Calibri"/>
                <w:color w:val="000000"/>
                <w:sz w:val="18"/>
                <w:szCs w:val="18"/>
              </w:rPr>
              <w:t>,</w:t>
            </w:r>
            <w:r>
              <w:rPr>
                <w:rFonts w:ascii="Calibri" w:hAnsi="Calibri"/>
                <w:color w:val="000000"/>
                <w:sz w:val="18"/>
                <w:szCs w:val="18"/>
              </w:rPr>
              <w:t>538</w:t>
            </w:r>
            <w:r w:rsidR="00E43C2E">
              <w:rPr>
                <w:rFonts w:ascii="Calibri" w:hAnsi="Calibri"/>
                <w:color w:val="000000"/>
                <w:sz w:val="18"/>
                <w:szCs w:val="18"/>
              </w:rPr>
              <w:t>,</w:t>
            </w:r>
            <w:r>
              <w:rPr>
                <w:rFonts w:ascii="Calibri" w:hAnsi="Calibri"/>
                <w:color w:val="000000"/>
                <w:sz w:val="18"/>
                <w:szCs w:val="18"/>
              </w:rPr>
              <w:t>669</w:t>
            </w:r>
          </w:p>
        </w:tc>
        <w:tc>
          <w:tcPr>
            <w:tcW w:w="577" w:type="pct"/>
            <w:tcBorders>
              <w:top w:val="nil"/>
              <w:left w:val="nil"/>
              <w:bottom w:val="nil"/>
            </w:tcBorders>
            <w:vAlign w:val="bottom"/>
          </w:tcPr>
          <w:p w14:paraId="238520AA" w14:textId="75E08944"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16</w:t>
            </w:r>
            <w:r w:rsidR="00E43C2E">
              <w:rPr>
                <w:rFonts w:ascii="Calibri" w:hAnsi="Calibri"/>
                <w:color w:val="000000"/>
                <w:sz w:val="18"/>
                <w:szCs w:val="18"/>
              </w:rPr>
              <w:t>,</w:t>
            </w:r>
            <w:r>
              <w:rPr>
                <w:rFonts w:ascii="Calibri" w:hAnsi="Calibri"/>
                <w:color w:val="000000"/>
                <w:sz w:val="18"/>
                <w:szCs w:val="18"/>
              </w:rPr>
              <w:t>136</w:t>
            </w:r>
            <w:r w:rsidR="00E43C2E">
              <w:rPr>
                <w:rFonts w:ascii="Calibri" w:hAnsi="Calibri"/>
                <w:color w:val="000000"/>
                <w:sz w:val="18"/>
                <w:szCs w:val="18"/>
              </w:rPr>
              <w:t>,</w:t>
            </w:r>
            <w:r>
              <w:rPr>
                <w:rFonts w:ascii="Calibri" w:hAnsi="Calibri"/>
                <w:color w:val="000000"/>
                <w:sz w:val="18"/>
                <w:szCs w:val="18"/>
              </w:rPr>
              <w:t>847</w:t>
            </w:r>
          </w:p>
        </w:tc>
      </w:tr>
      <w:tr w:rsidR="0087287E" w:rsidRPr="00537128" w14:paraId="756C6B70" w14:textId="77777777" w:rsidTr="00ED0C82">
        <w:trPr>
          <w:trHeight w:val="215"/>
        </w:trPr>
        <w:tc>
          <w:tcPr>
            <w:tcW w:w="1520" w:type="pct"/>
            <w:vAlign w:val="bottom"/>
          </w:tcPr>
          <w:p w14:paraId="306ED576" w14:textId="77777777" w:rsidR="0087287E" w:rsidRPr="00537128" w:rsidRDefault="0087287E" w:rsidP="0087287E">
            <w:pPr>
              <w:tabs>
                <w:tab w:val="right" w:pos="1202"/>
              </w:tabs>
              <w:spacing w:after="0" w:line="240" w:lineRule="exact"/>
              <w:outlineLvl w:val="0"/>
              <w:rPr>
                <w:rFonts w:ascii="Calibri" w:eastAsia="Times New Roman" w:hAnsi="Calibri" w:cs="Arial"/>
                <w:spacing w:val="-2"/>
                <w:sz w:val="18"/>
                <w:szCs w:val="18"/>
                <w:lang w:val="en-US"/>
              </w:rPr>
            </w:pPr>
            <w:bookmarkStart w:id="1034" w:name="_Toc4062819"/>
            <w:r w:rsidRPr="00537128">
              <w:rPr>
                <w:rFonts w:ascii="Calibri" w:eastAsia="Times New Roman" w:hAnsi="Calibri" w:cs="Arial"/>
                <w:spacing w:val="-2"/>
                <w:sz w:val="18"/>
                <w:szCs w:val="18"/>
                <w:lang w:val="en-US"/>
              </w:rPr>
              <w:t>Financial assets at fair value through profit or loss</w:t>
            </w:r>
            <w:bookmarkEnd w:id="1034"/>
          </w:p>
        </w:tc>
        <w:tc>
          <w:tcPr>
            <w:tcW w:w="508" w:type="pct"/>
            <w:tcBorders>
              <w:top w:val="nil"/>
              <w:left w:val="nil"/>
              <w:bottom w:val="nil"/>
              <w:right w:val="nil"/>
            </w:tcBorders>
            <w:vAlign w:val="bottom"/>
          </w:tcPr>
          <w:p w14:paraId="26FFCAEA" w14:textId="694FC384"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25</w:t>
            </w:r>
            <w:r w:rsidR="00E43C2E">
              <w:rPr>
                <w:rFonts w:ascii="Calibri" w:hAnsi="Calibri"/>
                <w:color w:val="000000"/>
                <w:sz w:val="18"/>
                <w:szCs w:val="18"/>
              </w:rPr>
              <w:t>,</w:t>
            </w:r>
            <w:r>
              <w:rPr>
                <w:rFonts w:ascii="Calibri" w:hAnsi="Calibri"/>
                <w:color w:val="000000"/>
                <w:sz w:val="18"/>
                <w:szCs w:val="18"/>
              </w:rPr>
              <w:t>087</w:t>
            </w:r>
          </w:p>
        </w:tc>
        <w:tc>
          <w:tcPr>
            <w:tcW w:w="579" w:type="pct"/>
            <w:tcBorders>
              <w:top w:val="nil"/>
              <w:left w:val="nil"/>
              <w:bottom w:val="nil"/>
              <w:right w:val="nil"/>
            </w:tcBorders>
            <w:vAlign w:val="bottom"/>
          </w:tcPr>
          <w:p w14:paraId="3E182B94" w14:textId="5E37ED45"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69</w:t>
            </w:r>
            <w:r w:rsidR="00E43C2E">
              <w:rPr>
                <w:rFonts w:ascii="Calibri" w:hAnsi="Calibri"/>
                <w:color w:val="000000"/>
                <w:sz w:val="18"/>
                <w:szCs w:val="18"/>
              </w:rPr>
              <w:t>,</w:t>
            </w:r>
            <w:r>
              <w:rPr>
                <w:rFonts w:ascii="Calibri" w:hAnsi="Calibri"/>
                <w:color w:val="000000"/>
                <w:sz w:val="18"/>
                <w:szCs w:val="18"/>
              </w:rPr>
              <w:t>592</w:t>
            </w:r>
          </w:p>
        </w:tc>
        <w:tc>
          <w:tcPr>
            <w:tcW w:w="584" w:type="pct"/>
            <w:tcBorders>
              <w:top w:val="nil"/>
              <w:left w:val="nil"/>
              <w:bottom w:val="nil"/>
              <w:right w:val="nil"/>
            </w:tcBorders>
            <w:vAlign w:val="bottom"/>
          </w:tcPr>
          <w:p w14:paraId="404CABED" w14:textId="2415D283"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586C70CC" w14:textId="7BE2EC56"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94</w:t>
            </w:r>
            <w:r w:rsidR="00E43C2E">
              <w:rPr>
                <w:rFonts w:ascii="Calibri" w:hAnsi="Calibri"/>
                <w:color w:val="000000"/>
                <w:sz w:val="18"/>
                <w:szCs w:val="18"/>
              </w:rPr>
              <w:t>,</w:t>
            </w:r>
            <w:r>
              <w:rPr>
                <w:rFonts w:ascii="Calibri" w:hAnsi="Calibri"/>
                <w:color w:val="000000"/>
                <w:sz w:val="18"/>
                <w:szCs w:val="18"/>
              </w:rPr>
              <w:t>679</w:t>
            </w:r>
          </w:p>
        </w:tc>
        <w:tc>
          <w:tcPr>
            <w:tcW w:w="653" w:type="pct"/>
            <w:tcBorders>
              <w:top w:val="nil"/>
              <w:left w:val="nil"/>
              <w:bottom w:val="nil"/>
              <w:right w:val="nil"/>
            </w:tcBorders>
            <w:vAlign w:val="bottom"/>
          </w:tcPr>
          <w:p w14:paraId="533029CF" w14:textId="2BC15432"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55</w:t>
            </w:r>
            <w:r w:rsidR="00E43C2E">
              <w:rPr>
                <w:rFonts w:ascii="Calibri" w:hAnsi="Calibri"/>
                <w:color w:val="000000"/>
                <w:sz w:val="18"/>
                <w:szCs w:val="18"/>
              </w:rPr>
              <w:t>,</w:t>
            </w:r>
            <w:r>
              <w:rPr>
                <w:rFonts w:ascii="Calibri" w:hAnsi="Calibri"/>
                <w:color w:val="000000"/>
                <w:sz w:val="18"/>
                <w:szCs w:val="18"/>
              </w:rPr>
              <w:t>110</w:t>
            </w:r>
          </w:p>
        </w:tc>
        <w:tc>
          <w:tcPr>
            <w:tcW w:w="577" w:type="pct"/>
            <w:tcBorders>
              <w:top w:val="nil"/>
              <w:left w:val="nil"/>
              <w:bottom w:val="nil"/>
            </w:tcBorders>
            <w:vAlign w:val="bottom"/>
          </w:tcPr>
          <w:p w14:paraId="79C0D305" w14:textId="36251CFF"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149</w:t>
            </w:r>
            <w:r w:rsidR="00E43C2E">
              <w:rPr>
                <w:rFonts w:ascii="Calibri" w:hAnsi="Calibri"/>
                <w:color w:val="000000"/>
                <w:sz w:val="18"/>
                <w:szCs w:val="18"/>
              </w:rPr>
              <w:t>,</w:t>
            </w:r>
            <w:r>
              <w:rPr>
                <w:rFonts w:ascii="Calibri" w:hAnsi="Calibri"/>
                <w:color w:val="000000"/>
                <w:sz w:val="18"/>
                <w:szCs w:val="18"/>
              </w:rPr>
              <w:t>789</w:t>
            </w:r>
          </w:p>
        </w:tc>
      </w:tr>
      <w:tr w:rsidR="0087287E" w:rsidRPr="00537128" w14:paraId="424C5929" w14:textId="77777777" w:rsidTr="00ED0C82">
        <w:trPr>
          <w:trHeight w:val="254"/>
        </w:trPr>
        <w:tc>
          <w:tcPr>
            <w:tcW w:w="1520" w:type="pct"/>
            <w:vAlign w:val="bottom"/>
          </w:tcPr>
          <w:p w14:paraId="5B629502"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5" w:name="_Toc4062820"/>
            <w:r w:rsidRPr="00537128">
              <w:rPr>
                <w:rFonts w:ascii="Calibri" w:eastAsia="Times New Roman" w:hAnsi="Calibri" w:cs="Arial"/>
                <w:spacing w:val="-2"/>
                <w:sz w:val="18"/>
                <w:szCs w:val="18"/>
                <w:lang w:val="en-US"/>
              </w:rPr>
              <w:t>Financial assets at fair value through other comprehensive income</w:t>
            </w:r>
            <w:bookmarkEnd w:id="1035"/>
          </w:p>
        </w:tc>
        <w:tc>
          <w:tcPr>
            <w:tcW w:w="508" w:type="pct"/>
            <w:tcBorders>
              <w:top w:val="nil"/>
              <w:left w:val="nil"/>
              <w:bottom w:val="nil"/>
              <w:right w:val="nil"/>
            </w:tcBorders>
            <w:vAlign w:val="bottom"/>
          </w:tcPr>
          <w:p w14:paraId="6FFB482A" w14:textId="18CE5EC0"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160C5651" w14:textId="5C3FD87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931</w:t>
            </w:r>
            <w:r w:rsidR="00E43C2E">
              <w:rPr>
                <w:rFonts w:ascii="Calibri" w:hAnsi="Calibri"/>
                <w:color w:val="000000"/>
                <w:sz w:val="18"/>
                <w:szCs w:val="18"/>
              </w:rPr>
              <w:t>,</w:t>
            </w:r>
            <w:r>
              <w:rPr>
                <w:rFonts w:ascii="Calibri" w:hAnsi="Calibri"/>
                <w:color w:val="000000"/>
                <w:sz w:val="18"/>
                <w:szCs w:val="18"/>
              </w:rPr>
              <w:t>885</w:t>
            </w:r>
          </w:p>
        </w:tc>
        <w:tc>
          <w:tcPr>
            <w:tcW w:w="584" w:type="pct"/>
            <w:tcBorders>
              <w:top w:val="nil"/>
              <w:left w:val="nil"/>
              <w:bottom w:val="nil"/>
              <w:right w:val="nil"/>
            </w:tcBorders>
            <w:vAlign w:val="bottom"/>
          </w:tcPr>
          <w:p w14:paraId="725819FE" w14:textId="1AE5EA96"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38EA2ACC" w14:textId="5A88ECFC"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931</w:t>
            </w:r>
            <w:r w:rsidR="00E43C2E">
              <w:rPr>
                <w:rFonts w:ascii="Calibri" w:hAnsi="Calibri"/>
                <w:color w:val="000000"/>
                <w:sz w:val="18"/>
                <w:szCs w:val="18"/>
              </w:rPr>
              <w:t>,</w:t>
            </w:r>
            <w:r>
              <w:rPr>
                <w:rFonts w:ascii="Calibri" w:hAnsi="Calibri"/>
                <w:color w:val="000000"/>
                <w:sz w:val="18"/>
                <w:szCs w:val="18"/>
              </w:rPr>
              <w:t>885</w:t>
            </w:r>
          </w:p>
        </w:tc>
        <w:tc>
          <w:tcPr>
            <w:tcW w:w="653" w:type="pct"/>
            <w:tcBorders>
              <w:top w:val="nil"/>
              <w:left w:val="nil"/>
              <w:bottom w:val="nil"/>
              <w:right w:val="nil"/>
            </w:tcBorders>
            <w:vAlign w:val="bottom"/>
          </w:tcPr>
          <w:p w14:paraId="0A78A1F7" w14:textId="496B3169"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2</w:t>
            </w:r>
            <w:r w:rsidR="00E43C2E">
              <w:rPr>
                <w:rFonts w:ascii="Calibri" w:hAnsi="Calibri"/>
                <w:color w:val="000000"/>
                <w:sz w:val="18"/>
                <w:szCs w:val="18"/>
              </w:rPr>
              <w:t>,</w:t>
            </w:r>
            <w:r>
              <w:rPr>
                <w:rFonts w:ascii="Calibri" w:hAnsi="Calibri"/>
                <w:color w:val="000000"/>
                <w:sz w:val="18"/>
                <w:szCs w:val="18"/>
              </w:rPr>
              <w:t>067</w:t>
            </w:r>
            <w:r w:rsidR="00E43C2E">
              <w:rPr>
                <w:rFonts w:ascii="Calibri" w:hAnsi="Calibri"/>
                <w:color w:val="000000"/>
                <w:sz w:val="18"/>
                <w:szCs w:val="18"/>
              </w:rPr>
              <w:t>,</w:t>
            </w:r>
            <w:r>
              <w:rPr>
                <w:rFonts w:ascii="Calibri" w:hAnsi="Calibri"/>
                <w:color w:val="000000"/>
                <w:sz w:val="18"/>
                <w:szCs w:val="18"/>
              </w:rPr>
              <w:t>304</w:t>
            </w:r>
          </w:p>
        </w:tc>
        <w:tc>
          <w:tcPr>
            <w:tcW w:w="577" w:type="pct"/>
            <w:tcBorders>
              <w:top w:val="nil"/>
              <w:left w:val="nil"/>
              <w:bottom w:val="nil"/>
            </w:tcBorders>
            <w:vAlign w:val="bottom"/>
          </w:tcPr>
          <w:p w14:paraId="50EA29A4" w14:textId="5236D29D"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2</w:t>
            </w:r>
            <w:r w:rsidR="00E43C2E">
              <w:rPr>
                <w:rFonts w:ascii="Calibri" w:hAnsi="Calibri"/>
                <w:color w:val="000000"/>
                <w:sz w:val="18"/>
                <w:szCs w:val="18"/>
              </w:rPr>
              <w:t>,</w:t>
            </w:r>
            <w:r>
              <w:rPr>
                <w:rFonts w:ascii="Calibri" w:hAnsi="Calibri"/>
                <w:color w:val="000000"/>
                <w:sz w:val="18"/>
                <w:szCs w:val="18"/>
              </w:rPr>
              <w:t>999</w:t>
            </w:r>
            <w:r w:rsidR="00E43C2E">
              <w:rPr>
                <w:rFonts w:ascii="Calibri" w:hAnsi="Calibri"/>
                <w:color w:val="000000"/>
                <w:sz w:val="18"/>
                <w:szCs w:val="18"/>
              </w:rPr>
              <w:t>,</w:t>
            </w:r>
            <w:r>
              <w:rPr>
                <w:rFonts w:ascii="Calibri" w:hAnsi="Calibri"/>
                <w:color w:val="000000"/>
                <w:sz w:val="18"/>
                <w:szCs w:val="18"/>
              </w:rPr>
              <w:t>189</w:t>
            </w:r>
          </w:p>
        </w:tc>
      </w:tr>
      <w:tr w:rsidR="0087287E" w:rsidRPr="00537128" w14:paraId="32738B65" w14:textId="77777777" w:rsidTr="00ED0C82">
        <w:trPr>
          <w:trHeight w:val="507"/>
        </w:trPr>
        <w:tc>
          <w:tcPr>
            <w:tcW w:w="1520" w:type="pct"/>
            <w:vAlign w:val="bottom"/>
          </w:tcPr>
          <w:p w14:paraId="060558E8"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6" w:name="_Toc4062822"/>
            <w:r w:rsidRPr="00537128">
              <w:rPr>
                <w:rFonts w:ascii="Calibri" w:eastAsia="Times New Roman" w:hAnsi="Calibri" w:cs="Arial"/>
                <w:spacing w:val="-2"/>
                <w:sz w:val="18"/>
                <w:szCs w:val="18"/>
                <w:lang w:val="en-US"/>
              </w:rPr>
              <w:t>Property, plant and equipment and intangible assets</w:t>
            </w:r>
            <w:bookmarkEnd w:id="1036"/>
          </w:p>
        </w:tc>
        <w:tc>
          <w:tcPr>
            <w:tcW w:w="508" w:type="pct"/>
            <w:tcBorders>
              <w:top w:val="nil"/>
              <w:left w:val="nil"/>
              <w:bottom w:val="nil"/>
              <w:right w:val="nil"/>
            </w:tcBorders>
            <w:vAlign w:val="bottom"/>
          </w:tcPr>
          <w:p w14:paraId="16307C0C" w14:textId="699DE38D"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5D13A1F0" w14:textId="692F917E"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84" w:type="pct"/>
            <w:tcBorders>
              <w:top w:val="nil"/>
              <w:left w:val="nil"/>
              <w:bottom w:val="nil"/>
              <w:right w:val="nil"/>
            </w:tcBorders>
            <w:vAlign w:val="bottom"/>
          </w:tcPr>
          <w:p w14:paraId="55385C43" w14:textId="60ED7B45"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6E385BA4" w14:textId="119EE082"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653" w:type="pct"/>
            <w:tcBorders>
              <w:top w:val="nil"/>
              <w:left w:val="nil"/>
              <w:bottom w:val="nil"/>
              <w:right w:val="nil"/>
            </w:tcBorders>
            <w:vAlign w:val="bottom"/>
          </w:tcPr>
          <w:p w14:paraId="0320929A" w14:textId="12F376F4"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42</w:t>
            </w:r>
            <w:r w:rsidR="00E43C2E">
              <w:rPr>
                <w:rFonts w:ascii="Calibri" w:hAnsi="Calibri"/>
                <w:color w:val="000000"/>
                <w:sz w:val="18"/>
                <w:szCs w:val="18"/>
              </w:rPr>
              <w:t>,</w:t>
            </w:r>
            <w:r>
              <w:rPr>
                <w:rFonts w:ascii="Calibri" w:hAnsi="Calibri"/>
                <w:color w:val="000000"/>
                <w:sz w:val="18"/>
                <w:szCs w:val="18"/>
              </w:rPr>
              <w:t>270</w:t>
            </w:r>
          </w:p>
        </w:tc>
        <w:tc>
          <w:tcPr>
            <w:tcW w:w="577" w:type="pct"/>
            <w:tcBorders>
              <w:top w:val="nil"/>
              <w:left w:val="nil"/>
              <w:bottom w:val="nil"/>
              <w:right w:val="nil"/>
            </w:tcBorders>
            <w:vAlign w:val="bottom"/>
          </w:tcPr>
          <w:p w14:paraId="13A4C057" w14:textId="76EFB813"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42</w:t>
            </w:r>
            <w:r w:rsidR="00E43C2E">
              <w:rPr>
                <w:rFonts w:ascii="Calibri" w:hAnsi="Calibri"/>
                <w:color w:val="000000"/>
                <w:sz w:val="18"/>
                <w:szCs w:val="18"/>
              </w:rPr>
              <w:t>,</w:t>
            </w:r>
            <w:r>
              <w:rPr>
                <w:rFonts w:ascii="Calibri" w:hAnsi="Calibri"/>
                <w:color w:val="000000"/>
                <w:sz w:val="18"/>
                <w:szCs w:val="18"/>
              </w:rPr>
              <w:t>270</w:t>
            </w:r>
          </w:p>
        </w:tc>
      </w:tr>
      <w:tr w:rsidR="0087287E" w:rsidRPr="00537128" w14:paraId="529EF969" w14:textId="77777777" w:rsidTr="00ED0C82">
        <w:trPr>
          <w:trHeight w:val="239"/>
        </w:trPr>
        <w:tc>
          <w:tcPr>
            <w:tcW w:w="1520" w:type="pct"/>
            <w:vAlign w:val="bottom"/>
          </w:tcPr>
          <w:p w14:paraId="15B77E9B"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14:paraId="3B80BCC7" w14:textId="53CF5CC1"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54D6E82C" w14:textId="55262E0E"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84" w:type="pct"/>
            <w:tcBorders>
              <w:top w:val="nil"/>
              <w:left w:val="nil"/>
              <w:bottom w:val="nil"/>
              <w:right w:val="nil"/>
            </w:tcBorders>
            <w:vAlign w:val="bottom"/>
          </w:tcPr>
          <w:p w14:paraId="5395BD92" w14:textId="34C1B60A"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32965EDC" w14:textId="06716724"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653" w:type="pct"/>
            <w:tcBorders>
              <w:top w:val="nil"/>
              <w:left w:val="nil"/>
              <w:bottom w:val="nil"/>
              <w:right w:val="nil"/>
            </w:tcBorders>
            <w:vAlign w:val="bottom"/>
          </w:tcPr>
          <w:p w14:paraId="4DC1E913" w14:textId="6CF3232E"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25</w:t>
            </w:r>
            <w:r w:rsidR="00E43C2E">
              <w:rPr>
                <w:rFonts w:ascii="Calibri" w:hAnsi="Calibri"/>
                <w:color w:val="000000"/>
                <w:sz w:val="18"/>
                <w:szCs w:val="18"/>
              </w:rPr>
              <w:t>,</w:t>
            </w:r>
            <w:r>
              <w:rPr>
                <w:rFonts w:ascii="Calibri" w:hAnsi="Calibri"/>
                <w:color w:val="000000"/>
                <w:sz w:val="18"/>
                <w:szCs w:val="18"/>
              </w:rPr>
              <w:t>336</w:t>
            </w:r>
          </w:p>
        </w:tc>
        <w:tc>
          <w:tcPr>
            <w:tcW w:w="577" w:type="pct"/>
            <w:tcBorders>
              <w:top w:val="nil"/>
              <w:left w:val="nil"/>
              <w:bottom w:val="nil"/>
            </w:tcBorders>
            <w:vAlign w:val="bottom"/>
          </w:tcPr>
          <w:p w14:paraId="23175EDD" w14:textId="0B27F28D"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25</w:t>
            </w:r>
            <w:r w:rsidR="00E43C2E">
              <w:rPr>
                <w:rFonts w:ascii="Calibri" w:hAnsi="Calibri"/>
                <w:color w:val="000000"/>
                <w:sz w:val="18"/>
                <w:szCs w:val="18"/>
              </w:rPr>
              <w:t>,</w:t>
            </w:r>
            <w:r>
              <w:rPr>
                <w:rFonts w:ascii="Calibri" w:hAnsi="Calibri"/>
                <w:color w:val="000000"/>
                <w:sz w:val="18"/>
                <w:szCs w:val="18"/>
              </w:rPr>
              <w:t>336</w:t>
            </w:r>
          </w:p>
        </w:tc>
      </w:tr>
      <w:tr w:rsidR="0087287E" w:rsidRPr="00537128" w14:paraId="5CD7DD9D" w14:textId="77777777" w:rsidTr="00ED0C82">
        <w:trPr>
          <w:trHeight w:val="254"/>
        </w:trPr>
        <w:tc>
          <w:tcPr>
            <w:tcW w:w="1520" w:type="pct"/>
            <w:vAlign w:val="bottom"/>
          </w:tcPr>
          <w:p w14:paraId="37D302AB" w14:textId="77777777" w:rsidR="0087287E" w:rsidRPr="00537128" w:rsidRDefault="0087287E" w:rsidP="0087287E">
            <w:pPr>
              <w:tabs>
                <w:tab w:val="right" w:pos="1202"/>
              </w:tabs>
              <w:spacing w:after="0" w:line="240" w:lineRule="exact"/>
              <w:outlineLvl w:val="0"/>
              <w:rPr>
                <w:rFonts w:ascii="Calibri" w:eastAsia="Times New Roman" w:hAnsi="Calibri" w:cs="Arial"/>
                <w:sz w:val="18"/>
                <w:szCs w:val="18"/>
                <w:lang w:val="en-US"/>
              </w:rPr>
            </w:pPr>
            <w:bookmarkStart w:id="1037" w:name="_Toc4062824"/>
            <w:r w:rsidRPr="00537128">
              <w:rPr>
                <w:rFonts w:ascii="Calibri" w:eastAsia="Times New Roman" w:hAnsi="Calibri" w:cs="Arial"/>
                <w:spacing w:val="-2"/>
                <w:sz w:val="18"/>
                <w:szCs w:val="18"/>
                <w:lang w:val="en-US"/>
              </w:rPr>
              <w:t>Other assets</w:t>
            </w:r>
            <w:bookmarkEnd w:id="1037"/>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351A2593" w14:textId="7179CCC2"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47204EDF" w14:textId="4CFBA7A7"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5</w:t>
            </w:r>
            <w:r w:rsidR="00E43C2E">
              <w:rPr>
                <w:rFonts w:ascii="Calibri" w:hAnsi="Calibri"/>
                <w:color w:val="000000"/>
                <w:sz w:val="18"/>
                <w:szCs w:val="18"/>
              </w:rPr>
              <w:t>,</w:t>
            </w:r>
            <w:r>
              <w:rPr>
                <w:rFonts w:ascii="Calibri" w:hAnsi="Calibri"/>
                <w:color w:val="000000"/>
                <w:sz w:val="18"/>
                <w:szCs w:val="18"/>
              </w:rPr>
              <w:t>995</w:t>
            </w:r>
          </w:p>
        </w:tc>
        <w:tc>
          <w:tcPr>
            <w:tcW w:w="584" w:type="pct"/>
            <w:tcBorders>
              <w:top w:val="nil"/>
              <w:left w:val="nil"/>
              <w:bottom w:val="nil"/>
              <w:right w:val="nil"/>
            </w:tcBorders>
            <w:vAlign w:val="bottom"/>
          </w:tcPr>
          <w:p w14:paraId="3D7E8C04" w14:textId="6E4D727E"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3ACE4879" w14:textId="6B4EB40B"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5</w:t>
            </w:r>
            <w:r w:rsidR="00E43C2E">
              <w:rPr>
                <w:rFonts w:ascii="Calibri" w:hAnsi="Calibri"/>
                <w:color w:val="000000"/>
                <w:sz w:val="18"/>
                <w:szCs w:val="18"/>
              </w:rPr>
              <w:t>,</w:t>
            </w:r>
            <w:r>
              <w:rPr>
                <w:rFonts w:ascii="Calibri" w:hAnsi="Calibri"/>
                <w:color w:val="000000"/>
                <w:sz w:val="18"/>
                <w:szCs w:val="18"/>
              </w:rPr>
              <w:t>995</w:t>
            </w:r>
          </w:p>
        </w:tc>
        <w:tc>
          <w:tcPr>
            <w:tcW w:w="653" w:type="pct"/>
            <w:tcBorders>
              <w:top w:val="nil"/>
              <w:left w:val="nil"/>
              <w:bottom w:val="nil"/>
              <w:right w:val="nil"/>
            </w:tcBorders>
            <w:vAlign w:val="bottom"/>
          </w:tcPr>
          <w:p w14:paraId="16BF2DB0" w14:textId="4255A850"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32</w:t>
            </w:r>
            <w:r w:rsidR="00E43C2E">
              <w:rPr>
                <w:rFonts w:ascii="Calibri" w:hAnsi="Calibri"/>
                <w:color w:val="000000"/>
                <w:sz w:val="18"/>
                <w:szCs w:val="18"/>
              </w:rPr>
              <w:t>,</w:t>
            </w:r>
            <w:r>
              <w:rPr>
                <w:rFonts w:ascii="Calibri" w:hAnsi="Calibri"/>
                <w:color w:val="000000"/>
                <w:sz w:val="18"/>
                <w:szCs w:val="18"/>
              </w:rPr>
              <w:t>296</w:t>
            </w:r>
          </w:p>
        </w:tc>
        <w:tc>
          <w:tcPr>
            <w:tcW w:w="577" w:type="pct"/>
            <w:tcBorders>
              <w:top w:val="nil"/>
              <w:left w:val="nil"/>
              <w:bottom w:val="nil"/>
              <w:right w:val="nil"/>
            </w:tcBorders>
            <w:vAlign w:val="bottom"/>
          </w:tcPr>
          <w:p w14:paraId="3F4889B6" w14:textId="4A53D758" w:rsidR="0087287E" w:rsidRPr="00537128" w:rsidRDefault="0087287E" w:rsidP="0087287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38</w:t>
            </w:r>
            <w:r w:rsidR="00E43C2E">
              <w:rPr>
                <w:rFonts w:ascii="Calibri" w:hAnsi="Calibri"/>
                <w:color w:val="000000"/>
                <w:sz w:val="18"/>
                <w:szCs w:val="18"/>
              </w:rPr>
              <w:t>,</w:t>
            </w:r>
            <w:r>
              <w:rPr>
                <w:rFonts w:ascii="Calibri" w:hAnsi="Calibri"/>
                <w:color w:val="000000"/>
                <w:sz w:val="18"/>
                <w:szCs w:val="18"/>
              </w:rPr>
              <w:t>291</w:t>
            </w:r>
          </w:p>
        </w:tc>
      </w:tr>
      <w:tr w:rsidR="0087287E" w:rsidRPr="00537128" w14:paraId="6BA06230" w14:textId="77777777" w:rsidTr="00ED0C82">
        <w:trPr>
          <w:trHeight w:val="297"/>
        </w:trPr>
        <w:tc>
          <w:tcPr>
            <w:tcW w:w="1520" w:type="pct"/>
            <w:vAlign w:val="bottom"/>
          </w:tcPr>
          <w:p w14:paraId="605DA959" w14:textId="77777777" w:rsidR="0087287E" w:rsidRPr="00537128" w:rsidRDefault="0087287E" w:rsidP="0087287E">
            <w:pPr>
              <w:tabs>
                <w:tab w:val="right" w:pos="1202"/>
              </w:tabs>
              <w:spacing w:after="0" w:line="240" w:lineRule="exact"/>
              <w:outlineLvl w:val="0"/>
              <w:rPr>
                <w:rFonts w:ascii="Calibri" w:eastAsia="Times New Roman" w:hAnsi="Calibri" w:cs="Arial"/>
                <w:b/>
                <w:bCs/>
                <w:sz w:val="18"/>
                <w:szCs w:val="18"/>
                <w:lang w:val="en-US"/>
              </w:rPr>
            </w:pPr>
            <w:bookmarkStart w:id="1038" w:name="_Toc4062825"/>
            <w:r w:rsidRPr="00537128">
              <w:rPr>
                <w:rFonts w:ascii="Calibri" w:eastAsia="Times New Roman" w:hAnsi="Calibri" w:cs="Arial"/>
                <w:b/>
                <w:bCs/>
                <w:sz w:val="18"/>
                <w:szCs w:val="18"/>
                <w:lang w:val="en-US"/>
              </w:rPr>
              <w:t>Total assets</w:t>
            </w:r>
            <w:bookmarkEnd w:id="1038"/>
            <w:r w:rsidRPr="00537128">
              <w:rPr>
                <w:rFonts w:ascii="Calibri" w:eastAsia="Times New Roman" w:hAnsi="Calibri" w:cs="Arial"/>
                <w:b/>
                <w:bCs/>
                <w:sz w:val="18"/>
                <w:szCs w:val="18"/>
                <w:lang w:val="en-US"/>
              </w:rPr>
              <w:t xml:space="preserve"> </w:t>
            </w:r>
          </w:p>
        </w:tc>
        <w:tc>
          <w:tcPr>
            <w:tcW w:w="508" w:type="pct"/>
            <w:tcBorders>
              <w:top w:val="single" w:sz="4" w:space="0" w:color="000000"/>
              <w:bottom w:val="single" w:sz="8" w:space="0" w:color="000000"/>
            </w:tcBorders>
            <w:vAlign w:val="bottom"/>
          </w:tcPr>
          <w:p w14:paraId="0436A8F5" w14:textId="7BAE290F" w:rsidR="0087287E" w:rsidRPr="00537128" w:rsidRDefault="0087287E" w:rsidP="0087287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201</w:t>
            </w:r>
            <w:r w:rsidR="00E43C2E">
              <w:rPr>
                <w:rFonts w:ascii="Calibri" w:hAnsi="Calibri"/>
                <w:b/>
                <w:bCs/>
                <w:color w:val="000000"/>
                <w:sz w:val="18"/>
                <w:szCs w:val="18"/>
              </w:rPr>
              <w:t>,</w:t>
            </w:r>
            <w:r>
              <w:rPr>
                <w:rFonts w:ascii="Calibri" w:hAnsi="Calibri"/>
                <w:b/>
                <w:bCs/>
                <w:color w:val="000000"/>
                <w:sz w:val="18"/>
                <w:szCs w:val="18"/>
              </w:rPr>
              <w:t>296</w:t>
            </w:r>
          </w:p>
        </w:tc>
        <w:tc>
          <w:tcPr>
            <w:tcW w:w="579" w:type="pct"/>
            <w:tcBorders>
              <w:top w:val="single" w:sz="4" w:space="0" w:color="000000"/>
              <w:bottom w:val="single" w:sz="8" w:space="0" w:color="000000"/>
            </w:tcBorders>
            <w:vAlign w:val="bottom"/>
          </w:tcPr>
          <w:p w14:paraId="3FFC6884" w14:textId="451B1F5F" w:rsidR="0087287E" w:rsidRPr="00537128" w:rsidRDefault="0087287E" w:rsidP="0087287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13</w:t>
            </w:r>
            <w:r w:rsidR="00E43C2E">
              <w:rPr>
                <w:rFonts w:ascii="Calibri" w:hAnsi="Calibri"/>
                <w:b/>
                <w:bCs/>
                <w:color w:val="000000"/>
                <w:sz w:val="18"/>
                <w:szCs w:val="18"/>
              </w:rPr>
              <w:t>,</w:t>
            </w:r>
            <w:r>
              <w:rPr>
                <w:rFonts w:ascii="Calibri" w:hAnsi="Calibri"/>
                <w:b/>
                <w:bCs/>
                <w:color w:val="000000"/>
                <w:sz w:val="18"/>
                <w:szCs w:val="18"/>
              </w:rPr>
              <w:t>819</w:t>
            </w:r>
            <w:r w:rsidR="00E43C2E">
              <w:rPr>
                <w:rFonts w:ascii="Calibri" w:hAnsi="Calibri"/>
                <w:b/>
                <w:bCs/>
                <w:color w:val="000000"/>
                <w:sz w:val="18"/>
                <w:szCs w:val="18"/>
              </w:rPr>
              <w:t>,</w:t>
            </w:r>
            <w:r>
              <w:rPr>
                <w:rFonts w:ascii="Calibri" w:hAnsi="Calibri"/>
                <w:b/>
                <w:bCs/>
                <w:color w:val="000000"/>
                <w:sz w:val="18"/>
                <w:szCs w:val="18"/>
              </w:rPr>
              <w:t>054</w:t>
            </w:r>
          </w:p>
        </w:tc>
        <w:tc>
          <w:tcPr>
            <w:tcW w:w="584" w:type="pct"/>
            <w:tcBorders>
              <w:top w:val="single" w:sz="4" w:space="0" w:color="000000"/>
              <w:bottom w:val="single" w:sz="8" w:space="0" w:color="000000"/>
            </w:tcBorders>
            <w:vAlign w:val="bottom"/>
          </w:tcPr>
          <w:p w14:paraId="51425B8E" w14:textId="70D083D4" w:rsidR="0087287E" w:rsidRPr="00537128" w:rsidRDefault="0087287E" w:rsidP="0087287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p>
        </w:tc>
        <w:tc>
          <w:tcPr>
            <w:tcW w:w="579" w:type="pct"/>
            <w:tcBorders>
              <w:top w:val="single" w:sz="4" w:space="0" w:color="000000"/>
              <w:bottom w:val="single" w:sz="8" w:space="0" w:color="000000"/>
            </w:tcBorders>
            <w:vAlign w:val="bottom"/>
          </w:tcPr>
          <w:p w14:paraId="79BF3AFD" w14:textId="75A0D34C" w:rsidR="0087287E" w:rsidRPr="00537128" w:rsidRDefault="0087287E" w:rsidP="0087287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14</w:t>
            </w:r>
            <w:r w:rsidR="00E43C2E">
              <w:rPr>
                <w:rFonts w:ascii="Calibri" w:hAnsi="Calibri"/>
                <w:b/>
                <w:bCs/>
                <w:color w:val="000000"/>
                <w:sz w:val="18"/>
                <w:szCs w:val="18"/>
              </w:rPr>
              <w:t>,</w:t>
            </w:r>
            <w:r>
              <w:rPr>
                <w:rFonts w:ascii="Calibri" w:hAnsi="Calibri"/>
                <w:b/>
                <w:bCs/>
                <w:color w:val="000000"/>
                <w:sz w:val="18"/>
                <w:szCs w:val="18"/>
              </w:rPr>
              <w:t>020</w:t>
            </w:r>
            <w:r w:rsidR="00E43C2E">
              <w:rPr>
                <w:rFonts w:ascii="Calibri" w:hAnsi="Calibri"/>
                <w:b/>
                <w:bCs/>
                <w:color w:val="000000"/>
                <w:sz w:val="18"/>
                <w:szCs w:val="18"/>
              </w:rPr>
              <w:t>,</w:t>
            </w:r>
            <w:r>
              <w:rPr>
                <w:rFonts w:ascii="Calibri" w:hAnsi="Calibri"/>
                <w:b/>
                <w:bCs/>
                <w:color w:val="000000"/>
                <w:sz w:val="18"/>
                <w:szCs w:val="18"/>
              </w:rPr>
              <w:t>350</w:t>
            </w:r>
          </w:p>
        </w:tc>
        <w:tc>
          <w:tcPr>
            <w:tcW w:w="653" w:type="pct"/>
            <w:tcBorders>
              <w:top w:val="single" w:sz="4" w:space="0" w:color="000000"/>
              <w:bottom w:val="single" w:sz="8" w:space="0" w:color="000000"/>
            </w:tcBorders>
            <w:vAlign w:val="bottom"/>
          </w:tcPr>
          <w:p w14:paraId="3846E509" w14:textId="125A311D" w:rsidR="0087287E" w:rsidRPr="00537128" w:rsidRDefault="0087287E" w:rsidP="0087287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13</w:t>
            </w:r>
            <w:r w:rsidR="00E43C2E">
              <w:rPr>
                <w:rFonts w:ascii="Calibri" w:hAnsi="Calibri"/>
                <w:b/>
                <w:bCs/>
                <w:color w:val="000000"/>
                <w:sz w:val="18"/>
                <w:szCs w:val="18"/>
              </w:rPr>
              <w:t>,</w:t>
            </w:r>
            <w:r>
              <w:rPr>
                <w:rFonts w:ascii="Calibri" w:hAnsi="Calibri"/>
                <w:b/>
                <w:bCs/>
                <w:color w:val="000000"/>
                <w:sz w:val="18"/>
                <w:szCs w:val="18"/>
              </w:rPr>
              <w:t>534</w:t>
            </w:r>
            <w:r w:rsidR="00E43C2E">
              <w:rPr>
                <w:rFonts w:ascii="Calibri" w:hAnsi="Calibri"/>
                <w:b/>
                <w:bCs/>
                <w:color w:val="000000"/>
                <w:sz w:val="18"/>
                <w:szCs w:val="18"/>
              </w:rPr>
              <w:t>,</w:t>
            </w:r>
            <w:r>
              <w:rPr>
                <w:rFonts w:ascii="Calibri" w:hAnsi="Calibri"/>
                <w:b/>
                <w:bCs/>
                <w:color w:val="000000"/>
                <w:sz w:val="18"/>
                <w:szCs w:val="18"/>
              </w:rPr>
              <w:t>570*</w:t>
            </w:r>
          </w:p>
        </w:tc>
        <w:tc>
          <w:tcPr>
            <w:tcW w:w="577" w:type="pct"/>
            <w:tcBorders>
              <w:top w:val="single" w:sz="4" w:space="0" w:color="000000"/>
              <w:bottom w:val="single" w:sz="8" w:space="0" w:color="000000"/>
            </w:tcBorders>
            <w:vAlign w:val="bottom"/>
          </w:tcPr>
          <w:p w14:paraId="12CD5E1E" w14:textId="7F711DB0" w:rsidR="0087287E" w:rsidRPr="00537128" w:rsidRDefault="0087287E" w:rsidP="0087287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27</w:t>
            </w:r>
            <w:r w:rsidR="00E43C2E">
              <w:rPr>
                <w:rFonts w:ascii="Calibri" w:hAnsi="Calibri"/>
                <w:b/>
                <w:bCs/>
                <w:color w:val="000000"/>
                <w:sz w:val="18"/>
                <w:szCs w:val="18"/>
              </w:rPr>
              <w:t>,</w:t>
            </w:r>
            <w:r>
              <w:rPr>
                <w:rFonts w:ascii="Calibri" w:hAnsi="Calibri"/>
                <w:b/>
                <w:bCs/>
                <w:color w:val="000000"/>
                <w:sz w:val="18"/>
                <w:szCs w:val="18"/>
              </w:rPr>
              <w:t>554</w:t>
            </w:r>
            <w:r w:rsidR="00E43C2E">
              <w:rPr>
                <w:rFonts w:ascii="Calibri" w:hAnsi="Calibri"/>
                <w:b/>
                <w:bCs/>
                <w:color w:val="000000"/>
                <w:sz w:val="18"/>
                <w:szCs w:val="18"/>
              </w:rPr>
              <w:t>,</w:t>
            </w:r>
            <w:r>
              <w:rPr>
                <w:rFonts w:ascii="Calibri" w:hAnsi="Calibri"/>
                <w:b/>
                <w:bCs/>
                <w:color w:val="000000"/>
                <w:sz w:val="18"/>
                <w:szCs w:val="18"/>
              </w:rPr>
              <w:t>920</w:t>
            </w:r>
          </w:p>
        </w:tc>
      </w:tr>
      <w:tr w:rsidR="0087287E" w:rsidRPr="00537128" w14:paraId="2DF4CE1F" w14:textId="77777777" w:rsidTr="006A5067">
        <w:trPr>
          <w:trHeight w:val="97"/>
        </w:trPr>
        <w:tc>
          <w:tcPr>
            <w:tcW w:w="1520" w:type="pct"/>
            <w:vAlign w:val="bottom"/>
          </w:tcPr>
          <w:p w14:paraId="02E3BB9C" w14:textId="77777777" w:rsidR="0087287E" w:rsidRPr="00537128" w:rsidRDefault="0087287E" w:rsidP="0087287E">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75A0FFFF" w14:textId="77777777" w:rsidR="0087287E" w:rsidRPr="00537128" w:rsidRDefault="0087287E" w:rsidP="0087287E">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C89DFE9" w14:textId="77777777" w:rsidR="0087287E" w:rsidRPr="00537128" w:rsidRDefault="0087287E" w:rsidP="0087287E">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105FCB62" w14:textId="77777777" w:rsidR="0087287E" w:rsidRPr="00537128" w:rsidRDefault="0087287E" w:rsidP="0087287E">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460A2AFE" w14:textId="77777777" w:rsidR="0087287E" w:rsidRPr="00537128" w:rsidRDefault="0087287E" w:rsidP="0087287E">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0F203B8D" w14:textId="77777777" w:rsidR="0087287E" w:rsidRPr="00537128" w:rsidRDefault="0087287E" w:rsidP="0087287E">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62994B90" w14:textId="77777777" w:rsidR="0087287E" w:rsidRPr="00537128" w:rsidRDefault="0087287E" w:rsidP="0087287E">
            <w:pPr>
              <w:spacing w:after="0" w:line="240" w:lineRule="exact"/>
              <w:jc w:val="right"/>
              <w:rPr>
                <w:rFonts w:ascii="Calibri" w:eastAsia="Times New Roman" w:hAnsi="Calibri" w:cs="Times New Roman"/>
                <w:b/>
                <w:bCs/>
                <w:sz w:val="18"/>
                <w:szCs w:val="18"/>
                <w:lang w:val="en-US"/>
              </w:rPr>
            </w:pPr>
          </w:p>
        </w:tc>
      </w:tr>
      <w:tr w:rsidR="0087287E" w:rsidRPr="00537128" w14:paraId="123E8900" w14:textId="77777777" w:rsidTr="006A5067">
        <w:trPr>
          <w:trHeight w:val="277"/>
        </w:trPr>
        <w:tc>
          <w:tcPr>
            <w:tcW w:w="1520" w:type="pct"/>
            <w:vAlign w:val="bottom"/>
          </w:tcPr>
          <w:p w14:paraId="239449F0" w14:textId="77777777" w:rsidR="0087287E" w:rsidRPr="00537128" w:rsidRDefault="0087287E" w:rsidP="0087287E">
            <w:pPr>
              <w:tabs>
                <w:tab w:val="right" w:pos="1202"/>
              </w:tabs>
              <w:spacing w:after="0" w:line="240" w:lineRule="exact"/>
              <w:outlineLvl w:val="0"/>
              <w:rPr>
                <w:rFonts w:ascii="Calibri" w:eastAsia="Times New Roman" w:hAnsi="Calibri" w:cs="Arial"/>
                <w:b/>
                <w:bCs/>
                <w:sz w:val="18"/>
                <w:szCs w:val="18"/>
                <w:lang w:val="en-US"/>
              </w:rPr>
            </w:pPr>
            <w:bookmarkStart w:id="1039" w:name="_Toc4062826"/>
            <w:r w:rsidRPr="00537128">
              <w:rPr>
                <w:rFonts w:ascii="Calibri" w:eastAsia="Times New Roman" w:hAnsi="Calibri" w:cs="Arial"/>
                <w:b/>
                <w:bCs/>
                <w:sz w:val="18"/>
                <w:szCs w:val="18"/>
                <w:lang w:val="en-US"/>
              </w:rPr>
              <w:t>Liabilities</w:t>
            </w:r>
            <w:bookmarkEnd w:id="1039"/>
            <w:r w:rsidRPr="00537128">
              <w:rPr>
                <w:rFonts w:ascii="Calibri" w:eastAsia="Times New Roman" w:hAnsi="Calibri" w:cs="Arial"/>
                <w:b/>
                <w:bCs/>
                <w:sz w:val="18"/>
                <w:szCs w:val="18"/>
                <w:lang w:val="en-US"/>
              </w:rPr>
              <w:t xml:space="preserve"> </w:t>
            </w:r>
          </w:p>
        </w:tc>
        <w:tc>
          <w:tcPr>
            <w:tcW w:w="508" w:type="pct"/>
            <w:shd w:val="clear" w:color="auto" w:fill="auto"/>
            <w:vAlign w:val="bottom"/>
          </w:tcPr>
          <w:p w14:paraId="0AE54B64" w14:textId="77777777" w:rsidR="0087287E" w:rsidRPr="00537128" w:rsidRDefault="0087287E" w:rsidP="0087287E">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1989EE95" w14:textId="77777777" w:rsidR="0087287E" w:rsidRPr="00537128" w:rsidRDefault="0087287E" w:rsidP="0087287E">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5B9286E5" w14:textId="77777777" w:rsidR="0087287E" w:rsidRPr="00537128" w:rsidRDefault="0087287E" w:rsidP="0087287E">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1F4DE4F2" w14:textId="77777777" w:rsidR="0087287E" w:rsidRPr="00537128" w:rsidRDefault="0087287E" w:rsidP="0087287E">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A54E505" w14:textId="77777777" w:rsidR="0087287E" w:rsidRPr="00537128" w:rsidRDefault="0087287E" w:rsidP="0087287E">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75E2A0C4" w14:textId="77777777" w:rsidR="0087287E" w:rsidRPr="00537128" w:rsidRDefault="0087287E" w:rsidP="0087287E">
            <w:pPr>
              <w:spacing w:after="0" w:line="240" w:lineRule="exact"/>
              <w:jc w:val="right"/>
              <w:rPr>
                <w:rFonts w:ascii="Calibri" w:eastAsia="Calibri" w:hAnsi="Calibri" w:cs="Arial"/>
                <w:b/>
                <w:sz w:val="18"/>
                <w:szCs w:val="18"/>
                <w:lang w:val="en-US"/>
              </w:rPr>
            </w:pPr>
          </w:p>
        </w:tc>
      </w:tr>
      <w:tr w:rsidR="00E43C2E" w:rsidRPr="00537128" w14:paraId="7F8337DF" w14:textId="77777777" w:rsidTr="00C55DC2">
        <w:trPr>
          <w:trHeight w:val="254"/>
        </w:trPr>
        <w:tc>
          <w:tcPr>
            <w:tcW w:w="1520" w:type="pct"/>
            <w:vAlign w:val="bottom"/>
          </w:tcPr>
          <w:p w14:paraId="041A79FA" w14:textId="77777777" w:rsidR="00E43C2E" w:rsidRPr="00537128" w:rsidRDefault="00E43C2E" w:rsidP="00E43C2E">
            <w:pPr>
              <w:tabs>
                <w:tab w:val="right" w:pos="1202"/>
              </w:tabs>
              <w:spacing w:after="0" w:line="240" w:lineRule="exact"/>
              <w:outlineLvl w:val="0"/>
              <w:rPr>
                <w:rFonts w:ascii="Calibri" w:eastAsia="Times New Roman" w:hAnsi="Calibri" w:cs="Arial"/>
                <w:sz w:val="18"/>
                <w:szCs w:val="18"/>
                <w:lang w:val="en-US"/>
              </w:rPr>
            </w:pPr>
            <w:bookmarkStart w:id="1040" w:name="_Toc4062827"/>
            <w:r w:rsidRPr="00537128">
              <w:rPr>
                <w:rFonts w:ascii="Calibri" w:eastAsia="Times New Roman" w:hAnsi="Calibri" w:cs="Arial"/>
                <w:sz w:val="18"/>
                <w:szCs w:val="18"/>
                <w:lang w:val="en-US"/>
              </w:rPr>
              <w:t>Deposits from customers</w:t>
            </w:r>
            <w:bookmarkEnd w:id="1040"/>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14:paraId="06C62F69" w14:textId="05DBBBA0"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6,385</w:t>
            </w:r>
          </w:p>
        </w:tc>
        <w:tc>
          <w:tcPr>
            <w:tcW w:w="579" w:type="pct"/>
            <w:tcBorders>
              <w:top w:val="nil"/>
              <w:left w:val="nil"/>
              <w:bottom w:val="nil"/>
              <w:right w:val="nil"/>
            </w:tcBorders>
            <w:vAlign w:val="bottom"/>
          </w:tcPr>
          <w:p w14:paraId="7C157C79" w14:textId="400A3982"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143,521</w:t>
            </w:r>
          </w:p>
        </w:tc>
        <w:tc>
          <w:tcPr>
            <w:tcW w:w="584" w:type="pct"/>
            <w:tcBorders>
              <w:top w:val="nil"/>
              <w:left w:val="nil"/>
              <w:bottom w:val="nil"/>
              <w:right w:val="nil"/>
            </w:tcBorders>
            <w:vAlign w:val="bottom"/>
          </w:tcPr>
          <w:p w14:paraId="5F552A09" w14:textId="04620F21"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613A93AD" w14:textId="1AE47E3E"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149,906</w:t>
            </w:r>
          </w:p>
        </w:tc>
        <w:tc>
          <w:tcPr>
            <w:tcW w:w="653" w:type="pct"/>
            <w:tcBorders>
              <w:top w:val="nil"/>
              <w:left w:val="nil"/>
              <w:bottom w:val="nil"/>
              <w:right w:val="nil"/>
            </w:tcBorders>
            <w:vAlign w:val="bottom"/>
          </w:tcPr>
          <w:p w14:paraId="1F405015" w14:textId="7FAF20AB"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2</w:t>
            </w:r>
            <w:r w:rsidR="00886AAA">
              <w:rPr>
                <w:rFonts w:ascii="Calibri" w:hAnsi="Calibri"/>
                <w:color w:val="000000"/>
                <w:sz w:val="18"/>
                <w:szCs w:val="18"/>
              </w:rPr>
              <w:t>98</w:t>
            </w:r>
            <w:r>
              <w:rPr>
                <w:rFonts w:ascii="Calibri" w:hAnsi="Calibri"/>
                <w:color w:val="000000"/>
                <w:sz w:val="18"/>
                <w:szCs w:val="18"/>
              </w:rPr>
              <w:t>,249</w:t>
            </w:r>
          </w:p>
        </w:tc>
        <w:tc>
          <w:tcPr>
            <w:tcW w:w="577" w:type="pct"/>
            <w:tcBorders>
              <w:top w:val="nil"/>
              <w:left w:val="nil"/>
              <w:bottom w:val="nil"/>
            </w:tcBorders>
            <w:vAlign w:val="bottom"/>
          </w:tcPr>
          <w:p w14:paraId="014CEF41" w14:textId="7A8ADEBB"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4</w:t>
            </w:r>
            <w:r w:rsidR="00292274">
              <w:rPr>
                <w:rFonts w:ascii="Calibri" w:hAnsi="Calibri"/>
                <w:color w:val="000000"/>
                <w:sz w:val="18"/>
                <w:szCs w:val="18"/>
              </w:rPr>
              <w:t>48</w:t>
            </w:r>
            <w:r>
              <w:rPr>
                <w:rFonts w:ascii="Calibri" w:hAnsi="Calibri"/>
                <w:color w:val="000000"/>
                <w:sz w:val="18"/>
                <w:szCs w:val="18"/>
              </w:rPr>
              <w:t>,155</w:t>
            </w:r>
          </w:p>
        </w:tc>
      </w:tr>
      <w:tr w:rsidR="00E43C2E" w:rsidRPr="00537128" w14:paraId="5BC155FC" w14:textId="77777777" w:rsidTr="00C55DC2">
        <w:trPr>
          <w:trHeight w:val="239"/>
        </w:trPr>
        <w:tc>
          <w:tcPr>
            <w:tcW w:w="1520" w:type="pct"/>
            <w:vAlign w:val="bottom"/>
          </w:tcPr>
          <w:p w14:paraId="68036D1B" w14:textId="77777777" w:rsidR="00E43C2E" w:rsidRPr="00537128" w:rsidRDefault="00E43C2E" w:rsidP="00E43C2E">
            <w:pPr>
              <w:tabs>
                <w:tab w:val="right" w:pos="1202"/>
              </w:tabs>
              <w:spacing w:after="0" w:line="240" w:lineRule="exact"/>
              <w:outlineLvl w:val="0"/>
              <w:rPr>
                <w:rFonts w:ascii="Calibri" w:eastAsia="Times New Roman" w:hAnsi="Calibri" w:cs="Arial"/>
                <w:sz w:val="18"/>
                <w:szCs w:val="18"/>
                <w:lang w:val="en-US"/>
              </w:rPr>
            </w:pPr>
            <w:bookmarkStart w:id="1041" w:name="_Toc4062828"/>
            <w:r w:rsidRPr="00537128">
              <w:rPr>
                <w:rFonts w:ascii="Calibri" w:eastAsia="Times New Roman" w:hAnsi="Calibri" w:cs="Arial"/>
                <w:sz w:val="18"/>
                <w:szCs w:val="18"/>
                <w:lang w:val="en-US"/>
              </w:rPr>
              <w:t>Borrowings</w:t>
            </w:r>
            <w:bookmarkEnd w:id="1041"/>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14:paraId="667D9D5E" w14:textId="1F7C62BE"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193,766</w:t>
            </w:r>
          </w:p>
        </w:tc>
        <w:tc>
          <w:tcPr>
            <w:tcW w:w="579" w:type="pct"/>
            <w:tcBorders>
              <w:top w:val="nil"/>
              <w:left w:val="nil"/>
              <w:bottom w:val="nil"/>
              <w:right w:val="nil"/>
            </w:tcBorders>
            <w:vAlign w:val="bottom"/>
          </w:tcPr>
          <w:p w14:paraId="7C0B02F3" w14:textId="0F8F6F2A"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13,950,404</w:t>
            </w:r>
          </w:p>
        </w:tc>
        <w:tc>
          <w:tcPr>
            <w:tcW w:w="584" w:type="pct"/>
            <w:tcBorders>
              <w:top w:val="nil"/>
              <w:left w:val="nil"/>
              <w:bottom w:val="nil"/>
              <w:right w:val="nil"/>
            </w:tcBorders>
            <w:vAlign w:val="bottom"/>
          </w:tcPr>
          <w:p w14:paraId="4D7D2262" w14:textId="4EF8E84A"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549CD80D" w14:textId="6BA4E746"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14,144,170</w:t>
            </w:r>
          </w:p>
        </w:tc>
        <w:tc>
          <w:tcPr>
            <w:tcW w:w="653" w:type="pct"/>
            <w:tcBorders>
              <w:top w:val="nil"/>
              <w:left w:val="nil"/>
              <w:bottom w:val="nil"/>
              <w:right w:val="nil"/>
            </w:tcBorders>
            <w:vAlign w:val="bottom"/>
          </w:tcPr>
          <w:p w14:paraId="20194B62" w14:textId="61364DD2"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1,500,563</w:t>
            </w:r>
          </w:p>
        </w:tc>
        <w:tc>
          <w:tcPr>
            <w:tcW w:w="577" w:type="pct"/>
            <w:tcBorders>
              <w:top w:val="nil"/>
              <w:left w:val="nil"/>
              <w:bottom w:val="nil"/>
            </w:tcBorders>
            <w:vAlign w:val="bottom"/>
          </w:tcPr>
          <w:p w14:paraId="056DAE38" w14:textId="29BA8B1A"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15,644,733</w:t>
            </w:r>
          </w:p>
        </w:tc>
      </w:tr>
      <w:tr w:rsidR="00E43C2E" w:rsidRPr="00537128" w14:paraId="061C275A" w14:textId="77777777" w:rsidTr="00C55DC2">
        <w:trPr>
          <w:trHeight w:val="254"/>
        </w:trPr>
        <w:tc>
          <w:tcPr>
            <w:tcW w:w="1520" w:type="pct"/>
            <w:vAlign w:val="bottom"/>
          </w:tcPr>
          <w:p w14:paraId="230C94DE" w14:textId="77777777" w:rsidR="00E43C2E" w:rsidRPr="00537128" w:rsidRDefault="00E43C2E" w:rsidP="00E43C2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508" w:type="pct"/>
            <w:tcBorders>
              <w:top w:val="nil"/>
              <w:left w:val="nil"/>
              <w:bottom w:val="nil"/>
              <w:right w:val="nil"/>
            </w:tcBorders>
            <w:vAlign w:val="bottom"/>
          </w:tcPr>
          <w:p w14:paraId="34B7C6D7" w14:textId="462BBD0D" w:rsidR="00E43C2E" w:rsidRPr="00537128" w:rsidRDefault="00E43C2E" w:rsidP="00E43C2E">
            <w:pPr>
              <w:spacing w:after="0" w:line="240" w:lineRule="exact"/>
              <w:jc w:val="right"/>
              <w:rPr>
                <w:rFonts w:ascii="Calibri" w:eastAsia="Times New Roman" w:hAnsi="Calibri" w:cs="Times New Roman"/>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0953F6CF" w14:textId="19841766" w:rsidR="00E43C2E" w:rsidRPr="00537128" w:rsidRDefault="00E43C2E" w:rsidP="00E43C2E">
            <w:pPr>
              <w:spacing w:after="0" w:line="240" w:lineRule="exact"/>
              <w:jc w:val="right"/>
              <w:rPr>
                <w:rFonts w:ascii="Calibri" w:eastAsia="Times New Roman" w:hAnsi="Calibri" w:cs="Times New Roman"/>
                <w:sz w:val="18"/>
                <w:szCs w:val="18"/>
                <w:lang w:val="en-US"/>
              </w:rPr>
            </w:pPr>
            <w:r>
              <w:rPr>
                <w:rFonts w:ascii="Calibri" w:hAnsi="Calibri"/>
                <w:color w:val="000000"/>
                <w:sz w:val="18"/>
                <w:szCs w:val="18"/>
              </w:rPr>
              <w:t>19,692</w:t>
            </w:r>
          </w:p>
        </w:tc>
        <w:tc>
          <w:tcPr>
            <w:tcW w:w="584" w:type="pct"/>
            <w:tcBorders>
              <w:top w:val="nil"/>
              <w:left w:val="nil"/>
              <w:bottom w:val="nil"/>
              <w:right w:val="nil"/>
            </w:tcBorders>
            <w:vAlign w:val="bottom"/>
          </w:tcPr>
          <w:p w14:paraId="7530085C" w14:textId="538A00E3" w:rsidR="00E43C2E" w:rsidRPr="00537128" w:rsidRDefault="00E43C2E" w:rsidP="00E43C2E">
            <w:pPr>
              <w:spacing w:after="0" w:line="240" w:lineRule="exact"/>
              <w:jc w:val="right"/>
              <w:rPr>
                <w:rFonts w:ascii="Calibri" w:eastAsia="Times New Roman" w:hAnsi="Calibri" w:cs="Times New Roman"/>
                <w:sz w:val="18"/>
                <w:szCs w:val="18"/>
                <w:lang w:val="en-US"/>
              </w:rPr>
            </w:pPr>
            <w:r>
              <w:rPr>
                <w:rFonts w:ascii="Calibri" w:hAnsi="Calibri"/>
                <w:color w:val="000000"/>
                <w:sz w:val="18"/>
                <w:szCs w:val="18"/>
              </w:rPr>
              <w:t>19,728</w:t>
            </w:r>
          </w:p>
        </w:tc>
        <w:tc>
          <w:tcPr>
            <w:tcW w:w="579" w:type="pct"/>
            <w:tcBorders>
              <w:top w:val="nil"/>
              <w:left w:val="nil"/>
              <w:bottom w:val="nil"/>
              <w:right w:val="nil"/>
            </w:tcBorders>
            <w:vAlign w:val="bottom"/>
          </w:tcPr>
          <w:p w14:paraId="4EBDB538" w14:textId="699B25F0" w:rsidR="00E43C2E" w:rsidRPr="00537128" w:rsidRDefault="00E43C2E" w:rsidP="00E43C2E">
            <w:pPr>
              <w:spacing w:after="0" w:line="240" w:lineRule="exact"/>
              <w:jc w:val="right"/>
              <w:rPr>
                <w:rFonts w:ascii="Calibri" w:eastAsia="Times New Roman" w:hAnsi="Calibri" w:cs="Times New Roman"/>
                <w:sz w:val="18"/>
                <w:szCs w:val="18"/>
                <w:lang w:val="en-US"/>
              </w:rPr>
            </w:pPr>
            <w:r>
              <w:rPr>
                <w:rFonts w:ascii="Calibri" w:hAnsi="Calibri"/>
                <w:color w:val="000000"/>
                <w:sz w:val="18"/>
                <w:szCs w:val="18"/>
              </w:rPr>
              <w:t>39,420</w:t>
            </w:r>
          </w:p>
        </w:tc>
        <w:tc>
          <w:tcPr>
            <w:tcW w:w="653" w:type="pct"/>
            <w:tcBorders>
              <w:top w:val="nil"/>
              <w:left w:val="nil"/>
              <w:bottom w:val="nil"/>
              <w:right w:val="nil"/>
            </w:tcBorders>
            <w:vAlign w:val="bottom"/>
          </w:tcPr>
          <w:p w14:paraId="5EDE12AA" w14:textId="4C83461C" w:rsidR="00E43C2E" w:rsidRPr="00537128" w:rsidRDefault="00E43C2E" w:rsidP="00E43C2E">
            <w:pPr>
              <w:spacing w:after="0" w:line="240" w:lineRule="exact"/>
              <w:jc w:val="right"/>
              <w:rPr>
                <w:rFonts w:ascii="Calibri" w:eastAsia="Times New Roman" w:hAnsi="Calibri" w:cs="Times New Roman"/>
                <w:sz w:val="18"/>
                <w:szCs w:val="18"/>
                <w:lang w:val="en-US"/>
              </w:rPr>
            </w:pPr>
            <w:r>
              <w:rPr>
                <w:rFonts w:ascii="Calibri" w:hAnsi="Calibri"/>
                <w:color w:val="000000"/>
                <w:sz w:val="18"/>
                <w:szCs w:val="18"/>
              </w:rPr>
              <w:t>117,988</w:t>
            </w:r>
          </w:p>
        </w:tc>
        <w:tc>
          <w:tcPr>
            <w:tcW w:w="577" w:type="pct"/>
            <w:tcBorders>
              <w:top w:val="nil"/>
              <w:left w:val="nil"/>
              <w:bottom w:val="nil"/>
            </w:tcBorders>
            <w:vAlign w:val="bottom"/>
          </w:tcPr>
          <w:p w14:paraId="087EDE20" w14:textId="2F7BE7C3" w:rsidR="00E43C2E" w:rsidRPr="00537128" w:rsidRDefault="00E43C2E" w:rsidP="00E43C2E">
            <w:pPr>
              <w:spacing w:after="0" w:line="240" w:lineRule="exact"/>
              <w:jc w:val="right"/>
              <w:rPr>
                <w:rFonts w:ascii="Calibri" w:eastAsia="Times New Roman" w:hAnsi="Calibri" w:cs="Times New Roman"/>
                <w:sz w:val="18"/>
                <w:szCs w:val="18"/>
                <w:lang w:val="en-US"/>
              </w:rPr>
            </w:pPr>
            <w:r>
              <w:rPr>
                <w:rFonts w:ascii="Calibri" w:hAnsi="Calibri"/>
                <w:color w:val="000000"/>
                <w:sz w:val="18"/>
                <w:szCs w:val="18"/>
              </w:rPr>
              <w:t>157,408</w:t>
            </w:r>
          </w:p>
        </w:tc>
      </w:tr>
      <w:tr w:rsidR="00E43C2E" w:rsidRPr="00537128" w14:paraId="453E970B" w14:textId="77777777" w:rsidTr="00C55DC2">
        <w:trPr>
          <w:trHeight w:val="150"/>
        </w:trPr>
        <w:tc>
          <w:tcPr>
            <w:tcW w:w="1520" w:type="pct"/>
            <w:vAlign w:val="bottom"/>
          </w:tcPr>
          <w:p w14:paraId="011E643E" w14:textId="77777777" w:rsidR="00E43C2E" w:rsidRPr="00537128" w:rsidRDefault="00E43C2E" w:rsidP="00E43C2E">
            <w:pPr>
              <w:tabs>
                <w:tab w:val="right" w:pos="1202"/>
              </w:tabs>
              <w:spacing w:after="0" w:line="240" w:lineRule="exact"/>
              <w:outlineLvl w:val="0"/>
              <w:rPr>
                <w:rFonts w:ascii="Calibri" w:eastAsia="Times New Roman" w:hAnsi="Calibri" w:cs="Arial"/>
                <w:sz w:val="18"/>
                <w:szCs w:val="18"/>
                <w:lang w:val="en-US"/>
              </w:rPr>
            </w:pPr>
            <w:bookmarkStart w:id="1042" w:name="_Toc4062830"/>
            <w:r w:rsidRPr="00537128">
              <w:rPr>
                <w:rFonts w:ascii="Calibri" w:eastAsia="Times New Roman" w:hAnsi="Calibri" w:cs="Arial"/>
                <w:sz w:val="18"/>
                <w:szCs w:val="18"/>
                <w:lang w:val="en-US"/>
              </w:rPr>
              <w:t>Other liabilities</w:t>
            </w:r>
            <w:bookmarkEnd w:id="1042"/>
            <w:r w:rsidRPr="00537128">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vAlign w:val="bottom"/>
          </w:tcPr>
          <w:p w14:paraId="05F84903" w14:textId="7876508F"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151</w:t>
            </w:r>
          </w:p>
        </w:tc>
        <w:tc>
          <w:tcPr>
            <w:tcW w:w="579" w:type="pct"/>
            <w:tcBorders>
              <w:top w:val="nil"/>
              <w:left w:val="nil"/>
              <w:bottom w:val="single" w:sz="4" w:space="0" w:color="auto"/>
              <w:right w:val="nil"/>
            </w:tcBorders>
            <w:vAlign w:val="bottom"/>
          </w:tcPr>
          <w:p w14:paraId="2115AB32" w14:textId="5203187D"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17,981</w:t>
            </w:r>
          </w:p>
        </w:tc>
        <w:tc>
          <w:tcPr>
            <w:tcW w:w="584" w:type="pct"/>
            <w:tcBorders>
              <w:top w:val="nil"/>
              <w:left w:val="nil"/>
              <w:bottom w:val="single" w:sz="4" w:space="0" w:color="auto"/>
              <w:right w:val="nil"/>
            </w:tcBorders>
            <w:vAlign w:val="bottom"/>
          </w:tcPr>
          <w:p w14:paraId="5755577D" w14:textId="32787D7F"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43</w:t>
            </w:r>
          </w:p>
        </w:tc>
        <w:tc>
          <w:tcPr>
            <w:tcW w:w="579" w:type="pct"/>
            <w:tcBorders>
              <w:top w:val="nil"/>
              <w:left w:val="nil"/>
              <w:bottom w:val="single" w:sz="4" w:space="0" w:color="auto"/>
              <w:right w:val="nil"/>
            </w:tcBorders>
            <w:vAlign w:val="bottom"/>
          </w:tcPr>
          <w:p w14:paraId="000A4B6A" w14:textId="39A86F5F"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18,175</w:t>
            </w:r>
          </w:p>
        </w:tc>
        <w:tc>
          <w:tcPr>
            <w:tcW w:w="653" w:type="pct"/>
            <w:tcBorders>
              <w:top w:val="nil"/>
              <w:left w:val="nil"/>
              <w:bottom w:val="single" w:sz="4" w:space="0" w:color="auto"/>
              <w:right w:val="nil"/>
            </w:tcBorders>
            <w:vAlign w:val="bottom"/>
          </w:tcPr>
          <w:p w14:paraId="25FBDA01" w14:textId="187C61AF"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3</w:t>
            </w:r>
            <w:r w:rsidR="00886AAA">
              <w:rPr>
                <w:rFonts w:ascii="Calibri" w:hAnsi="Calibri"/>
                <w:color w:val="000000"/>
                <w:sz w:val="18"/>
                <w:szCs w:val="18"/>
              </w:rPr>
              <w:t>83</w:t>
            </w:r>
            <w:r>
              <w:rPr>
                <w:rFonts w:ascii="Calibri" w:hAnsi="Calibri"/>
                <w:color w:val="000000"/>
                <w:sz w:val="18"/>
                <w:szCs w:val="18"/>
              </w:rPr>
              <w:t>,767</w:t>
            </w:r>
          </w:p>
        </w:tc>
        <w:tc>
          <w:tcPr>
            <w:tcW w:w="577" w:type="pct"/>
            <w:tcBorders>
              <w:top w:val="nil"/>
              <w:left w:val="nil"/>
              <w:bottom w:val="single" w:sz="4" w:space="0" w:color="auto"/>
            </w:tcBorders>
            <w:vAlign w:val="bottom"/>
          </w:tcPr>
          <w:p w14:paraId="49E7308E" w14:textId="3ADDBE7C" w:rsidR="00E43C2E" w:rsidRPr="00537128" w:rsidRDefault="00E43C2E" w:rsidP="00E43C2E">
            <w:pPr>
              <w:spacing w:after="0" w:line="240" w:lineRule="exact"/>
              <w:jc w:val="right"/>
              <w:rPr>
                <w:rFonts w:ascii="Calibri" w:eastAsia="Arial Unicode MS" w:hAnsi="Calibri" w:cs="Arial"/>
                <w:sz w:val="18"/>
                <w:szCs w:val="18"/>
                <w:lang w:val="en-US"/>
              </w:rPr>
            </w:pPr>
            <w:r>
              <w:rPr>
                <w:rFonts w:ascii="Calibri" w:hAnsi="Calibri"/>
                <w:color w:val="000000"/>
                <w:sz w:val="18"/>
                <w:szCs w:val="18"/>
              </w:rPr>
              <w:t>4</w:t>
            </w:r>
            <w:r w:rsidR="00292274">
              <w:rPr>
                <w:rFonts w:ascii="Calibri" w:hAnsi="Calibri"/>
                <w:color w:val="000000"/>
                <w:sz w:val="18"/>
                <w:szCs w:val="18"/>
              </w:rPr>
              <w:t>01</w:t>
            </w:r>
            <w:r>
              <w:rPr>
                <w:rFonts w:ascii="Calibri" w:hAnsi="Calibri"/>
                <w:color w:val="000000"/>
                <w:sz w:val="18"/>
                <w:szCs w:val="18"/>
              </w:rPr>
              <w:t>,942</w:t>
            </w:r>
          </w:p>
        </w:tc>
      </w:tr>
      <w:tr w:rsidR="00E43C2E" w:rsidRPr="00537128" w14:paraId="68A5813E" w14:textId="77777777" w:rsidTr="00C55DC2">
        <w:trPr>
          <w:trHeight w:val="333"/>
        </w:trPr>
        <w:tc>
          <w:tcPr>
            <w:tcW w:w="1520" w:type="pct"/>
            <w:vAlign w:val="bottom"/>
          </w:tcPr>
          <w:p w14:paraId="0D356A93" w14:textId="77777777" w:rsidR="00E43C2E" w:rsidRPr="00537128" w:rsidRDefault="00E43C2E" w:rsidP="00E43C2E">
            <w:pPr>
              <w:tabs>
                <w:tab w:val="right" w:pos="1202"/>
              </w:tabs>
              <w:spacing w:after="0" w:line="240" w:lineRule="exact"/>
              <w:outlineLvl w:val="0"/>
              <w:rPr>
                <w:rFonts w:ascii="Calibri" w:eastAsia="Times New Roman" w:hAnsi="Calibri" w:cs="Arial"/>
                <w:b/>
                <w:bCs/>
                <w:sz w:val="18"/>
                <w:szCs w:val="18"/>
                <w:lang w:val="en-US"/>
              </w:rPr>
            </w:pPr>
            <w:bookmarkStart w:id="1043" w:name="_Toc4062831"/>
            <w:r w:rsidRPr="00537128">
              <w:rPr>
                <w:rFonts w:ascii="Calibri" w:eastAsia="Times New Roman" w:hAnsi="Calibri" w:cs="Arial"/>
                <w:b/>
                <w:bCs/>
                <w:sz w:val="18"/>
                <w:szCs w:val="18"/>
                <w:lang w:val="en-US"/>
              </w:rPr>
              <w:t>Total liabilities</w:t>
            </w:r>
            <w:bookmarkEnd w:id="1043"/>
            <w:r w:rsidRPr="00537128">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vAlign w:val="bottom"/>
          </w:tcPr>
          <w:p w14:paraId="55463A41" w14:textId="3C6A03BB"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200,302</w:t>
            </w:r>
          </w:p>
        </w:tc>
        <w:tc>
          <w:tcPr>
            <w:tcW w:w="579" w:type="pct"/>
            <w:tcBorders>
              <w:top w:val="single" w:sz="4" w:space="0" w:color="auto"/>
              <w:left w:val="nil"/>
              <w:bottom w:val="single" w:sz="12" w:space="0" w:color="auto"/>
              <w:right w:val="nil"/>
            </w:tcBorders>
            <w:vAlign w:val="bottom"/>
          </w:tcPr>
          <w:p w14:paraId="0235B9F1" w14:textId="35768C20"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14,131,598</w:t>
            </w:r>
          </w:p>
        </w:tc>
        <w:tc>
          <w:tcPr>
            <w:tcW w:w="584" w:type="pct"/>
            <w:tcBorders>
              <w:top w:val="single" w:sz="4" w:space="0" w:color="auto"/>
              <w:left w:val="nil"/>
              <w:bottom w:val="single" w:sz="12" w:space="0" w:color="auto"/>
              <w:right w:val="nil"/>
            </w:tcBorders>
            <w:vAlign w:val="bottom"/>
          </w:tcPr>
          <w:p w14:paraId="622AFC5C" w14:textId="00701B2F"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19,771</w:t>
            </w:r>
          </w:p>
        </w:tc>
        <w:tc>
          <w:tcPr>
            <w:tcW w:w="579" w:type="pct"/>
            <w:tcBorders>
              <w:top w:val="single" w:sz="4" w:space="0" w:color="auto"/>
              <w:left w:val="nil"/>
              <w:bottom w:val="single" w:sz="12" w:space="0" w:color="auto"/>
              <w:right w:val="nil"/>
            </w:tcBorders>
            <w:vAlign w:val="bottom"/>
          </w:tcPr>
          <w:p w14:paraId="26203CE7" w14:textId="703BF539"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14,351,671</w:t>
            </w:r>
          </w:p>
        </w:tc>
        <w:tc>
          <w:tcPr>
            <w:tcW w:w="653" w:type="pct"/>
            <w:tcBorders>
              <w:top w:val="single" w:sz="4" w:space="0" w:color="auto"/>
              <w:left w:val="nil"/>
              <w:bottom w:val="single" w:sz="12" w:space="0" w:color="auto"/>
              <w:right w:val="nil"/>
            </w:tcBorders>
            <w:vAlign w:val="bottom"/>
          </w:tcPr>
          <w:p w14:paraId="3DCD2E7A" w14:textId="290024FD"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2,300,567</w:t>
            </w:r>
          </w:p>
        </w:tc>
        <w:tc>
          <w:tcPr>
            <w:tcW w:w="577" w:type="pct"/>
            <w:tcBorders>
              <w:top w:val="single" w:sz="4" w:space="0" w:color="auto"/>
              <w:left w:val="nil"/>
              <w:bottom w:val="single" w:sz="12" w:space="0" w:color="auto"/>
            </w:tcBorders>
            <w:vAlign w:val="bottom"/>
          </w:tcPr>
          <w:p w14:paraId="037CDFE2" w14:textId="755ACC35"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16,652,238</w:t>
            </w:r>
          </w:p>
        </w:tc>
      </w:tr>
      <w:tr w:rsidR="00E43C2E" w:rsidRPr="00537128" w14:paraId="79615D88" w14:textId="77777777" w:rsidTr="00A1123E">
        <w:trPr>
          <w:trHeight w:val="381"/>
        </w:trPr>
        <w:tc>
          <w:tcPr>
            <w:tcW w:w="1520" w:type="pct"/>
            <w:vAlign w:val="bottom"/>
          </w:tcPr>
          <w:p w14:paraId="305C24CE" w14:textId="77777777" w:rsidR="00E43C2E" w:rsidRPr="00537128" w:rsidRDefault="00E43C2E" w:rsidP="00E43C2E">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59FCC149" w14:textId="69591DDE"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994</w:t>
            </w:r>
          </w:p>
        </w:tc>
        <w:tc>
          <w:tcPr>
            <w:tcW w:w="579" w:type="pct"/>
            <w:tcBorders>
              <w:top w:val="single" w:sz="12" w:space="0" w:color="auto"/>
              <w:left w:val="nil"/>
              <w:bottom w:val="single" w:sz="12" w:space="0" w:color="auto"/>
              <w:right w:val="nil"/>
            </w:tcBorders>
            <w:shd w:val="clear" w:color="000000" w:fill="auto"/>
            <w:vAlign w:val="bottom"/>
          </w:tcPr>
          <w:p w14:paraId="508FEE2D" w14:textId="6F37E9BB"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(312,544)</w:t>
            </w:r>
          </w:p>
        </w:tc>
        <w:tc>
          <w:tcPr>
            <w:tcW w:w="584" w:type="pct"/>
            <w:tcBorders>
              <w:top w:val="single" w:sz="12" w:space="0" w:color="auto"/>
              <w:left w:val="nil"/>
              <w:bottom w:val="single" w:sz="12" w:space="0" w:color="auto"/>
              <w:right w:val="nil"/>
            </w:tcBorders>
            <w:shd w:val="clear" w:color="000000" w:fill="auto"/>
            <w:vAlign w:val="bottom"/>
          </w:tcPr>
          <w:p w14:paraId="3CB11A53" w14:textId="019FC5D7"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(19,771)</w:t>
            </w:r>
          </w:p>
        </w:tc>
        <w:tc>
          <w:tcPr>
            <w:tcW w:w="579" w:type="pct"/>
            <w:tcBorders>
              <w:top w:val="single" w:sz="12" w:space="0" w:color="auto"/>
              <w:left w:val="nil"/>
              <w:bottom w:val="single" w:sz="12" w:space="0" w:color="auto"/>
              <w:right w:val="nil"/>
            </w:tcBorders>
            <w:shd w:val="clear" w:color="000000" w:fill="auto"/>
            <w:vAlign w:val="bottom"/>
          </w:tcPr>
          <w:p w14:paraId="714BC428" w14:textId="5CEB3E46"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(331,321)</w:t>
            </w:r>
          </w:p>
        </w:tc>
        <w:tc>
          <w:tcPr>
            <w:tcW w:w="653" w:type="pct"/>
            <w:tcBorders>
              <w:top w:val="single" w:sz="12" w:space="0" w:color="auto"/>
              <w:left w:val="nil"/>
              <w:bottom w:val="single" w:sz="12" w:space="0" w:color="auto"/>
              <w:right w:val="nil"/>
            </w:tcBorders>
            <w:shd w:val="clear" w:color="000000" w:fill="auto"/>
            <w:vAlign w:val="bottom"/>
          </w:tcPr>
          <w:p w14:paraId="02B122DA" w14:textId="75D11CD7"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11,234,003</w:t>
            </w:r>
          </w:p>
        </w:tc>
        <w:tc>
          <w:tcPr>
            <w:tcW w:w="577" w:type="pct"/>
            <w:tcBorders>
              <w:top w:val="single" w:sz="12" w:space="0" w:color="auto"/>
              <w:left w:val="nil"/>
              <w:bottom w:val="single" w:sz="12" w:space="0" w:color="auto"/>
            </w:tcBorders>
            <w:shd w:val="clear" w:color="000000" w:fill="auto"/>
            <w:vAlign w:val="bottom"/>
          </w:tcPr>
          <w:p w14:paraId="6092C376" w14:textId="56E8E049" w:rsidR="00E43C2E" w:rsidRPr="00537128" w:rsidRDefault="00E43C2E" w:rsidP="00E43C2E">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10,902,682</w:t>
            </w:r>
          </w:p>
        </w:tc>
      </w:tr>
    </w:tbl>
    <w:p w14:paraId="3D6E80B0" w14:textId="77777777" w:rsidR="00206732" w:rsidRPr="00537128" w:rsidRDefault="00206732" w:rsidP="00206732">
      <w:pPr>
        <w:keepNext/>
        <w:spacing w:after="0" w:line="240" w:lineRule="auto"/>
        <w:jc w:val="both"/>
        <w:rPr>
          <w:rFonts w:ascii="Calibri" w:eastAsia="Times New Roman" w:hAnsi="Calibri" w:cs="Arial"/>
          <w:lang w:val="en-US"/>
        </w:rPr>
      </w:pPr>
    </w:p>
    <w:p w14:paraId="534BB548" w14:textId="77777777" w:rsidR="00206732" w:rsidRPr="00537128" w:rsidRDefault="00206732" w:rsidP="00206732">
      <w:pPr>
        <w:keepNext/>
        <w:spacing w:after="0" w:line="240" w:lineRule="auto"/>
        <w:jc w:val="both"/>
        <w:rPr>
          <w:rFonts w:ascii="Calibri" w:eastAsia="Calibri" w:hAnsi="Calibri" w:cs="Arial"/>
          <w:lang w:val="en-US"/>
        </w:rPr>
      </w:pPr>
    </w:p>
    <w:p w14:paraId="1A7660BA" w14:textId="7A70F923"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1044" w:name="_Toc4062832"/>
      <w:r w:rsidRPr="00F24246">
        <w:rPr>
          <w:rFonts w:ascii="Calibri" w:eastAsia="Times New Roman" w:hAnsi="Calibri" w:cs="Times New Roman"/>
          <w:i/>
          <w:sz w:val="20"/>
          <w:szCs w:val="20"/>
          <w:lang w:val="en-US"/>
        </w:rPr>
        <w:t>*Amounts linked to a one-way currency clause represent HRK</w:t>
      </w:r>
      <w:r w:rsidR="00FE2562" w:rsidRPr="00F24246">
        <w:rPr>
          <w:rFonts w:ascii="Calibri" w:eastAsia="Times New Roman" w:hAnsi="Calibri" w:cs="Times New Roman"/>
          <w:i/>
          <w:sz w:val="20"/>
          <w:szCs w:val="20"/>
          <w:lang w:val="en-US"/>
        </w:rPr>
        <w:t xml:space="preserve"> </w:t>
      </w:r>
      <w:r w:rsidR="00DA2792">
        <w:rPr>
          <w:rFonts w:ascii="Calibri" w:eastAsia="Times New Roman" w:hAnsi="Calibri" w:cs="Times New Roman"/>
          <w:i/>
          <w:sz w:val="20"/>
          <w:szCs w:val="20"/>
          <w:lang w:val="en-US"/>
        </w:rPr>
        <w:t>2</w:t>
      </w:r>
      <w:r w:rsidR="00F24246" w:rsidRPr="00F24246">
        <w:rPr>
          <w:rFonts w:ascii="Calibri" w:eastAsia="Times New Roman" w:hAnsi="Calibri" w:cs="Times New Roman"/>
          <w:i/>
          <w:sz w:val="20"/>
          <w:szCs w:val="20"/>
          <w:lang w:val="en-US"/>
        </w:rPr>
        <w:t>8,</w:t>
      </w:r>
      <w:r w:rsidR="009C5720">
        <w:rPr>
          <w:rFonts w:ascii="Calibri" w:eastAsia="Times New Roman" w:hAnsi="Calibri" w:cs="Times New Roman"/>
          <w:i/>
          <w:sz w:val="20"/>
          <w:szCs w:val="20"/>
          <w:lang w:val="en-US"/>
        </w:rPr>
        <w:t>143</w:t>
      </w:r>
      <w:r w:rsidR="00F8009E" w:rsidRPr="009A1792">
        <w:rPr>
          <w:rFonts w:ascii="Calibri" w:eastAsia="Times New Roman" w:hAnsi="Calibri" w:cs="Times New Roman"/>
          <w:i/>
          <w:sz w:val="20"/>
          <w:szCs w:val="20"/>
          <w:lang w:val="en-US"/>
        </w:rPr>
        <w:t xml:space="preserve"> </w:t>
      </w:r>
      <w:r w:rsidRPr="009A1792">
        <w:rPr>
          <w:rFonts w:ascii="Calibri" w:eastAsia="Times New Roman" w:hAnsi="Calibri" w:cs="Times New Roman"/>
          <w:i/>
          <w:sz w:val="20"/>
          <w:szCs w:val="20"/>
          <w:lang w:val="en-US"/>
        </w:rPr>
        <w:t>thousand</w:t>
      </w:r>
      <w:r w:rsidRPr="00F24246">
        <w:rPr>
          <w:rFonts w:ascii="Calibri" w:eastAsia="Times New Roman" w:hAnsi="Calibri" w:cs="Times New Roman"/>
          <w:i/>
          <w:sz w:val="20"/>
          <w:szCs w:val="20"/>
          <w:lang w:val="en-US"/>
        </w:rPr>
        <w:t>.</w:t>
      </w:r>
      <w:bookmarkEnd w:id="1044"/>
      <w:r w:rsidRPr="00537128">
        <w:rPr>
          <w:rFonts w:ascii="Calibri" w:eastAsia="Times New Roman" w:hAnsi="Calibri" w:cs="Times New Roman"/>
          <w:i/>
          <w:sz w:val="20"/>
          <w:szCs w:val="20"/>
          <w:lang w:val="en-US"/>
        </w:rPr>
        <w:t xml:space="preserve"> </w:t>
      </w:r>
    </w:p>
    <w:p w14:paraId="4A6983AE"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CED8852"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F93910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B2F67D9" w14:textId="77777777" w:rsidR="00206732" w:rsidRPr="00537128" w:rsidRDefault="00206732">
      <w:pPr>
        <w:pStyle w:val="ListParagraph"/>
        <w:numPr>
          <w:ilvl w:val="0"/>
          <w:numId w:val="60"/>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14AFD36A"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84E4C6B" w14:textId="103EBDB4"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ED6869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6F5B035" w14:textId="520061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4A75D64B"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242B10C6" w14:textId="5F76584D" w:rsidR="00206732" w:rsidRPr="00537128" w:rsidRDefault="00206732" w:rsidP="00206732">
      <w:pPr>
        <w:spacing w:after="0" w:line="240" w:lineRule="auto"/>
        <w:jc w:val="both"/>
        <w:rPr>
          <w:rFonts w:eastAsia="Times New Roman" w:cstheme="minorHAnsi"/>
          <w:bCs/>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C631BB" w:rsidRPr="00C631BB" w14:paraId="41FE8117" w14:textId="77777777" w:rsidTr="00B748B1">
        <w:trPr>
          <w:trHeight w:val="556"/>
        </w:trPr>
        <w:tc>
          <w:tcPr>
            <w:tcW w:w="1520" w:type="pct"/>
            <w:vAlign w:val="bottom"/>
          </w:tcPr>
          <w:p w14:paraId="34C65961" w14:textId="77777777" w:rsidR="00C631BB" w:rsidRPr="00C631BB" w:rsidRDefault="00C631BB" w:rsidP="00C631BB">
            <w:pPr>
              <w:tabs>
                <w:tab w:val="right" w:pos="1202"/>
              </w:tabs>
              <w:spacing w:after="0" w:line="220" w:lineRule="exac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Group</w:t>
            </w:r>
          </w:p>
          <w:p w14:paraId="385FB515" w14:textId="77777777" w:rsidR="00C631BB" w:rsidRPr="00C631BB" w:rsidRDefault="00C631BB" w:rsidP="00C631BB">
            <w:pPr>
              <w:tabs>
                <w:tab w:val="right" w:pos="1202"/>
              </w:tabs>
              <w:spacing w:after="0" w:line="220" w:lineRule="exact"/>
              <w:outlineLvl w:val="0"/>
              <w:rPr>
                <w:rFonts w:ascii="Calibri" w:eastAsia="Times New Roman" w:hAnsi="Calibri" w:cs="Arial"/>
                <w:b/>
                <w:sz w:val="18"/>
                <w:szCs w:val="18"/>
                <w:lang w:val="en-US"/>
              </w:rPr>
            </w:pPr>
          </w:p>
          <w:p w14:paraId="4AB2AE1C" w14:textId="77777777" w:rsidR="00C631BB" w:rsidRPr="00C631BB" w:rsidRDefault="00C631BB" w:rsidP="00C631BB">
            <w:pPr>
              <w:tabs>
                <w:tab w:val="right" w:pos="1202"/>
              </w:tabs>
              <w:spacing w:after="0" w:line="220" w:lineRule="exact"/>
              <w:outlineLvl w:val="0"/>
              <w:rPr>
                <w:rFonts w:ascii="Calibri" w:eastAsia="Times New Roman" w:hAnsi="Calibri" w:cs="Arial"/>
                <w:b/>
                <w:sz w:val="18"/>
                <w:szCs w:val="18"/>
                <w:lang w:val="en-US"/>
              </w:rPr>
            </w:pPr>
            <w:r w:rsidRPr="00C631BB">
              <w:rPr>
                <w:rFonts w:ascii="Calibri" w:eastAsia="Times New Roman" w:hAnsi="Calibri" w:cs="Arial"/>
                <w:b/>
                <w:bCs/>
                <w:sz w:val="18"/>
                <w:szCs w:val="18"/>
                <w:lang w:val="en-US"/>
              </w:rPr>
              <w:t>31 December</w:t>
            </w:r>
            <w:r w:rsidRPr="00C631BB">
              <w:rPr>
                <w:rFonts w:ascii="Calibri" w:eastAsia="Times New Roman" w:hAnsi="Calibri" w:cs="Arial"/>
                <w:b/>
                <w:sz w:val="18"/>
                <w:szCs w:val="18"/>
                <w:lang w:val="en-US"/>
              </w:rPr>
              <w:t xml:space="preserve"> 2021</w:t>
            </w:r>
          </w:p>
        </w:tc>
        <w:tc>
          <w:tcPr>
            <w:tcW w:w="508" w:type="pct"/>
          </w:tcPr>
          <w:p w14:paraId="43CE4CF3"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USD</w:t>
            </w:r>
          </w:p>
        </w:tc>
        <w:tc>
          <w:tcPr>
            <w:tcW w:w="579" w:type="pct"/>
          </w:tcPr>
          <w:p w14:paraId="5C6AEBE1"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 xml:space="preserve">EUR </w:t>
            </w:r>
          </w:p>
        </w:tc>
        <w:tc>
          <w:tcPr>
            <w:tcW w:w="584" w:type="pct"/>
          </w:tcPr>
          <w:p w14:paraId="0CE7FC45"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 xml:space="preserve">Other foreign currencies </w:t>
            </w:r>
          </w:p>
        </w:tc>
        <w:tc>
          <w:tcPr>
            <w:tcW w:w="579" w:type="pct"/>
          </w:tcPr>
          <w:p w14:paraId="3AC59B43"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 xml:space="preserve">Total foreign currencies </w:t>
            </w:r>
          </w:p>
        </w:tc>
        <w:tc>
          <w:tcPr>
            <w:tcW w:w="653" w:type="pct"/>
          </w:tcPr>
          <w:p w14:paraId="49E23C05"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w:t>
            </w:r>
          </w:p>
        </w:tc>
        <w:tc>
          <w:tcPr>
            <w:tcW w:w="577" w:type="pct"/>
          </w:tcPr>
          <w:p w14:paraId="07256E20"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 xml:space="preserve">Total </w:t>
            </w:r>
          </w:p>
        </w:tc>
      </w:tr>
      <w:tr w:rsidR="00C631BB" w:rsidRPr="00C631BB" w14:paraId="37F9F96E" w14:textId="77777777" w:rsidTr="00B748B1">
        <w:trPr>
          <w:trHeight w:hRule="exact" w:val="284"/>
        </w:trPr>
        <w:tc>
          <w:tcPr>
            <w:tcW w:w="1520" w:type="pct"/>
          </w:tcPr>
          <w:p w14:paraId="5BAB236C" w14:textId="77777777" w:rsidR="00C631BB" w:rsidRPr="00C631BB" w:rsidRDefault="00C631BB" w:rsidP="00C631BB">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4F7ADECB"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 ‘000</w:t>
            </w:r>
          </w:p>
        </w:tc>
        <w:tc>
          <w:tcPr>
            <w:tcW w:w="579" w:type="pct"/>
          </w:tcPr>
          <w:p w14:paraId="37C1F58D"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 ‘000</w:t>
            </w:r>
          </w:p>
        </w:tc>
        <w:tc>
          <w:tcPr>
            <w:tcW w:w="584" w:type="pct"/>
          </w:tcPr>
          <w:p w14:paraId="26F5F9F7"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 ‘000</w:t>
            </w:r>
          </w:p>
        </w:tc>
        <w:tc>
          <w:tcPr>
            <w:tcW w:w="579" w:type="pct"/>
          </w:tcPr>
          <w:p w14:paraId="4583471B"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 ‘000</w:t>
            </w:r>
          </w:p>
        </w:tc>
        <w:tc>
          <w:tcPr>
            <w:tcW w:w="653" w:type="pct"/>
          </w:tcPr>
          <w:p w14:paraId="584BB07F"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 ‘000</w:t>
            </w:r>
          </w:p>
        </w:tc>
        <w:tc>
          <w:tcPr>
            <w:tcW w:w="577" w:type="pct"/>
          </w:tcPr>
          <w:p w14:paraId="6ABEE23C" w14:textId="77777777" w:rsidR="00C631BB" w:rsidRPr="00C631BB" w:rsidRDefault="00C631BB" w:rsidP="00C631BB">
            <w:pPr>
              <w:tabs>
                <w:tab w:val="right" w:pos="1202"/>
              </w:tabs>
              <w:spacing w:after="0" w:line="220" w:lineRule="exact"/>
              <w:jc w:val="righ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HRK ‘000</w:t>
            </w:r>
          </w:p>
        </w:tc>
      </w:tr>
      <w:tr w:rsidR="00C631BB" w:rsidRPr="00C631BB" w14:paraId="2A859EE9" w14:textId="77777777" w:rsidTr="00B748B1">
        <w:trPr>
          <w:trHeight w:val="239"/>
        </w:trPr>
        <w:tc>
          <w:tcPr>
            <w:tcW w:w="1520" w:type="pct"/>
          </w:tcPr>
          <w:p w14:paraId="0BE2BE71" w14:textId="77777777" w:rsidR="00C631BB" w:rsidRPr="00C631BB" w:rsidRDefault="00C631BB" w:rsidP="00C631BB">
            <w:pPr>
              <w:tabs>
                <w:tab w:val="right" w:pos="1202"/>
              </w:tabs>
              <w:spacing w:after="0" w:line="240" w:lineRule="exact"/>
              <w:outlineLvl w:val="0"/>
              <w:rPr>
                <w:rFonts w:ascii="Calibri" w:eastAsia="Times New Roman" w:hAnsi="Calibri" w:cs="Arial"/>
                <w:b/>
                <w:sz w:val="18"/>
                <w:szCs w:val="18"/>
                <w:lang w:val="en-US"/>
              </w:rPr>
            </w:pPr>
            <w:r w:rsidRPr="00C631BB">
              <w:rPr>
                <w:rFonts w:ascii="Calibri" w:eastAsia="Times New Roman" w:hAnsi="Calibri" w:cs="Arial"/>
                <w:b/>
                <w:sz w:val="18"/>
                <w:szCs w:val="18"/>
                <w:lang w:val="en-US"/>
              </w:rPr>
              <w:t xml:space="preserve">Assets </w:t>
            </w:r>
          </w:p>
        </w:tc>
        <w:tc>
          <w:tcPr>
            <w:tcW w:w="508" w:type="pct"/>
            <w:vAlign w:val="bottom"/>
          </w:tcPr>
          <w:p w14:paraId="14B0A17C" w14:textId="77777777" w:rsidR="00C631BB" w:rsidRPr="00C631BB" w:rsidRDefault="00C631BB" w:rsidP="00C631BB">
            <w:pPr>
              <w:spacing w:after="0" w:line="240" w:lineRule="exact"/>
              <w:jc w:val="right"/>
              <w:rPr>
                <w:rFonts w:ascii="Calibri" w:eastAsia="Arial Unicode MS" w:hAnsi="Calibri" w:cs="Arial"/>
                <w:sz w:val="18"/>
                <w:szCs w:val="18"/>
                <w:lang w:val="en-US"/>
              </w:rPr>
            </w:pPr>
          </w:p>
        </w:tc>
        <w:tc>
          <w:tcPr>
            <w:tcW w:w="579" w:type="pct"/>
            <w:vAlign w:val="bottom"/>
          </w:tcPr>
          <w:p w14:paraId="572FE0DF" w14:textId="77777777" w:rsidR="00C631BB" w:rsidRPr="00C631BB" w:rsidRDefault="00C631BB" w:rsidP="00C631BB">
            <w:pPr>
              <w:spacing w:after="0" w:line="240" w:lineRule="exact"/>
              <w:jc w:val="right"/>
              <w:rPr>
                <w:rFonts w:ascii="Calibri" w:eastAsia="Arial Unicode MS" w:hAnsi="Calibri" w:cs="Arial"/>
                <w:sz w:val="18"/>
                <w:szCs w:val="18"/>
                <w:lang w:val="en-US"/>
              </w:rPr>
            </w:pPr>
          </w:p>
        </w:tc>
        <w:tc>
          <w:tcPr>
            <w:tcW w:w="584" w:type="pct"/>
            <w:vAlign w:val="bottom"/>
          </w:tcPr>
          <w:p w14:paraId="62D2A825" w14:textId="77777777" w:rsidR="00C631BB" w:rsidRPr="00C631BB" w:rsidRDefault="00C631BB" w:rsidP="00C631BB">
            <w:pPr>
              <w:spacing w:after="0" w:line="240" w:lineRule="exact"/>
              <w:jc w:val="right"/>
              <w:rPr>
                <w:rFonts w:ascii="Calibri" w:eastAsia="Arial Unicode MS" w:hAnsi="Calibri" w:cs="Arial"/>
                <w:sz w:val="18"/>
                <w:szCs w:val="18"/>
                <w:lang w:val="en-US"/>
              </w:rPr>
            </w:pPr>
          </w:p>
        </w:tc>
        <w:tc>
          <w:tcPr>
            <w:tcW w:w="579" w:type="pct"/>
            <w:vAlign w:val="bottom"/>
          </w:tcPr>
          <w:p w14:paraId="46898B2D" w14:textId="77777777" w:rsidR="00C631BB" w:rsidRPr="00C631BB" w:rsidRDefault="00C631BB" w:rsidP="00C631BB">
            <w:pPr>
              <w:spacing w:after="0" w:line="240" w:lineRule="exact"/>
              <w:jc w:val="right"/>
              <w:rPr>
                <w:rFonts w:ascii="Calibri" w:eastAsia="Arial Unicode MS" w:hAnsi="Calibri" w:cs="Arial"/>
                <w:sz w:val="18"/>
                <w:szCs w:val="18"/>
                <w:lang w:val="en-US"/>
              </w:rPr>
            </w:pPr>
          </w:p>
        </w:tc>
        <w:tc>
          <w:tcPr>
            <w:tcW w:w="653" w:type="pct"/>
            <w:vAlign w:val="bottom"/>
          </w:tcPr>
          <w:p w14:paraId="25AD213B" w14:textId="77777777" w:rsidR="00C631BB" w:rsidRPr="00C631BB" w:rsidRDefault="00C631BB" w:rsidP="00C631BB">
            <w:pPr>
              <w:spacing w:after="0" w:line="240" w:lineRule="exact"/>
              <w:jc w:val="right"/>
              <w:rPr>
                <w:rFonts w:ascii="Calibri" w:eastAsia="Arial Unicode MS" w:hAnsi="Calibri" w:cs="Arial"/>
                <w:sz w:val="18"/>
                <w:szCs w:val="18"/>
                <w:lang w:val="en-US"/>
              </w:rPr>
            </w:pPr>
          </w:p>
        </w:tc>
        <w:tc>
          <w:tcPr>
            <w:tcW w:w="577" w:type="pct"/>
            <w:vAlign w:val="bottom"/>
          </w:tcPr>
          <w:p w14:paraId="7DE08CC7" w14:textId="77777777" w:rsidR="00C631BB" w:rsidRPr="00C631BB" w:rsidRDefault="00C631BB" w:rsidP="00C631BB">
            <w:pPr>
              <w:spacing w:after="0" w:line="240" w:lineRule="exact"/>
              <w:jc w:val="right"/>
              <w:rPr>
                <w:rFonts w:ascii="Calibri" w:eastAsia="Arial Unicode MS" w:hAnsi="Calibri" w:cs="Arial"/>
                <w:sz w:val="18"/>
                <w:szCs w:val="18"/>
                <w:lang w:val="en-US"/>
              </w:rPr>
            </w:pPr>
          </w:p>
        </w:tc>
      </w:tr>
      <w:tr w:rsidR="00C631BB" w:rsidRPr="00C631BB" w14:paraId="08B85884" w14:textId="77777777" w:rsidTr="00B748B1">
        <w:trPr>
          <w:trHeight w:val="254"/>
        </w:trPr>
        <w:tc>
          <w:tcPr>
            <w:tcW w:w="1520" w:type="pct"/>
            <w:vAlign w:val="bottom"/>
          </w:tcPr>
          <w:p w14:paraId="632E2AC8"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Cash on hand and current accounts with banks</w:t>
            </w:r>
          </w:p>
        </w:tc>
        <w:tc>
          <w:tcPr>
            <w:tcW w:w="508" w:type="pct"/>
            <w:tcBorders>
              <w:top w:val="nil"/>
              <w:left w:val="nil"/>
              <w:right w:val="nil"/>
            </w:tcBorders>
            <w:vAlign w:val="bottom"/>
          </w:tcPr>
          <w:p w14:paraId="7D2C2833"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55,583 </w:t>
            </w:r>
          </w:p>
        </w:tc>
        <w:tc>
          <w:tcPr>
            <w:tcW w:w="579" w:type="pct"/>
            <w:tcBorders>
              <w:top w:val="nil"/>
              <w:left w:val="nil"/>
              <w:right w:val="nil"/>
            </w:tcBorders>
            <w:vAlign w:val="bottom"/>
          </w:tcPr>
          <w:p w14:paraId="220F1BCC"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25,337 </w:t>
            </w:r>
          </w:p>
        </w:tc>
        <w:tc>
          <w:tcPr>
            <w:tcW w:w="584" w:type="pct"/>
            <w:tcBorders>
              <w:top w:val="nil"/>
              <w:left w:val="nil"/>
              <w:right w:val="nil"/>
            </w:tcBorders>
            <w:vAlign w:val="bottom"/>
          </w:tcPr>
          <w:p w14:paraId="38AA30E9"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right w:val="nil"/>
            </w:tcBorders>
            <w:vAlign w:val="bottom"/>
          </w:tcPr>
          <w:p w14:paraId="74231F4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80,920 </w:t>
            </w:r>
          </w:p>
        </w:tc>
        <w:tc>
          <w:tcPr>
            <w:tcW w:w="653" w:type="pct"/>
            <w:tcBorders>
              <w:top w:val="nil"/>
              <w:left w:val="nil"/>
              <w:right w:val="nil"/>
            </w:tcBorders>
            <w:vAlign w:val="bottom"/>
          </w:tcPr>
          <w:p w14:paraId="0273CF52"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1,881,066 </w:t>
            </w:r>
          </w:p>
        </w:tc>
        <w:tc>
          <w:tcPr>
            <w:tcW w:w="577" w:type="pct"/>
            <w:tcBorders>
              <w:top w:val="nil"/>
              <w:left w:val="nil"/>
            </w:tcBorders>
            <w:vAlign w:val="bottom"/>
          </w:tcPr>
          <w:p w14:paraId="2FE53F40"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1,961,986 </w:t>
            </w:r>
          </w:p>
        </w:tc>
      </w:tr>
      <w:tr w:rsidR="00C631BB" w:rsidRPr="00C631BB" w14:paraId="1722444D" w14:textId="77777777" w:rsidTr="00B748B1">
        <w:trPr>
          <w:trHeight w:val="254"/>
        </w:trPr>
        <w:tc>
          <w:tcPr>
            <w:tcW w:w="1520" w:type="pct"/>
            <w:vAlign w:val="bottom"/>
          </w:tcPr>
          <w:p w14:paraId="23287767"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 xml:space="preserve">Deposits with other banks </w:t>
            </w:r>
          </w:p>
        </w:tc>
        <w:tc>
          <w:tcPr>
            <w:tcW w:w="508" w:type="pct"/>
            <w:tcBorders>
              <w:top w:val="nil"/>
              <w:left w:val="nil"/>
              <w:bottom w:val="nil"/>
              <w:right w:val="nil"/>
            </w:tcBorders>
            <w:vAlign w:val="bottom"/>
          </w:tcPr>
          <w:p w14:paraId="62796DC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67755072"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7,500 </w:t>
            </w:r>
          </w:p>
        </w:tc>
        <w:tc>
          <w:tcPr>
            <w:tcW w:w="584" w:type="pct"/>
            <w:tcBorders>
              <w:top w:val="nil"/>
              <w:left w:val="nil"/>
              <w:bottom w:val="nil"/>
              <w:right w:val="nil"/>
            </w:tcBorders>
            <w:vAlign w:val="bottom"/>
          </w:tcPr>
          <w:p w14:paraId="1A9C077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6ED8640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7,500 </w:t>
            </w:r>
          </w:p>
        </w:tc>
        <w:tc>
          <w:tcPr>
            <w:tcW w:w="653" w:type="pct"/>
            <w:tcBorders>
              <w:top w:val="nil"/>
              <w:left w:val="nil"/>
              <w:bottom w:val="nil"/>
              <w:right w:val="nil"/>
            </w:tcBorders>
            <w:vAlign w:val="bottom"/>
          </w:tcPr>
          <w:p w14:paraId="7E8373E1"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7" w:type="pct"/>
            <w:tcBorders>
              <w:top w:val="nil"/>
              <w:left w:val="nil"/>
              <w:bottom w:val="nil"/>
            </w:tcBorders>
            <w:vAlign w:val="bottom"/>
          </w:tcPr>
          <w:p w14:paraId="14017640"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7,500 </w:t>
            </w:r>
          </w:p>
        </w:tc>
      </w:tr>
      <w:tr w:rsidR="00C631BB" w:rsidRPr="00C631BB" w14:paraId="20519528" w14:textId="77777777" w:rsidTr="00B748B1">
        <w:trPr>
          <w:trHeight w:val="239"/>
        </w:trPr>
        <w:tc>
          <w:tcPr>
            <w:tcW w:w="1520" w:type="pct"/>
            <w:vAlign w:val="bottom"/>
          </w:tcPr>
          <w:p w14:paraId="18A309A7"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Loans to financial institutions</w:t>
            </w:r>
          </w:p>
        </w:tc>
        <w:tc>
          <w:tcPr>
            <w:tcW w:w="508" w:type="pct"/>
            <w:tcBorders>
              <w:top w:val="nil"/>
              <w:left w:val="nil"/>
              <w:bottom w:val="nil"/>
              <w:right w:val="nil"/>
            </w:tcBorders>
            <w:vAlign w:val="bottom"/>
          </w:tcPr>
          <w:p w14:paraId="41B610AD"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00AAA1D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3,336,385 </w:t>
            </w:r>
          </w:p>
        </w:tc>
        <w:tc>
          <w:tcPr>
            <w:tcW w:w="584" w:type="pct"/>
            <w:tcBorders>
              <w:top w:val="nil"/>
              <w:left w:val="nil"/>
              <w:bottom w:val="nil"/>
              <w:right w:val="nil"/>
            </w:tcBorders>
            <w:vAlign w:val="bottom"/>
          </w:tcPr>
          <w:p w14:paraId="2D0FFC5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59506EC5"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3,336,385 </w:t>
            </w:r>
          </w:p>
        </w:tc>
        <w:tc>
          <w:tcPr>
            <w:tcW w:w="653" w:type="pct"/>
            <w:tcBorders>
              <w:top w:val="nil"/>
              <w:left w:val="nil"/>
              <w:bottom w:val="nil"/>
              <w:right w:val="nil"/>
            </w:tcBorders>
            <w:vAlign w:val="bottom"/>
          </w:tcPr>
          <w:p w14:paraId="7DB666B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3,713,758 </w:t>
            </w:r>
          </w:p>
        </w:tc>
        <w:tc>
          <w:tcPr>
            <w:tcW w:w="577" w:type="pct"/>
            <w:tcBorders>
              <w:top w:val="nil"/>
              <w:left w:val="nil"/>
              <w:bottom w:val="nil"/>
            </w:tcBorders>
            <w:vAlign w:val="bottom"/>
          </w:tcPr>
          <w:p w14:paraId="5990BA8D"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7,050,143 </w:t>
            </w:r>
          </w:p>
        </w:tc>
      </w:tr>
      <w:tr w:rsidR="00C631BB" w:rsidRPr="00C631BB" w14:paraId="21220814" w14:textId="77777777" w:rsidTr="00B748B1">
        <w:trPr>
          <w:trHeight w:val="254"/>
        </w:trPr>
        <w:tc>
          <w:tcPr>
            <w:tcW w:w="1520" w:type="pct"/>
            <w:vAlign w:val="bottom"/>
          </w:tcPr>
          <w:p w14:paraId="74D3E284"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 xml:space="preserve">Loans to other customers </w:t>
            </w:r>
          </w:p>
        </w:tc>
        <w:tc>
          <w:tcPr>
            <w:tcW w:w="508" w:type="pct"/>
            <w:tcBorders>
              <w:top w:val="nil"/>
              <w:left w:val="nil"/>
              <w:bottom w:val="nil"/>
              <w:right w:val="nil"/>
            </w:tcBorders>
            <w:vAlign w:val="bottom"/>
          </w:tcPr>
          <w:p w14:paraId="7FA5CAA0"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225,452 </w:t>
            </w:r>
          </w:p>
        </w:tc>
        <w:tc>
          <w:tcPr>
            <w:tcW w:w="579" w:type="pct"/>
            <w:tcBorders>
              <w:top w:val="nil"/>
              <w:left w:val="nil"/>
              <w:bottom w:val="nil"/>
              <w:right w:val="nil"/>
            </w:tcBorders>
            <w:vAlign w:val="bottom"/>
          </w:tcPr>
          <w:p w14:paraId="165B52E4"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9,745,523 </w:t>
            </w:r>
          </w:p>
        </w:tc>
        <w:tc>
          <w:tcPr>
            <w:tcW w:w="584" w:type="pct"/>
            <w:tcBorders>
              <w:top w:val="nil"/>
              <w:left w:val="nil"/>
              <w:bottom w:val="nil"/>
              <w:right w:val="nil"/>
            </w:tcBorders>
            <w:vAlign w:val="bottom"/>
          </w:tcPr>
          <w:p w14:paraId="4887A48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16C0D07A"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9,970,975 </w:t>
            </w:r>
          </w:p>
        </w:tc>
        <w:tc>
          <w:tcPr>
            <w:tcW w:w="653" w:type="pct"/>
            <w:tcBorders>
              <w:top w:val="nil"/>
              <w:left w:val="nil"/>
              <w:bottom w:val="nil"/>
              <w:right w:val="nil"/>
            </w:tcBorders>
            <w:vAlign w:val="bottom"/>
          </w:tcPr>
          <w:p w14:paraId="7E0A9994"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5,993,401 </w:t>
            </w:r>
          </w:p>
        </w:tc>
        <w:tc>
          <w:tcPr>
            <w:tcW w:w="577" w:type="pct"/>
            <w:tcBorders>
              <w:top w:val="nil"/>
              <w:left w:val="nil"/>
              <w:bottom w:val="nil"/>
            </w:tcBorders>
            <w:vAlign w:val="bottom"/>
          </w:tcPr>
          <w:p w14:paraId="77B2CAF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15,964,376 </w:t>
            </w:r>
          </w:p>
        </w:tc>
      </w:tr>
      <w:tr w:rsidR="00C631BB" w:rsidRPr="00C631BB" w14:paraId="0F7AB729" w14:textId="77777777" w:rsidTr="00B748B1">
        <w:trPr>
          <w:trHeight w:val="215"/>
        </w:trPr>
        <w:tc>
          <w:tcPr>
            <w:tcW w:w="1520" w:type="pct"/>
            <w:vAlign w:val="bottom"/>
          </w:tcPr>
          <w:p w14:paraId="319CBBB6" w14:textId="77777777" w:rsidR="00C631BB" w:rsidRPr="00C631BB" w:rsidRDefault="00C631BB" w:rsidP="00C631BB">
            <w:pPr>
              <w:tabs>
                <w:tab w:val="right" w:pos="1202"/>
              </w:tabs>
              <w:spacing w:after="0" w:line="240" w:lineRule="exact"/>
              <w:outlineLvl w:val="0"/>
              <w:rPr>
                <w:rFonts w:ascii="Calibri" w:eastAsia="Times New Roman" w:hAnsi="Calibri" w:cs="Arial"/>
                <w:spacing w:val="-2"/>
                <w:sz w:val="18"/>
                <w:szCs w:val="18"/>
                <w:lang w:val="en-US"/>
              </w:rPr>
            </w:pPr>
            <w:r w:rsidRPr="00C631BB">
              <w:rPr>
                <w:rFonts w:ascii="Calibri" w:eastAsia="Times New Roman" w:hAnsi="Calibri" w:cs="Arial"/>
                <w:spacing w:val="-2"/>
                <w:sz w:val="18"/>
                <w:szCs w:val="18"/>
                <w:lang w:val="en-US"/>
              </w:rPr>
              <w:t>Financial assets at fair value through profit or loss</w:t>
            </w:r>
          </w:p>
        </w:tc>
        <w:tc>
          <w:tcPr>
            <w:tcW w:w="508" w:type="pct"/>
            <w:tcBorders>
              <w:top w:val="nil"/>
              <w:left w:val="nil"/>
              <w:bottom w:val="nil"/>
              <w:right w:val="nil"/>
            </w:tcBorders>
            <w:vAlign w:val="bottom"/>
          </w:tcPr>
          <w:p w14:paraId="64DA03CA"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16,044 </w:t>
            </w:r>
          </w:p>
        </w:tc>
        <w:tc>
          <w:tcPr>
            <w:tcW w:w="579" w:type="pct"/>
            <w:tcBorders>
              <w:top w:val="nil"/>
              <w:left w:val="nil"/>
              <w:bottom w:val="nil"/>
              <w:right w:val="nil"/>
            </w:tcBorders>
            <w:vAlign w:val="bottom"/>
          </w:tcPr>
          <w:p w14:paraId="1AD051F3"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100,103 </w:t>
            </w:r>
          </w:p>
        </w:tc>
        <w:tc>
          <w:tcPr>
            <w:tcW w:w="584" w:type="pct"/>
            <w:tcBorders>
              <w:top w:val="nil"/>
              <w:left w:val="nil"/>
              <w:bottom w:val="nil"/>
              <w:right w:val="nil"/>
            </w:tcBorders>
            <w:vAlign w:val="bottom"/>
          </w:tcPr>
          <w:p w14:paraId="44E48A8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0EA3402D"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116,147 </w:t>
            </w:r>
          </w:p>
        </w:tc>
        <w:tc>
          <w:tcPr>
            <w:tcW w:w="653" w:type="pct"/>
            <w:tcBorders>
              <w:top w:val="nil"/>
              <w:left w:val="nil"/>
              <w:bottom w:val="nil"/>
              <w:right w:val="nil"/>
            </w:tcBorders>
            <w:vAlign w:val="bottom"/>
          </w:tcPr>
          <w:p w14:paraId="27E1BDBD"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102,837 </w:t>
            </w:r>
          </w:p>
        </w:tc>
        <w:tc>
          <w:tcPr>
            <w:tcW w:w="577" w:type="pct"/>
            <w:tcBorders>
              <w:top w:val="nil"/>
              <w:left w:val="nil"/>
              <w:bottom w:val="nil"/>
            </w:tcBorders>
            <w:vAlign w:val="bottom"/>
          </w:tcPr>
          <w:p w14:paraId="1A38C8C4"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218,984 </w:t>
            </w:r>
          </w:p>
        </w:tc>
      </w:tr>
      <w:tr w:rsidR="00C631BB" w:rsidRPr="00C631BB" w14:paraId="4E97B164" w14:textId="77777777" w:rsidTr="00B748B1">
        <w:trPr>
          <w:trHeight w:val="254"/>
        </w:trPr>
        <w:tc>
          <w:tcPr>
            <w:tcW w:w="1520" w:type="pct"/>
            <w:vAlign w:val="bottom"/>
          </w:tcPr>
          <w:p w14:paraId="71D15CF5"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Financial assets at fair value through other comprehensive income</w:t>
            </w:r>
          </w:p>
        </w:tc>
        <w:tc>
          <w:tcPr>
            <w:tcW w:w="508" w:type="pct"/>
            <w:tcBorders>
              <w:top w:val="nil"/>
              <w:left w:val="nil"/>
              <w:bottom w:val="nil"/>
              <w:right w:val="nil"/>
            </w:tcBorders>
            <w:vAlign w:val="bottom"/>
          </w:tcPr>
          <w:p w14:paraId="07E824A2"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6FD2179E"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827,581 </w:t>
            </w:r>
          </w:p>
        </w:tc>
        <w:tc>
          <w:tcPr>
            <w:tcW w:w="584" w:type="pct"/>
            <w:tcBorders>
              <w:top w:val="nil"/>
              <w:left w:val="nil"/>
              <w:bottom w:val="nil"/>
              <w:right w:val="nil"/>
            </w:tcBorders>
            <w:vAlign w:val="bottom"/>
          </w:tcPr>
          <w:p w14:paraId="69E0EE26"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51D1B6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827,581 </w:t>
            </w:r>
          </w:p>
        </w:tc>
        <w:tc>
          <w:tcPr>
            <w:tcW w:w="653" w:type="pct"/>
            <w:tcBorders>
              <w:top w:val="nil"/>
              <w:left w:val="nil"/>
              <w:bottom w:val="nil"/>
              <w:right w:val="nil"/>
            </w:tcBorders>
            <w:vAlign w:val="bottom"/>
          </w:tcPr>
          <w:p w14:paraId="78B1BC1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2,144,949 </w:t>
            </w:r>
          </w:p>
        </w:tc>
        <w:tc>
          <w:tcPr>
            <w:tcW w:w="577" w:type="pct"/>
            <w:tcBorders>
              <w:top w:val="nil"/>
              <w:left w:val="nil"/>
              <w:bottom w:val="nil"/>
            </w:tcBorders>
            <w:vAlign w:val="bottom"/>
          </w:tcPr>
          <w:p w14:paraId="558AF2F6"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2,972,530 </w:t>
            </w:r>
          </w:p>
        </w:tc>
      </w:tr>
      <w:tr w:rsidR="00C631BB" w:rsidRPr="00C631BB" w14:paraId="5387134A" w14:textId="77777777" w:rsidTr="00B748B1">
        <w:trPr>
          <w:trHeight w:val="507"/>
        </w:trPr>
        <w:tc>
          <w:tcPr>
            <w:tcW w:w="1520" w:type="pct"/>
            <w:vAlign w:val="bottom"/>
          </w:tcPr>
          <w:p w14:paraId="2C7D23FE"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Property, plant and equipment and intangible assets</w:t>
            </w:r>
          </w:p>
        </w:tc>
        <w:tc>
          <w:tcPr>
            <w:tcW w:w="508" w:type="pct"/>
            <w:tcBorders>
              <w:top w:val="nil"/>
              <w:left w:val="nil"/>
              <w:bottom w:val="nil"/>
              <w:right w:val="nil"/>
            </w:tcBorders>
            <w:vAlign w:val="bottom"/>
          </w:tcPr>
          <w:p w14:paraId="57DA98D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7827756E"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84" w:type="pct"/>
            <w:tcBorders>
              <w:top w:val="nil"/>
              <w:left w:val="nil"/>
              <w:bottom w:val="nil"/>
              <w:right w:val="nil"/>
            </w:tcBorders>
            <w:vAlign w:val="bottom"/>
          </w:tcPr>
          <w:p w14:paraId="1CD0F5AC"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176D92F1"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653" w:type="pct"/>
            <w:tcBorders>
              <w:top w:val="nil"/>
              <w:left w:val="nil"/>
              <w:bottom w:val="nil"/>
              <w:right w:val="nil"/>
            </w:tcBorders>
            <w:vAlign w:val="bottom"/>
          </w:tcPr>
          <w:p w14:paraId="61AAD7A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43,937 </w:t>
            </w:r>
          </w:p>
        </w:tc>
        <w:tc>
          <w:tcPr>
            <w:tcW w:w="577" w:type="pct"/>
            <w:tcBorders>
              <w:top w:val="nil"/>
              <w:left w:val="nil"/>
              <w:bottom w:val="nil"/>
            </w:tcBorders>
            <w:vAlign w:val="bottom"/>
          </w:tcPr>
          <w:p w14:paraId="72201308"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43,937 </w:t>
            </w:r>
          </w:p>
        </w:tc>
      </w:tr>
      <w:tr w:rsidR="00C631BB" w:rsidRPr="00C631BB" w14:paraId="5A2D7D9D" w14:textId="77777777" w:rsidTr="00B748B1">
        <w:trPr>
          <w:trHeight w:val="239"/>
        </w:trPr>
        <w:tc>
          <w:tcPr>
            <w:tcW w:w="1520" w:type="pct"/>
            <w:vAlign w:val="bottom"/>
          </w:tcPr>
          <w:p w14:paraId="7FFBE19C"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14:paraId="7D0B14CE"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2D2A1BD9"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84" w:type="pct"/>
            <w:tcBorders>
              <w:top w:val="nil"/>
              <w:left w:val="nil"/>
              <w:bottom w:val="nil"/>
              <w:right w:val="nil"/>
            </w:tcBorders>
            <w:vAlign w:val="bottom"/>
          </w:tcPr>
          <w:p w14:paraId="437B14CC"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63D99C1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653" w:type="pct"/>
            <w:tcBorders>
              <w:top w:val="nil"/>
              <w:left w:val="nil"/>
              <w:bottom w:val="nil"/>
              <w:right w:val="nil"/>
            </w:tcBorders>
            <w:vAlign w:val="bottom"/>
          </w:tcPr>
          <w:p w14:paraId="2E461139"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21,369 </w:t>
            </w:r>
          </w:p>
        </w:tc>
        <w:tc>
          <w:tcPr>
            <w:tcW w:w="577" w:type="pct"/>
            <w:tcBorders>
              <w:top w:val="nil"/>
              <w:left w:val="nil"/>
              <w:bottom w:val="nil"/>
            </w:tcBorders>
            <w:vAlign w:val="bottom"/>
          </w:tcPr>
          <w:p w14:paraId="510F7CA4"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21,369 </w:t>
            </w:r>
          </w:p>
        </w:tc>
      </w:tr>
      <w:tr w:rsidR="00C631BB" w:rsidRPr="00C631BB" w14:paraId="05E7FD9A" w14:textId="77777777" w:rsidTr="00B748B1">
        <w:trPr>
          <w:trHeight w:val="254"/>
        </w:trPr>
        <w:tc>
          <w:tcPr>
            <w:tcW w:w="1520" w:type="pct"/>
            <w:vAlign w:val="bottom"/>
          </w:tcPr>
          <w:p w14:paraId="1E38C84E"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pacing w:val="-2"/>
                <w:sz w:val="18"/>
                <w:szCs w:val="18"/>
                <w:lang w:val="en-US"/>
              </w:rPr>
              <w:t xml:space="preserve">Other assets </w:t>
            </w:r>
          </w:p>
        </w:tc>
        <w:tc>
          <w:tcPr>
            <w:tcW w:w="508" w:type="pct"/>
            <w:tcBorders>
              <w:top w:val="nil"/>
              <w:left w:val="nil"/>
              <w:bottom w:val="single" w:sz="4" w:space="0" w:color="000000"/>
              <w:right w:val="nil"/>
            </w:tcBorders>
            <w:vAlign w:val="bottom"/>
          </w:tcPr>
          <w:p w14:paraId="03690AC4"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single" w:sz="4" w:space="0" w:color="000000"/>
              <w:right w:val="nil"/>
            </w:tcBorders>
            <w:vAlign w:val="bottom"/>
          </w:tcPr>
          <w:p w14:paraId="6FCEBE0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1,372 </w:t>
            </w:r>
          </w:p>
        </w:tc>
        <w:tc>
          <w:tcPr>
            <w:tcW w:w="584" w:type="pct"/>
            <w:tcBorders>
              <w:top w:val="nil"/>
              <w:left w:val="nil"/>
              <w:bottom w:val="single" w:sz="4" w:space="0" w:color="000000"/>
              <w:right w:val="nil"/>
            </w:tcBorders>
            <w:vAlign w:val="bottom"/>
          </w:tcPr>
          <w:p w14:paraId="695D98B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single" w:sz="4" w:space="0" w:color="000000"/>
              <w:right w:val="nil"/>
            </w:tcBorders>
            <w:vAlign w:val="bottom"/>
          </w:tcPr>
          <w:p w14:paraId="46B893E6"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1,372 </w:t>
            </w:r>
          </w:p>
        </w:tc>
        <w:tc>
          <w:tcPr>
            <w:tcW w:w="653" w:type="pct"/>
            <w:tcBorders>
              <w:top w:val="nil"/>
              <w:left w:val="nil"/>
              <w:bottom w:val="single" w:sz="4" w:space="0" w:color="000000"/>
              <w:right w:val="nil"/>
            </w:tcBorders>
            <w:vAlign w:val="bottom"/>
          </w:tcPr>
          <w:p w14:paraId="320EBC3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36,165 </w:t>
            </w:r>
          </w:p>
        </w:tc>
        <w:tc>
          <w:tcPr>
            <w:tcW w:w="577" w:type="pct"/>
            <w:tcBorders>
              <w:top w:val="nil"/>
              <w:left w:val="nil"/>
              <w:bottom w:val="single" w:sz="4" w:space="0" w:color="000000"/>
            </w:tcBorders>
            <w:vAlign w:val="bottom"/>
          </w:tcPr>
          <w:p w14:paraId="7A5765C4"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37,537 </w:t>
            </w:r>
          </w:p>
        </w:tc>
      </w:tr>
      <w:tr w:rsidR="00C631BB" w:rsidRPr="00C631BB" w14:paraId="62885E18" w14:textId="77777777" w:rsidTr="00B748B1">
        <w:trPr>
          <w:trHeight w:val="393"/>
        </w:trPr>
        <w:tc>
          <w:tcPr>
            <w:tcW w:w="1520" w:type="pct"/>
            <w:vAlign w:val="bottom"/>
          </w:tcPr>
          <w:p w14:paraId="2FF8B7EA" w14:textId="77777777" w:rsidR="00C631BB" w:rsidRPr="00C631BB" w:rsidRDefault="00C631BB" w:rsidP="00C631BB">
            <w:pPr>
              <w:tabs>
                <w:tab w:val="right" w:pos="1202"/>
              </w:tabs>
              <w:spacing w:after="0" w:line="240" w:lineRule="exact"/>
              <w:outlineLvl w:val="0"/>
              <w:rPr>
                <w:rFonts w:ascii="Calibri" w:eastAsia="Times New Roman" w:hAnsi="Calibri" w:cs="Arial"/>
                <w:b/>
                <w:bCs/>
                <w:sz w:val="18"/>
                <w:szCs w:val="18"/>
                <w:lang w:val="en-US"/>
              </w:rPr>
            </w:pPr>
            <w:r w:rsidRPr="00C631BB">
              <w:rPr>
                <w:rFonts w:ascii="Calibri" w:eastAsia="Times New Roman" w:hAnsi="Calibri" w:cs="Arial"/>
                <w:b/>
                <w:bCs/>
                <w:sz w:val="18"/>
                <w:szCs w:val="18"/>
                <w:lang w:val="en-US"/>
              </w:rPr>
              <w:t xml:space="preserve">Total assets </w:t>
            </w:r>
          </w:p>
        </w:tc>
        <w:tc>
          <w:tcPr>
            <w:tcW w:w="508" w:type="pct"/>
            <w:tcBorders>
              <w:top w:val="single" w:sz="4" w:space="0" w:color="000000"/>
              <w:bottom w:val="single" w:sz="12" w:space="0" w:color="auto"/>
            </w:tcBorders>
            <w:vAlign w:val="bottom"/>
          </w:tcPr>
          <w:p w14:paraId="73B463F9"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297,079 </w:t>
            </w:r>
          </w:p>
        </w:tc>
        <w:tc>
          <w:tcPr>
            <w:tcW w:w="579" w:type="pct"/>
            <w:tcBorders>
              <w:top w:val="single" w:sz="4" w:space="0" w:color="000000"/>
              <w:bottom w:val="single" w:sz="12" w:space="0" w:color="auto"/>
            </w:tcBorders>
            <w:vAlign w:val="bottom"/>
          </w:tcPr>
          <w:p w14:paraId="6A6C2ABC"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14,043,801 </w:t>
            </w:r>
          </w:p>
        </w:tc>
        <w:tc>
          <w:tcPr>
            <w:tcW w:w="584" w:type="pct"/>
            <w:tcBorders>
              <w:top w:val="single" w:sz="4" w:space="0" w:color="000000"/>
              <w:bottom w:val="single" w:sz="12" w:space="0" w:color="auto"/>
            </w:tcBorders>
            <w:vAlign w:val="bottom"/>
          </w:tcPr>
          <w:p w14:paraId="52B0620F"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 </w:t>
            </w:r>
          </w:p>
        </w:tc>
        <w:tc>
          <w:tcPr>
            <w:tcW w:w="579" w:type="pct"/>
            <w:tcBorders>
              <w:top w:val="single" w:sz="4" w:space="0" w:color="000000"/>
              <w:bottom w:val="single" w:sz="12" w:space="0" w:color="auto"/>
            </w:tcBorders>
            <w:vAlign w:val="bottom"/>
          </w:tcPr>
          <w:p w14:paraId="53AECBA4" w14:textId="77777777" w:rsidR="00C631BB" w:rsidRPr="00C631BB" w:rsidRDefault="00C631BB" w:rsidP="00C631BB">
            <w:pPr>
              <w:spacing w:after="0" w:line="240" w:lineRule="exac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14,340,880 </w:t>
            </w:r>
          </w:p>
        </w:tc>
        <w:tc>
          <w:tcPr>
            <w:tcW w:w="653" w:type="pct"/>
            <w:tcBorders>
              <w:top w:val="single" w:sz="4" w:space="0" w:color="000000"/>
              <w:bottom w:val="single" w:sz="12" w:space="0" w:color="auto"/>
            </w:tcBorders>
            <w:vAlign w:val="bottom"/>
          </w:tcPr>
          <w:p w14:paraId="73C72585"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13,937,482* </w:t>
            </w:r>
          </w:p>
        </w:tc>
        <w:tc>
          <w:tcPr>
            <w:tcW w:w="577" w:type="pct"/>
            <w:tcBorders>
              <w:top w:val="single" w:sz="4" w:space="0" w:color="000000"/>
              <w:bottom w:val="single" w:sz="12" w:space="0" w:color="auto"/>
            </w:tcBorders>
            <w:vAlign w:val="bottom"/>
          </w:tcPr>
          <w:p w14:paraId="39F76271"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28,278,362 </w:t>
            </w:r>
          </w:p>
        </w:tc>
      </w:tr>
      <w:tr w:rsidR="00C631BB" w:rsidRPr="00C631BB" w14:paraId="3BD8B689" w14:textId="77777777" w:rsidTr="00B748B1">
        <w:trPr>
          <w:trHeight w:val="97"/>
        </w:trPr>
        <w:tc>
          <w:tcPr>
            <w:tcW w:w="1520" w:type="pct"/>
            <w:vAlign w:val="bottom"/>
          </w:tcPr>
          <w:p w14:paraId="248E9EC7" w14:textId="77777777" w:rsidR="00C631BB" w:rsidRPr="00C631BB" w:rsidRDefault="00C631BB" w:rsidP="00C631BB">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12" w:space="0" w:color="auto"/>
            </w:tcBorders>
            <w:vAlign w:val="bottom"/>
          </w:tcPr>
          <w:p w14:paraId="0E6E0CE4" w14:textId="77777777" w:rsidR="00C631BB" w:rsidRPr="00C631BB" w:rsidRDefault="00C631BB" w:rsidP="00C631BB">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auto"/>
            </w:tcBorders>
            <w:vAlign w:val="bottom"/>
          </w:tcPr>
          <w:p w14:paraId="2EF13D14" w14:textId="77777777" w:rsidR="00C631BB" w:rsidRPr="00C631BB" w:rsidRDefault="00C631BB" w:rsidP="00C631BB">
            <w:pPr>
              <w:spacing w:after="0" w:line="240" w:lineRule="exact"/>
              <w:jc w:val="right"/>
              <w:rPr>
                <w:rFonts w:ascii="Calibri" w:eastAsia="Times New Roman" w:hAnsi="Calibri" w:cs="Times New Roman"/>
                <w:b/>
                <w:bCs/>
                <w:sz w:val="18"/>
                <w:szCs w:val="18"/>
                <w:lang w:val="en-US"/>
              </w:rPr>
            </w:pPr>
          </w:p>
        </w:tc>
        <w:tc>
          <w:tcPr>
            <w:tcW w:w="584" w:type="pct"/>
            <w:tcBorders>
              <w:top w:val="single" w:sz="12" w:space="0" w:color="auto"/>
            </w:tcBorders>
            <w:vAlign w:val="bottom"/>
          </w:tcPr>
          <w:p w14:paraId="77C0EF38" w14:textId="77777777" w:rsidR="00C631BB" w:rsidRPr="00C631BB" w:rsidRDefault="00C631BB" w:rsidP="00C631BB">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auto"/>
            </w:tcBorders>
            <w:vAlign w:val="bottom"/>
          </w:tcPr>
          <w:p w14:paraId="3FA63812" w14:textId="77777777" w:rsidR="00C631BB" w:rsidRPr="00C631BB" w:rsidRDefault="00C631BB" w:rsidP="00C631BB">
            <w:pPr>
              <w:spacing w:after="0" w:line="240" w:lineRule="exact"/>
              <w:jc w:val="right"/>
              <w:rPr>
                <w:rFonts w:ascii="Calibri" w:eastAsia="Times New Roman" w:hAnsi="Calibri" w:cs="Times New Roman"/>
                <w:b/>
                <w:bCs/>
                <w:sz w:val="18"/>
                <w:szCs w:val="18"/>
                <w:lang w:val="en-US"/>
              </w:rPr>
            </w:pPr>
          </w:p>
        </w:tc>
        <w:tc>
          <w:tcPr>
            <w:tcW w:w="653" w:type="pct"/>
            <w:tcBorders>
              <w:top w:val="single" w:sz="12" w:space="0" w:color="auto"/>
            </w:tcBorders>
            <w:vAlign w:val="bottom"/>
          </w:tcPr>
          <w:p w14:paraId="66C1E6C6" w14:textId="77777777" w:rsidR="00C631BB" w:rsidRPr="00C631BB" w:rsidRDefault="00C631BB" w:rsidP="00C631BB">
            <w:pPr>
              <w:spacing w:after="0" w:line="240" w:lineRule="exact"/>
              <w:jc w:val="right"/>
              <w:rPr>
                <w:rFonts w:ascii="Calibri" w:eastAsia="Times New Roman" w:hAnsi="Calibri" w:cs="Times New Roman"/>
                <w:b/>
                <w:bCs/>
                <w:sz w:val="18"/>
                <w:szCs w:val="18"/>
                <w:lang w:val="en-US"/>
              </w:rPr>
            </w:pPr>
          </w:p>
        </w:tc>
        <w:tc>
          <w:tcPr>
            <w:tcW w:w="577" w:type="pct"/>
            <w:tcBorders>
              <w:top w:val="single" w:sz="12" w:space="0" w:color="auto"/>
            </w:tcBorders>
            <w:vAlign w:val="bottom"/>
          </w:tcPr>
          <w:p w14:paraId="37BF2AC6" w14:textId="77777777" w:rsidR="00C631BB" w:rsidRPr="00C631BB" w:rsidRDefault="00C631BB" w:rsidP="00C631BB">
            <w:pPr>
              <w:spacing w:after="0" w:line="240" w:lineRule="exact"/>
              <w:jc w:val="right"/>
              <w:rPr>
                <w:rFonts w:ascii="Calibri" w:eastAsia="Times New Roman" w:hAnsi="Calibri" w:cs="Times New Roman"/>
                <w:b/>
                <w:bCs/>
                <w:sz w:val="18"/>
                <w:szCs w:val="18"/>
                <w:lang w:val="en-US"/>
              </w:rPr>
            </w:pPr>
          </w:p>
        </w:tc>
      </w:tr>
      <w:tr w:rsidR="00C631BB" w:rsidRPr="00C631BB" w14:paraId="64F529D1" w14:textId="77777777" w:rsidTr="00B748B1">
        <w:trPr>
          <w:trHeight w:val="277"/>
        </w:trPr>
        <w:tc>
          <w:tcPr>
            <w:tcW w:w="1520" w:type="pct"/>
            <w:vAlign w:val="bottom"/>
          </w:tcPr>
          <w:p w14:paraId="03DF7FFD" w14:textId="77777777" w:rsidR="00C631BB" w:rsidRPr="00C631BB" w:rsidRDefault="00C631BB" w:rsidP="00C631BB">
            <w:pPr>
              <w:tabs>
                <w:tab w:val="right" w:pos="1202"/>
              </w:tabs>
              <w:spacing w:after="0" w:line="240" w:lineRule="exact"/>
              <w:outlineLvl w:val="0"/>
              <w:rPr>
                <w:rFonts w:ascii="Calibri" w:eastAsia="Times New Roman" w:hAnsi="Calibri" w:cs="Arial"/>
                <w:b/>
                <w:bCs/>
                <w:sz w:val="18"/>
                <w:szCs w:val="18"/>
                <w:lang w:val="en-US"/>
              </w:rPr>
            </w:pPr>
            <w:r w:rsidRPr="00C631BB">
              <w:rPr>
                <w:rFonts w:ascii="Calibri" w:eastAsia="Times New Roman" w:hAnsi="Calibri" w:cs="Arial"/>
                <w:b/>
                <w:bCs/>
                <w:sz w:val="18"/>
                <w:szCs w:val="18"/>
                <w:lang w:val="en-US"/>
              </w:rPr>
              <w:t xml:space="preserve">Liabilities </w:t>
            </w:r>
          </w:p>
        </w:tc>
        <w:tc>
          <w:tcPr>
            <w:tcW w:w="508" w:type="pct"/>
            <w:shd w:val="clear" w:color="auto" w:fill="auto"/>
            <w:vAlign w:val="bottom"/>
          </w:tcPr>
          <w:p w14:paraId="303DB4B3" w14:textId="77777777" w:rsidR="00C631BB" w:rsidRPr="00C631BB" w:rsidRDefault="00C631BB" w:rsidP="00C631BB">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4A49FBD0" w14:textId="77777777" w:rsidR="00C631BB" w:rsidRPr="00C631BB" w:rsidRDefault="00C631BB" w:rsidP="00C631BB">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134E2AAA" w14:textId="77777777" w:rsidR="00C631BB" w:rsidRPr="00C631BB" w:rsidRDefault="00C631BB" w:rsidP="00C631BB">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38C775E7" w14:textId="77777777" w:rsidR="00C631BB" w:rsidRPr="00C631BB" w:rsidRDefault="00C631BB" w:rsidP="00C631BB">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5702F6F5" w14:textId="77777777" w:rsidR="00C631BB" w:rsidRPr="00C631BB" w:rsidRDefault="00C631BB" w:rsidP="00C631BB">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27C8FF41" w14:textId="77777777" w:rsidR="00C631BB" w:rsidRPr="00C631BB" w:rsidRDefault="00C631BB" w:rsidP="00C631BB">
            <w:pPr>
              <w:spacing w:after="0" w:line="240" w:lineRule="exact"/>
              <w:jc w:val="right"/>
              <w:rPr>
                <w:rFonts w:ascii="Calibri" w:eastAsia="Calibri" w:hAnsi="Calibri" w:cs="Arial"/>
                <w:b/>
                <w:sz w:val="18"/>
                <w:szCs w:val="18"/>
                <w:lang w:val="en-US"/>
              </w:rPr>
            </w:pPr>
          </w:p>
        </w:tc>
      </w:tr>
      <w:tr w:rsidR="00C631BB" w:rsidRPr="00C631BB" w14:paraId="135B2043" w14:textId="77777777" w:rsidTr="00B748B1">
        <w:trPr>
          <w:trHeight w:val="254"/>
        </w:trPr>
        <w:tc>
          <w:tcPr>
            <w:tcW w:w="1520" w:type="pct"/>
            <w:vAlign w:val="bottom"/>
          </w:tcPr>
          <w:p w14:paraId="2C522286"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z w:val="18"/>
                <w:szCs w:val="18"/>
                <w:lang w:val="en-US"/>
              </w:rPr>
              <w:t xml:space="preserve">Deposits from customers </w:t>
            </w:r>
          </w:p>
        </w:tc>
        <w:tc>
          <w:tcPr>
            <w:tcW w:w="508" w:type="pct"/>
            <w:tcBorders>
              <w:top w:val="nil"/>
              <w:left w:val="nil"/>
              <w:bottom w:val="nil"/>
              <w:right w:val="nil"/>
            </w:tcBorders>
            <w:vAlign w:val="bottom"/>
          </w:tcPr>
          <w:p w14:paraId="66034239"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106,027 </w:t>
            </w:r>
          </w:p>
        </w:tc>
        <w:tc>
          <w:tcPr>
            <w:tcW w:w="579" w:type="pct"/>
            <w:tcBorders>
              <w:top w:val="nil"/>
              <w:left w:val="nil"/>
              <w:bottom w:val="nil"/>
              <w:right w:val="nil"/>
            </w:tcBorders>
            <w:vAlign w:val="bottom"/>
          </w:tcPr>
          <w:p w14:paraId="261072D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471,389 </w:t>
            </w:r>
          </w:p>
        </w:tc>
        <w:tc>
          <w:tcPr>
            <w:tcW w:w="584" w:type="pct"/>
            <w:tcBorders>
              <w:top w:val="nil"/>
              <w:left w:val="nil"/>
              <w:bottom w:val="nil"/>
              <w:right w:val="nil"/>
            </w:tcBorders>
            <w:vAlign w:val="bottom"/>
          </w:tcPr>
          <w:p w14:paraId="6012EF7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w:t>
            </w:r>
          </w:p>
        </w:tc>
        <w:tc>
          <w:tcPr>
            <w:tcW w:w="579" w:type="pct"/>
            <w:tcBorders>
              <w:top w:val="nil"/>
              <w:left w:val="nil"/>
              <w:bottom w:val="nil"/>
              <w:right w:val="nil"/>
            </w:tcBorders>
            <w:vAlign w:val="bottom"/>
          </w:tcPr>
          <w:p w14:paraId="517A3D2A"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577,416 </w:t>
            </w:r>
          </w:p>
        </w:tc>
        <w:tc>
          <w:tcPr>
            <w:tcW w:w="653" w:type="pct"/>
            <w:tcBorders>
              <w:top w:val="nil"/>
              <w:left w:val="nil"/>
              <w:bottom w:val="nil"/>
              <w:right w:val="nil"/>
            </w:tcBorders>
            <w:vAlign w:val="bottom"/>
          </w:tcPr>
          <w:p w14:paraId="59895B48"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383,125 </w:t>
            </w:r>
          </w:p>
        </w:tc>
        <w:tc>
          <w:tcPr>
            <w:tcW w:w="577" w:type="pct"/>
            <w:tcBorders>
              <w:top w:val="nil"/>
              <w:left w:val="nil"/>
              <w:bottom w:val="nil"/>
            </w:tcBorders>
            <w:vAlign w:val="bottom"/>
          </w:tcPr>
          <w:p w14:paraId="057FCFF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960,541 </w:t>
            </w:r>
          </w:p>
        </w:tc>
      </w:tr>
      <w:tr w:rsidR="00C631BB" w:rsidRPr="00C631BB" w14:paraId="1C3B3F2D" w14:textId="77777777" w:rsidTr="00B748B1">
        <w:trPr>
          <w:trHeight w:val="239"/>
        </w:trPr>
        <w:tc>
          <w:tcPr>
            <w:tcW w:w="1520" w:type="pct"/>
            <w:vAlign w:val="bottom"/>
          </w:tcPr>
          <w:p w14:paraId="29F16DC7"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z w:val="18"/>
                <w:szCs w:val="18"/>
                <w:lang w:val="en-US"/>
              </w:rPr>
              <w:t xml:space="preserve">Borrowings </w:t>
            </w:r>
          </w:p>
        </w:tc>
        <w:tc>
          <w:tcPr>
            <w:tcW w:w="508" w:type="pct"/>
            <w:tcBorders>
              <w:top w:val="nil"/>
              <w:left w:val="nil"/>
              <w:bottom w:val="nil"/>
              <w:right w:val="nil"/>
            </w:tcBorders>
            <w:vAlign w:val="bottom"/>
          </w:tcPr>
          <w:p w14:paraId="2E0D310D"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189,999 </w:t>
            </w:r>
          </w:p>
        </w:tc>
        <w:tc>
          <w:tcPr>
            <w:tcW w:w="579" w:type="pct"/>
            <w:tcBorders>
              <w:top w:val="nil"/>
              <w:left w:val="nil"/>
              <w:bottom w:val="nil"/>
              <w:right w:val="nil"/>
            </w:tcBorders>
            <w:vAlign w:val="bottom"/>
          </w:tcPr>
          <w:p w14:paraId="4B1F9DA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14,424,638 </w:t>
            </w:r>
          </w:p>
        </w:tc>
        <w:tc>
          <w:tcPr>
            <w:tcW w:w="584" w:type="pct"/>
            <w:tcBorders>
              <w:top w:val="nil"/>
              <w:left w:val="nil"/>
              <w:bottom w:val="nil"/>
              <w:right w:val="nil"/>
            </w:tcBorders>
            <w:vAlign w:val="bottom"/>
          </w:tcPr>
          <w:p w14:paraId="16F113E0"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 </w:t>
            </w:r>
          </w:p>
        </w:tc>
        <w:tc>
          <w:tcPr>
            <w:tcW w:w="579" w:type="pct"/>
            <w:tcBorders>
              <w:top w:val="nil"/>
              <w:left w:val="nil"/>
              <w:bottom w:val="nil"/>
              <w:right w:val="nil"/>
            </w:tcBorders>
            <w:vAlign w:val="bottom"/>
          </w:tcPr>
          <w:p w14:paraId="39942EEC"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14,614,637 </w:t>
            </w:r>
          </w:p>
        </w:tc>
        <w:tc>
          <w:tcPr>
            <w:tcW w:w="653" w:type="pct"/>
            <w:tcBorders>
              <w:top w:val="nil"/>
              <w:left w:val="nil"/>
              <w:bottom w:val="nil"/>
              <w:right w:val="nil"/>
            </w:tcBorders>
            <w:vAlign w:val="bottom"/>
          </w:tcPr>
          <w:p w14:paraId="04D8F692"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1,500,600 </w:t>
            </w:r>
          </w:p>
        </w:tc>
        <w:tc>
          <w:tcPr>
            <w:tcW w:w="577" w:type="pct"/>
            <w:tcBorders>
              <w:top w:val="nil"/>
              <w:left w:val="nil"/>
              <w:bottom w:val="nil"/>
            </w:tcBorders>
            <w:vAlign w:val="bottom"/>
          </w:tcPr>
          <w:p w14:paraId="1277E28F"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16,115,237 </w:t>
            </w:r>
          </w:p>
        </w:tc>
      </w:tr>
      <w:tr w:rsidR="00C631BB" w:rsidRPr="00C631BB" w14:paraId="4778FDDE" w14:textId="77777777" w:rsidTr="00B748B1">
        <w:trPr>
          <w:trHeight w:val="254"/>
        </w:trPr>
        <w:tc>
          <w:tcPr>
            <w:tcW w:w="1520" w:type="pct"/>
            <w:vAlign w:val="bottom"/>
          </w:tcPr>
          <w:p w14:paraId="27F34FCE"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z w:val="18"/>
                <w:szCs w:val="18"/>
                <w:lang w:val="en-US"/>
              </w:rPr>
              <w:t>Provisions for guarantees, commitments and other liabilities</w:t>
            </w:r>
          </w:p>
        </w:tc>
        <w:tc>
          <w:tcPr>
            <w:tcW w:w="508" w:type="pct"/>
            <w:tcBorders>
              <w:top w:val="nil"/>
              <w:left w:val="nil"/>
              <w:bottom w:val="nil"/>
              <w:right w:val="nil"/>
            </w:tcBorders>
            <w:vAlign w:val="bottom"/>
          </w:tcPr>
          <w:p w14:paraId="3C495CFD" w14:textId="77777777" w:rsidR="00C631BB" w:rsidRPr="00C631BB" w:rsidRDefault="00C631BB" w:rsidP="00C631BB">
            <w:pPr>
              <w:spacing w:after="0" w:line="240" w:lineRule="exact"/>
              <w:jc w:val="right"/>
              <w:rPr>
                <w:rFonts w:ascii="Calibri" w:eastAsia="Times New Roman" w:hAnsi="Calibri" w:cs="Times New Roman"/>
                <w:sz w:val="18"/>
                <w:szCs w:val="18"/>
                <w:lang w:val="en-US"/>
              </w:rPr>
            </w:pPr>
            <w:r w:rsidRPr="00C631BB">
              <w:rPr>
                <w:rFonts w:ascii="Calibri" w:eastAsia="Arial Unicode MS" w:hAnsi="Calibri" w:cs="Times New Roman"/>
                <w:color w:val="000000"/>
                <w:sz w:val="18"/>
                <w:szCs w:val="18"/>
              </w:rPr>
              <w:t xml:space="preserve"> 23,613 </w:t>
            </w:r>
          </w:p>
        </w:tc>
        <w:tc>
          <w:tcPr>
            <w:tcW w:w="579" w:type="pct"/>
            <w:tcBorders>
              <w:top w:val="nil"/>
              <w:left w:val="nil"/>
              <w:bottom w:val="nil"/>
              <w:right w:val="nil"/>
            </w:tcBorders>
            <w:vAlign w:val="bottom"/>
          </w:tcPr>
          <w:p w14:paraId="658136DE" w14:textId="77777777" w:rsidR="00C631BB" w:rsidRPr="00C631BB" w:rsidRDefault="00C631BB" w:rsidP="00C631BB">
            <w:pPr>
              <w:spacing w:after="0" w:line="240" w:lineRule="exact"/>
              <w:jc w:val="right"/>
              <w:rPr>
                <w:rFonts w:ascii="Calibri" w:eastAsia="Times New Roman" w:hAnsi="Calibri" w:cs="Times New Roman"/>
                <w:sz w:val="18"/>
                <w:szCs w:val="18"/>
                <w:lang w:val="en-US"/>
              </w:rPr>
            </w:pPr>
            <w:r w:rsidRPr="00C631BB">
              <w:rPr>
                <w:rFonts w:ascii="Calibri" w:eastAsia="Arial Unicode MS" w:hAnsi="Calibri" w:cs="Times New Roman"/>
                <w:color w:val="000000"/>
                <w:sz w:val="18"/>
                <w:szCs w:val="18"/>
              </w:rPr>
              <w:t xml:space="preserve">25,674 </w:t>
            </w:r>
          </w:p>
        </w:tc>
        <w:tc>
          <w:tcPr>
            <w:tcW w:w="584" w:type="pct"/>
            <w:tcBorders>
              <w:top w:val="nil"/>
              <w:left w:val="nil"/>
              <w:bottom w:val="nil"/>
              <w:right w:val="nil"/>
            </w:tcBorders>
            <w:vAlign w:val="bottom"/>
          </w:tcPr>
          <w:p w14:paraId="2922BE23" w14:textId="77777777" w:rsidR="00C631BB" w:rsidRPr="00C631BB" w:rsidRDefault="00C631BB" w:rsidP="00C631BB">
            <w:pPr>
              <w:spacing w:after="0" w:line="240" w:lineRule="exact"/>
              <w:jc w:val="right"/>
              <w:rPr>
                <w:rFonts w:ascii="Calibri" w:eastAsia="Times New Roman" w:hAnsi="Calibri" w:cs="Times New Roman"/>
                <w:sz w:val="18"/>
                <w:szCs w:val="18"/>
                <w:lang w:val="en-US"/>
              </w:rPr>
            </w:pPr>
            <w:r w:rsidRPr="00C631BB">
              <w:rPr>
                <w:rFonts w:ascii="Calibri" w:eastAsia="Arial Unicode MS" w:hAnsi="Calibri" w:cs="Times New Roman"/>
                <w:color w:val="000000"/>
                <w:sz w:val="18"/>
                <w:szCs w:val="18"/>
              </w:rPr>
              <w:t xml:space="preserve">15,098 </w:t>
            </w:r>
          </w:p>
        </w:tc>
        <w:tc>
          <w:tcPr>
            <w:tcW w:w="579" w:type="pct"/>
            <w:tcBorders>
              <w:top w:val="nil"/>
              <w:left w:val="nil"/>
              <w:bottom w:val="nil"/>
              <w:right w:val="nil"/>
            </w:tcBorders>
            <w:vAlign w:val="bottom"/>
          </w:tcPr>
          <w:p w14:paraId="34E5163D" w14:textId="77777777" w:rsidR="00C631BB" w:rsidRPr="00C631BB" w:rsidRDefault="00C631BB" w:rsidP="00C631BB">
            <w:pPr>
              <w:spacing w:after="0" w:line="240" w:lineRule="exact"/>
              <w:jc w:val="right"/>
              <w:rPr>
                <w:rFonts w:ascii="Calibri" w:eastAsia="Times New Roman" w:hAnsi="Calibri" w:cs="Times New Roman"/>
                <w:sz w:val="18"/>
                <w:szCs w:val="18"/>
                <w:lang w:val="en-US"/>
              </w:rPr>
            </w:pPr>
            <w:r w:rsidRPr="00C631BB">
              <w:rPr>
                <w:rFonts w:ascii="Calibri" w:eastAsia="Arial Unicode MS" w:hAnsi="Calibri" w:cs="Times New Roman"/>
                <w:color w:val="000000"/>
                <w:sz w:val="18"/>
                <w:szCs w:val="18"/>
              </w:rPr>
              <w:t xml:space="preserve"> 64,385 </w:t>
            </w:r>
          </w:p>
        </w:tc>
        <w:tc>
          <w:tcPr>
            <w:tcW w:w="653" w:type="pct"/>
            <w:tcBorders>
              <w:top w:val="nil"/>
              <w:left w:val="nil"/>
              <w:bottom w:val="nil"/>
              <w:right w:val="nil"/>
            </w:tcBorders>
            <w:vAlign w:val="bottom"/>
          </w:tcPr>
          <w:p w14:paraId="5392ED9D" w14:textId="77777777" w:rsidR="00C631BB" w:rsidRPr="00C631BB" w:rsidRDefault="00C631BB" w:rsidP="00C631BB">
            <w:pPr>
              <w:spacing w:after="0" w:line="240" w:lineRule="exact"/>
              <w:jc w:val="right"/>
              <w:rPr>
                <w:rFonts w:ascii="Calibri" w:eastAsia="Times New Roman" w:hAnsi="Calibri" w:cs="Times New Roman"/>
                <w:sz w:val="18"/>
                <w:szCs w:val="18"/>
                <w:lang w:val="en-US"/>
              </w:rPr>
            </w:pPr>
            <w:r w:rsidRPr="00C631BB">
              <w:rPr>
                <w:rFonts w:ascii="Calibri" w:eastAsia="Arial Unicode MS" w:hAnsi="Calibri" w:cs="Times New Roman"/>
                <w:color w:val="000000"/>
                <w:sz w:val="18"/>
                <w:szCs w:val="18"/>
              </w:rPr>
              <w:t xml:space="preserve"> 126,175 </w:t>
            </w:r>
          </w:p>
        </w:tc>
        <w:tc>
          <w:tcPr>
            <w:tcW w:w="577" w:type="pct"/>
            <w:tcBorders>
              <w:top w:val="nil"/>
              <w:left w:val="nil"/>
              <w:bottom w:val="nil"/>
            </w:tcBorders>
            <w:vAlign w:val="bottom"/>
          </w:tcPr>
          <w:p w14:paraId="46B27681" w14:textId="77777777" w:rsidR="00C631BB" w:rsidRPr="00C631BB" w:rsidRDefault="00C631BB" w:rsidP="00C631BB">
            <w:pPr>
              <w:spacing w:after="0" w:line="240" w:lineRule="exact"/>
              <w:jc w:val="right"/>
              <w:rPr>
                <w:rFonts w:ascii="Calibri" w:eastAsia="Times New Roman" w:hAnsi="Calibri" w:cs="Times New Roman"/>
                <w:sz w:val="18"/>
                <w:szCs w:val="18"/>
                <w:lang w:val="en-US"/>
              </w:rPr>
            </w:pPr>
            <w:r w:rsidRPr="00C631BB">
              <w:rPr>
                <w:rFonts w:ascii="Calibri" w:eastAsia="Arial Unicode MS" w:hAnsi="Calibri" w:cs="Times New Roman"/>
                <w:color w:val="000000"/>
                <w:sz w:val="18"/>
                <w:szCs w:val="18"/>
              </w:rPr>
              <w:t xml:space="preserve"> 190,560 </w:t>
            </w:r>
          </w:p>
        </w:tc>
      </w:tr>
      <w:tr w:rsidR="00C631BB" w:rsidRPr="00C631BB" w14:paraId="629DE5A8" w14:textId="77777777" w:rsidTr="00B748B1">
        <w:trPr>
          <w:trHeight w:val="150"/>
        </w:trPr>
        <w:tc>
          <w:tcPr>
            <w:tcW w:w="1520" w:type="pct"/>
            <w:vAlign w:val="bottom"/>
          </w:tcPr>
          <w:p w14:paraId="07B000AC" w14:textId="77777777" w:rsidR="00C631BB" w:rsidRPr="00C631BB" w:rsidRDefault="00C631BB" w:rsidP="00C631BB">
            <w:pPr>
              <w:tabs>
                <w:tab w:val="right" w:pos="1202"/>
              </w:tabs>
              <w:spacing w:after="0" w:line="240" w:lineRule="exact"/>
              <w:outlineLvl w:val="0"/>
              <w:rPr>
                <w:rFonts w:ascii="Calibri" w:eastAsia="Times New Roman" w:hAnsi="Calibri" w:cs="Arial"/>
                <w:sz w:val="18"/>
                <w:szCs w:val="18"/>
                <w:lang w:val="en-US"/>
              </w:rPr>
            </w:pPr>
            <w:r w:rsidRPr="00C631BB">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vAlign w:val="bottom"/>
          </w:tcPr>
          <w:p w14:paraId="061683DB"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125 </w:t>
            </w:r>
          </w:p>
        </w:tc>
        <w:tc>
          <w:tcPr>
            <w:tcW w:w="579" w:type="pct"/>
            <w:tcBorders>
              <w:top w:val="nil"/>
              <w:left w:val="nil"/>
              <w:bottom w:val="single" w:sz="4" w:space="0" w:color="auto"/>
              <w:right w:val="nil"/>
            </w:tcBorders>
            <w:vAlign w:val="bottom"/>
          </w:tcPr>
          <w:p w14:paraId="28CD12F8"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12,493 </w:t>
            </w:r>
          </w:p>
        </w:tc>
        <w:tc>
          <w:tcPr>
            <w:tcW w:w="584" w:type="pct"/>
            <w:tcBorders>
              <w:top w:val="nil"/>
              <w:left w:val="nil"/>
              <w:bottom w:val="single" w:sz="4" w:space="0" w:color="auto"/>
              <w:right w:val="nil"/>
            </w:tcBorders>
            <w:vAlign w:val="bottom"/>
          </w:tcPr>
          <w:p w14:paraId="5E5D8697"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55 </w:t>
            </w:r>
          </w:p>
        </w:tc>
        <w:tc>
          <w:tcPr>
            <w:tcW w:w="579" w:type="pct"/>
            <w:tcBorders>
              <w:top w:val="nil"/>
              <w:left w:val="nil"/>
              <w:bottom w:val="single" w:sz="4" w:space="0" w:color="auto"/>
              <w:right w:val="nil"/>
            </w:tcBorders>
            <w:vAlign w:val="bottom"/>
          </w:tcPr>
          <w:p w14:paraId="4501282C"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12,673 </w:t>
            </w:r>
          </w:p>
        </w:tc>
        <w:tc>
          <w:tcPr>
            <w:tcW w:w="653" w:type="pct"/>
            <w:tcBorders>
              <w:top w:val="nil"/>
              <w:left w:val="nil"/>
              <w:bottom w:val="single" w:sz="4" w:space="0" w:color="auto"/>
              <w:right w:val="nil"/>
            </w:tcBorders>
            <w:vAlign w:val="bottom"/>
          </w:tcPr>
          <w:p w14:paraId="586EE73D"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422,566 </w:t>
            </w:r>
          </w:p>
        </w:tc>
        <w:tc>
          <w:tcPr>
            <w:tcW w:w="577" w:type="pct"/>
            <w:tcBorders>
              <w:top w:val="nil"/>
              <w:left w:val="nil"/>
              <w:bottom w:val="single" w:sz="4" w:space="0" w:color="auto"/>
            </w:tcBorders>
            <w:vAlign w:val="bottom"/>
          </w:tcPr>
          <w:p w14:paraId="31AA0566" w14:textId="77777777" w:rsidR="00C631BB" w:rsidRPr="00C631BB" w:rsidRDefault="00C631BB" w:rsidP="00C631BB">
            <w:pPr>
              <w:spacing w:after="0" w:line="240" w:lineRule="exact"/>
              <w:jc w:val="right"/>
              <w:rPr>
                <w:rFonts w:ascii="Calibri" w:eastAsia="Arial Unicode MS" w:hAnsi="Calibri" w:cs="Arial"/>
                <w:sz w:val="18"/>
                <w:szCs w:val="18"/>
                <w:lang w:val="en-US"/>
              </w:rPr>
            </w:pPr>
            <w:r w:rsidRPr="00C631BB">
              <w:rPr>
                <w:rFonts w:ascii="Calibri" w:eastAsia="Arial Unicode MS" w:hAnsi="Calibri" w:cs="Times New Roman"/>
                <w:color w:val="000000"/>
                <w:sz w:val="18"/>
                <w:szCs w:val="18"/>
              </w:rPr>
              <w:t xml:space="preserve"> 435,239 </w:t>
            </w:r>
          </w:p>
        </w:tc>
      </w:tr>
      <w:tr w:rsidR="00C631BB" w:rsidRPr="00C631BB" w14:paraId="3A62D0CC" w14:textId="77777777" w:rsidTr="00B748B1">
        <w:trPr>
          <w:trHeight w:val="333"/>
        </w:trPr>
        <w:tc>
          <w:tcPr>
            <w:tcW w:w="1520" w:type="pct"/>
            <w:vAlign w:val="bottom"/>
          </w:tcPr>
          <w:p w14:paraId="5E80426F" w14:textId="77777777" w:rsidR="00C631BB" w:rsidRPr="00C631BB" w:rsidRDefault="00C631BB" w:rsidP="00C631BB">
            <w:pPr>
              <w:tabs>
                <w:tab w:val="right" w:pos="1202"/>
              </w:tabs>
              <w:spacing w:after="0" w:line="240" w:lineRule="exact"/>
              <w:outlineLvl w:val="0"/>
              <w:rPr>
                <w:rFonts w:ascii="Calibri" w:eastAsia="Times New Roman" w:hAnsi="Calibri" w:cs="Arial"/>
                <w:b/>
                <w:bCs/>
                <w:sz w:val="18"/>
                <w:szCs w:val="18"/>
                <w:lang w:val="en-US"/>
              </w:rPr>
            </w:pPr>
            <w:r w:rsidRPr="00C631BB">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vAlign w:val="bottom"/>
          </w:tcPr>
          <w:p w14:paraId="79818572"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319,764 </w:t>
            </w:r>
          </w:p>
        </w:tc>
        <w:tc>
          <w:tcPr>
            <w:tcW w:w="579" w:type="pct"/>
            <w:tcBorders>
              <w:top w:val="single" w:sz="4" w:space="0" w:color="auto"/>
              <w:left w:val="nil"/>
              <w:bottom w:val="single" w:sz="12" w:space="0" w:color="auto"/>
              <w:right w:val="nil"/>
            </w:tcBorders>
            <w:vAlign w:val="bottom"/>
          </w:tcPr>
          <w:p w14:paraId="78E9608B" w14:textId="77777777" w:rsidR="00C631BB" w:rsidRPr="00C631BB" w:rsidRDefault="00C631BB" w:rsidP="00C631BB">
            <w:pPr>
              <w:spacing w:after="0" w:line="240" w:lineRule="exac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14,934,194 </w:t>
            </w:r>
          </w:p>
        </w:tc>
        <w:tc>
          <w:tcPr>
            <w:tcW w:w="584" w:type="pct"/>
            <w:tcBorders>
              <w:top w:val="single" w:sz="4" w:space="0" w:color="auto"/>
              <w:left w:val="nil"/>
              <w:bottom w:val="single" w:sz="12" w:space="0" w:color="auto"/>
              <w:right w:val="nil"/>
            </w:tcBorders>
            <w:vAlign w:val="bottom"/>
          </w:tcPr>
          <w:p w14:paraId="2C29B7B2"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15,153 </w:t>
            </w:r>
          </w:p>
        </w:tc>
        <w:tc>
          <w:tcPr>
            <w:tcW w:w="579" w:type="pct"/>
            <w:tcBorders>
              <w:top w:val="single" w:sz="4" w:space="0" w:color="auto"/>
              <w:left w:val="nil"/>
              <w:bottom w:val="single" w:sz="12" w:space="0" w:color="auto"/>
              <w:right w:val="nil"/>
            </w:tcBorders>
            <w:vAlign w:val="bottom"/>
          </w:tcPr>
          <w:p w14:paraId="5779039A"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15,269,111 </w:t>
            </w:r>
          </w:p>
        </w:tc>
        <w:tc>
          <w:tcPr>
            <w:tcW w:w="653" w:type="pct"/>
            <w:tcBorders>
              <w:top w:val="single" w:sz="4" w:space="0" w:color="auto"/>
              <w:left w:val="nil"/>
              <w:bottom w:val="single" w:sz="12" w:space="0" w:color="auto"/>
              <w:right w:val="nil"/>
            </w:tcBorders>
            <w:vAlign w:val="bottom"/>
          </w:tcPr>
          <w:p w14:paraId="588BFFEA"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2,432,466 </w:t>
            </w:r>
          </w:p>
        </w:tc>
        <w:tc>
          <w:tcPr>
            <w:tcW w:w="577" w:type="pct"/>
            <w:tcBorders>
              <w:top w:val="single" w:sz="4" w:space="0" w:color="auto"/>
              <w:left w:val="nil"/>
              <w:bottom w:val="single" w:sz="12" w:space="0" w:color="auto"/>
            </w:tcBorders>
            <w:vAlign w:val="bottom"/>
          </w:tcPr>
          <w:p w14:paraId="0DE58D1A" w14:textId="77777777" w:rsidR="00C631BB" w:rsidRPr="00C631BB" w:rsidRDefault="00C631BB" w:rsidP="00C631BB">
            <w:pPr>
              <w:spacing w:after="0" w:line="240" w:lineRule="exac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17,701,577 </w:t>
            </w:r>
          </w:p>
        </w:tc>
      </w:tr>
      <w:tr w:rsidR="00C631BB" w:rsidRPr="00C631BB" w14:paraId="27FD6296" w14:textId="77777777" w:rsidTr="00B748B1">
        <w:trPr>
          <w:trHeight w:val="381"/>
        </w:trPr>
        <w:tc>
          <w:tcPr>
            <w:tcW w:w="1520" w:type="pct"/>
            <w:vAlign w:val="bottom"/>
          </w:tcPr>
          <w:p w14:paraId="7BF0FE58" w14:textId="77777777" w:rsidR="00C631BB" w:rsidRPr="00C631BB" w:rsidRDefault="00C631BB" w:rsidP="00C631BB">
            <w:pPr>
              <w:spacing w:after="0" w:line="240" w:lineRule="exact"/>
              <w:rPr>
                <w:rFonts w:ascii="Calibri" w:eastAsia="Calibri" w:hAnsi="Calibri" w:cs="Arial"/>
                <w:b/>
                <w:bCs/>
                <w:sz w:val="18"/>
                <w:szCs w:val="18"/>
                <w:lang w:val="en-US"/>
              </w:rPr>
            </w:pPr>
            <w:r w:rsidRPr="00C631BB">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675A66CF"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(22,685) </w:t>
            </w:r>
          </w:p>
        </w:tc>
        <w:tc>
          <w:tcPr>
            <w:tcW w:w="579" w:type="pct"/>
            <w:tcBorders>
              <w:top w:val="single" w:sz="12" w:space="0" w:color="auto"/>
              <w:left w:val="nil"/>
              <w:bottom w:val="single" w:sz="12" w:space="0" w:color="auto"/>
              <w:right w:val="nil"/>
            </w:tcBorders>
            <w:shd w:val="clear" w:color="000000" w:fill="auto"/>
            <w:vAlign w:val="bottom"/>
          </w:tcPr>
          <w:p w14:paraId="12270252"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(890,393)</w:t>
            </w:r>
          </w:p>
        </w:tc>
        <w:tc>
          <w:tcPr>
            <w:tcW w:w="584" w:type="pct"/>
            <w:tcBorders>
              <w:top w:val="single" w:sz="12" w:space="0" w:color="auto"/>
              <w:left w:val="nil"/>
              <w:bottom w:val="single" w:sz="12" w:space="0" w:color="auto"/>
              <w:right w:val="nil"/>
            </w:tcBorders>
            <w:shd w:val="clear" w:color="000000" w:fill="auto"/>
            <w:vAlign w:val="bottom"/>
          </w:tcPr>
          <w:p w14:paraId="7D90C593"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(15,153)</w:t>
            </w:r>
          </w:p>
        </w:tc>
        <w:tc>
          <w:tcPr>
            <w:tcW w:w="579" w:type="pct"/>
            <w:tcBorders>
              <w:top w:val="single" w:sz="12" w:space="0" w:color="auto"/>
              <w:left w:val="nil"/>
              <w:bottom w:val="single" w:sz="12" w:space="0" w:color="auto"/>
              <w:right w:val="nil"/>
            </w:tcBorders>
            <w:shd w:val="clear" w:color="000000" w:fill="auto"/>
            <w:vAlign w:val="bottom"/>
          </w:tcPr>
          <w:p w14:paraId="35F884AD"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(928,231)</w:t>
            </w:r>
          </w:p>
        </w:tc>
        <w:tc>
          <w:tcPr>
            <w:tcW w:w="653" w:type="pct"/>
            <w:tcBorders>
              <w:top w:val="single" w:sz="12" w:space="0" w:color="auto"/>
              <w:left w:val="nil"/>
              <w:bottom w:val="single" w:sz="12" w:space="0" w:color="auto"/>
              <w:right w:val="nil"/>
            </w:tcBorders>
            <w:shd w:val="clear" w:color="000000" w:fill="auto"/>
            <w:vAlign w:val="bottom"/>
          </w:tcPr>
          <w:p w14:paraId="1A06A675"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11,505,016 </w:t>
            </w:r>
          </w:p>
        </w:tc>
        <w:tc>
          <w:tcPr>
            <w:tcW w:w="577" w:type="pct"/>
            <w:tcBorders>
              <w:top w:val="single" w:sz="12" w:space="0" w:color="auto"/>
              <w:left w:val="nil"/>
              <w:bottom w:val="single" w:sz="12" w:space="0" w:color="auto"/>
            </w:tcBorders>
            <w:shd w:val="clear" w:color="000000" w:fill="auto"/>
            <w:vAlign w:val="bottom"/>
          </w:tcPr>
          <w:p w14:paraId="0C2CA688" w14:textId="77777777" w:rsidR="00C631BB" w:rsidRPr="00C631BB" w:rsidRDefault="00C631BB" w:rsidP="00C631BB">
            <w:pPr>
              <w:spacing w:after="0" w:line="240" w:lineRule="exact"/>
              <w:jc w:val="right"/>
              <w:rPr>
                <w:rFonts w:ascii="Calibri" w:eastAsia="Arial Unicode MS" w:hAnsi="Calibri" w:cs="Arial"/>
                <w:b/>
                <w:bCs/>
                <w:sz w:val="18"/>
                <w:szCs w:val="18"/>
                <w:lang w:val="en-US"/>
              </w:rPr>
            </w:pPr>
            <w:r w:rsidRPr="00C631BB">
              <w:rPr>
                <w:rFonts w:ascii="Calibri" w:eastAsia="Arial Unicode MS" w:hAnsi="Calibri" w:cs="Times New Roman"/>
                <w:b/>
                <w:bCs/>
                <w:color w:val="000000"/>
                <w:sz w:val="18"/>
                <w:szCs w:val="18"/>
              </w:rPr>
              <w:t xml:space="preserve"> 10,576,785 </w:t>
            </w:r>
          </w:p>
        </w:tc>
      </w:tr>
    </w:tbl>
    <w:p w14:paraId="139658BA" w14:textId="3F460887" w:rsidR="00206732" w:rsidRPr="00537128" w:rsidRDefault="00206732" w:rsidP="00206732">
      <w:pPr>
        <w:spacing w:after="0" w:line="240" w:lineRule="auto"/>
        <w:jc w:val="both"/>
        <w:rPr>
          <w:rFonts w:eastAsia="Times New Roman" w:cstheme="minorHAnsi"/>
          <w:bCs/>
          <w:iCs/>
          <w:color w:val="000000" w:themeColor="text1"/>
          <w:lang w:val="en-US"/>
        </w:rPr>
      </w:pPr>
    </w:p>
    <w:p w14:paraId="7CC20665" w14:textId="77777777" w:rsidR="006A5067" w:rsidRPr="00537128" w:rsidRDefault="006A5067" w:rsidP="00206732">
      <w:pPr>
        <w:spacing w:after="0" w:line="240" w:lineRule="auto"/>
        <w:jc w:val="both"/>
        <w:rPr>
          <w:rFonts w:eastAsia="Times New Roman" w:cstheme="minorHAnsi"/>
          <w:b/>
          <w:iCs/>
          <w:color w:val="000000" w:themeColor="text1"/>
          <w:lang w:val="en-US"/>
        </w:rPr>
      </w:pPr>
    </w:p>
    <w:p w14:paraId="09D698E9" w14:textId="2C42554F"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537128">
        <w:rPr>
          <w:rFonts w:ascii="Calibri" w:eastAsia="Times New Roman" w:hAnsi="Calibri" w:cs="Times New Roman"/>
          <w:i/>
          <w:sz w:val="20"/>
          <w:szCs w:val="20"/>
          <w:lang w:val="en-US"/>
        </w:rPr>
        <w:t xml:space="preserve">*Amounts linked to a one-way currency clause represent HRK </w:t>
      </w:r>
      <w:r w:rsidR="00C631BB">
        <w:rPr>
          <w:rFonts w:ascii="Calibri" w:eastAsia="Times New Roman" w:hAnsi="Calibri" w:cs="Times New Roman"/>
          <w:i/>
          <w:sz w:val="20"/>
          <w:szCs w:val="20"/>
          <w:lang w:val="en-US"/>
        </w:rPr>
        <w:t>2</w:t>
      </w:r>
      <w:r w:rsidR="006A5067" w:rsidRPr="00537128">
        <w:rPr>
          <w:rFonts w:ascii="Calibri" w:eastAsia="Times New Roman" w:hAnsi="Calibri" w:cs="Times New Roman"/>
          <w:i/>
          <w:sz w:val="20"/>
          <w:szCs w:val="20"/>
          <w:lang w:val="en-US"/>
        </w:rPr>
        <w:t>8,</w:t>
      </w:r>
      <w:r w:rsidR="00C631BB">
        <w:rPr>
          <w:rFonts w:ascii="Calibri" w:eastAsia="Times New Roman" w:hAnsi="Calibri" w:cs="Times New Roman"/>
          <w:i/>
          <w:sz w:val="20"/>
          <w:szCs w:val="20"/>
          <w:lang w:val="en-US"/>
        </w:rPr>
        <w:t>554</w:t>
      </w:r>
      <w:r w:rsidR="006A5067" w:rsidRPr="00537128">
        <w:rPr>
          <w:rFonts w:ascii="Calibri" w:eastAsia="Times New Roman" w:hAnsi="Calibri" w:cs="Times New Roman"/>
          <w:i/>
          <w:sz w:val="20"/>
          <w:szCs w:val="20"/>
          <w:lang w:val="en-US"/>
        </w:rPr>
        <w:t xml:space="preserve"> </w:t>
      </w:r>
      <w:r w:rsidRPr="00537128">
        <w:rPr>
          <w:rFonts w:ascii="Calibri" w:eastAsia="Times New Roman" w:hAnsi="Calibri" w:cs="Times New Roman"/>
          <w:i/>
          <w:sz w:val="20"/>
          <w:szCs w:val="20"/>
          <w:lang w:val="en-US"/>
        </w:rPr>
        <w:t xml:space="preserve">thousand. </w:t>
      </w:r>
    </w:p>
    <w:p w14:paraId="08B4E51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C61B12"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31094859"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C294AC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725D8CE" w14:textId="77777777" w:rsidR="00206732" w:rsidRPr="00537128" w:rsidRDefault="00206732">
      <w:pPr>
        <w:pStyle w:val="ListParagraph"/>
        <w:numPr>
          <w:ilvl w:val="0"/>
          <w:numId w:val="61"/>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31FB38FE"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DC6402B" w14:textId="739D03CA"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9986793"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6CA1D7D" w14:textId="69A753AB"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02DA08E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19413C9" w14:textId="6D1C4DB6"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184D24">
        <w:rPr>
          <w:rFonts w:eastAsia="Times New Roman" w:cstheme="minorHAnsi"/>
          <w:bCs/>
          <w:iCs/>
          <w:color w:val="000000" w:themeColor="text1"/>
          <w:lang w:val="en-US"/>
        </w:rPr>
        <w:t>0 June</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BE5327">
        <w:rPr>
          <w:rFonts w:eastAsia="Times New Roman" w:cstheme="minorHAnsi"/>
          <w:bCs/>
          <w:iCs/>
          <w:color w:val="000000" w:themeColor="text1"/>
          <w:lang w:val="en-US"/>
        </w:rPr>
        <w:t>2</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w:t>
      </w:r>
      <w:r w:rsidR="00BE5327">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in HRK and foreign currencies can be shown as follows:</w:t>
      </w:r>
    </w:p>
    <w:p w14:paraId="28C7AA4A" w14:textId="77777777" w:rsidR="00206732" w:rsidRPr="00537128" w:rsidRDefault="00206732" w:rsidP="008330AF">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798D1EFB" w14:textId="77777777" w:rsidTr="006A5067">
        <w:trPr>
          <w:trHeight w:val="630"/>
        </w:trPr>
        <w:tc>
          <w:tcPr>
            <w:tcW w:w="1384" w:type="pct"/>
            <w:vAlign w:val="bottom"/>
          </w:tcPr>
          <w:p w14:paraId="3C256C58"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45" w:name="_Toc4062867"/>
            <w:r w:rsidRPr="00537128">
              <w:rPr>
                <w:rFonts w:ascii="Calibri" w:eastAsia="Times New Roman" w:hAnsi="Calibri" w:cs="Arial"/>
                <w:b/>
                <w:sz w:val="18"/>
                <w:szCs w:val="18"/>
                <w:lang w:val="en-US"/>
              </w:rPr>
              <w:t>Bank</w:t>
            </w:r>
            <w:bookmarkEnd w:id="1045"/>
          </w:p>
          <w:p w14:paraId="02BA3F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3E123383" w14:textId="68CBFE5E"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46" w:name="_Toc4062868"/>
            <w:r w:rsidRPr="00537128">
              <w:rPr>
                <w:rFonts w:ascii="Calibri" w:eastAsia="Times New Roman" w:hAnsi="Calibri" w:cs="Arial"/>
                <w:b/>
                <w:bCs/>
                <w:sz w:val="18"/>
                <w:szCs w:val="18"/>
                <w:lang w:val="en-US"/>
              </w:rPr>
              <w:t>3</w:t>
            </w:r>
            <w:r w:rsidR="00184D24">
              <w:rPr>
                <w:rFonts w:ascii="Calibri" w:eastAsia="Times New Roman" w:hAnsi="Calibri" w:cs="Arial"/>
                <w:b/>
                <w:bCs/>
                <w:sz w:val="18"/>
                <w:szCs w:val="18"/>
                <w:lang w:val="en-US"/>
              </w:rPr>
              <w:t>0 June</w:t>
            </w:r>
            <w:r w:rsidRPr="00537128">
              <w:rPr>
                <w:rFonts w:ascii="Calibri" w:eastAsia="Times New Roman" w:hAnsi="Calibri" w:cs="Arial"/>
                <w:b/>
                <w:sz w:val="18"/>
                <w:szCs w:val="18"/>
                <w:lang w:val="en-US"/>
              </w:rPr>
              <w:t xml:space="preserve"> 202</w:t>
            </w:r>
            <w:bookmarkEnd w:id="1046"/>
            <w:r w:rsidR="007D791E">
              <w:rPr>
                <w:rFonts w:ascii="Calibri" w:eastAsia="Times New Roman" w:hAnsi="Calibri" w:cs="Arial"/>
                <w:b/>
                <w:sz w:val="18"/>
                <w:szCs w:val="18"/>
                <w:lang w:val="en-US"/>
              </w:rPr>
              <w:t>2</w:t>
            </w:r>
          </w:p>
        </w:tc>
        <w:tc>
          <w:tcPr>
            <w:tcW w:w="506" w:type="pct"/>
          </w:tcPr>
          <w:p w14:paraId="5B4EF53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7" w:name="_Toc4062869"/>
            <w:r w:rsidRPr="00537128">
              <w:rPr>
                <w:rFonts w:ascii="Calibri" w:eastAsia="Times New Roman" w:hAnsi="Calibri" w:cs="Arial"/>
                <w:b/>
                <w:sz w:val="18"/>
                <w:szCs w:val="18"/>
                <w:lang w:val="en-US"/>
              </w:rPr>
              <w:t>USD</w:t>
            </w:r>
            <w:bookmarkEnd w:id="1047"/>
          </w:p>
        </w:tc>
        <w:tc>
          <w:tcPr>
            <w:tcW w:w="568" w:type="pct"/>
          </w:tcPr>
          <w:p w14:paraId="7F2335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8" w:name="_Toc4062870"/>
            <w:r w:rsidRPr="00537128">
              <w:rPr>
                <w:rFonts w:ascii="Calibri" w:eastAsia="Times New Roman" w:hAnsi="Calibri" w:cs="Arial"/>
                <w:b/>
                <w:sz w:val="18"/>
                <w:szCs w:val="18"/>
                <w:lang w:val="en-US"/>
              </w:rPr>
              <w:t>EUR</w:t>
            </w:r>
            <w:bookmarkEnd w:id="1048"/>
            <w:r w:rsidRPr="00537128">
              <w:rPr>
                <w:rFonts w:ascii="Calibri" w:eastAsia="Times New Roman" w:hAnsi="Calibri" w:cs="Arial"/>
                <w:b/>
                <w:sz w:val="18"/>
                <w:szCs w:val="18"/>
                <w:lang w:val="en-US"/>
              </w:rPr>
              <w:t xml:space="preserve"> </w:t>
            </w:r>
          </w:p>
        </w:tc>
        <w:tc>
          <w:tcPr>
            <w:tcW w:w="616" w:type="pct"/>
          </w:tcPr>
          <w:p w14:paraId="04C456C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49" w:name="_Toc4062871"/>
            <w:r w:rsidRPr="00537128">
              <w:rPr>
                <w:rFonts w:ascii="Calibri" w:eastAsia="Times New Roman" w:hAnsi="Calibri" w:cs="Arial"/>
                <w:b/>
                <w:sz w:val="18"/>
                <w:szCs w:val="18"/>
                <w:lang w:val="en-US"/>
              </w:rPr>
              <w:t>Other</w:t>
            </w:r>
            <w:bookmarkEnd w:id="1049"/>
            <w:r w:rsidRPr="00537128">
              <w:rPr>
                <w:rFonts w:ascii="Calibri" w:eastAsia="Times New Roman" w:hAnsi="Calibri" w:cs="Arial"/>
                <w:b/>
                <w:sz w:val="18"/>
                <w:szCs w:val="18"/>
                <w:lang w:val="en-US"/>
              </w:rPr>
              <w:t xml:space="preserve"> </w:t>
            </w:r>
          </w:p>
          <w:p w14:paraId="7B42107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0" w:name="_Toc4062872"/>
            <w:r w:rsidRPr="00537128">
              <w:rPr>
                <w:rFonts w:ascii="Calibri" w:eastAsia="Times New Roman" w:hAnsi="Calibri" w:cs="Arial"/>
                <w:b/>
                <w:sz w:val="18"/>
                <w:szCs w:val="18"/>
                <w:lang w:val="en-US"/>
              </w:rPr>
              <w:t>foreign currencies</w:t>
            </w:r>
            <w:bookmarkEnd w:id="1050"/>
            <w:r w:rsidRPr="00537128">
              <w:rPr>
                <w:rFonts w:ascii="Calibri" w:eastAsia="Times New Roman" w:hAnsi="Calibri" w:cs="Arial"/>
                <w:b/>
                <w:sz w:val="18"/>
                <w:szCs w:val="18"/>
                <w:lang w:val="en-US"/>
              </w:rPr>
              <w:t xml:space="preserve"> </w:t>
            </w:r>
          </w:p>
        </w:tc>
        <w:tc>
          <w:tcPr>
            <w:tcW w:w="615" w:type="pct"/>
          </w:tcPr>
          <w:p w14:paraId="307FA9C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1" w:name="_Toc4062873"/>
            <w:r w:rsidRPr="00537128">
              <w:rPr>
                <w:rFonts w:ascii="Calibri" w:eastAsia="Times New Roman" w:hAnsi="Calibri" w:cs="Arial"/>
                <w:b/>
                <w:sz w:val="18"/>
                <w:szCs w:val="18"/>
                <w:lang w:val="en-US"/>
              </w:rPr>
              <w:t>Total</w:t>
            </w:r>
            <w:bookmarkEnd w:id="1051"/>
          </w:p>
          <w:p w14:paraId="2CA243B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w:t>
            </w:r>
            <w:bookmarkStart w:id="1052" w:name="_Toc4062874"/>
            <w:r w:rsidRPr="00537128">
              <w:rPr>
                <w:rFonts w:ascii="Calibri" w:eastAsia="Times New Roman" w:hAnsi="Calibri" w:cs="Arial"/>
                <w:b/>
                <w:sz w:val="18"/>
                <w:szCs w:val="18"/>
                <w:lang w:val="en-US"/>
              </w:rPr>
              <w:t>foreign currencies</w:t>
            </w:r>
            <w:bookmarkEnd w:id="1052"/>
            <w:r w:rsidRPr="00537128">
              <w:rPr>
                <w:rFonts w:ascii="Calibri" w:eastAsia="Times New Roman" w:hAnsi="Calibri" w:cs="Arial"/>
                <w:b/>
                <w:sz w:val="18"/>
                <w:szCs w:val="18"/>
                <w:lang w:val="en-US"/>
              </w:rPr>
              <w:t xml:space="preserve"> </w:t>
            </w:r>
          </w:p>
        </w:tc>
        <w:tc>
          <w:tcPr>
            <w:tcW w:w="678" w:type="pct"/>
          </w:tcPr>
          <w:p w14:paraId="680D85D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3" w:name="_Toc4062875"/>
            <w:r w:rsidRPr="00537128">
              <w:rPr>
                <w:rFonts w:ascii="Calibri" w:eastAsia="Times New Roman" w:hAnsi="Calibri" w:cs="Arial"/>
                <w:b/>
                <w:sz w:val="18"/>
                <w:szCs w:val="18"/>
                <w:lang w:val="en-US"/>
              </w:rPr>
              <w:t>HRK</w:t>
            </w:r>
            <w:bookmarkEnd w:id="1053"/>
          </w:p>
        </w:tc>
        <w:tc>
          <w:tcPr>
            <w:tcW w:w="633" w:type="pct"/>
          </w:tcPr>
          <w:p w14:paraId="69D3B32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4" w:name="_Toc4062876"/>
            <w:r w:rsidRPr="00537128">
              <w:rPr>
                <w:rFonts w:ascii="Calibri" w:eastAsia="Times New Roman" w:hAnsi="Calibri" w:cs="Arial"/>
                <w:b/>
                <w:sz w:val="18"/>
                <w:szCs w:val="18"/>
                <w:lang w:val="en-US"/>
              </w:rPr>
              <w:t>Total</w:t>
            </w:r>
            <w:bookmarkEnd w:id="1054"/>
            <w:r w:rsidRPr="00537128">
              <w:rPr>
                <w:rFonts w:ascii="Calibri" w:eastAsia="Times New Roman" w:hAnsi="Calibri" w:cs="Arial"/>
                <w:b/>
                <w:sz w:val="18"/>
                <w:szCs w:val="18"/>
                <w:lang w:val="en-US"/>
              </w:rPr>
              <w:t xml:space="preserve"> </w:t>
            </w:r>
          </w:p>
        </w:tc>
      </w:tr>
      <w:tr w:rsidR="006A5067" w:rsidRPr="00537128" w14:paraId="132F9A99" w14:textId="77777777" w:rsidTr="006A5067">
        <w:trPr>
          <w:trHeight w:hRule="exact" w:val="229"/>
        </w:trPr>
        <w:tc>
          <w:tcPr>
            <w:tcW w:w="1384" w:type="pct"/>
          </w:tcPr>
          <w:p w14:paraId="35EA8363"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00BF3EB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5" w:name="_Toc4062877"/>
            <w:r w:rsidRPr="00537128">
              <w:rPr>
                <w:rFonts w:ascii="Calibri" w:eastAsia="Times New Roman" w:hAnsi="Calibri" w:cs="Arial"/>
                <w:b/>
                <w:sz w:val="18"/>
                <w:szCs w:val="18"/>
                <w:lang w:val="en-US"/>
              </w:rPr>
              <w:t>HRK ‘000</w:t>
            </w:r>
            <w:bookmarkEnd w:id="1055"/>
          </w:p>
        </w:tc>
        <w:tc>
          <w:tcPr>
            <w:tcW w:w="568" w:type="pct"/>
          </w:tcPr>
          <w:p w14:paraId="43D5AC7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6" w:name="_Toc4062878"/>
            <w:r w:rsidRPr="00537128">
              <w:rPr>
                <w:rFonts w:ascii="Calibri" w:eastAsia="Times New Roman" w:hAnsi="Calibri" w:cs="Arial"/>
                <w:b/>
                <w:sz w:val="18"/>
                <w:szCs w:val="18"/>
                <w:lang w:val="en-US"/>
              </w:rPr>
              <w:t>HRK ‘000</w:t>
            </w:r>
            <w:bookmarkEnd w:id="1056"/>
          </w:p>
        </w:tc>
        <w:tc>
          <w:tcPr>
            <w:tcW w:w="616" w:type="pct"/>
          </w:tcPr>
          <w:p w14:paraId="77468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7" w:name="_Toc4062879"/>
            <w:r w:rsidRPr="00537128">
              <w:rPr>
                <w:rFonts w:ascii="Calibri" w:eastAsia="Times New Roman" w:hAnsi="Calibri" w:cs="Arial"/>
                <w:b/>
                <w:sz w:val="18"/>
                <w:szCs w:val="18"/>
                <w:lang w:val="en-US"/>
              </w:rPr>
              <w:t>HRK ‘000</w:t>
            </w:r>
            <w:bookmarkEnd w:id="1057"/>
          </w:p>
        </w:tc>
        <w:tc>
          <w:tcPr>
            <w:tcW w:w="615" w:type="pct"/>
          </w:tcPr>
          <w:p w14:paraId="68D2C33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8" w:name="_Toc4062880"/>
            <w:r w:rsidRPr="00537128">
              <w:rPr>
                <w:rFonts w:ascii="Calibri" w:eastAsia="Times New Roman" w:hAnsi="Calibri" w:cs="Arial"/>
                <w:b/>
                <w:sz w:val="18"/>
                <w:szCs w:val="18"/>
                <w:lang w:val="en-US"/>
              </w:rPr>
              <w:t>HRK ‘000</w:t>
            </w:r>
            <w:bookmarkEnd w:id="1058"/>
          </w:p>
        </w:tc>
        <w:tc>
          <w:tcPr>
            <w:tcW w:w="678" w:type="pct"/>
          </w:tcPr>
          <w:p w14:paraId="7896EF5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59" w:name="_Toc4062881"/>
            <w:r w:rsidRPr="00537128">
              <w:rPr>
                <w:rFonts w:ascii="Calibri" w:eastAsia="Times New Roman" w:hAnsi="Calibri" w:cs="Arial"/>
                <w:b/>
                <w:sz w:val="18"/>
                <w:szCs w:val="18"/>
                <w:lang w:val="en-US"/>
              </w:rPr>
              <w:t>HRK ‘000</w:t>
            </w:r>
            <w:bookmarkEnd w:id="1059"/>
          </w:p>
        </w:tc>
        <w:tc>
          <w:tcPr>
            <w:tcW w:w="633" w:type="pct"/>
          </w:tcPr>
          <w:p w14:paraId="5167B8F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1060" w:name="_Toc4062882"/>
            <w:r w:rsidRPr="00537128">
              <w:rPr>
                <w:rFonts w:ascii="Calibri" w:eastAsia="Times New Roman" w:hAnsi="Calibri" w:cs="Arial"/>
                <w:b/>
                <w:sz w:val="18"/>
                <w:szCs w:val="18"/>
                <w:lang w:val="en-US"/>
              </w:rPr>
              <w:t>HRK ‘000</w:t>
            </w:r>
            <w:bookmarkEnd w:id="1060"/>
          </w:p>
        </w:tc>
      </w:tr>
      <w:tr w:rsidR="006A5067" w:rsidRPr="00537128" w14:paraId="4B5DFE07" w14:textId="77777777" w:rsidTr="006A5067">
        <w:trPr>
          <w:trHeight w:val="217"/>
        </w:trPr>
        <w:tc>
          <w:tcPr>
            <w:tcW w:w="1384" w:type="pct"/>
          </w:tcPr>
          <w:p w14:paraId="244AA24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1061" w:name="_Toc4062883"/>
            <w:r w:rsidRPr="00537128">
              <w:rPr>
                <w:rFonts w:ascii="Calibri" w:eastAsia="Times New Roman" w:hAnsi="Calibri" w:cs="Arial"/>
                <w:b/>
                <w:sz w:val="18"/>
                <w:szCs w:val="18"/>
                <w:lang w:val="en-US"/>
              </w:rPr>
              <w:t>Assets</w:t>
            </w:r>
            <w:bookmarkEnd w:id="1061"/>
            <w:r w:rsidRPr="00537128">
              <w:rPr>
                <w:rFonts w:ascii="Calibri" w:eastAsia="Times New Roman" w:hAnsi="Calibri" w:cs="Arial"/>
                <w:b/>
                <w:sz w:val="18"/>
                <w:szCs w:val="18"/>
                <w:lang w:val="en-US"/>
              </w:rPr>
              <w:t xml:space="preserve"> </w:t>
            </w:r>
          </w:p>
        </w:tc>
        <w:tc>
          <w:tcPr>
            <w:tcW w:w="506" w:type="pct"/>
            <w:vAlign w:val="bottom"/>
          </w:tcPr>
          <w:p w14:paraId="5E3FFDD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57FB0E7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55666C0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554C2ED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66AE2BE6"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42D6F41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252564" w:rsidRPr="00537128" w14:paraId="20A37E16" w14:textId="77777777" w:rsidTr="00A431F6">
        <w:trPr>
          <w:trHeight w:val="281"/>
        </w:trPr>
        <w:tc>
          <w:tcPr>
            <w:tcW w:w="1384" w:type="pct"/>
            <w:vAlign w:val="bottom"/>
          </w:tcPr>
          <w:p w14:paraId="6FE721D1"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62" w:name="_Toc4062884"/>
            <w:r w:rsidRPr="00537128">
              <w:rPr>
                <w:rFonts w:ascii="Calibri" w:eastAsia="Times New Roman" w:hAnsi="Calibri" w:cs="Arial"/>
                <w:spacing w:val="-2"/>
                <w:sz w:val="18"/>
                <w:szCs w:val="18"/>
                <w:lang w:val="en-US"/>
              </w:rPr>
              <w:t>Cash on hand and current accounts with banks</w:t>
            </w:r>
            <w:bookmarkEnd w:id="1062"/>
          </w:p>
        </w:tc>
        <w:tc>
          <w:tcPr>
            <w:tcW w:w="506" w:type="pct"/>
            <w:tcBorders>
              <w:top w:val="nil"/>
              <w:left w:val="nil"/>
              <w:right w:val="nil"/>
            </w:tcBorders>
            <w:vAlign w:val="bottom"/>
          </w:tcPr>
          <w:p w14:paraId="11092F83" w14:textId="219BF13A"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5</w:t>
            </w:r>
            <w:r w:rsidR="00782CC4">
              <w:rPr>
                <w:rFonts w:ascii="Calibri" w:hAnsi="Calibri"/>
                <w:color w:val="000000"/>
                <w:sz w:val="18"/>
                <w:szCs w:val="18"/>
              </w:rPr>
              <w:t>,</w:t>
            </w:r>
            <w:r>
              <w:rPr>
                <w:rFonts w:ascii="Calibri" w:hAnsi="Calibri"/>
                <w:color w:val="000000"/>
                <w:sz w:val="18"/>
                <w:szCs w:val="18"/>
              </w:rPr>
              <w:t>901</w:t>
            </w:r>
          </w:p>
        </w:tc>
        <w:tc>
          <w:tcPr>
            <w:tcW w:w="568" w:type="pct"/>
            <w:tcBorders>
              <w:top w:val="nil"/>
              <w:left w:val="nil"/>
              <w:right w:val="nil"/>
            </w:tcBorders>
            <w:vAlign w:val="bottom"/>
          </w:tcPr>
          <w:p w14:paraId="28706D50" w14:textId="71D19CE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59</w:t>
            </w:r>
            <w:r w:rsidR="00782CC4">
              <w:rPr>
                <w:rFonts w:ascii="Calibri" w:hAnsi="Calibri"/>
                <w:color w:val="000000"/>
                <w:sz w:val="18"/>
                <w:szCs w:val="18"/>
              </w:rPr>
              <w:t>,</w:t>
            </w:r>
            <w:r>
              <w:rPr>
                <w:rFonts w:ascii="Calibri" w:hAnsi="Calibri"/>
                <w:color w:val="000000"/>
                <w:sz w:val="18"/>
                <w:szCs w:val="18"/>
              </w:rPr>
              <w:t>758</w:t>
            </w:r>
          </w:p>
        </w:tc>
        <w:tc>
          <w:tcPr>
            <w:tcW w:w="616" w:type="pct"/>
            <w:tcBorders>
              <w:top w:val="nil"/>
              <w:left w:val="nil"/>
              <w:right w:val="nil"/>
            </w:tcBorders>
            <w:vAlign w:val="bottom"/>
          </w:tcPr>
          <w:p w14:paraId="7C1E5CCB" w14:textId="2C8AFA2D"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right w:val="nil"/>
            </w:tcBorders>
            <w:vAlign w:val="bottom"/>
          </w:tcPr>
          <w:p w14:paraId="33DAC392" w14:textId="7C102E22"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65</w:t>
            </w:r>
            <w:r w:rsidR="00782CC4">
              <w:rPr>
                <w:rFonts w:ascii="Calibri" w:hAnsi="Calibri"/>
                <w:color w:val="000000"/>
                <w:sz w:val="18"/>
                <w:szCs w:val="18"/>
              </w:rPr>
              <w:t>,</w:t>
            </w:r>
            <w:r>
              <w:rPr>
                <w:rFonts w:ascii="Calibri" w:hAnsi="Calibri"/>
                <w:color w:val="000000"/>
                <w:sz w:val="18"/>
                <w:szCs w:val="18"/>
              </w:rPr>
              <w:t>659</w:t>
            </w:r>
          </w:p>
        </w:tc>
        <w:tc>
          <w:tcPr>
            <w:tcW w:w="678" w:type="pct"/>
            <w:tcBorders>
              <w:top w:val="nil"/>
              <w:left w:val="nil"/>
              <w:right w:val="nil"/>
            </w:tcBorders>
            <w:vAlign w:val="bottom"/>
          </w:tcPr>
          <w:p w14:paraId="6A8D7A33" w14:textId="21B94D0B"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w:t>
            </w:r>
            <w:r w:rsidR="00782CC4">
              <w:rPr>
                <w:rFonts w:ascii="Calibri" w:hAnsi="Calibri"/>
                <w:color w:val="000000"/>
                <w:sz w:val="18"/>
                <w:szCs w:val="18"/>
              </w:rPr>
              <w:t>,</w:t>
            </w:r>
            <w:r>
              <w:rPr>
                <w:rFonts w:ascii="Calibri" w:hAnsi="Calibri"/>
                <w:color w:val="000000"/>
                <w:sz w:val="18"/>
                <w:szCs w:val="18"/>
              </w:rPr>
              <w:t>178</w:t>
            </w:r>
            <w:r w:rsidR="00782CC4">
              <w:rPr>
                <w:rFonts w:ascii="Calibri" w:hAnsi="Calibri"/>
                <w:color w:val="000000"/>
                <w:sz w:val="18"/>
                <w:szCs w:val="18"/>
              </w:rPr>
              <w:t>,</w:t>
            </w:r>
            <w:r>
              <w:rPr>
                <w:rFonts w:ascii="Calibri" w:hAnsi="Calibri"/>
                <w:color w:val="000000"/>
                <w:sz w:val="18"/>
                <w:szCs w:val="18"/>
              </w:rPr>
              <w:t>522</w:t>
            </w:r>
          </w:p>
        </w:tc>
        <w:tc>
          <w:tcPr>
            <w:tcW w:w="633" w:type="pct"/>
            <w:tcBorders>
              <w:top w:val="nil"/>
              <w:left w:val="nil"/>
            </w:tcBorders>
            <w:vAlign w:val="bottom"/>
          </w:tcPr>
          <w:p w14:paraId="5095DF47" w14:textId="01750472"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w:t>
            </w:r>
            <w:r w:rsidR="00782CC4">
              <w:rPr>
                <w:rFonts w:ascii="Calibri" w:hAnsi="Calibri"/>
                <w:color w:val="000000"/>
                <w:sz w:val="18"/>
                <w:szCs w:val="18"/>
              </w:rPr>
              <w:t>,</w:t>
            </w:r>
            <w:r>
              <w:rPr>
                <w:rFonts w:ascii="Calibri" w:hAnsi="Calibri"/>
                <w:color w:val="000000"/>
                <w:sz w:val="18"/>
                <w:szCs w:val="18"/>
              </w:rPr>
              <w:t>244</w:t>
            </w:r>
            <w:r w:rsidR="00782CC4">
              <w:rPr>
                <w:rFonts w:ascii="Calibri" w:hAnsi="Calibri"/>
                <w:color w:val="000000"/>
                <w:sz w:val="18"/>
                <w:szCs w:val="18"/>
              </w:rPr>
              <w:t>,</w:t>
            </w:r>
            <w:r>
              <w:rPr>
                <w:rFonts w:ascii="Calibri" w:hAnsi="Calibri"/>
                <w:color w:val="000000"/>
                <w:sz w:val="18"/>
                <w:szCs w:val="18"/>
              </w:rPr>
              <w:t>181</w:t>
            </w:r>
          </w:p>
        </w:tc>
      </w:tr>
      <w:tr w:rsidR="00252564" w:rsidRPr="00537128" w14:paraId="0362D52F" w14:textId="77777777" w:rsidTr="00A431F6">
        <w:trPr>
          <w:trHeight w:hRule="exact" w:val="301"/>
        </w:trPr>
        <w:tc>
          <w:tcPr>
            <w:tcW w:w="1384" w:type="pct"/>
            <w:vAlign w:val="bottom"/>
          </w:tcPr>
          <w:p w14:paraId="3B28DCEC"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63" w:name="_Toc4062885"/>
            <w:r w:rsidRPr="00537128">
              <w:rPr>
                <w:rFonts w:ascii="Calibri" w:eastAsia="Times New Roman" w:hAnsi="Calibri" w:cs="Arial"/>
                <w:spacing w:val="-2"/>
                <w:sz w:val="18"/>
                <w:szCs w:val="18"/>
                <w:lang w:val="en-US"/>
              </w:rPr>
              <w:t>Deposits with other banks</w:t>
            </w:r>
            <w:bookmarkEnd w:id="1063"/>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29B015CA" w14:textId="359AA51E"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6340A7DE" w14:textId="67989093"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11</w:t>
            </w:r>
            <w:r w:rsidR="00782CC4">
              <w:rPr>
                <w:rFonts w:ascii="Calibri" w:hAnsi="Calibri"/>
                <w:color w:val="000000"/>
                <w:sz w:val="18"/>
                <w:szCs w:val="18"/>
              </w:rPr>
              <w:t>,</w:t>
            </w:r>
            <w:r>
              <w:rPr>
                <w:rFonts w:ascii="Calibri" w:hAnsi="Calibri"/>
                <w:color w:val="000000"/>
                <w:sz w:val="18"/>
                <w:szCs w:val="18"/>
              </w:rPr>
              <w:t>888</w:t>
            </w:r>
          </w:p>
        </w:tc>
        <w:tc>
          <w:tcPr>
            <w:tcW w:w="616" w:type="pct"/>
            <w:tcBorders>
              <w:top w:val="nil"/>
              <w:left w:val="nil"/>
              <w:bottom w:val="nil"/>
              <w:right w:val="nil"/>
            </w:tcBorders>
            <w:vAlign w:val="bottom"/>
          </w:tcPr>
          <w:p w14:paraId="4274E669" w14:textId="616C41B3"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19B8202A" w14:textId="0FA3A6C0"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11</w:t>
            </w:r>
            <w:r w:rsidR="00782CC4">
              <w:rPr>
                <w:rFonts w:ascii="Calibri" w:hAnsi="Calibri"/>
                <w:color w:val="000000"/>
                <w:sz w:val="18"/>
                <w:szCs w:val="18"/>
              </w:rPr>
              <w:t>,</w:t>
            </w:r>
            <w:r>
              <w:rPr>
                <w:rFonts w:ascii="Calibri" w:hAnsi="Calibri"/>
                <w:color w:val="000000"/>
                <w:sz w:val="18"/>
                <w:szCs w:val="18"/>
              </w:rPr>
              <w:t>888</w:t>
            </w:r>
          </w:p>
        </w:tc>
        <w:tc>
          <w:tcPr>
            <w:tcW w:w="678" w:type="pct"/>
            <w:tcBorders>
              <w:top w:val="nil"/>
              <w:left w:val="nil"/>
              <w:bottom w:val="nil"/>
              <w:right w:val="nil"/>
            </w:tcBorders>
            <w:vAlign w:val="bottom"/>
          </w:tcPr>
          <w:p w14:paraId="47B6B2D0" w14:textId="48D8D041"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33" w:type="pct"/>
            <w:tcBorders>
              <w:top w:val="nil"/>
              <w:left w:val="nil"/>
              <w:bottom w:val="nil"/>
            </w:tcBorders>
            <w:vAlign w:val="bottom"/>
          </w:tcPr>
          <w:p w14:paraId="46F6C14F" w14:textId="16F66D6A"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11</w:t>
            </w:r>
            <w:r w:rsidR="00782CC4">
              <w:rPr>
                <w:rFonts w:ascii="Calibri" w:hAnsi="Calibri"/>
                <w:color w:val="000000"/>
                <w:sz w:val="18"/>
                <w:szCs w:val="18"/>
              </w:rPr>
              <w:t>,</w:t>
            </w:r>
            <w:r>
              <w:rPr>
                <w:rFonts w:ascii="Calibri" w:hAnsi="Calibri"/>
                <w:color w:val="000000"/>
                <w:sz w:val="18"/>
                <w:szCs w:val="18"/>
              </w:rPr>
              <w:t>888</w:t>
            </w:r>
          </w:p>
        </w:tc>
      </w:tr>
      <w:tr w:rsidR="00252564" w:rsidRPr="00537128" w14:paraId="4959966B" w14:textId="77777777" w:rsidTr="00A431F6">
        <w:trPr>
          <w:trHeight w:hRule="exact" w:val="301"/>
        </w:trPr>
        <w:tc>
          <w:tcPr>
            <w:tcW w:w="1384" w:type="pct"/>
            <w:vAlign w:val="bottom"/>
          </w:tcPr>
          <w:p w14:paraId="01992B9E"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64" w:name="_Toc4062886"/>
            <w:r w:rsidRPr="00537128">
              <w:rPr>
                <w:rFonts w:ascii="Calibri" w:eastAsia="Times New Roman" w:hAnsi="Calibri" w:cs="Arial"/>
                <w:spacing w:val="-2"/>
                <w:sz w:val="18"/>
                <w:szCs w:val="18"/>
                <w:lang w:val="en-US"/>
              </w:rPr>
              <w:t>Loans to financial institutions</w:t>
            </w:r>
            <w:bookmarkEnd w:id="1064"/>
          </w:p>
        </w:tc>
        <w:tc>
          <w:tcPr>
            <w:tcW w:w="506" w:type="pct"/>
            <w:tcBorders>
              <w:top w:val="nil"/>
              <w:left w:val="nil"/>
              <w:bottom w:val="nil"/>
              <w:right w:val="nil"/>
            </w:tcBorders>
            <w:vAlign w:val="bottom"/>
          </w:tcPr>
          <w:p w14:paraId="6C2B0112" w14:textId="7C6AC26C"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121</w:t>
            </w:r>
            <w:r w:rsidR="00782CC4">
              <w:rPr>
                <w:rFonts w:ascii="Calibri" w:hAnsi="Calibri"/>
                <w:color w:val="000000"/>
                <w:sz w:val="18"/>
                <w:szCs w:val="18"/>
              </w:rPr>
              <w:t>,</w:t>
            </w:r>
            <w:r>
              <w:rPr>
                <w:rFonts w:ascii="Calibri" w:hAnsi="Calibri"/>
                <w:color w:val="000000"/>
                <w:sz w:val="18"/>
                <w:szCs w:val="18"/>
              </w:rPr>
              <w:t>293</w:t>
            </w:r>
          </w:p>
        </w:tc>
        <w:tc>
          <w:tcPr>
            <w:tcW w:w="568" w:type="pct"/>
            <w:tcBorders>
              <w:top w:val="nil"/>
              <w:left w:val="nil"/>
              <w:bottom w:val="nil"/>
              <w:right w:val="nil"/>
            </w:tcBorders>
            <w:vAlign w:val="bottom"/>
          </w:tcPr>
          <w:p w14:paraId="48D503FB" w14:textId="2350B3D5"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w:t>
            </w:r>
            <w:r w:rsidR="00782CC4">
              <w:rPr>
                <w:rFonts w:ascii="Calibri" w:hAnsi="Calibri"/>
                <w:color w:val="000000"/>
                <w:sz w:val="18"/>
                <w:szCs w:val="18"/>
              </w:rPr>
              <w:t>,</w:t>
            </w:r>
            <w:r>
              <w:rPr>
                <w:rFonts w:ascii="Calibri" w:hAnsi="Calibri"/>
                <w:color w:val="000000"/>
                <w:sz w:val="18"/>
                <w:szCs w:val="18"/>
              </w:rPr>
              <w:t>190</w:t>
            </w:r>
            <w:r w:rsidR="00782CC4">
              <w:rPr>
                <w:rFonts w:ascii="Calibri" w:hAnsi="Calibri"/>
                <w:color w:val="000000"/>
                <w:sz w:val="18"/>
                <w:szCs w:val="18"/>
              </w:rPr>
              <w:t>,</w:t>
            </w:r>
            <w:r>
              <w:rPr>
                <w:rFonts w:ascii="Calibri" w:hAnsi="Calibri"/>
                <w:color w:val="000000"/>
                <w:sz w:val="18"/>
                <w:szCs w:val="18"/>
              </w:rPr>
              <w:t>762</w:t>
            </w:r>
          </w:p>
        </w:tc>
        <w:tc>
          <w:tcPr>
            <w:tcW w:w="616" w:type="pct"/>
            <w:tcBorders>
              <w:top w:val="nil"/>
              <w:left w:val="nil"/>
              <w:bottom w:val="nil"/>
              <w:right w:val="nil"/>
            </w:tcBorders>
            <w:vAlign w:val="bottom"/>
          </w:tcPr>
          <w:p w14:paraId="2F067D8A" w14:textId="6B55675F"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270AEA4E" w14:textId="7CF5F63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w:t>
            </w:r>
            <w:r w:rsidR="00782CC4">
              <w:rPr>
                <w:rFonts w:ascii="Calibri" w:hAnsi="Calibri"/>
                <w:color w:val="000000"/>
                <w:sz w:val="18"/>
                <w:szCs w:val="18"/>
              </w:rPr>
              <w:t>,</w:t>
            </w:r>
            <w:r>
              <w:rPr>
                <w:rFonts w:ascii="Calibri" w:hAnsi="Calibri"/>
                <w:color w:val="000000"/>
                <w:sz w:val="18"/>
                <w:szCs w:val="18"/>
              </w:rPr>
              <w:t>312</w:t>
            </w:r>
            <w:r w:rsidR="00782CC4">
              <w:rPr>
                <w:rFonts w:ascii="Calibri" w:hAnsi="Calibri"/>
                <w:color w:val="000000"/>
                <w:sz w:val="18"/>
                <w:szCs w:val="18"/>
              </w:rPr>
              <w:t>,</w:t>
            </w:r>
            <w:r>
              <w:rPr>
                <w:rFonts w:ascii="Calibri" w:hAnsi="Calibri"/>
                <w:color w:val="000000"/>
                <w:sz w:val="18"/>
                <w:szCs w:val="18"/>
              </w:rPr>
              <w:t>055</w:t>
            </w:r>
          </w:p>
        </w:tc>
        <w:tc>
          <w:tcPr>
            <w:tcW w:w="678" w:type="pct"/>
            <w:tcBorders>
              <w:top w:val="nil"/>
              <w:left w:val="nil"/>
              <w:bottom w:val="nil"/>
              <w:right w:val="nil"/>
            </w:tcBorders>
            <w:vAlign w:val="bottom"/>
          </w:tcPr>
          <w:p w14:paraId="68CB7DA3" w14:textId="7094D53E"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w:t>
            </w:r>
            <w:r w:rsidR="00782CC4">
              <w:rPr>
                <w:rFonts w:ascii="Calibri" w:hAnsi="Calibri"/>
                <w:color w:val="000000"/>
                <w:sz w:val="18"/>
                <w:szCs w:val="18"/>
              </w:rPr>
              <w:t>,</w:t>
            </w:r>
            <w:r>
              <w:rPr>
                <w:rFonts w:ascii="Calibri" w:hAnsi="Calibri"/>
                <w:color w:val="000000"/>
                <w:sz w:val="18"/>
                <w:szCs w:val="18"/>
              </w:rPr>
              <w:t>590</w:t>
            </w:r>
            <w:r w:rsidR="00782CC4">
              <w:rPr>
                <w:rFonts w:ascii="Calibri" w:hAnsi="Calibri"/>
                <w:color w:val="000000"/>
                <w:sz w:val="18"/>
                <w:szCs w:val="18"/>
              </w:rPr>
              <w:t>,</w:t>
            </w:r>
            <w:r>
              <w:rPr>
                <w:rFonts w:ascii="Calibri" w:hAnsi="Calibri"/>
                <w:color w:val="000000"/>
                <w:sz w:val="18"/>
                <w:szCs w:val="18"/>
              </w:rPr>
              <w:t>651</w:t>
            </w:r>
          </w:p>
        </w:tc>
        <w:tc>
          <w:tcPr>
            <w:tcW w:w="633" w:type="pct"/>
            <w:tcBorders>
              <w:top w:val="nil"/>
              <w:left w:val="nil"/>
              <w:bottom w:val="nil"/>
            </w:tcBorders>
            <w:vAlign w:val="bottom"/>
          </w:tcPr>
          <w:p w14:paraId="619FC51B" w14:textId="25E2C4D9"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6</w:t>
            </w:r>
            <w:r w:rsidR="00782CC4">
              <w:rPr>
                <w:rFonts w:ascii="Calibri" w:hAnsi="Calibri"/>
                <w:color w:val="000000"/>
                <w:sz w:val="18"/>
                <w:szCs w:val="18"/>
              </w:rPr>
              <w:t>,</w:t>
            </w:r>
            <w:r>
              <w:rPr>
                <w:rFonts w:ascii="Calibri" w:hAnsi="Calibri"/>
                <w:color w:val="000000"/>
                <w:sz w:val="18"/>
                <w:szCs w:val="18"/>
              </w:rPr>
              <w:t>902</w:t>
            </w:r>
            <w:r w:rsidR="00782CC4">
              <w:rPr>
                <w:rFonts w:ascii="Calibri" w:hAnsi="Calibri"/>
                <w:color w:val="000000"/>
                <w:sz w:val="18"/>
                <w:szCs w:val="18"/>
              </w:rPr>
              <w:t>,</w:t>
            </w:r>
            <w:r>
              <w:rPr>
                <w:rFonts w:ascii="Calibri" w:hAnsi="Calibri"/>
                <w:color w:val="000000"/>
                <w:sz w:val="18"/>
                <w:szCs w:val="18"/>
              </w:rPr>
              <w:t>706</w:t>
            </w:r>
          </w:p>
        </w:tc>
      </w:tr>
      <w:tr w:rsidR="00252564" w:rsidRPr="00537128" w14:paraId="3EFD0D1A" w14:textId="77777777" w:rsidTr="00A431F6">
        <w:trPr>
          <w:trHeight w:hRule="exact" w:val="301"/>
        </w:trPr>
        <w:tc>
          <w:tcPr>
            <w:tcW w:w="1384" w:type="pct"/>
            <w:vAlign w:val="bottom"/>
          </w:tcPr>
          <w:p w14:paraId="0CEC5925"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65" w:name="_Toc4062887"/>
            <w:r w:rsidRPr="00537128">
              <w:rPr>
                <w:rFonts w:ascii="Calibri" w:eastAsia="Times New Roman" w:hAnsi="Calibri" w:cs="Arial"/>
                <w:spacing w:val="-2"/>
                <w:sz w:val="18"/>
                <w:szCs w:val="18"/>
                <w:lang w:val="en-US"/>
              </w:rPr>
              <w:t>Loans to other customers</w:t>
            </w:r>
            <w:bookmarkEnd w:id="1065"/>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6224A4D9" w14:textId="1778FA28"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49</w:t>
            </w:r>
            <w:r w:rsidR="00782CC4">
              <w:rPr>
                <w:rFonts w:ascii="Calibri" w:hAnsi="Calibri"/>
                <w:color w:val="000000"/>
                <w:sz w:val="18"/>
                <w:szCs w:val="18"/>
              </w:rPr>
              <w:t>,</w:t>
            </w:r>
            <w:r>
              <w:rPr>
                <w:rFonts w:ascii="Calibri" w:hAnsi="Calibri"/>
                <w:color w:val="000000"/>
                <w:sz w:val="18"/>
                <w:szCs w:val="18"/>
              </w:rPr>
              <w:t>015</w:t>
            </w:r>
          </w:p>
        </w:tc>
        <w:tc>
          <w:tcPr>
            <w:tcW w:w="568" w:type="pct"/>
            <w:tcBorders>
              <w:top w:val="nil"/>
              <w:left w:val="nil"/>
              <w:bottom w:val="nil"/>
              <w:right w:val="nil"/>
            </w:tcBorders>
            <w:vAlign w:val="bottom"/>
          </w:tcPr>
          <w:p w14:paraId="32D512D1" w14:textId="2E38E3E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9</w:t>
            </w:r>
            <w:r w:rsidR="00782CC4">
              <w:rPr>
                <w:rFonts w:ascii="Calibri" w:hAnsi="Calibri"/>
                <w:color w:val="000000"/>
                <w:sz w:val="18"/>
                <w:szCs w:val="18"/>
              </w:rPr>
              <w:t>,</w:t>
            </w:r>
            <w:r>
              <w:rPr>
                <w:rFonts w:ascii="Calibri" w:hAnsi="Calibri"/>
                <w:color w:val="000000"/>
                <w:sz w:val="18"/>
                <w:szCs w:val="18"/>
              </w:rPr>
              <w:t>549</w:t>
            </w:r>
            <w:r w:rsidR="00782CC4">
              <w:rPr>
                <w:rFonts w:ascii="Calibri" w:hAnsi="Calibri"/>
                <w:color w:val="000000"/>
                <w:sz w:val="18"/>
                <w:szCs w:val="18"/>
              </w:rPr>
              <w:t>,</w:t>
            </w:r>
            <w:r>
              <w:rPr>
                <w:rFonts w:ascii="Calibri" w:hAnsi="Calibri"/>
                <w:color w:val="000000"/>
                <w:sz w:val="18"/>
                <w:szCs w:val="18"/>
              </w:rPr>
              <w:t>163</w:t>
            </w:r>
          </w:p>
        </w:tc>
        <w:tc>
          <w:tcPr>
            <w:tcW w:w="616" w:type="pct"/>
            <w:tcBorders>
              <w:top w:val="nil"/>
              <w:left w:val="nil"/>
              <w:bottom w:val="nil"/>
              <w:right w:val="nil"/>
            </w:tcBorders>
            <w:vAlign w:val="bottom"/>
          </w:tcPr>
          <w:p w14:paraId="333FAAAD" w14:textId="06FBCFD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2C838504" w14:textId="55B737BF"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9</w:t>
            </w:r>
            <w:r w:rsidR="00782CC4">
              <w:rPr>
                <w:rFonts w:ascii="Calibri" w:hAnsi="Calibri"/>
                <w:color w:val="000000"/>
                <w:sz w:val="18"/>
                <w:szCs w:val="18"/>
              </w:rPr>
              <w:t>,</w:t>
            </w:r>
            <w:r>
              <w:rPr>
                <w:rFonts w:ascii="Calibri" w:hAnsi="Calibri"/>
                <w:color w:val="000000"/>
                <w:sz w:val="18"/>
                <w:szCs w:val="18"/>
              </w:rPr>
              <w:t>598</w:t>
            </w:r>
            <w:r w:rsidR="00782CC4">
              <w:rPr>
                <w:rFonts w:ascii="Calibri" w:hAnsi="Calibri"/>
                <w:color w:val="000000"/>
                <w:sz w:val="18"/>
                <w:szCs w:val="18"/>
              </w:rPr>
              <w:t>,</w:t>
            </w:r>
            <w:r>
              <w:rPr>
                <w:rFonts w:ascii="Calibri" w:hAnsi="Calibri"/>
                <w:color w:val="000000"/>
                <w:sz w:val="18"/>
                <w:szCs w:val="18"/>
              </w:rPr>
              <w:t>178</w:t>
            </w:r>
          </w:p>
        </w:tc>
        <w:tc>
          <w:tcPr>
            <w:tcW w:w="678" w:type="pct"/>
            <w:tcBorders>
              <w:top w:val="nil"/>
              <w:left w:val="nil"/>
              <w:bottom w:val="nil"/>
              <w:right w:val="nil"/>
            </w:tcBorders>
            <w:vAlign w:val="bottom"/>
          </w:tcPr>
          <w:p w14:paraId="4C92BFF2" w14:textId="07810871"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6</w:t>
            </w:r>
            <w:r w:rsidR="00782CC4">
              <w:rPr>
                <w:rFonts w:ascii="Calibri" w:hAnsi="Calibri"/>
                <w:color w:val="000000"/>
                <w:sz w:val="18"/>
                <w:szCs w:val="18"/>
              </w:rPr>
              <w:t>,</w:t>
            </w:r>
            <w:r>
              <w:rPr>
                <w:rFonts w:ascii="Calibri" w:hAnsi="Calibri"/>
                <w:color w:val="000000"/>
                <w:sz w:val="18"/>
                <w:szCs w:val="18"/>
              </w:rPr>
              <w:t>538</w:t>
            </w:r>
            <w:r w:rsidR="00782CC4">
              <w:rPr>
                <w:rFonts w:ascii="Calibri" w:hAnsi="Calibri"/>
                <w:color w:val="000000"/>
                <w:sz w:val="18"/>
                <w:szCs w:val="18"/>
              </w:rPr>
              <w:t>,</w:t>
            </w:r>
            <w:r>
              <w:rPr>
                <w:rFonts w:ascii="Calibri" w:hAnsi="Calibri"/>
                <w:color w:val="000000"/>
                <w:sz w:val="18"/>
                <w:szCs w:val="18"/>
              </w:rPr>
              <w:t>669</w:t>
            </w:r>
          </w:p>
        </w:tc>
        <w:tc>
          <w:tcPr>
            <w:tcW w:w="633" w:type="pct"/>
            <w:tcBorders>
              <w:top w:val="nil"/>
              <w:left w:val="nil"/>
              <w:bottom w:val="nil"/>
            </w:tcBorders>
            <w:vAlign w:val="bottom"/>
          </w:tcPr>
          <w:p w14:paraId="34DA8A6B" w14:textId="631490D3"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16</w:t>
            </w:r>
            <w:r w:rsidR="00782CC4">
              <w:rPr>
                <w:rFonts w:ascii="Calibri" w:hAnsi="Calibri"/>
                <w:color w:val="000000"/>
                <w:sz w:val="18"/>
                <w:szCs w:val="18"/>
              </w:rPr>
              <w:t>,</w:t>
            </w:r>
            <w:r>
              <w:rPr>
                <w:rFonts w:ascii="Calibri" w:hAnsi="Calibri"/>
                <w:color w:val="000000"/>
                <w:sz w:val="18"/>
                <w:szCs w:val="18"/>
              </w:rPr>
              <w:t>136</w:t>
            </w:r>
            <w:r w:rsidR="00782CC4">
              <w:rPr>
                <w:rFonts w:ascii="Calibri" w:hAnsi="Calibri"/>
                <w:color w:val="000000"/>
                <w:sz w:val="18"/>
                <w:szCs w:val="18"/>
              </w:rPr>
              <w:t>,</w:t>
            </w:r>
            <w:r>
              <w:rPr>
                <w:rFonts w:ascii="Calibri" w:hAnsi="Calibri"/>
                <w:color w:val="000000"/>
                <w:sz w:val="18"/>
                <w:szCs w:val="18"/>
              </w:rPr>
              <w:t>847</w:t>
            </w:r>
          </w:p>
        </w:tc>
      </w:tr>
      <w:tr w:rsidR="00252564" w:rsidRPr="00537128" w14:paraId="5D0ED43E" w14:textId="77777777" w:rsidTr="00A431F6">
        <w:trPr>
          <w:trHeight w:hRule="exact" w:val="522"/>
        </w:trPr>
        <w:tc>
          <w:tcPr>
            <w:tcW w:w="1384" w:type="pct"/>
            <w:vAlign w:val="bottom"/>
          </w:tcPr>
          <w:p w14:paraId="0CEC7D4F" w14:textId="77777777" w:rsidR="00252564" w:rsidRPr="00537128" w:rsidRDefault="00252564" w:rsidP="00252564">
            <w:pPr>
              <w:tabs>
                <w:tab w:val="right" w:pos="1202"/>
              </w:tabs>
              <w:spacing w:after="0" w:line="240" w:lineRule="exact"/>
              <w:outlineLvl w:val="0"/>
              <w:rPr>
                <w:rFonts w:ascii="Calibri" w:eastAsia="Times New Roman" w:hAnsi="Calibri" w:cs="Arial"/>
                <w:spacing w:val="-2"/>
                <w:sz w:val="18"/>
                <w:szCs w:val="18"/>
                <w:lang w:val="en-US"/>
              </w:rPr>
            </w:pPr>
            <w:bookmarkStart w:id="1066" w:name="_Toc4062888"/>
            <w:r w:rsidRPr="00537128">
              <w:rPr>
                <w:rFonts w:ascii="Calibri" w:eastAsia="Calibri" w:hAnsi="Calibri" w:cs="Arial"/>
                <w:sz w:val="18"/>
                <w:szCs w:val="18"/>
                <w:lang w:val="en-US"/>
              </w:rPr>
              <w:t>Financial assets at fair value through profit or loss</w:t>
            </w:r>
            <w:bookmarkEnd w:id="1066"/>
          </w:p>
        </w:tc>
        <w:tc>
          <w:tcPr>
            <w:tcW w:w="506" w:type="pct"/>
            <w:tcBorders>
              <w:top w:val="nil"/>
              <w:left w:val="nil"/>
              <w:bottom w:val="nil"/>
              <w:right w:val="nil"/>
            </w:tcBorders>
            <w:vAlign w:val="bottom"/>
          </w:tcPr>
          <w:p w14:paraId="678FF186" w14:textId="030FBBF3"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25</w:t>
            </w:r>
            <w:r w:rsidR="00782CC4">
              <w:rPr>
                <w:rFonts w:ascii="Calibri" w:hAnsi="Calibri"/>
                <w:color w:val="000000"/>
                <w:sz w:val="18"/>
                <w:szCs w:val="18"/>
              </w:rPr>
              <w:t>,</w:t>
            </w:r>
            <w:r>
              <w:rPr>
                <w:rFonts w:ascii="Calibri" w:hAnsi="Calibri"/>
                <w:color w:val="000000"/>
                <w:sz w:val="18"/>
                <w:szCs w:val="18"/>
              </w:rPr>
              <w:t>087</w:t>
            </w:r>
          </w:p>
        </w:tc>
        <w:tc>
          <w:tcPr>
            <w:tcW w:w="568" w:type="pct"/>
            <w:tcBorders>
              <w:top w:val="nil"/>
              <w:left w:val="nil"/>
              <w:bottom w:val="nil"/>
              <w:right w:val="nil"/>
            </w:tcBorders>
            <w:vAlign w:val="bottom"/>
          </w:tcPr>
          <w:p w14:paraId="183199DE" w14:textId="511F699F"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69</w:t>
            </w:r>
            <w:r w:rsidR="00782CC4">
              <w:rPr>
                <w:rFonts w:ascii="Calibri" w:hAnsi="Calibri"/>
                <w:color w:val="000000"/>
                <w:sz w:val="18"/>
                <w:szCs w:val="18"/>
              </w:rPr>
              <w:t>,</w:t>
            </w:r>
            <w:r>
              <w:rPr>
                <w:rFonts w:ascii="Calibri" w:hAnsi="Calibri"/>
                <w:color w:val="000000"/>
                <w:sz w:val="18"/>
                <w:szCs w:val="18"/>
              </w:rPr>
              <w:t>592</w:t>
            </w:r>
          </w:p>
        </w:tc>
        <w:tc>
          <w:tcPr>
            <w:tcW w:w="616" w:type="pct"/>
            <w:tcBorders>
              <w:top w:val="nil"/>
              <w:left w:val="nil"/>
              <w:bottom w:val="nil"/>
              <w:right w:val="nil"/>
            </w:tcBorders>
            <w:vAlign w:val="bottom"/>
          </w:tcPr>
          <w:p w14:paraId="41E89A9D" w14:textId="62FE0056"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13803F05" w14:textId="233EE504"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94</w:t>
            </w:r>
            <w:r w:rsidR="00782CC4">
              <w:rPr>
                <w:rFonts w:ascii="Calibri" w:hAnsi="Calibri"/>
                <w:color w:val="000000"/>
                <w:sz w:val="18"/>
                <w:szCs w:val="18"/>
              </w:rPr>
              <w:t>,</w:t>
            </w:r>
            <w:r>
              <w:rPr>
                <w:rFonts w:ascii="Calibri" w:hAnsi="Calibri"/>
                <w:color w:val="000000"/>
                <w:sz w:val="18"/>
                <w:szCs w:val="18"/>
              </w:rPr>
              <w:t>679</w:t>
            </w:r>
          </w:p>
        </w:tc>
        <w:tc>
          <w:tcPr>
            <w:tcW w:w="678" w:type="pct"/>
            <w:tcBorders>
              <w:top w:val="nil"/>
              <w:left w:val="nil"/>
              <w:bottom w:val="nil"/>
              <w:right w:val="nil"/>
            </w:tcBorders>
            <w:vAlign w:val="bottom"/>
          </w:tcPr>
          <w:p w14:paraId="39FE6F52" w14:textId="5FC8593C"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55</w:t>
            </w:r>
            <w:r w:rsidR="00782CC4">
              <w:rPr>
                <w:rFonts w:ascii="Calibri" w:hAnsi="Calibri"/>
                <w:color w:val="000000"/>
                <w:sz w:val="18"/>
                <w:szCs w:val="18"/>
              </w:rPr>
              <w:t>,</w:t>
            </w:r>
            <w:r>
              <w:rPr>
                <w:rFonts w:ascii="Calibri" w:hAnsi="Calibri"/>
                <w:color w:val="000000"/>
                <w:sz w:val="18"/>
                <w:szCs w:val="18"/>
              </w:rPr>
              <w:t>110</w:t>
            </w:r>
          </w:p>
        </w:tc>
        <w:tc>
          <w:tcPr>
            <w:tcW w:w="633" w:type="pct"/>
            <w:tcBorders>
              <w:top w:val="nil"/>
              <w:left w:val="nil"/>
              <w:bottom w:val="nil"/>
            </w:tcBorders>
            <w:vAlign w:val="bottom"/>
          </w:tcPr>
          <w:p w14:paraId="710161B8" w14:textId="359C73E7"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149</w:t>
            </w:r>
            <w:r w:rsidR="00782CC4">
              <w:rPr>
                <w:rFonts w:ascii="Calibri" w:hAnsi="Calibri"/>
                <w:color w:val="000000"/>
                <w:sz w:val="18"/>
                <w:szCs w:val="18"/>
              </w:rPr>
              <w:t>,</w:t>
            </w:r>
            <w:r>
              <w:rPr>
                <w:rFonts w:ascii="Calibri" w:hAnsi="Calibri"/>
                <w:color w:val="000000"/>
                <w:sz w:val="18"/>
                <w:szCs w:val="18"/>
              </w:rPr>
              <w:t>789</w:t>
            </w:r>
          </w:p>
        </w:tc>
      </w:tr>
      <w:tr w:rsidR="00252564" w:rsidRPr="00537128" w14:paraId="5B73AD92" w14:textId="77777777" w:rsidTr="00A431F6">
        <w:trPr>
          <w:trHeight w:hRule="exact" w:val="714"/>
        </w:trPr>
        <w:tc>
          <w:tcPr>
            <w:tcW w:w="1384" w:type="pct"/>
            <w:vAlign w:val="bottom"/>
          </w:tcPr>
          <w:p w14:paraId="1CF126DE" w14:textId="77777777" w:rsidR="00252564" w:rsidRPr="00537128" w:rsidRDefault="00252564" w:rsidP="00252564">
            <w:pPr>
              <w:tabs>
                <w:tab w:val="right" w:pos="1202"/>
              </w:tabs>
              <w:spacing w:after="0" w:line="240" w:lineRule="exact"/>
              <w:outlineLvl w:val="0"/>
              <w:rPr>
                <w:rFonts w:ascii="Calibri" w:eastAsia="Times New Roman" w:hAnsi="Calibri" w:cs="Arial"/>
                <w:spacing w:val="-2"/>
                <w:sz w:val="18"/>
                <w:szCs w:val="18"/>
                <w:lang w:val="en-US"/>
              </w:rPr>
            </w:pPr>
            <w:bookmarkStart w:id="1067" w:name="_Toc4062889"/>
            <w:r w:rsidRPr="00537128">
              <w:rPr>
                <w:rFonts w:ascii="Calibri" w:eastAsia="Calibri" w:hAnsi="Calibri" w:cs="Arial"/>
                <w:sz w:val="18"/>
                <w:szCs w:val="18"/>
                <w:lang w:val="en-US"/>
              </w:rPr>
              <w:t>Financial assets at fair value through other comprehensive income</w:t>
            </w:r>
            <w:bookmarkEnd w:id="1067"/>
          </w:p>
        </w:tc>
        <w:tc>
          <w:tcPr>
            <w:tcW w:w="506" w:type="pct"/>
            <w:tcBorders>
              <w:top w:val="nil"/>
              <w:left w:val="nil"/>
              <w:bottom w:val="nil"/>
              <w:right w:val="nil"/>
            </w:tcBorders>
            <w:vAlign w:val="bottom"/>
          </w:tcPr>
          <w:p w14:paraId="6A6CCC0B" w14:textId="6F625EBE"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6ADCA114" w14:textId="6DE35DBB"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905</w:t>
            </w:r>
            <w:r w:rsidR="00782CC4">
              <w:rPr>
                <w:rFonts w:ascii="Calibri" w:hAnsi="Calibri"/>
                <w:color w:val="000000"/>
                <w:sz w:val="18"/>
                <w:szCs w:val="18"/>
              </w:rPr>
              <w:t>,</w:t>
            </w:r>
            <w:r>
              <w:rPr>
                <w:rFonts w:ascii="Calibri" w:hAnsi="Calibri"/>
                <w:color w:val="000000"/>
                <w:sz w:val="18"/>
                <w:szCs w:val="18"/>
              </w:rPr>
              <w:t>995</w:t>
            </w:r>
          </w:p>
        </w:tc>
        <w:tc>
          <w:tcPr>
            <w:tcW w:w="616" w:type="pct"/>
            <w:tcBorders>
              <w:top w:val="nil"/>
              <w:left w:val="nil"/>
              <w:bottom w:val="nil"/>
              <w:right w:val="nil"/>
            </w:tcBorders>
            <w:vAlign w:val="bottom"/>
          </w:tcPr>
          <w:p w14:paraId="2D1C695D" w14:textId="524BF908"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602DA3F" w14:textId="142D18EF"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905</w:t>
            </w:r>
            <w:r w:rsidR="00782CC4">
              <w:rPr>
                <w:rFonts w:ascii="Calibri" w:hAnsi="Calibri"/>
                <w:color w:val="000000"/>
                <w:sz w:val="18"/>
                <w:szCs w:val="18"/>
              </w:rPr>
              <w:t>,</w:t>
            </w:r>
            <w:r>
              <w:rPr>
                <w:rFonts w:ascii="Calibri" w:hAnsi="Calibri"/>
                <w:color w:val="000000"/>
                <w:sz w:val="18"/>
                <w:szCs w:val="18"/>
              </w:rPr>
              <w:t>995</w:t>
            </w:r>
          </w:p>
        </w:tc>
        <w:tc>
          <w:tcPr>
            <w:tcW w:w="678" w:type="pct"/>
            <w:tcBorders>
              <w:top w:val="nil"/>
              <w:left w:val="nil"/>
              <w:bottom w:val="nil"/>
              <w:right w:val="nil"/>
            </w:tcBorders>
            <w:vAlign w:val="bottom"/>
          </w:tcPr>
          <w:p w14:paraId="267B64FA" w14:textId="0DB7E14F"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w:t>
            </w:r>
            <w:r w:rsidR="00782CC4">
              <w:rPr>
                <w:rFonts w:ascii="Calibri" w:hAnsi="Calibri"/>
                <w:color w:val="000000"/>
                <w:sz w:val="18"/>
                <w:szCs w:val="18"/>
              </w:rPr>
              <w:t>,</w:t>
            </w:r>
            <w:r>
              <w:rPr>
                <w:rFonts w:ascii="Calibri" w:hAnsi="Calibri"/>
                <w:color w:val="000000"/>
                <w:sz w:val="18"/>
                <w:szCs w:val="18"/>
              </w:rPr>
              <w:t>042</w:t>
            </w:r>
            <w:r w:rsidR="00782CC4">
              <w:rPr>
                <w:rFonts w:ascii="Calibri" w:hAnsi="Calibri"/>
                <w:color w:val="000000"/>
                <w:sz w:val="18"/>
                <w:szCs w:val="18"/>
              </w:rPr>
              <w:t>,</w:t>
            </w:r>
            <w:r>
              <w:rPr>
                <w:rFonts w:ascii="Calibri" w:hAnsi="Calibri"/>
                <w:color w:val="000000"/>
                <w:sz w:val="18"/>
                <w:szCs w:val="18"/>
              </w:rPr>
              <w:t>205</w:t>
            </w:r>
          </w:p>
        </w:tc>
        <w:tc>
          <w:tcPr>
            <w:tcW w:w="633" w:type="pct"/>
            <w:tcBorders>
              <w:top w:val="nil"/>
              <w:left w:val="nil"/>
              <w:bottom w:val="nil"/>
            </w:tcBorders>
            <w:vAlign w:val="bottom"/>
          </w:tcPr>
          <w:p w14:paraId="66DD863D" w14:textId="68EA8FA5" w:rsidR="00252564" w:rsidRPr="00537128" w:rsidDel="001F1161"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w:t>
            </w:r>
            <w:r w:rsidR="00782CC4">
              <w:rPr>
                <w:rFonts w:ascii="Calibri" w:hAnsi="Calibri"/>
                <w:color w:val="000000"/>
                <w:sz w:val="18"/>
                <w:szCs w:val="18"/>
              </w:rPr>
              <w:t>,</w:t>
            </w:r>
            <w:r>
              <w:rPr>
                <w:rFonts w:ascii="Calibri" w:hAnsi="Calibri"/>
                <w:color w:val="000000"/>
                <w:sz w:val="18"/>
                <w:szCs w:val="18"/>
              </w:rPr>
              <w:t>948</w:t>
            </w:r>
            <w:r w:rsidR="00782CC4">
              <w:rPr>
                <w:rFonts w:ascii="Calibri" w:hAnsi="Calibri"/>
                <w:color w:val="000000"/>
                <w:sz w:val="18"/>
                <w:szCs w:val="18"/>
              </w:rPr>
              <w:t>,</w:t>
            </w:r>
            <w:r>
              <w:rPr>
                <w:rFonts w:ascii="Calibri" w:hAnsi="Calibri"/>
                <w:color w:val="000000"/>
                <w:sz w:val="18"/>
                <w:szCs w:val="18"/>
              </w:rPr>
              <w:t>200</w:t>
            </w:r>
          </w:p>
        </w:tc>
      </w:tr>
      <w:tr w:rsidR="00252564" w:rsidRPr="00537128" w14:paraId="67554FFD" w14:textId="77777777" w:rsidTr="00A431F6">
        <w:trPr>
          <w:trHeight w:hRule="exact" w:val="301"/>
        </w:trPr>
        <w:tc>
          <w:tcPr>
            <w:tcW w:w="1384" w:type="pct"/>
            <w:vAlign w:val="bottom"/>
          </w:tcPr>
          <w:p w14:paraId="7FD6AAF4"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68" w:name="_Toc4062890"/>
            <w:r w:rsidRPr="00537128">
              <w:rPr>
                <w:rFonts w:ascii="Calibri" w:eastAsia="Times New Roman" w:hAnsi="Calibri" w:cs="Arial"/>
                <w:spacing w:val="-2"/>
                <w:sz w:val="18"/>
                <w:szCs w:val="18"/>
                <w:lang w:val="en-US"/>
              </w:rPr>
              <w:t>Investments in subsidiaries</w:t>
            </w:r>
            <w:bookmarkEnd w:id="1068"/>
          </w:p>
        </w:tc>
        <w:tc>
          <w:tcPr>
            <w:tcW w:w="506" w:type="pct"/>
            <w:tcBorders>
              <w:top w:val="nil"/>
              <w:left w:val="nil"/>
              <w:bottom w:val="nil"/>
              <w:right w:val="nil"/>
            </w:tcBorders>
            <w:vAlign w:val="bottom"/>
          </w:tcPr>
          <w:p w14:paraId="69694893" w14:textId="42A04E1E"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07122C03" w14:textId="1AE1BAA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vAlign w:val="bottom"/>
          </w:tcPr>
          <w:p w14:paraId="5F2F2530" w14:textId="60C265C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2EB281D3" w14:textId="1CC70CE3"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vAlign w:val="bottom"/>
          </w:tcPr>
          <w:p w14:paraId="112B37E6" w14:textId="4B997336"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36</w:t>
            </w:r>
            <w:r w:rsidR="00782CC4">
              <w:rPr>
                <w:rFonts w:ascii="Calibri" w:hAnsi="Calibri"/>
                <w:color w:val="000000"/>
                <w:sz w:val="18"/>
                <w:szCs w:val="18"/>
              </w:rPr>
              <w:t>,</w:t>
            </w:r>
            <w:r>
              <w:rPr>
                <w:rFonts w:ascii="Calibri" w:hAnsi="Calibri"/>
                <w:color w:val="000000"/>
                <w:sz w:val="18"/>
                <w:szCs w:val="18"/>
              </w:rPr>
              <w:t>124</w:t>
            </w:r>
          </w:p>
        </w:tc>
        <w:tc>
          <w:tcPr>
            <w:tcW w:w="633" w:type="pct"/>
            <w:tcBorders>
              <w:top w:val="nil"/>
              <w:left w:val="nil"/>
              <w:bottom w:val="nil"/>
            </w:tcBorders>
            <w:vAlign w:val="bottom"/>
          </w:tcPr>
          <w:p w14:paraId="420C2787" w14:textId="00CB07B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36</w:t>
            </w:r>
            <w:r w:rsidR="00782CC4">
              <w:rPr>
                <w:rFonts w:ascii="Calibri" w:hAnsi="Calibri"/>
                <w:color w:val="000000"/>
                <w:sz w:val="18"/>
                <w:szCs w:val="18"/>
              </w:rPr>
              <w:t>,</w:t>
            </w:r>
            <w:r>
              <w:rPr>
                <w:rFonts w:ascii="Calibri" w:hAnsi="Calibri"/>
                <w:color w:val="000000"/>
                <w:sz w:val="18"/>
                <w:szCs w:val="18"/>
              </w:rPr>
              <w:t>124</w:t>
            </w:r>
          </w:p>
        </w:tc>
      </w:tr>
      <w:tr w:rsidR="00252564" w:rsidRPr="00537128" w14:paraId="5704AA63" w14:textId="77777777" w:rsidTr="00A431F6">
        <w:trPr>
          <w:trHeight w:val="464"/>
        </w:trPr>
        <w:tc>
          <w:tcPr>
            <w:tcW w:w="1384" w:type="pct"/>
            <w:vAlign w:val="bottom"/>
          </w:tcPr>
          <w:p w14:paraId="4EEA96F8"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69" w:name="_Toc4062891"/>
            <w:r w:rsidRPr="00537128">
              <w:rPr>
                <w:rFonts w:ascii="Calibri" w:eastAsia="Times New Roman" w:hAnsi="Calibri" w:cs="Arial"/>
                <w:spacing w:val="-2"/>
                <w:sz w:val="18"/>
                <w:szCs w:val="18"/>
                <w:lang w:val="en-US"/>
              </w:rPr>
              <w:t>Property, plant and equipment and intangible assets</w:t>
            </w:r>
            <w:bookmarkEnd w:id="1069"/>
          </w:p>
        </w:tc>
        <w:tc>
          <w:tcPr>
            <w:tcW w:w="506" w:type="pct"/>
            <w:tcBorders>
              <w:top w:val="nil"/>
              <w:left w:val="nil"/>
              <w:bottom w:val="nil"/>
              <w:right w:val="nil"/>
            </w:tcBorders>
            <w:vAlign w:val="bottom"/>
          </w:tcPr>
          <w:p w14:paraId="18AE7DD0" w14:textId="3597141A"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791D669B" w14:textId="7FEB0155"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vAlign w:val="bottom"/>
          </w:tcPr>
          <w:p w14:paraId="77F64489" w14:textId="759F1C8D"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DB04244" w14:textId="74174508"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vAlign w:val="bottom"/>
          </w:tcPr>
          <w:p w14:paraId="2DEB0658" w14:textId="1A599E50"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41</w:t>
            </w:r>
            <w:r w:rsidR="00782CC4">
              <w:rPr>
                <w:rFonts w:ascii="Calibri" w:hAnsi="Calibri"/>
                <w:color w:val="000000"/>
                <w:sz w:val="18"/>
                <w:szCs w:val="18"/>
              </w:rPr>
              <w:t>,</w:t>
            </w:r>
            <w:r>
              <w:rPr>
                <w:rFonts w:ascii="Calibri" w:hAnsi="Calibri"/>
                <w:color w:val="000000"/>
                <w:sz w:val="18"/>
                <w:szCs w:val="18"/>
              </w:rPr>
              <w:t>137</w:t>
            </w:r>
          </w:p>
        </w:tc>
        <w:tc>
          <w:tcPr>
            <w:tcW w:w="633" w:type="pct"/>
            <w:tcBorders>
              <w:top w:val="nil"/>
              <w:left w:val="nil"/>
              <w:bottom w:val="nil"/>
            </w:tcBorders>
            <w:vAlign w:val="bottom"/>
          </w:tcPr>
          <w:p w14:paraId="2C5F1711" w14:textId="5C180CE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41</w:t>
            </w:r>
            <w:r w:rsidR="00782CC4">
              <w:rPr>
                <w:rFonts w:ascii="Calibri" w:hAnsi="Calibri"/>
                <w:color w:val="000000"/>
                <w:sz w:val="18"/>
                <w:szCs w:val="18"/>
              </w:rPr>
              <w:t>,</w:t>
            </w:r>
            <w:r>
              <w:rPr>
                <w:rFonts w:ascii="Calibri" w:hAnsi="Calibri"/>
                <w:color w:val="000000"/>
                <w:sz w:val="18"/>
                <w:szCs w:val="18"/>
              </w:rPr>
              <w:t>137</w:t>
            </w:r>
          </w:p>
        </w:tc>
      </w:tr>
      <w:tr w:rsidR="00252564" w:rsidRPr="00537128" w14:paraId="03B07100" w14:textId="77777777" w:rsidTr="00A431F6">
        <w:trPr>
          <w:trHeight w:val="277"/>
        </w:trPr>
        <w:tc>
          <w:tcPr>
            <w:tcW w:w="1384" w:type="pct"/>
            <w:vAlign w:val="bottom"/>
          </w:tcPr>
          <w:p w14:paraId="69096F2E"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14:paraId="29FB2209" w14:textId="38DC19C8"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22558372" w14:textId="6ED5E073"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vAlign w:val="bottom"/>
          </w:tcPr>
          <w:p w14:paraId="45A06D87" w14:textId="1E1090F8"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696A7F7" w14:textId="7C9630DD"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vAlign w:val="bottom"/>
          </w:tcPr>
          <w:p w14:paraId="4CB672FD" w14:textId="7A7087B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25</w:t>
            </w:r>
            <w:r w:rsidR="00782CC4">
              <w:rPr>
                <w:rFonts w:ascii="Calibri" w:hAnsi="Calibri"/>
                <w:color w:val="000000"/>
                <w:sz w:val="18"/>
                <w:szCs w:val="18"/>
              </w:rPr>
              <w:t>,</w:t>
            </w:r>
            <w:r>
              <w:rPr>
                <w:rFonts w:ascii="Calibri" w:hAnsi="Calibri"/>
                <w:color w:val="000000"/>
                <w:sz w:val="18"/>
                <w:szCs w:val="18"/>
              </w:rPr>
              <w:t>336</w:t>
            </w:r>
          </w:p>
        </w:tc>
        <w:tc>
          <w:tcPr>
            <w:tcW w:w="633" w:type="pct"/>
            <w:tcBorders>
              <w:top w:val="nil"/>
              <w:left w:val="nil"/>
              <w:bottom w:val="nil"/>
            </w:tcBorders>
            <w:vAlign w:val="bottom"/>
          </w:tcPr>
          <w:p w14:paraId="0E663FF6" w14:textId="546526D4"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25</w:t>
            </w:r>
            <w:r w:rsidR="00782CC4">
              <w:rPr>
                <w:rFonts w:ascii="Calibri" w:hAnsi="Calibri"/>
                <w:color w:val="000000"/>
                <w:sz w:val="18"/>
                <w:szCs w:val="18"/>
              </w:rPr>
              <w:t>,</w:t>
            </w:r>
            <w:r>
              <w:rPr>
                <w:rFonts w:ascii="Calibri" w:hAnsi="Calibri"/>
                <w:color w:val="000000"/>
                <w:sz w:val="18"/>
                <w:szCs w:val="18"/>
              </w:rPr>
              <w:t>336</w:t>
            </w:r>
          </w:p>
        </w:tc>
      </w:tr>
      <w:tr w:rsidR="00252564" w:rsidRPr="00537128" w14:paraId="720FC319" w14:textId="77777777" w:rsidTr="00A431F6">
        <w:trPr>
          <w:trHeight w:val="205"/>
        </w:trPr>
        <w:tc>
          <w:tcPr>
            <w:tcW w:w="1384" w:type="pct"/>
            <w:vAlign w:val="bottom"/>
          </w:tcPr>
          <w:p w14:paraId="22EBBC0F" w14:textId="77777777" w:rsidR="00252564" w:rsidRPr="00537128" w:rsidRDefault="00252564" w:rsidP="00252564">
            <w:pPr>
              <w:tabs>
                <w:tab w:val="right" w:pos="1202"/>
              </w:tabs>
              <w:spacing w:after="0" w:line="240" w:lineRule="exact"/>
              <w:outlineLvl w:val="0"/>
              <w:rPr>
                <w:rFonts w:ascii="Calibri" w:eastAsia="Times New Roman" w:hAnsi="Calibri" w:cs="Arial"/>
                <w:sz w:val="18"/>
                <w:szCs w:val="18"/>
                <w:lang w:val="en-US"/>
              </w:rPr>
            </w:pPr>
            <w:bookmarkStart w:id="1070" w:name="_Toc4062893"/>
            <w:r w:rsidRPr="00537128">
              <w:rPr>
                <w:rFonts w:ascii="Calibri" w:eastAsia="Times New Roman" w:hAnsi="Calibri" w:cs="Arial"/>
                <w:spacing w:val="-2"/>
                <w:sz w:val="18"/>
                <w:szCs w:val="18"/>
                <w:lang w:val="en-US"/>
              </w:rPr>
              <w:t>Other assets</w:t>
            </w:r>
            <w:bookmarkEnd w:id="1070"/>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489A419F" w14:textId="112FB81E"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60D4571D" w14:textId="6812D3E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w:t>
            </w:r>
            <w:r w:rsidR="00782CC4">
              <w:rPr>
                <w:rFonts w:ascii="Calibri" w:hAnsi="Calibri"/>
                <w:color w:val="000000"/>
                <w:sz w:val="18"/>
                <w:szCs w:val="18"/>
              </w:rPr>
              <w:t>,</w:t>
            </w:r>
            <w:r>
              <w:rPr>
                <w:rFonts w:ascii="Calibri" w:hAnsi="Calibri"/>
                <w:color w:val="000000"/>
                <w:sz w:val="18"/>
                <w:szCs w:val="18"/>
              </w:rPr>
              <w:t>299</w:t>
            </w:r>
          </w:p>
        </w:tc>
        <w:tc>
          <w:tcPr>
            <w:tcW w:w="616" w:type="pct"/>
            <w:tcBorders>
              <w:top w:val="nil"/>
              <w:left w:val="nil"/>
              <w:bottom w:val="nil"/>
              <w:right w:val="nil"/>
            </w:tcBorders>
            <w:vAlign w:val="bottom"/>
          </w:tcPr>
          <w:p w14:paraId="4D1ED205" w14:textId="01437D76"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26BE588" w14:textId="166367CF"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w:t>
            </w:r>
            <w:r w:rsidR="00782CC4">
              <w:rPr>
                <w:rFonts w:ascii="Calibri" w:hAnsi="Calibri"/>
                <w:color w:val="000000"/>
                <w:sz w:val="18"/>
                <w:szCs w:val="18"/>
              </w:rPr>
              <w:t>,</w:t>
            </w:r>
            <w:r>
              <w:rPr>
                <w:rFonts w:ascii="Calibri" w:hAnsi="Calibri"/>
                <w:color w:val="000000"/>
                <w:sz w:val="18"/>
                <w:szCs w:val="18"/>
              </w:rPr>
              <w:t>299</w:t>
            </w:r>
          </w:p>
        </w:tc>
        <w:tc>
          <w:tcPr>
            <w:tcW w:w="678" w:type="pct"/>
            <w:tcBorders>
              <w:top w:val="nil"/>
              <w:left w:val="nil"/>
              <w:bottom w:val="nil"/>
              <w:right w:val="nil"/>
            </w:tcBorders>
            <w:vAlign w:val="bottom"/>
          </w:tcPr>
          <w:p w14:paraId="70515278" w14:textId="46C01D69"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29</w:t>
            </w:r>
            <w:r w:rsidR="00782CC4">
              <w:rPr>
                <w:rFonts w:ascii="Calibri" w:hAnsi="Calibri"/>
                <w:color w:val="000000"/>
                <w:sz w:val="18"/>
                <w:szCs w:val="18"/>
              </w:rPr>
              <w:t>,</w:t>
            </w:r>
            <w:r>
              <w:rPr>
                <w:rFonts w:ascii="Calibri" w:hAnsi="Calibri"/>
                <w:color w:val="000000"/>
                <w:sz w:val="18"/>
                <w:szCs w:val="18"/>
              </w:rPr>
              <w:t>002</w:t>
            </w:r>
          </w:p>
        </w:tc>
        <w:tc>
          <w:tcPr>
            <w:tcW w:w="633" w:type="pct"/>
            <w:tcBorders>
              <w:top w:val="nil"/>
              <w:left w:val="nil"/>
              <w:bottom w:val="nil"/>
            </w:tcBorders>
            <w:vAlign w:val="bottom"/>
          </w:tcPr>
          <w:p w14:paraId="7AD5AB0B" w14:textId="3551D97B"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31</w:t>
            </w:r>
            <w:r w:rsidR="00782CC4">
              <w:rPr>
                <w:rFonts w:ascii="Calibri" w:hAnsi="Calibri"/>
                <w:color w:val="000000"/>
                <w:sz w:val="18"/>
                <w:szCs w:val="18"/>
              </w:rPr>
              <w:t>,</w:t>
            </w:r>
            <w:r>
              <w:rPr>
                <w:rFonts w:ascii="Calibri" w:hAnsi="Calibri"/>
                <w:color w:val="000000"/>
                <w:sz w:val="18"/>
                <w:szCs w:val="18"/>
              </w:rPr>
              <w:t>301</w:t>
            </w:r>
          </w:p>
        </w:tc>
      </w:tr>
      <w:tr w:rsidR="00252564" w:rsidRPr="00537128" w14:paraId="500F1C3C" w14:textId="77777777" w:rsidTr="00782CC4">
        <w:trPr>
          <w:trHeight w:hRule="exact" w:val="343"/>
        </w:trPr>
        <w:tc>
          <w:tcPr>
            <w:tcW w:w="1384" w:type="pct"/>
            <w:vAlign w:val="bottom"/>
          </w:tcPr>
          <w:p w14:paraId="61BC8AE5" w14:textId="77777777" w:rsidR="00252564" w:rsidRPr="00537128" w:rsidRDefault="00252564" w:rsidP="00252564">
            <w:pPr>
              <w:tabs>
                <w:tab w:val="right" w:pos="1202"/>
              </w:tabs>
              <w:spacing w:after="0" w:line="240" w:lineRule="exact"/>
              <w:outlineLvl w:val="0"/>
              <w:rPr>
                <w:rFonts w:ascii="Calibri" w:eastAsia="Times New Roman" w:hAnsi="Calibri" w:cs="Arial"/>
                <w:b/>
                <w:bCs/>
                <w:sz w:val="18"/>
                <w:szCs w:val="18"/>
                <w:lang w:val="en-US"/>
              </w:rPr>
            </w:pPr>
            <w:bookmarkStart w:id="1071" w:name="_Toc4062894"/>
            <w:r w:rsidRPr="00537128">
              <w:rPr>
                <w:rFonts w:ascii="Calibri" w:eastAsia="Times New Roman" w:hAnsi="Calibri" w:cs="Arial"/>
                <w:b/>
                <w:bCs/>
                <w:sz w:val="18"/>
                <w:szCs w:val="18"/>
                <w:lang w:val="en-US"/>
              </w:rPr>
              <w:t>Total assets</w:t>
            </w:r>
            <w:bookmarkEnd w:id="1071"/>
            <w:r w:rsidRPr="00537128">
              <w:rPr>
                <w:rFonts w:ascii="Calibri" w:eastAsia="Times New Roman" w:hAnsi="Calibri" w:cs="Arial"/>
                <w:b/>
                <w:bCs/>
                <w:sz w:val="18"/>
                <w:szCs w:val="18"/>
                <w:lang w:val="en-US"/>
              </w:rPr>
              <w:t xml:space="preserve"> </w:t>
            </w:r>
          </w:p>
        </w:tc>
        <w:tc>
          <w:tcPr>
            <w:tcW w:w="506" w:type="pct"/>
            <w:tcBorders>
              <w:top w:val="single" w:sz="4" w:space="0" w:color="000000"/>
              <w:bottom w:val="single" w:sz="8" w:space="0" w:color="000000"/>
            </w:tcBorders>
            <w:vAlign w:val="bottom"/>
          </w:tcPr>
          <w:p w14:paraId="192953ED" w14:textId="4C5E6713" w:rsidR="00252564" w:rsidRPr="00537128" w:rsidRDefault="00252564" w:rsidP="00252564">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sz w:val="18"/>
                <w:szCs w:val="18"/>
              </w:rPr>
              <w:t>201</w:t>
            </w:r>
            <w:r w:rsidR="00782CC4">
              <w:rPr>
                <w:rFonts w:ascii="Calibri" w:hAnsi="Calibri"/>
                <w:b/>
                <w:bCs/>
                <w:color w:val="000000"/>
                <w:sz w:val="18"/>
                <w:szCs w:val="18"/>
              </w:rPr>
              <w:t>,</w:t>
            </w:r>
            <w:r>
              <w:rPr>
                <w:rFonts w:ascii="Calibri" w:hAnsi="Calibri"/>
                <w:b/>
                <w:bCs/>
                <w:color w:val="000000"/>
                <w:sz w:val="18"/>
                <w:szCs w:val="18"/>
              </w:rPr>
              <w:t>296</w:t>
            </w:r>
          </w:p>
        </w:tc>
        <w:tc>
          <w:tcPr>
            <w:tcW w:w="568" w:type="pct"/>
            <w:tcBorders>
              <w:top w:val="single" w:sz="4" w:space="0" w:color="000000"/>
              <w:bottom w:val="single" w:sz="8" w:space="0" w:color="000000"/>
            </w:tcBorders>
            <w:vAlign w:val="bottom"/>
          </w:tcPr>
          <w:p w14:paraId="618571AE" w14:textId="4F876C12" w:rsidR="00252564" w:rsidRPr="00537128" w:rsidRDefault="00252564" w:rsidP="00252564">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sz w:val="18"/>
                <w:szCs w:val="18"/>
              </w:rPr>
              <w:t>13</w:t>
            </w:r>
            <w:r w:rsidR="00782CC4">
              <w:rPr>
                <w:rFonts w:ascii="Calibri" w:hAnsi="Calibri"/>
                <w:b/>
                <w:bCs/>
                <w:color w:val="000000"/>
                <w:sz w:val="18"/>
                <w:szCs w:val="18"/>
              </w:rPr>
              <w:t>,</w:t>
            </w:r>
            <w:r>
              <w:rPr>
                <w:rFonts w:ascii="Calibri" w:hAnsi="Calibri"/>
                <w:b/>
                <w:bCs/>
                <w:color w:val="000000"/>
                <w:sz w:val="18"/>
                <w:szCs w:val="18"/>
              </w:rPr>
              <w:t>789</w:t>
            </w:r>
            <w:r w:rsidR="00782CC4">
              <w:rPr>
                <w:rFonts w:ascii="Calibri" w:hAnsi="Calibri"/>
                <w:b/>
                <w:bCs/>
                <w:color w:val="000000"/>
                <w:sz w:val="18"/>
                <w:szCs w:val="18"/>
              </w:rPr>
              <w:t>,</w:t>
            </w:r>
            <w:r>
              <w:rPr>
                <w:rFonts w:ascii="Calibri" w:hAnsi="Calibri"/>
                <w:b/>
                <w:bCs/>
                <w:color w:val="000000"/>
                <w:sz w:val="18"/>
                <w:szCs w:val="18"/>
              </w:rPr>
              <w:t>457</w:t>
            </w:r>
          </w:p>
        </w:tc>
        <w:tc>
          <w:tcPr>
            <w:tcW w:w="616" w:type="pct"/>
            <w:tcBorders>
              <w:top w:val="single" w:sz="4" w:space="0" w:color="000000"/>
              <w:bottom w:val="single" w:sz="8" w:space="0" w:color="000000"/>
            </w:tcBorders>
            <w:vAlign w:val="bottom"/>
          </w:tcPr>
          <w:p w14:paraId="5766FE18" w14:textId="174AC97E" w:rsidR="00252564" w:rsidRPr="00537128" w:rsidRDefault="00252564" w:rsidP="00252564">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sz w:val="18"/>
                <w:szCs w:val="18"/>
              </w:rPr>
              <w:t>-</w:t>
            </w:r>
          </w:p>
        </w:tc>
        <w:tc>
          <w:tcPr>
            <w:tcW w:w="615" w:type="pct"/>
            <w:tcBorders>
              <w:top w:val="single" w:sz="4" w:space="0" w:color="000000"/>
              <w:bottom w:val="single" w:sz="8" w:space="0" w:color="000000"/>
            </w:tcBorders>
            <w:vAlign w:val="bottom"/>
          </w:tcPr>
          <w:p w14:paraId="252ECF6A" w14:textId="36366D88" w:rsidR="00252564" w:rsidRPr="00537128" w:rsidRDefault="00252564" w:rsidP="00252564">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sz w:val="18"/>
                <w:szCs w:val="18"/>
              </w:rPr>
              <w:t>13</w:t>
            </w:r>
            <w:r w:rsidR="00782CC4">
              <w:rPr>
                <w:rFonts w:ascii="Calibri" w:hAnsi="Calibri"/>
                <w:b/>
                <w:bCs/>
                <w:color w:val="000000"/>
                <w:sz w:val="18"/>
                <w:szCs w:val="18"/>
              </w:rPr>
              <w:t>,</w:t>
            </w:r>
            <w:r>
              <w:rPr>
                <w:rFonts w:ascii="Calibri" w:hAnsi="Calibri"/>
                <w:b/>
                <w:bCs/>
                <w:color w:val="000000"/>
                <w:sz w:val="18"/>
                <w:szCs w:val="18"/>
              </w:rPr>
              <w:t>990</w:t>
            </w:r>
            <w:r w:rsidR="00782CC4">
              <w:rPr>
                <w:rFonts w:ascii="Calibri" w:hAnsi="Calibri"/>
                <w:b/>
                <w:bCs/>
                <w:color w:val="000000"/>
                <w:sz w:val="18"/>
                <w:szCs w:val="18"/>
              </w:rPr>
              <w:t>,</w:t>
            </w:r>
            <w:r>
              <w:rPr>
                <w:rFonts w:ascii="Calibri" w:hAnsi="Calibri"/>
                <w:b/>
                <w:bCs/>
                <w:color w:val="000000"/>
                <w:sz w:val="18"/>
                <w:szCs w:val="18"/>
              </w:rPr>
              <w:t>753</w:t>
            </w:r>
          </w:p>
        </w:tc>
        <w:tc>
          <w:tcPr>
            <w:tcW w:w="678" w:type="pct"/>
            <w:tcBorders>
              <w:top w:val="single" w:sz="4" w:space="0" w:color="000000"/>
              <w:bottom w:val="single" w:sz="8" w:space="0" w:color="000000"/>
            </w:tcBorders>
            <w:vAlign w:val="bottom"/>
          </w:tcPr>
          <w:p w14:paraId="0FD7D02E" w14:textId="3F00464A" w:rsidR="00252564" w:rsidRPr="00537128" w:rsidRDefault="00252564" w:rsidP="00252564">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sz w:val="18"/>
                <w:szCs w:val="18"/>
              </w:rPr>
              <w:t>13</w:t>
            </w:r>
            <w:r w:rsidR="00782CC4">
              <w:rPr>
                <w:rFonts w:ascii="Calibri" w:hAnsi="Calibri"/>
                <w:b/>
                <w:bCs/>
                <w:color w:val="000000"/>
                <w:sz w:val="18"/>
                <w:szCs w:val="18"/>
              </w:rPr>
              <w:t>,</w:t>
            </w:r>
            <w:r>
              <w:rPr>
                <w:rFonts w:ascii="Calibri" w:hAnsi="Calibri"/>
                <w:b/>
                <w:bCs/>
                <w:color w:val="000000"/>
                <w:sz w:val="18"/>
                <w:szCs w:val="18"/>
              </w:rPr>
              <w:t>536</w:t>
            </w:r>
            <w:r w:rsidR="00782CC4">
              <w:rPr>
                <w:rFonts w:ascii="Calibri" w:hAnsi="Calibri"/>
                <w:b/>
                <w:bCs/>
                <w:color w:val="000000"/>
                <w:sz w:val="18"/>
                <w:szCs w:val="18"/>
              </w:rPr>
              <w:t>,</w:t>
            </w:r>
            <w:r>
              <w:rPr>
                <w:rFonts w:ascii="Calibri" w:hAnsi="Calibri"/>
                <w:b/>
                <w:bCs/>
                <w:color w:val="000000"/>
                <w:sz w:val="18"/>
                <w:szCs w:val="18"/>
              </w:rPr>
              <w:t>756*</w:t>
            </w:r>
          </w:p>
        </w:tc>
        <w:tc>
          <w:tcPr>
            <w:tcW w:w="633" w:type="pct"/>
            <w:tcBorders>
              <w:top w:val="single" w:sz="4" w:space="0" w:color="000000"/>
              <w:bottom w:val="single" w:sz="8" w:space="0" w:color="000000"/>
            </w:tcBorders>
            <w:vAlign w:val="bottom"/>
          </w:tcPr>
          <w:p w14:paraId="655A30CD" w14:textId="589CC412" w:rsidR="00252564" w:rsidRPr="00537128" w:rsidRDefault="00252564" w:rsidP="00252564">
            <w:pPr>
              <w:spacing w:after="0" w:line="240" w:lineRule="exact"/>
              <w:jc w:val="right"/>
              <w:rPr>
                <w:rFonts w:ascii="Calibri" w:eastAsia="Arial Unicode MS" w:hAnsi="Calibri" w:cs="Times New Roman"/>
                <w:b/>
                <w:bCs/>
                <w:color w:val="000000"/>
                <w:sz w:val="18"/>
                <w:szCs w:val="18"/>
                <w:lang w:val="en-US"/>
              </w:rPr>
            </w:pPr>
            <w:r>
              <w:rPr>
                <w:rFonts w:ascii="Calibri" w:hAnsi="Calibri"/>
                <w:b/>
                <w:bCs/>
                <w:color w:val="000000"/>
                <w:sz w:val="18"/>
                <w:szCs w:val="18"/>
              </w:rPr>
              <w:t>27</w:t>
            </w:r>
            <w:r w:rsidR="00782CC4">
              <w:rPr>
                <w:rFonts w:ascii="Calibri" w:hAnsi="Calibri"/>
                <w:b/>
                <w:bCs/>
                <w:color w:val="000000"/>
                <w:sz w:val="18"/>
                <w:szCs w:val="18"/>
              </w:rPr>
              <w:t>,</w:t>
            </w:r>
            <w:r>
              <w:rPr>
                <w:rFonts w:ascii="Calibri" w:hAnsi="Calibri"/>
                <w:b/>
                <w:bCs/>
                <w:color w:val="000000"/>
                <w:sz w:val="18"/>
                <w:szCs w:val="18"/>
              </w:rPr>
              <w:t>527</w:t>
            </w:r>
            <w:r w:rsidR="00782CC4">
              <w:rPr>
                <w:rFonts w:ascii="Calibri" w:hAnsi="Calibri"/>
                <w:b/>
                <w:bCs/>
                <w:color w:val="000000"/>
                <w:sz w:val="18"/>
                <w:szCs w:val="18"/>
              </w:rPr>
              <w:t>,</w:t>
            </w:r>
            <w:r>
              <w:rPr>
                <w:rFonts w:ascii="Calibri" w:hAnsi="Calibri"/>
                <w:b/>
                <w:bCs/>
                <w:color w:val="000000"/>
                <w:sz w:val="18"/>
                <w:szCs w:val="18"/>
              </w:rPr>
              <w:t>509</w:t>
            </w:r>
          </w:p>
        </w:tc>
      </w:tr>
      <w:tr w:rsidR="00252564" w:rsidRPr="00537128" w14:paraId="1379FB96" w14:textId="77777777" w:rsidTr="00A1123E">
        <w:trPr>
          <w:trHeight w:hRule="exact" w:val="215"/>
        </w:trPr>
        <w:tc>
          <w:tcPr>
            <w:tcW w:w="1384" w:type="pct"/>
            <w:vAlign w:val="bottom"/>
          </w:tcPr>
          <w:p w14:paraId="6EBB1BFC" w14:textId="77777777" w:rsidR="00252564" w:rsidRPr="00537128" w:rsidRDefault="00252564" w:rsidP="00252564">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B2D8BDC"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3D5B2D65"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6DE9578D"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2BD0B096"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001347C8"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7EB57C99"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r>
      <w:tr w:rsidR="00252564" w:rsidRPr="00537128" w14:paraId="3DE63C51" w14:textId="77777777" w:rsidTr="00A1123E">
        <w:trPr>
          <w:trHeight w:val="307"/>
        </w:trPr>
        <w:tc>
          <w:tcPr>
            <w:tcW w:w="1384" w:type="pct"/>
            <w:vAlign w:val="bottom"/>
          </w:tcPr>
          <w:p w14:paraId="49B5704D" w14:textId="77777777" w:rsidR="00252564" w:rsidRPr="00537128" w:rsidRDefault="00252564" w:rsidP="00252564">
            <w:pPr>
              <w:tabs>
                <w:tab w:val="right" w:pos="1202"/>
              </w:tabs>
              <w:spacing w:after="0" w:line="240" w:lineRule="exact"/>
              <w:outlineLvl w:val="0"/>
              <w:rPr>
                <w:rFonts w:ascii="Calibri" w:eastAsia="Times New Roman" w:hAnsi="Calibri" w:cs="Arial"/>
                <w:b/>
                <w:bCs/>
                <w:sz w:val="18"/>
                <w:szCs w:val="18"/>
                <w:lang w:val="en-US"/>
              </w:rPr>
            </w:pPr>
            <w:bookmarkStart w:id="1072" w:name="_Toc4062895"/>
            <w:r w:rsidRPr="00537128">
              <w:rPr>
                <w:rFonts w:ascii="Calibri" w:eastAsia="Times New Roman" w:hAnsi="Calibri" w:cs="Arial"/>
                <w:b/>
                <w:bCs/>
                <w:sz w:val="18"/>
                <w:szCs w:val="18"/>
                <w:lang w:val="en-US"/>
              </w:rPr>
              <w:t>Liabilities</w:t>
            </w:r>
            <w:bookmarkEnd w:id="1072"/>
            <w:r w:rsidRPr="00537128">
              <w:rPr>
                <w:rFonts w:ascii="Calibri" w:eastAsia="Times New Roman" w:hAnsi="Calibri" w:cs="Arial"/>
                <w:b/>
                <w:bCs/>
                <w:sz w:val="18"/>
                <w:szCs w:val="18"/>
                <w:lang w:val="en-US"/>
              </w:rPr>
              <w:t xml:space="preserve"> </w:t>
            </w:r>
          </w:p>
        </w:tc>
        <w:tc>
          <w:tcPr>
            <w:tcW w:w="506" w:type="pct"/>
            <w:vAlign w:val="bottom"/>
          </w:tcPr>
          <w:p w14:paraId="50A20666"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72DC5B62"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0AAAA0C3"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4EE60A84"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6A2E5433"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0E611819" w14:textId="77777777" w:rsidR="00252564" w:rsidRPr="00537128" w:rsidRDefault="00252564" w:rsidP="00252564">
            <w:pPr>
              <w:spacing w:after="0" w:line="240" w:lineRule="exact"/>
              <w:jc w:val="right"/>
              <w:rPr>
                <w:rFonts w:ascii="Calibri" w:eastAsia="Arial Unicode MS" w:hAnsi="Calibri" w:cs="Times New Roman"/>
                <w:color w:val="000000"/>
                <w:sz w:val="18"/>
                <w:szCs w:val="18"/>
                <w:lang w:val="en-US"/>
              </w:rPr>
            </w:pPr>
          </w:p>
        </w:tc>
      </w:tr>
      <w:tr w:rsidR="00782CC4" w:rsidRPr="00537128" w14:paraId="410FA5AF" w14:textId="77777777" w:rsidTr="00782CC4">
        <w:trPr>
          <w:trHeight w:hRule="exact" w:val="286"/>
        </w:trPr>
        <w:tc>
          <w:tcPr>
            <w:tcW w:w="1384" w:type="pct"/>
            <w:vAlign w:val="bottom"/>
          </w:tcPr>
          <w:p w14:paraId="44A4C2F9" w14:textId="77777777" w:rsidR="00782CC4" w:rsidRPr="00537128" w:rsidRDefault="00782CC4" w:rsidP="00782CC4">
            <w:pPr>
              <w:tabs>
                <w:tab w:val="right" w:pos="1202"/>
              </w:tabs>
              <w:spacing w:after="0" w:line="240" w:lineRule="exact"/>
              <w:outlineLvl w:val="0"/>
              <w:rPr>
                <w:rFonts w:ascii="Calibri" w:eastAsia="Times New Roman" w:hAnsi="Calibri" w:cs="Arial"/>
                <w:sz w:val="18"/>
                <w:szCs w:val="18"/>
                <w:lang w:val="en-US"/>
              </w:rPr>
            </w:pPr>
            <w:bookmarkStart w:id="1073" w:name="_Toc4062896"/>
            <w:r w:rsidRPr="00537128">
              <w:rPr>
                <w:rFonts w:ascii="Calibri" w:eastAsia="Times New Roman" w:hAnsi="Calibri" w:cs="Arial"/>
                <w:sz w:val="18"/>
                <w:szCs w:val="18"/>
                <w:lang w:val="en-US"/>
              </w:rPr>
              <w:t>Deposits from customers</w:t>
            </w:r>
            <w:bookmarkEnd w:id="1073"/>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14:paraId="7FD8923C" w14:textId="4A6A19E0"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6,385</w:t>
            </w:r>
          </w:p>
        </w:tc>
        <w:tc>
          <w:tcPr>
            <w:tcW w:w="568" w:type="pct"/>
            <w:tcBorders>
              <w:top w:val="nil"/>
              <w:left w:val="nil"/>
              <w:bottom w:val="nil"/>
              <w:right w:val="nil"/>
            </w:tcBorders>
            <w:vAlign w:val="bottom"/>
          </w:tcPr>
          <w:p w14:paraId="326F0873" w14:textId="4854471E"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143,521</w:t>
            </w:r>
          </w:p>
        </w:tc>
        <w:tc>
          <w:tcPr>
            <w:tcW w:w="616" w:type="pct"/>
            <w:tcBorders>
              <w:top w:val="nil"/>
              <w:left w:val="nil"/>
              <w:bottom w:val="nil"/>
              <w:right w:val="nil"/>
            </w:tcBorders>
            <w:vAlign w:val="bottom"/>
          </w:tcPr>
          <w:p w14:paraId="68A3F8F8" w14:textId="03416162"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75933016" w14:textId="7E87620E"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149,906</w:t>
            </w:r>
          </w:p>
        </w:tc>
        <w:tc>
          <w:tcPr>
            <w:tcW w:w="678" w:type="pct"/>
            <w:tcBorders>
              <w:top w:val="nil"/>
              <w:left w:val="nil"/>
              <w:bottom w:val="nil"/>
              <w:right w:val="nil"/>
            </w:tcBorders>
            <w:vAlign w:val="bottom"/>
          </w:tcPr>
          <w:p w14:paraId="2AA8AEB6" w14:textId="44409247"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w:t>
            </w:r>
            <w:r w:rsidR="00886AAA">
              <w:rPr>
                <w:rFonts w:ascii="Calibri" w:hAnsi="Calibri"/>
                <w:color w:val="000000"/>
                <w:sz w:val="18"/>
                <w:szCs w:val="18"/>
              </w:rPr>
              <w:t>98</w:t>
            </w:r>
            <w:r>
              <w:rPr>
                <w:rFonts w:ascii="Calibri" w:hAnsi="Calibri"/>
                <w:color w:val="000000"/>
                <w:sz w:val="18"/>
                <w:szCs w:val="18"/>
              </w:rPr>
              <w:t>,249</w:t>
            </w:r>
          </w:p>
        </w:tc>
        <w:tc>
          <w:tcPr>
            <w:tcW w:w="633" w:type="pct"/>
            <w:tcBorders>
              <w:top w:val="nil"/>
              <w:left w:val="nil"/>
              <w:bottom w:val="nil"/>
            </w:tcBorders>
            <w:vAlign w:val="bottom"/>
          </w:tcPr>
          <w:p w14:paraId="24433331" w14:textId="005994B5"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w:t>
            </w:r>
            <w:r w:rsidR="00C16EF0">
              <w:rPr>
                <w:rFonts w:ascii="Calibri" w:hAnsi="Calibri"/>
                <w:color w:val="000000"/>
                <w:sz w:val="18"/>
                <w:szCs w:val="18"/>
              </w:rPr>
              <w:t>48</w:t>
            </w:r>
            <w:r>
              <w:rPr>
                <w:rFonts w:ascii="Calibri" w:hAnsi="Calibri"/>
                <w:color w:val="000000"/>
                <w:sz w:val="18"/>
                <w:szCs w:val="18"/>
              </w:rPr>
              <w:t>,155</w:t>
            </w:r>
          </w:p>
        </w:tc>
      </w:tr>
      <w:tr w:rsidR="00782CC4" w:rsidRPr="00537128" w14:paraId="48E1785A" w14:textId="77777777" w:rsidTr="00782CC4">
        <w:trPr>
          <w:trHeight w:hRule="exact" w:val="286"/>
        </w:trPr>
        <w:tc>
          <w:tcPr>
            <w:tcW w:w="1384" w:type="pct"/>
            <w:vAlign w:val="bottom"/>
          </w:tcPr>
          <w:p w14:paraId="1053FDF9" w14:textId="77777777" w:rsidR="00782CC4" w:rsidRPr="00537128" w:rsidRDefault="00782CC4" w:rsidP="00782CC4">
            <w:pPr>
              <w:tabs>
                <w:tab w:val="right" w:pos="1202"/>
              </w:tabs>
              <w:spacing w:after="0" w:line="240" w:lineRule="exact"/>
              <w:outlineLvl w:val="0"/>
              <w:rPr>
                <w:rFonts w:ascii="Calibri" w:eastAsia="Times New Roman" w:hAnsi="Calibri" w:cs="Arial"/>
                <w:sz w:val="18"/>
                <w:szCs w:val="18"/>
                <w:lang w:val="en-US"/>
              </w:rPr>
            </w:pPr>
            <w:bookmarkStart w:id="1074" w:name="_Toc4062897"/>
            <w:r w:rsidRPr="00537128">
              <w:rPr>
                <w:rFonts w:ascii="Calibri" w:eastAsia="Times New Roman" w:hAnsi="Calibri" w:cs="Arial"/>
                <w:sz w:val="18"/>
                <w:szCs w:val="18"/>
                <w:lang w:val="en-US"/>
              </w:rPr>
              <w:t>Borrowings</w:t>
            </w:r>
            <w:bookmarkEnd w:id="1074"/>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14:paraId="0142F34E" w14:textId="1F992648"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193,766</w:t>
            </w:r>
          </w:p>
        </w:tc>
        <w:tc>
          <w:tcPr>
            <w:tcW w:w="568" w:type="pct"/>
            <w:tcBorders>
              <w:top w:val="nil"/>
              <w:left w:val="nil"/>
              <w:bottom w:val="nil"/>
              <w:right w:val="nil"/>
            </w:tcBorders>
            <w:vAlign w:val="bottom"/>
          </w:tcPr>
          <w:p w14:paraId="007CB382" w14:textId="09ED95F8"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13,950,404</w:t>
            </w:r>
          </w:p>
        </w:tc>
        <w:tc>
          <w:tcPr>
            <w:tcW w:w="616" w:type="pct"/>
            <w:tcBorders>
              <w:top w:val="nil"/>
              <w:left w:val="nil"/>
              <w:bottom w:val="nil"/>
              <w:right w:val="nil"/>
            </w:tcBorders>
            <w:vAlign w:val="bottom"/>
          </w:tcPr>
          <w:p w14:paraId="4AFF303C" w14:textId="4A9C2BBA"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AEA4101" w14:textId="2E15EC7D"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14,144,170</w:t>
            </w:r>
          </w:p>
        </w:tc>
        <w:tc>
          <w:tcPr>
            <w:tcW w:w="678" w:type="pct"/>
            <w:tcBorders>
              <w:top w:val="nil"/>
              <w:left w:val="nil"/>
              <w:bottom w:val="nil"/>
              <w:right w:val="nil"/>
            </w:tcBorders>
            <w:vAlign w:val="bottom"/>
          </w:tcPr>
          <w:p w14:paraId="47CC8E5E" w14:textId="24E67BFE"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1,500,563</w:t>
            </w:r>
          </w:p>
        </w:tc>
        <w:tc>
          <w:tcPr>
            <w:tcW w:w="633" w:type="pct"/>
            <w:tcBorders>
              <w:top w:val="nil"/>
              <w:left w:val="nil"/>
              <w:bottom w:val="nil"/>
            </w:tcBorders>
            <w:vAlign w:val="bottom"/>
          </w:tcPr>
          <w:p w14:paraId="0D7E7F2C" w14:textId="628F5DE2"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15,644,733</w:t>
            </w:r>
          </w:p>
        </w:tc>
      </w:tr>
      <w:tr w:rsidR="00782CC4" w:rsidRPr="00537128" w14:paraId="39F149F3" w14:textId="77777777" w:rsidTr="00782CC4">
        <w:trPr>
          <w:trHeight w:hRule="exact" w:val="537"/>
        </w:trPr>
        <w:tc>
          <w:tcPr>
            <w:tcW w:w="1384" w:type="pct"/>
            <w:vAlign w:val="bottom"/>
          </w:tcPr>
          <w:p w14:paraId="0CD2E579" w14:textId="77777777" w:rsidR="00782CC4" w:rsidRPr="00537128" w:rsidRDefault="00782CC4" w:rsidP="00782CC4">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Provisions for guarantees, commitments and other liabilities</w:t>
            </w:r>
          </w:p>
        </w:tc>
        <w:tc>
          <w:tcPr>
            <w:tcW w:w="506" w:type="pct"/>
            <w:tcBorders>
              <w:top w:val="nil"/>
              <w:left w:val="nil"/>
              <w:bottom w:val="nil"/>
              <w:right w:val="nil"/>
            </w:tcBorders>
            <w:vAlign w:val="bottom"/>
          </w:tcPr>
          <w:p w14:paraId="11B9FF18" w14:textId="465C68B6"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277BEEAC" w14:textId="0C1E5A97"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19,692</w:t>
            </w:r>
          </w:p>
        </w:tc>
        <w:tc>
          <w:tcPr>
            <w:tcW w:w="616" w:type="pct"/>
            <w:tcBorders>
              <w:top w:val="nil"/>
              <w:left w:val="nil"/>
              <w:bottom w:val="nil"/>
              <w:right w:val="nil"/>
            </w:tcBorders>
            <w:vAlign w:val="bottom"/>
          </w:tcPr>
          <w:p w14:paraId="588003BD" w14:textId="49378AD5"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19,728</w:t>
            </w:r>
          </w:p>
        </w:tc>
        <w:tc>
          <w:tcPr>
            <w:tcW w:w="615" w:type="pct"/>
            <w:tcBorders>
              <w:top w:val="nil"/>
              <w:left w:val="nil"/>
              <w:bottom w:val="nil"/>
              <w:right w:val="nil"/>
            </w:tcBorders>
            <w:vAlign w:val="bottom"/>
          </w:tcPr>
          <w:p w14:paraId="421C5FE6" w14:textId="14A3AF0B"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39,420</w:t>
            </w:r>
          </w:p>
        </w:tc>
        <w:tc>
          <w:tcPr>
            <w:tcW w:w="678" w:type="pct"/>
            <w:tcBorders>
              <w:top w:val="nil"/>
              <w:left w:val="nil"/>
              <w:bottom w:val="nil"/>
              <w:right w:val="nil"/>
            </w:tcBorders>
            <w:vAlign w:val="bottom"/>
          </w:tcPr>
          <w:p w14:paraId="5597C628" w14:textId="2E98EBC0"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117,758</w:t>
            </w:r>
          </w:p>
        </w:tc>
        <w:tc>
          <w:tcPr>
            <w:tcW w:w="633" w:type="pct"/>
            <w:tcBorders>
              <w:top w:val="nil"/>
              <w:left w:val="nil"/>
              <w:bottom w:val="nil"/>
            </w:tcBorders>
            <w:vAlign w:val="bottom"/>
          </w:tcPr>
          <w:p w14:paraId="3A99D0F0" w14:textId="7612C80B"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157,178</w:t>
            </w:r>
          </w:p>
        </w:tc>
      </w:tr>
      <w:tr w:rsidR="00782CC4" w:rsidRPr="00537128" w14:paraId="15C77B01" w14:textId="77777777" w:rsidTr="00782CC4">
        <w:trPr>
          <w:trHeight w:hRule="exact" w:val="286"/>
        </w:trPr>
        <w:tc>
          <w:tcPr>
            <w:tcW w:w="1384" w:type="pct"/>
            <w:vAlign w:val="bottom"/>
          </w:tcPr>
          <w:p w14:paraId="78AEC30B" w14:textId="77777777" w:rsidR="00782CC4" w:rsidRPr="00537128" w:rsidRDefault="00782CC4" w:rsidP="00782CC4">
            <w:pPr>
              <w:tabs>
                <w:tab w:val="right" w:pos="1202"/>
              </w:tabs>
              <w:spacing w:after="0" w:line="240" w:lineRule="exact"/>
              <w:outlineLvl w:val="0"/>
              <w:rPr>
                <w:rFonts w:ascii="Calibri" w:eastAsia="Times New Roman" w:hAnsi="Calibri" w:cs="Arial"/>
                <w:sz w:val="18"/>
                <w:szCs w:val="18"/>
                <w:lang w:val="en-US"/>
              </w:rPr>
            </w:pPr>
            <w:bookmarkStart w:id="1075" w:name="_Toc4062899"/>
            <w:r w:rsidRPr="00537128">
              <w:rPr>
                <w:rFonts w:ascii="Calibri" w:eastAsia="Times New Roman" w:hAnsi="Calibri" w:cs="Arial"/>
                <w:sz w:val="18"/>
                <w:szCs w:val="18"/>
                <w:lang w:val="en-US"/>
              </w:rPr>
              <w:t>Other liabilities</w:t>
            </w:r>
            <w:bookmarkEnd w:id="1075"/>
            <w:r w:rsidRPr="00537128">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vAlign w:val="bottom"/>
          </w:tcPr>
          <w:p w14:paraId="637D800B" w14:textId="6EDFC0D1"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single" w:sz="4" w:space="0" w:color="auto"/>
              <w:right w:val="nil"/>
            </w:tcBorders>
            <w:vAlign w:val="bottom"/>
          </w:tcPr>
          <w:p w14:paraId="60A61A5C" w14:textId="65BF944A"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3,352</w:t>
            </w:r>
          </w:p>
        </w:tc>
        <w:tc>
          <w:tcPr>
            <w:tcW w:w="616" w:type="pct"/>
            <w:tcBorders>
              <w:top w:val="nil"/>
              <w:left w:val="nil"/>
              <w:bottom w:val="single" w:sz="4" w:space="0" w:color="auto"/>
              <w:right w:val="nil"/>
            </w:tcBorders>
            <w:vAlign w:val="bottom"/>
          </w:tcPr>
          <w:p w14:paraId="5F4E18A2" w14:textId="09589542"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single" w:sz="4" w:space="0" w:color="auto"/>
              <w:right w:val="nil"/>
            </w:tcBorders>
            <w:vAlign w:val="bottom"/>
          </w:tcPr>
          <w:p w14:paraId="5213D731" w14:textId="44EF97EA"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3,352</w:t>
            </w:r>
          </w:p>
        </w:tc>
        <w:tc>
          <w:tcPr>
            <w:tcW w:w="678" w:type="pct"/>
            <w:tcBorders>
              <w:top w:val="nil"/>
              <w:left w:val="nil"/>
              <w:bottom w:val="single" w:sz="4" w:space="0" w:color="auto"/>
              <w:right w:val="nil"/>
            </w:tcBorders>
            <w:vAlign w:val="bottom"/>
          </w:tcPr>
          <w:p w14:paraId="5E33528F" w14:textId="2AB74EB5"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w:t>
            </w:r>
            <w:r w:rsidR="00886AAA">
              <w:rPr>
                <w:rFonts w:ascii="Calibri" w:hAnsi="Calibri"/>
                <w:color w:val="000000"/>
                <w:sz w:val="18"/>
                <w:szCs w:val="18"/>
              </w:rPr>
              <w:t>76</w:t>
            </w:r>
            <w:r>
              <w:rPr>
                <w:rFonts w:ascii="Calibri" w:hAnsi="Calibri"/>
                <w:color w:val="000000"/>
                <w:sz w:val="18"/>
                <w:szCs w:val="18"/>
              </w:rPr>
              <w:t>,704</w:t>
            </w:r>
          </w:p>
        </w:tc>
        <w:tc>
          <w:tcPr>
            <w:tcW w:w="633" w:type="pct"/>
            <w:tcBorders>
              <w:top w:val="nil"/>
              <w:left w:val="nil"/>
              <w:bottom w:val="single" w:sz="4" w:space="0" w:color="auto"/>
            </w:tcBorders>
            <w:vAlign w:val="bottom"/>
          </w:tcPr>
          <w:p w14:paraId="71F31708" w14:textId="0EB620B4" w:rsidR="00782CC4" w:rsidRPr="00537128" w:rsidRDefault="00782CC4" w:rsidP="00782CC4">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w:t>
            </w:r>
            <w:r w:rsidR="00C16EF0">
              <w:rPr>
                <w:rFonts w:ascii="Calibri" w:hAnsi="Calibri"/>
                <w:color w:val="000000"/>
                <w:sz w:val="18"/>
                <w:szCs w:val="18"/>
              </w:rPr>
              <w:t>80</w:t>
            </w:r>
            <w:r>
              <w:rPr>
                <w:rFonts w:ascii="Calibri" w:hAnsi="Calibri"/>
                <w:color w:val="000000"/>
                <w:sz w:val="18"/>
                <w:szCs w:val="18"/>
              </w:rPr>
              <w:t>,056</w:t>
            </w:r>
          </w:p>
        </w:tc>
      </w:tr>
      <w:tr w:rsidR="00782CC4" w:rsidRPr="00537128" w14:paraId="0E46B4F6" w14:textId="77777777" w:rsidTr="00782CC4">
        <w:trPr>
          <w:trHeight w:hRule="exact" w:val="343"/>
        </w:trPr>
        <w:tc>
          <w:tcPr>
            <w:tcW w:w="1384" w:type="pct"/>
            <w:vAlign w:val="bottom"/>
          </w:tcPr>
          <w:p w14:paraId="20C69AD3" w14:textId="77777777" w:rsidR="00782CC4" w:rsidRPr="00537128" w:rsidRDefault="00782CC4" w:rsidP="00782CC4">
            <w:pPr>
              <w:tabs>
                <w:tab w:val="right" w:pos="1202"/>
              </w:tabs>
              <w:spacing w:after="0" w:line="240" w:lineRule="exact"/>
              <w:outlineLvl w:val="0"/>
              <w:rPr>
                <w:rFonts w:ascii="Calibri" w:eastAsia="Times New Roman" w:hAnsi="Calibri" w:cs="Arial"/>
                <w:b/>
                <w:bCs/>
                <w:sz w:val="18"/>
                <w:szCs w:val="18"/>
                <w:lang w:val="en-US"/>
              </w:rPr>
            </w:pPr>
            <w:bookmarkStart w:id="1076" w:name="_Toc4062900"/>
            <w:r w:rsidRPr="00537128">
              <w:rPr>
                <w:rFonts w:ascii="Calibri" w:eastAsia="Times New Roman" w:hAnsi="Calibri" w:cs="Arial"/>
                <w:b/>
                <w:bCs/>
                <w:sz w:val="18"/>
                <w:szCs w:val="18"/>
                <w:lang w:val="en-US"/>
              </w:rPr>
              <w:t>Total liabilities</w:t>
            </w:r>
            <w:bookmarkEnd w:id="1076"/>
            <w:r w:rsidRPr="00537128">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vAlign w:val="bottom"/>
          </w:tcPr>
          <w:p w14:paraId="7E2E52BC" w14:textId="1D32E35C"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200,151</w:t>
            </w:r>
          </w:p>
        </w:tc>
        <w:tc>
          <w:tcPr>
            <w:tcW w:w="568" w:type="pct"/>
            <w:tcBorders>
              <w:top w:val="single" w:sz="4" w:space="0" w:color="auto"/>
              <w:left w:val="nil"/>
              <w:bottom w:val="single" w:sz="12" w:space="0" w:color="auto"/>
              <w:right w:val="nil"/>
            </w:tcBorders>
            <w:vAlign w:val="bottom"/>
          </w:tcPr>
          <w:p w14:paraId="5228FE71" w14:textId="50F8B3FF"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14,116,969</w:t>
            </w:r>
          </w:p>
        </w:tc>
        <w:tc>
          <w:tcPr>
            <w:tcW w:w="616" w:type="pct"/>
            <w:tcBorders>
              <w:top w:val="single" w:sz="4" w:space="0" w:color="auto"/>
              <w:left w:val="nil"/>
              <w:bottom w:val="single" w:sz="12" w:space="0" w:color="auto"/>
              <w:right w:val="nil"/>
            </w:tcBorders>
            <w:vAlign w:val="bottom"/>
          </w:tcPr>
          <w:p w14:paraId="09B6108B" w14:textId="4D0A39E8"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19,728</w:t>
            </w:r>
          </w:p>
        </w:tc>
        <w:tc>
          <w:tcPr>
            <w:tcW w:w="615" w:type="pct"/>
            <w:tcBorders>
              <w:top w:val="single" w:sz="4" w:space="0" w:color="auto"/>
              <w:left w:val="nil"/>
              <w:bottom w:val="single" w:sz="12" w:space="0" w:color="auto"/>
              <w:right w:val="nil"/>
            </w:tcBorders>
            <w:vAlign w:val="bottom"/>
          </w:tcPr>
          <w:p w14:paraId="28A54FA8" w14:textId="72335A81"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14,336,848</w:t>
            </w:r>
          </w:p>
        </w:tc>
        <w:tc>
          <w:tcPr>
            <w:tcW w:w="678" w:type="pct"/>
            <w:tcBorders>
              <w:top w:val="single" w:sz="4" w:space="0" w:color="auto"/>
              <w:left w:val="nil"/>
              <w:bottom w:val="single" w:sz="12" w:space="0" w:color="auto"/>
              <w:right w:val="nil"/>
            </w:tcBorders>
            <w:vAlign w:val="bottom"/>
          </w:tcPr>
          <w:p w14:paraId="68EDAB7B" w14:textId="2E244B39"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2,293,274</w:t>
            </w:r>
          </w:p>
        </w:tc>
        <w:tc>
          <w:tcPr>
            <w:tcW w:w="633" w:type="pct"/>
            <w:tcBorders>
              <w:top w:val="single" w:sz="4" w:space="0" w:color="auto"/>
              <w:left w:val="nil"/>
              <w:bottom w:val="single" w:sz="12" w:space="0" w:color="auto"/>
            </w:tcBorders>
            <w:vAlign w:val="bottom"/>
          </w:tcPr>
          <w:p w14:paraId="00D88A85" w14:textId="6AD91225"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16,630,122</w:t>
            </w:r>
          </w:p>
        </w:tc>
      </w:tr>
      <w:tr w:rsidR="00782CC4" w:rsidRPr="00537128" w14:paraId="5D9CCC48" w14:textId="77777777" w:rsidTr="00A1123E">
        <w:trPr>
          <w:trHeight w:hRule="exact" w:val="458"/>
        </w:trPr>
        <w:tc>
          <w:tcPr>
            <w:tcW w:w="1384" w:type="pct"/>
            <w:vAlign w:val="bottom"/>
          </w:tcPr>
          <w:p w14:paraId="4998EE06" w14:textId="77777777" w:rsidR="00782CC4" w:rsidRPr="00537128" w:rsidRDefault="00782CC4" w:rsidP="00782CC4">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0AF04B6A" w14:textId="4191627D"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1,145</w:t>
            </w:r>
          </w:p>
        </w:tc>
        <w:tc>
          <w:tcPr>
            <w:tcW w:w="568" w:type="pct"/>
            <w:tcBorders>
              <w:top w:val="single" w:sz="12" w:space="0" w:color="auto"/>
              <w:left w:val="nil"/>
              <w:bottom w:val="single" w:sz="12" w:space="0" w:color="auto"/>
              <w:right w:val="nil"/>
            </w:tcBorders>
            <w:shd w:val="clear" w:color="000000" w:fill="auto"/>
            <w:vAlign w:val="bottom"/>
          </w:tcPr>
          <w:p w14:paraId="3F89DA9B" w14:textId="135BA55E"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(327,512)</w:t>
            </w:r>
          </w:p>
        </w:tc>
        <w:tc>
          <w:tcPr>
            <w:tcW w:w="616" w:type="pct"/>
            <w:tcBorders>
              <w:top w:val="single" w:sz="12" w:space="0" w:color="auto"/>
              <w:left w:val="nil"/>
              <w:bottom w:val="single" w:sz="12" w:space="0" w:color="auto"/>
              <w:right w:val="nil"/>
            </w:tcBorders>
            <w:shd w:val="clear" w:color="000000" w:fill="auto"/>
            <w:vAlign w:val="bottom"/>
          </w:tcPr>
          <w:p w14:paraId="26942F85" w14:textId="6381548C"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(19,728)</w:t>
            </w:r>
          </w:p>
        </w:tc>
        <w:tc>
          <w:tcPr>
            <w:tcW w:w="615" w:type="pct"/>
            <w:tcBorders>
              <w:top w:val="single" w:sz="12" w:space="0" w:color="auto"/>
              <w:left w:val="nil"/>
              <w:bottom w:val="single" w:sz="12" w:space="0" w:color="auto"/>
              <w:right w:val="nil"/>
            </w:tcBorders>
            <w:shd w:val="clear" w:color="000000" w:fill="auto"/>
            <w:vAlign w:val="bottom"/>
          </w:tcPr>
          <w:p w14:paraId="1DEFD889" w14:textId="47978D3D"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(346,095)</w:t>
            </w:r>
          </w:p>
        </w:tc>
        <w:tc>
          <w:tcPr>
            <w:tcW w:w="678" w:type="pct"/>
            <w:tcBorders>
              <w:top w:val="single" w:sz="12" w:space="0" w:color="auto"/>
              <w:left w:val="nil"/>
              <w:bottom w:val="single" w:sz="12" w:space="0" w:color="auto"/>
              <w:right w:val="nil"/>
            </w:tcBorders>
            <w:shd w:val="clear" w:color="000000" w:fill="auto"/>
            <w:vAlign w:val="bottom"/>
          </w:tcPr>
          <w:p w14:paraId="1552C3BC" w14:textId="1652C1AA"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11,243,482</w:t>
            </w:r>
          </w:p>
        </w:tc>
        <w:tc>
          <w:tcPr>
            <w:tcW w:w="633" w:type="pct"/>
            <w:tcBorders>
              <w:top w:val="single" w:sz="12" w:space="0" w:color="auto"/>
              <w:left w:val="nil"/>
              <w:bottom w:val="single" w:sz="12" w:space="0" w:color="auto"/>
            </w:tcBorders>
            <w:shd w:val="clear" w:color="000000" w:fill="auto"/>
            <w:vAlign w:val="bottom"/>
          </w:tcPr>
          <w:p w14:paraId="232BAD1C" w14:textId="357372B8" w:rsidR="00782CC4" w:rsidRPr="00537128" w:rsidRDefault="00782CC4" w:rsidP="00782CC4">
            <w:pPr>
              <w:spacing w:after="0" w:line="240" w:lineRule="exact"/>
              <w:jc w:val="right"/>
              <w:rPr>
                <w:rFonts w:ascii="Calibri" w:eastAsia="Arial Unicode MS" w:hAnsi="Calibri" w:cs="Times New Roman"/>
                <w:b/>
                <w:color w:val="000000"/>
                <w:sz w:val="18"/>
                <w:szCs w:val="18"/>
                <w:lang w:val="en-US"/>
              </w:rPr>
            </w:pPr>
            <w:r>
              <w:rPr>
                <w:rFonts w:ascii="Calibri" w:hAnsi="Calibri"/>
                <w:b/>
                <w:bCs/>
                <w:color w:val="000000"/>
                <w:sz w:val="18"/>
                <w:szCs w:val="18"/>
              </w:rPr>
              <w:t>10,897,387</w:t>
            </w:r>
          </w:p>
        </w:tc>
      </w:tr>
    </w:tbl>
    <w:p w14:paraId="56D84349" w14:textId="77777777" w:rsidR="00206732" w:rsidRPr="00537128" w:rsidRDefault="00206732" w:rsidP="00206732">
      <w:pPr>
        <w:keepNext/>
        <w:spacing w:after="0" w:line="240" w:lineRule="auto"/>
        <w:jc w:val="both"/>
        <w:rPr>
          <w:rFonts w:ascii="Calibri" w:eastAsia="Times New Roman" w:hAnsi="Calibri" w:cs="Arial"/>
          <w:sz w:val="19"/>
          <w:szCs w:val="20"/>
          <w:lang w:val="en-US"/>
        </w:rPr>
      </w:pPr>
    </w:p>
    <w:p w14:paraId="419A3D28" w14:textId="77777777" w:rsidR="00206732" w:rsidRPr="00537128" w:rsidRDefault="00206732" w:rsidP="00206732">
      <w:pPr>
        <w:keepNext/>
        <w:spacing w:after="0" w:line="240" w:lineRule="auto"/>
        <w:jc w:val="both"/>
        <w:rPr>
          <w:rFonts w:ascii="Calibri" w:eastAsia="Calibri" w:hAnsi="Calibri" w:cs="Arial"/>
          <w:sz w:val="19"/>
          <w:lang w:val="en-US"/>
        </w:rPr>
      </w:pPr>
    </w:p>
    <w:p w14:paraId="5529081D" w14:textId="750E51EA"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1077" w:name="_Toc4062901"/>
      <w:r w:rsidRPr="00F24246">
        <w:rPr>
          <w:rFonts w:ascii="Calibri" w:eastAsia="Times New Roman" w:hAnsi="Calibri" w:cs="Times New Roman"/>
          <w:i/>
          <w:sz w:val="20"/>
          <w:szCs w:val="20"/>
          <w:lang w:val="en-US"/>
        </w:rPr>
        <w:t xml:space="preserve">* Amounts linked to a one-way currency clause represent </w:t>
      </w:r>
      <w:r w:rsidRPr="009A1792">
        <w:rPr>
          <w:rFonts w:ascii="Calibri" w:eastAsia="Times New Roman" w:hAnsi="Calibri" w:cs="Times New Roman"/>
          <w:i/>
          <w:sz w:val="20"/>
          <w:szCs w:val="20"/>
          <w:lang w:val="en-US"/>
        </w:rPr>
        <w:t xml:space="preserve">HRK </w:t>
      </w:r>
      <w:r w:rsidR="007D791E">
        <w:rPr>
          <w:rFonts w:ascii="Calibri" w:eastAsia="Times New Roman" w:hAnsi="Calibri" w:cs="Times New Roman"/>
          <w:i/>
          <w:sz w:val="20"/>
          <w:szCs w:val="20"/>
          <w:lang w:val="en-US"/>
        </w:rPr>
        <w:t>2</w:t>
      </w:r>
      <w:r w:rsidR="00F24246" w:rsidRPr="009A1792">
        <w:rPr>
          <w:rFonts w:ascii="Calibri" w:eastAsia="Times New Roman" w:hAnsi="Calibri" w:cs="Times New Roman"/>
          <w:i/>
          <w:sz w:val="20"/>
          <w:szCs w:val="20"/>
          <w:lang w:val="en-US"/>
        </w:rPr>
        <w:t>8,</w:t>
      </w:r>
      <w:r w:rsidR="00E31875">
        <w:rPr>
          <w:rFonts w:ascii="Calibri" w:eastAsia="Times New Roman" w:hAnsi="Calibri" w:cs="Times New Roman"/>
          <w:i/>
          <w:sz w:val="20"/>
          <w:szCs w:val="20"/>
          <w:lang w:val="en-US"/>
        </w:rPr>
        <w:t>143</w:t>
      </w:r>
      <w:r w:rsidR="00F8009E" w:rsidRPr="00F24246">
        <w:rPr>
          <w:rFonts w:ascii="Calibri" w:eastAsia="Times New Roman" w:hAnsi="Calibri" w:cs="Times New Roman"/>
          <w:i/>
          <w:sz w:val="20"/>
          <w:szCs w:val="20"/>
          <w:lang w:val="en-US"/>
        </w:rPr>
        <w:t xml:space="preserve"> </w:t>
      </w:r>
      <w:r w:rsidRPr="00F24246">
        <w:rPr>
          <w:rFonts w:ascii="Calibri" w:eastAsia="Times New Roman" w:hAnsi="Calibri" w:cs="Times New Roman"/>
          <w:i/>
          <w:sz w:val="20"/>
          <w:szCs w:val="20"/>
          <w:lang w:val="en-US"/>
        </w:rPr>
        <w:t>thousand.</w:t>
      </w:r>
      <w:bookmarkEnd w:id="1077"/>
    </w:p>
    <w:p w14:paraId="22291F8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ABFDA0"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72DACB4"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3E475D77" w14:textId="77777777" w:rsidR="00206732" w:rsidRPr="00537128" w:rsidRDefault="00206732" w:rsidP="00206732">
      <w:pPr>
        <w:spacing w:after="0" w:line="240" w:lineRule="auto"/>
        <w:jc w:val="both"/>
        <w:rPr>
          <w:rFonts w:eastAsia="Times New Roman" w:cstheme="minorHAnsi"/>
          <w:b/>
          <w:iCs/>
          <w:color w:val="000000" w:themeColor="text1"/>
          <w:lang w:val="en-US"/>
        </w:rPr>
      </w:pPr>
      <w:bookmarkStart w:id="1078" w:name="_Hlk37094750"/>
    </w:p>
    <w:p w14:paraId="52D98388" w14:textId="77777777" w:rsidR="00206732" w:rsidRPr="00537128" w:rsidRDefault="00206732">
      <w:pPr>
        <w:pStyle w:val="ListParagraph"/>
        <w:numPr>
          <w:ilvl w:val="0"/>
          <w:numId w:val="62"/>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D97E86C"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7BC6647" w14:textId="5FCD83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1AC9321"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4950A97" w14:textId="6A2E56AC"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14C42623"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7D791E" w:rsidRPr="007D791E" w14:paraId="1B473F71" w14:textId="77777777" w:rsidTr="00B748B1">
        <w:trPr>
          <w:trHeight w:val="630"/>
        </w:trPr>
        <w:tc>
          <w:tcPr>
            <w:tcW w:w="1384" w:type="pct"/>
            <w:vAlign w:val="bottom"/>
          </w:tcPr>
          <w:p w14:paraId="64BC9F05" w14:textId="77777777" w:rsidR="007D791E" w:rsidRPr="007D791E" w:rsidRDefault="007D791E" w:rsidP="007D791E">
            <w:pPr>
              <w:tabs>
                <w:tab w:val="right" w:pos="1202"/>
              </w:tabs>
              <w:spacing w:after="0" w:line="240" w:lineRule="exact"/>
              <w:outlineLvl w:val="0"/>
              <w:rPr>
                <w:rFonts w:ascii="Calibri" w:eastAsia="Times New Roman" w:hAnsi="Calibri" w:cs="Arial"/>
                <w:b/>
                <w:sz w:val="18"/>
                <w:szCs w:val="18"/>
                <w:lang w:val="en-US"/>
              </w:rPr>
            </w:pPr>
            <w:bookmarkStart w:id="1079" w:name="_Hlk97826105"/>
            <w:bookmarkEnd w:id="1078"/>
            <w:r w:rsidRPr="007D791E">
              <w:rPr>
                <w:rFonts w:ascii="Calibri" w:eastAsia="Times New Roman" w:hAnsi="Calibri" w:cs="Arial"/>
                <w:b/>
                <w:sz w:val="18"/>
                <w:szCs w:val="18"/>
                <w:lang w:val="en-US"/>
              </w:rPr>
              <w:t>Bank</w:t>
            </w:r>
          </w:p>
          <w:p w14:paraId="332D6619" w14:textId="77777777" w:rsidR="007D791E" w:rsidRPr="007D791E" w:rsidRDefault="007D791E" w:rsidP="007D791E">
            <w:pPr>
              <w:tabs>
                <w:tab w:val="right" w:pos="1202"/>
              </w:tabs>
              <w:spacing w:after="0" w:line="240" w:lineRule="exact"/>
              <w:outlineLvl w:val="0"/>
              <w:rPr>
                <w:rFonts w:ascii="Calibri" w:eastAsia="Times New Roman" w:hAnsi="Calibri" w:cs="Arial"/>
                <w:b/>
                <w:sz w:val="18"/>
                <w:szCs w:val="18"/>
                <w:lang w:val="en-US"/>
              </w:rPr>
            </w:pPr>
          </w:p>
          <w:p w14:paraId="6FB29A68" w14:textId="77777777" w:rsidR="007D791E" w:rsidRPr="007D791E" w:rsidRDefault="007D791E" w:rsidP="007D791E">
            <w:pPr>
              <w:tabs>
                <w:tab w:val="right" w:pos="1202"/>
              </w:tabs>
              <w:spacing w:after="0" w:line="240" w:lineRule="exact"/>
              <w:outlineLvl w:val="0"/>
              <w:rPr>
                <w:rFonts w:ascii="Calibri" w:eastAsia="Times New Roman" w:hAnsi="Calibri" w:cs="Arial"/>
                <w:b/>
                <w:sz w:val="18"/>
                <w:szCs w:val="18"/>
                <w:lang w:val="en-US"/>
              </w:rPr>
            </w:pPr>
            <w:r w:rsidRPr="007D791E">
              <w:rPr>
                <w:rFonts w:ascii="Calibri" w:eastAsia="Times New Roman" w:hAnsi="Calibri" w:cs="Arial"/>
                <w:b/>
                <w:bCs/>
                <w:sz w:val="18"/>
                <w:szCs w:val="18"/>
                <w:lang w:val="en-US"/>
              </w:rPr>
              <w:t>31 December</w:t>
            </w:r>
            <w:r w:rsidRPr="007D791E">
              <w:rPr>
                <w:rFonts w:ascii="Calibri" w:eastAsia="Times New Roman" w:hAnsi="Calibri" w:cs="Arial"/>
                <w:b/>
                <w:sz w:val="18"/>
                <w:szCs w:val="18"/>
                <w:lang w:val="en-US"/>
              </w:rPr>
              <w:t xml:space="preserve"> 2021</w:t>
            </w:r>
          </w:p>
        </w:tc>
        <w:tc>
          <w:tcPr>
            <w:tcW w:w="506" w:type="pct"/>
          </w:tcPr>
          <w:p w14:paraId="31DA7301"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USD</w:t>
            </w:r>
          </w:p>
        </w:tc>
        <w:tc>
          <w:tcPr>
            <w:tcW w:w="568" w:type="pct"/>
          </w:tcPr>
          <w:p w14:paraId="247AC482"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 xml:space="preserve">EUR </w:t>
            </w:r>
          </w:p>
        </w:tc>
        <w:tc>
          <w:tcPr>
            <w:tcW w:w="616" w:type="pct"/>
          </w:tcPr>
          <w:p w14:paraId="14D16C39"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 xml:space="preserve">Other </w:t>
            </w:r>
          </w:p>
          <w:p w14:paraId="413174A3"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 xml:space="preserve">foreign currencies </w:t>
            </w:r>
          </w:p>
        </w:tc>
        <w:tc>
          <w:tcPr>
            <w:tcW w:w="615" w:type="pct"/>
          </w:tcPr>
          <w:p w14:paraId="21547852"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Total</w:t>
            </w:r>
          </w:p>
          <w:p w14:paraId="409892DE"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 xml:space="preserve"> foreign currencies </w:t>
            </w:r>
          </w:p>
        </w:tc>
        <w:tc>
          <w:tcPr>
            <w:tcW w:w="678" w:type="pct"/>
          </w:tcPr>
          <w:p w14:paraId="38472784"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w:t>
            </w:r>
          </w:p>
        </w:tc>
        <w:tc>
          <w:tcPr>
            <w:tcW w:w="633" w:type="pct"/>
          </w:tcPr>
          <w:p w14:paraId="1CC3B6C4"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 xml:space="preserve">Total </w:t>
            </w:r>
          </w:p>
        </w:tc>
      </w:tr>
      <w:tr w:rsidR="007D791E" w:rsidRPr="007D791E" w14:paraId="64DE0806" w14:textId="77777777" w:rsidTr="00B748B1">
        <w:trPr>
          <w:trHeight w:hRule="exact" w:val="229"/>
        </w:trPr>
        <w:tc>
          <w:tcPr>
            <w:tcW w:w="1384" w:type="pct"/>
          </w:tcPr>
          <w:p w14:paraId="17599B69" w14:textId="77777777" w:rsidR="007D791E" w:rsidRPr="007D791E" w:rsidRDefault="007D791E" w:rsidP="007D791E">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63ABB7F3"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 ‘000</w:t>
            </w:r>
          </w:p>
        </w:tc>
        <w:tc>
          <w:tcPr>
            <w:tcW w:w="568" w:type="pct"/>
          </w:tcPr>
          <w:p w14:paraId="4DBCD6F1"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 ‘000</w:t>
            </w:r>
          </w:p>
        </w:tc>
        <w:tc>
          <w:tcPr>
            <w:tcW w:w="616" w:type="pct"/>
          </w:tcPr>
          <w:p w14:paraId="608ECA71"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 ‘000</w:t>
            </w:r>
          </w:p>
        </w:tc>
        <w:tc>
          <w:tcPr>
            <w:tcW w:w="615" w:type="pct"/>
          </w:tcPr>
          <w:p w14:paraId="60F94AA8"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 ‘000</w:t>
            </w:r>
          </w:p>
        </w:tc>
        <w:tc>
          <w:tcPr>
            <w:tcW w:w="678" w:type="pct"/>
          </w:tcPr>
          <w:p w14:paraId="56B207AA"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 ‘000</w:t>
            </w:r>
          </w:p>
        </w:tc>
        <w:tc>
          <w:tcPr>
            <w:tcW w:w="633" w:type="pct"/>
          </w:tcPr>
          <w:p w14:paraId="06DCEF89" w14:textId="77777777" w:rsidR="007D791E" w:rsidRPr="007D791E" w:rsidRDefault="007D791E" w:rsidP="007D791E">
            <w:pPr>
              <w:tabs>
                <w:tab w:val="right" w:pos="1202"/>
              </w:tabs>
              <w:spacing w:after="0" w:line="220" w:lineRule="exact"/>
              <w:jc w:val="righ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HRK ‘000</w:t>
            </w:r>
          </w:p>
        </w:tc>
      </w:tr>
      <w:tr w:rsidR="007D791E" w:rsidRPr="007D791E" w14:paraId="56C5CAB7" w14:textId="77777777" w:rsidTr="00B748B1">
        <w:trPr>
          <w:trHeight w:val="217"/>
        </w:trPr>
        <w:tc>
          <w:tcPr>
            <w:tcW w:w="1384" w:type="pct"/>
          </w:tcPr>
          <w:p w14:paraId="34E6C34B" w14:textId="77777777" w:rsidR="007D791E" w:rsidRPr="007D791E" w:rsidRDefault="007D791E" w:rsidP="007D791E">
            <w:pPr>
              <w:tabs>
                <w:tab w:val="right" w:pos="1202"/>
              </w:tabs>
              <w:spacing w:after="0" w:line="240" w:lineRule="exact"/>
              <w:outlineLvl w:val="0"/>
              <w:rPr>
                <w:rFonts w:ascii="Calibri" w:eastAsia="Times New Roman" w:hAnsi="Calibri" w:cs="Arial"/>
                <w:b/>
                <w:sz w:val="18"/>
                <w:szCs w:val="18"/>
                <w:lang w:val="en-US"/>
              </w:rPr>
            </w:pPr>
            <w:r w:rsidRPr="007D791E">
              <w:rPr>
                <w:rFonts w:ascii="Calibri" w:eastAsia="Times New Roman" w:hAnsi="Calibri" w:cs="Arial"/>
                <w:b/>
                <w:sz w:val="18"/>
                <w:szCs w:val="18"/>
                <w:lang w:val="en-US"/>
              </w:rPr>
              <w:t xml:space="preserve">Assets </w:t>
            </w:r>
          </w:p>
        </w:tc>
        <w:tc>
          <w:tcPr>
            <w:tcW w:w="506" w:type="pct"/>
            <w:vAlign w:val="bottom"/>
          </w:tcPr>
          <w:p w14:paraId="13DEEA6B" w14:textId="77777777" w:rsidR="007D791E" w:rsidRPr="007D791E" w:rsidRDefault="007D791E" w:rsidP="007D791E">
            <w:pPr>
              <w:spacing w:after="0" w:line="240" w:lineRule="exact"/>
              <w:jc w:val="right"/>
              <w:rPr>
                <w:rFonts w:ascii="Calibri" w:eastAsia="Arial Unicode MS" w:hAnsi="Calibri" w:cs="Arial"/>
                <w:sz w:val="18"/>
                <w:szCs w:val="18"/>
                <w:lang w:val="en-US"/>
              </w:rPr>
            </w:pPr>
          </w:p>
        </w:tc>
        <w:tc>
          <w:tcPr>
            <w:tcW w:w="568" w:type="pct"/>
            <w:vAlign w:val="bottom"/>
          </w:tcPr>
          <w:p w14:paraId="69D3BA00" w14:textId="77777777" w:rsidR="007D791E" w:rsidRPr="007D791E" w:rsidRDefault="007D791E" w:rsidP="007D791E">
            <w:pPr>
              <w:spacing w:after="0" w:line="240" w:lineRule="exact"/>
              <w:jc w:val="right"/>
              <w:rPr>
                <w:rFonts w:ascii="Calibri" w:eastAsia="Arial Unicode MS" w:hAnsi="Calibri" w:cs="Arial"/>
                <w:sz w:val="18"/>
                <w:szCs w:val="18"/>
                <w:lang w:val="en-US"/>
              </w:rPr>
            </w:pPr>
          </w:p>
        </w:tc>
        <w:tc>
          <w:tcPr>
            <w:tcW w:w="616" w:type="pct"/>
            <w:vAlign w:val="bottom"/>
          </w:tcPr>
          <w:p w14:paraId="7A937580" w14:textId="77777777" w:rsidR="007D791E" w:rsidRPr="007D791E" w:rsidRDefault="007D791E" w:rsidP="007D791E">
            <w:pPr>
              <w:spacing w:after="0" w:line="240" w:lineRule="exact"/>
              <w:jc w:val="right"/>
              <w:rPr>
                <w:rFonts w:ascii="Calibri" w:eastAsia="Arial Unicode MS" w:hAnsi="Calibri" w:cs="Arial"/>
                <w:sz w:val="18"/>
                <w:szCs w:val="18"/>
                <w:lang w:val="en-US"/>
              </w:rPr>
            </w:pPr>
          </w:p>
        </w:tc>
        <w:tc>
          <w:tcPr>
            <w:tcW w:w="615" w:type="pct"/>
            <w:vAlign w:val="bottom"/>
          </w:tcPr>
          <w:p w14:paraId="060FB819" w14:textId="77777777" w:rsidR="007D791E" w:rsidRPr="007D791E" w:rsidRDefault="007D791E" w:rsidP="007D791E">
            <w:pPr>
              <w:spacing w:after="0" w:line="240" w:lineRule="exact"/>
              <w:jc w:val="right"/>
              <w:rPr>
                <w:rFonts w:ascii="Calibri" w:eastAsia="Arial Unicode MS" w:hAnsi="Calibri" w:cs="Arial"/>
                <w:sz w:val="18"/>
                <w:szCs w:val="18"/>
                <w:lang w:val="en-US"/>
              </w:rPr>
            </w:pPr>
          </w:p>
        </w:tc>
        <w:tc>
          <w:tcPr>
            <w:tcW w:w="678" w:type="pct"/>
            <w:vAlign w:val="bottom"/>
          </w:tcPr>
          <w:p w14:paraId="24164FA8" w14:textId="77777777" w:rsidR="007D791E" w:rsidRPr="007D791E" w:rsidRDefault="007D791E" w:rsidP="007D791E">
            <w:pPr>
              <w:spacing w:after="0" w:line="240" w:lineRule="exact"/>
              <w:jc w:val="right"/>
              <w:rPr>
                <w:rFonts w:ascii="Calibri" w:eastAsia="Arial Unicode MS" w:hAnsi="Calibri" w:cs="Arial"/>
                <w:sz w:val="18"/>
                <w:szCs w:val="18"/>
                <w:lang w:val="en-US"/>
              </w:rPr>
            </w:pPr>
          </w:p>
        </w:tc>
        <w:tc>
          <w:tcPr>
            <w:tcW w:w="633" w:type="pct"/>
            <w:vAlign w:val="bottom"/>
          </w:tcPr>
          <w:p w14:paraId="06FA98D5" w14:textId="77777777" w:rsidR="007D791E" w:rsidRPr="007D791E" w:rsidRDefault="007D791E" w:rsidP="007D791E">
            <w:pPr>
              <w:spacing w:after="0" w:line="240" w:lineRule="exact"/>
              <w:jc w:val="right"/>
              <w:rPr>
                <w:rFonts w:ascii="Calibri" w:eastAsia="Arial Unicode MS" w:hAnsi="Calibri" w:cs="Arial"/>
                <w:sz w:val="18"/>
                <w:szCs w:val="18"/>
                <w:lang w:val="en-US"/>
              </w:rPr>
            </w:pPr>
          </w:p>
        </w:tc>
      </w:tr>
      <w:tr w:rsidR="007D791E" w:rsidRPr="007D791E" w14:paraId="027F83D1" w14:textId="77777777" w:rsidTr="00B748B1">
        <w:trPr>
          <w:trHeight w:val="281"/>
        </w:trPr>
        <w:tc>
          <w:tcPr>
            <w:tcW w:w="1384" w:type="pct"/>
            <w:vAlign w:val="bottom"/>
          </w:tcPr>
          <w:p w14:paraId="7CFEB62E"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Cash on hand and current accounts with banks</w:t>
            </w:r>
          </w:p>
        </w:tc>
        <w:tc>
          <w:tcPr>
            <w:tcW w:w="506" w:type="pct"/>
            <w:tcBorders>
              <w:top w:val="nil"/>
              <w:left w:val="nil"/>
              <w:right w:val="nil"/>
            </w:tcBorders>
            <w:vAlign w:val="bottom"/>
          </w:tcPr>
          <w:p w14:paraId="529FEB8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55,583 </w:t>
            </w:r>
          </w:p>
        </w:tc>
        <w:tc>
          <w:tcPr>
            <w:tcW w:w="568" w:type="pct"/>
            <w:tcBorders>
              <w:top w:val="nil"/>
              <w:left w:val="nil"/>
              <w:right w:val="nil"/>
            </w:tcBorders>
            <w:vAlign w:val="bottom"/>
          </w:tcPr>
          <w:p w14:paraId="5C1BC51A"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25,319 </w:t>
            </w:r>
          </w:p>
        </w:tc>
        <w:tc>
          <w:tcPr>
            <w:tcW w:w="616" w:type="pct"/>
            <w:tcBorders>
              <w:top w:val="nil"/>
              <w:left w:val="nil"/>
              <w:right w:val="nil"/>
            </w:tcBorders>
            <w:vAlign w:val="bottom"/>
          </w:tcPr>
          <w:p w14:paraId="30656A9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right w:val="nil"/>
            </w:tcBorders>
            <w:vAlign w:val="bottom"/>
          </w:tcPr>
          <w:p w14:paraId="3DB6C4CC"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80,902 </w:t>
            </w:r>
          </w:p>
        </w:tc>
        <w:tc>
          <w:tcPr>
            <w:tcW w:w="678" w:type="pct"/>
            <w:tcBorders>
              <w:top w:val="nil"/>
              <w:left w:val="nil"/>
              <w:right w:val="nil"/>
            </w:tcBorders>
            <w:vAlign w:val="bottom"/>
          </w:tcPr>
          <w:p w14:paraId="27A8AAD1"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1,877,718 </w:t>
            </w:r>
          </w:p>
        </w:tc>
        <w:tc>
          <w:tcPr>
            <w:tcW w:w="633" w:type="pct"/>
            <w:tcBorders>
              <w:top w:val="nil"/>
              <w:left w:val="nil"/>
            </w:tcBorders>
            <w:vAlign w:val="bottom"/>
          </w:tcPr>
          <w:p w14:paraId="0CADCC33"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1,958,620 </w:t>
            </w:r>
          </w:p>
        </w:tc>
      </w:tr>
      <w:tr w:rsidR="007D791E" w:rsidRPr="007D791E" w14:paraId="2D0677A8" w14:textId="77777777" w:rsidTr="00B748B1">
        <w:trPr>
          <w:trHeight w:hRule="exact" w:val="301"/>
        </w:trPr>
        <w:tc>
          <w:tcPr>
            <w:tcW w:w="1384" w:type="pct"/>
            <w:vAlign w:val="bottom"/>
          </w:tcPr>
          <w:p w14:paraId="70F0A0BF"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 xml:space="preserve">Deposits with other banks </w:t>
            </w:r>
          </w:p>
        </w:tc>
        <w:tc>
          <w:tcPr>
            <w:tcW w:w="506" w:type="pct"/>
            <w:tcBorders>
              <w:top w:val="nil"/>
              <w:left w:val="nil"/>
              <w:bottom w:val="nil"/>
              <w:right w:val="nil"/>
            </w:tcBorders>
            <w:vAlign w:val="bottom"/>
          </w:tcPr>
          <w:p w14:paraId="5A53A597"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5604797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7,500 </w:t>
            </w:r>
          </w:p>
        </w:tc>
        <w:tc>
          <w:tcPr>
            <w:tcW w:w="616" w:type="pct"/>
            <w:tcBorders>
              <w:top w:val="nil"/>
              <w:left w:val="nil"/>
              <w:bottom w:val="nil"/>
              <w:right w:val="nil"/>
            </w:tcBorders>
            <w:vAlign w:val="bottom"/>
          </w:tcPr>
          <w:p w14:paraId="04B5458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3939A18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7,500 </w:t>
            </w:r>
          </w:p>
        </w:tc>
        <w:tc>
          <w:tcPr>
            <w:tcW w:w="678" w:type="pct"/>
            <w:tcBorders>
              <w:top w:val="nil"/>
              <w:left w:val="nil"/>
              <w:bottom w:val="nil"/>
              <w:right w:val="nil"/>
            </w:tcBorders>
            <w:vAlign w:val="bottom"/>
          </w:tcPr>
          <w:p w14:paraId="72F60B62"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33" w:type="pct"/>
            <w:tcBorders>
              <w:top w:val="nil"/>
              <w:left w:val="nil"/>
              <w:bottom w:val="nil"/>
            </w:tcBorders>
            <w:vAlign w:val="bottom"/>
          </w:tcPr>
          <w:p w14:paraId="641FA4E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7,500 </w:t>
            </w:r>
          </w:p>
        </w:tc>
      </w:tr>
      <w:tr w:rsidR="007D791E" w:rsidRPr="007D791E" w14:paraId="34ACE776" w14:textId="77777777" w:rsidTr="00B748B1">
        <w:trPr>
          <w:trHeight w:hRule="exact" w:val="301"/>
        </w:trPr>
        <w:tc>
          <w:tcPr>
            <w:tcW w:w="1384" w:type="pct"/>
            <w:vAlign w:val="bottom"/>
          </w:tcPr>
          <w:p w14:paraId="6C2928EB"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Loans to financial institutions</w:t>
            </w:r>
          </w:p>
        </w:tc>
        <w:tc>
          <w:tcPr>
            <w:tcW w:w="506" w:type="pct"/>
            <w:tcBorders>
              <w:top w:val="nil"/>
              <w:left w:val="nil"/>
              <w:bottom w:val="nil"/>
              <w:right w:val="nil"/>
            </w:tcBorders>
            <w:vAlign w:val="bottom"/>
          </w:tcPr>
          <w:p w14:paraId="0213A4C1"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46A42A73"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3,336,385 </w:t>
            </w:r>
          </w:p>
        </w:tc>
        <w:tc>
          <w:tcPr>
            <w:tcW w:w="616" w:type="pct"/>
            <w:tcBorders>
              <w:top w:val="nil"/>
              <w:left w:val="nil"/>
              <w:bottom w:val="nil"/>
              <w:right w:val="nil"/>
            </w:tcBorders>
            <w:vAlign w:val="bottom"/>
          </w:tcPr>
          <w:p w14:paraId="22FD494F"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69F229C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3,336,385 </w:t>
            </w:r>
          </w:p>
        </w:tc>
        <w:tc>
          <w:tcPr>
            <w:tcW w:w="678" w:type="pct"/>
            <w:tcBorders>
              <w:top w:val="nil"/>
              <w:left w:val="nil"/>
              <w:bottom w:val="nil"/>
              <w:right w:val="nil"/>
            </w:tcBorders>
            <w:vAlign w:val="bottom"/>
          </w:tcPr>
          <w:p w14:paraId="0A39751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3,713,758 </w:t>
            </w:r>
          </w:p>
        </w:tc>
        <w:tc>
          <w:tcPr>
            <w:tcW w:w="633" w:type="pct"/>
            <w:tcBorders>
              <w:top w:val="nil"/>
              <w:left w:val="nil"/>
              <w:bottom w:val="nil"/>
            </w:tcBorders>
            <w:vAlign w:val="bottom"/>
          </w:tcPr>
          <w:p w14:paraId="594E876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7,050,143 </w:t>
            </w:r>
          </w:p>
        </w:tc>
      </w:tr>
      <w:tr w:rsidR="007D791E" w:rsidRPr="007D791E" w14:paraId="682F0F7C" w14:textId="77777777" w:rsidTr="00B748B1">
        <w:trPr>
          <w:trHeight w:hRule="exact" w:val="301"/>
        </w:trPr>
        <w:tc>
          <w:tcPr>
            <w:tcW w:w="1384" w:type="pct"/>
            <w:vAlign w:val="bottom"/>
          </w:tcPr>
          <w:p w14:paraId="6838756D"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 xml:space="preserve">Loans to other customers </w:t>
            </w:r>
          </w:p>
        </w:tc>
        <w:tc>
          <w:tcPr>
            <w:tcW w:w="506" w:type="pct"/>
            <w:tcBorders>
              <w:top w:val="nil"/>
              <w:left w:val="nil"/>
              <w:bottom w:val="nil"/>
              <w:right w:val="nil"/>
            </w:tcBorders>
            <w:vAlign w:val="bottom"/>
          </w:tcPr>
          <w:p w14:paraId="58FDD573"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225,452 </w:t>
            </w:r>
          </w:p>
        </w:tc>
        <w:tc>
          <w:tcPr>
            <w:tcW w:w="568" w:type="pct"/>
            <w:tcBorders>
              <w:top w:val="nil"/>
              <w:left w:val="nil"/>
              <w:bottom w:val="nil"/>
              <w:right w:val="nil"/>
            </w:tcBorders>
            <w:vAlign w:val="bottom"/>
          </w:tcPr>
          <w:p w14:paraId="1CF28A7A"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9,745,523 </w:t>
            </w:r>
          </w:p>
        </w:tc>
        <w:tc>
          <w:tcPr>
            <w:tcW w:w="616" w:type="pct"/>
            <w:tcBorders>
              <w:top w:val="nil"/>
              <w:left w:val="nil"/>
              <w:bottom w:val="nil"/>
              <w:right w:val="nil"/>
            </w:tcBorders>
            <w:vAlign w:val="bottom"/>
          </w:tcPr>
          <w:p w14:paraId="1FB71AC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4E8BF1F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9,970,975 </w:t>
            </w:r>
          </w:p>
        </w:tc>
        <w:tc>
          <w:tcPr>
            <w:tcW w:w="678" w:type="pct"/>
            <w:tcBorders>
              <w:top w:val="nil"/>
              <w:left w:val="nil"/>
              <w:bottom w:val="nil"/>
              <w:right w:val="nil"/>
            </w:tcBorders>
            <w:vAlign w:val="bottom"/>
          </w:tcPr>
          <w:p w14:paraId="69CE026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5,993,401 </w:t>
            </w:r>
          </w:p>
        </w:tc>
        <w:tc>
          <w:tcPr>
            <w:tcW w:w="633" w:type="pct"/>
            <w:tcBorders>
              <w:top w:val="nil"/>
              <w:left w:val="nil"/>
              <w:bottom w:val="nil"/>
            </w:tcBorders>
            <w:vAlign w:val="bottom"/>
          </w:tcPr>
          <w:p w14:paraId="1F3FA87A"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15,964,376 </w:t>
            </w:r>
          </w:p>
        </w:tc>
      </w:tr>
      <w:tr w:rsidR="007D791E" w:rsidRPr="007D791E" w14:paraId="45BE9317" w14:textId="77777777" w:rsidTr="00B748B1">
        <w:trPr>
          <w:trHeight w:hRule="exact" w:val="522"/>
        </w:trPr>
        <w:tc>
          <w:tcPr>
            <w:tcW w:w="1384" w:type="pct"/>
            <w:vAlign w:val="center"/>
          </w:tcPr>
          <w:p w14:paraId="7071E69B" w14:textId="77777777" w:rsidR="007D791E" w:rsidRPr="007D791E" w:rsidRDefault="007D791E" w:rsidP="007D791E">
            <w:pPr>
              <w:tabs>
                <w:tab w:val="right" w:pos="1202"/>
              </w:tabs>
              <w:spacing w:after="0" w:line="240" w:lineRule="exact"/>
              <w:outlineLvl w:val="0"/>
              <w:rPr>
                <w:rFonts w:ascii="Calibri" w:eastAsia="Times New Roman" w:hAnsi="Calibri" w:cs="Arial"/>
                <w:spacing w:val="-2"/>
                <w:sz w:val="18"/>
                <w:szCs w:val="18"/>
                <w:lang w:val="en-US"/>
              </w:rPr>
            </w:pPr>
            <w:r w:rsidRPr="007D791E">
              <w:rPr>
                <w:rFonts w:ascii="Calibri" w:eastAsia="Calibri" w:hAnsi="Calibri" w:cs="Arial"/>
                <w:sz w:val="18"/>
                <w:szCs w:val="18"/>
                <w:lang w:val="en-US"/>
              </w:rPr>
              <w:t>Financial assets at fair value through profit or loss</w:t>
            </w:r>
          </w:p>
        </w:tc>
        <w:tc>
          <w:tcPr>
            <w:tcW w:w="506" w:type="pct"/>
            <w:tcBorders>
              <w:top w:val="nil"/>
              <w:left w:val="nil"/>
              <w:bottom w:val="nil"/>
              <w:right w:val="nil"/>
            </w:tcBorders>
            <w:vAlign w:val="bottom"/>
          </w:tcPr>
          <w:p w14:paraId="5CA8AAFD"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16,044 </w:t>
            </w:r>
          </w:p>
        </w:tc>
        <w:tc>
          <w:tcPr>
            <w:tcW w:w="568" w:type="pct"/>
            <w:tcBorders>
              <w:top w:val="nil"/>
              <w:left w:val="nil"/>
              <w:bottom w:val="nil"/>
              <w:right w:val="nil"/>
            </w:tcBorders>
            <w:vAlign w:val="bottom"/>
          </w:tcPr>
          <w:p w14:paraId="4DB48E4A"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100,103 </w:t>
            </w:r>
          </w:p>
        </w:tc>
        <w:tc>
          <w:tcPr>
            <w:tcW w:w="616" w:type="pct"/>
            <w:tcBorders>
              <w:top w:val="nil"/>
              <w:left w:val="nil"/>
              <w:bottom w:val="nil"/>
              <w:right w:val="nil"/>
            </w:tcBorders>
            <w:vAlign w:val="bottom"/>
          </w:tcPr>
          <w:p w14:paraId="22C399AE"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44EB7829"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116,147 </w:t>
            </w:r>
          </w:p>
        </w:tc>
        <w:tc>
          <w:tcPr>
            <w:tcW w:w="678" w:type="pct"/>
            <w:tcBorders>
              <w:top w:val="nil"/>
              <w:left w:val="nil"/>
              <w:bottom w:val="nil"/>
              <w:right w:val="nil"/>
            </w:tcBorders>
            <w:vAlign w:val="bottom"/>
          </w:tcPr>
          <w:p w14:paraId="186D8F78"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102,837 </w:t>
            </w:r>
          </w:p>
        </w:tc>
        <w:tc>
          <w:tcPr>
            <w:tcW w:w="633" w:type="pct"/>
            <w:tcBorders>
              <w:top w:val="nil"/>
              <w:left w:val="nil"/>
              <w:bottom w:val="nil"/>
            </w:tcBorders>
            <w:vAlign w:val="bottom"/>
          </w:tcPr>
          <w:p w14:paraId="3E25A884"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218,984 </w:t>
            </w:r>
          </w:p>
        </w:tc>
      </w:tr>
      <w:tr w:rsidR="007D791E" w:rsidRPr="007D791E" w14:paraId="7776AFB7" w14:textId="77777777" w:rsidTr="00B748B1">
        <w:trPr>
          <w:trHeight w:hRule="exact" w:val="714"/>
        </w:trPr>
        <w:tc>
          <w:tcPr>
            <w:tcW w:w="1384" w:type="pct"/>
            <w:vAlign w:val="center"/>
          </w:tcPr>
          <w:p w14:paraId="3B1DA99B" w14:textId="77777777" w:rsidR="007D791E" w:rsidRPr="007D791E" w:rsidRDefault="007D791E" w:rsidP="007D791E">
            <w:pPr>
              <w:tabs>
                <w:tab w:val="right" w:pos="1202"/>
              </w:tabs>
              <w:spacing w:after="0" w:line="240" w:lineRule="exact"/>
              <w:outlineLvl w:val="0"/>
              <w:rPr>
                <w:rFonts w:ascii="Calibri" w:eastAsia="Times New Roman" w:hAnsi="Calibri" w:cs="Arial"/>
                <w:spacing w:val="-2"/>
                <w:sz w:val="18"/>
                <w:szCs w:val="18"/>
                <w:lang w:val="en-US"/>
              </w:rPr>
            </w:pPr>
            <w:r w:rsidRPr="007D791E">
              <w:rPr>
                <w:rFonts w:ascii="Calibri" w:eastAsia="Calibri" w:hAnsi="Calibri" w:cs="Arial"/>
                <w:sz w:val="18"/>
                <w:szCs w:val="18"/>
                <w:lang w:val="en-US"/>
              </w:rPr>
              <w:t>Financial assets at fair value through other comprehensive income</w:t>
            </w:r>
          </w:p>
        </w:tc>
        <w:tc>
          <w:tcPr>
            <w:tcW w:w="506" w:type="pct"/>
            <w:tcBorders>
              <w:top w:val="nil"/>
              <w:left w:val="nil"/>
              <w:bottom w:val="nil"/>
              <w:right w:val="nil"/>
            </w:tcBorders>
            <w:vAlign w:val="bottom"/>
          </w:tcPr>
          <w:p w14:paraId="7C006763"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368B3721"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798,195 </w:t>
            </w:r>
          </w:p>
        </w:tc>
        <w:tc>
          <w:tcPr>
            <w:tcW w:w="616" w:type="pct"/>
            <w:tcBorders>
              <w:top w:val="nil"/>
              <w:left w:val="nil"/>
              <w:bottom w:val="nil"/>
              <w:right w:val="nil"/>
            </w:tcBorders>
            <w:vAlign w:val="bottom"/>
          </w:tcPr>
          <w:p w14:paraId="15CEB1B3"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3583E929"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798,195 </w:t>
            </w:r>
          </w:p>
        </w:tc>
        <w:tc>
          <w:tcPr>
            <w:tcW w:w="678" w:type="pct"/>
            <w:tcBorders>
              <w:top w:val="nil"/>
              <w:left w:val="nil"/>
              <w:bottom w:val="nil"/>
              <w:right w:val="nil"/>
            </w:tcBorders>
            <w:vAlign w:val="bottom"/>
          </w:tcPr>
          <w:p w14:paraId="2094882A" w14:textId="7F4B5036"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2,117</w:t>
            </w:r>
            <w:r w:rsidR="00F16D9A">
              <w:rPr>
                <w:rFonts w:ascii="Calibri" w:eastAsia="Times New Roman" w:hAnsi="Calibri" w:cs="Times New Roman"/>
                <w:color w:val="000000"/>
                <w:sz w:val="18"/>
                <w:szCs w:val="18"/>
              </w:rPr>
              <w:t>,</w:t>
            </w:r>
            <w:r w:rsidRPr="007D791E">
              <w:rPr>
                <w:rFonts w:ascii="Calibri" w:eastAsia="Times New Roman" w:hAnsi="Calibri" w:cs="Times New Roman"/>
                <w:color w:val="000000"/>
                <w:sz w:val="18"/>
                <w:szCs w:val="18"/>
              </w:rPr>
              <w:t xml:space="preserve">509 </w:t>
            </w:r>
          </w:p>
        </w:tc>
        <w:tc>
          <w:tcPr>
            <w:tcW w:w="633" w:type="pct"/>
            <w:tcBorders>
              <w:top w:val="nil"/>
              <w:left w:val="nil"/>
              <w:bottom w:val="nil"/>
            </w:tcBorders>
            <w:vAlign w:val="bottom"/>
          </w:tcPr>
          <w:p w14:paraId="7D38648F" w14:textId="77777777" w:rsidR="007D791E" w:rsidRPr="007D791E" w:rsidDel="001F1161"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2,915,704 </w:t>
            </w:r>
          </w:p>
        </w:tc>
      </w:tr>
      <w:tr w:rsidR="007D791E" w:rsidRPr="007D791E" w14:paraId="58FA78C4" w14:textId="77777777" w:rsidTr="00B748B1">
        <w:trPr>
          <w:trHeight w:hRule="exact" w:val="301"/>
        </w:trPr>
        <w:tc>
          <w:tcPr>
            <w:tcW w:w="1384" w:type="pct"/>
            <w:vAlign w:val="bottom"/>
          </w:tcPr>
          <w:p w14:paraId="1F4003BB"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Investments in subsidiaries</w:t>
            </w:r>
          </w:p>
        </w:tc>
        <w:tc>
          <w:tcPr>
            <w:tcW w:w="506" w:type="pct"/>
            <w:tcBorders>
              <w:top w:val="nil"/>
              <w:left w:val="nil"/>
              <w:bottom w:val="nil"/>
              <w:right w:val="nil"/>
            </w:tcBorders>
            <w:vAlign w:val="bottom"/>
          </w:tcPr>
          <w:p w14:paraId="75DBE75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1046B63F"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6" w:type="pct"/>
            <w:tcBorders>
              <w:top w:val="nil"/>
              <w:left w:val="nil"/>
              <w:bottom w:val="nil"/>
              <w:right w:val="nil"/>
            </w:tcBorders>
            <w:vAlign w:val="bottom"/>
          </w:tcPr>
          <w:p w14:paraId="03CA46D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020D33B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78" w:type="pct"/>
            <w:tcBorders>
              <w:top w:val="nil"/>
              <w:left w:val="nil"/>
              <w:bottom w:val="nil"/>
              <w:right w:val="nil"/>
            </w:tcBorders>
            <w:vAlign w:val="bottom"/>
          </w:tcPr>
          <w:p w14:paraId="4F852255"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36,124 </w:t>
            </w:r>
          </w:p>
        </w:tc>
        <w:tc>
          <w:tcPr>
            <w:tcW w:w="633" w:type="pct"/>
            <w:tcBorders>
              <w:top w:val="nil"/>
              <w:left w:val="nil"/>
              <w:bottom w:val="nil"/>
            </w:tcBorders>
            <w:vAlign w:val="bottom"/>
          </w:tcPr>
          <w:p w14:paraId="4182FB9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36,124 </w:t>
            </w:r>
          </w:p>
        </w:tc>
      </w:tr>
      <w:tr w:rsidR="007D791E" w:rsidRPr="007D791E" w14:paraId="390FED47" w14:textId="77777777" w:rsidTr="00B748B1">
        <w:trPr>
          <w:trHeight w:val="464"/>
        </w:trPr>
        <w:tc>
          <w:tcPr>
            <w:tcW w:w="1384" w:type="pct"/>
            <w:vAlign w:val="bottom"/>
          </w:tcPr>
          <w:p w14:paraId="1BF7D7CA"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Property, plant and equipment and intangible assets</w:t>
            </w:r>
          </w:p>
        </w:tc>
        <w:tc>
          <w:tcPr>
            <w:tcW w:w="506" w:type="pct"/>
            <w:tcBorders>
              <w:top w:val="nil"/>
              <w:left w:val="nil"/>
              <w:bottom w:val="nil"/>
              <w:right w:val="nil"/>
            </w:tcBorders>
            <w:vAlign w:val="bottom"/>
          </w:tcPr>
          <w:p w14:paraId="0E1E1908"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33B307AC"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6" w:type="pct"/>
            <w:tcBorders>
              <w:top w:val="nil"/>
              <w:left w:val="nil"/>
              <w:bottom w:val="nil"/>
              <w:right w:val="nil"/>
            </w:tcBorders>
            <w:vAlign w:val="bottom"/>
          </w:tcPr>
          <w:p w14:paraId="763A1B10"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2E2D1CE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78" w:type="pct"/>
            <w:tcBorders>
              <w:top w:val="nil"/>
              <w:left w:val="nil"/>
              <w:bottom w:val="nil"/>
              <w:right w:val="nil"/>
            </w:tcBorders>
            <w:vAlign w:val="bottom"/>
          </w:tcPr>
          <w:p w14:paraId="13BA15D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42,674 </w:t>
            </w:r>
          </w:p>
        </w:tc>
        <w:tc>
          <w:tcPr>
            <w:tcW w:w="633" w:type="pct"/>
            <w:tcBorders>
              <w:top w:val="nil"/>
              <w:left w:val="nil"/>
              <w:bottom w:val="nil"/>
            </w:tcBorders>
            <w:vAlign w:val="bottom"/>
          </w:tcPr>
          <w:p w14:paraId="64E4D017"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42,674 </w:t>
            </w:r>
          </w:p>
        </w:tc>
      </w:tr>
      <w:tr w:rsidR="007D791E" w:rsidRPr="007D791E" w14:paraId="00ED19C7" w14:textId="77777777" w:rsidTr="00B748B1">
        <w:trPr>
          <w:trHeight w:val="277"/>
        </w:trPr>
        <w:tc>
          <w:tcPr>
            <w:tcW w:w="1384" w:type="pct"/>
            <w:vAlign w:val="bottom"/>
          </w:tcPr>
          <w:p w14:paraId="330E9E5A"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14:paraId="52DDA93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1CB106CF"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6" w:type="pct"/>
            <w:tcBorders>
              <w:top w:val="nil"/>
              <w:left w:val="nil"/>
              <w:bottom w:val="nil"/>
              <w:right w:val="nil"/>
            </w:tcBorders>
            <w:vAlign w:val="bottom"/>
          </w:tcPr>
          <w:p w14:paraId="4E5F01A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2DCF1DF7"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78" w:type="pct"/>
            <w:tcBorders>
              <w:top w:val="nil"/>
              <w:left w:val="nil"/>
              <w:bottom w:val="nil"/>
              <w:right w:val="nil"/>
            </w:tcBorders>
            <w:vAlign w:val="bottom"/>
          </w:tcPr>
          <w:p w14:paraId="7DBD4C57"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21,369 </w:t>
            </w:r>
          </w:p>
        </w:tc>
        <w:tc>
          <w:tcPr>
            <w:tcW w:w="633" w:type="pct"/>
            <w:tcBorders>
              <w:top w:val="nil"/>
              <w:left w:val="nil"/>
              <w:bottom w:val="nil"/>
            </w:tcBorders>
            <w:vAlign w:val="bottom"/>
          </w:tcPr>
          <w:p w14:paraId="6226ADF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21,369 </w:t>
            </w:r>
          </w:p>
        </w:tc>
      </w:tr>
      <w:tr w:rsidR="007D791E" w:rsidRPr="007D791E" w14:paraId="4A2BF506" w14:textId="77777777" w:rsidTr="00B748B1">
        <w:trPr>
          <w:trHeight w:val="205"/>
        </w:trPr>
        <w:tc>
          <w:tcPr>
            <w:tcW w:w="1384" w:type="pct"/>
          </w:tcPr>
          <w:p w14:paraId="2302A57C"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pacing w:val="-2"/>
                <w:sz w:val="18"/>
                <w:szCs w:val="18"/>
                <w:lang w:val="en-US"/>
              </w:rPr>
              <w:t xml:space="preserve">Other assets </w:t>
            </w:r>
          </w:p>
        </w:tc>
        <w:tc>
          <w:tcPr>
            <w:tcW w:w="506" w:type="pct"/>
            <w:tcBorders>
              <w:top w:val="nil"/>
              <w:left w:val="nil"/>
              <w:bottom w:val="nil"/>
              <w:right w:val="nil"/>
            </w:tcBorders>
            <w:vAlign w:val="bottom"/>
          </w:tcPr>
          <w:p w14:paraId="379356BF"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568" w:type="pct"/>
            <w:tcBorders>
              <w:top w:val="nil"/>
              <w:left w:val="nil"/>
              <w:bottom w:val="nil"/>
              <w:right w:val="nil"/>
            </w:tcBorders>
            <w:vAlign w:val="bottom"/>
          </w:tcPr>
          <w:p w14:paraId="2A73B46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491 </w:t>
            </w:r>
          </w:p>
        </w:tc>
        <w:tc>
          <w:tcPr>
            <w:tcW w:w="616" w:type="pct"/>
            <w:tcBorders>
              <w:top w:val="nil"/>
              <w:left w:val="nil"/>
              <w:bottom w:val="nil"/>
              <w:right w:val="nil"/>
            </w:tcBorders>
            <w:vAlign w:val="bottom"/>
          </w:tcPr>
          <w:p w14:paraId="33DD328E"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47E9489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491</w:t>
            </w:r>
          </w:p>
        </w:tc>
        <w:tc>
          <w:tcPr>
            <w:tcW w:w="678" w:type="pct"/>
            <w:tcBorders>
              <w:top w:val="nil"/>
              <w:left w:val="nil"/>
              <w:bottom w:val="nil"/>
              <w:right w:val="nil"/>
            </w:tcBorders>
            <w:vAlign w:val="bottom"/>
          </w:tcPr>
          <w:p w14:paraId="5B922B2F"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34,003 </w:t>
            </w:r>
          </w:p>
        </w:tc>
        <w:tc>
          <w:tcPr>
            <w:tcW w:w="633" w:type="pct"/>
            <w:tcBorders>
              <w:top w:val="nil"/>
              <w:left w:val="nil"/>
              <w:bottom w:val="nil"/>
            </w:tcBorders>
            <w:vAlign w:val="bottom"/>
          </w:tcPr>
          <w:p w14:paraId="118F869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34,494 </w:t>
            </w:r>
          </w:p>
        </w:tc>
      </w:tr>
      <w:tr w:rsidR="007D791E" w:rsidRPr="007D791E" w14:paraId="3D9C466B" w14:textId="77777777" w:rsidTr="00B748B1">
        <w:trPr>
          <w:trHeight w:hRule="exact" w:val="343"/>
        </w:trPr>
        <w:tc>
          <w:tcPr>
            <w:tcW w:w="1384" w:type="pct"/>
            <w:vAlign w:val="bottom"/>
          </w:tcPr>
          <w:p w14:paraId="1363C5AB" w14:textId="77777777" w:rsidR="007D791E" w:rsidRPr="007D791E" w:rsidRDefault="007D791E" w:rsidP="007D791E">
            <w:pPr>
              <w:tabs>
                <w:tab w:val="right" w:pos="1202"/>
              </w:tabs>
              <w:spacing w:after="0" w:line="240" w:lineRule="exact"/>
              <w:outlineLvl w:val="0"/>
              <w:rPr>
                <w:rFonts w:ascii="Calibri" w:eastAsia="Times New Roman" w:hAnsi="Calibri" w:cs="Arial"/>
                <w:b/>
                <w:bCs/>
                <w:sz w:val="18"/>
                <w:szCs w:val="18"/>
                <w:lang w:val="en-US"/>
              </w:rPr>
            </w:pPr>
            <w:r w:rsidRPr="007D791E">
              <w:rPr>
                <w:rFonts w:ascii="Calibri" w:eastAsia="Times New Roman" w:hAnsi="Calibri" w:cs="Arial"/>
                <w:b/>
                <w:bCs/>
                <w:sz w:val="18"/>
                <w:szCs w:val="18"/>
                <w:lang w:val="en-US"/>
              </w:rPr>
              <w:t xml:space="preserve">Total assets </w:t>
            </w:r>
          </w:p>
        </w:tc>
        <w:tc>
          <w:tcPr>
            <w:tcW w:w="506" w:type="pct"/>
            <w:tcBorders>
              <w:top w:val="single" w:sz="4" w:space="0" w:color="000000"/>
              <w:bottom w:val="single" w:sz="12" w:space="0" w:color="auto"/>
            </w:tcBorders>
            <w:vAlign w:val="bottom"/>
          </w:tcPr>
          <w:p w14:paraId="75A2E678" w14:textId="77777777" w:rsidR="007D791E" w:rsidRPr="007D791E" w:rsidRDefault="007D791E" w:rsidP="007D791E">
            <w:pPr>
              <w:spacing w:after="0" w:line="240" w:lineRule="exact"/>
              <w:jc w:val="right"/>
              <w:rPr>
                <w:rFonts w:ascii="Calibri" w:eastAsia="Times New Roman" w:hAnsi="Calibri" w:cs="Times New Roman"/>
                <w:b/>
                <w:bCs/>
                <w:color w:val="000000"/>
                <w:sz w:val="18"/>
                <w:szCs w:val="18"/>
              </w:rPr>
            </w:pPr>
            <w:r w:rsidRPr="007D791E">
              <w:rPr>
                <w:rFonts w:ascii="Calibri" w:eastAsia="Times New Roman" w:hAnsi="Calibri" w:cs="Times New Roman"/>
                <w:b/>
                <w:bCs/>
                <w:color w:val="000000"/>
                <w:sz w:val="18"/>
                <w:szCs w:val="18"/>
              </w:rPr>
              <w:t xml:space="preserve"> 297,079 </w:t>
            </w:r>
          </w:p>
        </w:tc>
        <w:tc>
          <w:tcPr>
            <w:tcW w:w="568" w:type="pct"/>
            <w:tcBorders>
              <w:top w:val="single" w:sz="4" w:space="0" w:color="000000"/>
              <w:bottom w:val="single" w:sz="12" w:space="0" w:color="auto"/>
            </w:tcBorders>
            <w:vAlign w:val="bottom"/>
          </w:tcPr>
          <w:p w14:paraId="05707006" w14:textId="77777777" w:rsidR="007D791E" w:rsidRPr="007D791E" w:rsidRDefault="007D791E" w:rsidP="007D791E">
            <w:pPr>
              <w:spacing w:after="0" w:line="240" w:lineRule="exact"/>
              <w:jc w:val="right"/>
              <w:rPr>
                <w:rFonts w:ascii="Calibri" w:eastAsia="Times New Roman" w:hAnsi="Calibri" w:cs="Times New Roman"/>
                <w:b/>
                <w:bCs/>
                <w:color w:val="000000"/>
                <w:sz w:val="18"/>
                <w:szCs w:val="18"/>
              </w:rPr>
            </w:pPr>
            <w:r w:rsidRPr="007D791E">
              <w:rPr>
                <w:rFonts w:ascii="Calibri" w:eastAsia="Times New Roman" w:hAnsi="Calibri" w:cs="Times New Roman"/>
                <w:b/>
                <w:bCs/>
                <w:color w:val="000000"/>
                <w:sz w:val="18"/>
                <w:szCs w:val="18"/>
              </w:rPr>
              <w:t xml:space="preserve"> 14,013,516 </w:t>
            </w:r>
          </w:p>
        </w:tc>
        <w:tc>
          <w:tcPr>
            <w:tcW w:w="616" w:type="pct"/>
            <w:tcBorders>
              <w:top w:val="single" w:sz="4" w:space="0" w:color="000000"/>
              <w:bottom w:val="single" w:sz="12" w:space="0" w:color="auto"/>
            </w:tcBorders>
            <w:vAlign w:val="bottom"/>
          </w:tcPr>
          <w:p w14:paraId="45865558" w14:textId="77777777" w:rsidR="007D791E" w:rsidRPr="007D791E" w:rsidRDefault="007D791E" w:rsidP="007D791E">
            <w:pPr>
              <w:spacing w:after="0" w:line="240" w:lineRule="exact"/>
              <w:jc w:val="right"/>
              <w:rPr>
                <w:rFonts w:ascii="Calibri" w:eastAsia="Times New Roman" w:hAnsi="Calibri" w:cs="Times New Roman"/>
                <w:b/>
                <w:bCs/>
                <w:color w:val="000000"/>
                <w:sz w:val="18"/>
                <w:szCs w:val="18"/>
              </w:rPr>
            </w:pPr>
            <w:r w:rsidRPr="007D791E">
              <w:rPr>
                <w:rFonts w:ascii="Calibri" w:eastAsia="Times New Roman" w:hAnsi="Calibri" w:cs="Times New Roman"/>
                <w:b/>
                <w:bCs/>
                <w:color w:val="000000"/>
                <w:sz w:val="18"/>
                <w:szCs w:val="18"/>
              </w:rPr>
              <w:t xml:space="preserve"> - </w:t>
            </w:r>
          </w:p>
        </w:tc>
        <w:tc>
          <w:tcPr>
            <w:tcW w:w="615" w:type="pct"/>
            <w:tcBorders>
              <w:top w:val="single" w:sz="4" w:space="0" w:color="000000"/>
              <w:bottom w:val="single" w:sz="12" w:space="0" w:color="auto"/>
            </w:tcBorders>
            <w:vAlign w:val="bottom"/>
          </w:tcPr>
          <w:p w14:paraId="4D84EF87" w14:textId="77777777" w:rsidR="007D791E" w:rsidRPr="007D791E" w:rsidRDefault="007D791E" w:rsidP="007D791E">
            <w:pPr>
              <w:spacing w:after="0" w:line="240" w:lineRule="exact"/>
              <w:jc w:val="right"/>
              <w:rPr>
                <w:rFonts w:ascii="Calibri" w:eastAsia="Times New Roman" w:hAnsi="Calibri" w:cs="Times New Roman"/>
                <w:b/>
                <w:bCs/>
                <w:color w:val="000000"/>
                <w:sz w:val="18"/>
                <w:szCs w:val="18"/>
              </w:rPr>
            </w:pPr>
            <w:r w:rsidRPr="007D791E">
              <w:rPr>
                <w:rFonts w:ascii="Calibri" w:eastAsia="Times New Roman" w:hAnsi="Calibri" w:cs="Times New Roman"/>
                <w:b/>
                <w:bCs/>
                <w:color w:val="000000"/>
                <w:sz w:val="18"/>
                <w:szCs w:val="18"/>
              </w:rPr>
              <w:t xml:space="preserve"> 14,310,595 </w:t>
            </w:r>
          </w:p>
        </w:tc>
        <w:tc>
          <w:tcPr>
            <w:tcW w:w="678" w:type="pct"/>
            <w:tcBorders>
              <w:top w:val="single" w:sz="4" w:space="0" w:color="000000"/>
              <w:bottom w:val="single" w:sz="12" w:space="0" w:color="auto"/>
            </w:tcBorders>
            <w:vAlign w:val="bottom"/>
          </w:tcPr>
          <w:p w14:paraId="7FE5F0B8" w14:textId="77777777" w:rsidR="007D791E" w:rsidRPr="007D791E" w:rsidRDefault="007D791E" w:rsidP="007D791E">
            <w:pPr>
              <w:spacing w:after="0" w:line="240" w:lineRule="exact"/>
              <w:jc w:val="right"/>
              <w:rPr>
                <w:rFonts w:ascii="Calibri" w:eastAsia="Times New Roman" w:hAnsi="Calibri" w:cs="Times New Roman"/>
                <w:b/>
                <w:bCs/>
                <w:color w:val="000000"/>
                <w:sz w:val="18"/>
                <w:szCs w:val="18"/>
              </w:rPr>
            </w:pPr>
            <w:r w:rsidRPr="007D791E">
              <w:rPr>
                <w:rFonts w:ascii="Calibri" w:eastAsia="Times New Roman" w:hAnsi="Calibri" w:cs="Times New Roman"/>
                <w:b/>
                <w:bCs/>
                <w:color w:val="000000"/>
                <w:sz w:val="18"/>
                <w:szCs w:val="18"/>
              </w:rPr>
              <w:t xml:space="preserve"> 13,939,393* </w:t>
            </w:r>
          </w:p>
        </w:tc>
        <w:tc>
          <w:tcPr>
            <w:tcW w:w="633" w:type="pct"/>
            <w:tcBorders>
              <w:top w:val="single" w:sz="4" w:space="0" w:color="000000"/>
              <w:bottom w:val="single" w:sz="12" w:space="0" w:color="auto"/>
            </w:tcBorders>
            <w:vAlign w:val="bottom"/>
          </w:tcPr>
          <w:p w14:paraId="3350CB84" w14:textId="77777777" w:rsidR="007D791E" w:rsidRPr="007D791E" w:rsidRDefault="007D791E" w:rsidP="007D791E">
            <w:pPr>
              <w:spacing w:after="0" w:line="240" w:lineRule="exact"/>
              <w:jc w:val="right"/>
              <w:rPr>
                <w:rFonts w:ascii="Calibri" w:eastAsia="Times New Roman" w:hAnsi="Calibri" w:cs="Times New Roman"/>
                <w:b/>
                <w:bCs/>
                <w:color w:val="000000"/>
                <w:sz w:val="18"/>
                <w:szCs w:val="18"/>
              </w:rPr>
            </w:pPr>
            <w:r w:rsidRPr="007D791E">
              <w:rPr>
                <w:rFonts w:ascii="Calibri" w:eastAsia="Times New Roman" w:hAnsi="Calibri" w:cs="Times New Roman"/>
                <w:b/>
                <w:bCs/>
                <w:color w:val="000000"/>
                <w:sz w:val="18"/>
                <w:szCs w:val="18"/>
              </w:rPr>
              <w:t xml:space="preserve">28,249,988 </w:t>
            </w:r>
          </w:p>
        </w:tc>
      </w:tr>
      <w:tr w:rsidR="007D791E" w:rsidRPr="007D791E" w14:paraId="5E324375" w14:textId="77777777" w:rsidTr="00B748B1">
        <w:trPr>
          <w:trHeight w:hRule="exact" w:val="215"/>
        </w:trPr>
        <w:tc>
          <w:tcPr>
            <w:tcW w:w="1384" w:type="pct"/>
            <w:vAlign w:val="bottom"/>
          </w:tcPr>
          <w:p w14:paraId="2F464AF1" w14:textId="77777777" w:rsidR="007D791E" w:rsidRPr="007D791E" w:rsidRDefault="007D791E" w:rsidP="007D791E">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12" w:space="0" w:color="auto"/>
            </w:tcBorders>
            <w:vAlign w:val="bottom"/>
          </w:tcPr>
          <w:p w14:paraId="36B5D1BF"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12" w:space="0" w:color="auto"/>
            </w:tcBorders>
            <w:vAlign w:val="bottom"/>
          </w:tcPr>
          <w:p w14:paraId="783C7030"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12" w:space="0" w:color="auto"/>
            </w:tcBorders>
            <w:vAlign w:val="bottom"/>
          </w:tcPr>
          <w:p w14:paraId="41A8DF8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12" w:space="0" w:color="auto"/>
            </w:tcBorders>
            <w:vAlign w:val="bottom"/>
          </w:tcPr>
          <w:p w14:paraId="0694A5F3"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12" w:space="0" w:color="auto"/>
            </w:tcBorders>
            <w:vAlign w:val="bottom"/>
          </w:tcPr>
          <w:p w14:paraId="0FAF1593"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12" w:space="0" w:color="auto"/>
            </w:tcBorders>
            <w:vAlign w:val="bottom"/>
          </w:tcPr>
          <w:p w14:paraId="4ADB680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r>
      <w:tr w:rsidR="007D791E" w:rsidRPr="007D791E" w14:paraId="1F4A2E8F" w14:textId="77777777" w:rsidTr="00B748B1">
        <w:trPr>
          <w:trHeight w:val="307"/>
        </w:trPr>
        <w:tc>
          <w:tcPr>
            <w:tcW w:w="1384" w:type="pct"/>
            <w:vAlign w:val="bottom"/>
          </w:tcPr>
          <w:p w14:paraId="4952CFD2" w14:textId="77777777" w:rsidR="007D791E" w:rsidRPr="007D791E" w:rsidRDefault="007D791E" w:rsidP="007D791E">
            <w:pPr>
              <w:tabs>
                <w:tab w:val="right" w:pos="1202"/>
              </w:tabs>
              <w:spacing w:after="0" w:line="240" w:lineRule="exact"/>
              <w:outlineLvl w:val="0"/>
              <w:rPr>
                <w:rFonts w:ascii="Calibri" w:eastAsia="Times New Roman" w:hAnsi="Calibri" w:cs="Arial"/>
                <w:b/>
                <w:bCs/>
                <w:sz w:val="18"/>
                <w:szCs w:val="18"/>
                <w:lang w:val="en-US"/>
              </w:rPr>
            </w:pPr>
            <w:r w:rsidRPr="007D791E">
              <w:rPr>
                <w:rFonts w:ascii="Calibri" w:eastAsia="Times New Roman" w:hAnsi="Calibri" w:cs="Arial"/>
                <w:b/>
                <w:bCs/>
                <w:sz w:val="18"/>
                <w:szCs w:val="18"/>
                <w:lang w:val="en-US"/>
              </w:rPr>
              <w:t xml:space="preserve">Liabilities </w:t>
            </w:r>
          </w:p>
        </w:tc>
        <w:tc>
          <w:tcPr>
            <w:tcW w:w="506" w:type="pct"/>
            <w:vAlign w:val="bottom"/>
          </w:tcPr>
          <w:p w14:paraId="08FB8FD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35CA222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268D9727"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20EC6A3E"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28B49368"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3287D02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p>
        </w:tc>
      </w:tr>
      <w:tr w:rsidR="007D791E" w:rsidRPr="007D791E" w14:paraId="1DEB5D3E" w14:textId="77777777" w:rsidTr="00B748B1">
        <w:trPr>
          <w:trHeight w:hRule="exact" w:val="286"/>
        </w:trPr>
        <w:tc>
          <w:tcPr>
            <w:tcW w:w="1384" w:type="pct"/>
            <w:vAlign w:val="bottom"/>
          </w:tcPr>
          <w:p w14:paraId="7BE8E01D"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z w:val="18"/>
                <w:szCs w:val="18"/>
                <w:lang w:val="en-US"/>
              </w:rPr>
              <w:t xml:space="preserve">Deposits from customers </w:t>
            </w:r>
          </w:p>
        </w:tc>
        <w:tc>
          <w:tcPr>
            <w:tcW w:w="506" w:type="pct"/>
            <w:tcBorders>
              <w:top w:val="nil"/>
              <w:left w:val="nil"/>
              <w:bottom w:val="nil"/>
              <w:right w:val="nil"/>
            </w:tcBorders>
            <w:vAlign w:val="bottom"/>
          </w:tcPr>
          <w:p w14:paraId="2FEAB345"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106,027 </w:t>
            </w:r>
          </w:p>
        </w:tc>
        <w:tc>
          <w:tcPr>
            <w:tcW w:w="568" w:type="pct"/>
            <w:tcBorders>
              <w:top w:val="nil"/>
              <w:left w:val="nil"/>
              <w:bottom w:val="nil"/>
              <w:right w:val="nil"/>
            </w:tcBorders>
            <w:vAlign w:val="bottom"/>
          </w:tcPr>
          <w:p w14:paraId="59EC25EC"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471,389 </w:t>
            </w:r>
          </w:p>
        </w:tc>
        <w:tc>
          <w:tcPr>
            <w:tcW w:w="616" w:type="pct"/>
            <w:tcBorders>
              <w:top w:val="nil"/>
              <w:left w:val="nil"/>
              <w:bottom w:val="nil"/>
              <w:right w:val="nil"/>
            </w:tcBorders>
            <w:vAlign w:val="bottom"/>
          </w:tcPr>
          <w:p w14:paraId="5377AFFE"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31A7744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577,416 </w:t>
            </w:r>
          </w:p>
        </w:tc>
        <w:tc>
          <w:tcPr>
            <w:tcW w:w="678" w:type="pct"/>
            <w:tcBorders>
              <w:top w:val="nil"/>
              <w:left w:val="nil"/>
              <w:bottom w:val="nil"/>
              <w:right w:val="nil"/>
            </w:tcBorders>
            <w:vAlign w:val="bottom"/>
          </w:tcPr>
          <w:p w14:paraId="0024627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383,125 </w:t>
            </w:r>
          </w:p>
        </w:tc>
        <w:tc>
          <w:tcPr>
            <w:tcW w:w="633" w:type="pct"/>
            <w:tcBorders>
              <w:top w:val="nil"/>
              <w:left w:val="nil"/>
              <w:bottom w:val="nil"/>
            </w:tcBorders>
            <w:vAlign w:val="bottom"/>
          </w:tcPr>
          <w:p w14:paraId="0EE2628C"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960,541 </w:t>
            </w:r>
          </w:p>
        </w:tc>
      </w:tr>
      <w:tr w:rsidR="007D791E" w:rsidRPr="007D791E" w14:paraId="58F33A26" w14:textId="77777777" w:rsidTr="00B748B1">
        <w:trPr>
          <w:trHeight w:hRule="exact" w:val="286"/>
        </w:trPr>
        <w:tc>
          <w:tcPr>
            <w:tcW w:w="1384" w:type="pct"/>
            <w:vAlign w:val="bottom"/>
          </w:tcPr>
          <w:p w14:paraId="6964E733"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z w:val="18"/>
                <w:szCs w:val="18"/>
                <w:lang w:val="en-US"/>
              </w:rPr>
              <w:t xml:space="preserve">Borrowings </w:t>
            </w:r>
          </w:p>
        </w:tc>
        <w:tc>
          <w:tcPr>
            <w:tcW w:w="506" w:type="pct"/>
            <w:tcBorders>
              <w:top w:val="nil"/>
              <w:left w:val="nil"/>
              <w:bottom w:val="nil"/>
              <w:right w:val="nil"/>
            </w:tcBorders>
            <w:vAlign w:val="bottom"/>
          </w:tcPr>
          <w:p w14:paraId="5F066D1C"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189,999 </w:t>
            </w:r>
          </w:p>
        </w:tc>
        <w:tc>
          <w:tcPr>
            <w:tcW w:w="568" w:type="pct"/>
            <w:tcBorders>
              <w:top w:val="nil"/>
              <w:left w:val="nil"/>
              <w:bottom w:val="nil"/>
              <w:right w:val="nil"/>
            </w:tcBorders>
            <w:vAlign w:val="bottom"/>
          </w:tcPr>
          <w:p w14:paraId="1494C65B"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14,424,638 </w:t>
            </w:r>
          </w:p>
        </w:tc>
        <w:tc>
          <w:tcPr>
            <w:tcW w:w="616" w:type="pct"/>
            <w:tcBorders>
              <w:top w:val="nil"/>
              <w:left w:val="nil"/>
              <w:bottom w:val="nil"/>
              <w:right w:val="nil"/>
            </w:tcBorders>
            <w:vAlign w:val="bottom"/>
          </w:tcPr>
          <w:p w14:paraId="2A8A5C37"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nil"/>
              <w:right w:val="nil"/>
            </w:tcBorders>
            <w:vAlign w:val="bottom"/>
          </w:tcPr>
          <w:p w14:paraId="1900649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14,614,637 </w:t>
            </w:r>
          </w:p>
        </w:tc>
        <w:tc>
          <w:tcPr>
            <w:tcW w:w="678" w:type="pct"/>
            <w:tcBorders>
              <w:top w:val="nil"/>
              <w:left w:val="nil"/>
              <w:bottom w:val="nil"/>
              <w:right w:val="nil"/>
            </w:tcBorders>
            <w:vAlign w:val="bottom"/>
          </w:tcPr>
          <w:p w14:paraId="3F1F36E4"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1,500,600 </w:t>
            </w:r>
          </w:p>
        </w:tc>
        <w:tc>
          <w:tcPr>
            <w:tcW w:w="633" w:type="pct"/>
            <w:tcBorders>
              <w:top w:val="nil"/>
              <w:left w:val="nil"/>
              <w:bottom w:val="nil"/>
            </w:tcBorders>
            <w:vAlign w:val="bottom"/>
          </w:tcPr>
          <w:p w14:paraId="2B899A5A"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16,115,237 </w:t>
            </w:r>
          </w:p>
        </w:tc>
      </w:tr>
      <w:tr w:rsidR="007D791E" w:rsidRPr="007D791E" w14:paraId="2D33A167" w14:textId="77777777" w:rsidTr="00B748B1">
        <w:trPr>
          <w:trHeight w:hRule="exact" w:val="537"/>
        </w:trPr>
        <w:tc>
          <w:tcPr>
            <w:tcW w:w="1384" w:type="pct"/>
            <w:vAlign w:val="bottom"/>
          </w:tcPr>
          <w:p w14:paraId="060A9A47"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z w:val="18"/>
                <w:szCs w:val="18"/>
                <w:lang w:val="en-US"/>
              </w:rPr>
              <w:t>Provisions for guarantees, commitments and other liabilities</w:t>
            </w:r>
          </w:p>
        </w:tc>
        <w:tc>
          <w:tcPr>
            <w:tcW w:w="506" w:type="pct"/>
            <w:tcBorders>
              <w:top w:val="nil"/>
              <w:left w:val="nil"/>
              <w:bottom w:val="nil"/>
              <w:right w:val="nil"/>
            </w:tcBorders>
            <w:vAlign w:val="bottom"/>
          </w:tcPr>
          <w:p w14:paraId="5FCD3A6E"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23,613 </w:t>
            </w:r>
          </w:p>
        </w:tc>
        <w:tc>
          <w:tcPr>
            <w:tcW w:w="568" w:type="pct"/>
            <w:tcBorders>
              <w:top w:val="nil"/>
              <w:left w:val="nil"/>
              <w:bottom w:val="nil"/>
              <w:right w:val="nil"/>
            </w:tcBorders>
            <w:vAlign w:val="bottom"/>
          </w:tcPr>
          <w:p w14:paraId="5F478758"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25,674 </w:t>
            </w:r>
          </w:p>
        </w:tc>
        <w:tc>
          <w:tcPr>
            <w:tcW w:w="616" w:type="pct"/>
            <w:tcBorders>
              <w:top w:val="nil"/>
              <w:left w:val="nil"/>
              <w:bottom w:val="nil"/>
              <w:right w:val="nil"/>
            </w:tcBorders>
            <w:vAlign w:val="bottom"/>
          </w:tcPr>
          <w:p w14:paraId="56201EB3"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15,098 </w:t>
            </w:r>
          </w:p>
        </w:tc>
        <w:tc>
          <w:tcPr>
            <w:tcW w:w="615" w:type="pct"/>
            <w:tcBorders>
              <w:top w:val="nil"/>
              <w:left w:val="nil"/>
              <w:bottom w:val="nil"/>
              <w:right w:val="nil"/>
            </w:tcBorders>
            <w:vAlign w:val="bottom"/>
          </w:tcPr>
          <w:p w14:paraId="294689C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64,385 </w:t>
            </w:r>
          </w:p>
        </w:tc>
        <w:tc>
          <w:tcPr>
            <w:tcW w:w="678" w:type="pct"/>
            <w:tcBorders>
              <w:top w:val="nil"/>
              <w:left w:val="nil"/>
              <w:bottom w:val="nil"/>
              <w:right w:val="nil"/>
            </w:tcBorders>
            <w:vAlign w:val="bottom"/>
          </w:tcPr>
          <w:p w14:paraId="12214FF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125,918 </w:t>
            </w:r>
          </w:p>
        </w:tc>
        <w:tc>
          <w:tcPr>
            <w:tcW w:w="633" w:type="pct"/>
            <w:tcBorders>
              <w:top w:val="nil"/>
              <w:left w:val="nil"/>
              <w:bottom w:val="nil"/>
            </w:tcBorders>
            <w:vAlign w:val="bottom"/>
          </w:tcPr>
          <w:p w14:paraId="2305B66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190,303 </w:t>
            </w:r>
          </w:p>
        </w:tc>
      </w:tr>
      <w:tr w:rsidR="007D791E" w:rsidRPr="007D791E" w14:paraId="7808F80B" w14:textId="77777777" w:rsidTr="00B748B1">
        <w:trPr>
          <w:trHeight w:hRule="exact" w:val="286"/>
        </w:trPr>
        <w:tc>
          <w:tcPr>
            <w:tcW w:w="1384" w:type="pct"/>
            <w:vAlign w:val="bottom"/>
          </w:tcPr>
          <w:p w14:paraId="30C3BC4B" w14:textId="77777777" w:rsidR="007D791E" w:rsidRPr="007D791E" w:rsidRDefault="007D791E" w:rsidP="007D791E">
            <w:pPr>
              <w:tabs>
                <w:tab w:val="right" w:pos="1202"/>
              </w:tabs>
              <w:spacing w:after="0" w:line="240" w:lineRule="exact"/>
              <w:outlineLvl w:val="0"/>
              <w:rPr>
                <w:rFonts w:ascii="Calibri" w:eastAsia="Times New Roman" w:hAnsi="Calibri" w:cs="Arial"/>
                <w:sz w:val="18"/>
                <w:szCs w:val="18"/>
                <w:lang w:val="en-US"/>
              </w:rPr>
            </w:pPr>
            <w:r w:rsidRPr="007D791E">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vAlign w:val="bottom"/>
          </w:tcPr>
          <w:p w14:paraId="601B54D9"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w:t>
            </w:r>
          </w:p>
        </w:tc>
        <w:tc>
          <w:tcPr>
            <w:tcW w:w="568" w:type="pct"/>
            <w:tcBorders>
              <w:top w:val="nil"/>
              <w:left w:val="nil"/>
              <w:bottom w:val="single" w:sz="4" w:space="0" w:color="auto"/>
              <w:right w:val="nil"/>
            </w:tcBorders>
            <w:vAlign w:val="bottom"/>
          </w:tcPr>
          <w:p w14:paraId="1392ED3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3,597 </w:t>
            </w:r>
          </w:p>
        </w:tc>
        <w:tc>
          <w:tcPr>
            <w:tcW w:w="616" w:type="pct"/>
            <w:tcBorders>
              <w:top w:val="nil"/>
              <w:left w:val="nil"/>
              <w:bottom w:val="single" w:sz="4" w:space="0" w:color="auto"/>
              <w:right w:val="nil"/>
            </w:tcBorders>
            <w:vAlign w:val="bottom"/>
          </w:tcPr>
          <w:p w14:paraId="06A3FFE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 </w:t>
            </w:r>
          </w:p>
        </w:tc>
        <w:tc>
          <w:tcPr>
            <w:tcW w:w="615" w:type="pct"/>
            <w:tcBorders>
              <w:top w:val="nil"/>
              <w:left w:val="nil"/>
              <w:bottom w:val="single" w:sz="4" w:space="0" w:color="auto"/>
              <w:right w:val="nil"/>
            </w:tcBorders>
            <w:vAlign w:val="bottom"/>
          </w:tcPr>
          <w:p w14:paraId="5C9DD481"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3,597 </w:t>
            </w:r>
          </w:p>
        </w:tc>
        <w:tc>
          <w:tcPr>
            <w:tcW w:w="678" w:type="pct"/>
            <w:tcBorders>
              <w:top w:val="nil"/>
              <w:left w:val="nil"/>
              <w:bottom w:val="single" w:sz="4" w:space="0" w:color="auto"/>
              <w:right w:val="nil"/>
            </w:tcBorders>
            <w:vAlign w:val="bottom"/>
          </w:tcPr>
          <w:p w14:paraId="2DEE358D"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 412,581 </w:t>
            </w:r>
          </w:p>
        </w:tc>
        <w:tc>
          <w:tcPr>
            <w:tcW w:w="633" w:type="pct"/>
            <w:tcBorders>
              <w:top w:val="nil"/>
              <w:left w:val="nil"/>
              <w:bottom w:val="single" w:sz="4" w:space="0" w:color="auto"/>
            </w:tcBorders>
            <w:vAlign w:val="bottom"/>
          </w:tcPr>
          <w:p w14:paraId="26893026" w14:textId="77777777" w:rsidR="007D791E" w:rsidRPr="007D791E" w:rsidRDefault="007D791E" w:rsidP="007D791E">
            <w:pPr>
              <w:spacing w:after="0" w:line="240" w:lineRule="exact"/>
              <w:jc w:val="right"/>
              <w:rPr>
                <w:rFonts w:ascii="Calibri" w:eastAsia="Arial Unicode MS" w:hAnsi="Calibri" w:cs="Times New Roman"/>
                <w:color w:val="000000"/>
                <w:sz w:val="18"/>
                <w:szCs w:val="18"/>
                <w:lang w:val="en-US"/>
              </w:rPr>
            </w:pPr>
            <w:r w:rsidRPr="007D791E">
              <w:rPr>
                <w:rFonts w:ascii="Calibri" w:eastAsia="Times New Roman" w:hAnsi="Calibri" w:cs="Times New Roman"/>
                <w:color w:val="000000"/>
                <w:sz w:val="18"/>
                <w:szCs w:val="18"/>
              </w:rPr>
              <w:t xml:space="preserve">416,178 </w:t>
            </w:r>
          </w:p>
        </w:tc>
      </w:tr>
      <w:tr w:rsidR="007D791E" w:rsidRPr="007D791E" w14:paraId="50A99732" w14:textId="77777777" w:rsidTr="00B748B1">
        <w:trPr>
          <w:trHeight w:hRule="exact" w:val="343"/>
        </w:trPr>
        <w:tc>
          <w:tcPr>
            <w:tcW w:w="1384" w:type="pct"/>
            <w:vAlign w:val="bottom"/>
          </w:tcPr>
          <w:p w14:paraId="0B20C0D3" w14:textId="77777777" w:rsidR="007D791E" w:rsidRPr="007D791E" w:rsidRDefault="007D791E" w:rsidP="007D791E">
            <w:pPr>
              <w:tabs>
                <w:tab w:val="right" w:pos="1202"/>
              </w:tabs>
              <w:spacing w:after="0" w:line="240" w:lineRule="exact"/>
              <w:outlineLvl w:val="0"/>
              <w:rPr>
                <w:rFonts w:ascii="Calibri" w:eastAsia="Times New Roman" w:hAnsi="Calibri" w:cs="Arial"/>
                <w:b/>
                <w:bCs/>
                <w:sz w:val="18"/>
                <w:szCs w:val="18"/>
                <w:lang w:val="en-US"/>
              </w:rPr>
            </w:pPr>
            <w:r w:rsidRPr="007D791E">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vAlign w:val="bottom"/>
          </w:tcPr>
          <w:p w14:paraId="029217D4"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319,639 </w:t>
            </w:r>
          </w:p>
        </w:tc>
        <w:tc>
          <w:tcPr>
            <w:tcW w:w="568" w:type="pct"/>
            <w:tcBorders>
              <w:top w:val="single" w:sz="4" w:space="0" w:color="auto"/>
              <w:left w:val="nil"/>
              <w:bottom w:val="single" w:sz="12" w:space="0" w:color="auto"/>
              <w:right w:val="nil"/>
            </w:tcBorders>
            <w:vAlign w:val="bottom"/>
          </w:tcPr>
          <w:p w14:paraId="39A8C3D5"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14,925,298 </w:t>
            </w:r>
          </w:p>
        </w:tc>
        <w:tc>
          <w:tcPr>
            <w:tcW w:w="616" w:type="pct"/>
            <w:tcBorders>
              <w:top w:val="single" w:sz="4" w:space="0" w:color="auto"/>
              <w:left w:val="nil"/>
              <w:bottom w:val="single" w:sz="12" w:space="0" w:color="auto"/>
              <w:right w:val="nil"/>
            </w:tcBorders>
            <w:vAlign w:val="bottom"/>
          </w:tcPr>
          <w:p w14:paraId="1A6D957B"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15,098 </w:t>
            </w:r>
          </w:p>
        </w:tc>
        <w:tc>
          <w:tcPr>
            <w:tcW w:w="615" w:type="pct"/>
            <w:tcBorders>
              <w:top w:val="single" w:sz="4" w:space="0" w:color="auto"/>
              <w:left w:val="nil"/>
              <w:bottom w:val="single" w:sz="12" w:space="0" w:color="auto"/>
              <w:right w:val="nil"/>
            </w:tcBorders>
            <w:vAlign w:val="bottom"/>
          </w:tcPr>
          <w:p w14:paraId="790C44A8"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15,260,035 </w:t>
            </w:r>
          </w:p>
        </w:tc>
        <w:tc>
          <w:tcPr>
            <w:tcW w:w="678" w:type="pct"/>
            <w:tcBorders>
              <w:top w:val="single" w:sz="4" w:space="0" w:color="auto"/>
              <w:left w:val="nil"/>
              <w:bottom w:val="single" w:sz="12" w:space="0" w:color="auto"/>
              <w:right w:val="nil"/>
            </w:tcBorders>
            <w:vAlign w:val="bottom"/>
          </w:tcPr>
          <w:p w14:paraId="66B2CAFA"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2,422,224 </w:t>
            </w:r>
          </w:p>
        </w:tc>
        <w:tc>
          <w:tcPr>
            <w:tcW w:w="633" w:type="pct"/>
            <w:tcBorders>
              <w:top w:val="single" w:sz="4" w:space="0" w:color="auto"/>
              <w:left w:val="nil"/>
              <w:bottom w:val="single" w:sz="12" w:space="0" w:color="auto"/>
            </w:tcBorders>
            <w:vAlign w:val="bottom"/>
          </w:tcPr>
          <w:p w14:paraId="7421D307"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17,682,259 </w:t>
            </w:r>
          </w:p>
        </w:tc>
      </w:tr>
      <w:tr w:rsidR="007D791E" w:rsidRPr="007D791E" w14:paraId="4AB2506B" w14:textId="77777777" w:rsidTr="00B748B1">
        <w:trPr>
          <w:trHeight w:hRule="exact" w:val="458"/>
        </w:trPr>
        <w:tc>
          <w:tcPr>
            <w:tcW w:w="1384" w:type="pct"/>
            <w:vAlign w:val="bottom"/>
          </w:tcPr>
          <w:p w14:paraId="151A497C" w14:textId="77777777" w:rsidR="007D791E" w:rsidRPr="007D791E" w:rsidRDefault="007D791E" w:rsidP="007D791E">
            <w:pPr>
              <w:spacing w:after="0" w:line="240" w:lineRule="exact"/>
              <w:rPr>
                <w:rFonts w:ascii="Calibri" w:eastAsia="Calibri" w:hAnsi="Calibri" w:cs="Arial"/>
                <w:b/>
                <w:bCs/>
                <w:spacing w:val="-2"/>
                <w:sz w:val="18"/>
                <w:szCs w:val="18"/>
                <w:lang w:val="en-US"/>
              </w:rPr>
            </w:pPr>
            <w:r w:rsidRPr="007D791E">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2C81D83D"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(22,560) </w:t>
            </w:r>
          </w:p>
        </w:tc>
        <w:tc>
          <w:tcPr>
            <w:tcW w:w="568" w:type="pct"/>
            <w:tcBorders>
              <w:top w:val="single" w:sz="12" w:space="0" w:color="auto"/>
              <w:left w:val="nil"/>
              <w:bottom w:val="single" w:sz="12" w:space="0" w:color="auto"/>
              <w:right w:val="nil"/>
            </w:tcBorders>
            <w:shd w:val="clear" w:color="000000" w:fill="auto"/>
            <w:vAlign w:val="bottom"/>
          </w:tcPr>
          <w:p w14:paraId="0C516CDD"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(911,782)</w:t>
            </w:r>
          </w:p>
        </w:tc>
        <w:tc>
          <w:tcPr>
            <w:tcW w:w="616" w:type="pct"/>
            <w:tcBorders>
              <w:top w:val="single" w:sz="12" w:space="0" w:color="auto"/>
              <w:left w:val="nil"/>
              <w:bottom w:val="single" w:sz="12" w:space="0" w:color="auto"/>
              <w:right w:val="nil"/>
            </w:tcBorders>
            <w:shd w:val="clear" w:color="000000" w:fill="auto"/>
            <w:vAlign w:val="bottom"/>
          </w:tcPr>
          <w:p w14:paraId="2AC9FF74"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(15,098)</w:t>
            </w:r>
          </w:p>
        </w:tc>
        <w:tc>
          <w:tcPr>
            <w:tcW w:w="615" w:type="pct"/>
            <w:tcBorders>
              <w:top w:val="single" w:sz="12" w:space="0" w:color="auto"/>
              <w:left w:val="nil"/>
              <w:bottom w:val="single" w:sz="12" w:space="0" w:color="auto"/>
              <w:right w:val="nil"/>
            </w:tcBorders>
            <w:shd w:val="clear" w:color="000000" w:fill="auto"/>
            <w:vAlign w:val="bottom"/>
          </w:tcPr>
          <w:p w14:paraId="2259BC37"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 (949,440)</w:t>
            </w:r>
          </w:p>
        </w:tc>
        <w:tc>
          <w:tcPr>
            <w:tcW w:w="678" w:type="pct"/>
            <w:tcBorders>
              <w:top w:val="single" w:sz="12" w:space="0" w:color="auto"/>
              <w:left w:val="nil"/>
              <w:bottom w:val="single" w:sz="12" w:space="0" w:color="auto"/>
              <w:right w:val="nil"/>
            </w:tcBorders>
            <w:shd w:val="clear" w:color="000000" w:fill="auto"/>
            <w:vAlign w:val="bottom"/>
          </w:tcPr>
          <w:p w14:paraId="679650DC"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11,517,169 </w:t>
            </w:r>
          </w:p>
        </w:tc>
        <w:tc>
          <w:tcPr>
            <w:tcW w:w="633" w:type="pct"/>
            <w:tcBorders>
              <w:top w:val="single" w:sz="12" w:space="0" w:color="auto"/>
              <w:left w:val="nil"/>
              <w:bottom w:val="single" w:sz="12" w:space="0" w:color="auto"/>
            </w:tcBorders>
            <w:shd w:val="clear" w:color="000000" w:fill="auto"/>
            <w:vAlign w:val="bottom"/>
          </w:tcPr>
          <w:p w14:paraId="0CA901AF" w14:textId="77777777" w:rsidR="007D791E" w:rsidRPr="007D791E" w:rsidRDefault="007D791E" w:rsidP="007D791E">
            <w:pPr>
              <w:spacing w:after="0" w:line="240" w:lineRule="exact"/>
              <w:jc w:val="right"/>
              <w:rPr>
                <w:rFonts w:ascii="Calibri" w:eastAsia="Arial Unicode MS" w:hAnsi="Calibri" w:cs="Times New Roman"/>
                <w:b/>
                <w:color w:val="000000"/>
                <w:sz w:val="18"/>
                <w:szCs w:val="18"/>
                <w:lang w:val="en-US"/>
              </w:rPr>
            </w:pPr>
            <w:r w:rsidRPr="007D791E">
              <w:rPr>
                <w:rFonts w:ascii="Calibri" w:eastAsia="Times New Roman" w:hAnsi="Calibri" w:cs="Times New Roman"/>
                <w:b/>
                <w:bCs/>
                <w:color w:val="000000"/>
                <w:sz w:val="18"/>
                <w:szCs w:val="18"/>
              </w:rPr>
              <w:t xml:space="preserve">10,567,729 </w:t>
            </w:r>
          </w:p>
        </w:tc>
      </w:tr>
      <w:bookmarkEnd w:id="1079"/>
    </w:tbl>
    <w:p w14:paraId="70DF8691"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4A3A6428"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21398F" w14:textId="6B96E275"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ascii="Calibri" w:eastAsia="Times New Roman" w:hAnsi="Calibri" w:cs="Times New Roman"/>
          <w:i/>
          <w:sz w:val="20"/>
          <w:szCs w:val="20"/>
          <w:lang w:val="en-US"/>
        </w:rPr>
        <w:t xml:space="preserve">* </w:t>
      </w:r>
      <w:r w:rsidRPr="00537128">
        <w:rPr>
          <w:rFonts w:eastAsia="Times New Roman" w:cstheme="minorHAnsi"/>
          <w:bCs/>
          <w:iCs/>
          <w:color w:val="000000" w:themeColor="text1"/>
          <w:lang w:val="en-US"/>
        </w:rPr>
        <w:t>A</w:t>
      </w:r>
      <w:r w:rsidRPr="00537128">
        <w:rPr>
          <w:rFonts w:ascii="Calibri" w:eastAsia="Times New Roman" w:hAnsi="Calibri" w:cs="Times New Roman"/>
          <w:i/>
          <w:sz w:val="20"/>
          <w:szCs w:val="20"/>
          <w:lang w:val="en-US"/>
        </w:rPr>
        <w:t xml:space="preserve">mounts linked to a one-way currency clause represent HRK </w:t>
      </w:r>
      <w:r w:rsidR="007D791E">
        <w:rPr>
          <w:rFonts w:ascii="Calibri" w:eastAsia="Times New Roman" w:hAnsi="Calibri" w:cs="Times New Roman"/>
          <w:i/>
          <w:sz w:val="20"/>
          <w:szCs w:val="20"/>
          <w:lang w:val="en-US"/>
        </w:rPr>
        <w:t>2</w:t>
      </w:r>
      <w:r w:rsidR="006A5067" w:rsidRPr="00537128">
        <w:rPr>
          <w:rFonts w:ascii="Calibri" w:eastAsia="Times New Roman" w:hAnsi="Calibri" w:cs="Times New Roman"/>
          <w:i/>
          <w:sz w:val="20"/>
          <w:szCs w:val="20"/>
          <w:lang w:val="en-US"/>
        </w:rPr>
        <w:t>8,</w:t>
      </w:r>
      <w:r w:rsidR="007D791E">
        <w:rPr>
          <w:rFonts w:ascii="Calibri" w:eastAsia="Times New Roman" w:hAnsi="Calibri" w:cs="Times New Roman"/>
          <w:i/>
          <w:sz w:val="20"/>
          <w:szCs w:val="20"/>
          <w:lang w:val="en-US"/>
        </w:rPr>
        <w:t>554</w:t>
      </w:r>
      <w:r w:rsidR="006A5067" w:rsidRPr="00537128">
        <w:rPr>
          <w:rFonts w:ascii="Calibri" w:eastAsia="Times New Roman" w:hAnsi="Calibri" w:cs="Times New Roman"/>
          <w:i/>
          <w:sz w:val="20"/>
          <w:szCs w:val="20"/>
          <w:lang w:val="en-US"/>
        </w:rPr>
        <w:t xml:space="preserve"> </w:t>
      </w:r>
      <w:r w:rsidRPr="00537128">
        <w:rPr>
          <w:rFonts w:ascii="Calibri" w:eastAsia="Times New Roman" w:hAnsi="Calibri" w:cs="Times New Roman"/>
          <w:i/>
          <w:sz w:val="20"/>
          <w:szCs w:val="20"/>
          <w:lang w:val="en-US"/>
        </w:rPr>
        <w:t>thousand.</w:t>
      </w:r>
    </w:p>
    <w:p w14:paraId="3EA9F36C"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18EC5339"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417525"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1337D23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5F87CC7C" w14:textId="77777777" w:rsidR="00206732" w:rsidRPr="00537128" w:rsidRDefault="00206732">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7BCA8B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1BA104AB" w14:textId="61EB8015"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B3CD097"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71AFABC" w14:textId="229D7F18"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2111DBE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52D41EC" w14:textId="77777777" w:rsidR="00206732" w:rsidRPr="00537128" w:rsidRDefault="00206732" w:rsidP="00206732">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7446C5E2" w14:textId="77777777" w:rsidR="00206732" w:rsidRPr="00537128" w:rsidRDefault="00206732" w:rsidP="00206732">
      <w:pPr>
        <w:spacing w:after="0" w:line="240" w:lineRule="auto"/>
        <w:jc w:val="both"/>
        <w:rPr>
          <w:rFonts w:ascii="Calibri" w:eastAsia="Calibri" w:hAnsi="Calibri" w:cs="Arial"/>
          <w:bCs/>
          <w:lang w:val="en-US"/>
        </w:rPr>
      </w:pPr>
    </w:p>
    <w:p w14:paraId="5A22766C"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Sensitivity analysis of the Bank’s total assets and total liabilities to fluctuations in foreign exchange rates is carried out for those foreign currencies that represent Bank’s significant currencies as at the reporting date.</w:t>
      </w:r>
    </w:p>
    <w:p w14:paraId="7725E8DE" w14:textId="77777777" w:rsidR="00206732" w:rsidRPr="00537128" w:rsidRDefault="00206732" w:rsidP="00206732">
      <w:pPr>
        <w:spacing w:after="0" w:line="240" w:lineRule="auto"/>
        <w:jc w:val="both"/>
        <w:rPr>
          <w:rFonts w:ascii="Calibri" w:eastAsia="Calibri" w:hAnsi="Calibri" w:cs="Arial"/>
          <w:bCs/>
          <w:lang w:val="en-US"/>
        </w:rPr>
      </w:pPr>
    </w:p>
    <w:p w14:paraId="04639279" w14:textId="47F5C19D"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E20F52" w:rsidRPr="00537128">
        <w:rPr>
          <w:rFonts w:ascii="Calibri" w:eastAsia="Calibri" w:hAnsi="Calibri" w:cs="Arial"/>
          <w:bCs/>
          <w:lang w:val="en-US"/>
        </w:rPr>
        <w:t>3</w:t>
      </w:r>
      <w:r w:rsidR="00184D24">
        <w:rPr>
          <w:rFonts w:ascii="Calibri" w:eastAsia="Calibri" w:hAnsi="Calibri" w:cs="Arial"/>
          <w:bCs/>
          <w:lang w:val="en-US"/>
        </w:rPr>
        <w:t>0 June</w:t>
      </w:r>
      <w:r w:rsidR="00264FE3" w:rsidRPr="00537128">
        <w:rPr>
          <w:rFonts w:ascii="Calibri" w:eastAsia="Calibri" w:hAnsi="Calibri" w:cs="Arial"/>
          <w:bCs/>
          <w:lang w:val="en-US"/>
        </w:rPr>
        <w:t xml:space="preserve"> 202</w:t>
      </w:r>
      <w:r w:rsidR="00E62001">
        <w:rPr>
          <w:rFonts w:ascii="Calibri" w:eastAsia="Calibri" w:hAnsi="Calibri" w:cs="Arial"/>
          <w:bCs/>
          <w:lang w:val="en-US"/>
        </w:rPr>
        <w:t>2</w:t>
      </w:r>
      <w:r w:rsidRPr="00537128">
        <w:rPr>
          <w:rFonts w:ascii="Calibri" w:eastAsia="Calibri" w:hAnsi="Calibri" w:cs="Arial"/>
          <w:bCs/>
          <w:lang w:val="en-US"/>
        </w:rPr>
        <w:t>.</w:t>
      </w:r>
    </w:p>
    <w:p w14:paraId="7AF6EF50" w14:textId="4FB5A83E" w:rsidR="00206732" w:rsidRDefault="00206732" w:rsidP="008C0661">
      <w:pPr>
        <w:spacing w:after="0" w:line="240" w:lineRule="auto"/>
        <w:jc w:val="both"/>
        <w:rPr>
          <w:rFonts w:ascii="Calibri" w:eastAsia="Calibri" w:hAnsi="Calibri" w:cs="Arial"/>
          <w:bCs/>
          <w:lang w:val="en-US"/>
        </w:rPr>
      </w:pPr>
    </w:p>
    <w:p w14:paraId="0704271F" w14:textId="2BA21B0C" w:rsidR="00B8393E" w:rsidRPr="00537128" w:rsidRDefault="00B8393E" w:rsidP="008C0661">
      <w:pPr>
        <w:spacing w:after="0" w:line="240" w:lineRule="auto"/>
        <w:jc w:val="both"/>
        <w:rPr>
          <w:rFonts w:ascii="Calibri" w:eastAsia="Calibri" w:hAnsi="Calibri" w:cs="Arial"/>
          <w:bCs/>
          <w:lang w:val="en-US"/>
        </w:rPr>
      </w:pPr>
      <w:r w:rsidRPr="00B8393E">
        <w:rPr>
          <w:rFonts w:ascii="Calibri" w:eastAsia="Calibri" w:hAnsi="Calibri" w:cs="Arial"/>
          <w:bCs/>
          <w:lang w:val="en-US"/>
        </w:rPr>
        <w:t xml:space="preserve">Volatility of the exchange rate EUR/HRK, determined using the standard deviation method on the changes of the foreign exchange rate EUR/HRK, </w:t>
      </w:r>
      <w:r w:rsidRPr="004046CA">
        <w:rPr>
          <w:rFonts w:ascii="Calibri" w:eastAsia="Calibri" w:hAnsi="Calibri" w:cs="Arial"/>
          <w:bCs/>
          <w:lang w:val="en-US"/>
        </w:rPr>
        <w:t>equalled 1.</w:t>
      </w:r>
      <w:r w:rsidR="004046CA" w:rsidRPr="004046CA">
        <w:rPr>
          <w:rFonts w:ascii="Calibri" w:eastAsia="Calibri" w:hAnsi="Calibri" w:cs="Arial"/>
          <w:bCs/>
          <w:lang w:val="en-US"/>
        </w:rPr>
        <w:t>17</w:t>
      </w:r>
      <w:r w:rsidRPr="004046CA">
        <w:rPr>
          <w:rFonts w:ascii="Calibri" w:eastAsia="Calibri" w:hAnsi="Calibri" w:cs="Arial"/>
          <w:bCs/>
          <w:lang w:val="en-US"/>
        </w:rPr>
        <w:t>% in the</w:t>
      </w:r>
      <w:r w:rsidRPr="00B8393E">
        <w:rPr>
          <w:rFonts w:ascii="Calibri" w:eastAsia="Calibri" w:hAnsi="Calibri" w:cs="Arial"/>
          <w:bCs/>
          <w:lang w:val="en-US"/>
        </w:rPr>
        <w:t xml:space="preserve"> previous 12 months (20</w:t>
      </w:r>
      <w:r>
        <w:rPr>
          <w:rFonts w:ascii="Calibri" w:eastAsia="Calibri" w:hAnsi="Calibri" w:cs="Arial"/>
          <w:bCs/>
          <w:lang w:val="en-US"/>
        </w:rPr>
        <w:t>2</w:t>
      </w:r>
      <w:r w:rsidR="00E62001">
        <w:rPr>
          <w:rFonts w:ascii="Calibri" w:eastAsia="Calibri" w:hAnsi="Calibri" w:cs="Arial"/>
          <w:bCs/>
          <w:lang w:val="en-US"/>
        </w:rPr>
        <w:t>1</w:t>
      </w:r>
      <w:r w:rsidRPr="00B8393E">
        <w:rPr>
          <w:rFonts w:ascii="Calibri" w:eastAsia="Calibri" w:hAnsi="Calibri" w:cs="Arial"/>
          <w:bCs/>
          <w:lang w:val="en-US"/>
        </w:rPr>
        <w:t>:</w:t>
      </w:r>
      <w:r w:rsidR="00E62001">
        <w:rPr>
          <w:rFonts w:ascii="Calibri" w:eastAsia="Calibri" w:hAnsi="Calibri" w:cs="Arial"/>
          <w:bCs/>
          <w:lang w:val="en-US"/>
        </w:rPr>
        <w:t xml:space="preserve"> </w:t>
      </w:r>
      <w:r w:rsidRPr="00B8393E">
        <w:rPr>
          <w:rFonts w:ascii="Calibri" w:eastAsia="Calibri" w:hAnsi="Calibri" w:cs="Arial"/>
          <w:bCs/>
          <w:lang w:val="en-US"/>
        </w:rPr>
        <w:t>1.</w:t>
      </w:r>
      <w:r w:rsidR="00E62001">
        <w:rPr>
          <w:rFonts w:ascii="Calibri" w:eastAsia="Calibri" w:hAnsi="Calibri" w:cs="Arial"/>
          <w:bCs/>
          <w:lang w:val="en-US"/>
        </w:rPr>
        <w:t>49</w:t>
      </w:r>
      <w:r w:rsidRPr="00B8393E">
        <w:rPr>
          <w:rFonts w:ascii="Calibri" w:eastAsia="Calibri" w:hAnsi="Calibri" w:cs="Arial"/>
          <w:bCs/>
          <w:lang w:val="en-US"/>
        </w:rPr>
        <w:t>%).</w:t>
      </w:r>
    </w:p>
    <w:p w14:paraId="55BF9EFF" w14:textId="77777777" w:rsidR="00206732" w:rsidRPr="00537128" w:rsidRDefault="00206732" w:rsidP="00206732">
      <w:pPr>
        <w:spacing w:after="0" w:line="240" w:lineRule="auto"/>
        <w:jc w:val="both"/>
        <w:rPr>
          <w:rFonts w:ascii="Calibri" w:eastAsia="Calibri" w:hAnsi="Calibri" w:cs="Arial"/>
          <w:bCs/>
          <w:lang w:val="en-US"/>
        </w:rPr>
      </w:pPr>
    </w:p>
    <w:p w14:paraId="33437B92"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The effect of the assumed changes in the foreign exchange rate EUR/HRK by total asset and total liabilities items denominated or indexed to EUR on HBOR’s profits is stated below.</w:t>
      </w:r>
    </w:p>
    <w:p w14:paraId="3EE86F33" w14:textId="77777777" w:rsidR="00206732" w:rsidRPr="00537128" w:rsidRDefault="00206732" w:rsidP="00206732">
      <w:pPr>
        <w:spacing w:after="0" w:line="240" w:lineRule="auto"/>
        <w:jc w:val="both"/>
        <w:rPr>
          <w:rFonts w:ascii="Calibri" w:eastAsia="Calibri" w:hAnsi="Calibr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537128" w14:paraId="4CE93A8A" w14:textId="77777777" w:rsidTr="00206732">
        <w:trPr>
          <w:trHeight w:hRule="exact" w:val="774"/>
          <w:jc w:val="center"/>
        </w:trPr>
        <w:tc>
          <w:tcPr>
            <w:tcW w:w="1238" w:type="pct"/>
            <w:vAlign w:val="bottom"/>
          </w:tcPr>
          <w:p w14:paraId="75FEC53A" w14:textId="77777777" w:rsidR="00206732" w:rsidRPr="00537128" w:rsidRDefault="00206732" w:rsidP="00206732">
            <w:pPr>
              <w:spacing w:after="0" w:line="240" w:lineRule="auto"/>
              <w:jc w:val="right"/>
              <w:rPr>
                <w:rFonts w:ascii="Calibri" w:eastAsia="Calibri" w:hAnsi="Calibri" w:cs="Arial"/>
                <w:b/>
                <w:sz w:val="20"/>
                <w:szCs w:val="20"/>
                <w:lang w:val="en-US"/>
              </w:rPr>
            </w:pPr>
          </w:p>
        </w:tc>
        <w:tc>
          <w:tcPr>
            <w:tcW w:w="889" w:type="pct"/>
            <w:vAlign w:val="bottom"/>
            <w:hideMark/>
          </w:tcPr>
          <w:p w14:paraId="49E129C5"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5E0C5364" w14:textId="29BDD2FF" w:rsidR="00206732" w:rsidRPr="00537128" w:rsidRDefault="00184D24" w:rsidP="00206732">
            <w:pPr>
              <w:spacing w:after="0" w:line="240" w:lineRule="auto"/>
              <w:jc w:val="right"/>
              <w:rPr>
                <w:rFonts w:ascii="Calibri" w:eastAsia="Calibri" w:hAnsi="Calibri" w:cs="Arial"/>
                <w:b/>
                <w:sz w:val="20"/>
                <w:lang w:val="en-US"/>
              </w:rPr>
            </w:pPr>
            <w:r>
              <w:rPr>
                <w:rFonts w:ascii="Calibri" w:eastAsia="Calibri" w:hAnsi="Calibri" w:cs="Arial"/>
                <w:b/>
                <w:bCs/>
                <w:sz w:val="20"/>
                <w:lang w:val="en-US"/>
              </w:rPr>
              <w:t>Jun</w:t>
            </w:r>
            <w:r w:rsidR="00E20F52" w:rsidRPr="00537128">
              <w:rPr>
                <w:rFonts w:ascii="Calibri" w:eastAsia="Calibri" w:hAnsi="Calibri" w:cs="Arial"/>
                <w:b/>
                <w:bCs/>
                <w:sz w:val="20"/>
                <w:lang w:val="en-US"/>
              </w:rPr>
              <w:t xml:space="preserve"> 3</w:t>
            </w:r>
            <w:r>
              <w:rPr>
                <w:rFonts w:ascii="Calibri" w:eastAsia="Calibri" w:hAnsi="Calibri" w:cs="Arial"/>
                <w:b/>
                <w:bCs/>
                <w:sz w:val="20"/>
                <w:lang w:val="en-US"/>
              </w:rPr>
              <w:t>0</w:t>
            </w:r>
            <w:r w:rsidR="00206732" w:rsidRPr="00537128">
              <w:rPr>
                <w:rFonts w:ascii="Calibri" w:eastAsia="Calibri" w:hAnsi="Calibri" w:cs="Arial"/>
                <w:b/>
                <w:bCs/>
                <w:sz w:val="20"/>
                <w:lang w:val="en-US"/>
              </w:rPr>
              <w:t>, 202</w:t>
            </w:r>
            <w:r w:rsidR="00BE5327">
              <w:rPr>
                <w:rFonts w:ascii="Calibri" w:eastAsia="Calibri" w:hAnsi="Calibri" w:cs="Arial"/>
                <w:b/>
                <w:bCs/>
                <w:sz w:val="20"/>
                <w:lang w:val="en-US"/>
              </w:rPr>
              <w:t>2</w:t>
            </w:r>
          </w:p>
        </w:tc>
        <w:tc>
          <w:tcPr>
            <w:tcW w:w="958" w:type="pct"/>
            <w:vAlign w:val="bottom"/>
            <w:hideMark/>
          </w:tcPr>
          <w:p w14:paraId="19E80197"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7491C4A9"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17327A30" w14:textId="24A7BF77" w:rsidR="00206732" w:rsidRPr="00537128" w:rsidRDefault="00184D24" w:rsidP="00206732">
            <w:pPr>
              <w:spacing w:after="0" w:line="240" w:lineRule="auto"/>
              <w:jc w:val="right"/>
              <w:rPr>
                <w:rFonts w:ascii="Calibri" w:eastAsia="Calibri" w:hAnsi="Calibri" w:cs="Arial"/>
                <w:b/>
                <w:sz w:val="20"/>
                <w:lang w:val="en-US"/>
              </w:rPr>
            </w:pPr>
            <w:r>
              <w:rPr>
                <w:rFonts w:ascii="Calibri" w:eastAsia="Calibri" w:hAnsi="Calibri" w:cs="Arial"/>
                <w:b/>
                <w:bCs/>
                <w:sz w:val="20"/>
                <w:lang w:val="en-US"/>
              </w:rPr>
              <w:t>Jun</w:t>
            </w:r>
            <w:r w:rsidR="00E20F52" w:rsidRPr="00537128">
              <w:rPr>
                <w:rFonts w:ascii="Calibri" w:eastAsia="Calibri" w:hAnsi="Calibri" w:cs="Arial"/>
                <w:b/>
                <w:bCs/>
                <w:sz w:val="20"/>
                <w:lang w:val="en-US"/>
              </w:rPr>
              <w:t xml:space="preserve"> 3</w:t>
            </w:r>
            <w:r>
              <w:rPr>
                <w:rFonts w:ascii="Calibri" w:eastAsia="Calibri" w:hAnsi="Calibri" w:cs="Arial"/>
                <w:b/>
                <w:bCs/>
                <w:sz w:val="20"/>
                <w:lang w:val="en-US"/>
              </w:rPr>
              <w:t>0</w:t>
            </w:r>
            <w:r w:rsidR="00206732" w:rsidRPr="00537128">
              <w:rPr>
                <w:rFonts w:ascii="Calibri" w:eastAsia="Calibri" w:hAnsi="Calibri" w:cs="Arial"/>
                <w:b/>
                <w:bCs/>
                <w:sz w:val="20"/>
                <w:lang w:val="en-US"/>
              </w:rPr>
              <w:t>, 202</w:t>
            </w:r>
            <w:r w:rsidR="00BE5327">
              <w:rPr>
                <w:rFonts w:ascii="Calibri" w:eastAsia="Calibri" w:hAnsi="Calibri" w:cs="Arial"/>
                <w:b/>
                <w:bCs/>
                <w:sz w:val="20"/>
                <w:lang w:val="en-US"/>
              </w:rPr>
              <w:t>2</w:t>
            </w:r>
          </w:p>
        </w:tc>
        <w:tc>
          <w:tcPr>
            <w:tcW w:w="960" w:type="pct"/>
            <w:vAlign w:val="bottom"/>
            <w:hideMark/>
          </w:tcPr>
          <w:p w14:paraId="06864168"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6787EE92" w14:textId="226B9F49"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w:t>
            </w:r>
            <w:r w:rsidR="00BE5327">
              <w:rPr>
                <w:rFonts w:ascii="Calibri" w:eastAsia="Calibri" w:hAnsi="Calibri" w:cs="Arial"/>
                <w:b/>
                <w:bCs/>
                <w:sz w:val="20"/>
                <w:lang w:val="en-US"/>
              </w:rPr>
              <w:t>1</w:t>
            </w:r>
          </w:p>
        </w:tc>
        <w:tc>
          <w:tcPr>
            <w:tcW w:w="955" w:type="pct"/>
            <w:vAlign w:val="bottom"/>
          </w:tcPr>
          <w:p w14:paraId="64D8554B"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5A4CFA8E"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56351165" w14:textId="11D54B31"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w:t>
            </w:r>
            <w:r w:rsidR="00BE5327">
              <w:rPr>
                <w:rFonts w:ascii="Calibri" w:eastAsia="Calibri" w:hAnsi="Calibri" w:cs="Arial"/>
                <w:b/>
                <w:bCs/>
                <w:sz w:val="20"/>
                <w:lang w:val="en-US"/>
              </w:rPr>
              <w:t>1</w:t>
            </w:r>
          </w:p>
        </w:tc>
      </w:tr>
      <w:tr w:rsidR="00206732" w:rsidRPr="00537128" w14:paraId="3764F997" w14:textId="77777777" w:rsidTr="00206732">
        <w:trPr>
          <w:trHeight w:hRule="exact" w:val="207"/>
          <w:jc w:val="center"/>
        </w:trPr>
        <w:tc>
          <w:tcPr>
            <w:tcW w:w="1238" w:type="pct"/>
          </w:tcPr>
          <w:p w14:paraId="2A779AB9" w14:textId="77777777" w:rsidR="00206732" w:rsidRPr="00537128" w:rsidRDefault="00206732" w:rsidP="00206732">
            <w:pPr>
              <w:spacing w:after="0" w:line="240" w:lineRule="auto"/>
              <w:jc w:val="right"/>
              <w:rPr>
                <w:rFonts w:ascii="Calibri" w:eastAsia="Calibri" w:hAnsi="Calibri" w:cs="Arial"/>
                <w:sz w:val="20"/>
                <w:lang w:val="en-US"/>
              </w:rPr>
            </w:pPr>
          </w:p>
        </w:tc>
        <w:tc>
          <w:tcPr>
            <w:tcW w:w="889" w:type="pct"/>
            <w:hideMark/>
          </w:tcPr>
          <w:p w14:paraId="497775D6"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8" w:type="pct"/>
            <w:vAlign w:val="center"/>
            <w:hideMark/>
          </w:tcPr>
          <w:p w14:paraId="06F0694A"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c>
          <w:tcPr>
            <w:tcW w:w="960" w:type="pct"/>
            <w:hideMark/>
          </w:tcPr>
          <w:p w14:paraId="5003E77E"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5" w:type="pct"/>
            <w:vAlign w:val="center"/>
            <w:hideMark/>
          </w:tcPr>
          <w:p w14:paraId="40D49BAC"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r>
      <w:tr w:rsidR="00206732" w:rsidRPr="00537128" w14:paraId="6F5BAC82" w14:textId="77777777" w:rsidTr="00206732">
        <w:trPr>
          <w:trHeight w:hRule="exact" w:val="175"/>
          <w:jc w:val="center"/>
        </w:trPr>
        <w:tc>
          <w:tcPr>
            <w:tcW w:w="1238" w:type="pct"/>
          </w:tcPr>
          <w:p w14:paraId="37C7E31B" w14:textId="77777777" w:rsidR="00206732" w:rsidRPr="00537128" w:rsidRDefault="00206732" w:rsidP="00206732">
            <w:pPr>
              <w:spacing w:after="0" w:line="240" w:lineRule="auto"/>
              <w:jc w:val="both"/>
              <w:rPr>
                <w:rFonts w:ascii="Calibri" w:eastAsia="Calibri" w:hAnsi="Calibri" w:cs="Arial"/>
                <w:sz w:val="20"/>
                <w:lang w:val="en-US"/>
              </w:rPr>
            </w:pPr>
          </w:p>
        </w:tc>
        <w:tc>
          <w:tcPr>
            <w:tcW w:w="889" w:type="pct"/>
          </w:tcPr>
          <w:p w14:paraId="0A606711" w14:textId="77777777" w:rsidR="00206732" w:rsidRPr="00537128" w:rsidRDefault="00206732" w:rsidP="00206732">
            <w:pPr>
              <w:spacing w:after="0" w:line="240" w:lineRule="auto"/>
              <w:jc w:val="center"/>
              <w:rPr>
                <w:rFonts w:ascii="Calibri" w:eastAsia="Calibri" w:hAnsi="Calibri" w:cs="Arial"/>
                <w:sz w:val="20"/>
                <w:lang w:val="en-US"/>
              </w:rPr>
            </w:pPr>
          </w:p>
        </w:tc>
        <w:tc>
          <w:tcPr>
            <w:tcW w:w="958" w:type="pct"/>
            <w:vAlign w:val="center"/>
          </w:tcPr>
          <w:p w14:paraId="2F5EAC00" w14:textId="77777777" w:rsidR="00206732" w:rsidRPr="00537128" w:rsidRDefault="00206732" w:rsidP="00206732">
            <w:pPr>
              <w:spacing w:after="0" w:line="240" w:lineRule="auto"/>
              <w:jc w:val="center"/>
              <w:rPr>
                <w:rFonts w:ascii="Calibri" w:eastAsia="Calibri" w:hAnsi="Calibri" w:cs="Arial"/>
                <w:b/>
                <w:bCs/>
                <w:sz w:val="20"/>
                <w:lang w:val="en-US"/>
              </w:rPr>
            </w:pPr>
          </w:p>
        </w:tc>
        <w:tc>
          <w:tcPr>
            <w:tcW w:w="960" w:type="pct"/>
          </w:tcPr>
          <w:p w14:paraId="5DF95803" w14:textId="77777777" w:rsidR="00206732" w:rsidRPr="00537128" w:rsidRDefault="00206732" w:rsidP="00206732">
            <w:pPr>
              <w:spacing w:after="0" w:line="240" w:lineRule="auto"/>
              <w:jc w:val="center"/>
              <w:rPr>
                <w:rFonts w:ascii="Calibri" w:eastAsia="Calibri" w:hAnsi="Calibri" w:cs="Arial"/>
                <w:sz w:val="20"/>
                <w:lang w:val="en-US"/>
              </w:rPr>
            </w:pPr>
          </w:p>
        </w:tc>
        <w:tc>
          <w:tcPr>
            <w:tcW w:w="955" w:type="pct"/>
            <w:vAlign w:val="center"/>
          </w:tcPr>
          <w:p w14:paraId="41B24707" w14:textId="77777777" w:rsidR="00206732" w:rsidRPr="00537128" w:rsidRDefault="00206732" w:rsidP="00206732">
            <w:pPr>
              <w:spacing w:after="0" w:line="240" w:lineRule="auto"/>
              <w:jc w:val="center"/>
              <w:rPr>
                <w:rFonts w:ascii="Calibri" w:eastAsia="Calibri" w:hAnsi="Calibri" w:cs="Arial"/>
                <w:b/>
                <w:bCs/>
                <w:sz w:val="20"/>
                <w:lang w:val="en-US"/>
              </w:rPr>
            </w:pPr>
          </w:p>
        </w:tc>
      </w:tr>
      <w:tr w:rsidR="00BE5327" w:rsidRPr="00537128" w14:paraId="122D0826" w14:textId="77777777" w:rsidTr="00406D6C">
        <w:trPr>
          <w:trHeight w:hRule="exact" w:val="284"/>
          <w:jc w:val="center"/>
        </w:trPr>
        <w:tc>
          <w:tcPr>
            <w:tcW w:w="1238" w:type="pct"/>
            <w:vAlign w:val="bottom"/>
            <w:hideMark/>
          </w:tcPr>
          <w:p w14:paraId="2AF5F6AE" w14:textId="77777777" w:rsidR="00BE5327" w:rsidRPr="00537128" w:rsidRDefault="00BE5327" w:rsidP="00BE5327">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39054A00" w14:textId="191BA143" w:rsidR="00BE5327" w:rsidRPr="00A1123E" w:rsidRDefault="004046CA" w:rsidP="00BE5327">
            <w:pPr>
              <w:spacing w:after="0" w:line="240" w:lineRule="auto"/>
              <w:jc w:val="right"/>
              <w:rPr>
                <w:rFonts w:cs="Arial"/>
                <w:bCs/>
                <w:color w:val="000000" w:themeColor="text1"/>
                <w:sz w:val="20"/>
                <w:lang w:val="en-US"/>
              </w:rPr>
            </w:pPr>
            <w:r>
              <w:rPr>
                <w:rFonts w:cs="Arial"/>
                <w:bCs/>
                <w:color w:val="000000" w:themeColor="text1"/>
                <w:sz w:val="20"/>
                <w:lang w:val="en-US"/>
              </w:rPr>
              <w:t>+1.17</w:t>
            </w:r>
          </w:p>
        </w:tc>
        <w:tc>
          <w:tcPr>
            <w:tcW w:w="958" w:type="pct"/>
            <w:vAlign w:val="bottom"/>
          </w:tcPr>
          <w:p w14:paraId="1AF4C535" w14:textId="01A8A636" w:rsidR="00BE5327" w:rsidRPr="00A1123E" w:rsidRDefault="00983AFD" w:rsidP="00BE5327">
            <w:pPr>
              <w:spacing w:after="0" w:line="240" w:lineRule="auto"/>
              <w:jc w:val="right"/>
              <w:rPr>
                <w:rFonts w:cs="Arial"/>
                <w:bCs/>
                <w:color w:val="000000" w:themeColor="text1"/>
                <w:sz w:val="20"/>
                <w:lang w:val="en-US"/>
              </w:rPr>
            </w:pPr>
            <w:r>
              <w:rPr>
                <w:rFonts w:cs="Arial"/>
                <w:bCs/>
                <w:color w:val="000000" w:themeColor="text1"/>
                <w:sz w:val="20"/>
                <w:lang w:val="en-US"/>
              </w:rPr>
              <w:t>(1,576)</w:t>
            </w:r>
          </w:p>
        </w:tc>
        <w:tc>
          <w:tcPr>
            <w:tcW w:w="960" w:type="pct"/>
            <w:vAlign w:val="center"/>
          </w:tcPr>
          <w:p w14:paraId="3B3E489D" w14:textId="498BF7AB" w:rsidR="00BE5327" w:rsidRPr="00537128" w:rsidRDefault="00BE5327" w:rsidP="00BE5327">
            <w:pPr>
              <w:spacing w:after="0" w:line="240" w:lineRule="auto"/>
              <w:jc w:val="right"/>
              <w:rPr>
                <w:rFonts w:ascii="Calibri" w:eastAsia="Calibri" w:hAnsi="Calibri" w:cs="Arial"/>
                <w:bCs/>
                <w:sz w:val="20"/>
                <w:lang w:val="en-US"/>
              </w:rPr>
            </w:pPr>
            <w:r>
              <w:rPr>
                <w:rFonts w:cs="Arial"/>
                <w:color w:val="000000" w:themeColor="text1"/>
                <w:sz w:val="20"/>
              </w:rPr>
              <w:t>+1.49</w:t>
            </w:r>
          </w:p>
        </w:tc>
        <w:tc>
          <w:tcPr>
            <w:tcW w:w="955" w:type="pct"/>
            <w:vAlign w:val="center"/>
          </w:tcPr>
          <w:p w14:paraId="5F747804" w14:textId="6DE35747" w:rsidR="00BE5327" w:rsidRPr="00537128" w:rsidRDefault="00BE5327" w:rsidP="00BE5327">
            <w:pPr>
              <w:spacing w:after="0" w:line="240" w:lineRule="auto"/>
              <w:jc w:val="right"/>
              <w:rPr>
                <w:rFonts w:ascii="Calibri" w:eastAsia="Calibri" w:hAnsi="Calibri" w:cs="Arial"/>
                <w:bCs/>
                <w:sz w:val="20"/>
                <w:lang w:val="en-US"/>
              </w:rPr>
            </w:pPr>
            <w:r>
              <w:rPr>
                <w:rFonts w:cs="Arial"/>
                <w:color w:val="000000" w:themeColor="text1"/>
                <w:sz w:val="20"/>
              </w:rPr>
              <w:t>(11,246)</w:t>
            </w:r>
          </w:p>
        </w:tc>
      </w:tr>
      <w:tr w:rsidR="00BE5327" w:rsidRPr="00537128" w14:paraId="7BF58C14" w14:textId="77777777" w:rsidTr="00406D6C">
        <w:trPr>
          <w:trHeight w:hRule="exact" w:val="85"/>
          <w:jc w:val="center"/>
        </w:trPr>
        <w:tc>
          <w:tcPr>
            <w:tcW w:w="1238" w:type="pct"/>
            <w:vAlign w:val="bottom"/>
          </w:tcPr>
          <w:p w14:paraId="649E5359" w14:textId="77777777" w:rsidR="00BE5327" w:rsidRPr="00537128" w:rsidRDefault="00BE5327" w:rsidP="00BE5327">
            <w:pPr>
              <w:spacing w:after="0" w:line="240" w:lineRule="auto"/>
              <w:jc w:val="both"/>
              <w:rPr>
                <w:rFonts w:ascii="Calibri" w:eastAsia="Calibri" w:hAnsi="Calibri" w:cs="Arial"/>
                <w:sz w:val="20"/>
                <w:lang w:val="en-US"/>
              </w:rPr>
            </w:pPr>
          </w:p>
        </w:tc>
        <w:tc>
          <w:tcPr>
            <w:tcW w:w="889" w:type="pct"/>
            <w:vAlign w:val="bottom"/>
          </w:tcPr>
          <w:p w14:paraId="28F06A5B" w14:textId="77777777" w:rsidR="00BE5327" w:rsidRPr="00A1123E" w:rsidRDefault="00BE5327" w:rsidP="00BE5327">
            <w:pPr>
              <w:spacing w:after="0" w:line="240" w:lineRule="auto"/>
              <w:jc w:val="right"/>
              <w:rPr>
                <w:rFonts w:cs="Arial"/>
                <w:bCs/>
                <w:color w:val="000000" w:themeColor="text1"/>
                <w:sz w:val="20"/>
                <w:lang w:val="en-US"/>
              </w:rPr>
            </w:pPr>
          </w:p>
        </w:tc>
        <w:tc>
          <w:tcPr>
            <w:tcW w:w="958" w:type="pct"/>
            <w:vAlign w:val="bottom"/>
          </w:tcPr>
          <w:p w14:paraId="2A2CE38D" w14:textId="77777777" w:rsidR="00BE5327" w:rsidRPr="00A1123E" w:rsidRDefault="00BE5327" w:rsidP="00BE5327">
            <w:pPr>
              <w:spacing w:after="0" w:line="240" w:lineRule="auto"/>
              <w:jc w:val="both"/>
              <w:rPr>
                <w:rFonts w:cs="Arial"/>
                <w:bCs/>
                <w:color w:val="000000" w:themeColor="text1"/>
                <w:sz w:val="20"/>
                <w:lang w:val="en-US"/>
              </w:rPr>
            </w:pPr>
          </w:p>
        </w:tc>
        <w:tc>
          <w:tcPr>
            <w:tcW w:w="960" w:type="pct"/>
            <w:vAlign w:val="center"/>
          </w:tcPr>
          <w:p w14:paraId="17225E6F" w14:textId="2D1FE3A1" w:rsidR="00BE5327" w:rsidRPr="00537128" w:rsidRDefault="00BE5327" w:rsidP="00BE5327">
            <w:pPr>
              <w:spacing w:after="0" w:line="240" w:lineRule="auto"/>
              <w:jc w:val="right"/>
              <w:rPr>
                <w:rFonts w:ascii="Calibri" w:eastAsia="Calibri" w:hAnsi="Calibri" w:cs="Arial"/>
                <w:bCs/>
                <w:sz w:val="20"/>
                <w:lang w:val="en-US"/>
              </w:rPr>
            </w:pPr>
          </w:p>
        </w:tc>
        <w:tc>
          <w:tcPr>
            <w:tcW w:w="955" w:type="pct"/>
            <w:vAlign w:val="center"/>
          </w:tcPr>
          <w:p w14:paraId="1C8D835F" w14:textId="77777777" w:rsidR="00BE5327" w:rsidRPr="00537128" w:rsidRDefault="00BE5327" w:rsidP="00BE5327">
            <w:pPr>
              <w:spacing w:after="0" w:line="240" w:lineRule="auto"/>
              <w:jc w:val="both"/>
              <w:rPr>
                <w:rFonts w:ascii="Calibri" w:eastAsia="Calibri" w:hAnsi="Calibri" w:cs="Arial"/>
                <w:bCs/>
                <w:sz w:val="20"/>
                <w:lang w:val="en-US"/>
              </w:rPr>
            </w:pPr>
          </w:p>
        </w:tc>
      </w:tr>
      <w:tr w:rsidR="00BE5327" w:rsidRPr="00537128" w14:paraId="40B08032" w14:textId="77777777" w:rsidTr="00B8393E">
        <w:trPr>
          <w:trHeight w:hRule="exact" w:val="284"/>
          <w:jc w:val="center"/>
        </w:trPr>
        <w:tc>
          <w:tcPr>
            <w:tcW w:w="1238" w:type="pct"/>
            <w:vAlign w:val="bottom"/>
            <w:hideMark/>
          </w:tcPr>
          <w:p w14:paraId="160BE0CA" w14:textId="77777777" w:rsidR="00BE5327" w:rsidRPr="00537128" w:rsidRDefault="00BE5327" w:rsidP="00BE5327">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60BB733B" w14:textId="72A42683" w:rsidR="00BE5327" w:rsidRPr="00A1123E" w:rsidRDefault="004046CA" w:rsidP="00BE5327">
            <w:pPr>
              <w:spacing w:after="0" w:line="240" w:lineRule="auto"/>
              <w:jc w:val="right"/>
              <w:rPr>
                <w:rFonts w:cs="Arial"/>
                <w:bCs/>
                <w:color w:val="000000" w:themeColor="text1"/>
                <w:sz w:val="20"/>
                <w:lang w:val="en-US"/>
              </w:rPr>
            </w:pPr>
            <w:r>
              <w:rPr>
                <w:rFonts w:cs="Arial"/>
                <w:bCs/>
                <w:color w:val="000000" w:themeColor="text1"/>
                <w:sz w:val="20"/>
                <w:lang w:val="en-US"/>
              </w:rPr>
              <w:t>-1.17</w:t>
            </w:r>
          </w:p>
        </w:tc>
        <w:tc>
          <w:tcPr>
            <w:tcW w:w="958" w:type="pct"/>
            <w:vAlign w:val="bottom"/>
          </w:tcPr>
          <w:p w14:paraId="12409413" w14:textId="31EE946D" w:rsidR="00BE5327" w:rsidRPr="00A1123E" w:rsidRDefault="00983AFD" w:rsidP="00BE5327">
            <w:pPr>
              <w:spacing w:after="0" w:line="240" w:lineRule="auto"/>
              <w:jc w:val="right"/>
              <w:rPr>
                <w:rFonts w:cs="Arial"/>
                <w:bCs/>
                <w:color w:val="000000" w:themeColor="text1"/>
                <w:sz w:val="20"/>
                <w:lang w:val="en-US"/>
              </w:rPr>
            </w:pPr>
            <w:r>
              <w:rPr>
                <w:rFonts w:cs="Arial"/>
                <w:bCs/>
                <w:color w:val="000000" w:themeColor="text1"/>
                <w:sz w:val="20"/>
                <w:lang w:val="en-US"/>
              </w:rPr>
              <w:t>1,581</w:t>
            </w:r>
          </w:p>
        </w:tc>
        <w:tc>
          <w:tcPr>
            <w:tcW w:w="960" w:type="pct"/>
            <w:vAlign w:val="bottom"/>
          </w:tcPr>
          <w:p w14:paraId="527D571F" w14:textId="0D4FFCCC" w:rsidR="00BE5327" w:rsidRPr="00537128" w:rsidRDefault="00BE5327" w:rsidP="00BE5327">
            <w:pPr>
              <w:spacing w:after="0" w:line="240" w:lineRule="auto"/>
              <w:jc w:val="right"/>
              <w:rPr>
                <w:rFonts w:ascii="Calibri" w:eastAsia="Calibri" w:hAnsi="Calibri" w:cs="Arial"/>
                <w:bCs/>
                <w:sz w:val="20"/>
                <w:lang w:val="en-US"/>
              </w:rPr>
            </w:pPr>
            <w:r>
              <w:rPr>
                <w:rFonts w:cs="Arial"/>
                <w:color w:val="000000" w:themeColor="text1"/>
                <w:sz w:val="20"/>
              </w:rPr>
              <w:t>-1.49</w:t>
            </w:r>
          </w:p>
        </w:tc>
        <w:tc>
          <w:tcPr>
            <w:tcW w:w="955" w:type="pct"/>
            <w:vAlign w:val="bottom"/>
          </w:tcPr>
          <w:p w14:paraId="2D841F46" w14:textId="7BCF98BA" w:rsidR="00BE5327" w:rsidRPr="00537128" w:rsidRDefault="00BE5327" w:rsidP="00BE5327">
            <w:pPr>
              <w:spacing w:after="0" w:line="240" w:lineRule="auto"/>
              <w:jc w:val="right"/>
              <w:rPr>
                <w:rFonts w:ascii="Calibri" w:eastAsia="Calibri" w:hAnsi="Calibri" w:cs="Arial"/>
                <w:bCs/>
                <w:sz w:val="20"/>
                <w:lang w:val="en-US"/>
              </w:rPr>
            </w:pPr>
            <w:r>
              <w:rPr>
                <w:rFonts w:cs="Arial"/>
                <w:color w:val="000000" w:themeColor="text1"/>
                <w:sz w:val="20"/>
              </w:rPr>
              <w:t>10,779</w:t>
            </w:r>
          </w:p>
        </w:tc>
      </w:tr>
    </w:tbl>
    <w:p w14:paraId="4E32C7BE"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0D25AC1A"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79482062"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5F0F3F9E" w14:textId="64339AB8" w:rsidR="008C0661" w:rsidRDefault="008C0661" w:rsidP="008C0661">
      <w:pPr>
        <w:spacing w:after="0" w:line="240" w:lineRule="auto"/>
        <w:jc w:val="both"/>
        <w:rPr>
          <w:rFonts w:eastAsia="Times New Roman" w:cstheme="minorHAnsi"/>
          <w:b/>
          <w:bCs/>
          <w:iCs/>
          <w:color w:val="000000" w:themeColor="text1"/>
          <w:sz w:val="8"/>
          <w:szCs w:val="8"/>
          <w:lang w:val="en-US"/>
        </w:rPr>
      </w:pPr>
    </w:p>
    <w:p w14:paraId="2AC36FB1" w14:textId="77777777" w:rsidR="00BE5327" w:rsidRPr="00A1123E" w:rsidRDefault="00BE5327" w:rsidP="008C0661">
      <w:pPr>
        <w:spacing w:after="0" w:line="240" w:lineRule="auto"/>
        <w:jc w:val="both"/>
        <w:rPr>
          <w:rFonts w:eastAsia="Times New Roman" w:cstheme="minorHAnsi"/>
          <w:b/>
          <w:bCs/>
          <w:iCs/>
          <w:color w:val="000000" w:themeColor="text1"/>
          <w:sz w:val="8"/>
          <w:szCs w:val="8"/>
          <w:lang w:val="en-US"/>
        </w:rPr>
      </w:pPr>
    </w:p>
    <w:p w14:paraId="67087F84" w14:textId="77777777" w:rsidR="008C0661" w:rsidRPr="00537128" w:rsidRDefault="008C0661" w:rsidP="008C0661">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Fair value of financial assets and financial liabilities</w:t>
      </w:r>
    </w:p>
    <w:p w14:paraId="4C10D31A" w14:textId="77777777" w:rsidR="008C0661" w:rsidRPr="00A1123E" w:rsidRDefault="008C0661" w:rsidP="008C0661">
      <w:pPr>
        <w:spacing w:after="0" w:line="240" w:lineRule="auto"/>
        <w:jc w:val="both"/>
        <w:rPr>
          <w:rFonts w:ascii="Calibri" w:eastAsia="Calibri" w:hAnsi="Calibri" w:cs="Arial"/>
          <w:bCs/>
          <w:sz w:val="8"/>
          <w:szCs w:val="8"/>
          <w:lang w:val="en-US"/>
        </w:rPr>
      </w:pPr>
    </w:p>
    <w:p w14:paraId="3C7F78B8" w14:textId="0BE318BC"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 xml:space="preserve">ed and measured at fair value </w:t>
      </w:r>
    </w:p>
    <w:p w14:paraId="0146F062" w14:textId="77777777" w:rsidR="008C0661" w:rsidRPr="00A1123E" w:rsidRDefault="008C0661" w:rsidP="008C0661">
      <w:pPr>
        <w:spacing w:after="0" w:line="240" w:lineRule="auto"/>
        <w:jc w:val="both"/>
        <w:rPr>
          <w:rFonts w:ascii="Calibri" w:eastAsia="Calibri" w:hAnsi="Calibri" w:cs="Arial"/>
          <w:bCs/>
          <w:sz w:val="12"/>
          <w:szCs w:val="12"/>
          <w:lang w:val="en-US"/>
        </w:rPr>
      </w:pPr>
    </w:p>
    <w:p w14:paraId="0F986B22" w14:textId="1AEBFD69" w:rsidR="00717B67" w:rsidRPr="00537128" w:rsidRDefault="008C0661" w:rsidP="008C0661">
      <w:pPr>
        <w:spacing w:after="0" w:line="240" w:lineRule="auto"/>
        <w:jc w:val="both"/>
        <w:rPr>
          <w:rFonts w:ascii="Calibri" w:eastAsia="Calibri" w:hAnsi="Calibri" w:cs="Arial"/>
          <w:bCs/>
          <w:sz w:val="20"/>
          <w:szCs w:val="20"/>
          <w:lang w:val="en-US"/>
        </w:rPr>
      </w:pPr>
      <w:r w:rsidRPr="00537128">
        <w:rPr>
          <w:rFonts w:ascii="Calibri" w:eastAsia="Calibri" w:hAnsi="Calibri" w:cs="Arial"/>
          <w:bCs/>
          <w:sz w:val="20"/>
          <w:szCs w:val="20"/>
          <w:lang w:val="en-US"/>
        </w:rPr>
        <w:t xml:space="preserve">Below is a breakdown of the financial assets at fair value based on IFRS 9 classification on </w:t>
      </w:r>
      <w:r w:rsidR="00E20F52" w:rsidRPr="00537128">
        <w:rPr>
          <w:rFonts w:ascii="Calibri" w:eastAsia="Calibri" w:hAnsi="Calibri" w:cs="Arial"/>
          <w:bCs/>
          <w:sz w:val="20"/>
          <w:szCs w:val="20"/>
          <w:lang w:val="en-US"/>
        </w:rPr>
        <w:t>3</w:t>
      </w:r>
      <w:r w:rsidR="00184D24">
        <w:rPr>
          <w:rFonts w:ascii="Calibri" w:eastAsia="Calibri" w:hAnsi="Calibri" w:cs="Arial"/>
          <w:bCs/>
          <w:sz w:val="20"/>
          <w:szCs w:val="20"/>
          <w:lang w:val="en-US"/>
        </w:rPr>
        <w:t>0 June</w:t>
      </w:r>
      <w:r w:rsidR="00E20F52" w:rsidRPr="00537128">
        <w:rPr>
          <w:rFonts w:ascii="Calibri" w:eastAsia="Calibri" w:hAnsi="Calibri" w:cs="Arial"/>
          <w:bCs/>
          <w:sz w:val="20"/>
          <w:szCs w:val="20"/>
          <w:lang w:val="en-US"/>
        </w:rPr>
        <w:t xml:space="preserve"> </w:t>
      </w:r>
      <w:r w:rsidRPr="00537128">
        <w:rPr>
          <w:rFonts w:ascii="Calibri" w:eastAsia="Calibri" w:hAnsi="Calibri" w:cs="Arial"/>
          <w:bCs/>
          <w:sz w:val="20"/>
          <w:szCs w:val="20"/>
          <w:lang w:val="en-US"/>
        </w:rPr>
        <w:t>202</w:t>
      </w:r>
      <w:r w:rsidR="00BE5327">
        <w:rPr>
          <w:rFonts w:ascii="Calibri" w:eastAsia="Calibri" w:hAnsi="Calibri" w:cs="Arial"/>
          <w:bCs/>
          <w:sz w:val="20"/>
          <w:szCs w:val="20"/>
          <w:lang w:val="en-US"/>
        </w:rPr>
        <w:t>2</w:t>
      </w:r>
      <w:r w:rsidRPr="00537128">
        <w:rPr>
          <w:rFonts w:ascii="Calibri" w:eastAsia="Calibri" w:hAnsi="Calibri" w:cs="Arial"/>
          <w:bCs/>
          <w:sz w:val="20"/>
          <w:szCs w:val="20"/>
          <w:lang w:val="en-US"/>
        </w:rPr>
        <w:t xml:space="preserve"> and 31 December 20</w:t>
      </w:r>
      <w:r w:rsidR="00456F9A" w:rsidRPr="00537128">
        <w:rPr>
          <w:rFonts w:ascii="Calibri" w:eastAsia="Calibri" w:hAnsi="Calibri" w:cs="Arial"/>
          <w:bCs/>
          <w:sz w:val="20"/>
          <w:szCs w:val="20"/>
          <w:lang w:val="en-US"/>
        </w:rPr>
        <w:t>2</w:t>
      </w:r>
      <w:r w:rsidR="00BE5327">
        <w:rPr>
          <w:rFonts w:ascii="Calibri" w:eastAsia="Calibri" w:hAnsi="Calibri" w:cs="Arial"/>
          <w:bCs/>
          <w:sz w:val="20"/>
          <w:szCs w:val="20"/>
          <w:lang w:val="en-US"/>
        </w:rPr>
        <w:t>1</w:t>
      </w:r>
      <w:r w:rsidRPr="00537128">
        <w:rPr>
          <w:rFonts w:ascii="Calibri" w:eastAsia="Calibri" w:hAnsi="Calibri" w:cs="Arial"/>
          <w:bCs/>
          <w:sz w:val="20"/>
          <w:szCs w:val="20"/>
          <w:lang w:val="en-US"/>
        </w:rPr>
        <w:t>.</w:t>
      </w:r>
    </w:p>
    <w:p w14:paraId="721354E8" w14:textId="77777777" w:rsidR="008C0661" w:rsidRPr="00537128" w:rsidRDefault="008C0661" w:rsidP="008C0661">
      <w:pPr>
        <w:spacing w:after="0" w:line="240" w:lineRule="auto"/>
        <w:jc w:val="both"/>
        <w:rPr>
          <w:rFonts w:ascii="Calibri" w:eastAsia="Calibri" w:hAnsi="Calibri" w:cs="Arial"/>
          <w:bCs/>
          <w:sz w:val="10"/>
          <w:szCs w:val="1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791E8183" w14:textId="77777777" w:rsidTr="00456F9A">
        <w:trPr>
          <w:trHeight w:val="233"/>
          <w:jc w:val="center"/>
        </w:trPr>
        <w:tc>
          <w:tcPr>
            <w:tcW w:w="5568" w:type="dxa"/>
            <w:shd w:val="clear" w:color="auto" w:fill="auto"/>
          </w:tcPr>
          <w:p w14:paraId="60C051BD"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1080" w:name="_Toc4062935"/>
            <w:r w:rsidRPr="00537128">
              <w:rPr>
                <w:rFonts w:ascii="Calibri" w:eastAsia="Times New Roman" w:hAnsi="Calibri" w:cs="Arial"/>
                <w:b/>
                <w:sz w:val="19"/>
                <w:szCs w:val="19"/>
                <w:lang w:val="en-US"/>
              </w:rPr>
              <w:t>Group</w:t>
            </w:r>
            <w:bookmarkEnd w:id="1080"/>
          </w:p>
        </w:tc>
        <w:tc>
          <w:tcPr>
            <w:tcW w:w="3687" w:type="dxa"/>
            <w:gridSpan w:val="3"/>
          </w:tcPr>
          <w:p w14:paraId="4D0CA4E3" w14:textId="4C702428"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w:t>
            </w:r>
            <w:r w:rsidR="00184D2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202</w:t>
            </w:r>
            <w:r w:rsidR="00BE5327">
              <w:rPr>
                <w:rFonts w:ascii="Calibri" w:eastAsia="Times New Roman" w:hAnsi="Calibri" w:cs="Arial"/>
                <w:b/>
                <w:bCs/>
                <w:sz w:val="19"/>
                <w:szCs w:val="19"/>
                <w:lang w:val="en-US"/>
              </w:rPr>
              <w:t>2</w:t>
            </w:r>
          </w:p>
        </w:tc>
      </w:tr>
      <w:tr w:rsidR="00456F9A" w:rsidRPr="00537128" w14:paraId="45E46D80" w14:textId="77777777" w:rsidTr="00456F9A">
        <w:trPr>
          <w:trHeight w:val="238"/>
          <w:jc w:val="center"/>
        </w:trPr>
        <w:tc>
          <w:tcPr>
            <w:tcW w:w="5568" w:type="dxa"/>
            <w:shd w:val="clear" w:color="auto" w:fill="auto"/>
            <w:vAlign w:val="bottom"/>
          </w:tcPr>
          <w:p w14:paraId="225B71C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927D9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081" w:name="_Toc4062937"/>
            <w:r w:rsidRPr="00537128">
              <w:rPr>
                <w:rFonts w:ascii="Calibri" w:eastAsia="Times New Roman" w:hAnsi="Calibri" w:cs="Arial"/>
                <w:b/>
                <w:spacing w:val="-2"/>
                <w:sz w:val="19"/>
                <w:szCs w:val="19"/>
                <w:lang w:val="en-US"/>
              </w:rPr>
              <w:t>Level 1</w:t>
            </w:r>
            <w:bookmarkEnd w:id="1081"/>
          </w:p>
        </w:tc>
        <w:tc>
          <w:tcPr>
            <w:tcW w:w="1229" w:type="dxa"/>
            <w:shd w:val="clear" w:color="auto" w:fill="auto"/>
            <w:vAlign w:val="bottom"/>
          </w:tcPr>
          <w:p w14:paraId="78E2E0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082" w:name="_Toc4062938"/>
            <w:r w:rsidRPr="00537128">
              <w:rPr>
                <w:rFonts w:ascii="Calibri" w:eastAsia="Times New Roman" w:hAnsi="Calibri" w:cs="Arial"/>
                <w:b/>
                <w:spacing w:val="-2"/>
                <w:sz w:val="19"/>
                <w:szCs w:val="19"/>
                <w:lang w:val="en-US"/>
              </w:rPr>
              <w:t>Level 2</w:t>
            </w:r>
            <w:bookmarkEnd w:id="1082"/>
          </w:p>
        </w:tc>
        <w:tc>
          <w:tcPr>
            <w:tcW w:w="1230" w:type="dxa"/>
            <w:shd w:val="clear" w:color="auto" w:fill="auto"/>
            <w:vAlign w:val="bottom"/>
          </w:tcPr>
          <w:p w14:paraId="32BE342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083" w:name="_Toc4062939"/>
            <w:r w:rsidRPr="00537128">
              <w:rPr>
                <w:rFonts w:ascii="Calibri" w:eastAsia="Times New Roman" w:hAnsi="Calibri" w:cs="Arial"/>
                <w:b/>
                <w:spacing w:val="-2"/>
                <w:sz w:val="19"/>
                <w:szCs w:val="19"/>
                <w:lang w:val="en-US"/>
              </w:rPr>
              <w:t>Level 3</w:t>
            </w:r>
            <w:bookmarkEnd w:id="1083"/>
          </w:p>
        </w:tc>
      </w:tr>
      <w:tr w:rsidR="00456F9A" w:rsidRPr="00537128" w14:paraId="076AF3C9" w14:textId="77777777" w:rsidTr="00456F9A">
        <w:trPr>
          <w:trHeight w:hRule="exact" w:val="205"/>
          <w:jc w:val="center"/>
        </w:trPr>
        <w:tc>
          <w:tcPr>
            <w:tcW w:w="5568" w:type="dxa"/>
            <w:shd w:val="clear" w:color="auto" w:fill="auto"/>
            <w:vAlign w:val="bottom"/>
          </w:tcPr>
          <w:p w14:paraId="6749A875"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0FD06B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084" w:name="_Toc4062940"/>
            <w:r w:rsidRPr="00537128">
              <w:rPr>
                <w:rFonts w:ascii="Calibri" w:eastAsia="Times New Roman" w:hAnsi="Calibri" w:cs="Arial"/>
                <w:b/>
                <w:spacing w:val="-2"/>
                <w:sz w:val="19"/>
                <w:szCs w:val="19"/>
                <w:lang w:val="en-US"/>
              </w:rPr>
              <w:t>HRK ‘000</w:t>
            </w:r>
            <w:bookmarkEnd w:id="1084"/>
          </w:p>
        </w:tc>
        <w:tc>
          <w:tcPr>
            <w:tcW w:w="1229" w:type="dxa"/>
            <w:shd w:val="clear" w:color="auto" w:fill="auto"/>
            <w:vAlign w:val="bottom"/>
          </w:tcPr>
          <w:p w14:paraId="49CBC0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085" w:name="_Toc4062941"/>
            <w:r w:rsidRPr="00537128">
              <w:rPr>
                <w:rFonts w:ascii="Calibri" w:eastAsia="Times New Roman" w:hAnsi="Calibri" w:cs="Arial"/>
                <w:b/>
                <w:spacing w:val="-2"/>
                <w:sz w:val="19"/>
                <w:szCs w:val="19"/>
                <w:lang w:val="en-US"/>
              </w:rPr>
              <w:t>HRK ‘000</w:t>
            </w:r>
            <w:bookmarkEnd w:id="1085"/>
          </w:p>
        </w:tc>
        <w:tc>
          <w:tcPr>
            <w:tcW w:w="1230" w:type="dxa"/>
            <w:shd w:val="clear" w:color="auto" w:fill="auto"/>
            <w:vAlign w:val="bottom"/>
          </w:tcPr>
          <w:p w14:paraId="28B01D9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086" w:name="_Toc4062942"/>
            <w:r w:rsidRPr="00537128">
              <w:rPr>
                <w:rFonts w:ascii="Calibri" w:eastAsia="Times New Roman" w:hAnsi="Calibri" w:cs="Arial"/>
                <w:b/>
                <w:spacing w:val="-2"/>
                <w:sz w:val="19"/>
                <w:szCs w:val="19"/>
                <w:lang w:val="en-US"/>
              </w:rPr>
              <w:t>HRK ‘000</w:t>
            </w:r>
            <w:bookmarkEnd w:id="1086"/>
          </w:p>
        </w:tc>
      </w:tr>
      <w:tr w:rsidR="00456F9A" w:rsidRPr="00537128" w14:paraId="726BA552" w14:textId="77777777" w:rsidTr="00456F9A">
        <w:trPr>
          <w:trHeight w:val="232"/>
          <w:jc w:val="center"/>
        </w:trPr>
        <w:tc>
          <w:tcPr>
            <w:tcW w:w="5568" w:type="dxa"/>
            <w:vAlign w:val="bottom"/>
          </w:tcPr>
          <w:p w14:paraId="2D170AA9"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87" w:name="_Toc4062943"/>
            <w:r w:rsidRPr="00537128">
              <w:rPr>
                <w:rFonts w:ascii="Calibri" w:eastAsia="Times New Roman" w:hAnsi="Calibri" w:cs="Arial"/>
                <w:b/>
                <w:sz w:val="19"/>
                <w:szCs w:val="19"/>
                <w:lang w:val="en-US"/>
              </w:rPr>
              <w:t>Financial assets at fair value through profit or loss:</w:t>
            </w:r>
            <w:bookmarkEnd w:id="1087"/>
          </w:p>
        </w:tc>
        <w:tc>
          <w:tcPr>
            <w:tcW w:w="1228" w:type="dxa"/>
            <w:vAlign w:val="bottom"/>
          </w:tcPr>
          <w:p w14:paraId="6800C86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01156E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2E32EA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675554CC" w14:textId="77777777" w:rsidTr="00456F9A">
        <w:trPr>
          <w:trHeight w:val="230"/>
          <w:jc w:val="center"/>
        </w:trPr>
        <w:tc>
          <w:tcPr>
            <w:tcW w:w="5568" w:type="dxa"/>
            <w:vAlign w:val="bottom"/>
          </w:tcPr>
          <w:p w14:paraId="26B21F9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1088" w:name="_Toc4062944"/>
            <w:r w:rsidRPr="00537128">
              <w:rPr>
                <w:rFonts w:ascii="Calibri" w:eastAsia="Times New Roman" w:hAnsi="Calibri" w:cs="Arial"/>
                <w:b/>
                <w:i/>
                <w:sz w:val="19"/>
                <w:szCs w:val="19"/>
                <w:lang w:val="en-US"/>
              </w:rPr>
              <w:t>Loans at FVPL:</w:t>
            </w:r>
            <w:bookmarkEnd w:id="1088"/>
          </w:p>
        </w:tc>
        <w:tc>
          <w:tcPr>
            <w:tcW w:w="1228" w:type="dxa"/>
            <w:tcBorders>
              <w:top w:val="nil"/>
              <w:left w:val="nil"/>
              <w:right w:val="nil"/>
            </w:tcBorders>
            <w:shd w:val="clear" w:color="auto" w:fill="auto"/>
            <w:vAlign w:val="bottom"/>
          </w:tcPr>
          <w:p w14:paraId="1A73534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554DA53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1EC7856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630C12" w:rsidRPr="00537128" w14:paraId="5573F5D6" w14:textId="77777777" w:rsidTr="00456F9A">
        <w:trPr>
          <w:trHeight w:val="230"/>
          <w:jc w:val="center"/>
        </w:trPr>
        <w:tc>
          <w:tcPr>
            <w:tcW w:w="5568" w:type="dxa"/>
            <w:vAlign w:val="bottom"/>
          </w:tcPr>
          <w:p w14:paraId="4FA2FF88" w14:textId="77777777" w:rsidR="00630C12" w:rsidRPr="00537128" w:rsidRDefault="00630C12" w:rsidP="00630C12">
            <w:pPr>
              <w:tabs>
                <w:tab w:val="right" w:pos="1202"/>
              </w:tabs>
              <w:spacing w:after="0" w:line="240" w:lineRule="auto"/>
              <w:outlineLvl w:val="0"/>
              <w:rPr>
                <w:rFonts w:ascii="Calibri" w:eastAsia="Times New Roman" w:hAnsi="Calibri" w:cs="Arial"/>
                <w:sz w:val="19"/>
                <w:szCs w:val="19"/>
                <w:highlight w:val="yellow"/>
                <w:lang w:val="en-US"/>
              </w:rPr>
            </w:pPr>
            <w:bookmarkStart w:id="1089" w:name="_Toc4062945"/>
            <w:r w:rsidRPr="00537128">
              <w:rPr>
                <w:rFonts w:ascii="Calibri" w:eastAsia="Times New Roman" w:hAnsi="Calibri" w:cs="Arial"/>
                <w:sz w:val="19"/>
                <w:szCs w:val="19"/>
                <w:lang w:val="en-US"/>
              </w:rPr>
              <w:t>Mezzanine loans</w:t>
            </w:r>
            <w:bookmarkEnd w:id="1089"/>
          </w:p>
        </w:tc>
        <w:tc>
          <w:tcPr>
            <w:tcW w:w="1228" w:type="dxa"/>
            <w:tcBorders>
              <w:top w:val="nil"/>
              <w:left w:val="nil"/>
              <w:right w:val="nil"/>
            </w:tcBorders>
            <w:shd w:val="clear" w:color="auto" w:fill="auto"/>
            <w:vAlign w:val="bottom"/>
          </w:tcPr>
          <w:p w14:paraId="3B31F40D" w14:textId="2021DF36"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066C62EE" w14:textId="4E7CD8CF"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071BED87" w14:textId="1F216AE3"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25</w:t>
            </w:r>
            <w:r w:rsidR="001308B5">
              <w:rPr>
                <w:rFonts w:ascii="Calibri" w:eastAsia="Calibri" w:hAnsi="Calibri" w:cs="Calibri"/>
                <w:color w:val="000000"/>
                <w:sz w:val="18"/>
                <w:szCs w:val="18"/>
              </w:rPr>
              <w:t>,</w:t>
            </w:r>
            <w:r>
              <w:rPr>
                <w:rFonts w:ascii="Calibri" w:eastAsia="Calibri" w:hAnsi="Calibri" w:cs="Calibri"/>
                <w:color w:val="000000"/>
                <w:sz w:val="18"/>
                <w:szCs w:val="18"/>
              </w:rPr>
              <w:t>087</w:t>
            </w:r>
          </w:p>
        </w:tc>
      </w:tr>
      <w:tr w:rsidR="00630C12" w:rsidRPr="00537128" w14:paraId="526CE936" w14:textId="77777777" w:rsidTr="00456F9A">
        <w:trPr>
          <w:trHeight w:val="230"/>
          <w:jc w:val="center"/>
        </w:trPr>
        <w:tc>
          <w:tcPr>
            <w:tcW w:w="5568" w:type="dxa"/>
            <w:vAlign w:val="bottom"/>
          </w:tcPr>
          <w:p w14:paraId="5CAAE982" w14:textId="77777777" w:rsidR="00630C12" w:rsidRPr="00537128" w:rsidRDefault="00630C12" w:rsidP="00630C12">
            <w:pPr>
              <w:tabs>
                <w:tab w:val="right" w:pos="1202"/>
              </w:tabs>
              <w:spacing w:after="0" w:line="240" w:lineRule="auto"/>
              <w:outlineLvl w:val="0"/>
              <w:rPr>
                <w:rFonts w:ascii="Calibri" w:eastAsia="Times New Roman" w:hAnsi="Calibri" w:cs="Arial"/>
                <w:b/>
                <w:i/>
                <w:sz w:val="19"/>
                <w:szCs w:val="19"/>
                <w:highlight w:val="yellow"/>
                <w:lang w:val="en-US"/>
              </w:rPr>
            </w:pPr>
            <w:bookmarkStart w:id="1090" w:name="_Toc4062949"/>
            <w:r w:rsidRPr="00537128">
              <w:rPr>
                <w:rFonts w:ascii="Calibri" w:eastAsia="Times New Roman" w:hAnsi="Calibri" w:cs="Arial"/>
                <w:b/>
                <w:i/>
                <w:sz w:val="19"/>
                <w:szCs w:val="19"/>
                <w:lang w:val="en-US"/>
              </w:rPr>
              <w:t>Investments in investment funds:</w:t>
            </w:r>
            <w:bookmarkEnd w:id="1090"/>
          </w:p>
        </w:tc>
        <w:tc>
          <w:tcPr>
            <w:tcW w:w="1228" w:type="dxa"/>
            <w:tcBorders>
              <w:top w:val="nil"/>
              <w:left w:val="nil"/>
              <w:right w:val="nil"/>
            </w:tcBorders>
            <w:shd w:val="clear" w:color="auto" w:fill="auto"/>
            <w:vAlign w:val="bottom"/>
          </w:tcPr>
          <w:p w14:paraId="23CD071B" w14:textId="7777777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0B965959" w14:textId="7777777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21EE6A33" w14:textId="7777777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630C12" w:rsidRPr="00537128" w14:paraId="72FF91EF" w14:textId="77777777" w:rsidTr="00456F9A">
        <w:trPr>
          <w:trHeight w:val="230"/>
          <w:jc w:val="center"/>
        </w:trPr>
        <w:tc>
          <w:tcPr>
            <w:tcW w:w="5568" w:type="dxa"/>
            <w:vAlign w:val="bottom"/>
          </w:tcPr>
          <w:p w14:paraId="373BAFC8" w14:textId="77777777" w:rsidR="00630C12" w:rsidRPr="00537128" w:rsidRDefault="00630C12" w:rsidP="00630C12">
            <w:pPr>
              <w:tabs>
                <w:tab w:val="right" w:pos="1202"/>
              </w:tabs>
              <w:spacing w:after="0" w:line="240" w:lineRule="auto"/>
              <w:outlineLvl w:val="0"/>
              <w:rPr>
                <w:rFonts w:ascii="Calibri" w:eastAsia="Times New Roman" w:hAnsi="Calibri" w:cs="Arial"/>
                <w:b/>
                <w:i/>
                <w:sz w:val="19"/>
                <w:szCs w:val="19"/>
                <w:highlight w:val="yellow"/>
                <w:lang w:val="en-US"/>
              </w:rPr>
            </w:pPr>
            <w:bookmarkStart w:id="1091" w:name="_Toc4062950"/>
            <w:r w:rsidRPr="00537128">
              <w:rPr>
                <w:rFonts w:ascii="Calibri" w:eastAsia="Times New Roman" w:hAnsi="Calibri" w:cs="Arial"/>
                <w:sz w:val="19"/>
                <w:szCs w:val="19"/>
                <w:lang w:val="en-US"/>
              </w:rPr>
              <w:t>Investments in investment funds at fair value through profit or loss</w:t>
            </w:r>
            <w:bookmarkEnd w:id="1091"/>
          </w:p>
        </w:tc>
        <w:tc>
          <w:tcPr>
            <w:tcW w:w="1228" w:type="dxa"/>
            <w:tcBorders>
              <w:top w:val="nil"/>
              <w:left w:val="nil"/>
              <w:right w:val="nil"/>
            </w:tcBorders>
            <w:shd w:val="clear" w:color="auto" w:fill="auto"/>
            <w:vAlign w:val="bottom"/>
          </w:tcPr>
          <w:p w14:paraId="07D36C78" w14:textId="1D449F0D"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124</w:t>
            </w:r>
            <w:r w:rsidR="001308B5">
              <w:rPr>
                <w:rFonts w:ascii="Calibri" w:eastAsia="Calibri" w:hAnsi="Calibri" w:cs="Calibri"/>
                <w:color w:val="000000"/>
                <w:spacing w:val="-2"/>
                <w:sz w:val="18"/>
                <w:szCs w:val="18"/>
              </w:rPr>
              <w:t>,</w:t>
            </w:r>
            <w:r>
              <w:rPr>
                <w:rFonts w:ascii="Calibri" w:eastAsia="Calibri" w:hAnsi="Calibri" w:cs="Calibri"/>
                <w:color w:val="000000"/>
                <w:spacing w:val="-2"/>
                <w:sz w:val="18"/>
                <w:szCs w:val="18"/>
              </w:rPr>
              <w:t>352</w:t>
            </w:r>
          </w:p>
        </w:tc>
        <w:tc>
          <w:tcPr>
            <w:tcW w:w="1229" w:type="dxa"/>
            <w:tcBorders>
              <w:top w:val="nil"/>
              <w:left w:val="nil"/>
              <w:right w:val="nil"/>
            </w:tcBorders>
            <w:shd w:val="clear" w:color="auto" w:fill="auto"/>
            <w:vAlign w:val="bottom"/>
          </w:tcPr>
          <w:p w14:paraId="54F4DEC8" w14:textId="3508CF11"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c>
          <w:tcPr>
            <w:tcW w:w="1230" w:type="dxa"/>
            <w:tcBorders>
              <w:top w:val="nil"/>
              <w:left w:val="nil"/>
              <w:right w:val="nil"/>
            </w:tcBorders>
            <w:shd w:val="clear" w:color="auto" w:fill="auto"/>
            <w:vAlign w:val="bottom"/>
          </w:tcPr>
          <w:p w14:paraId="5113786B" w14:textId="2DFC8622"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r>
      <w:tr w:rsidR="00630C12" w:rsidRPr="00537128" w14:paraId="05BECE80" w14:textId="77777777" w:rsidTr="00456F9A">
        <w:trPr>
          <w:trHeight w:val="195"/>
          <w:jc w:val="center"/>
        </w:trPr>
        <w:tc>
          <w:tcPr>
            <w:tcW w:w="5568" w:type="dxa"/>
            <w:vAlign w:val="bottom"/>
          </w:tcPr>
          <w:p w14:paraId="5773F003" w14:textId="4902C5CD" w:rsidR="00630C12" w:rsidRPr="001C477D" w:rsidRDefault="00630C12" w:rsidP="00630C12">
            <w:pPr>
              <w:tabs>
                <w:tab w:val="right" w:pos="1202"/>
              </w:tabs>
              <w:spacing w:after="0" w:line="240" w:lineRule="auto"/>
              <w:outlineLvl w:val="0"/>
              <w:rPr>
                <w:rFonts w:ascii="Calibri" w:eastAsia="Times New Roman" w:hAnsi="Calibri" w:cs="Arial"/>
                <w:b/>
                <w:sz w:val="19"/>
                <w:szCs w:val="19"/>
                <w:highlight w:val="yellow"/>
                <w:lang w:val="en-US"/>
              </w:rPr>
            </w:pPr>
            <w:bookmarkStart w:id="1092" w:name="_Toc4062954"/>
            <w:r w:rsidRPr="00537128">
              <w:rPr>
                <w:rFonts w:ascii="Calibri" w:eastAsia="Times New Roman" w:hAnsi="Calibri" w:cs="Arial"/>
                <w:b/>
                <w:sz w:val="19"/>
                <w:szCs w:val="19"/>
                <w:lang w:val="en-US"/>
              </w:rPr>
              <w:t>Equity instruments:</w:t>
            </w:r>
            <w:bookmarkEnd w:id="1092"/>
          </w:p>
        </w:tc>
        <w:tc>
          <w:tcPr>
            <w:tcW w:w="1228" w:type="dxa"/>
            <w:tcBorders>
              <w:top w:val="nil"/>
              <w:left w:val="nil"/>
              <w:right w:val="nil"/>
            </w:tcBorders>
            <w:shd w:val="clear" w:color="auto" w:fill="auto"/>
            <w:vAlign w:val="bottom"/>
          </w:tcPr>
          <w:p w14:paraId="15CB83AD" w14:textId="5E036F65"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3B873C7E" w14:textId="58DAD3FD"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4E2893E6" w14:textId="7E53330F"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630C12" w:rsidRPr="00537128" w14:paraId="25D3F00F" w14:textId="77777777" w:rsidTr="00456F9A">
        <w:trPr>
          <w:trHeight w:val="195"/>
          <w:jc w:val="center"/>
        </w:trPr>
        <w:tc>
          <w:tcPr>
            <w:tcW w:w="5568" w:type="dxa"/>
            <w:vAlign w:val="bottom"/>
          </w:tcPr>
          <w:p w14:paraId="0404C637" w14:textId="77777777" w:rsidR="00630C12" w:rsidRPr="00537128" w:rsidRDefault="00630C12" w:rsidP="00630C12">
            <w:pPr>
              <w:tabs>
                <w:tab w:val="right" w:pos="1202"/>
              </w:tabs>
              <w:spacing w:after="0" w:line="240" w:lineRule="auto"/>
              <w:outlineLvl w:val="0"/>
              <w:rPr>
                <w:rFonts w:ascii="Calibri" w:eastAsia="Times New Roman" w:hAnsi="Calibri" w:cs="Arial"/>
                <w:sz w:val="19"/>
                <w:szCs w:val="19"/>
                <w:highlight w:val="yellow"/>
                <w:lang w:val="en-US"/>
              </w:rPr>
            </w:pPr>
            <w:bookmarkStart w:id="1093" w:name="_Toc4062960"/>
            <w:r w:rsidRPr="00537128">
              <w:rPr>
                <w:rFonts w:ascii="Calibri" w:eastAsia="Times New Roman" w:hAnsi="Calibri" w:cs="Arial"/>
                <w:b/>
                <w:i/>
                <w:spacing w:val="-2"/>
                <w:sz w:val="19"/>
                <w:szCs w:val="19"/>
                <w:lang w:val="en-US"/>
              </w:rPr>
              <w:t>Unlisted equity instruments:</w:t>
            </w:r>
            <w:bookmarkEnd w:id="1093"/>
          </w:p>
        </w:tc>
        <w:tc>
          <w:tcPr>
            <w:tcW w:w="1228" w:type="dxa"/>
            <w:tcBorders>
              <w:left w:val="nil"/>
              <w:right w:val="nil"/>
            </w:tcBorders>
            <w:shd w:val="clear" w:color="auto" w:fill="auto"/>
            <w:vAlign w:val="bottom"/>
          </w:tcPr>
          <w:p w14:paraId="4634EAEC" w14:textId="7777777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77252963" w14:textId="7777777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67B1AA02" w14:textId="7777777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630C12" w:rsidRPr="00537128" w14:paraId="2CD4E1E3" w14:textId="77777777" w:rsidTr="00456F9A">
        <w:trPr>
          <w:trHeight w:hRule="exact" w:val="230"/>
          <w:jc w:val="center"/>
        </w:trPr>
        <w:tc>
          <w:tcPr>
            <w:tcW w:w="5568" w:type="dxa"/>
            <w:shd w:val="clear" w:color="auto" w:fill="auto"/>
            <w:vAlign w:val="bottom"/>
          </w:tcPr>
          <w:p w14:paraId="4EAD476A" w14:textId="77777777" w:rsidR="00630C12" w:rsidRPr="00537128" w:rsidRDefault="00630C12" w:rsidP="00630C12">
            <w:pPr>
              <w:tabs>
                <w:tab w:val="right" w:pos="1202"/>
              </w:tabs>
              <w:spacing w:after="0" w:line="240" w:lineRule="auto"/>
              <w:outlineLvl w:val="0"/>
              <w:rPr>
                <w:rFonts w:ascii="Calibri" w:eastAsia="Times New Roman" w:hAnsi="Calibri" w:cs="Arial"/>
                <w:b/>
                <w:i/>
                <w:spacing w:val="-2"/>
                <w:sz w:val="19"/>
                <w:szCs w:val="19"/>
                <w:lang w:val="en-US"/>
              </w:rPr>
            </w:pPr>
            <w:bookmarkStart w:id="1094" w:name="_Toc4062961"/>
            <w:r w:rsidRPr="00537128">
              <w:rPr>
                <w:rFonts w:ascii="Calibri" w:eastAsia="Times New Roman" w:hAnsi="Calibri" w:cs="Arial"/>
                <w:sz w:val="19"/>
                <w:szCs w:val="19"/>
                <w:lang w:val="en-US"/>
              </w:rPr>
              <w:t>Investments in corporate shares</w:t>
            </w:r>
            <w:bookmarkEnd w:id="1094"/>
          </w:p>
        </w:tc>
        <w:tc>
          <w:tcPr>
            <w:tcW w:w="1228" w:type="dxa"/>
            <w:tcBorders>
              <w:left w:val="nil"/>
              <w:right w:val="nil"/>
            </w:tcBorders>
            <w:shd w:val="clear" w:color="auto" w:fill="auto"/>
            <w:vAlign w:val="bottom"/>
          </w:tcPr>
          <w:p w14:paraId="689990C9" w14:textId="4BB2A0B7"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665462B5" w14:textId="1ECC6892"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4E5BA4FA" w14:textId="22D46595"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32</w:t>
            </w:r>
          </w:p>
        </w:tc>
      </w:tr>
      <w:tr w:rsidR="00630C12" w:rsidRPr="00537128" w14:paraId="13761614" w14:textId="77777777" w:rsidTr="00456F9A">
        <w:trPr>
          <w:trHeight w:hRule="exact" w:val="230"/>
          <w:jc w:val="center"/>
        </w:trPr>
        <w:tc>
          <w:tcPr>
            <w:tcW w:w="5568" w:type="dxa"/>
            <w:shd w:val="clear" w:color="auto" w:fill="auto"/>
            <w:vAlign w:val="bottom"/>
          </w:tcPr>
          <w:p w14:paraId="7DEA9DD9" w14:textId="77777777" w:rsidR="00630C12" w:rsidRPr="00537128" w:rsidRDefault="00630C12" w:rsidP="00630C12">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2CB68C9D" w14:textId="4949D5FA"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723D2365" w14:textId="30A2B149"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2E83DB05" w14:textId="6C7812B6" w:rsidR="00630C12" w:rsidRPr="00537128"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318</w:t>
            </w:r>
          </w:p>
        </w:tc>
      </w:tr>
      <w:tr w:rsidR="00630C12" w:rsidRPr="00537128" w14:paraId="12C9844F" w14:textId="77777777" w:rsidTr="00456F9A">
        <w:trPr>
          <w:trHeight w:val="254"/>
          <w:jc w:val="center"/>
        </w:trPr>
        <w:tc>
          <w:tcPr>
            <w:tcW w:w="5568" w:type="dxa"/>
            <w:vAlign w:val="bottom"/>
          </w:tcPr>
          <w:p w14:paraId="4BCF917E" w14:textId="77777777" w:rsidR="00630C12" w:rsidRPr="00537128" w:rsidRDefault="00630C12" w:rsidP="00630C12">
            <w:pPr>
              <w:tabs>
                <w:tab w:val="right" w:pos="1202"/>
              </w:tabs>
              <w:spacing w:after="0" w:line="240" w:lineRule="auto"/>
              <w:outlineLvl w:val="0"/>
              <w:rPr>
                <w:rFonts w:ascii="Calibri" w:eastAsia="Times New Roman" w:hAnsi="Calibri" w:cs="Arial"/>
                <w:sz w:val="19"/>
                <w:szCs w:val="19"/>
                <w:highlight w:val="yellow"/>
                <w:lang w:val="en-US"/>
              </w:rPr>
            </w:pPr>
            <w:bookmarkStart w:id="1095" w:name="_Toc4062969"/>
            <w:r w:rsidRPr="00537128">
              <w:rPr>
                <w:rFonts w:ascii="Calibri" w:eastAsia="Times New Roman" w:hAnsi="Calibri" w:cs="Arial"/>
                <w:b/>
                <w:sz w:val="19"/>
                <w:szCs w:val="19"/>
                <w:lang w:val="en-US"/>
              </w:rPr>
              <w:t>Total financial assets at fair value through profit or loss</w:t>
            </w:r>
            <w:bookmarkEnd w:id="1095"/>
          </w:p>
        </w:tc>
        <w:tc>
          <w:tcPr>
            <w:tcW w:w="1228" w:type="dxa"/>
            <w:tcBorders>
              <w:top w:val="single" w:sz="4" w:space="0" w:color="auto"/>
              <w:left w:val="nil"/>
              <w:bottom w:val="single" w:sz="12" w:space="0" w:color="auto"/>
              <w:right w:val="nil"/>
            </w:tcBorders>
            <w:shd w:val="clear" w:color="auto" w:fill="auto"/>
            <w:vAlign w:val="bottom"/>
          </w:tcPr>
          <w:p w14:paraId="750D70B4" w14:textId="65482D6A" w:rsidR="00630C12" w:rsidRPr="00537128" w:rsidRDefault="00630C12" w:rsidP="00630C12">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124</w:t>
            </w:r>
            <w:r w:rsidR="001308B5">
              <w:rPr>
                <w:rFonts w:ascii="Calibri" w:eastAsia="Calibri" w:hAnsi="Calibri" w:cs="Calibri"/>
                <w:b/>
                <w:color w:val="000000"/>
                <w:sz w:val="18"/>
                <w:szCs w:val="18"/>
              </w:rPr>
              <w:t>,</w:t>
            </w:r>
            <w:r>
              <w:rPr>
                <w:rFonts w:ascii="Calibri" w:eastAsia="Calibri" w:hAnsi="Calibri" w:cs="Calibri"/>
                <w:b/>
                <w:color w:val="000000"/>
                <w:sz w:val="18"/>
                <w:szCs w:val="18"/>
              </w:rPr>
              <w:t>352</w:t>
            </w:r>
          </w:p>
        </w:tc>
        <w:tc>
          <w:tcPr>
            <w:tcW w:w="1229" w:type="dxa"/>
            <w:tcBorders>
              <w:top w:val="single" w:sz="4" w:space="0" w:color="auto"/>
              <w:left w:val="nil"/>
              <w:bottom w:val="single" w:sz="12" w:space="0" w:color="auto"/>
              <w:right w:val="nil"/>
            </w:tcBorders>
            <w:shd w:val="clear" w:color="auto" w:fill="auto"/>
            <w:vAlign w:val="bottom"/>
          </w:tcPr>
          <w:p w14:paraId="1FA992BE" w14:textId="2DF42AE3" w:rsidR="00630C12" w:rsidRPr="00537128" w:rsidRDefault="00630C12" w:rsidP="00630C12">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30" w:type="dxa"/>
            <w:tcBorders>
              <w:top w:val="single" w:sz="4" w:space="0" w:color="auto"/>
              <w:left w:val="nil"/>
              <w:bottom w:val="single" w:sz="12" w:space="0" w:color="auto"/>
              <w:right w:val="nil"/>
            </w:tcBorders>
            <w:shd w:val="clear" w:color="auto" w:fill="auto"/>
            <w:vAlign w:val="bottom"/>
          </w:tcPr>
          <w:p w14:paraId="476F457C" w14:textId="1FDD0961" w:rsidR="00630C12" w:rsidRPr="00537128" w:rsidRDefault="00630C12" w:rsidP="00630C12">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25</w:t>
            </w:r>
            <w:r w:rsidR="001308B5">
              <w:rPr>
                <w:rFonts w:ascii="Calibri" w:eastAsia="Calibri" w:hAnsi="Calibri" w:cs="Calibri"/>
                <w:b/>
                <w:color w:val="000000"/>
                <w:sz w:val="18"/>
                <w:szCs w:val="18"/>
              </w:rPr>
              <w:t>,</w:t>
            </w:r>
            <w:r>
              <w:rPr>
                <w:rFonts w:ascii="Calibri" w:eastAsia="Calibri" w:hAnsi="Calibri" w:cs="Calibri"/>
                <w:b/>
                <w:color w:val="000000"/>
                <w:sz w:val="18"/>
                <w:szCs w:val="18"/>
              </w:rPr>
              <w:t>437</w:t>
            </w:r>
          </w:p>
        </w:tc>
      </w:tr>
      <w:tr w:rsidR="00630C12" w:rsidRPr="00537128" w14:paraId="7AAD79C9" w14:textId="77777777" w:rsidTr="00456F9A">
        <w:trPr>
          <w:trHeight w:val="174"/>
          <w:jc w:val="center"/>
        </w:trPr>
        <w:tc>
          <w:tcPr>
            <w:tcW w:w="5568" w:type="dxa"/>
            <w:shd w:val="clear" w:color="auto" w:fill="auto"/>
            <w:vAlign w:val="bottom"/>
          </w:tcPr>
          <w:p w14:paraId="57E59181" w14:textId="77777777" w:rsidR="00630C12" w:rsidRPr="00537128" w:rsidRDefault="00630C12" w:rsidP="00630C12">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96" w:name="_Toc4062973"/>
            <w:r w:rsidRPr="00537128">
              <w:rPr>
                <w:rFonts w:ascii="Calibri" w:eastAsia="Times New Roman" w:hAnsi="Calibri" w:cs="Arial"/>
                <w:b/>
                <w:spacing w:val="-2"/>
                <w:sz w:val="19"/>
                <w:szCs w:val="19"/>
                <w:lang w:val="en-US"/>
              </w:rPr>
              <w:t>Financial assets at fair value through other comprehensive income:</w:t>
            </w:r>
            <w:bookmarkEnd w:id="1096"/>
          </w:p>
        </w:tc>
        <w:tc>
          <w:tcPr>
            <w:tcW w:w="1228" w:type="dxa"/>
            <w:vAlign w:val="bottom"/>
          </w:tcPr>
          <w:p w14:paraId="1D0BF4A8"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EB58EFF"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463BAECB"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630C12" w:rsidRPr="00537128" w14:paraId="17F64B6B" w14:textId="77777777" w:rsidTr="00456F9A">
        <w:trPr>
          <w:trHeight w:val="246"/>
          <w:jc w:val="center"/>
        </w:trPr>
        <w:tc>
          <w:tcPr>
            <w:tcW w:w="5568" w:type="dxa"/>
            <w:shd w:val="clear" w:color="auto" w:fill="auto"/>
            <w:vAlign w:val="bottom"/>
          </w:tcPr>
          <w:p w14:paraId="6C25FE44" w14:textId="77777777" w:rsidR="00630C12" w:rsidRPr="00537128" w:rsidRDefault="00630C12" w:rsidP="00630C12">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97" w:name="_Toc4062974"/>
            <w:r w:rsidRPr="00537128">
              <w:rPr>
                <w:rFonts w:ascii="Calibri" w:eastAsia="Times New Roman" w:hAnsi="Calibri" w:cs="Arial"/>
                <w:b/>
                <w:spacing w:val="-2"/>
                <w:sz w:val="19"/>
                <w:szCs w:val="19"/>
                <w:lang w:val="en-US"/>
              </w:rPr>
              <w:t>Debt instruments:</w:t>
            </w:r>
            <w:bookmarkEnd w:id="1097"/>
          </w:p>
        </w:tc>
        <w:tc>
          <w:tcPr>
            <w:tcW w:w="1228" w:type="dxa"/>
            <w:vAlign w:val="bottom"/>
          </w:tcPr>
          <w:p w14:paraId="0898666D"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599E107A"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1FEB10F5"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630C12" w:rsidRPr="00537128" w14:paraId="44237DBB" w14:textId="77777777" w:rsidTr="00456F9A">
        <w:trPr>
          <w:trHeight w:val="246"/>
          <w:jc w:val="center"/>
        </w:trPr>
        <w:tc>
          <w:tcPr>
            <w:tcW w:w="5568" w:type="dxa"/>
            <w:shd w:val="clear" w:color="auto" w:fill="auto"/>
            <w:vAlign w:val="bottom"/>
          </w:tcPr>
          <w:p w14:paraId="5EB7F520" w14:textId="77777777" w:rsidR="00630C12" w:rsidRPr="00537128" w:rsidRDefault="00630C12" w:rsidP="00630C12">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98" w:name="_Toc4062975"/>
            <w:r w:rsidRPr="00537128">
              <w:rPr>
                <w:rFonts w:ascii="Calibri" w:eastAsia="Times New Roman" w:hAnsi="Calibri" w:cs="Arial"/>
                <w:b/>
                <w:i/>
                <w:spacing w:val="-2"/>
                <w:sz w:val="19"/>
                <w:szCs w:val="19"/>
                <w:lang w:val="en-US"/>
              </w:rPr>
              <w:t>Listed debt instruments:</w:t>
            </w:r>
            <w:bookmarkEnd w:id="1098"/>
          </w:p>
        </w:tc>
        <w:tc>
          <w:tcPr>
            <w:tcW w:w="1228" w:type="dxa"/>
            <w:vAlign w:val="bottom"/>
          </w:tcPr>
          <w:p w14:paraId="5243C1BD"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0C6C45D5"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0BFAB83" w14:textId="77777777" w:rsidR="00630C12" w:rsidRPr="00537128" w:rsidDel="00561A80" w:rsidRDefault="00630C12" w:rsidP="00630C12">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8D6CFE" w:rsidRPr="00537128" w14:paraId="2B80A737" w14:textId="77777777" w:rsidTr="00456F9A">
        <w:trPr>
          <w:trHeight w:val="246"/>
          <w:jc w:val="center"/>
        </w:trPr>
        <w:tc>
          <w:tcPr>
            <w:tcW w:w="5568" w:type="dxa"/>
            <w:shd w:val="clear" w:color="auto" w:fill="auto"/>
            <w:vAlign w:val="bottom"/>
          </w:tcPr>
          <w:p w14:paraId="209B512B"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lang w:val="en-US"/>
              </w:rPr>
            </w:pPr>
            <w:bookmarkStart w:id="1099" w:name="_Toc4062976"/>
            <w:r w:rsidRPr="00537128">
              <w:rPr>
                <w:rFonts w:ascii="Calibri" w:eastAsia="Times New Roman" w:hAnsi="Calibri" w:cs="Arial"/>
                <w:spacing w:val="-2"/>
                <w:sz w:val="19"/>
                <w:szCs w:val="19"/>
                <w:lang w:val="en-US"/>
              </w:rPr>
              <w:t>Bonds of the Republic of Croatia</w:t>
            </w:r>
            <w:bookmarkEnd w:id="1099"/>
          </w:p>
        </w:tc>
        <w:tc>
          <w:tcPr>
            <w:tcW w:w="1228" w:type="dxa"/>
            <w:tcBorders>
              <w:top w:val="nil"/>
              <w:left w:val="nil"/>
              <w:bottom w:val="nil"/>
              <w:right w:val="nil"/>
            </w:tcBorders>
            <w:shd w:val="clear" w:color="auto" w:fill="auto"/>
            <w:vAlign w:val="bottom"/>
          </w:tcPr>
          <w:p w14:paraId="0185971F" w14:textId="3CEAAA72"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1308B5">
              <w:rPr>
                <w:rFonts w:ascii="Calibri" w:eastAsia="Calibri" w:hAnsi="Calibri" w:cs="Calibri"/>
                <w:color w:val="000000"/>
                <w:spacing w:val="-2"/>
                <w:sz w:val="18"/>
                <w:szCs w:val="18"/>
              </w:rPr>
              <w:t>,</w:t>
            </w:r>
            <w:r>
              <w:rPr>
                <w:rFonts w:ascii="Calibri" w:eastAsia="Calibri" w:hAnsi="Calibri" w:cs="Calibri"/>
                <w:color w:val="000000"/>
                <w:spacing w:val="-2"/>
                <w:sz w:val="18"/>
                <w:szCs w:val="18"/>
              </w:rPr>
              <w:t>573</w:t>
            </w:r>
            <w:r w:rsidR="001308B5">
              <w:rPr>
                <w:rFonts w:ascii="Calibri" w:eastAsia="Calibri" w:hAnsi="Calibri" w:cs="Calibri"/>
                <w:color w:val="000000"/>
                <w:spacing w:val="-2"/>
                <w:sz w:val="18"/>
                <w:szCs w:val="18"/>
              </w:rPr>
              <w:t>,</w:t>
            </w:r>
            <w:r>
              <w:rPr>
                <w:rFonts w:ascii="Calibri" w:eastAsia="Calibri" w:hAnsi="Calibri" w:cs="Calibri"/>
                <w:color w:val="000000"/>
                <w:spacing w:val="-2"/>
                <w:sz w:val="18"/>
                <w:szCs w:val="18"/>
              </w:rPr>
              <w:t>728</w:t>
            </w:r>
          </w:p>
        </w:tc>
        <w:tc>
          <w:tcPr>
            <w:tcW w:w="1229" w:type="dxa"/>
            <w:tcBorders>
              <w:top w:val="nil"/>
              <w:left w:val="nil"/>
              <w:bottom w:val="nil"/>
              <w:right w:val="nil"/>
            </w:tcBorders>
            <w:shd w:val="clear" w:color="auto" w:fill="auto"/>
            <w:vAlign w:val="bottom"/>
          </w:tcPr>
          <w:p w14:paraId="7D033216" w14:textId="6BF63B6D"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EA56E2D" w14:textId="6052C4A6"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8D6CFE" w:rsidRPr="00537128" w14:paraId="5E2EC5C6" w14:textId="77777777" w:rsidTr="00456F9A">
        <w:trPr>
          <w:trHeight w:val="246"/>
          <w:jc w:val="center"/>
        </w:trPr>
        <w:tc>
          <w:tcPr>
            <w:tcW w:w="5568" w:type="dxa"/>
            <w:shd w:val="clear" w:color="auto" w:fill="auto"/>
            <w:vAlign w:val="bottom"/>
          </w:tcPr>
          <w:p w14:paraId="019BADFE"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lang w:val="en-US"/>
              </w:rPr>
            </w:pPr>
            <w:bookmarkStart w:id="1100" w:name="_Toc4062980"/>
            <w:r w:rsidRPr="00537128">
              <w:rPr>
                <w:rFonts w:ascii="Calibri" w:eastAsia="Times New Roman" w:hAnsi="Calibri" w:cs="Arial"/>
                <w:spacing w:val="-2"/>
                <w:sz w:val="19"/>
                <w:szCs w:val="19"/>
                <w:lang w:val="en-US"/>
              </w:rPr>
              <w:t>Corporate bonds</w:t>
            </w:r>
            <w:bookmarkEnd w:id="1100"/>
          </w:p>
        </w:tc>
        <w:tc>
          <w:tcPr>
            <w:tcW w:w="1228" w:type="dxa"/>
            <w:tcBorders>
              <w:top w:val="nil"/>
              <w:left w:val="nil"/>
              <w:bottom w:val="nil"/>
              <w:right w:val="nil"/>
            </w:tcBorders>
            <w:shd w:val="clear" w:color="auto" w:fill="auto"/>
            <w:vAlign w:val="bottom"/>
          </w:tcPr>
          <w:p w14:paraId="4C6EA7EA" w14:textId="5A81F853"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w:t>
            </w:r>
            <w:r w:rsidR="001308B5">
              <w:rPr>
                <w:rFonts w:ascii="Calibri" w:eastAsia="Calibri" w:hAnsi="Calibri" w:cs="Calibri"/>
                <w:color w:val="000000"/>
                <w:spacing w:val="-2"/>
                <w:sz w:val="18"/>
                <w:szCs w:val="18"/>
              </w:rPr>
              <w:t>,</w:t>
            </w:r>
            <w:r>
              <w:rPr>
                <w:rFonts w:ascii="Calibri" w:eastAsia="Calibri" w:hAnsi="Calibri" w:cs="Calibri"/>
                <w:color w:val="000000"/>
                <w:spacing w:val="-2"/>
                <w:sz w:val="18"/>
                <w:szCs w:val="18"/>
              </w:rPr>
              <w:t>38</w:t>
            </w:r>
            <w:r w:rsidR="001025D2">
              <w:rPr>
                <w:rFonts w:ascii="Calibri" w:eastAsia="Calibri" w:hAnsi="Calibri" w:cs="Calibri"/>
                <w:color w:val="000000"/>
                <w:spacing w:val="-2"/>
                <w:sz w:val="18"/>
                <w:szCs w:val="18"/>
              </w:rPr>
              <w:t>8</w:t>
            </w:r>
          </w:p>
        </w:tc>
        <w:tc>
          <w:tcPr>
            <w:tcW w:w="1229" w:type="dxa"/>
            <w:tcBorders>
              <w:top w:val="nil"/>
              <w:left w:val="nil"/>
              <w:bottom w:val="nil"/>
              <w:right w:val="nil"/>
            </w:tcBorders>
            <w:shd w:val="clear" w:color="auto" w:fill="auto"/>
            <w:vAlign w:val="bottom"/>
          </w:tcPr>
          <w:p w14:paraId="4C2C9027" w14:textId="0B8576EC"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64A30CCB" w14:textId="1A300518"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8D6CFE" w:rsidRPr="00537128" w14:paraId="5015F0AF" w14:textId="77777777" w:rsidTr="00456F9A">
        <w:trPr>
          <w:trHeight w:val="246"/>
          <w:jc w:val="center"/>
        </w:trPr>
        <w:tc>
          <w:tcPr>
            <w:tcW w:w="5568" w:type="dxa"/>
            <w:shd w:val="clear" w:color="auto" w:fill="auto"/>
            <w:vAlign w:val="bottom"/>
          </w:tcPr>
          <w:p w14:paraId="43662AB3"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lang w:val="en-US"/>
              </w:rPr>
            </w:pPr>
            <w:bookmarkStart w:id="1101" w:name="_Toc4062984"/>
            <w:r w:rsidRPr="00537128">
              <w:rPr>
                <w:rFonts w:ascii="Calibri" w:eastAsia="Times New Roman" w:hAnsi="Calibri" w:cs="Arial"/>
                <w:spacing w:val="-2"/>
                <w:sz w:val="19"/>
                <w:szCs w:val="19"/>
                <w:lang w:val="en-US"/>
              </w:rPr>
              <w:t>Treasury bills of the Ministry of Finance</w:t>
            </w:r>
            <w:bookmarkEnd w:id="1101"/>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vAlign w:val="bottom"/>
          </w:tcPr>
          <w:p w14:paraId="4180F2D6" w14:textId="3F401687"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c>
          <w:tcPr>
            <w:tcW w:w="1229" w:type="dxa"/>
            <w:tcBorders>
              <w:top w:val="nil"/>
              <w:left w:val="nil"/>
              <w:bottom w:val="nil"/>
              <w:right w:val="nil"/>
            </w:tcBorders>
            <w:shd w:val="clear" w:color="auto" w:fill="auto"/>
            <w:vAlign w:val="bottom"/>
          </w:tcPr>
          <w:p w14:paraId="0AF0E578" w14:textId="455D3F5F"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1</w:t>
            </w:r>
            <w:r w:rsidR="001308B5">
              <w:rPr>
                <w:rFonts w:ascii="Calibri" w:eastAsia="Calibri" w:hAnsi="Calibri" w:cs="Calibri"/>
                <w:color w:val="000000"/>
                <w:sz w:val="18"/>
                <w:szCs w:val="18"/>
              </w:rPr>
              <w:t>,</w:t>
            </w:r>
            <w:r>
              <w:rPr>
                <w:rFonts w:ascii="Calibri" w:eastAsia="Calibri" w:hAnsi="Calibri" w:cs="Calibri"/>
                <w:color w:val="000000"/>
                <w:sz w:val="18"/>
                <w:szCs w:val="18"/>
              </w:rPr>
              <w:t>349</w:t>
            </w:r>
            <w:r w:rsidR="001308B5">
              <w:rPr>
                <w:rFonts w:ascii="Calibri" w:eastAsia="Calibri" w:hAnsi="Calibri" w:cs="Calibri"/>
                <w:color w:val="000000"/>
                <w:sz w:val="18"/>
                <w:szCs w:val="18"/>
              </w:rPr>
              <w:t>,</w:t>
            </w:r>
            <w:r>
              <w:rPr>
                <w:rFonts w:ascii="Calibri" w:eastAsia="Calibri" w:hAnsi="Calibri" w:cs="Calibri"/>
                <w:color w:val="000000"/>
                <w:sz w:val="18"/>
                <w:szCs w:val="18"/>
              </w:rPr>
              <w:t>101</w:t>
            </w:r>
          </w:p>
        </w:tc>
        <w:tc>
          <w:tcPr>
            <w:tcW w:w="1230" w:type="dxa"/>
            <w:tcBorders>
              <w:top w:val="nil"/>
              <w:left w:val="nil"/>
              <w:bottom w:val="nil"/>
              <w:right w:val="nil"/>
            </w:tcBorders>
            <w:shd w:val="clear" w:color="auto" w:fill="auto"/>
            <w:vAlign w:val="bottom"/>
          </w:tcPr>
          <w:p w14:paraId="569FEB62" w14:textId="408C92DD"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8D6CFE" w:rsidRPr="00537128" w14:paraId="505C4B37" w14:textId="77777777" w:rsidTr="00456F9A">
        <w:trPr>
          <w:trHeight w:val="246"/>
          <w:jc w:val="center"/>
        </w:trPr>
        <w:tc>
          <w:tcPr>
            <w:tcW w:w="5568" w:type="dxa"/>
            <w:shd w:val="clear" w:color="auto" w:fill="auto"/>
            <w:vAlign w:val="bottom"/>
          </w:tcPr>
          <w:p w14:paraId="74BF3A7E"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lang w:val="en-US"/>
              </w:rPr>
            </w:pPr>
            <w:bookmarkStart w:id="1102" w:name="_Toc4062988"/>
            <w:r w:rsidRPr="00537128">
              <w:rPr>
                <w:rFonts w:ascii="Calibri" w:eastAsia="Times New Roman" w:hAnsi="Calibri" w:cs="Arial"/>
                <w:spacing w:val="-2"/>
                <w:sz w:val="19"/>
                <w:szCs w:val="19"/>
                <w:lang w:val="en-US"/>
              </w:rPr>
              <w:t>Accrued interest</w:t>
            </w:r>
            <w:bookmarkEnd w:id="1102"/>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vAlign w:val="bottom"/>
          </w:tcPr>
          <w:p w14:paraId="6733FA91" w14:textId="47A406BB"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18</w:t>
            </w:r>
            <w:r w:rsidR="001308B5">
              <w:rPr>
                <w:rFonts w:ascii="Calibri" w:eastAsia="Calibri" w:hAnsi="Calibri" w:cs="Calibri"/>
                <w:color w:val="000000"/>
                <w:spacing w:val="-2"/>
                <w:sz w:val="18"/>
                <w:szCs w:val="18"/>
              </w:rPr>
              <w:t>,</w:t>
            </w:r>
            <w:r>
              <w:rPr>
                <w:rFonts w:ascii="Calibri" w:eastAsia="Calibri" w:hAnsi="Calibri" w:cs="Calibri"/>
                <w:color w:val="000000"/>
                <w:spacing w:val="-2"/>
                <w:sz w:val="18"/>
                <w:szCs w:val="18"/>
              </w:rPr>
              <w:t>789</w:t>
            </w:r>
          </w:p>
        </w:tc>
        <w:tc>
          <w:tcPr>
            <w:tcW w:w="1229" w:type="dxa"/>
            <w:tcBorders>
              <w:top w:val="nil"/>
              <w:left w:val="nil"/>
              <w:bottom w:val="nil"/>
              <w:right w:val="nil"/>
            </w:tcBorders>
            <w:shd w:val="clear" w:color="auto" w:fill="auto"/>
            <w:vAlign w:val="bottom"/>
          </w:tcPr>
          <w:p w14:paraId="50208430" w14:textId="30C062AE"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0A7BF46A" w14:textId="5F9671C5"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8D6CFE" w:rsidRPr="00537128" w14:paraId="5CC139AC" w14:textId="77777777" w:rsidTr="00456F9A">
        <w:trPr>
          <w:trHeight w:val="246"/>
          <w:jc w:val="center"/>
        </w:trPr>
        <w:tc>
          <w:tcPr>
            <w:tcW w:w="5568" w:type="dxa"/>
            <w:shd w:val="clear" w:color="auto" w:fill="auto"/>
            <w:vAlign w:val="bottom"/>
          </w:tcPr>
          <w:p w14:paraId="7FBE6C78" w14:textId="77777777" w:rsidR="008D6CFE" w:rsidRPr="00537128" w:rsidRDefault="008D6CFE" w:rsidP="008D6CFE">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103" w:name="_Toc4062992"/>
            <w:r w:rsidRPr="00537128">
              <w:rPr>
                <w:rFonts w:ascii="Calibri" w:eastAsia="Times New Roman" w:hAnsi="Calibri" w:cs="Arial"/>
                <w:b/>
                <w:i/>
                <w:spacing w:val="-2"/>
                <w:sz w:val="19"/>
                <w:szCs w:val="19"/>
                <w:lang w:val="en-US"/>
              </w:rPr>
              <w:t>Unlisted debt instruments:</w:t>
            </w:r>
            <w:bookmarkEnd w:id="1103"/>
          </w:p>
        </w:tc>
        <w:tc>
          <w:tcPr>
            <w:tcW w:w="1228" w:type="dxa"/>
            <w:tcBorders>
              <w:top w:val="nil"/>
              <w:left w:val="nil"/>
              <w:bottom w:val="nil"/>
              <w:right w:val="nil"/>
            </w:tcBorders>
            <w:shd w:val="clear" w:color="auto" w:fill="auto"/>
            <w:vAlign w:val="bottom"/>
          </w:tcPr>
          <w:p w14:paraId="47544296" w14:textId="77777777"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068B4C3D" w14:textId="77777777"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28F8682C" w14:textId="77777777"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8D6CFE" w:rsidRPr="00537128" w14:paraId="6099556C" w14:textId="77777777" w:rsidTr="00456F9A">
        <w:trPr>
          <w:trHeight w:val="246"/>
          <w:jc w:val="center"/>
        </w:trPr>
        <w:tc>
          <w:tcPr>
            <w:tcW w:w="5568" w:type="dxa"/>
            <w:shd w:val="clear" w:color="auto" w:fill="auto"/>
            <w:vAlign w:val="bottom"/>
          </w:tcPr>
          <w:p w14:paraId="7BCE6594"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04" w:name="_Toc4062993"/>
            <w:r w:rsidRPr="00537128">
              <w:rPr>
                <w:rFonts w:ascii="Calibri" w:eastAsia="Times New Roman" w:hAnsi="Calibri" w:cs="Arial"/>
                <w:spacing w:val="-2"/>
                <w:sz w:val="19"/>
                <w:szCs w:val="19"/>
                <w:lang w:val="en-US"/>
              </w:rPr>
              <w:t>Corporate bonds</w:t>
            </w:r>
            <w:bookmarkEnd w:id="1104"/>
          </w:p>
        </w:tc>
        <w:tc>
          <w:tcPr>
            <w:tcW w:w="1228" w:type="dxa"/>
            <w:tcBorders>
              <w:top w:val="nil"/>
              <w:left w:val="nil"/>
              <w:bottom w:val="nil"/>
              <w:right w:val="nil"/>
            </w:tcBorders>
            <w:shd w:val="clear" w:color="auto" w:fill="auto"/>
            <w:vAlign w:val="bottom"/>
          </w:tcPr>
          <w:p w14:paraId="381BE6C3" w14:textId="29977420"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21709465" w14:textId="324EB622"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6F99A17" w14:textId="10AE0D46"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486</w:t>
            </w:r>
          </w:p>
        </w:tc>
      </w:tr>
      <w:tr w:rsidR="008D6CFE" w:rsidRPr="00537128" w14:paraId="7F591DCE" w14:textId="77777777" w:rsidTr="00456F9A">
        <w:trPr>
          <w:trHeight w:val="246"/>
          <w:jc w:val="center"/>
        </w:trPr>
        <w:tc>
          <w:tcPr>
            <w:tcW w:w="5568" w:type="dxa"/>
            <w:shd w:val="clear" w:color="auto" w:fill="auto"/>
            <w:vAlign w:val="bottom"/>
          </w:tcPr>
          <w:p w14:paraId="756EEDD1"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vAlign w:val="bottom"/>
          </w:tcPr>
          <w:p w14:paraId="3BA6661C" w14:textId="003FDE85"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9A80B52" w14:textId="2D484E9D"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3EC7501C" w14:textId="5B124516"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1308B5">
              <w:rPr>
                <w:rFonts w:ascii="Calibri" w:eastAsia="Calibri" w:hAnsi="Calibri" w:cs="Calibri"/>
                <w:color w:val="000000"/>
                <w:spacing w:val="-2"/>
                <w:sz w:val="18"/>
                <w:szCs w:val="18"/>
              </w:rPr>
              <w:t>,</w:t>
            </w:r>
            <w:r>
              <w:rPr>
                <w:rFonts w:ascii="Calibri" w:eastAsia="Calibri" w:hAnsi="Calibri" w:cs="Calibri"/>
                <w:color w:val="000000"/>
                <w:spacing w:val="-2"/>
                <w:sz w:val="18"/>
                <w:szCs w:val="18"/>
              </w:rPr>
              <w:t>471</w:t>
            </w:r>
          </w:p>
        </w:tc>
      </w:tr>
      <w:tr w:rsidR="008D6CFE" w:rsidRPr="00537128" w14:paraId="50A5FE04" w14:textId="77777777" w:rsidTr="00456F9A">
        <w:trPr>
          <w:trHeight w:val="246"/>
          <w:jc w:val="center"/>
        </w:trPr>
        <w:tc>
          <w:tcPr>
            <w:tcW w:w="5568" w:type="dxa"/>
            <w:shd w:val="clear" w:color="auto" w:fill="auto"/>
            <w:vAlign w:val="bottom"/>
          </w:tcPr>
          <w:p w14:paraId="18D96DA9" w14:textId="77777777" w:rsidR="008D6CFE" w:rsidRPr="00537128" w:rsidRDefault="008D6CFE" w:rsidP="008D6CFE">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05" w:name="_Toc4062997"/>
            <w:r w:rsidRPr="00537128">
              <w:rPr>
                <w:rFonts w:ascii="Calibri" w:eastAsia="Times New Roman" w:hAnsi="Calibri" w:cs="Arial"/>
                <w:spacing w:val="-2"/>
                <w:sz w:val="19"/>
                <w:szCs w:val="19"/>
                <w:lang w:val="en-US"/>
              </w:rPr>
              <w:t>Accrued interest</w:t>
            </w:r>
            <w:bookmarkEnd w:id="1105"/>
          </w:p>
        </w:tc>
        <w:tc>
          <w:tcPr>
            <w:tcW w:w="1228" w:type="dxa"/>
            <w:tcBorders>
              <w:top w:val="nil"/>
              <w:left w:val="nil"/>
              <w:bottom w:val="nil"/>
              <w:right w:val="nil"/>
            </w:tcBorders>
            <w:shd w:val="clear" w:color="auto" w:fill="auto"/>
            <w:vAlign w:val="bottom"/>
          </w:tcPr>
          <w:p w14:paraId="6850AFC1" w14:textId="7B127CB2"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A736443" w14:textId="0F46A431"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single" w:sz="4" w:space="0" w:color="auto"/>
              <w:right w:val="nil"/>
            </w:tcBorders>
            <w:shd w:val="clear" w:color="auto" w:fill="auto"/>
            <w:vAlign w:val="bottom"/>
          </w:tcPr>
          <w:p w14:paraId="37DA66C9" w14:textId="24159217" w:rsidR="008D6CFE" w:rsidRPr="00537128"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104</w:t>
            </w:r>
          </w:p>
        </w:tc>
      </w:tr>
      <w:tr w:rsidR="008D6CFE" w:rsidRPr="00537128" w14:paraId="1A7F07B8" w14:textId="77777777" w:rsidTr="00456F9A">
        <w:trPr>
          <w:trHeight w:val="246"/>
          <w:jc w:val="center"/>
        </w:trPr>
        <w:tc>
          <w:tcPr>
            <w:tcW w:w="5568" w:type="dxa"/>
            <w:shd w:val="clear" w:color="auto" w:fill="auto"/>
            <w:vAlign w:val="bottom"/>
          </w:tcPr>
          <w:p w14:paraId="0B0EC6DC" w14:textId="77777777" w:rsidR="008D6CFE" w:rsidRPr="00537128" w:rsidRDefault="008D6CFE" w:rsidP="008D6CFE">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106" w:name="_Toc4063001"/>
            <w:r w:rsidRPr="00537128">
              <w:rPr>
                <w:rFonts w:ascii="Calibri" w:eastAsia="Times New Roman" w:hAnsi="Calibri" w:cs="Arial"/>
                <w:b/>
                <w:spacing w:val="-2"/>
                <w:sz w:val="19"/>
                <w:szCs w:val="19"/>
                <w:lang w:val="en-US"/>
              </w:rPr>
              <w:t>Total debt instruments</w:t>
            </w:r>
            <w:bookmarkEnd w:id="1106"/>
          </w:p>
        </w:tc>
        <w:tc>
          <w:tcPr>
            <w:tcW w:w="1228" w:type="dxa"/>
            <w:tcBorders>
              <w:top w:val="single" w:sz="4" w:space="0" w:color="auto"/>
              <w:left w:val="nil"/>
              <w:bottom w:val="single" w:sz="12" w:space="0" w:color="auto"/>
              <w:right w:val="nil"/>
            </w:tcBorders>
            <w:shd w:val="clear" w:color="auto" w:fill="auto"/>
            <w:vAlign w:val="bottom"/>
          </w:tcPr>
          <w:p w14:paraId="50EF8C82" w14:textId="4D8F166D" w:rsidR="008D6CFE" w:rsidRPr="00537128" w:rsidRDefault="008D6CFE" w:rsidP="008D6CF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1</w:t>
            </w:r>
            <w:r w:rsidR="001308B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594</w:t>
            </w:r>
            <w:r w:rsidR="001308B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90</w:t>
            </w:r>
            <w:r w:rsidR="001025D2">
              <w:rPr>
                <w:rFonts w:ascii="Calibri" w:eastAsia="Calibri" w:hAnsi="Calibri" w:cs="Calibri"/>
                <w:b/>
                <w:color w:val="000000"/>
                <w:spacing w:val="-2"/>
                <w:sz w:val="18"/>
                <w:szCs w:val="18"/>
                <w:lang w:eastAsia="hr-HR"/>
              </w:rPr>
              <w:t>5</w:t>
            </w:r>
          </w:p>
        </w:tc>
        <w:tc>
          <w:tcPr>
            <w:tcW w:w="1229" w:type="dxa"/>
            <w:tcBorders>
              <w:top w:val="single" w:sz="4" w:space="0" w:color="auto"/>
              <w:left w:val="nil"/>
              <w:bottom w:val="single" w:sz="12" w:space="0" w:color="auto"/>
              <w:right w:val="nil"/>
            </w:tcBorders>
            <w:shd w:val="clear" w:color="auto" w:fill="auto"/>
            <w:vAlign w:val="bottom"/>
          </w:tcPr>
          <w:p w14:paraId="10EE45F9" w14:textId="47E182F5" w:rsidR="008D6CFE" w:rsidRPr="00537128" w:rsidRDefault="008D6CFE" w:rsidP="008D6CF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1</w:t>
            </w:r>
            <w:r w:rsidR="001308B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349</w:t>
            </w:r>
            <w:r w:rsidR="001308B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101</w:t>
            </w:r>
          </w:p>
        </w:tc>
        <w:tc>
          <w:tcPr>
            <w:tcW w:w="1230" w:type="dxa"/>
            <w:tcBorders>
              <w:top w:val="single" w:sz="4" w:space="0" w:color="auto"/>
              <w:left w:val="nil"/>
              <w:bottom w:val="single" w:sz="12" w:space="0" w:color="auto"/>
              <w:right w:val="nil"/>
            </w:tcBorders>
            <w:shd w:val="clear" w:color="auto" w:fill="auto"/>
            <w:vAlign w:val="bottom"/>
          </w:tcPr>
          <w:p w14:paraId="1FFF26C5" w14:textId="40A92863" w:rsidR="008D6CFE" w:rsidRPr="00537128" w:rsidRDefault="008D6CFE" w:rsidP="008D6CFE">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2</w:t>
            </w:r>
            <w:r w:rsidR="001308B5">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061</w:t>
            </w:r>
          </w:p>
        </w:tc>
      </w:tr>
      <w:tr w:rsidR="008D6CFE" w:rsidRPr="00537128" w14:paraId="4E33E858" w14:textId="77777777" w:rsidTr="00456F9A">
        <w:trPr>
          <w:trHeight w:val="246"/>
          <w:jc w:val="center"/>
        </w:trPr>
        <w:tc>
          <w:tcPr>
            <w:tcW w:w="5568" w:type="dxa"/>
            <w:shd w:val="clear" w:color="auto" w:fill="auto"/>
            <w:vAlign w:val="bottom"/>
          </w:tcPr>
          <w:p w14:paraId="1657E182" w14:textId="77777777" w:rsidR="008D6CFE" w:rsidRPr="00537128" w:rsidRDefault="008D6CFE" w:rsidP="008D6CFE">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107" w:name="_Toc4063005"/>
            <w:r w:rsidRPr="00537128">
              <w:rPr>
                <w:rFonts w:ascii="Calibri" w:eastAsia="Times New Roman" w:hAnsi="Calibri" w:cs="Arial"/>
                <w:b/>
                <w:i/>
                <w:spacing w:val="-2"/>
                <w:sz w:val="19"/>
                <w:szCs w:val="19"/>
                <w:lang w:val="en-US"/>
              </w:rPr>
              <w:t>Unlisted equity instruments:</w:t>
            </w:r>
            <w:bookmarkEnd w:id="1107"/>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4472EC87" w14:textId="77777777" w:rsidR="008D6CFE" w:rsidRPr="00537128" w:rsidDel="00561A80"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07E8C8A5" w14:textId="77777777" w:rsidR="008D6CFE" w:rsidRPr="00537128" w:rsidDel="00561A80"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08660E01" w14:textId="77777777" w:rsidR="008D6CFE" w:rsidRPr="00537128" w:rsidDel="00561A80" w:rsidRDefault="008D6CFE" w:rsidP="008D6CFE">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0C0ABB" w:rsidRPr="00537128" w14:paraId="3AC2C067" w14:textId="77777777" w:rsidTr="00456F9A">
        <w:trPr>
          <w:trHeight w:val="246"/>
          <w:jc w:val="center"/>
        </w:trPr>
        <w:tc>
          <w:tcPr>
            <w:tcW w:w="5568" w:type="dxa"/>
            <w:shd w:val="clear" w:color="auto" w:fill="auto"/>
            <w:vAlign w:val="bottom"/>
          </w:tcPr>
          <w:p w14:paraId="386569B6" w14:textId="68C39916" w:rsidR="000C0ABB" w:rsidRPr="00537128" w:rsidRDefault="000C0ABB" w:rsidP="000C0ABB">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shares of foreign legal entities – SWIFT</w:t>
            </w:r>
          </w:p>
        </w:tc>
        <w:tc>
          <w:tcPr>
            <w:tcW w:w="1228" w:type="dxa"/>
            <w:tcBorders>
              <w:top w:val="nil"/>
              <w:left w:val="nil"/>
              <w:bottom w:val="nil"/>
              <w:right w:val="nil"/>
            </w:tcBorders>
            <w:shd w:val="clear" w:color="auto" w:fill="auto"/>
            <w:vAlign w:val="bottom"/>
          </w:tcPr>
          <w:p w14:paraId="25953A9E" w14:textId="5669C70E" w:rsidR="000C0ABB" w:rsidRPr="00537128" w:rsidRDefault="000C0ABB" w:rsidP="000C0AB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68F68E85" w14:textId="33064711" w:rsidR="000C0ABB" w:rsidRPr="00537128" w:rsidRDefault="000C0ABB" w:rsidP="000C0AB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46</w:t>
            </w:r>
          </w:p>
        </w:tc>
        <w:tc>
          <w:tcPr>
            <w:tcW w:w="1230" w:type="dxa"/>
            <w:tcBorders>
              <w:top w:val="nil"/>
              <w:left w:val="nil"/>
              <w:bottom w:val="nil"/>
              <w:right w:val="nil"/>
            </w:tcBorders>
            <w:shd w:val="clear" w:color="auto" w:fill="auto"/>
            <w:vAlign w:val="bottom"/>
          </w:tcPr>
          <w:p w14:paraId="55C67D53" w14:textId="12E12EFF" w:rsidR="000C0ABB" w:rsidRPr="00537128" w:rsidRDefault="000C0ABB" w:rsidP="000C0AB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109DC" w:rsidRPr="00537128" w14:paraId="0532FA69" w14:textId="77777777" w:rsidTr="00456F9A">
        <w:trPr>
          <w:trHeight w:val="246"/>
          <w:jc w:val="center"/>
        </w:trPr>
        <w:tc>
          <w:tcPr>
            <w:tcW w:w="5568" w:type="dxa"/>
            <w:shd w:val="clear" w:color="auto" w:fill="auto"/>
            <w:vAlign w:val="bottom"/>
          </w:tcPr>
          <w:p w14:paraId="5C5C14CB" w14:textId="77777777" w:rsidR="003109DC" w:rsidRPr="00537128" w:rsidRDefault="003109DC" w:rsidP="003109DC">
            <w:pPr>
              <w:tabs>
                <w:tab w:val="right" w:pos="1202"/>
              </w:tabs>
              <w:spacing w:after="0" w:line="240" w:lineRule="auto"/>
              <w:outlineLvl w:val="0"/>
              <w:rPr>
                <w:rFonts w:ascii="Calibri" w:eastAsia="Times New Roman" w:hAnsi="Calibri" w:cs="Arial"/>
                <w:sz w:val="19"/>
                <w:szCs w:val="19"/>
                <w:highlight w:val="yellow"/>
                <w:lang w:val="en-US"/>
              </w:rPr>
            </w:pPr>
            <w:bookmarkStart w:id="1108" w:name="_Toc4063010"/>
            <w:r w:rsidRPr="00537128">
              <w:rPr>
                <w:rFonts w:ascii="Calibri" w:eastAsia="Times New Roman" w:hAnsi="Calibri" w:cs="Arial"/>
                <w:sz w:val="19"/>
                <w:szCs w:val="19"/>
                <w:lang w:val="en-US"/>
              </w:rPr>
              <w:t>Shares of foreign financial institutions – EIF</w:t>
            </w:r>
            <w:bookmarkEnd w:id="1108"/>
          </w:p>
        </w:tc>
        <w:tc>
          <w:tcPr>
            <w:tcW w:w="1228" w:type="dxa"/>
            <w:tcBorders>
              <w:top w:val="nil"/>
              <w:left w:val="nil"/>
              <w:bottom w:val="nil"/>
              <w:right w:val="nil"/>
            </w:tcBorders>
            <w:shd w:val="clear" w:color="auto" w:fill="auto"/>
            <w:vAlign w:val="bottom"/>
          </w:tcPr>
          <w:p w14:paraId="5396A6BB" w14:textId="63D49B9D" w:rsidR="003109DC" w:rsidRPr="00537128" w:rsidRDefault="003109DC" w:rsidP="003109DC">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55873EDB" w14:textId="0C790EF2" w:rsidR="003109DC" w:rsidRPr="00537128" w:rsidRDefault="003109DC" w:rsidP="003109DC">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53</w:t>
            </w:r>
            <w:r w:rsidR="001308B5">
              <w:rPr>
                <w:rFonts w:ascii="Calibri" w:eastAsia="Calibri" w:hAnsi="Calibri" w:cs="Calibri"/>
                <w:color w:val="000000"/>
                <w:sz w:val="18"/>
                <w:szCs w:val="18"/>
              </w:rPr>
              <w:t>,</w:t>
            </w:r>
            <w:r>
              <w:rPr>
                <w:rFonts w:ascii="Calibri" w:eastAsia="Calibri" w:hAnsi="Calibri" w:cs="Calibri"/>
                <w:color w:val="000000"/>
                <w:sz w:val="18"/>
                <w:szCs w:val="18"/>
              </w:rPr>
              <w:t>075</w:t>
            </w:r>
          </w:p>
        </w:tc>
        <w:tc>
          <w:tcPr>
            <w:tcW w:w="1230" w:type="dxa"/>
            <w:tcBorders>
              <w:top w:val="nil"/>
              <w:left w:val="nil"/>
              <w:bottom w:val="nil"/>
              <w:right w:val="nil"/>
            </w:tcBorders>
            <w:shd w:val="clear" w:color="auto" w:fill="auto"/>
            <w:vAlign w:val="bottom"/>
          </w:tcPr>
          <w:p w14:paraId="4083391E" w14:textId="601DDB34" w:rsidR="003109DC" w:rsidRPr="00537128" w:rsidRDefault="003109DC" w:rsidP="003109DC">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109DC" w:rsidRPr="00537128" w14:paraId="081D0B1F" w14:textId="77777777" w:rsidTr="00456F9A">
        <w:trPr>
          <w:trHeight w:val="246"/>
          <w:jc w:val="center"/>
        </w:trPr>
        <w:tc>
          <w:tcPr>
            <w:tcW w:w="5568" w:type="dxa"/>
            <w:shd w:val="clear" w:color="auto" w:fill="auto"/>
            <w:vAlign w:val="bottom"/>
          </w:tcPr>
          <w:p w14:paraId="0FBD3EB4" w14:textId="77777777" w:rsidR="003109DC" w:rsidRPr="00537128" w:rsidRDefault="003109DC" w:rsidP="003109DC">
            <w:pPr>
              <w:tabs>
                <w:tab w:val="right" w:pos="1202"/>
              </w:tabs>
              <w:spacing w:after="0" w:line="240" w:lineRule="auto"/>
              <w:outlineLvl w:val="0"/>
              <w:rPr>
                <w:rFonts w:ascii="Calibri" w:eastAsia="Times New Roman" w:hAnsi="Calibri" w:cs="Arial"/>
                <w:b/>
                <w:sz w:val="19"/>
                <w:szCs w:val="19"/>
                <w:highlight w:val="yellow"/>
                <w:lang w:val="en-US"/>
              </w:rPr>
            </w:pPr>
            <w:bookmarkStart w:id="1109" w:name="_Toc4063014"/>
            <w:r w:rsidRPr="00537128">
              <w:rPr>
                <w:rFonts w:ascii="Calibri" w:eastAsia="Times New Roman" w:hAnsi="Calibri" w:cs="Arial"/>
                <w:b/>
                <w:sz w:val="19"/>
                <w:szCs w:val="19"/>
                <w:lang w:val="en-US"/>
              </w:rPr>
              <w:t>Total equity instruments</w:t>
            </w:r>
            <w:bookmarkEnd w:id="1109"/>
          </w:p>
        </w:tc>
        <w:tc>
          <w:tcPr>
            <w:tcW w:w="1228" w:type="dxa"/>
            <w:tcBorders>
              <w:top w:val="single" w:sz="4" w:space="0" w:color="auto"/>
              <w:left w:val="nil"/>
              <w:bottom w:val="single" w:sz="8" w:space="0" w:color="auto"/>
              <w:right w:val="nil"/>
            </w:tcBorders>
            <w:shd w:val="clear" w:color="auto" w:fill="auto"/>
            <w:vAlign w:val="bottom"/>
          </w:tcPr>
          <w:p w14:paraId="6A1B277A" w14:textId="746F3813" w:rsidR="003109DC" w:rsidRPr="00537128" w:rsidRDefault="003109DC" w:rsidP="003109DC">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29" w:type="dxa"/>
            <w:tcBorders>
              <w:top w:val="single" w:sz="4" w:space="0" w:color="auto"/>
              <w:left w:val="nil"/>
              <w:bottom w:val="single" w:sz="8" w:space="0" w:color="auto"/>
              <w:right w:val="nil"/>
            </w:tcBorders>
            <w:shd w:val="clear" w:color="auto" w:fill="auto"/>
            <w:vAlign w:val="bottom"/>
          </w:tcPr>
          <w:p w14:paraId="2EC653FB" w14:textId="5F5E6B10" w:rsidR="003109DC" w:rsidRPr="00537128" w:rsidRDefault="003109DC" w:rsidP="003109DC">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53</w:t>
            </w:r>
            <w:r w:rsidR="001308B5">
              <w:rPr>
                <w:rFonts w:ascii="Calibri" w:eastAsia="Calibri" w:hAnsi="Calibri" w:cs="Calibri"/>
                <w:b/>
                <w:color w:val="000000"/>
                <w:sz w:val="18"/>
                <w:szCs w:val="18"/>
              </w:rPr>
              <w:t>,</w:t>
            </w:r>
            <w:r>
              <w:rPr>
                <w:rFonts w:ascii="Calibri" w:eastAsia="Calibri" w:hAnsi="Calibri" w:cs="Calibri"/>
                <w:b/>
                <w:color w:val="000000"/>
                <w:sz w:val="18"/>
                <w:szCs w:val="18"/>
              </w:rPr>
              <w:t>121</w:t>
            </w:r>
          </w:p>
        </w:tc>
        <w:tc>
          <w:tcPr>
            <w:tcW w:w="1230" w:type="dxa"/>
            <w:tcBorders>
              <w:top w:val="single" w:sz="4" w:space="0" w:color="auto"/>
              <w:left w:val="nil"/>
              <w:bottom w:val="single" w:sz="8" w:space="0" w:color="auto"/>
              <w:right w:val="nil"/>
            </w:tcBorders>
            <w:shd w:val="clear" w:color="auto" w:fill="auto"/>
            <w:vAlign w:val="bottom"/>
          </w:tcPr>
          <w:p w14:paraId="099083CD" w14:textId="15CE375C" w:rsidR="003109DC" w:rsidRPr="00537128" w:rsidRDefault="003109DC" w:rsidP="003109DC">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r>
      <w:tr w:rsidR="003109DC" w:rsidRPr="00537128" w14:paraId="3616A0C6" w14:textId="77777777" w:rsidTr="00456F9A">
        <w:trPr>
          <w:trHeight w:hRule="exact" w:val="475"/>
          <w:jc w:val="center"/>
        </w:trPr>
        <w:tc>
          <w:tcPr>
            <w:tcW w:w="5568" w:type="dxa"/>
            <w:shd w:val="clear" w:color="auto" w:fill="auto"/>
            <w:vAlign w:val="bottom"/>
          </w:tcPr>
          <w:p w14:paraId="5D4047DA" w14:textId="77777777" w:rsidR="003109DC" w:rsidRPr="00537128" w:rsidRDefault="003109DC" w:rsidP="003109DC">
            <w:pPr>
              <w:tabs>
                <w:tab w:val="right" w:pos="1202"/>
              </w:tabs>
              <w:spacing w:after="0" w:line="240" w:lineRule="auto"/>
              <w:outlineLvl w:val="0"/>
              <w:rPr>
                <w:rFonts w:ascii="Calibri" w:eastAsia="Times New Roman" w:hAnsi="Calibri" w:cs="Arial"/>
                <w:b/>
                <w:sz w:val="19"/>
                <w:szCs w:val="19"/>
                <w:highlight w:val="yellow"/>
                <w:lang w:val="en-US"/>
              </w:rPr>
            </w:pPr>
            <w:bookmarkStart w:id="1110" w:name="_Toc4063018"/>
            <w:r w:rsidRPr="00537128">
              <w:rPr>
                <w:rFonts w:ascii="Calibri" w:eastAsia="Times New Roman" w:hAnsi="Calibri" w:cs="Arial"/>
                <w:b/>
                <w:sz w:val="19"/>
                <w:szCs w:val="19"/>
                <w:lang w:val="en-US"/>
              </w:rPr>
              <w:t>Total financial assets at fair value through other comprehensive income</w:t>
            </w:r>
            <w:bookmarkEnd w:id="1110"/>
          </w:p>
        </w:tc>
        <w:tc>
          <w:tcPr>
            <w:tcW w:w="1228" w:type="dxa"/>
            <w:tcBorders>
              <w:top w:val="single" w:sz="12" w:space="0" w:color="auto"/>
              <w:left w:val="nil"/>
              <w:bottom w:val="single" w:sz="12" w:space="0" w:color="auto"/>
              <w:right w:val="nil"/>
            </w:tcBorders>
            <w:shd w:val="clear" w:color="auto" w:fill="auto"/>
            <w:vAlign w:val="bottom"/>
          </w:tcPr>
          <w:p w14:paraId="06115AC1" w14:textId="07E3B3EB" w:rsidR="003109DC" w:rsidRPr="00537128" w:rsidRDefault="003109DC" w:rsidP="003109DC">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1</w:t>
            </w:r>
            <w:r w:rsidR="001308B5">
              <w:rPr>
                <w:rFonts w:ascii="Calibri" w:eastAsia="Calibri" w:hAnsi="Calibri"/>
                <w:b/>
                <w:color w:val="000000"/>
                <w:spacing w:val="-2"/>
                <w:sz w:val="18"/>
                <w:szCs w:val="18"/>
              </w:rPr>
              <w:t>,</w:t>
            </w:r>
            <w:r>
              <w:rPr>
                <w:rFonts w:ascii="Calibri" w:eastAsia="Calibri" w:hAnsi="Calibri"/>
                <w:b/>
                <w:color w:val="000000"/>
                <w:spacing w:val="-2"/>
                <w:sz w:val="18"/>
                <w:szCs w:val="18"/>
              </w:rPr>
              <w:t>594</w:t>
            </w:r>
            <w:r w:rsidR="001308B5">
              <w:rPr>
                <w:rFonts w:ascii="Calibri" w:eastAsia="Calibri" w:hAnsi="Calibri"/>
                <w:b/>
                <w:color w:val="000000"/>
                <w:spacing w:val="-2"/>
                <w:sz w:val="18"/>
                <w:szCs w:val="18"/>
              </w:rPr>
              <w:t>,</w:t>
            </w:r>
            <w:r>
              <w:rPr>
                <w:rFonts w:ascii="Calibri" w:eastAsia="Calibri" w:hAnsi="Calibri"/>
                <w:b/>
                <w:color w:val="000000"/>
                <w:spacing w:val="-2"/>
                <w:sz w:val="18"/>
                <w:szCs w:val="18"/>
              </w:rPr>
              <w:t>90</w:t>
            </w:r>
            <w:r w:rsidR="001025D2">
              <w:rPr>
                <w:rFonts w:ascii="Calibri" w:eastAsia="Calibri" w:hAnsi="Calibri"/>
                <w:b/>
                <w:color w:val="000000"/>
                <w:spacing w:val="-2"/>
                <w:sz w:val="18"/>
                <w:szCs w:val="18"/>
              </w:rPr>
              <w:t>5</w:t>
            </w:r>
          </w:p>
        </w:tc>
        <w:tc>
          <w:tcPr>
            <w:tcW w:w="1229" w:type="dxa"/>
            <w:tcBorders>
              <w:top w:val="single" w:sz="12" w:space="0" w:color="auto"/>
              <w:left w:val="nil"/>
              <w:bottom w:val="single" w:sz="12" w:space="0" w:color="auto"/>
              <w:right w:val="nil"/>
            </w:tcBorders>
            <w:shd w:val="clear" w:color="auto" w:fill="auto"/>
            <w:vAlign w:val="bottom"/>
          </w:tcPr>
          <w:p w14:paraId="62D34872" w14:textId="7DE22F14" w:rsidR="003109DC" w:rsidRPr="00537128" w:rsidRDefault="003109DC" w:rsidP="003109DC">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1</w:t>
            </w:r>
            <w:r w:rsidR="001308B5">
              <w:rPr>
                <w:rFonts w:ascii="Calibri" w:eastAsia="Calibri" w:hAnsi="Calibri"/>
                <w:b/>
                <w:color w:val="000000"/>
                <w:spacing w:val="-2"/>
                <w:sz w:val="18"/>
                <w:szCs w:val="18"/>
              </w:rPr>
              <w:t>,</w:t>
            </w:r>
            <w:r>
              <w:rPr>
                <w:rFonts w:ascii="Calibri" w:eastAsia="Calibri" w:hAnsi="Calibri"/>
                <w:b/>
                <w:color w:val="000000"/>
                <w:spacing w:val="-2"/>
                <w:sz w:val="18"/>
                <w:szCs w:val="18"/>
              </w:rPr>
              <w:t>402</w:t>
            </w:r>
            <w:r w:rsidR="001308B5">
              <w:rPr>
                <w:rFonts w:ascii="Calibri" w:eastAsia="Calibri" w:hAnsi="Calibri"/>
                <w:b/>
                <w:color w:val="000000"/>
                <w:spacing w:val="-2"/>
                <w:sz w:val="18"/>
                <w:szCs w:val="18"/>
              </w:rPr>
              <w:t>,</w:t>
            </w:r>
            <w:r>
              <w:rPr>
                <w:rFonts w:ascii="Calibri" w:eastAsia="Calibri" w:hAnsi="Calibri"/>
                <w:b/>
                <w:color w:val="000000"/>
                <w:spacing w:val="-2"/>
                <w:sz w:val="18"/>
                <w:szCs w:val="18"/>
              </w:rPr>
              <w:t>222</w:t>
            </w:r>
          </w:p>
        </w:tc>
        <w:tc>
          <w:tcPr>
            <w:tcW w:w="1230" w:type="dxa"/>
            <w:tcBorders>
              <w:top w:val="single" w:sz="12" w:space="0" w:color="auto"/>
              <w:left w:val="nil"/>
              <w:bottom w:val="single" w:sz="12" w:space="0" w:color="auto"/>
              <w:right w:val="nil"/>
            </w:tcBorders>
            <w:shd w:val="clear" w:color="auto" w:fill="auto"/>
            <w:vAlign w:val="bottom"/>
          </w:tcPr>
          <w:p w14:paraId="5E8F2F4E" w14:textId="35DB62DB" w:rsidR="003109DC" w:rsidRPr="00537128" w:rsidRDefault="003109DC" w:rsidP="003109DC">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w:t>
            </w:r>
            <w:r w:rsidR="001308B5">
              <w:rPr>
                <w:rFonts w:ascii="Calibri" w:eastAsia="Calibri" w:hAnsi="Calibri"/>
                <w:b/>
                <w:color w:val="000000"/>
                <w:spacing w:val="-2"/>
                <w:sz w:val="18"/>
                <w:szCs w:val="18"/>
              </w:rPr>
              <w:t>,</w:t>
            </w:r>
            <w:r>
              <w:rPr>
                <w:rFonts w:ascii="Calibri" w:eastAsia="Calibri" w:hAnsi="Calibri"/>
                <w:b/>
                <w:color w:val="000000"/>
                <w:spacing w:val="-2"/>
                <w:sz w:val="18"/>
                <w:szCs w:val="18"/>
              </w:rPr>
              <w:t>061</w:t>
            </w:r>
          </w:p>
        </w:tc>
      </w:tr>
    </w:tbl>
    <w:p w14:paraId="5AFF38E1" w14:textId="77777777" w:rsidR="00F8009E" w:rsidRPr="00A1123E" w:rsidRDefault="00F8009E" w:rsidP="00456F9A">
      <w:pPr>
        <w:spacing w:after="0" w:line="240" w:lineRule="auto"/>
        <w:jc w:val="both"/>
        <w:rPr>
          <w:rFonts w:ascii="Calibri" w:eastAsia="Calibri" w:hAnsi="Calibri" w:cs="Arial"/>
          <w:bCs/>
          <w:sz w:val="10"/>
          <w:szCs w:val="10"/>
          <w:lang w:val="en-US"/>
        </w:rPr>
      </w:pPr>
    </w:p>
    <w:p w14:paraId="4B67AA17" w14:textId="77777777" w:rsidR="003109DC" w:rsidRDefault="003109DC" w:rsidP="00456F9A">
      <w:pPr>
        <w:spacing w:after="0" w:line="240" w:lineRule="auto"/>
        <w:jc w:val="both"/>
        <w:rPr>
          <w:rFonts w:ascii="Calibri" w:eastAsia="Calibri" w:hAnsi="Calibri" w:cs="Arial"/>
          <w:bCs/>
          <w:sz w:val="19"/>
          <w:szCs w:val="19"/>
          <w:lang w:val="en-US"/>
        </w:rPr>
      </w:pPr>
    </w:p>
    <w:p w14:paraId="6DDFA182" w14:textId="7CF88E60" w:rsidR="00D51902" w:rsidRDefault="00D51902" w:rsidP="00AB4AD8">
      <w:pPr>
        <w:tabs>
          <w:tab w:val="left" w:pos="8930"/>
        </w:tabs>
        <w:autoSpaceDE w:val="0"/>
        <w:autoSpaceDN w:val="0"/>
        <w:spacing w:after="0" w:line="240" w:lineRule="auto"/>
        <w:jc w:val="both"/>
        <w:rPr>
          <w:rFonts w:ascii="Calibri" w:eastAsia="Calibri" w:hAnsi="Calibri" w:cs="Calibri"/>
          <w:color w:val="000000"/>
          <w:sz w:val="19"/>
          <w:szCs w:val="19"/>
          <w:lang w:val="en-GB"/>
        </w:rPr>
      </w:pPr>
      <w:r w:rsidRPr="003C23FF">
        <w:rPr>
          <w:rFonts w:ascii="Calibri" w:eastAsia="Calibri" w:hAnsi="Calibri" w:cs="Calibri"/>
          <w:color w:val="000000"/>
          <w:sz w:val="19"/>
          <w:szCs w:val="19"/>
          <w:lang w:val="en-GB"/>
        </w:rPr>
        <w:t xml:space="preserve">Treasury bills of the Ministry of Finance are presented at level 2 of the fair value hierarchy. To calculate fair value, the discounted cash flow method was used at a discount rate that corresponded to the yields realised at the last auction of the Ministry of Finance before the valuation date. </w:t>
      </w:r>
    </w:p>
    <w:p w14:paraId="667AEE6F" w14:textId="77777777" w:rsidR="00AB4AD8" w:rsidRDefault="00AB4AD8" w:rsidP="00AB4AD8">
      <w:pPr>
        <w:tabs>
          <w:tab w:val="left" w:pos="8930"/>
        </w:tabs>
        <w:autoSpaceDE w:val="0"/>
        <w:autoSpaceDN w:val="0"/>
        <w:spacing w:after="0" w:line="240" w:lineRule="auto"/>
        <w:jc w:val="both"/>
        <w:rPr>
          <w:rFonts w:ascii="Calibri" w:eastAsia="Calibri" w:hAnsi="Calibri" w:cs="Calibri"/>
          <w:color w:val="000000"/>
          <w:sz w:val="19"/>
          <w:szCs w:val="19"/>
          <w:lang w:val="en-GB"/>
        </w:rPr>
      </w:pPr>
    </w:p>
    <w:p w14:paraId="3743DAD5" w14:textId="77777777" w:rsidR="00D51902" w:rsidRPr="003C23FF" w:rsidRDefault="00D51902" w:rsidP="00710A16">
      <w:pPr>
        <w:keepNext/>
        <w:spacing w:after="0" w:line="240" w:lineRule="auto"/>
        <w:jc w:val="both"/>
        <w:rPr>
          <w:rFonts w:ascii="Calibri" w:hAnsi="Calibri" w:cs="Arial"/>
          <w:spacing w:val="-3"/>
          <w:sz w:val="19"/>
          <w:szCs w:val="19"/>
        </w:rPr>
      </w:pPr>
      <w:r w:rsidRPr="003C23FF">
        <w:rPr>
          <w:rFonts w:ascii="Calibri" w:hAnsi="Calibri" w:cs="Arial"/>
          <w:spacing w:val="-3"/>
          <w:sz w:val="19"/>
          <w:szCs w:val="19"/>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727D482B" w14:textId="77777777" w:rsidR="00AB4AD8" w:rsidRDefault="00AB4AD8" w:rsidP="00710A16">
      <w:pPr>
        <w:spacing w:after="0" w:line="240" w:lineRule="auto"/>
        <w:jc w:val="both"/>
        <w:rPr>
          <w:rFonts w:ascii="Calibri" w:eastAsia="Calibri" w:hAnsi="Calibri" w:cs="Arial"/>
          <w:bCs/>
          <w:sz w:val="19"/>
          <w:szCs w:val="19"/>
          <w:lang w:val="en-US"/>
        </w:rPr>
      </w:pPr>
    </w:p>
    <w:p w14:paraId="412EF8B7" w14:textId="499EF72D" w:rsidR="00D51902" w:rsidRPr="003C23FF" w:rsidRDefault="00D51902" w:rsidP="00710A16">
      <w:pPr>
        <w:spacing w:after="0" w:line="240" w:lineRule="auto"/>
        <w:jc w:val="both"/>
        <w:rPr>
          <w:rFonts w:ascii="Calibri" w:eastAsia="Calibri" w:hAnsi="Calibri" w:cs="Arial"/>
          <w:bCs/>
          <w:sz w:val="19"/>
          <w:szCs w:val="19"/>
          <w:lang w:val="en-US"/>
        </w:rPr>
        <w:sectPr w:rsidR="00D51902" w:rsidRPr="003C23FF" w:rsidSect="00712478">
          <w:pgSz w:w="11906" w:h="16838"/>
          <w:pgMar w:top="1418" w:right="1134" w:bottom="1418" w:left="1418" w:header="709" w:footer="709" w:gutter="0"/>
          <w:cols w:space="708"/>
          <w:docGrid w:linePitch="360"/>
        </w:sectPr>
      </w:pPr>
      <w:r w:rsidRPr="003C23FF">
        <w:rPr>
          <w:rFonts w:ascii="Calibri" w:eastAsia="Calibri" w:hAnsi="Calibri" w:cs="Arial"/>
          <w:bCs/>
          <w:sz w:val="19"/>
          <w:szCs w:val="19"/>
          <w:lang w:val="en-US"/>
        </w:rPr>
        <w:t xml:space="preserve">There were no transfers between the levels in the reporting period. </w:t>
      </w:r>
    </w:p>
    <w:p w14:paraId="33EC7541"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115B0A4B" w14:textId="77777777" w:rsidR="008C0661" w:rsidRPr="00537128" w:rsidRDefault="008C0661">
      <w:pPr>
        <w:pStyle w:val="ListParagraph"/>
        <w:numPr>
          <w:ilvl w:val="0"/>
          <w:numId w:val="6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6A441" w14:textId="77777777" w:rsidR="008C0661" w:rsidRPr="00537128" w:rsidRDefault="008C0661" w:rsidP="008C0661">
      <w:pPr>
        <w:spacing w:after="0" w:line="240" w:lineRule="auto"/>
        <w:jc w:val="both"/>
        <w:rPr>
          <w:rFonts w:ascii="Calibri" w:eastAsia="Calibri" w:hAnsi="Calibri" w:cs="Arial"/>
          <w:bCs/>
          <w:lang w:val="en-US"/>
        </w:rPr>
      </w:pPr>
    </w:p>
    <w:p w14:paraId="4FF8369E" w14:textId="4F0F614F"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 and measured at fair value (continued)</w:t>
      </w:r>
    </w:p>
    <w:p w14:paraId="00541F8C" w14:textId="77777777" w:rsidR="00206732" w:rsidRPr="00537128" w:rsidRDefault="00206732" w:rsidP="008C0661">
      <w:pPr>
        <w:spacing w:after="0" w:line="240" w:lineRule="auto"/>
        <w:jc w:val="both"/>
        <w:rPr>
          <w:rFonts w:ascii="Calibri" w:eastAsia="Calibri" w:hAnsi="Calibri" w:cs="Arial"/>
          <w:bCs/>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BE5327" w:rsidRPr="00BE5327" w14:paraId="517C22A9" w14:textId="77777777" w:rsidTr="00B748B1">
        <w:trPr>
          <w:trHeight w:val="233"/>
          <w:jc w:val="center"/>
        </w:trPr>
        <w:tc>
          <w:tcPr>
            <w:tcW w:w="5568" w:type="dxa"/>
            <w:shd w:val="clear" w:color="auto" w:fill="auto"/>
          </w:tcPr>
          <w:p w14:paraId="53DF9754"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lang w:val="en-US"/>
              </w:rPr>
            </w:pPr>
            <w:r w:rsidRPr="00BE5327">
              <w:rPr>
                <w:rFonts w:ascii="Calibri" w:eastAsia="Times New Roman" w:hAnsi="Calibri" w:cs="Arial"/>
                <w:b/>
                <w:sz w:val="19"/>
                <w:szCs w:val="19"/>
                <w:lang w:val="en-US"/>
              </w:rPr>
              <w:t>Group</w:t>
            </w:r>
          </w:p>
        </w:tc>
        <w:tc>
          <w:tcPr>
            <w:tcW w:w="3687" w:type="dxa"/>
            <w:gridSpan w:val="3"/>
          </w:tcPr>
          <w:p w14:paraId="43BD553F"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bCs/>
                <w:sz w:val="19"/>
                <w:szCs w:val="19"/>
                <w:lang w:val="en-US"/>
              </w:rPr>
            </w:pPr>
            <w:bookmarkStart w:id="1111" w:name="_Toc4062936"/>
            <w:r w:rsidRPr="00BE5327">
              <w:rPr>
                <w:rFonts w:ascii="Calibri" w:eastAsia="Times New Roman" w:hAnsi="Calibri" w:cs="Arial"/>
                <w:b/>
                <w:bCs/>
                <w:sz w:val="19"/>
                <w:szCs w:val="19"/>
                <w:lang w:val="en-US"/>
              </w:rPr>
              <w:t xml:space="preserve">31 December </w:t>
            </w:r>
            <w:bookmarkEnd w:id="1111"/>
            <w:r w:rsidRPr="00BE5327">
              <w:rPr>
                <w:rFonts w:ascii="Calibri" w:eastAsia="Times New Roman" w:hAnsi="Calibri" w:cs="Arial"/>
                <w:b/>
                <w:bCs/>
                <w:sz w:val="19"/>
                <w:szCs w:val="19"/>
                <w:lang w:val="en-US"/>
              </w:rPr>
              <w:t>2021</w:t>
            </w:r>
          </w:p>
        </w:tc>
      </w:tr>
      <w:tr w:rsidR="00BE5327" w:rsidRPr="00BE5327" w14:paraId="37836885" w14:textId="77777777" w:rsidTr="00B748B1">
        <w:trPr>
          <w:trHeight w:val="238"/>
          <w:jc w:val="center"/>
        </w:trPr>
        <w:tc>
          <w:tcPr>
            <w:tcW w:w="5568" w:type="dxa"/>
            <w:shd w:val="clear" w:color="auto" w:fill="auto"/>
            <w:vAlign w:val="bottom"/>
          </w:tcPr>
          <w:p w14:paraId="224A7FE5"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1F192725"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Level 1</w:t>
            </w:r>
          </w:p>
        </w:tc>
        <w:tc>
          <w:tcPr>
            <w:tcW w:w="1229" w:type="dxa"/>
            <w:shd w:val="clear" w:color="auto" w:fill="auto"/>
            <w:vAlign w:val="bottom"/>
          </w:tcPr>
          <w:p w14:paraId="22FF7DB3"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Level 2</w:t>
            </w:r>
          </w:p>
        </w:tc>
        <w:tc>
          <w:tcPr>
            <w:tcW w:w="1230" w:type="dxa"/>
            <w:shd w:val="clear" w:color="auto" w:fill="auto"/>
            <w:vAlign w:val="bottom"/>
          </w:tcPr>
          <w:p w14:paraId="3E860BE7"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Level 3</w:t>
            </w:r>
          </w:p>
        </w:tc>
      </w:tr>
      <w:tr w:rsidR="00BE5327" w:rsidRPr="00BE5327" w14:paraId="0B3DB663" w14:textId="77777777" w:rsidTr="00B748B1">
        <w:trPr>
          <w:trHeight w:hRule="exact" w:val="205"/>
          <w:jc w:val="center"/>
        </w:trPr>
        <w:tc>
          <w:tcPr>
            <w:tcW w:w="5568" w:type="dxa"/>
            <w:shd w:val="clear" w:color="auto" w:fill="auto"/>
            <w:vAlign w:val="bottom"/>
          </w:tcPr>
          <w:p w14:paraId="474D9AB8"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07356DF9"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HRK ‘000</w:t>
            </w:r>
          </w:p>
        </w:tc>
        <w:tc>
          <w:tcPr>
            <w:tcW w:w="1229" w:type="dxa"/>
            <w:shd w:val="clear" w:color="auto" w:fill="auto"/>
            <w:vAlign w:val="bottom"/>
          </w:tcPr>
          <w:p w14:paraId="27C896DE"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HRK ‘000</w:t>
            </w:r>
          </w:p>
        </w:tc>
        <w:tc>
          <w:tcPr>
            <w:tcW w:w="1230" w:type="dxa"/>
            <w:shd w:val="clear" w:color="auto" w:fill="auto"/>
            <w:vAlign w:val="bottom"/>
          </w:tcPr>
          <w:p w14:paraId="555078F8"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HRK ‘000</w:t>
            </w:r>
          </w:p>
        </w:tc>
      </w:tr>
      <w:tr w:rsidR="00BE5327" w:rsidRPr="00BE5327" w14:paraId="045D173E" w14:textId="77777777" w:rsidTr="00B748B1">
        <w:trPr>
          <w:trHeight w:val="232"/>
          <w:jc w:val="center"/>
        </w:trPr>
        <w:tc>
          <w:tcPr>
            <w:tcW w:w="5568" w:type="dxa"/>
            <w:vAlign w:val="bottom"/>
          </w:tcPr>
          <w:p w14:paraId="598AA3D8"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b/>
                <w:sz w:val="19"/>
                <w:szCs w:val="19"/>
                <w:lang w:val="en-US"/>
              </w:rPr>
              <w:t>Financial assets at fair value through profit or loss:</w:t>
            </w:r>
          </w:p>
        </w:tc>
        <w:tc>
          <w:tcPr>
            <w:tcW w:w="1228" w:type="dxa"/>
            <w:vAlign w:val="bottom"/>
          </w:tcPr>
          <w:p w14:paraId="36BC71EE"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766B96D7"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1886BF14"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p>
        </w:tc>
      </w:tr>
      <w:tr w:rsidR="00BE5327" w:rsidRPr="00BE5327" w14:paraId="7413F450" w14:textId="77777777" w:rsidTr="00B748B1">
        <w:trPr>
          <w:trHeight w:val="230"/>
          <w:jc w:val="center"/>
        </w:trPr>
        <w:tc>
          <w:tcPr>
            <w:tcW w:w="5568" w:type="dxa"/>
            <w:vAlign w:val="bottom"/>
          </w:tcPr>
          <w:p w14:paraId="0251691D" w14:textId="77777777" w:rsidR="00BE5327" w:rsidRPr="00BE5327" w:rsidRDefault="00BE5327" w:rsidP="00BE5327">
            <w:pPr>
              <w:tabs>
                <w:tab w:val="right" w:pos="1202"/>
              </w:tabs>
              <w:spacing w:after="0" w:line="240" w:lineRule="auto"/>
              <w:outlineLvl w:val="0"/>
              <w:rPr>
                <w:rFonts w:ascii="Calibri" w:eastAsia="Times New Roman" w:hAnsi="Calibri" w:cs="Arial"/>
                <w:b/>
                <w:i/>
                <w:sz w:val="19"/>
                <w:szCs w:val="19"/>
                <w:highlight w:val="yellow"/>
                <w:lang w:val="en-US"/>
              </w:rPr>
            </w:pPr>
            <w:r w:rsidRPr="00BE5327">
              <w:rPr>
                <w:rFonts w:ascii="Calibri" w:eastAsia="Times New Roman" w:hAnsi="Calibri" w:cs="Arial"/>
                <w:b/>
                <w:i/>
                <w:sz w:val="19"/>
                <w:szCs w:val="19"/>
                <w:lang w:val="en-US"/>
              </w:rPr>
              <w:t>Loans at FVPL:</w:t>
            </w:r>
          </w:p>
        </w:tc>
        <w:tc>
          <w:tcPr>
            <w:tcW w:w="1228" w:type="dxa"/>
            <w:tcBorders>
              <w:top w:val="nil"/>
              <w:left w:val="nil"/>
              <w:right w:val="nil"/>
            </w:tcBorders>
            <w:shd w:val="clear" w:color="auto" w:fill="auto"/>
            <w:vAlign w:val="bottom"/>
          </w:tcPr>
          <w:p w14:paraId="083A2ADF"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3A8B5C5F"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0F636B31"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r>
      <w:tr w:rsidR="00BE5327" w:rsidRPr="00BE5327" w14:paraId="1CA10233" w14:textId="77777777" w:rsidTr="00B748B1">
        <w:trPr>
          <w:trHeight w:val="230"/>
          <w:jc w:val="center"/>
        </w:trPr>
        <w:tc>
          <w:tcPr>
            <w:tcW w:w="5568" w:type="dxa"/>
            <w:vAlign w:val="bottom"/>
          </w:tcPr>
          <w:p w14:paraId="3C90A623"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sz w:val="19"/>
                <w:szCs w:val="19"/>
                <w:lang w:val="en-US"/>
              </w:rPr>
              <w:t>Mezzanine loans</w:t>
            </w:r>
          </w:p>
        </w:tc>
        <w:tc>
          <w:tcPr>
            <w:tcW w:w="1228" w:type="dxa"/>
            <w:tcBorders>
              <w:top w:val="nil"/>
              <w:left w:val="nil"/>
              <w:right w:val="nil"/>
            </w:tcBorders>
            <w:shd w:val="clear" w:color="auto" w:fill="auto"/>
            <w:vAlign w:val="bottom"/>
          </w:tcPr>
          <w:p w14:paraId="144256F9"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12" w:name="_Toc67330833"/>
            <w:r w:rsidRPr="00BE5327">
              <w:rPr>
                <w:rFonts w:ascii="Calibri" w:eastAsia="Times New Roman" w:hAnsi="Calibri" w:cs="Times New Roman"/>
                <w:sz w:val="18"/>
                <w:szCs w:val="18"/>
                <w:lang w:val="en-US"/>
              </w:rPr>
              <w:t xml:space="preserve"> - </w:t>
            </w:r>
            <w:bookmarkEnd w:id="1112"/>
          </w:p>
        </w:tc>
        <w:tc>
          <w:tcPr>
            <w:tcW w:w="1229" w:type="dxa"/>
            <w:tcBorders>
              <w:top w:val="nil"/>
              <w:left w:val="nil"/>
              <w:right w:val="nil"/>
            </w:tcBorders>
            <w:shd w:val="clear" w:color="auto" w:fill="auto"/>
            <w:vAlign w:val="bottom"/>
          </w:tcPr>
          <w:p w14:paraId="500F4228"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13" w:name="_Toc67330834"/>
            <w:r w:rsidRPr="00BE5327">
              <w:rPr>
                <w:rFonts w:ascii="Calibri" w:eastAsia="Times New Roman" w:hAnsi="Calibri" w:cs="Times New Roman"/>
                <w:sz w:val="18"/>
                <w:szCs w:val="18"/>
                <w:lang w:val="en-US"/>
              </w:rPr>
              <w:t xml:space="preserve"> - </w:t>
            </w:r>
            <w:bookmarkEnd w:id="1113"/>
          </w:p>
        </w:tc>
        <w:tc>
          <w:tcPr>
            <w:tcW w:w="1230" w:type="dxa"/>
            <w:tcBorders>
              <w:top w:val="nil"/>
              <w:left w:val="nil"/>
              <w:right w:val="nil"/>
            </w:tcBorders>
            <w:shd w:val="clear" w:color="auto" w:fill="auto"/>
            <w:vAlign w:val="bottom"/>
          </w:tcPr>
          <w:p w14:paraId="7469DF1B"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14" w:name="_Toc67330835"/>
            <w:r w:rsidRPr="00BE5327">
              <w:rPr>
                <w:rFonts w:ascii="Calibri" w:eastAsia="Times New Roman" w:hAnsi="Calibri" w:cs="Times New Roman"/>
                <w:sz w:val="18"/>
                <w:szCs w:val="18"/>
                <w:lang w:val="en-US"/>
              </w:rPr>
              <w:t xml:space="preserve"> 16,375 </w:t>
            </w:r>
            <w:bookmarkEnd w:id="1114"/>
          </w:p>
        </w:tc>
      </w:tr>
      <w:tr w:rsidR="00BE5327" w:rsidRPr="00BE5327" w14:paraId="40385DC8" w14:textId="77777777" w:rsidTr="00B748B1">
        <w:trPr>
          <w:trHeight w:val="230"/>
          <w:jc w:val="center"/>
        </w:trPr>
        <w:tc>
          <w:tcPr>
            <w:tcW w:w="5568" w:type="dxa"/>
            <w:vAlign w:val="bottom"/>
          </w:tcPr>
          <w:p w14:paraId="67DE2DE0" w14:textId="77777777" w:rsidR="00BE5327" w:rsidRPr="00BE5327" w:rsidRDefault="00BE5327" w:rsidP="00BE5327">
            <w:pPr>
              <w:tabs>
                <w:tab w:val="right" w:pos="1202"/>
              </w:tabs>
              <w:spacing w:after="0" w:line="240" w:lineRule="auto"/>
              <w:outlineLvl w:val="0"/>
              <w:rPr>
                <w:rFonts w:ascii="Calibri" w:eastAsia="Times New Roman" w:hAnsi="Calibri" w:cs="Arial"/>
                <w:b/>
                <w:i/>
                <w:sz w:val="19"/>
                <w:szCs w:val="19"/>
                <w:highlight w:val="yellow"/>
                <w:lang w:val="en-US"/>
              </w:rPr>
            </w:pPr>
            <w:r w:rsidRPr="00BE5327">
              <w:rPr>
                <w:rFonts w:ascii="Calibri" w:eastAsia="Times New Roman" w:hAnsi="Calibri" w:cs="Arial"/>
                <w:b/>
                <w:i/>
                <w:sz w:val="19"/>
                <w:szCs w:val="19"/>
                <w:lang w:val="en-US"/>
              </w:rPr>
              <w:t>Investments in investment funds:</w:t>
            </w:r>
          </w:p>
        </w:tc>
        <w:tc>
          <w:tcPr>
            <w:tcW w:w="1228" w:type="dxa"/>
            <w:tcBorders>
              <w:top w:val="nil"/>
              <w:left w:val="nil"/>
              <w:right w:val="nil"/>
            </w:tcBorders>
            <w:shd w:val="clear" w:color="auto" w:fill="auto"/>
            <w:vAlign w:val="bottom"/>
          </w:tcPr>
          <w:p w14:paraId="5192D1E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nil"/>
              <w:left w:val="nil"/>
              <w:right w:val="nil"/>
            </w:tcBorders>
            <w:shd w:val="clear" w:color="auto" w:fill="auto"/>
            <w:vAlign w:val="bottom"/>
          </w:tcPr>
          <w:p w14:paraId="088C4BF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nil"/>
              <w:left w:val="nil"/>
              <w:right w:val="nil"/>
            </w:tcBorders>
            <w:shd w:val="clear" w:color="auto" w:fill="auto"/>
            <w:vAlign w:val="bottom"/>
          </w:tcPr>
          <w:p w14:paraId="094BE90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BE5327" w:rsidRPr="00BE5327" w14:paraId="5B6DD804" w14:textId="77777777" w:rsidTr="00B748B1">
        <w:trPr>
          <w:trHeight w:val="230"/>
          <w:jc w:val="center"/>
        </w:trPr>
        <w:tc>
          <w:tcPr>
            <w:tcW w:w="5568" w:type="dxa"/>
            <w:vAlign w:val="bottom"/>
          </w:tcPr>
          <w:p w14:paraId="4D729520" w14:textId="77777777" w:rsidR="00BE5327" w:rsidRPr="00BE5327" w:rsidRDefault="00BE5327" w:rsidP="00BE5327">
            <w:pPr>
              <w:tabs>
                <w:tab w:val="right" w:pos="1202"/>
              </w:tabs>
              <w:spacing w:after="0" w:line="240" w:lineRule="auto"/>
              <w:outlineLvl w:val="0"/>
              <w:rPr>
                <w:rFonts w:ascii="Calibri" w:eastAsia="Times New Roman" w:hAnsi="Calibri" w:cs="Arial"/>
                <w:b/>
                <w:i/>
                <w:sz w:val="19"/>
                <w:szCs w:val="19"/>
                <w:highlight w:val="yellow"/>
                <w:lang w:val="en-US"/>
              </w:rPr>
            </w:pPr>
            <w:r w:rsidRPr="00BE5327">
              <w:rPr>
                <w:rFonts w:ascii="Calibri" w:eastAsia="Times New Roman" w:hAnsi="Calibri" w:cs="Arial"/>
                <w:sz w:val="19"/>
                <w:szCs w:val="19"/>
                <w:lang w:val="en-US"/>
              </w:rPr>
              <w:t>Investments in investment funds at fair value through profit or loss</w:t>
            </w:r>
          </w:p>
        </w:tc>
        <w:tc>
          <w:tcPr>
            <w:tcW w:w="1228" w:type="dxa"/>
            <w:tcBorders>
              <w:top w:val="nil"/>
              <w:left w:val="nil"/>
              <w:right w:val="nil"/>
            </w:tcBorders>
            <w:shd w:val="clear" w:color="auto" w:fill="auto"/>
            <w:vAlign w:val="bottom"/>
          </w:tcPr>
          <w:p w14:paraId="3FCFD3C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15" w:name="_Toc67330838"/>
            <w:r w:rsidRPr="00BE5327">
              <w:rPr>
                <w:rFonts w:ascii="Calibri" w:eastAsia="Times New Roman" w:hAnsi="Calibri" w:cs="Times New Roman"/>
                <w:sz w:val="18"/>
                <w:szCs w:val="18"/>
                <w:lang w:val="en-US"/>
              </w:rPr>
              <w:t xml:space="preserve">202,260 </w:t>
            </w:r>
            <w:bookmarkEnd w:id="1115"/>
          </w:p>
        </w:tc>
        <w:tc>
          <w:tcPr>
            <w:tcW w:w="1229" w:type="dxa"/>
            <w:tcBorders>
              <w:top w:val="nil"/>
              <w:left w:val="nil"/>
              <w:right w:val="nil"/>
            </w:tcBorders>
            <w:shd w:val="clear" w:color="auto" w:fill="auto"/>
            <w:vAlign w:val="bottom"/>
          </w:tcPr>
          <w:p w14:paraId="22FD3DE2"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16" w:name="_Toc67330839"/>
            <w:r w:rsidRPr="00BE5327">
              <w:rPr>
                <w:rFonts w:ascii="Calibri" w:eastAsia="Times New Roman" w:hAnsi="Calibri" w:cs="Times New Roman"/>
                <w:sz w:val="18"/>
                <w:szCs w:val="18"/>
                <w:lang w:val="en-US"/>
              </w:rPr>
              <w:t xml:space="preserve"> - </w:t>
            </w:r>
            <w:bookmarkEnd w:id="1116"/>
          </w:p>
        </w:tc>
        <w:tc>
          <w:tcPr>
            <w:tcW w:w="1230" w:type="dxa"/>
            <w:tcBorders>
              <w:top w:val="nil"/>
              <w:left w:val="nil"/>
              <w:right w:val="nil"/>
            </w:tcBorders>
            <w:shd w:val="clear" w:color="auto" w:fill="auto"/>
            <w:vAlign w:val="bottom"/>
          </w:tcPr>
          <w:p w14:paraId="683BDBD8"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17" w:name="_Toc67330840"/>
            <w:r w:rsidRPr="00BE5327">
              <w:rPr>
                <w:rFonts w:ascii="Calibri" w:eastAsia="Times New Roman" w:hAnsi="Calibri" w:cs="Times New Roman"/>
                <w:sz w:val="18"/>
                <w:szCs w:val="18"/>
                <w:lang w:val="en-US"/>
              </w:rPr>
              <w:t xml:space="preserve"> - </w:t>
            </w:r>
            <w:bookmarkEnd w:id="1117"/>
          </w:p>
        </w:tc>
      </w:tr>
      <w:tr w:rsidR="00BE5327" w:rsidRPr="00BE5327" w14:paraId="6EE6D9F0" w14:textId="77777777" w:rsidTr="00B748B1">
        <w:trPr>
          <w:trHeight w:val="195"/>
          <w:jc w:val="center"/>
        </w:trPr>
        <w:tc>
          <w:tcPr>
            <w:tcW w:w="5568" w:type="dxa"/>
            <w:vAlign w:val="bottom"/>
          </w:tcPr>
          <w:p w14:paraId="2004F689" w14:textId="77777777" w:rsidR="00BE5327" w:rsidRPr="00BE5327" w:rsidRDefault="00BE5327" w:rsidP="00BE5327">
            <w:pPr>
              <w:tabs>
                <w:tab w:val="right" w:pos="1202"/>
              </w:tabs>
              <w:spacing w:after="0" w:line="240" w:lineRule="auto"/>
              <w:outlineLvl w:val="0"/>
              <w:rPr>
                <w:rFonts w:ascii="Calibri" w:eastAsia="Times New Roman" w:hAnsi="Calibri" w:cs="Arial"/>
                <w:b/>
                <w:sz w:val="19"/>
                <w:szCs w:val="19"/>
                <w:highlight w:val="yellow"/>
                <w:lang w:val="en-US"/>
              </w:rPr>
            </w:pPr>
            <w:r w:rsidRPr="00BE5327">
              <w:rPr>
                <w:rFonts w:ascii="Calibri" w:eastAsia="Times New Roman" w:hAnsi="Calibri" w:cs="Arial"/>
                <w:b/>
                <w:sz w:val="19"/>
                <w:szCs w:val="19"/>
                <w:lang w:val="en-US"/>
              </w:rPr>
              <w:t>Equity instruments:</w:t>
            </w:r>
          </w:p>
          <w:p w14:paraId="79729A84"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lang w:val="en-US"/>
              </w:rPr>
            </w:pPr>
            <w:bookmarkStart w:id="1118" w:name="_Toc4062955"/>
            <w:r w:rsidRPr="00BE5327">
              <w:rPr>
                <w:rFonts w:ascii="Calibri" w:eastAsia="Times New Roman" w:hAnsi="Calibri" w:cs="Arial"/>
                <w:b/>
                <w:i/>
                <w:spacing w:val="-2"/>
                <w:sz w:val="19"/>
                <w:szCs w:val="19"/>
                <w:lang w:val="en-US"/>
              </w:rPr>
              <w:t>Listed equity instruments:</w:t>
            </w:r>
            <w:bookmarkEnd w:id="1118"/>
          </w:p>
          <w:p w14:paraId="3C9EB55C"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bookmarkStart w:id="1119" w:name="_Toc4062956"/>
            <w:r w:rsidRPr="00BE5327">
              <w:rPr>
                <w:rFonts w:ascii="Calibri" w:eastAsia="Times New Roman" w:hAnsi="Calibri" w:cs="Arial"/>
                <w:sz w:val="19"/>
                <w:szCs w:val="19"/>
                <w:lang w:val="en-US"/>
              </w:rPr>
              <w:t>Investments in corporate shares</w:t>
            </w:r>
            <w:bookmarkEnd w:id="1119"/>
          </w:p>
        </w:tc>
        <w:tc>
          <w:tcPr>
            <w:tcW w:w="1228" w:type="dxa"/>
            <w:tcBorders>
              <w:top w:val="nil"/>
              <w:left w:val="nil"/>
              <w:right w:val="nil"/>
            </w:tcBorders>
            <w:shd w:val="clear" w:color="auto" w:fill="auto"/>
            <w:vAlign w:val="bottom"/>
          </w:tcPr>
          <w:p w14:paraId="2FA06A8E"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0" w:name="_Toc67330844"/>
            <w:r w:rsidRPr="00BE5327">
              <w:rPr>
                <w:rFonts w:ascii="Calibri" w:eastAsia="Calibri" w:hAnsi="Calibri" w:cs="Calibri"/>
                <w:color w:val="000000"/>
                <w:sz w:val="18"/>
                <w:szCs w:val="18"/>
              </w:rPr>
              <w:t>-</w:t>
            </w:r>
            <w:bookmarkEnd w:id="1120"/>
          </w:p>
        </w:tc>
        <w:tc>
          <w:tcPr>
            <w:tcW w:w="1229" w:type="dxa"/>
            <w:tcBorders>
              <w:top w:val="nil"/>
              <w:left w:val="nil"/>
              <w:right w:val="nil"/>
            </w:tcBorders>
            <w:shd w:val="clear" w:color="auto" w:fill="auto"/>
            <w:vAlign w:val="bottom"/>
          </w:tcPr>
          <w:p w14:paraId="3824A526"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1" w:name="_Toc67330845"/>
            <w:r w:rsidRPr="00BE5327">
              <w:rPr>
                <w:rFonts w:ascii="Calibri" w:eastAsia="Calibri" w:hAnsi="Calibri" w:cs="Calibri"/>
                <w:color w:val="000000"/>
                <w:sz w:val="18"/>
                <w:szCs w:val="18"/>
              </w:rPr>
              <w:t>-</w:t>
            </w:r>
            <w:bookmarkEnd w:id="1121"/>
          </w:p>
        </w:tc>
        <w:tc>
          <w:tcPr>
            <w:tcW w:w="1230" w:type="dxa"/>
            <w:tcBorders>
              <w:top w:val="nil"/>
              <w:left w:val="nil"/>
              <w:right w:val="nil"/>
            </w:tcBorders>
            <w:shd w:val="clear" w:color="auto" w:fill="auto"/>
            <w:vAlign w:val="bottom"/>
          </w:tcPr>
          <w:p w14:paraId="70E07B4B"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2" w:name="_Toc67330846"/>
            <w:r w:rsidRPr="00BE5327">
              <w:rPr>
                <w:rFonts w:ascii="Calibri" w:eastAsia="Calibri" w:hAnsi="Calibri" w:cs="Calibri"/>
                <w:color w:val="000000"/>
                <w:sz w:val="18"/>
                <w:szCs w:val="18"/>
              </w:rPr>
              <w:t xml:space="preserve">    -</w:t>
            </w:r>
            <w:bookmarkEnd w:id="1122"/>
          </w:p>
        </w:tc>
      </w:tr>
      <w:tr w:rsidR="00BE5327" w:rsidRPr="00BE5327" w14:paraId="309511C9" w14:textId="77777777" w:rsidTr="00B748B1">
        <w:trPr>
          <w:trHeight w:val="195"/>
          <w:jc w:val="center"/>
        </w:trPr>
        <w:tc>
          <w:tcPr>
            <w:tcW w:w="5568" w:type="dxa"/>
            <w:vAlign w:val="bottom"/>
          </w:tcPr>
          <w:p w14:paraId="2943C965"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b/>
                <w:i/>
                <w:spacing w:val="-2"/>
                <w:sz w:val="19"/>
                <w:szCs w:val="19"/>
                <w:lang w:val="en-US"/>
              </w:rPr>
              <w:t>Unlisted equity instruments:</w:t>
            </w:r>
          </w:p>
        </w:tc>
        <w:tc>
          <w:tcPr>
            <w:tcW w:w="1228" w:type="dxa"/>
            <w:tcBorders>
              <w:left w:val="nil"/>
              <w:right w:val="nil"/>
            </w:tcBorders>
            <w:shd w:val="clear" w:color="auto" w:fill="auto"/>
            <w:vAlign w:val="bottom"/>
          </w:tcPr>
          <w:p w14:paraId="2891EF40"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nil"/>
              <w:left w:val="nil"/>
              <w:right w:val="nil"/>
            </w:tcBorders>
            <w:shd w:val="clear" w:color="auto" w:fill="auto"/>
            <w:vAlign w:val="bottom"/>
          </w:tcPr>
          <w:p w14:paraId="01942FA3"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nil"/>
              <w:left w:val="nil"/>
              <w:right w:val="nil"/>
            </w:tcBorders>
            <w:shd w:val="clear" w:color="auto" w:fill="auto"/>
            <w:vAlign w:val="bottom"/>
          </w:tcPr>
          <w:p w14:paraId="2CF43B56"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BE5327" w:rsidRPr="00BE5327" w14:paraId="2D33627B" w14:textId="77777777" w:rsidTr="00B748B1">
        <w:trPr>
          <w:trHeight w:hRule="exact" w:val="230"/>
          <w:jc w:val="center"/>
        </w:trPr>
        <w:tc>
          <w:tcPr>
            <w:tcW w:w="5568" w:type="dxa"/>
            <w:shd w:val="clear" w:color="auto" w:fill="auto"/>
            <w:vAlign w:val="bottom"/>
          </w:tcPr>
          <w:p w14:paraId="61D80C32"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lang w:val="en-US"/>
              </w:rPr>
            </w:pPr>
            <w:r w:rsidRPr="00BE5327">
              <w:rPr>
                <w:rFonts w:ascii="Calibri" w:eastAsia="Times New Roman" w:hAnsi="Calibri" w:cs="Arial"/>
                <w:sz w:val="19"/>
                <w:szCs w:val="19"/>
                <w:lang w:val="en-US"/>
              </w:rPr>
              <w:t>Investments in corporate shares</w:t>
            </w:r>
          </w:p>
        </w:tc>
        <w:tc>
          <w:tcPr>
            <w:tcW w:w="1228" w:type="dxa"/>
            <w:tcBorders>
              <w:left w:val="nil"/>
              <w:right w:val="nil"/>
            </w:tcBorders>
            <w:shd w:val="clear" w:color="auto" w:fill="auto"/>
            <w:vAlign w:val="bottom"/>
          </w:tcPr>
          <w:p w14:paraId="3858B6E3"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3" w:name="_Toc67330849"/>
            <w:r w:rsidRPr="00BE5327">
              <w:rPr>
                <w:rFonts w:ascii="Calibri" w:eastAsia="Times New Roman" w:hAnsi="Calibri" w:cs="Times New Roman"/>
                <w:sz w:val="18"/>
                <w:szCs w:val="18"/>
                <w:lang w:val="en-US"/>
              </w:rPr>
              <w:t xml:space="preserve"> - </w:t>
            </w:r>
            <w:bookmarkEnd w:id="1123"/>
          </w:p>
        </w:tc>
        <w:tc>
          <w:tcPr>
            <w:tcW w:w="1229" w:type="dxa"/>
            <w:tcBorders>
              <w:top w:val="nil"/>
              <w:left w:val="nil"/>
              <w:right w:val="nil"/>
            </w:tcBorders>
            <w:shd w:val="clear" w:color="auto" w:fill="auto"/>
            <w:vAlign w:val="bottom"/>
          </w:tcPr>
          <w:p w14:paraId="3E6D0705"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4" w:name="_Toc67330850"/>
            <w:r w:rsidRPr="00BE5327">
              <w:rPr>
                <w:rFonts w:ascii="Calibri" w:eastAsia="Times New Roman" w:hAnsi="Calibri" w:cs="Times New Roman"/>
                <w:sz w:val="18"/>
                <w:szCs w:val="18"/>
                <w:lang w:val="en-US"/>
              </w:rPr>
              <w:t xml:space="preserve"> - </w:t>
            </w:r>
            <w:bookmarkEnd w:id="1124"/>
          </w:p>
        </w:tc>
        <w:tc>
          <w:tcPr>
            <w:tcW w:w="1230" w:type="dxa"/>
            <w:tcBorders>
              <w:top w:val="nil"/>
              <w:left w:val="nil"/>
              <w:right w:val="nil"/>
            </w:tcBorders>
            <w:shd w:val="clear" w:color="auto" w:fill="auto"/>
            <w:vAlign w:val="bottom"/>
          </w:tcPr>
          <w:p w14:paraId="77B31B83"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5" w:name="_Toc67330851"/>
            <w:r w:rsidRPr="00BE5327">
              <w:rPr>
                <w:rFonts w:ascii="Calibri" w:eastAsia="Times New Roman" w:hAnsi="Calibri" w:cs="Times New Roman"/>
                <w:sz w:val="18"/>
                <w:szCs w:val="18"/>
                <w:lang w:val="en-US"/>
              </w:rPr>
              <w:t xml:space="preserve"> 31 </w:t>
            </w:r>
            <w:bookmarkEnd w:id="1125"/>
          </w:p>
        </w:tc>
      </w:tr>
      <w:tr w:rsidR="00BE5327" w:rsidRPr="00BE5327" w14:paraId="2D7E89CF" w14:textId="77777777" w:rsidTr="00B748B1">
        <w:trPr>
          <w:trHeight w:hRule="exact" w:val="230"/>
          <w:jc w:val="center"/>
        </w:trPr>
        <w:tc>
          <w:tcPr>
            <w:tcW w:w="5568" w:type="dxa"/>
            <w:shd w:val="clear" w:color="auto" w:fill="auto"/>
            <w:vAlign w:val="bottom"/>
          </w:tcPr>
          <w:p w14:paraId="2755E61F"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lang w:val="en-US"/>
              </w:rPr>
            </w:pPr>
            <w:r w:rsidRPr="00BE5327">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2569FA25"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6" w:name="_Toc67330853"/>
            <w:r w:rsidRPr="00BE5327">
              <w:rPr>
                <w:rFonts w:ascii="Calibri" w:eastAsia="Calibri" w:hAnsi="Calibri" w:cs="Calibri"/>
                <w:color w:val="000000"/>
                <w:sz w:val="18"/>
                <w:szCs w:val="18"/>
              </w:rPr>
              <w:t>-</w:t>
            </w:r>
            <w:bookmarkEnd w:id="1126"/>
          </w:p>
        </w:tc>
        <w:tc>
          <w:tcPr>
            <w:tcW w:w="1229" w:type="dxa"/>
            <w:tcBorders>
              <w:top w:val="nil"/>
              <w:left w:val="nil"/>
              <w:right w:val="nil"/>
            </w:tcBorders>
            <w:shd w:val="clear" w:color="auto" w:fill="auto"/>
            <w:vAlign w:val="bottom"/>
          </w:tcPr>
          <w:p w14:paraId="6DAE30D6"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7" w:name="_Toc67330854"/>
            <w:r w:rsidRPr="00BE5327">
              <w:rPr>
                <w:rFonts w:ascii="Calibri" w:eastAsia="Calibri" w:hAnsi="Calibri" w:cs="Calibri"/>
                <w:color w:val="000000"/>
                <w:sz w:val="18"/>
                <w:szCs w:val="18"/>
              </w:rPr>
              <w:t>-</w:t>
            </w:r>
            <w:bookmarkEnd w:id="1127"/>
          </w:p>
        </w:tc>
        <w:tc>
          <w:tcPr>
            <w:tcW w:w="1230" w:type="dxa"/>
            <w:tcBorders>
              <w:top w:val="nil"/>
              <w:left w:val="nil"/>
              <w:right w:val="nil"/>
            </w:tcBorders>
            <w:shd w:val="clear" w:color="auto" w:fill="auto"/>
            <w:vAlign w:val="bottom"/>
          </w:tcPr>
          <w:p w14:paraId="4E9461F3"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28" w:name="_Toc67330855"/>
            <w:r w:rsidRPr="00BE5327">
              <w:rPr>
                <w:rFonts w:ascii="Calibri" w:eastAsia="Times New Roman" w:hAnsi="Calibri" w:cs="Times New Roman"/>
                <w:sz w:val="18"/>
                <w:szCs w:val="18"/>
                <w:lang w:val="en-US"/>
              </w:rPr>
              <w:t xml:space="preserve"> 318 </w:t>
            </w:r>
            <w:bookmarkEnd w:id="1128"/>
          </w:p>
        </w:tc>
      </w:tr>
      <w:tr w:rsidR="00BE5327" w:rsidRPr="00BE5327" w14:paraId="1105D6EE" w14:textId="77777777" w:rsidTr="00B748B1">
        <w:trPr>
          <w:trHeight w:val="254"/>
          <w:jc w:val="center"/>
        </w:trPr>
        <w:tc>
          <w:tcPr>
            <w:tcW w:w="5568" w:type="dxa"/>
            <w:vAlign w:val="bottom"/>
          </w:tcPr>
          <w:p w14:paraId="6A799E91"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b/>
                <w:sz w:val="19"/>
                <w:szCs w:val="19"/>
                <w:lang w:val="en-US"/>
              </w:rPr>
              <w:t>Total financial assets at fair value through profit or loss</w:t>
            </w:r>
          </w:p>
        </w:tc>
        <w:tc>
          <w:tcPr>
            <w:tcW w:w="1228" w:type="dxa"/>
            <w:tcBorders>
              <w:top w:val="single" w:sz="4" w:space="0" w:color="auto"/>
              <w:left w:val="nil"/>
              <w:bottom w:val="single" w:sz="12" w:space="0" w:color="auto"/>
              <w:right w:val="nil"/>
            </w:tcBorders>
            <w:shd w:val="clear" w:color="auto" w:fill="auto"/>
            <w:vAlign w:val="bottom"/>
          </w:tcPr>
          <w:p w14:paraId="56C50EBF" w14:textId="77777777" w:rsidR="00BE5327" w:rsidRPr="00BE5327" w:rsidRDefault="00BE5327" w:rsidP="00BE5327">
            <w:pPr>
              <w:tabs>
                <w:tab w:val="right" w:pos="1202"/>
              </w:tabs>
              <w:spacing w:after="0" w:line="240" w:lineRule="auto"/>
              <w:jc w:val="right"/>
              <w:outlineLvl w:val="0"/>
              <w:rPr>
                <w:rFonts w:ascii="Calibri" w:eastAsia="Calibri" w:hAnsi="Calibri" w:cs="Calibri"/>
                <w:b/>
                <w:bCs/>
                <w:color w:val="000000"/>
                <w:spacing w:val="-2"/>
                <w:sz w:val="18"/>
                <w:szCs w:val="18"/>
              </w:rPr>
            </w:pPr>
            <w:bookmarkStart w:id="1129" w:name="_Toc67330866"/>
            <w:r w:rsidRPr="00BE5327">
              <w:rPr>
                <w:rFonts w:ascii="Calibri" w:eastAsia="Times New Roman" w:hAnsi="Calibri" w:cs="Times New Roman"/>
                <w:b/>
                <w:bCs/>
                <w:sz w:val="18"/>
                <w:szCs w:val="18"/>
                <w:lang w:val="en-US"/>
              </w:rPr>
              <w:t xml:space="preserve"> 202,260 </w:t>
            </w:r>
            <w:bookmarkEnd w:id="1129"/>
          </w:p>
        </w:tc>
        <w:tc>
          <w:tcPr>
            <w:tcW w:w="1229" w:type="dxa"/>
            <w:tcBorders>
              <w:top w:val="single" w:sz="4" w:space="0" w:color="auto"/>
              <w:left w:val="nil"/>
              <w:bottom w:val="single" w:sz="12" w:space="0" w:color="auto"/>
              <w:right w:val="nil"/>
            </w:tcBorders>
            <w:shd w:val="clear" w:color="auto" w:fill="auto"/>
            <w:vAlign w:val="bottom"/>
          </w:tcPr>
          <w:p w14:paraId="60D388B5" w14:textId="77777777" w:rsidR="00BE5327" w:rsidRPr="00BE5327" w:rsidRDefault="00BE5327" w:rsidP="00BE5327">
            <w:pPr>
              <w:tabs>
                <w:tab w:val="right" w:pos="1202"/>
              </w:tabs>
              <w:spacing w:after="0" w:line="240" w:lineRule="auto"/>
              <w:jc w:val="right"/>
              <w:outlineLvl w:val="0"/>
              <w:rPr>
                <w:rFonts w:ascii="Calibri" w:eastAsia="Calibri" w:hAnsi="Calibri" w:cs="Calibri"/>
                <w:b/>
                <w:bCs/>
                <w:color w:val="000000"/>
                <w:spacing w:val="-2"/>
                <w:sz w:val="18"/>
                <w:szCs w:val="18"/>
              </w:rPr>
            </w:pPr>
            <w:bookmarkStart w:id="1130" w:name="_Toc67330867"/>
            <w:r w:rsidRPr="00BE5327">
              <w:rPr>
                <w:rFonts w:ascii="Calibri" w:eastAsia="Times New Roman" w:hAnsi="Calibri" w:cs="Times New Roman"/>
                <w:b/>
                <w:bCs/>
                <w:sz w:val="18"/>
                <w:szCs w:val="18"/>
                <w:lang w:val="en-US"/>
              </w:rPr>
              <w:t xml:space="preserve"> - </w:t>
            </w:r>
            <w:bookmarkEnd w:id="1130"/>
          </w:p>
        </w:tc>
        <w:tc>
          <w:tcPr>
            <w:tcW w:w="1230" w:type="dxa"/>
            <w:tcBorders>
              <w:top w:val="single" w:sz="4" w:space="0" w:color="auto"/>
              <w:left w:val="nil"/>
              <w:bottom w:val="single" w:sz="12" w:space="0" w:color="auto"/>
              <w:right w:val="nil"/>
            </w:tcBorders>
            <w:shd w:val="clear" w:color="auto" w:fill="auto"/>
            <w:vAlign w:val="bottom"/>
          </w:tcPr>
          <w:p w14:paraId="2E3060FF" w14:textId="77777777" w:rsidR="00BE5327" w:rsidRPr="00BE5327" w:rsidRDefault="00BE5327" w:rsidP="00BE5327">
            <w:pPr>
              <w:tabs>
                <w:tab w:val="right" w:pos="1202"/>
              </w:tabs>
              <w:spacing w:after="0" w:line="240" w:lineRule="auto"/>
              <w:jc w:val="right"/>
              <w:outlineLvl w:val="0"/>
              <w:rPr>
                <w:rFonts w:ascii="Calibri" w:eastAsia="Calibri" w:hAnsi="Calibri" w:cs="Calibri"/>
                <w:b/>
                <w:bCs/>
                <w:color w:val="000000"/>
                <w:spacing w:val="-2"/>
                <w:sz w:val="18"/>
                <w:szCs w:val="18"/>
              </w:rPr>
            </w:pPr>
            <w:bookmarkStart w:id="1131" w:name="_Toc67330868"/>
            <w:r w:rsidRPr="00BE5327">
              <w:rPr>
                <w:rFonts w:ascii="Calibri" w:eastAsia="Times New Roman" w:hAnsi="Calibri" w:cs="Times New Roman"/>
                <w:b/>
                <w:bCs/>
                <w:sz w:val="18"/>
                <w:szCs w:val="18"/>
                <w:lang w:val="en-US"/>
              </w:rPr>
              <w:t xml:space="preserve"> 16,724 </w:t>
            </w:r>
            <w:bookmarkEnd w:id="1131"/>
          </w:p>
        </w:tc>
      </w:tr>
      <w:tr w:rsidR="00BE5327" w:rsidRPr="00BE5327" w14:paraId="792CEEB9" w14:textId="77777777" w:rsidTr="00B748B1">
        <w:trPr>
          <w:trHeight w:val="174"/>
          <w:jc w:val="center"/>
        </w:trPr>
        <w:tc>
          <w:tcPr>
            <w:tcW w:w="5568" w:type="dxa"/>
            <w:shd w:val="clear" w:color="auto" w:fill="auto"/>
            <w:vAlign w:val="bottom"/>
          </w:tcPr>
          <w:p w14:paraId="28131618" w14:textId="77777777" w:rsidR="00BE5327" w:rsidRPr="00BE5327" w:rsidRDefault="00BE5327" w:rsidP="00BE5327">
            <w:pPr>
              <w:tabs>
                <w:tab w:val="right" w:pos="1202"/>
              </w:tabs>
              <w:spacing w:after="0" w:line="240" w:lineRule="auto"/>
              <w:outlineLvl w:val="0"/>
              <w:rPr>
                <w:rFonts w:ascii="Calibri" w:eastAsia="Times New Roman" w:hAnsi="Calibri" w:cs="Arial"/>
                <w:b/>
                <w:spacing w:val="-2"/>
                <w:sz w:val="19"/>
                <w:szCs w:val="19"/>
                <w:highlight w:val="yellow"/>
                <w:lang w:val="en-US"/>
              </w:rPr>
            </w:pPr>
            <w:r w:rsidRPr="00BE5327">
              <w:rPr>
                <w:rFonts w:ascii="Calibri" w:eastAsia="Times New Roman" w:hAnsi="Calibri" w:cs="Arial"/>
                <w:b/>
                <w:spacing w:val="-2"/>
                <w:sz w:val="19"/>
                <w:szCs w:val="19"/>
                <w:lang w:val="en-US"/>
              </w:rPr>
              <w:t>Financial assets at fair value through other comprehensive income:</w:t>
            </w:r>
          </w:p>
        </w:tc>
        <w:tc>
          <w:tcPr>
            <w:tcW w:w="1228" w:type="dxa"/>
            <w:vAlign w:val="bottom"/>
          </w:tcPr>
          <w:p w14:paraId="7F4361F1"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vAlign w:val="bottom"/>
          </w:tcPr>
          <w:p w14:paraId="571168D7"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vAlign w:val="bottom"/>
          </w:tcPr>
          <w:p w14:paraId="51EFD78C"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BE5327" w:rsidRPr="00BE5327" w14:paraId="40C23C24" w14:textId="77777777" w:rsidTr="00B748B1">
        <w:trPr>
          <w:trHeight w:val="246"/>
          <w:jc w:val="center"/>
        </w:trPr>
        <w:tc>
          <w:tcPr>
            <w:tcW w:w="5568" w:type="dxa"/>
            <w:shd w:val="clear" w:color="auto" w:fill="auto"/>
            <w:vAlign w:val="bottom"/>
          </w:tcPr>
          <w:p w14:paraId="4BCF1961" w14:textId="77777777" w:rsidR="00BE5327" w:rsidRPr="00BE5327" w:rsidRDefault="00BE5327" w:rsidP="00BE5327">
            <w:pPr>
              <w:tabs>
                <w:tab w:val="right" w:pos="1202"/>
              </w:tabs>
              <w:spacing w:after="0" w:line="240" w:lineRule="auto"/>
              <w:outlineLvl w:val="0"/>
              <w:rPr>
                <w:rFonts w:ascii="Calibri" w:eastAsia="Times New Roman" w:hAnsi="Calibri" w:cs="Arial"/>
                <w:b/>
                <w:spacing w:val="-2"/>
                <w:sz w:val="19"/>
                <w:szCs w:val="19"/>
                <w:highlight w:val="yellow"/>
                <w:lang w:val="en-US"/>
              </w:rPr>
            </w:pPr>
            <w:r w:rsidRPr="00BE5327">
              <w:rPr>
                <w:rFonts w:ascii="Calibri" w:eastAsia="Times New Roman" w:hAnsi="Calibri" w:cs="Arial"/>
                <w:b/>
                <w:spacing w:val="-2"/>
                <w:sz w:val="19"/>
                <w:szCs w:val="19"/>
                <w:lang w:val="en-US"/>
              </w:rPr>
              <w:t>Debt instruments:</w:t>
            </w:r>
          </w:p>
        </w:tc>
        <w:tc>
          <w:tcPr>
            <w:tcW w:w="1228" w:type="dxa"/>
            <w:vAlign w:val="bottom"/>
          </w:tcPr>
          <w:p w14:paraId="630D86E9"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vAlign w:val="bottom"/>
          </w:tcPr>
          <w:p w14:paraId="18FD8F55"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vAlign w:val="bottom"/>
          </w:tcPr>
          <w:p w14:paraId="52707EED"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BE5327" w:rsidRPr="00BE5327" w14:paraId="19A1E4FA" w14:textId="77777777" w:rsidTr="00B748B1">
        <w:trPr>
          <w:trHeight w:val="246"/>
          <w:jc w:val="center"/>
        </w:trPr>
        <w:tc>
          <w:tcPr>
            <w:tcW w:w="5568" w:type="dxa"/>
            <w:shd w:val="clear" w:color="auto" w:fill="auto"/>
            <w:vAlign w:val="bottom"/>
          </w:tcPr>
          <w:p w14:paraId="7689F616"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BE5327">
              <w:rPr>
                <w:rFonts w:ascii="Calibri" w:eastAsia="Times New Roman" w:hAnsi="Calibri" w:cs="Arial"/>
                <w:b/>
                <w:i/>
                <w:spacing w:val="-2"/>
                <w:sz w:val="19"/>
                <w:szCs w:val="19"/>
                <w:lang w:val="en-US"/>
              </w:rPr>
              <w:t>Listed debt instruments:</w:t>
            </w:r>
          </w:p>
        </w:tc>
        <w:tc>
          <w:tcPr>
            <w:tcW w:w="1228" w:type="dxa"/>
            <w:vAlign w:val="bottom"/>
          </w:tcPr>
          <w:p w14:paraId="25B28EFF"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vAlign w:val="bottom"/>
          </w:tcPr>
          <w:p w14:paraId="4E24A0C8"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vAlign w:val="bottom"/>
          </w:tcPr>
          <w:p w14:paraId="6E38F1D2"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BE5327" w:rsidRPr="00BE5327" w14:paraId="174AFCA1" w14:textId="77777777" w:rsidTr="00B748B1">
        <w:trPr>
          <w:trHeight w:val="246"/>
          <w:jc w:val="center"/>
        </w:trPr>
        <w:tc>
          <w:tcPr>
            <w:tcW w:w="5568" w:type="dxa"/>
            <w:shd w:val="clear" w:color="auto" w:fill="auto"/>
            <w:vAlign w:val="bottom"/>
          </w:tcPr>
          <w:p w14:paraId="72D9FCA5"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r w:rsidRPr="00BE5327">
              <w:rPr>
                <w:rFonts w:ascii="Calibri" w:eastAsia="Times New Roman" w:hAnsi="Calibri" w:cs="Arial"/>
                <w:spacing w:val="-2"/>
                <w:sz w:val="19"/>
                <w:szCs w:val="19"/>
                <w:lang w:val="en-US"/>
              </w:rPr>
              <w:t>Bonds of the Republic of Croatia</w:t>
            </w:r>
          </w:p>
        </w:tc>
        <w:tc>
          <w:tcPr>
            <w:tcW w:w="1228" w:type="dxa"/>
            <w:tcBorders>
              <w:top w:val="nil"/>
              <w:left w:val="nil"/>
              <w:bottom w:val="nil"/>
              <w:right w:val="nil"/>
            </w:tcBorders>
            <w:shd w:val="clear" w:color="auto" w:fill="auto"/>
          </w:tcPr>
          <w:p w14:paraId="2FBE3E21"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r w:rsidRPr="00BE5327">
              <w:rPr>
                <w:rFonts w:ascii="Calibri" w:eastAsia="Times New Roman" w:hAnsi="Calibri" w:cs="Times New Roman"/>
                <w:sz w:val="18"/>
                <w:szCs w:val="18"/>
                <w:lang w:val="en-US"/>
              </w:rPr>
              <w:t xml:space="preserve"> 1,358,981 </w:t>
            </w:r>
          </w:p>
        </w:tc>
        <w:tc>
          <w:tcPr>
            <w:tcW w:w="1229" w:type="dxa"/>
            <w:tcBorders>
              <w:top w:val="nil"/>
              <w:left w:val="nil"/>
              <w:bottom w:val="nil"/>
              <w:right w:val="nil"/>
            </w:tcBorders>
            <w:shd w:val="clear" w:color="auto" w:fill="auto"/>
          </w:tcPr>
          <w:p w14:paraId="306238F4"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2" w:name="_Toc67330874"/>
            <w:r w:rsidRPr="00BE5327">
              <w:rPr>
                <w:rFonts w:ascii="Calibri" w:eastAsia="Times New Roman" w:hAnsi="Calibri" w:cs="Times New Roman"/>
                <w:sz w:val="18"/>
                <w:szCs w:val="18"/>
                <w:lang w:val="en-US"/>
              </w:rPr>
              <w:t xml:space="preserve"> - </w:t>
            </w:r>
            <w:bookmarkEnd w:id="1132"/>
          </w:p>
        </w:tc>
        <w:tc>
          <w:tcPr>
            <w:tcW w:w="1230" w:type="dxa"/>
            <w:tcBorders>
              <w:top w:val="nil"/>
              <w:left w:val="nil"/>
              <w:bottom w:val="nil"/>
              <w:right w:val="nil"/>
            </w:tcBorders>
            <w:shd w:val="clear" w:color="auto" w:fill="auto"/>
          </w:tcPr>
          <w:p w14:paraId="432FAEA0"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3" w:name="_Toc67330875"/>
            <w:r w:rsidRPr="00BE5327">
              <w:rPr>
                <w:rFonts w:ascii="Calibri" w:eastAsia="Times New Roman" w:hAnsi="Calibri" w:cs="Times New Roman"/>
                <w:sz w:val="18"/>
                <w:szCs w:val="18"/>
                <w:lang w:val="en-US"/>
              </w:rPr>
              <w:t xml:space="preserve"> - </w:t>
            </w:r>
            <w:bookmarkEnd w:id="1133"/>
          </w:p>
        </w:tc>
      </w:tr>
      <w:tr w:rsidR="00BE5327" w:rsidRPr="00BE5327" w14:paraId="2EED0D54" w14:textId="77777777" w:rsidTr="00B748B1">
        <w:trPr>
          <w:trHeight w:val="246"/>
          <w:jc w:val="center"/>
        </w:trPr>
        <w:tc>
          <w:tcPr>
            <w:tcW w:w="5568" w:type="dxa"/>
            <w:shd w:val="clear" w:color="auto" w:fill="auto"/>
            <w:vAlign w:val="bottom"/>
          </w:tcPr>
          <w:p w14:paraId="32CA716C"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r w:rsidRPr="00BE5327">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tcPr>
          <w:p w14:paraId="1B6E1A46"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r w:rsidRPr="00BE5327">
              <w:rPr>
                <w:rFonts w:ascii="Calibri" w:eastAsia="Times New Roman" w:hAnsi="Calibri" w:cs="Times New Roman"/>
                <w:sz w:val="18"/>
                <w:szCs w:val="18"/>
                <w:lang w:val="en-US"/>
              </w:rPr>
              <w:t xml:space="preserve"> 2,393 </w:t>
            </w:r>
          </w:p>
        </w:tc>
        <w:tc>
          <w:tcPr>
            <w:tcW w:w="1229" w:type="dxa"/>
            <w:tcBorders>
              <w:top w:val="nil"/>
              <w:left w:val="nil"/>
              <w:bottom w:val="nil"/>
              <w:right w:val="nil"/>
            </w:tcBorders>
            <w:shd w:val="clear" w:color="auto" w:fill="auto"/>
          </w:tcPr>
          <w:p w14:paraId="69F2A154"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4" w:name="_Toc67330878"/>
            <w:r w:rsidRPr="00BE5327">
              <w:rPr>
                <w:rFonts w:ascii="Calibri" w:eastAsia="Times New Roman" w:hAnsi="Calibri" w:cs="Times New Roman"/>
                <w:sz w:val="18"/>
                <w:szCs w:val="18"/>
                <w:lang w:val="en-US"/>
              </w:rPr>
              <w:t xml:space="preserve"> - </w:t>
            </w:r>
            <w:bookmarkEnd w:id="1134"/>
          </w:p>
        </w:tc>
        <w:tc>
          <w:tcPr>
            <w:tcW w:w="1230" w:type="dxa"/>
            <w:tcBorders>
              <w:top w:val="nil"/>
              <w:left w:val="nil"/>
              <w:bottom w:val="nil"/>
              <w:right w:val="nil"/>
            </w:tcBorders>
            <w:shd w:val="clear" w:color="auto" w:fill="auto"/>
          </w:tcPr>
          <w:p w14:paraId="1C2412AC"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5" w:name="_Toc67330879"/>
            <w:r w:rsidRPr="00BE5327">
              <w:rPr>
                <w:rFonts w:ascii="Calibri" w:eastAsia="Times New Roman" w:hAnsi="Calibri" w:cs="Times New Roman"/>
                <w:sz w:val="18"/>
                <w:szCs w:val="18"/>
                <w:lang w:val="en-US"/>
              </w:rPr>
              <w:t xml:space="preserve"> - </w:t>
            </w:r>
            <w:bookmarkEnd w:id="1135"/>
          </w:p>
        </w:tc>
      </w:tr>
      <w:tr w:rsidR="00BE5327" w:rsidRPr="00BE5327" w14:paraId="5ED3F30D" w14:textId="77777777" w:rsidTr="00B748B1">
        <w:trPr>
          <w:trHeight w:val="246"/>
          <w:jc w:val="center"/>
        </w:trPr>
        <w:tc>
          <w:tcPr>
            <w:tcW w:w="5568" w:type="dxa"/>
            <w:shd w:val="clear" w:color="auto" w:fill="auto"/>
            <w:vAlign w:val="bottom"/>
          </w:tcPr>
          <w:p w14:paraId="572515DF"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r w:rsidRPr="00BE5327">
              <w:rPr>
                <w:rFonts w:ascii="Calibri" w:eastAsia="Times New Roman" w:hAnsi="Calibri" w:cs="Arial"/>
                <w:spacing w:val="-2"/>
                <w:sz w:val="19"/>
                <w:szCs w:val="19"/>
                <w:lang w:val="en-US"/>
              </w:rPr>
              <w:t xml:space="preserve">Treasury bills of the Ministry of Finance </w:t>
            </w:r>
          </w:p>
        </w:tc>
        <w:tc>
          <w:tcPr>
            <w:tcW w:w="1228" w:type="dxa"/>
            <w:tcBorders>
              <w:top w:val="nil"/>
              <w:left w:val="nil"/>
              <w:bottom w:val="nil"/>
              <w:right w:val="nil"/>
            </w:tcBorders>
            <w:shd w:val="clear" w:color="auto" w:fill="auto"/>
          </w:tcPr>
          <w:p w14:paraId="44C4FB5B"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r w:rsidRPr="00BE5327">
              <w:rPr>
                <w:rFonts w:ascii="Calibri" w:eastAsia="Times New Roman" w:hAnsi="Calibri" w:cs="Times New Roman"/>
                <w:sz w:val="18"/>
                <w:szCs w:val="18"/>
                <w:lang w:val="en-US"/>
              </w:rPr>
              <w:t xml:space="preserve">- </w:t>
            </w:r>
          </w:p>
        </w:tc>
        <w:tc>
          <w:tcPr>
            <w:tcW w:w="1229" w:type="dxa"/>
            <w:tcBorders>
              <w:top w:val="nil"/>
              <w:left w:val="nil"/>
              <w:bottom w:val="nil"/>
              <w:right w:val="nil"/>
            </w:tcBorders>
            <w:shd w:val="clear" w:color="auto" w:fill="auto"/>
          </w:tcPr>
          <w:p w14:paraId="53EBA8C0"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6" w:name="_Toc67330882"/>
            <w:r w:rsidRPr="00BE5327">
              <w:rPr>
                <w:rFonts w:ascii="Calibri" w:eastAsia="Times New Roman" w:hAnsi="Calibri" w:cs="Times New Roman"/>
                <w:sz w:val="18"/>
                <w:szCs w:val="18"/>
                <w:lang w:val="en-US"/>
              </w:rPr>
              <w:t>1,550,344</w:t>
            </w:r>
            <w:bookmarkEnd w:id="1136"/>
          </w:p>
        </w:tc>
        <w:tc>
          <w:tcPr>
            <w:tcW w:w="1230" w:type="dxa"/>
            <w:tcBorders>
              <w:top w:val="nil"/>
              <w:left w:val="nil"/>
              <w:bottom w:val="nil"/>
              <w:right w:val="nil"/>
            </w:tcBorders>
            <w:shd w:val="clear" w:color="auto" w:fill="auto"/>
          </w:tcPr>
          <w:p w14:paraId="12B5ADA9"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7" w:name="_Toc67330883"/>
            <w:r w:rsidRPr="00BE5327">
              <w:rPr>
                <w:rFonts w:ascii="Calibri" w:eastAsia="Times New Roman" w:hAnsi="Calibri" w:cs="Times New Roman"/>
                <w:sz w:val="18"/>
                <w:szCs w:val="18"/>
                <w:lang w:val="en-US"/>
              </w:rPr>
              <w:t xml:space="preserve"> - </w:t>
            </w:r>
            <w:bookmarkEnd w:id="1137"/>
          </w:p>
        </w:tc>
      </w:tr>
      <w:tr w:rsidR="00BE5327" w:rsidRPr="00BE5327" w14:paraId="6EBEE293" w14:textId="77777777" w:rsidTr="00B748B1">
        <w:trPr>
          <w:trHeight w:val="246"/>
          <w:jc w:val="center"/>
        </w:trPr>
        <w:tc>
          <w:tcPr>
            <w:tcW w:w="5568" w:type="dxa"/>
            <w:shd w:val="clear" w:color="auto" w:fill="auto"/>
            <w:vAlign w:val="bottom"/>
          </w:tcPr>
          <w:p w14:paraId="04201E95"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r w:rsidRPr="00BE5327">
              <w:rPr>
                <w:rFonts w:ascii="Calibri" w:eastAsia="Times New Roman" w:hAnsi="Calibri" w:cs="Arial"/>
                <w:spacing w:val="-2"/>
                <w:sz w:val="19"/>
                <w:szCs w:val="19"/>
                <w:lang w:val="en-US"/>
              </w:rPr>
              <w:t xml:space="preserve">Accrued interest </w:t>
            </w:r>
          </w:p>
        </w:tc>
        <w:tc>
          <w:tcPr>
            <w:tcW w:w="1228" w:type="dxa"/>
            <w:tcBorders>
              <w:top w:val="nil"/>
              <w:left w:val="nil"/>
              <w:bottom w:val="nil"/>
              <w:right w:val="nil"/>
            </w:tcBorders>
            <w:shd w:val="clear" w:color="auto" w:fill="auto"/>
          </w:tcPr>
          <w:p w14:paraId="5F41D9F9"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r w:rsidRPr="00BE5327">
              <w:rPr>
                <w:rFonts w:ascii="Calibri" w:eastAsia="Times New Roman" w:hAnsi="Calibri" w:cs="Times New Roman"/>
                <w:sz w:val="18"/>
                <w:szCs w:val="18"/>
                <w:lang w:val="en-US"/>
              </w:rPr>
              <w:t xml:space="preserve"> 15,620 </w:t>
            </w:r>
          </w:p>
        </w:tc>
        <w:tc>
          <w:tcPr>
            <w:tcW w:w="1229" w:type="dxa"/>
            <w:tcBorders>
              <w:top w:val="nil"/>
              <w:left w:val="nil"/>
              <w:bottom w:val="nil"/>
              <w:right w:val="nil"/>
            </w:tcBorders>
            <w:shd w:val="clear" w:color="auto" w:fill="auto"/>
          </w:tcPr>
          <w:p w14:paraId="7C5406DC"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8" w:name="_Toc67330886"/>
            <w:r w:rsidRPr="00BE5327">
              <w:rPr>
                <w:rFonts w:ascii="Calibri" w:eastAsia="Times New Roman" w:hAnsi="Calibri" w:cs="Times New Roman"/>
                <w:sz w:val="18"/>
                <w:szCs w:val="18"/>
                <w:lang w:val="en-US"/>
              </w:rPr>
              <w:t xml:space="preserve"> - </w:t>
            </w:r>
            <w:bookmarkEnd w:id="1138"/>
          </w:p>
        </w:tc>
        <w:tc>
          <w:tcPr>
            <w:tcW w:w="1230" w:type="dxa"/>
            <w:tcBorders>
              <w:top w:val="nil"/>
              <w:left w:val="nil"/>
              <w:bottom w:val="nil"/>
              <w:right w:val="nil"/>
            </w:tcBorders>
            <w:shd w:val="clear" w:color="auto" w:fill="auto"/>
          </w:tcPr>
          <w:p w14:paraId="3E982B38"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39" w:name="_Toc67330887"/>
            <w:r w:rsidRPr="00BE5327">
              <w:rPr>
                <w:rFonts w:ascii="Calibri" w:eastAsia="Times New Roman" w:hAnsi="Calibri" w:cs="Times New Roman"/>
                <w:sz w:val="18"/>
                <w:szCs w:val="18"/>
                <w:lang w:val="en-US"/>
              </w:rPr>
              <w:t xml:space="preserve"> - </w:t>
            </w:r>
            <w:bookmarkEnd w:id="1139"/>
          </w:p>
        </w:tc>
      </w:tr>
      <w:tr w:rsidR="00BE5327" w:rsidRPr="00BE5327" w14:paraId="36CAAF30" w14:textId="77777777" w:rsidTr="00B748B1">
        <w:trPr>
          <w:trHeight w:val="246"/>
          <w:jc w:val="center"/>
        </w:trPr>
        <w:tc>
          <w:tcPr>
            <w:tcW w:w="5568" w:type="dxa"/>
            <w:shd w:val="clear" w:color="auto" w:fill="auto"/>
            <w:vAlign w:val="bottom"/>
          </w:tcPr>
          <w:p w14:paraId="2C071C70"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BE5327">
              <w:rPr>
                <w:rFonts w:ascii="Calibri" w:eastAsia="Times New Roman" w:hAnsi="Calibri" w:cs="Arial"/>
                <w:b/>
                <w:i/>
                <w:spacing w:val="-2"/>
                <w:sz w:val="19"/>
                <w:szCs w:val="19"/>
                <w:lang w:val="en-US"/>
              </w:rPr>
              <w:t>Unlisted debt instruments:</w:t>
            </w:r>
          </w:p>
        </w:tc>
        <w:tc>
          <w:tcPr>
            <w:tcW w:w="1228" w:type="dxa"/>
            <w:tcBorders>
              <w:top w:val="nil"/>
              <w:left w:val="nil"/>
              <w:bottom w:val="nil"/>
              <w:right w:val="nil"/>
            </w:tcBorders>
            <w:shd w:val="clear" w:color="auto" w:fill="auto"/>
            <w:vAlign w:val="bottom"/>
          </w:tcPr>
          <w:p w14:paraId="27DAB20E"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nil"/>
              <w:left w:val="nil"/>
              <w:bottom w:val="nil"/>
              <w:right w:val="nil"/>
            </w:tcBorders>
            <w:shd w:val="clear" w:color="auto" w:fill="auto"/>
            <w:vAlign w:val="bottom"/>
          </w:tcPr>
          <w:p w14:paraId="0BED93D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nil"/>
              <w:left w:val="nil"/>
              <w:bottom w:val="nil"/>
              <w:right w:val="nil"/>
            </w:tcBorders>
            <w:shd w:val="clear" w:color="auto" w:fill="auto"/>
            <w:vAlign w:val="bottom"/>
          </w:tcPr>
          <w:p w14:paraId="344E316B"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BE5327" w:rsidRPr="00BE5327" w14:paraId="18F27428" w14:textId="77777777" w:rsidTr="00B748B1">
        <w:trPr>
          <w:trHeight w:val="246"/>
          <w:jc w:val="center"/>
        </w:trPr>
        <w:tc>
          <w:tcPr>
            <w:tcW w:w="5568" w:type="dxa"/>
            <w:shd w:val="clear" w:color="auto" w:fill="auto"/>
            <w:vAlign w:val="bottom"/>
          </w:tcPr>
          <w:p w14:paraId="18AF8BB2"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tcPr>
          <w:p w14:paraId="218EFB8A"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0" w:name="_Toc67330890"/>
            <w:r w:rsidRPr="00BE5327">
              <w:rPr>
                <w:rFonts w:ascii="Calibri" w:eastAsia="Times New Roman" w:hAnsi="Calibri" w:cs="Times New Roman"/>
                <w:sz w:val="18"/>
                <w:szCs w:val="18"/>
                <w:lang w:val="en-US"/>
              </w:rPr>
              <w:t xml:space="preserve"> - </w:t>
            </w:r>
            <w:bookmarkEnd w:id="1140"/>
          </w:p>
        </w:tc>
        <w:tc>
          <w:tcPr>
            <w:tcW w:w="1229" w:type="dxa"/>
            <w:tcBorders>
              <w:top w:val="nil"/>
              <w:left w:val="nil"/>
              <w:bottom w:val="nil"/>
              <w:right w:val="nil"/>
            </w:tcBorders>
            <w:shd w:val="clear" w:color="auto" w:fill="auto"/>
          </w:tcPr>
          <w:p w14:paraId="0554A8B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1" w:name="_Toc67330891"/>
            <w:r w:rsidRPr="00BE5327">
              <w:rPr>
                <w:rFonts w:ascii="Calibri" w:eastAsia="Times New Roman" w:hAnsi="Calibri" w:cs="Times New Roman"/>
                <w:sz w:val="18"/>
                <w:szCs w:val="18"/>
                <w:lang w:val="en-US"/>
              </w:rPr>
              <w:t xml:space="preserve"> - </w:t>
            </w:r>
            <w:bookmarkEnd w:id="1141"/>
          </w:p>
        </w:tc>
        <w:tc>
          <w:tcPr>
            <w:tcW w:w="1230" w:type="dxa"/>
            <w:tcBorders>
              <w:top w:val="nil"/>
              <w:left w:val="nil"/>
              <w:bottom w:val="nil"/>
              <w:right w:val="nil"/>
            </w:tcBorders>
            <w:shd w:val="clear" w:color="auto" w:fill="auto"/>
          </w:tcPr>
          <w:p w14:paraId="1BDA18B4"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2" w:name="_Toc67330892"/>
            <w:r w:rsidRPr="00BE5327">
              <w:rPr>
                <w:rFonts w:ascii="Calibri" w:eastAsia="Times New Roman" w:hAnsi="Calibri" w:cs="Times New Roman"/>
                <w:sz w:val="18"/>
                <w:szCs w:val="18"/>
                <w:lang w:val="en-US"/>
              </w:rPr>
              <w:t xml:space="preserve"> 532 </w:t>
            </w:r>
            <w:bookmarkEnd w:id="1142"/>
          </w:p>
        </w:tc>
      </w:tr>
      <w:tr w:rsidR="00BE5327" w:rsidRPr="00BE5327" w14:paraId="1637AF72" w14:textId="77777777" w:rsidTr="00B748B1">
        <w:trPr>
          <w:trHeight w:val="246"/>
          <w:jc w:val="center"/>
        </w:trPr>
        <w:tc>
          <w:tcPr>
            <w:tcW w:w="5568" w:type="dxa"/>
            <w:shd w:val="clear" w:color="auto" w:fill="auto"/>
            <w:vAlign w:val="bottom"/>
          </w:tcPr>
          <w:p w14:paraId="285ECFF1"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r w:rsidRPr="00BE5327">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tcPr>
          <w:p w14:paraId="585C06DF"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3" w:name="_Toc67330894"/>
            <w:r w:rsidRPr="00BE5327">
              <w:rPr>
                <w:rFonts w:ascii="Calibri" w:eastAsia="Calibri" w:hAnsi="Calibri" w:cs="Calibri"/>
                <w:color w:val="000000"/>
                <w:sz w:val="18"/>
                <w:szCs w:val="18"/>
              </w:rPr>
              <w:t>-</w:t>
            </w:r>
            <w:bookmarkEnd w:id="1143"/>
          </w:p>
        </w:tc>
        <w:tc>
          <w:tcPr>
            <w:tcW w:w="1229" w:type="dxa"/>
            <w:tcBorders>
              <w:top w:val="nil"/>
              <w:left w:val="nil"/>
              <w:bottom w:val="nil"/>
              <w:right w:val="nil"/>
            </w:tcBorders>
            <w:shd w:val="clear" w:color="auto" w:fill="auto"/>
          </w:tcPr>
          <w:p w14:paraId="5D808D4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4" w:name="_Toc67330895"/>
            <w:r w:rsidRPr="00BE5327">
              <w:rPr>
                <w:rFonts w:ascii="Calibri" w:eastAsia="Calibri" w:hAnsi="Calibri" w:cs="Calibri"/>
                <w:color w:val="000000"/>
                <w:sz w:val="18"/>
                <w:szCs w:val="18"/>
              </w:rPr>
              <w:t>-</w:t>
            </w:r>
            <w:bookmarkEnd w:id="1144"/>
          </w:p>
        </w:tc>
        <w:tc>
          <w:tcPr>
            <w:tcW w:w="1230" w:type="dxa"/>
            <w:tcBorders>
              <w:top w:val="nil"/>
              <w:left w:val="nil"/>
              <w:bottom w:val="nil"/>
              <w:right w:val="nil"/>
            </w:tcBorders>
            <w:shd w:val="clear" w:color="auto" w:fill="auto"/>
          </w:tcPr>
          <w:p w14:paraId="27B99938"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5" w:name="_Toc67330896"/>
            <w:r w:rsidRPr="00BE5327">
              <w:rPr>
                <w:rFonts w:ascii="Calibri" w:eastAsia="Times New Roman" w:hAnsi="Calibri" w:cs="Times New Roman"/>
                <w:sz w:val="18"/>
                <w:szCs w:val="18"/>
                <w:lang w:val="en-US"/>
              </w:rPr>
              <w:t xml:space="preserve"> 1,397 </w:t>
            </w:r>
            <w:bookmarkEnd w:id="1145"/>
          </w:p>
        </w:tc>
      </w:tr>
      <w:tr w:rsidR="00BE5327" w:rsidRPr="00BE5327" w14:paraId="00885CA6" w14:textId="77777777" w:rsidTr="00B748B1">
        <w:trPr>
          <w:trHeight w:val="246"/>
          <w:jc w:val="center"/>
        </w:trPr>
        <w:tc>
          <w:tcPr>
            <w:tcW w:w="5568" w:type="dxa"/>
            <w:shd w:val="clear" w:color="auto" w:fill="auto"/>
            <w:vAlign w:val="bottom"/>
          </w:tcPr>
          <w:p w14:paraId="7152616F"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Accrued interest</w:t>
            </w:r>
          </w:p>
        </w:tc>
        <w:tc>
          <w:tcPr>
            <w:tcW w:w="1228" w:type="dxa"/>
            <w:tcBorders>
              <w:top w:val="nil"/>
              <w:left w:val="nil"/>
              <w:bottom w:val="nil"/>
              <w:right w:val="nil"/>
            </w:tcBorders>
            <w:shd w:val="clear" w:color="auto" w:fill="auto"/>
          </w:tcPr>
          <w:p w14:paraId="0070C1EF"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6" w:name="_Toc67330898"/>
            <w:r w:rsidRPr="00BE5327">
              <w:rPr>
                <w:rFonts w:ascii="Calibri" w:eastAsia="Times New Roman" w:hAnsi="Calibri" w:cs="Times New Roman"/>
                <w:sz w:val="18"/>
                <w:szCs w:val="18"/>
                <w:lang w:val="en-US"/>
              </w:rPr>
              <w:t xml:space="preserve"> - </w:t>
            </w:r>
            <w:bookmarkEnd w:id="1146"/>
          </w:p>
        </w:tc>
        <w:tc>
          <w:tcPr>
            <w:tcW w:w="1229" w:type="dxa"/>
            <w:tcBorders>
              <w:top w:val="nil"/>
              <w:left w:val="nil"/>
              <w:bottom w:val="nil"/>
              <w:right w:val="nil"/>
            </w:tcBorders>
            <w:shd w:val="clear" w:color="auto" w:fill="auto"/>
          </w:tcPr>
          <w:p w14:paraId="00CCA2CD"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7" w:name="_Toc67330899"/>
            <w:r w:rsidRPr="00BE5327">
              <w:rPr>
                <w:rFonts w:ascii="Calibri" w:eastAsia="Times New Roman" w:hAnsi="Calibri" w:cs="Times New Roman"/>
                <w:sz w:val="18"/>
                <w:szCs w:val="18"/>
                <w:lang w:val="en-US"/>
              </w:rPr>
              <w:t xml:space="preserve"> - </w:t>
            </w:r>
            <w:bookmarkEnd w:id="1147"/>
          </w:p>
        </w:tc>
        <w:tc>
          <w:tcPr>
            <w:tcW w:w="1230" w:type="dxa"/>
            <w:tcBorders>
              <w:top w:val="nil"/>
              <w:left w:val="nil"/>
              <w:bottom w:val="single" w:sz="4" w:space="0" w:color="auto"/>
              <w:right w:val="nil"/>
            </w:tcBorders>
            <w:shd w:val="clear" w:color="auto" w:fill="auto"/>
          </w:tcPr>
          <w:p w14:paraId="458E560F" w14:textId="77777777" w:rsidR="00BE5327" w:rsidRPr="00BE5327"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bookmarkStart w:id="1148" w:name="_Toc67330900"/>
            <w:r w:rsidRPr="00BE5327">
              <w:rPr>
                <w:rFonts w:ascii="Calibri" w:eastAsia="Times New Roman" w:hAnsi="Calibri" w:cs="Times New Roman"/>
                <w:sz w:val="18"/>
                <w:szCs w:val="18"/>
                <w:lang w:val="en-US"/>
              </w:rPr>
              <w:t xml:space="preserve"> 247 </w:t>
            </w:r>
            <w:bookmarkEnd w:id="1148"/>
          </w:p>
        </w:tc>
      </w:tr>
      <w:tr w:rsidR="00BE5327" w:rsidRPr="00BE5327" w14:paraId="0232E008" w14:textId="77777777" w:rsidTr="00B748B1">
        <w:trPr>
          <w:trHeight w:val="246"/>
          <w:jc w:val="center"/>
        </w:trPr>
        <w:tc>
          <w:tcPr>
            <w:tcW w:w="5568" w:type="dxa"/>
            <w:shd w:val="clear" w:color="auto" w:fill="auto"/>
            <w:vAlign w:val="bottom"/>
          </w:tcPr>
          <w:p w14:paraId="0A56F359" w14:textId="77777777" w:rsidR="00BE5327" w:rsidRPr="00BE5327" w:rsidRDefault="00BE5327" w:rsidP="00BE5327">
            <w:pPr>
              <w:tabs>
                <w:tab w:val="right" w:pos="1202"/>
              </w:tabs>
              <w:spacing w:after="0" w:line="240" w:lineRule="auto"/>
              <w:outlineLvl w:val="0"/>
              <w:rPr>
                <w:rFonts w:ascii="Calibri" w:eastAsia="Times New Roman" w:hAnsi="Calibri" w:cs="Arial"/>
                <w:b/>
                <w:spacing w:val="-2"/>
                <w:sz w:val="19"/>
                <w:szCs w:val="19"/>
                <w:highlight w:val="yellow"/>
                <w:lang w:val="en-US"/>
              </w:rPr>
            </w:pPr>
            <w:r w:rsidRPr="00BE5327">
              <w:rPr>
                <w:rFonts w:ascii="Calibri" w:eastAsia="Times New Roman" w:hAnsi="Calibri" w:cs="Arial"/>
                <w:b/>
                <w:spacing w:val="-2"/>
                <w:sz w:val="19"/>
                <w:szCs w:val="19"/>
                <w:lang w:val="en-US"/>
              </w:rPr>
              <w:t>Total debt instruments</w:t>
            </w:r>
          </w:p>
        </w:tc>
        <w:tc>
          <w:tcPr>
            <w:tcW w:w="1228" w:type="dxa"/>
            <w:tcBorders>
              <w:top w:val="single" w:sz="4" w:space="0" w:color="auto"/>
              <w:left w:val="nil"/>
              <w:bottom w:val="single" w:sz="12" w:space="0" w:color="auto"/>
              <w:right w:val="nil"/>
            </w:tcBorders>
            <w:shd w:val="clear" w:color="auto" w:fill="auto"/>
            <w:vAlign w:val="bottom"/>
          </w:tcPr>
          <w:p w14:paraId="44C242CC" w14:textId="77777777" w:rsidR="00BE5327" w:rsidRPr="00BE5327" w:rsidRDefault="00BE5327" w:rsidP="00BE5327">
            <w:pPr>
              <w:tabs>
                <w:tab w:val="right" w:pos="1202"/>
              </w:tabs>
              <w:spacing w:after="0" w:line="240" w:lineRule="auto"/>
              <w:jc w:val="right"/>
              <w:outlineLvl w:val="0"/>
              <w:rPr>
                <w:rFonts w:ascii="Calibri" w:eastAsia="Calibri" w:hAnsi="Calibri" w:cs="Calibri"/>
                <w:b/>
                <w:bCs/>
                <w:color w:val="000000"/>
                <w:spacing w:val="-2"/>
                <w:sz w:val="18"/>
                <w:szCs w:val="18"/>
              </w:rPr>
            </w:pPr>
            <w:bookmarkStart w:id="1149" w:name="_Toc67330902"/>
            <w:r w:rsidRPr="00BE5327">
              <w:rPr>
                <w:rFonts w:ascii="Calibri" w:eastAsia="Times New Roman" w:hAnsi="Calibri" w:cs="Times New Roman"/>
                <w:b/>
                <w:bCs/>
                <w:sz w:val="18"/>
                <w:szCs w:val="18"/>
                <w:lang w:val="en-US"/>
              </w:rPr>
              <w:t xml:space="preserve"> 1,376,994</w:t>
            </w:r>
            <w:bookmarkEnd w:id="1149"/>
          </w:p>
        </w:tc>
        <w:tc>
          <w:tcPr>
            <w:tcW w:w="1229" w:type="dxa"/>
            <w:tcBorders>
              <w:top w:val="single" w:sz="4" w:space="0" w:color="auto"/>
              <w:left w:val="nil"/>
              <w:bottom w:val="single" w:sz="12" w:space="0" w:color="auto"/>
              <w:right w:val="nil"/>
            </w:tcBorders>
            <w:shd w:val="clear" w:color="auto" w:fill="auto"/>
            <w:vAlign w:val="bottom"/>
          </w:tcPr>
          <w:p w14:paraId="6B896A8E" w14:textId="77777777" w:rsidR="00BE5327" w:rsidRPr="00BE5327" w:rsidRDefault="00BE5327" w:rsidP="00BE5327">
            <w:pPr>
              <w:tabs>
                <w:tab w:val="right" w:pos="1202"/>
              </w:tabs>
              <w:spacing w:after="0" w:line="240" w:lineRule="auto"/>
              <w:jc w:val="right"/>
              <w:outlineLvl w:val="0"/>
              <w:rPr>
                <w:rFonts w:ascii="Calibri" w:eastAsia="Calibri" w:hAnsi="Calibri" w:cs="Calibri"/>
                <w:b/>
                <w:bCs/>
                <w:color w:val="000000"/>
                <w:spacing w:val="-2"/>
                <w:sz w:val="18"/>
                <w:szCs w:val="18"/>
              </w:rPr>
            </w:pPr>
            <w:bookmarkStart w:id="1150" w:name="_Toc67330903"/>
            <w:r w:rsidRPr="00BE5327">
              <w:rPr>
                <w:rFonts w:ascii="Calibri" w:eastAsia="Times New Roman" w:hAnsi="Calibri" w:cs="Times New Roman"/>
                <w:b/>
                <w:bCs/>
                <w:sz w:val="18"/>
                <w:szCs w:val="18"/>
                <w:lang w:val="en-US"/>
              </w:rPr>
              <w:t xml:space="preserve">  1,550,344</w:t>
            </w:r>
            <w:bookmarkEnd w:id="1150"/>
          </w:p>
        </w:tc>
        <w:tc>
          <w:tcPr>
            <w:tcW w:w="1230" w:type="dxa"/>
            <w:tcBorders>
              <w:top w:val="single" w:sz="4" w:space="0" w:color="auto"/>
              <w:left w:val="nil"/>
              <w:bottom w:val="single" w:sz="12" w:space="0" w:color="auto"/>
              <w:right w:val="nil"/>
            </w:tcBorders>
            <w:shd w:val="clear" w:color="auto" w:fill="auto"/>
            <w:vAlign w:val="bottom"/>
          </w:tcPr>
          <w:p w14:paraId="11C9B509" w14:textId="77777777" w:rsidR="00BE5327" w:rsidRPr="00BE5327" w:rsidRDefault="00BE5327" w:rsidP="00BE5327">
            <w:pPr>
              <w:tabs>
                <w:tab w:val="right" w:pos="1202"/>
              </w:tabs>
              <w:spacing w:after="0" w:line="240" w:lineRule="auto"/>
              <w:jc w:val="right"/>
              <w:outlineLvl w:val="0"/>
              <w:rPr>
                <w:rFonts w:ascii="Calibri" w:eastAsia="Calibri" w:hAnsi="Calibri" w:cs="Calibri"/>
                <w:b/>
                <w:bCs/>
                <w:color w:val="000000"/>
                <w:spacing w:val="-2"/>
                <w:sz w:val="18"/>
                <w:szCs w:val="18"/>
              </w:rPr>
            </w:pPr>
            <w:bookmarkStart w:id="1151" w:name="_Toc67330904"/>
            <w:r w:rsidRPr="00BE5327">
              <w:rPr>
                <w:rFonts w:ascii="Calibri" w:eastAsia="Times New Roman" w:hAnsi="Calibri" w:cs="Times New Roman"/>
                <w:b/>
                <w:bCs/>
                <w:sz w:val="18"/>
                <w:szCs w:val="18"/>
                <w:lang w:val="en-US"/>
              </w:rPr>
              <w:t xml:space="preserve"> 2,176 </w:t>
            </w:r>
            <w:bookmarkEnd w:id="1151"/>
          </w:p>
        </w:tc>
      </w:tr>
      <w:tr w:rsidR="00BE5327" w:rsidRPr="00BE5327" w14:paraId="4C37746F" w14:textId="77777777" w:rsidTr="00B748B1">
        <w:trPr>
          <w:trHeight w:val="246"/>
          <w:jc w:val="center"/>
        </w:trPr>
        <w:tc>
          <w:tcPr>
            <w:tcW w:w="5568" w:type="dxa"/>
            <w:shd w:val="clear" w:color="auto" w:fill="auto"/>
            <w:vAlign w:val="bottom"/>
          </w:tcPr>
          <w:p w14:paraId="74C94A80"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BE5327">
              <w:rPr>
                <w:rFonts w:ascii="Calibri" w:eastAsia="Times New Roman" w:hAnsi="Calibri" w:cs="Arial"/>
                <w:b/>
                <w:i/>
                <w:spacing w:val="-2"/>
                <w:sz w:val="19"/>
                <w:szCs w:val="19"/>
                <w:lang w:val="en-US"/>
              </w:rPr>
              <w:t>Unlisted equity instruments:</w:t>
            </w:r>
            <w:r w:rsidRPr="00BE5327"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693C0829"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29" w:type="dxa"/>
            <w:tcBorders>
              <w:top w:val="single" w:sz="12" w:space="0" w:color="auto"/>
            </w:tcBorders>
            <w:vAlign w:val="bottom"/>
          </w:tcPr>
          <w:p w14:paraId="3F1200CF"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c>
          <w:tcPr>
            <w:tcW w:w="1230" w:type="dxa"/>
            <w:tcBorders>
              <w:top w:val="single" w:sz="12" w:space="0" w:color="auto"/>
            </w:tcBorders>
            <w:vAlign w:val="bottom"/>
          </w:tcPr>
          <w:p w14:paraId="30B5DEF7" w14:textId="77777777" w:rsidR="00BE5327" w:rsidRPr="00BE5327" w:rsidDel="00561A80" w:rsidRDefault="00BE5327" w:rsidP="00BE5327">
            <w:pPr>
              <w:tabs>
                <w:tab w:val="right" w:pos="1202"/>
              </w:tabs>
              <w:spacing w:after="0" w:line="240" w:lineRule="auto"/>
              <w:jc w:val="right"/>
              <w:outlineLvl w:val="0"/>
              <w:rPr>
                <w:rFonts w:ascii="Calibri" w:eastAsia="Calibri" w:hAnsi="Calibri" w:cs="Calibri"/>
                <w:color w:val="000000"/>
                <w:spacing w:val="-2"/>
                <w:sz w:val="18"/>
                <w:szCs w:val="18"/>
              </w:rPr>
            </w:pPr>
          </w:p>
        </w:tc>
      </w:tr>
      <w:tr w:rsidR="000C0ABB" w:rsidRPr="00BE5327" w14:paraId="0FEB3012" w14:textId="77777777" w:rsidTr="00B748B1">
        <w:trPr>
          <w:trHeight w:val="246"/>
          <w:jc w:val="center"/>
        </w:trPr>
        <w:tc>
          <w:tcPr>
            <w:tcW w:w="5568" w:type="dxa"/>
            <w:shd w:val="clear" w:color="auto" w:fill="auto"/>
            <w:vAlign w:val="bottom"/>
          </w:tcPr>
          <w:p w14:paraId="067AA3D7" w14:textId="3A51D351" w:rsidR="000C0ABB" w:rsidRPr="00BE5327" w:rsidRDefault="000C0ABB" w:rsidP="000C0ABB">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shares of foreign legal entities – SWIFT</w:t>
            </w:r>
          </w:p>
        </w:tc>
        <w:tc>
          <w:tcPr>
            <w:tcW w:w="1228" w:type="dxa"/>
            <w:tcBorders>
              <w:top w:val="nil"/>
              <w:left w:val="nil"/>
              <w:bottom w:val="nil"/>
              <w:right w:val="nil"/>
            </w:tcBorders>
            <w:shd w:val="clear" w:color="auto" w:fill="auto"/>
            <w:vAlign w:val="bottom"/>
          </w:tcPr>
          <w:p w14:paraId="29EC1698" w14:textId="77777777" w:rsidR="000C0ABB" w:rsidRPr="00BE5327" w:rsidRDefault="000C0ABB" w:rsidP="000C0ABB">
            <w:pPr>
              <w:tabs>
                <w:tab w:val="right" w:pos="1202"/>
              </w:tabs>
              <w:spacing w:after="0" w:line="240" w:lineRule="auto"/>
              <w:jc w:val="right"/>
              <w:outlineLvl w:val="0"/>
              <w:rPr>
                <w:rFonts w:ascii="Calibri" w:eastAsia="Calibri" w:hAnsi="Calibri" w:cs="Calibri"/>
                <w:color w:val="000000"/>
                <w:spacing w:val="-2"/>
                <w:sz w:val="18"/>
                <w:szCs w:val="18"/>
              </w:rPr>
            </w:pPr>
            <w:bookmarkStart w:id="1152" w:name="_Toc67330907"/>
            <w:r w:rsidRPr="00BE5327">
              <w:rPr>
                <w:rFonts w:ascii="Calibri" w:eastAsia="Times New Roman" w:hAnsi="Calibri" w:cs="Times New Roman"/>
                <w:sz w:val="18"/>
                <w:szCs w:val="18"/>
                <w:lang w:val="en-US"/>
              </w:rPr>
              <w:t xml:space="preserve"> - </w:t>
            </w:r>
            <w:bookmarkEnd w:id="1152"/>
          </w:p>
        </w:tc>
        <w:tc>
          <w:tcPr>
            <w:tcW w:w="1229" w:type="dxa"/>
            <w:tcBorders>
              <w:top w:val="nil"/>
              <w:left w:val="nil"/>
              <w:bottom w:val="nil"/>
              <w:right w:val="nil"/>
            </w:tcBorders>
            <w:shd w:val="clear" w:color="auto" w:fill="auto"/>
            <w:vAlign w:val="bottom"/>
          </w:tcPr>
          <w:p w14:paraId="612B947E" w14:textId="77777777" w:rsidR="000C0ABB" w:rsidRPr="00BE5327" w:rsidRDefault="000C0ABB" w:rsidP="000C0ABB">
            <w:pPr>
              <w:tabs>
                <w:tab w:val="right" w:pos="1202"/>
              </w:tabs>
              <w:spacing w:after="0" w:line="240" w:lineRule="auto"/>
              <w:jc w:val="right"/>
              <w:outlineLvl w:val="0"/>
              <w:rPr>
                <w:rFonts w:ascii="Calibri" w:eastAsia="Calibri" w:hAnsi="Calibri" w:cs="Calibri"/>
                <w:color w:val="000000"/>
                <w:spacing w:val="-2"/>
                <w:sz w:val="18"/>
                <w:szCs w:val="18"/>
              </w:rPr>
            </w:pPr>
            <w:bookmarkStart w:id="1153" w:name="_Toc67330908"/>
            <w:r w:rsidRPr="00BE5327">
              <w:rPr>
                <w:rFonts w:ascii="Calibri" w:eastAsia="Times New Roman" w:hAnsi="Calibri" w:cs="Times New Roman"/>
                <w:sz w:val="18"/>
                <w:szCs w:val="18"/>
                <w:lang w:val="en-US"/>
              </w:rPr>
              <w:t xml:space="preserve"> 45 </w:t>
            </w:r>
            <w:bookmarkEnd w:id="1153"/>
          </w:p>
        </w:tc>
        <w:tc>
          <w:tcPr>
            <w:tcW w:w="1230" w:type="dxa"/>
            <w:tcBorders>
              <w:top w:val="nil"/>
              <w:left w:val="nil"/>
              <w:bottom w:val="nil"/>
              <w:right w:val="nil"/>
            </w:tcBorders>
            <w:shd w:val="clear" w:color="auto" w:fill="auto"/>
            <w:vAlign w:val="bottom"/>
          </w:tcPr>
          <w:p w14:paraId="5FEC865B" w14:textId="77777777" w:rsidR="000C0ABB" w:rsidRPr="00BE5327" w:rsidRDefault="000C0ABB" w:rsidP="000C0ABB">
            <w:pPr>
              <w:tabs>
                <w:tab w:val="right" w:pos="1202"/>
              </w:tabs>
              <w:spacing w:after="0" w:line="240" w:lineRule="auto"/>
              <w:jc w:val="right"/>
              <w:outlineLvl w:val="0"/>
              <w:rPr>
                <w:rFonts w:ascii="Calibri" w:eastAsia="Calibri" w:hAnsi="Calibri" w:cs="Calibri"/>
                <w:color w:val="000000"/>
                <w:spacing w:val="-2"/>
                <w:sz w:val="18"/>
                <w:szCs w:val="18"/>
              </w:rPr>
            </w:pPr>
            <w:bookmarkStart w:id="1154" w:name="_Toc67330909"/>
            <w:r w:rsidRPr="00BE5327">
              <w:rPr>
                <w:rFonts w:ascii="Calibri" w:eastAsia="Times New Roman" w:hAnsi="Calibri" w:cs="Times New Roman"/>
                <w:sz w:val="18"/>
                <w:szCs w:val="18"/>
                <w:lang w:val="en-US"/>
              </w:rPr>
              <w:t xml:space="preserve"> - </w:t>
            </w:r>
            <w:bookmarkEnd w:id="1154"/>
          </w:p>
        </w:tc>
      </w:tr>
      <w:tr w:rsidR="000C0ABB" w:rsidRPr="00BE5327" w14:paraId="5F779C7A" w14:textId="77777777" w:rsidTr="00B748B1">
        <w:trPr>
          <w:trHeight w:val="246"/>
          <w:jc w:val="center"/>
        </w:trPr>
        <w:tc>
          <w:tcPr>
            <w:tcW w:w="5568" w:type="dxa"/>
            <w:shd w:val="clear" w:color="auto" w:fill="auto"/>
            <w:vAlign w:val="bottom"/>
          </w:tcPr>
          <w:p w14:paraId="4C9FE24D" w14:textId="77777777" w:rsidR="000C0ABB" w:rsidRPr="00BE5327" w:rsidRDefault="000C0ABB" w:rsidP="000C0ABB">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sz w:val="19"/>
                <w:szCs w:val="19"/>
                <w:lang w:val="en-US"/>
              </w:rPr>
              <w:t>Shares of foreign financial institutions – EIF</w:t>
            </w:r>
          </w:p>
        </w:tc>
        <w:tc>
          <w:tcPr>
            <w:tcW w:w="1228" w:type="dxa"/>
            <w:tcBorders>
              <w:top w:val="nil"/>
              <w:left w:val="nil"/>
              <w:bottom w:val="nil"/>
              <w:right w:val="nil"/>
            </w:tcBorders>
            <w:shd w:val="clear" w:color="auto" w:fill="auto"/>
            <w:vAlign w:val="bottom"/>
          </w:tcPr>
          <w:p w14:paraId="2CB993EB" w14:textId="77777777" w:rsidR="000C0ABB" w:rsidRPr="00BE5327" w:rsidRDefault="000C0ABB" w:rsidP="000C0ABB">
            <w:pPr>
              <w:tabs>
                <w:tab w:val="right" w:pos="1202"/>
              </w:tabs>
              <w:spacing w:after="0" w:line="240" w:lineRule="auto"/>
              <w:jc w:val="right"/>
              <w:outlineLvl w:val="0"/>
              <w:rPr>
                <w:rFonts w:ascii="Calibri" w:eastAsia="Calibri" w:hAnsi="Calibri" w:cs="Calibri"/>
                <w:color w:val="000000"/>
                <w:spacing w:val="-2"/>
                <w:sz w:val="18"/>
                <w:szCs w:val="18"/>
              </w:rPr>
            </w:pPr>
            <w:bookmarkStart w:id="1155" w:name="_Toc67330911"/>
            <w:r w:rsidRPr="00BE5327">
              <w:rPr>
                <w:rFonts w:ascii="Calibri" w:eastAsia="Times New Roman" w:hAnsi="Calibri" w:cs="Times New Roman"/>
                <w:sz w:val="18"/>
                <w:szCs w:val="18"/>
                <w:lang w:val="en-US"/>
              </w:rPr>
              <w:t xml:space="preserve"> - </w:t>
            </w:r>
            <w:bookmarkEnd w:id="1155"/>
          </w:p>
        </w:tc>
        <w:tc>
          <w:tcPr>
            <w:tcW w:w="1229" w:type="dxa"/>
            <w:tcBorders>
              <w:top w:val="nil"/>
              <w:left w:val="nil"/>
              <w:bottom w:val="nil"/>
              <w:right w:val="nil"/>
            </w:tcBorders>
            <w:shd w:val="clear" w:color="auto" w:fill="auto"/>
            <w:vAlign w:val="bottom"/>
          </w:tcPr>
          <w:p w14:paraId="666C6015" w14:textId="77777777" w:rsidR="000C0ABB" w:rsidRPr="00BE5327" w:rsidRDefault="000C0ABB" w:rsidP="000C0ABB">
            <w:pPr>
              <w:tabs>
                <w:tab w:val="right" w:pos="1202"/>
              </w:tabs>
              <w:spacing w:after="0" w:line="240" w:lineRule="auto"/>
              <w:jc w:val="right"/>
              <w:outlineLvl w:val="0"/>
              <w:rPr>
                <w:rFonts w:ascii="Calibri" w:eastAsia="Calibri" w:hAnsi="Calibri" w:cs="Calibri"/>
                <w:color w:val="000000"/>
                <w:spacing w:val="-2"/>
                <w:sz w:val="18"/>
                <w:szCs w:val="18"/>
              </w:rPr>
            </w:pPr>
            <w:bookmarkStart w:id="1156" w:name="_Toc67330912"/>
            <w:r w:rsidRPr="00BE5327">
              <w:rPr>
                <w:rFonts w:ascii="Calibri" w:eastAsia="Times New Roman" w:hAnsi="Calibri" w:cs="Times New Roman"/>
                <w:sz w:val="18"/>
                <w:szCs w:val="18"/>
                <w:lang w:val="en-US"/>
              </w:rPr>
              <w:t xml:space="preserve"> 42,971 </w:t>
            </w:r>
            <w:bookmarkEnd w:id="1156"/>
          </w:p>
        </w:tc>
        <w:tc>
          <w:tcPr>
            <w:tcW w:w="1230" w:type="dxa"/>
            <w:tcBorders>
              <w:top w:val="nil"/>
              <w:left w:val="nil"/>
              <w:bottom w:val="nil"/>
              <w:right w:val="nil"/>
            </w:tcBorders>
            <w:shd w:val="clear" w:color="auto" w:fill="auto"/>
            <w:vAlign w:val="bottom"/>
          </w:tcPr>
          <w:p w14:paraId="66AEEAEE" w14:textId="77777777" w:rsidR="000C0ABB" w:rsidRPr="00BE5327" w:rsidRDefault="000C0ABB" w:rsidP="000C0ABB">
            <w:pPr>
              <w:tabs>
                <w:tab w:val="right" w:pos="1202"/>
              </w:tabs>
              <w:spacing w:after="0" w:line="240" w:lineRule="auto"/>
              <w:jc w:val="right"/>
              <w:outlineLvl w:val="0"/>
              <w:rPr>
                <w:rFonts w:ascii="Calibri" w:eastAsia="Calibri" w:hAnsi="Calibri" w:cs="Calibri"/>
                <w:color w:val="000000"/>
                <w:spacing w:val="-2"/>
                <w:sz w:val="18"/>
                <w:szCs w:val="18"/>
              </w:rPr>
            </w:pPr>
            <w:bookmarkStart w:id="1157" w:name="_Toc67330913"/>
            <w:r w:rsidRPr="00BE5327">
              <w:rPr>
                <w:rFonts w:ascii="Calibri" w:eastAsia="Times New Roman" w:hAnsi="Calibri" w:cs="Times New Roman"/>
                <w:sz w:val="18"/>
                <w:szCs w:val="18"/>
                <w:lang w:val="en-US"/>
              </w:rPr>
              <w:t xml:space="preserve"> - </w:t>
            </w:r>
            <w:bookmarkEnd w:id="1157"/>
          </w:p>
        </w:tc>
      </w:tr>
      <w:tr w:rsidR="000C0ABB" w:rsidRPr="00BE5327" w14:paraId="11373299" w14:textId="77777777" w:rsidTr="00B748B1">
        <w:trPr>
          <w:trHeight w:val="246"/>
          <w:jc w:val="center"/>
        </w:trPr>
        <w:tc>
          <w:tcPr>
            <w:tcW w:w="5568" w:type="dxa"/>
            <w:shd w:val="clear" w:color="auto" w:fill="auto"/>
            <w:vAlign w:val="bottom"/>
          </w:tcPr>
          <w:p w14:paraId="0ABAE35E" w14:textId="77777777" w:rsidR="000C0ABB" w:rsidRPr="00BE5327" w:rsidRDefault="000C0ABB" w:rsidP="000C0ABB">
            <w:pPr>
              <w:tabs>
                <w:tab w:val="right" w:pos="1202"/>
              </w:tabs>
              <w:spacing w:after="0" w:line="240" w:lineRule="auto"/>
              <w:outlineLvl w:val="0"/>
              <w:rPr>
                <w:rFonts w:ascii="Calibri" w:eastAsia="Times New Roman" w:hAnsi="Calibri" w:cs="Arial"/>
                <w:b/>
                <w:sz w:val="19"/>
                <w:szCs w:val="19"/>
                <w:highlight w:val="yellow"/>
                <w:lang w:val="en-US"/>
              </w:rPr>
            </w:pPr>
            <w:r w:rsidRPr="00BE5327">
              <w:rPr>
                <w:rFonts w:ascii="Calibri" w:eastAsia="Times New Roman" w:hAnsi="Calibri" w:cs="Arial"/>
                <w:b/>
                <w:sz w:val="19"/>
                <w:szCs w:val="19"/>
                <w:lang w:val="en-US"/>
              </w:rPr>
              <w:t>Total equity instruments</w:t>
            </w:r>
          </w:p>
        </w:tc>
        <w:tc>
          <w:tcPr>
            <w:tcW w:w="1228" w:type="dxa"/>
            <w:tcBorders>
              <w:top w:val="single" w:sz="4" w:space="0" w:color="auto"/>
              <w:left w:val="nil"/>
              <w:bottom w:val="single" w:sz="8" w:space="0" w:color="auto"/>
              <w:right w:val="nil"/>
            </w:tcBorders>
            <w:shd w:val="clear" w:color="auto" w:fill="auto"/>
            <w:vAlign w:val="bottom"/>
          </w:tcPr>
          <w:p w14:paraId="3EB147F8" w14:textId="77777777" w:rsidR="000C0ABB" w:rsidRPr="00BE5327" w:rsidRDefault="000C0ABB" w:rsidP="000C0ABB">
            <w:pPr>
              <w:tabs>
                <w:tab w:val="right" w:pos="1202"/>
              </w:tabs>
              <w:spacing w:after="0" w:line="240" w:lineRule="auto"/>
              <w:jc w:val="right"/>
              <w:outlineLvl w:val="0"/>
              <w:rPr>
                <w:rFonts w:ascii="Calibri" w:eastAsia="Calibri" w:hAnsi="Calibri" w:cs="Calibri"/>
                <w:b/>
                <w:bCs/>
                <w:color w:val="000000"/>
                <w:spacing w:val="-2"/>
                <w:sz w:val="18"/>
                <w:szCs w:val="18"/>
              </w:rPr>
            </w:pPr>
            <w:bookmarkStart w:id="1158" w:name="_Toc67330915"/>
            <w:r w:rsidRPr="00BE5327">
              <w:rPr>
                <w:rFonts w:ascii="Calibri" w:eastAsia="Times New Roman" w:hAnsi="Calibri" w:cs="Times New Roman"/>
                <w:b/>
                <w:bCs/>
                <w:sz w:val="18"/>
                <w:szCs w:val="18"/>
                <w:lang w:val="en-US"/>
              </w:rPr>
              <w:t xml:space="preserve"> - </w:t>
            </w:r>
            <w:bookmarkEnd w:id="1158"/>
          </w:p>
        </w:tc>
        <w:tc>
          <w:tcPr>
            <w:tcW w:w="1229" w:type="dxa"/>
            <w:tcBorders>
              <w:top w:val="single" w:sz="4" w:space="0" w:color="auto"/>
              <w:left w:val="nil"/>
              <w:bottom w:val="single" w:sz="8" w:space="0" w:color="auto"/>
              <w:right w:val="nil"/>
            </w:tcBorders>
            <w:shd w:val="clear" w:color="auto" w:fill="auto"/>
            <w:vAlign w:val="bottom"/>
          </w:tcPr>
          <w:p w14:paraId="3222BF20" w14:textId="77777777" w:rsidR="000C0ABB" w:rsidRPr="00BE5327" w:rsidRDefault="000C0ABB" w:rsidP="000C0ABB">
            <w:pPr>
              <w:tabs>
                <w:tab w:val="right" w:pos="1202"/>
              </w:tabs>
              <w:spacing w:after="0" w:line="240" w:lineRule="auto"/>
              <w:jc w:val="right"/>
              <w:outlineLvl w:val="0"/>
              <w:rPr>
                <w:rFonts w:ascii="Calibri" w:eastAsia="Calibri" w:hAnsi="Calibri" w:cs="Calibri"/>
                <w:b/>
                <w:bCs/>
                <w:color w:val="000000"/>
                <w:spacing w:val="-2"/>
                <w:sz w:val="18"/>
                <w:szCs w:val="18"/>
              </w:rPr>
            </w:pPr>
            <w:bookmarkStart w:id="1159" w:name="_Toc67330916"/>
            <w:r w:rsidRPr="00BE5327">
              <w:rPr>
                <w:rFonts w:ascii="Calibri" w:eastAsia="Times New Roman" w:hAnsi="Calibri" w:cs="Times New Roman"/>
                <w:b/>
                <w:bCs/>
                <w:sz w:val="18"/>
                <w:szCs w:val="18"/>
                <w:lang w:val="en-US"/>
              </w:rPr>
              <w:t xml:space="preserve"> 43,016 </w:t>
            </w:r>
            <w:bookmarkEnd w:id="1159"/>
          </w:p>
        </w:tc>
        <w:tc>
          <w:tcPr>
            <w:tcW w:w="1230" w:type="dxa"/>
            <w:tcBorders>
              <w:top w:val="single" w:sz="4" w:space="0" w:color="auto"/>
              <w:left w:val="nil"/>
              <w:bottom w:val="single" w:sz="8" w:space="0" w:color="auto"/>
              <w:right w:val="nil"/>
            </w:tcBorders>
            <w:shd w:val="clear" w:color="auto" w:fill="auto"/>
            <w:vAlign w:val="bottom"/>
          </w:tcPr>
          <w:p w14:paraId="7A0AF3C8" w14:textId="77777777" w:rsidR="000C0ABB" w:rsidRPr="00BE5327" w:rsidRDefault="000C0ABB" w:rsidP="000C0ABB">
            <w:pPr>
              <w:tabs>
                <w:tab w:val="right" w:pos="1202"/>
              </w:tabs>
              <w:spacing w:after="0" w:line="240" w:lineRule="auto"/>
              <w:jc w:val="right"/>
              <w:outlineLvl w:val="0"/>
              <w:rPr>
                <w:rFonts w:ascii="Calibri" w:eastAsia="Calibri" w:hAnsi="Calibri" w:cs="Calibri"/>
                <w:b/>
                <w:bCs/>
                <w:color w:val="000000"/>
                <w:spacing w:val="-2"/>
                <w:sz w:val="18"/>
                <w:szCs w:val="18"/>
              </w:rPr>
            </w:pPr>
            <w:bookmarkStart w:id="1160" w:name="_Toc67330917"/>
            <w:r w:rsidRPr="00BE5327">
              <w:rPr>
                <w:rFonts w:ascii="Calibri" w:eastAsia="Times New Roman" w:hAnsi="Calibri" w:cs="Times New Roman"/>
                <w:b/>
                <w:bCs/>
                <w:sz w:val="18"/>
                <w:szCs w:val="18"/>
                <w:lang w:val="en-US"/>
              </w:rPr>
              <w:t xml:space="preserve"> - </w:t>
            </w:r>
            <w:bookmarkEnd w:id="1160"/>
          </w:p>
        </w:tc>
      </w:tr>
      <w:tr w:rsidR="000C0ABB" w:rsidRPr="00BE5327" w14:paraId="227D0FFA" w14:textId="77777777" w:rsidTr="00B748B1">
        <w:trPr>
          <w:trHeight w:hRule="exact" w:val="475"/>
          <w:jc w:val="center"/>
        </w:trPr>
        <w:tc>
          <w:tcPr>
            <w:tcW w:w="5568" w:type="dxa"/>
            <w:shd w:val="clear" w:color="auto" w:fill="auto"/>
            <w:vAlign w:val="bottom"/>
          </w:tcPr>
          <w:p w14:paraId="0D9CE3A3" w14:textId="77777777" w:rsidR="000C0ABB" w:rsidRPr="00BE5327" w:rsidRDefault="000C0ABB" w:rsidP="000C0ABB">
            <w:pPr>
              <w:tabs>
                <w:tab w:val="right" w:pos="1202"/>
              </w:tabs>
              <w:spacing w:after="0" w:line="240" w:lineRule="auto"/>
              <w:outlineLvl w:val="0"/>
              <w:rPr>
                <w:rFonts w:ascii="Calibri" w:eastAsia="Times New Roman" w:hAnsi="Calibri" w:cs="Arial"/>
                <w:b/>
                <w:sz w:val="19"/>
                <w:szCs w:val="19"/>
                <w:highlight w:val="yellow"/>
                <w:lang w:val="en-US"/>
              </w:rPr>
            </w:pPr>
            <w:r w:rsidRPr="00BE5327">
              <w:rPr>
                <w:rFonts w:ascii="Calibri" w:eastAsia="Times New Roman" w:hAnsi="Calibri" w:cs="Arial"/>
                <w:b/>
                <w:sz w:val="19"/>
                <w:szCs w:val="19"/>
                <w:lang w:val="en-US"/>
              </w:rPr>
              <w:t>Total financial assets at fair value through other comprehensive income</w:t>
            </w:r>
          </w:p>
        </w:tc>
        <w:tc>
          <w:tcPr>
            <w:tcW w:w="1228" w:type="dxa"/>
            <w:tcBorders>
              <w:top w:val="single" w:sz="12" w:space="0" w:color="auto"/>
              <w:left w:val="nil"/>
              <w:bottom w:val="single" w:sz="12" w:space="0" w:color="auto"/>
              <w:right w:val="nil"/>
            </w:tcBorders>
            <w:shd w:val="clear" w:color="auto" w:fill="auto"/>
            <w:vAlign w:val="bottom"/>
          </w:tcPr>
          <w:p w14:paraId="56D5A5B3" w14:textId="77777777" w:rsidR="000C0ABB" w:rsidRPr="00BE5327" w:rsidRDefault="000C0ABB" w:rsidP="000C0ABB">
            <w:pPr>
              <w:tabs>
                <w:tab w:val="right" w:pos="1202"/>
              </w:tabs>
              <w:spacing w:after="0" w:line="240" w:lineRule="auto"/>
              <w:jc w:val="right"/>
              <w:outlineLvl w:val="0"/>
              <w:rPr>
                <w:rFonts w:ascii="Calibri" w:eastAsia="Calibri" w:hAnsi="Calibri" w:cs="Calibri"/>
                <w:b/>
                <w:bCs/>
                <w:color w:val="000000"/>
                <w:spacing w:val="-2"/>
                <w:sz w:val="18"/>
                <w:szCs w:val="18"/>
              </w:rPr>
            </w:pPr>
            <w:bookmarkStart w:id="1161" w:name="_Toc67330919"/>
            <w:r w:rsidRPr="00BE5327">
              <w:rPr>
                <w:rFonts w:ascii="Calibri" w:eastAsia="Times New Roman" w:hAnsi="Calibri" w:cs="Times New Roman"/>
                <w:b/>
                <w:bCs/>
                <w:sz w:val="18"/>
                <w:szCs w:val="18"/>
                <w:lang w:val="en-US"/>
              </w:rPr>
              <w:t xml:space="preserve"> 1,376,994 </w:t>
            </w:r>
            <w:bookmarkEnd w:id="1161"/>
          </w:p>
        </w:tc>
        <w:tc>
          <w:tcPr>
            <w:tcW w:w="1229" w:type="dxa"/>
            <w:tcBorders>
              <w:top w:val="single" w:sz="12" w:space="0" w:color="auto"/>
              <w:left w:val="nil"/>
              <w:bottom w:val="single" w:sz="12" w:space="0" w:color="auto"/>
              <w:right w:val="nil"/>
            </w:tcBorders>
            <w:shd w:val="clear" w:color="auto" w:fill="auto"/>
            <w:vAlign w:val="bottom"/>
          </w:tcPr>
          <w:p w14:paraId="5D42BACA" w14:textId="77777777" w:rsidR="000C0ABB" w:rsidRPr="00BE5327" w:rsidRDefault="000C0ABB" w:rsidP="000C0ABB">
            <w:pPr>
              <w:tabs>
                <w:tab w:val="right" w:pos="1202"/>
              </w:tabs>
              <w:spacing w:after="0" w:line="240" w:lineRule="auto"/>
              <w:jc w:val="right"/>
              <w:outlineLvl w:val="0"/>
              <w:rPr>
                <w:rFonts w:ascii="Calibri" w:eastAsia="Calibri" w:hAnsi="Calibri" w:cs="Calibri"/>
                <w:b/>
                <w:bCs/>
                <w:color w:val="000000"/>
                <w:spacing w:val="-2"/>
                <w:sz w:val="18"/>
                <w:szCs w:val="18"/>
              </w:rPr>
            </w:pPr>
            <w:bookmarkStart w:id="1162" w:name="_Toc67330920"/>
            <w:r w:rsidRPr="00BE5327">
              <w:rPr>
                <w:rFonts w:ascii="Calibri" w:eastAsia="Times New Roman" w:hAnsi="Calibri" w:cs="Times New Roman"/>
                <w:b/>
                <w:bCs/>
                <w:sz w:val="18"/>
                <w:szCs w:val="18"/>
                <w:lang w:val="en-US"/>
              </w:rPr>
              <w:t xml:space="preserve"> 1,593,360 </w:t>
            </w:r>
            <w:bookmarkEnd w:id="1162"/>
          </w:p>
        </w:tc>
        <w:tc>
          <w:tcPr>
            <w:tcW w:w="1230" w:type="dxa"/>
            <w:tcBorders>
              <w:top w:val="single" w:sz="12" w:space="0" w:color="auto"/>
              <w:left w:val="nil"/>
              <w:bottom w:val="single" w:sz="12" w:space="0" w:color="auto"/>
              <w:right w:val="nil"/>
            </w:tcBorders>
            <w:shd w:val="clear" w:color="auto" w:fill="auto"/>
            <w:vAlign w:val="bottom"/>
          </w:tcPr>
          <w:p w14:paraId="6404AD66" w14:textId="77777777" w:rsidR="000C0ABB" w:rsidRPr="00BE5327" w:rsidRDefault="000C0ABB" w:rsidP="000C0ABB">
            <w:pPr>
              <w:tabs>
                <w:tab w:val="right" w:pos="1202"/>
              </w:tabs>
              <w:spacing w:after="0" w:line="240" w:lineRule="auto"/>
              <w:jc w:val="right"/>
              <w:outlineLvl w:val="0"/>
              <w:rPr>
                <w:rFonts w:ascii="Calibri" w:eastAsia="Calibri" w:hAnsi="Calibri" w:cs="Calibri"/>
                <w:b/>
                <w:bCs/>
                <w:color w:val="000000"/>
                <w:spacing w:val="-2"/>
                <w:sz w:val="18"/>
                <w:szCs w:val="18"/>
              </w:rPr>
            </w:pPr>
            <w:bookmarkStart w:id="1163" w:name="_Toc67330921"/>
            <w:r w:rsidRPr="00BE5327">
              <w:rPr>
                <w:rFonts w:ascii="Calibri" w:eastAsia="Times New Roman" w:hAnsi="Calibri" w:cs="Times New Roman"/>
                <w:b/>
                <w:bCs/>
                <w:sz w:val="18"/>
                <w:szCs w:val="18"/>
                <w:lang w:val="en-US"/>
              </w:rPr>
              <w:t xml:space="preserve"> 2,176 </w:t>
            </w:r>
            <w:bookmarkEnd w:id="1163"/>
          </w:p>
        </w:tc>
      </w:tr>
    </w:tbl>
    <w:p w14:paraId="5A571343" w14:textId="77777777" w:rsidR="008C0661" w:rsidRPr="00537128" w:rsidRDefault="008C0661" w:rsidP="008C0661">
      <w:pPr>
        <w:spacing w:after="0" w:line="240" w:lineRule="auto"/>
        <w:jc w:val="both"/>
        <w:rPr>
          <w:rFonts w:ascii="Calibri" w:eastAsia="Calibri" w:hAnsi="Calibri" w:cs="Arial"/>
          <w:bCs/>
          <w:lang w:val="en-US"/>
        </w:rPr>
      </w:pPr>
    </w:p>
    <w:p w14:paraId="598AC64F" w14:textId="77777777" w:rsidR="008513EE" w:rsidRPr="00537128" w:rsidRDefault="008513EE" w:rsidP="008C0661">
      <w:pPr>
        <w:spacing w:after="0" w:line="240" w:lineRule="auto"/>
        <w:jc w:val="both"/>
        <w:rPr>
          <w:rFonts w:ascii="Calibri" w:eastAsia="Calibri" w:hAnsi="Calibri" w:cs="Arial"/>
          <w:bCs/>
          <w:lang w:val="en-US"/>
        </w:rPr>
      </w:pPr>
    </w:p>
    <w:p w14:paraId="3BE69DC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1940271A" w14:textId="77777777" w:rsidR="008C0661" w:rsidRPr="00537128" w:rsidRDefault="008C0661" w:rsidP="008C0661">
      <w:pPr>
        <w:spacing w:after="0" w:line="240" w:lineRule="auto"/>
        <w:jc w:val="both"/>
        <w:rPr>
          <w:rFonts w:eastAsia="Times New Roman" w:cstheme="minorHAnsi"/>
          <w:bCs/>
          <w:iCs/>
          <w:color w:val="000000" w:themeColor="text1"/>
          <w:lang w:val="en-US"/>
        </w:rPr>
      </w:pPr>
      <w:bookmarkStart w:id="1164" w:name="_Hlk37095895"/>
      <w:bookmarkStart w:id="1165" w:name="_Hlk37095835"/>
    </w:p>
    <w:p w14:paraId="4D28C651" w14:textId="77777777" w:rsidR="008C0661" w:rsidRPr="00537128" w:rsidRDefault="008C0661">
      <w:pPr>
        <w:pStyle w:val="ListParagraph"/>
        <w:numPr>
          <w:ilvl w:val="0"/>
          <w:numId w:val="6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04D0245" w14:textId="77777777" w:rsidR="008C0661" w:rsidRPr="00537128" w:rsidRDefault="008C0661" w:rsidP="008C0661">
      <w:pPr>
        <w:spacing w:after="0" w:line="240" w:lineRule="auto"/>
        <w:jc w:val="both"/>
        <w:rPr>
          <w:rFonts w:ascii="Calibri" w:eastAsia="Calibri" w:hAnsi="Calibri" w:cs="Arial"/>
          <w:bCs/>
          <w:lang w:val="en-US"/>
        </w:rPr>
      </w:pPr>
    </w:p>
    <w:p w14:paraId="155CD9AD" w14:textId="1C14E61F"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 and measured at fair value (continued)</w:t>
      </w:r>
    </w:p>
    <w:p w14:paraId="261775B3"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16EC6140" w14:textId="77777777" w:rsidTr="00456F9A">
        <w:trPr>
          <w:trHeight w:val="311"/>
          <w:jc w:val="center"/>
        </w:trPr>
        <w:tc>
          <w:tcPr>
            <w:tcW w:w="5528" w:type="dxa"/>
            <w:shd w:val="clear" w:color="auto" w:fill="auto"/>
          </w:tcPr>
          <w:p w14:paraId="4014228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1166" w:name="_Toc4063115"/>
            <w:bookmarkEnd w:id="1164"/>
            <w:r w:rsidRPr="00537128">
              <w:rPr>
                <w:rFonts w:ascii="Calibri" w:eastAsia="Times New Roman" w:hAnsi="Calibri" w:cs="Arial"/>
                <w:b/>
                <w:sz w:val="19"/>
                <w:szCs w:val="19"/>
                <w:lang w:val="en-US"/>
              </w:rPr>
              <w:t>Bank</w:t>
            </w:r>
            <w:bookmarkEnd w:id="1166"/>
          </w:p>
        </w:tc>
        <w:tc>
          <w:tcPr>
            <w:tcW w:w="3856" w:type="dxa"/>
            <w:gridSpan w:val="3"/>
            <w:vAlign w:val="bottom"/>
          </w:tcPr>
          <w:p w14:paraId="5F7E9A25" w14:textId="4A66BAE0"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1167" w:name="_Toc4063116"/>
            <w:r w:rsidRPr="00537128">
              <w:rPr>
                <w:rFonts w:ascii="Calibri" w:eastAsia="Times New Roman" w:hAnsi="Calibri" w:cs="Arial"/>
                <w:b/>
                <w:bCs/>
                <w:sz w:val="19"/>
                <w:szCs w:val="19"/>
                <w:lang w:val="en-US"/>
              </w:rPr>
              <w:t>3</w:t>
            </w:r>
            <w:r w:rsidR="00184D2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202</w:t>
            </w:r>
            <w:bookmarkEnd w:id="1167"/>
            <w:r w:rsidR="00BE5327">
              <w:rPr>
                <w:rFonts w:ascii="Calibri" w:eastAsia="Times New Roman" w:hAnsi="Calibri" w:cs="Arial"/>
                <w:b/>
                <w:bCs/>
                <w:sz w:val="19"/>
                <w:szCs w:val="19"/>
                <w:lang w:val="en-US"/>
              </w:rPr>
              <w:t>2</w:t>
            </w:r>
          </w:p>
        </w:tc>
      </w:tr>
      <w:tr w:rsidR="00456F9A" w:rsidRPr="00537128" w14:paraId="5E526537" w14:textId="77777777" w:rsidTr="00456F9A">
        <w:trPr>
          <w:trHeight w:val="311"/>
          <w:jc w:val="center"/>
        </w:trPr>
        <w:tc>
          <w:tcPr>
            <w:tcW w:w="5528" w:type="dxa"/>
            <w:shd w:val="clear" w:color="auto" w:fill="auto"/>
            <w:vAlign w:val="bottom"/>
          </w:tcPr>
          <w:p w14:paraId="055B85A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23223FD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68" w:name="_Toc4063117"/>
            <w:r w:rsidRPr="00537128">
              <w:rPr>
                <w:rFonts w:ascii="Calibri" w:eastAsia="Times New Roman" w:hAnsi="Calibri" w:cs="Arial"/>
                <w:b/>
                <w:spacing w:val="-2"/>
                <w:sz w:val="19"/>
                <w:szCs w:val="19"/>
                <w:lang w:val="en-US"/>
              </w:rPr>
              <w:t>Level 1</w:t>
            </w:r>
            <w:bookmarkEnd w:id="1168"/>
          </w:p>
        </w:tc>
        <w:tc>
          <w:tcPr>
            <w:tcW w:w="1276" w:type="dxa"/>
            <w:shd w:val="clear" w:color="auto" w:fill="auto"/>
            <w:vAlign w:val="bottom"/>
          </w:tcPr>
          <w:p w14:paraId="73F8DAF9"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69" w:name="_Toc4063118"/>
            <w:r w:rsidRPr="00537128">
              <w:rPr>
                <w:rFonts w:ascii="Calibri" w:eastAsia="Times New Roman" w:hAnsi="Calibri" w:cs="Arial"/>
                <w:b/>
                <w:spacing w:val="-2"/>
                <w:sz w:val="19"/>
                <w:szCs w:val="19"/>
                <w:lang w:val="en-US"/>
              </w:rPr>
              <w:t>Level 2</w:t>
            </w:r>
            <w:bookmarkEnd w:id="1169"/>
          </w:p>
        </w:tc>
        <w:tc>
          <w:tcPr>
            <w:tcW w:w="1304" w:type="dxa"/>
            <w:shd w:val="clear" w:color="auto" w:fill="auto"/>
            <w:vAlign w:val="bottom"/>
          </w:tcPr>
          <w:p w14:paraId="2CF56C8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70" w:name="_Toc4063119"/>
            <w:r w:rsidRPr="00537128">
              <w:rPr>
                <w:rFonts w:ascii="Calibri" w:eastAsia="Times New Roman" w:hAnsi="Calibri" w:cs="Arial"/>
                <w:b/>
                <w:spacing w:val="-2"/>
                <w:sz w:val="19"/>
                <w:szCs w:val="19"/>
                <w:lang w:val="en-US"/>
              </w:rPr>
              <w:t>Level 3</w:t>
            </w:r>
            <w:bookmarkEnd w:id="1170"/>
          </w:p>
        </w:tc>
      </w:tr>
      <w:tr w:rsidR="00456F9A" w:rsidRPr="00537128" w14:paraId="42D9AD42" w14:textId="77777777" w:rsidTr="00456F9A">
        <w:trPr>
          <w:trHeight w:val="311"/>
          <w:jc w:val="center"/>
        </w:trPr>
        <w:tc>
          <w:tcPr>
            <w:tcW w:w="5528" w:type="dxa"/>
            <w:shd w:val="clear" w:color="auto" w:fill="auto"/>
            <w:vAlign w:val="bottom"/>
          </w:tcPr>
          <w:p w14:paraId="1A01E2D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5676515"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71" w:name="_Toc4063120"/>
            <w:r w:rsidRPr="00537128">
              <w:rPr>
                <w:rFonts w:ascii="Calibri" w:eastAsia="Times New Roman" w:hAnsi="Calibri" w:cs="Arial"/>
                <w:b/>
                <w:spacing w:val="-2"/>
                <w:sz w:val="19"/>
                <w:szCs w:val="19"/>
                <w:lang w:val="en-US"/>
              </w:rPr>
              <w:t>HRK ‘000</w:t>
            </w:r>
            <w:bookmarkEnd w:id="1171"/>
          </w:p>
        </w:tc>
        <w:tc>
          <w:tcPr>
            <w:tcW w:w="1276" w:type="dxa"/>
            <w:shd w:val="clear" w:color="auto" w:fill="auto"/>
            <w:vAlign w:val="bottom"/>
          </w:tcPr>
          <w:p w14:paraId="7A9DCB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72" w:name="_Toc4063121"/>
            <w:r w:rsidRPr="00537128">
              <w:rPr>
                <w:rFonts w:ascii="Calibri" w:eastAsia="Times New Roman" w:hAnsi="Calibri" w:cs="Arial"/>
                <w:b/>
                <w:spacing w:val="-2"/>
                <w:sz w:val="19"/>
                <w:szCs w:val="19"/>
                <w:lang w:val="en-US"/>
              </w:rPr>
              <w:t>HRK ‘000</w:t>
            </w:r>
            <w:bookmarkEnd w:id="1172"/>
          </w:p>
        </w:tc>
        <w:tc>
          <w:tcPr>
            <w:tcW w:w="1304" w:type="dxa"/>
            <w:shd w:val="clear" w:color="auto" w:fill="auto"/>
            <w:vAlign w:val="bottom"/>
          </w:tcPr>
          <w:p w14:paraId="12A0EE1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1173" w:name="_Toc4063122"/>
            <w:r w:rsidRPr="00537128">
              <w:rPr>
                <w:rFonts w:ascii="Calibri" w:eastAsia="Times New Roman" w:hAnsi="Calibri" w:cs="Arial"/>
                <w:b/>
                <w:spacing w:val="-2"/>
                <w:sz w:val="19"/>
                <w:szCs w:val="19"/>
                <w:lang w:val="en-US"/>
              </w:rPr>
              <w:t>HRK ‘000</w:t>
            </w:r>
            <w:bookmarkEnd w:id="1173"/>
          </w:p>
        </w:tc>
      </w:tr>
      <w:tr w:rsidR="00456F9A" w:rsidRPr="00537128" w14:paraId="54147F16" w14:textId="77777777" w:rsidTr="00456F9A">
        <w:trPr>
          <w:trHeight w:val="444"/>
          <w:jc w:val="center"/>
        </w:trPr>
        <w:tc>
          <w:tcPr>
            <w:tcW w:w="5528" w:type="dxa"/>
            <w:vAlign w:val="bottom"/>
          </w:tcPr>
          <w:p w14:paraId="33D8A7D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74" w:name="_Toc4063123"/>
            <w:r w:rsidRPr="00537128">
              <w:rPr>
                <w:rFonts w:ascii="Calibri" w:eastAsia="Times New Roman" w:hAnsi="Calibri" w:cs="Arial"/>
                <w:b/>
                <w:sz w:val="19"/>
                <w:szCs w:val="19"/>
                <w:lang w:val="en-US"/>
              </w:rPr>
              <w:t>Financial assets at fair value through profit or loss:</w:t>
            </w:r>
            <w:bookmarkEnd w:id="1174"/>
          </w:p>
        </w:tc>
        <w:tc>
          <w:tcPr>
            <w:tcW w:w="1276" w:type="dxa"/>
            <w:vAlign w:val="bottom"/>
          </w:tcPr>
          <w:p w14:paraId="19AB24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559A29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62993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50D60A6" w14:textId="77777777" w:rsidTr="00456F9A">
        <w:trPr>
          <w:trHeight w:val="255"/>
          <w:jc w:val="center"/>
        </w:trPr>
        <w:tc>
          <w:tcPr>
            <w:tcW w:w="5528" w:type="dxa"/>
            <w:vAlign w:val="bottom"/>
          </w:tcPr>
          <w:p w14:paraId="315C6442"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1175" w:name="_Toc4063124"/>
            <w:r w:rsidRPr="00537128">
              <w:rPr>
                <w:rFonts w:ascii="Calibri" w:eastAsia="Times New Roman" w:hAnsi="Calibri" w:cs="Arial"/>
                <w:b/>
                <w:i/>
                <w:sz w:val="19"/>
                <w:szCs w:val="19"/>
                <w:lang w:val="en-US"/>
              </w:rPr>
              <w:t>Loans at FVPL:</w:t>
            </w:r>
            <w:bookmarkEnd w:id="1175"/>
          </w:p>
        </w:tc>
        <w:tc>
          <w:tcPr>
            <w:tcW w:w="1276" w:type="dxa"/>
            <w:tcBorders>
              <w:top w:val="nil"/>
              <w:left w:val="nil"/>
              <w:right w:val="nil"/>
            </w:tcBorders>
            <w:shd w:val="clear" w:color="auto" w:fill="auto"/>
            <w:vAlign w:val="bottom"/>
          </w:tcPr>
          <w:p w14:paraId="407EF5B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61A561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208AB9F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087FEC" w:rsidRPr="00537128" w14:paraId="73D81C91" w14:textId="77777777" w:rsidTr="00456F9A">
        <w:trPr>
          <w:trHeight w:val="239"/>
          <w:jc w:val="center"/>
        </w:trPr>
        <w:tc>
          <w:tcPr>
            <w:tcW w:w="5528" w:type="dxa"/>
            <w:vAlign w:val="bottom"/>
          </w:tcPr>
          <w:p w14:paraId="6D4175F3" w14:textId="77777777" w:rsidR="00087FEC" w:rsidRPr="00537128" w:rsidRDefault="00087FEC" w:rsidP="00087FEC">
            <w:pPr>
              <w:tabs>
                <w:tab w:val="right" w:pos="1202"/>
              </w:tabs>
              <w:spacing w:after="0" w:line="240" w:lineRule="auto"/>
              <w:outlineLvl w:val="0"/>
              <w:rPr>
                <w:rFonts w:ascii="Calibri" w:eastAsia="Times New Roman" w:hAnsi="Calibri" w:cs="Arial"/>
                <w:sz w:val="19"/>
                <w:szCs w:val="19"/>
                <w:highlight w:val="yellow"/>
                <w:lang w:val="en-US"/>
              </w:rPr>
            </w:pPr>
            <w:bookmarkStart w:id="1176" w:name="_Toc4063125"/>
            <w:r w:rsidRPr="00537128">
              <w:rPr>
                <w:rFonts w:ascii="Calibri" w:eastAsia="Times New Roman" w:hAnsi="Calibri" w:cs="Arial"/>
                <w:sz w:val="19"/>
                <w:szCs w:val="19"/>
                <w:lang w:val="en-US"/>
              </w:rPr>
              <w:t>Mezzanine loans</w:t>
            </w:r>
            <w:bookmarkEnd w:id="1176"/>
          </w:p>
        </w:tc>
        <w:tc>
          <w:tcPr>
            <w:tcW w:w="1276" w:type="dxa"/>
            <w:tcBorders>
              <w:top w:val="nil"/>
              <w:left w:val="nil"/>
              <w:right w:val="nil"/>
            </w:tcBorders>
            <w:shd w:val="clear" w:color="auto" w:fill="auto"/>
            <w:vAlign w:val="bottom"/>
          </w:tcPr>
          <w:p w14:paraId="0356ED95" w14:textId="7994C05A"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right w:val="nil"/>
            </w:tcBorders>
            <w:shd w:val="clear" w:color="auto" w:fill="auto"/>
            <w:vAlign w:val="bottom"/>
          </w:tcPr>
          <w:p w14:paraId="38E51BCF" w14:textId="5AA4394D"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4868B442" w14:textId="7A7A4B76"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25</w:t>
            </w:r>
            <w:r w:rsidR="000C0ABB">
              <w:rPr>
                <w:rFonts w:ascii="Calibri" w:eastAsia="Calibri" w:hAnsi="Calibri" w:cs="Arial"/>
                <w:color w:val="000000"/>
                <w:sz w:val="19"/>
                <w:szCs w:val="19"/>
              </w:rPr>
              <w:t>,</w:t>
            </w:r>
            <w:r>
              <w:rPr>
                <w:rFonts w:ascii="Calibri" w:eastAsia="Calibri" w:hAnsi="Calibri" w:cs="Arial"/>
                <w:color w:val="000000"/>
                <w:sz w:val="19"/>
                <w:szCs w:val="19"/>
              </w:rPr>
              <w:t>087</w:t>
            </w:r>
          </w:p>
        </w:tc>
      </w:tr>
      <w:tr w:rsidR="00087FEC" w:rsidRPr="00537128" w14:paraId="1660740C" w14:textId="77777777" w:rsidTr="00456F9A">
        <w:trPr>
          <w:trHeight w:val="255"/>
          <w:jc w:val="center"/>
        </w:trPr>
        <w:tc>
          <w:tcPr>
            <w:tcW w:w="5528" w:type="dxa"/>
            <w:vAlign w:val="bottom"/>
          </w:tcPr>
          <w:p w14:paraId="44CCE9A7" w14:textId="77777777" w:rsidR="00087FEC" w:rsidRPr="00537128" w:rsidRDefault="00087FEC" w:rsidP="00087FEC">
            <w:pPr>
              <w:tabs>
                <w:tab w:val="right" w:pos="1202"/>
              </w:tabs>
              <w:spacing w:after="0" w:line="240" w:lineRule="auto"/>
              <w:outlineLvl w:val="0"/>
              <w:rPr>
                <w:rFonts w:ascii="Calibri" w:eastAsia="Times New Roman" w:hAnsi="Calibri" w:cs="Arial"/>
                <w:b/>
                <w:i/>
                <w:sz w:val="19"/>
                <w:szCs w:val="19"/>
                <w:highlight w:val="yellow"/>
                <w:lang w:val="en-US"/>
              </w:rPr>
            </w:pPr>
            <w:bookmarkStart w:id="1177" w:name="_Toc4063129"/>
            <w:r w:rsidRPr="00537128">
              <w:rPr>
                <w:rFonts w:ascii="Calibri" w:eastAsia="Times New Roman" w:hAnsi="Calibri" w:cs="Arial"/>
                <w:b/>
                <w:i/>
                <w:sz w:val="19"/>
                <w:szCs w:val="19"/>
                <w:lang w:val="en-US"/>
              </w:rPr>
              <w:t>Investments in investment funds:</w:t>
            </w:r>
            <w:bookmarkEnd w:id="1177"/>
          </w:p>
        </w:tc>
        <w:tc>
          <w:tcPr>
            <w:tcW w:w="1276" w:type="dxa"/>
            <w:tcBorders>
              <w:top w:val="nil"/>
              <w:left w:val="nil"/>
              <w:right w:val="nil"/>
            </w:tcBorders>
            <w:shd w:val="clear" w:color="auto" w:fill="auto"/>
            <w:vAlign w:val="bottom"/>
          </w:tcPr>
          <w:p w14:paraId="042C72A1" w14:textId="77777777"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38363E7D" w14:textId="77777777"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14081D80" w14:textId="77777777"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r>
      <w:tr w:rsidR="00087FEC" w:rsidRPr="00537128" w14:paraId="4B703621" w14:textId="77777777" w:rsidTr="00456F9A">
        <w:trPr>
          <w:trHeight w:val="255"/>
          <w:jc w:val="center"/>
        </w:trPr>
        <w:tc>
          <w:tcPr>
            <w:tcW w:w="5528" w:type="dxa"/>
            <w:vAlign w:val="bottom"/>
          </w:tcPr>
          <w:p w14:paraId="0D509AD9" w14:textId="77777777" w:rsidR="00087FEC" w:rsidRPr="00537128" w:rsidRDefault="00087FEC" w:rsidP="00087FEC">
            <w:pPr>
              <w:tabs>
                <w:tab w:val="right" w:pos="1202"/>
              </w:tabs>
              <w:spacing w:after="0" w:line="240" w:lineRule="auto"/>
              <w:outlineLvl w:val="0"/>
              <w:rPr>
                <w:rFonts w:ascii="Calibri" w:eastAsia="Times New Roman" w:hAnsi="Calibri" w:cs="Arial"/>
                <w:b/>
                <w:i/>
                <w:sz w:val="19"/>
                <w:szCs w:val="19"/>
                <w:highlight w:val="yellow"/>
                <w:lang w:val="en-US"/>
              </w:rPr>
            </w:pPr>
            <w:bookmarkStart w:id="1178" w:name="_Toc4063130"/>
            <w:r w:rsidRPr="00537128">
              <w:rPr>
                <w:rFonts w:ascii="Calibri" w:eastAsia="Times New Roman" w:hAnsi="Calibri" w:cs="Arial"/>
                <w:sz w:val="19"/>
                <w:szCs w:val="19"/>
                <w:lang w:val="en-US"/>
              </w:rPr>
              <w:t>Investments in investment funds at fair value through profit or loss</w:t>
            </w:r>
            <w:bookmarkEnd w:id="1178"/>
          </w:p>
        </w:tc>
        <w:tc>
          <w:tcPr>
            <w:tcW w:w="1276" w:type="dxa"/>
            <w:tcBorders>
              <w:top w:val="nil"/>
              <w:left w:val="nil"/>
              <w:right w:val="nil"/>
            </w:tcBorders>
            <w:shd w:val="clear" w:color="auto" w:fill="auto"/>
            <w:vAlign w:val="bottom"/>
          </w:tcPr>
          <w:p w14:paraId="685129EE" w14:textId="6C7906DE"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124</w:t>
            </w:r>
            <w:r w:rsidR="000C0ABB">
              <w:rPr>
                <w:rFonts w:ascii="Calibri" w:eastAsia="Calibri" w:hAnsi="Calibri" w:cs="Arial"/>
                <w:color w:val="000000"/>
                <w:sz w:val="19"/>
                <w:szCs w:val="19"/>
              </w:rPr>
              <w:t>,</w:t>
            </w:r>
            <w:r>
              <w:rPr>
                <w:rFonts w:ascii="Calibri" w:eastAsia="Calibri" w:hAnsi="Calibri" w:cs="Arial"/>
                <w:color w:val="000000"/>
                <w:sz w:val="19"/>
                <w:szCs w:val="19"/>
              </w:rPr>
              <w:t>352</w:t>
            </w:r>
          </w:p>
        </w:tc>
        <w:tc>
          <w:tcPr>
            <w:tcW w:w="1276" w:type="dxa"/>
            <w:tcBorders>
              <w:top w:val="nil"/>
              <w:left w:val="nil"/>
              <w:right w:val="nil"/>
            </w:tcBorders>
            <w:shd w:val="clear" w:color="auto" w:fill="auto"/>
            <w:vAlign w:val="bottom"/>
          </w:tcPr>
          <w:p w14:paraId="0CC28B05" w14:textId="347F7C40"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1E5C0673" w14:textId="19CE7EF8"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087FEC" w:rsidRPr="00537128" w14:paraId="04FDE536" w14:textId="77777777" w:rsidTr="00456F9A">
        <w:trPr>
          <w:trHeight w:val="216"/>
          <w:jc w:val="center"/>
        </w:trPr>
        <w:tc>
          <w:tcPr>
            <w:tcW w:w="5528" w:type="dxa"/>
            <w:vAlign w:val="bottom"/>
          </w:tcPr>
          <w:p w14:paraId="55C39930" w14:textId="26D0F4EA" w:rsidR="00087FEC" w:rsidRPr="00BB7D71" w:rsidRDefault="00087FEC" w:rsidP="00087FEC">
            <w:pPr>
              <w:tabs>
                <w:tab w:val="right" w:pos="1202"/>
              </w:tabs>
              <w:spacing w:after="0" w:line="240" w:lineRule="auto"/>
              <w:outlineLvl w:val="0"/>
              <w:rPr>
                <w:rFonts w:ascii="Calibri" w:eastAsia="Times New Roman" w:hAnsi="Calibri" w:cs="Arial"/>
                <w:b/>
                <w:sz w:val="19"/>
                <w:szCs w:val="19"/>
                <w:highlight w:val="yellow"/>
                <w:lang w:val="en-US"/>
              </w:rPr>
            </w:pPr>
            <w:bookmarkStart w:id="1179" w:name="_Toc4063134"/>
            <w:r w:rsidRPr="00537128">
              <w:rPr>
                <w:rFonts w:ascii="Calibri" w:eastAsia="Times New Roman" w:hAnsi="Calibri" w:cs="Arial"/>
                <w:b/>
                <w:sz w:val="19"/>
                <w:szCs w:val="19"/>
                <w:lang w:val="en-US"/>
              </w:rPr>
              <w:t>Equity instruments:</w:t>
            </w:r>
            <w:bookmarkEnd w:id="1179"/>
          </w:p>
        </w:tc>
        <w:tc>
          <w:tcPr>
            <w:tcW w:w="1276" w:type="dxa"/>
            <w:tcBorders>
              <w:top w:val="nil"/>
              <w:left w:val="nil"/>
              <w:right w:val="nil"/>
            </w:tcBorders>
            <w:shd w:val="clear" w:color="auto" w:fill="auto"/>
            <w:vAlign w:val="bottom"/>
          </w:tcPr>
          <w:p w14:paraId="4BD8A645" w14:textId="50D4867F"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516F8B1E" w14:textId="36D97E71"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3F38E6E0" w14:textId="4982B7FF"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r>
      <w:tr w:rsidR="00087FEC" w:rsidRPr="00537128" w14:paraId="573A48E7" w14:textId="77777777" w:rsidTr="00456F9A">
        <w:trPr>
          <w:trHeight w:val="299"/>
          <w:jc w:val="center"/>
        </w:trPr>
        <w:tc>
          <w:tcPr>
            <w:tcW w:w="5528" w:type="dxa"/>
            <w:vAlign w:val="bottom"/>
          </w:tcPr>
          <w:p w14:paraId="1B4F072F" w14:textId="77777777" w:rsidR="00087FEC" w:rsidRPr="00537128" w:rsidRDefault="00087FEC" w:rsidP="00087FEC">
            <w:pPr>
              <w:tabs>
                <w:tab w:val="right" w:pos="1202"/>
              </w:tabs>
              <w:spacing w:after="0" w:line="240" w:lineRule="auto"/>
              <w:outlineLvl w:val="0"/>
              <w:rPr>
                <w:rFonts w:ascii="Calibri" w:eastAsia="Times New Roman" w:hAnsi="Calibri" w:cs="Arial"/>
                <w:sz w:val="19"/>
                <w:szCs w:val="19"/>
                <w:highlight w:val="yellow"/>
                <w:lang w:val="en-US"/>
              </w:rPr>
            </w:pPr>
            <w:bookmarkStart w:id="1180" w:name="_Toc4063140"/>
            <w:r w:rsidRPr="00537128">
              <w:rPr>
                <w:rFonts w:ascii="Calibri" w:eastAsia="Times New Roman" w:hAnsi="Calibri" w:cs="Arial"/>
                <w:b/>
                <w:i/>
                <w:spacing w:val="-2"/>
                <w:sz w:val="19"/>
                <w:szCs w:val="19"/>
                <w:lang w:val="en-US"/>
              </w:rPr>
              <w:t>Unlisted equity instruments:</w:t>
            </w:r>
            <w:bookmarkEnd w:id="1180"/>
          </w:p>
        </w:tc>
        <w:tc>
          <w:tcPr>
            <w:tcW w:w="1276" w:type="dxa"/>
            <w:tcBorders>
              <w:left w:val="nil"/>
              <w:right w:val="nil"/>
            </w:tcBorders>
            <w:shd w:val="clear" w:color="auto" w:fill="auto"/>
            <w:vAlign w:val="bottom"/>
          </w:tcPr>
          <w:p w14:paraId="41D36340" w14:textId="77777777"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65936B89" w14:textId="77777777"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63914614" w14:textId="77777777"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p>
        </w:tc>
      </w:tr>
      <w:tr w:rsidR="00087FEC" w:rsidRPr="00537128" w14:paraId="51BE4CA5" w14:textId="77777777" w:rsidTr="00456F9A">
        <w:trPr>
          <w:trHeight w:val="299"/>
          <w:jc w:val="center"/>
        </w:trPr>
        <w:tc>
          <w:tcPr>
            <w:tcW w:w="5528" w:type="dxa"/>
            <w:vAlign w:val="bottom"/>
          </w:tcPr>
          <w:p w14:paraId="720BA560" w14:textId="77777777" w:rsidR="00087FEC" w:rsidRPr="00537128" w:rsidRDefault="00087FEC" w:rsidP="00087FEC">
            <w:pPr>
              <w:tabs>
                <w:tab w:val="right" w:pos="1202"/>
              </w:tabs>
              <w:spacing w:after="0" w:line="240" w:lineRule="auto"/>
              <w:outlineLvl w:val="0"/>
              <w:rPr>
                <w:rFonts w:ascii="Calibri" w:eastAsia="Times New Roman" w:hAnsi="Calibri" w:cs="Arial"/>
                <w:b/>
                <w:i/>
                <w:spacing w:val="-2"/>
                <w:sz w:val="19"/>
                <w:szCs w:val="19"/>
                <w:lang w:val="en-US"/>
              </w:rPr>
            </w:pPr>
            <w:bookmarkStart w:id="1181" w:name="_Toc4063141"/>
            <w:r w:rsidRPr="00537128">
              <w:rPr>
                <w:rFonts w:ascii="Calibri" w:eastAsia="Times New Roman" w:hAnsi="Calibri" w:cs="Arial"/>
                <w:sz w:val="19"/>
                <w:szCs w:val="19"/>
                <w:lang w:val="en-US"/>
              </w:rPr>
              <w:t>Investments in companies’ shares</w:t>
            </w:r>
            <w:bookmarkEnd w:id="1181"/>
          </w:p>
        </w:tc>
        <w:tc>
          <w:tcPr>
            <w:tcW w:w="1276" w:type="dxa"/>
            <w:tcBorders>
              <w:left w:val="nil"/>
              <w:right w:val="nil"/>
            </w:tcBorders>
            <w:shd w:val="clear" w:color="auto" w:fill="auto"/>
            <w:vAlign w:val="bottom"/>
          </w:tcPr>
          <w:p w14:paraId="43D43D73" w14:textId="21E9A0CD"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right w:val="nil"/>
            </w:tcBorders>
            <w:shd w:val="clear" w:color="auto" w:fill="auto"/>
            <w:vAlign w:val="bottom"/>
          </w:tcPr>
          <w:p w14:paraId="40463C12" w14:textId="1ACA8E80"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617B4977" w14:textId="67C9768D"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32</w:t>
            </w:r>
          </w:p>
        </w:tc>
      </w:tr>
      <w:tr w:rsidR="00087FEC" w:rsidRPr="00537128" w14:paraId="71F11AFB" w14:textId="77777777" w:rsidTr="00456F9A">
        <w:trPr>
          <w:trHeight w:val="299"/>
          <w:jc w:val="center"/>
        </w:trPr>
        <w:tc>
          <w:tcPr>
            <w:tcW w:w="5528" w:type="dxa"/>
            <w:vAlign w:val="bottom"/>
          </w:tcPr>
          <w:p w14:paraId="0C8F3DCC" w14:textId="77777777" w:rsidR="00087FEC" w:rsidRPr="00537128" w:rsidRDefault="00087FEC" w:rsidP="00087FEC">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6E426524" w14:textId="36D5E5F3"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right w:val="nil"/>
            </w:tcBorders>
            <w:shd w:val="clear" w:color="auto" w:fill="auto"/>
            <w:vAlign w:val="bottom"/>
          </w:tcPr>
          <w:p w14:paraId="042F1277" w14:textId="46E3763D"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1CE4006D" w14:textId="1F3BEFA2" w:rsidR="00087FEC" w:rsidRPr="00A1123E" w:rsidRDefault="00087FEC" w:rsidP="00087FE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318</w:t>
            </w:r>
          </w:p>
        </w:tc>
      </w:tr>
      <w:tr w:rsidR="00087FEC" w:rsidRPr="00537128" w14:paraId="1970F1C7" w14:textId="77777777" w:rsidTr="00A1123E">
        <w:trPr>
          <w:trHeight w:val="219"/>
          <w:jc w:val="center"/>
        </w:trPr>
        <w:tc>
          <w:tcPr>
            <w:tcW w:w="5528" w:type="dxa"/>
            <w:vAlign w:val="center"/>
          </w:tcPr>
          <w:p w14:paraId="538F1140" w14:textId="77777777" w:rsidR="00087FEC" w:rsidRPr="00537128" w:rsidRDefault="00087FEC" w:rsidP="00087FEC">
            <w:pPr>
              <w:tabs>
                <w:tab w:val="right" w:pos="1202"/>
              </w:tabs>
              <w:spacing w:after="0" w:line="240" w:lineRule="auto"/>
              <w:outlineLvl w:val="0"/>
              <w:rPr>
                <w:rFonts w:ascii="Calibri" w:eastAsia="Times New Roman" w:hAnsi="Calibri" w:cs="Arial"/>
                <w:sz w:val="19"/>
                <w:szCs w:val="19"/>
                <w:highlight w:val="yellow"/>
                <w:lang w:val="en-US"/>
              </w:rPr>
            </w:pPr>
            <w:bookmarkStart w:id="1182" w:name="_Toc4063149"/>
            <w:r w:rsidRPr="00537128">
              <w:rPr>
                <w:rFonts w:ascii="Calibri" w:eastAsia="Times New Roman" w:hAnsi="Calibri" w:cs="Arial"/>
                <w:b/>
                <w:sz w:val="19"/>
                <w:szCs w:val="19"/>
                <w:lang w:val="en-US"/>
              </w:rPr>
              <w:t>Total financial assets at fair value through profit or loss</w:t>
            </w:r>
            <w:bookmarkEnd w:id="1182"/>
          </w:p>
        </w:tc>
        <w:tc>
          <w:tcPr>
            <w:tcW w:w="1276" w:type="dxa"/>
            <w:tcBorders>
              <w:top w:val="single" w:sz="4" w:space="0" w:color="auto"/>
              <w:left w:val="nil"/>
              <w:bottom w:val="single" w:sz="12" w:space="0" w:color="auto"/>
              <w:right w:val="nil"/>
            </w:tcBorders>
            <w:shd w:val="clear" w:color="auto" w:fill="auto"/>
            <w:vAlign w:val="bottom"/>
          </w:tcPr>
          <w:p w14:paraId="3295A6DB" w14:textId="52B0FE9B" w:rsidR="00087FEC" w:rsidRPr="00A1123E" w:rsidRDefault="00087FEC" w:rsidP="00087FE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124</w:t>
            </w:r>
            <w:r w:rsidR="000C0ABB">
              <w:rPr>
                <w:rFonts w:ascii="Calibri" w:eastAsia="Calibri" w:hAnsi="Calibri" w:cs="Arial"/>
                <w:b/>
                <w:color w:val="000000"/>
                <w:sz w:val="19"/>
                <w:szCs w:val="19"/>
              </w:rPr>
              <w:t>,</w:t>
            </w:r>
            <w:r>
              <w:rPr>
                <w:rFonts w:ascii="Calibri" w:eastAsia="Calibri" w:hAnsi="Calibri" w:cs="Arial"/>
                <w:b/>
                <w:color w:val="000000"/>
                <w:sz w:val="19"/>
                <w:szCs w:val="19"/>
              </w:rPr>
              <w:t>352</w:t>
            </w:r>
          </w:p>
        </w:tc>
        <w:tc>
          <w:tcPr>
            <w:tcW w:w="1276" w:type="dxa"/>
            <w:tcBorders>
              <w:top w:val="single" w:sz="4" w:space="0" w:color="auto"/>
              <w:left w:val="nil"/>
              <w:bottom w:val="single" w:sz="12" w:space="0" w:color="auto"/>
              <w:right w:val="nil"/>
            </w:tcBorders>
            <w:shd w:val="clear" w:color="auto" w:fill="auto"/>
            <w:vAlign w:val="bottom"/>
          </w:tcPr>
          <w:p w14:paraId="322EFAE6" w14:textId="0D50A83B" w:rsidR="00087FEC" w:rsidRPr="00A1123E" w:rsidRDefault="00087FEC" w:rsidP="00087FE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w:t>
            </w:r>
          </w:p>
        </w:tc>
        <w:tc>
          <w:tcPr>
            <w:tcW w:w="1304" w:type="dxa"/>
            <w:tcBorders>
              <w:top w:val="single" w:sz="4" w:space="0" w:color="auto"/>
              <w:left w:val="nil"/>
              <w:bottom w:val="single" w:sz="12" w:space="0" w:color="auto"/>
              <w:right w:val="nil"/>
            </w:tcBorders>
            <w:shd w:val="clear" w:color="auto" w:fill="auto"/>
            <w:vAlign w:val="bottom"/>
          </w:tcPr>
          <w:p w14:paraId="4F5C0D24" w14:textId="6E4CA255" w:rsidR="00087FEC" w:rsidRPr="00A1123E" w:rsidRDefault="00087FEC" w:rsidP="00087FE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25</w:t>
            </w:r>
            <w:r w:rsidR="000C0ABB">
              <w:rPr>
                <w:rFonts w:ascii="Calibri" w:eastAsia="Calibri" w:hAnsi="Calibri" w:cs="Arial"/>
                <w:b/>
                <w:color w:val="000000"/>
                <w:sz w:val="19"/>
                <w:szCs w:val="19"/>
              </w:rPr>
              <w:t>,</w:t>
            </w:r>
            <w:r>
              <w:rPr>
                <w:rFonts w:ascii="Calibri" w:eastAsia="Calibri" w:hAnsi="Calibri" w:cs="Arial"/>
                <w:b/>
                <w:color w:val="000000"/>
                <w:sz w:val="19"/>
                <w:szCs w:val="19"/>
              </w:rPr>
              <w:t>437</w:t>
            </w:r>
          </w:p>
        </w:tc>
      </w:tr>
      <w:tr w:rsidR="00087FEC" w:rsidRPr="00537128" w14:paraId="5D005EFA" w14:textId="77777777" w:rsidTr="00456F9A">
        <w:trPr>
          <w:trHeight w:val="501"/>
          <w:jc w:val="center"/>
        </w:trPr>
        <w:tc>
          <w:tcPr>
            <w:tcW w:w="5528" w:type="dxa"/>
            <w:shd w:val="clear" w:color="auto" w:fill="auto"/>
            <w:vAlign w:val="bottom"/>
          </w:tcPr>
          <w:p w14:paraId="1CF80EA6" w14:textId="77777777" w:rsidR="00087FEC" w:rsidRPr="00537128" w:rsidRDefault="00087FEC" w:rsidP="00087FEC">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183" w:name="_Toc4063153"/>
            <w:r w:rsidRPr="00537128">
              <w:rPr>
                <w:rFonts w:ascii="Calibri" w:eastAsia="Times New Roman" w:hAnsi="Calibri" w:cs="Arial"/>
                <w:b/>
                <w:spacing w:val="-2"/>
                <w:sz w:val="19"/>
                <w:szCs w:val="19"/>
                <w:lang w:val="en-US"/>
              </w:rPr>
              <w:t>Financial assets at fair value through other comprehensive income:</w:t>
            </w:r>
            <w:bookmarkEnd w:id="1183"/>
          </w:p>
        </w:tc>
        <w:tc>
          <w:tcPr>
            <w:tcW w:w="1276" w:type="dxa"/>
            <w:vAlign w:val="bottom"/>
          </w:tcPr>
          <w:p w14:paraId="7356C859"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6350FA90"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34A94672"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r>
      <w:tr w:rsidR="00087FEC" w:rsidRPr="00537128" w14:paraId="1F8C0908" w14:textId="77777777" w:rsidTr="00456F9A">
        <w:trPr>
          <w:trHeight w:val="291"/>
          <w:jc w:val="center"/>
        </w:trPr>
        <w:tc>
          <w:tcPr>
            <w:tcW w:w="5528" w:type="dxa"/>
            <w:shd w:val="clear" w:color="auto" w:fill="auto"/>
            <w:vAlign w:val="bottom"/>
          </w:tcPr>
          <w:p w14:paraId="7248754F" w14:textId="77777777" w:rsidR="00087FEC" w:rsidRPr="00537128" w:rsidRDefault="00087FEC" w:rsidP="00087FEC">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184" w:name="_Toc4063154"/>
            <w:r w:rsidRPr="00537128">
              <w:rPr>
                <w:rFonts w:ascii="Calibri" w:eastAsia="Times New Roman" w:hAnsi="Calibri" w:cs="Arial"/>
                <w:b/>
                <w:spacing w:val="-2"/>
                <w:sz w:val="19"/>
                <w:szCs w:val="19"/>
                <w:lang w:val="en-US"/>
              </w:rPr>
              <w:t>Debt instruments:</w:t>
            </w:r>
            <w:bookmarkEnd w:id="1184"/>
          </w:p>
        </w:tc>
        <w:tc>
          <w:tcPr>
            <w:tcW w:w="1276" w:type="dxa"/>
            <w:vAlign w:val="bottom"/>
          </w:tcPr>
          <w:p w14:paraId="60C94564"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24780A89"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2C38F141"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r>
      <w:tr w:rsidR="00087FEC" w:rsidRPr="00537128" w14:paraId="35833CA4" w14:textId="77777777" w:rsidTr="00456F9A">
        <w:trPr>
          <w:trHeight w:val="291"/>
          <w:jc w:val="center"/>
        </w:trPr>
        <w:tc>
          <w:tcPr>
            <w:tcW w:w="5528" w:type="dxa"/>
            <w:shd w:val="clear" w:color="auto" w:fill="auto"/>
            <w:vAlign w:val="bottom"/>
          </w:tcPr>
          <w:p w14:paraId="5A433725" w14:textId="77777777" w:rsidR="00087FEC" w:rsidRPr="00537128" w:rsidRDefault="00087FEC" w:rsidP="00087FEC">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185" w:name="_Toc4063155"/>
            <w:r w:rsidRPr="00537128">
              <w:rPr>
                <w:rFonts w:ascii="Calibri" w:eastAsia="Times New Roman" w:hAnsi="Calibri" w:cs="Arial"/>
                <w:b/>
                <w:i/>
                <w:spacing w:val="-2"/>
                <w:sz w:val="19"/>
                <w:szCs w:val="19"/>
                <w:lang w:val="en-US"/>
              </w:rPr>
              <w:t>Listed debt instruments:</w:t>
            </w:r>
            <w:bookmarkEnd w:id="1185"/>
          </w:p>
        </w:tc>
        <w:tc>
          <w:tcPr>
            <w:tcW w:w="1276" w:type="dxa"/>
            <w:tcBorders>
              <w:top w:val="nil"/>
              <w:left w:val="nil"/>
              <w:bottom w:val="nil"/>
              <w:right w:val="nil"/>
            </w:tcBorders>
            <w:shd w:val="clear" w:color="auto" w:fill="auto"/>
            <w:vAlign w:val="bottom"/>
          </w:tcPr>
          <w:p w14:paraId="5FA76BF8"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nil"/>
              <w:left w:val="nil"/>
              <w:bottom w:val="nil"/>
              <w:right w:val="nil"/>
            </w:tcBorders>
            <w:shd w:val="clear" w:color="auto" w:fill="auto"/>
            <w:vAlign w:val="bottom"/>
          </w:tcPr>
          <w:p w14:paraId="34E5E7A7"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72F4D459" w14:textId="77777777" w:rsidR="00087FEC" w:rsidRPr="00A1123E" w:rsidDel="00561A80" w:rsidRDefault="00087FEC" w:rsidP="00087FEC">
            <w:pPr>
              <w:tabs>
                <w:tab w:val="right" w:pos="1202"/>
              </w:tabs>
              <w:spacing w:after="0" w:line="240" w:lineRule="auto"/>
              <w:jc w:val="right"/>
              <w:outlineLvl w:val="0"/>
              <w:rPr>
                <w:rFonts w:ascii="Calibri" w:eastAsia="Times New Roman" w:hAnsi="Calibri" w:cs="Arial"/>
                <w:spacing w:val="-2"/>
                <w:sz w:val="18"/>
                <w:szCs w:val="18"/>
                <w:lang w:val="en-US"/>
              </w:rPr>
            </w:pPr>
          </w:p>
        </w:tc>
      </w:tr>
      <w:tr w:rsidR="00F07628" w:rsidRPr="00537128" w14:paraId="592F1A2A" w14:textId="77777777" w:rsidTr="00456F9A">
        <w:trPr>
          <w:trHeight w:val="291"/>
          <w:jc w:val="center"/>
        </w:trPr>
        <w:tc>
          <w:tcPr>
            <w:tcW w:w="5528" w:type="dxa"/>
            <w:shd w:val="clear" w:color="auto" w:fill="auto"/>
            <w:vAlign w:val="bottom"/>
          </w:tcPr>
          <w:p w14:paraId="06BA1F0C" w14:textId="77777777" w:rsidR="00F07628" w:rsidRPr="00537128" w:rsidRDefault="00F07628" w:rsidP="00F07628">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86" w:name="_Toc4063156"/>
            <w:r w:rsidRPr="00537128">
              <w:rPr>
                <w:rFonts w:ascii="Calibri" w:eastAsia="Times New Roman" w:hAnsi="Calibri" w:cs="Arial"/>
                <w:spacing w:val="-2"/>
                <w:sz w:val="19"/>
                <w:szCs w:val="19"/>
                <w:lang w:val="en-US"/>
              </w:rPr>
              <w:t>Bonds of the Republic of Croatia</w:t>
            </w:r>
            <w:bookmarkEnd w:id="1186"/>
          </w:p>
        </w:tc>
        <w:tc>
          <w:tcPr>
            <w:tcW w:w="1276" w:type="dxa"/>
            <w:tcBorders>
              <w:top w:val="nil"/>
              <w:left w:val="nil"/>
              <w:bottom w:val="nil"/>
              <w:right w:val="nil"/>
            </w:tcBorders>
            <w:shd w:val="clear" w:color="auto" w:fill="auto"/>
            <w:vAlign w:val="bottom"/>
          </w:tcPr>
          <w:p w14:paraId="2D45BD11" w14:textId="7C090AA1"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w:t>
            </w:r>
            <w:r w:rsidR="000C0ABB">
              <w:rPr>
                <w:rFonts w:ascii="Calibri" w:eastAsia="Calibri" w:hAnsi="Calibri" w:cs="Arial"/>
                <w:color w:val="000000"/>
                <w:sz w:val="19"/>
                <w:szCs w:val="19"/>
              </w:rPr>
              <w:t>,</w:t>
            </w:r>
            <w:r>
              <w:rPr>
                <w:rFonts w:ascii="Calibri" w:eastAsia="Calibri" w:hAnsi="Calibri" w:cs="Arial"/>
                <w:color w:val="000000"/>
                <w:sz w:val="19"/>
                <w:szCs w:val="19"/>
              </w:rPr>
              <w:t>525</w:t>
            </w:r>
            <w:r w:rsidR="000C0ABB">
              <w:rPr>
                <w:rFonts w:ascii="Calibri" w:eastAsia="Calibri" w:hAnsi="Calibri" w:cs="Arial"/>
                <w:color w:val="000000"/>
                <w:sz w:val="19"/>
                <w:szCs w:val="19"/>
              </w:rPr>
              <w:t>,</w:t>
            </w:r>
            <w:r>
              <w:rPr>
                <w:rFonts w:ascii="Calibri" w:eastAsia="Calibri" w:hAnsi="Calibri" w:cs="Arial"/>
                <w:color w:val="000000"/>
                <w:sz w:val="19"/>
                <w:szCs w:val="19"/>
              </w:rPr>
              <w:t>551</w:t>
            </w:r>
          </w:p>
        </w:tc>
        <w:tc>
          <w:tcPr>
            <w:tcW w:w="1276" w:type="dxa"/>
            <w:tcBorders>
              <w:top w:val="nil"/>
              <w:left w:val="nil"/>
              <w:bottom w:val="nil"/>
              <w:right w:val="nil"/>
            </w:tcBorders>
            <w:shd w:val="clear" w:color="auto" w:fill="auto"/>
            <w:vAlign w:val="bottom"/>
          </w:tcPr>
          <w:p w14:paraId="6773075F" w14:textId="0E272804"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nil"/>
              <w:right w:val="nil"/>
            </w:tcBorders>
            <w:shd w:val="clear" w:color="auto" w:fill="auto"/>
            <w:vAlign w:val="bottom"/>
          </w:tcPr>
          <w:p w14:paraId="42EEAB51" w14:textId="0F36DBAD"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F07628" w:rsidRPr="00537128" w14:paraId="040D0858" w14:textId="77777777" w:rsidTr="00456F9A">
        <w:trPr>
          <w:trHeight w:val="291"/>
          <w:jc w:val="center"/>
        </w:trPr>
        <w:tc>
          <w:tcPr>
            <w:tcW w:w="5528" w:type="dxa"/>
            <w:shd w:val="clear" w:color="auto" w:fill="auto"/>
            <w:vAlign w:val="bottom"/>
          </w:tcPr>
          <w:p w14:paraId="7F0BB1FE" w14:textId="77777777" w:rsidR="00F07628" w:rsidRPr="00537128" w:rsidRDefault="00F07628" w:rsidP="00F07628">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87" w:name="_Toc4063160"/>
            <w:r w:rsidRPr="00537128">
              <w:rPr>
                <w:rFonts w:ascii="Calibri" w:eastAsia="Times New Roman" w:hAnsi="Calibri" w:cs="Arial"/>
                <w:spacing w:val="-2"/>
                <w:sz w:val="19"/>
                <w:szCs w:val="19"/>
                <w:lang w:val="en-US"/>
              </w:rPr>
              <w:t>Treasury bills of the Ministry of Finance</w:t>
            </w:r>
            <w:bookmarkEnd w:id="1187"/>
            <w:r w:rsidRPr="00537128">
              <w:rPr>
                <w:rFonts w:ascii="Calibri" w:eastAsia="Times New Roman" w:hAnsi="Calibri" w:cs="Arial"/>
                <w:spacing w:val="-2"/>
                <w:sz w:val="19"/>
                <w:szCs w:val="19"/>
                <w:lang w:val="en-US"/>
              </w:rPr>
              <w:t xml:space="preserve"> </w:t>
            </w:r>
          </w:p>
        </w:tc>
        <w:tc>
          <w:tcPr>
            <w:tcW w:w="1276" w:type="dxa"/>
            <w:tcBorders>
              <w:top w:val="nil"/>
              <w:left w:val="nil"/>
              <w:bottom w:val="nil"/>
              <w:right w:val="nil"/>
            </w:tcBorders>
            <w:shd w:val="clear" w:color="auto" w:fill="auto"/>
            <w:vAlign w:val="bottom"/>
          </w:tcPr>
          <w:p w14:paraId="7EB85D53" w14:textId="4696347E"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nil"/>
              <w:right w:val="nil"/>
            </w:tcBorders>
            <w:shd w:val="clear" w:color="auto" w:fill="auto"/>
            <w:vAlign w:val="bottom"/>
          </w:tcPr>
          <w:p w14:paraId="01E12354" w14:textId="52CD5097"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w:t>
            </w:r>
            <w:r w:rsidR="000C0ABB">
              <w:rPr>
                <w:rFonts w:ascii="Calibri" w:eastAsia="Calibri" w:hAnsi="Calibri" w:cs="Arial"/>
                <w:color w:val="000000"/>
                <w:sz w:val="19"/>
                <w:szCs w:val="19"/>
              </w:rPr>
              <w:t>,</w:t>
            </w:r>
            <w:r>
              <w:rPr>
                <w:rFonts w:ascii="Calibri" w:eastAsia="Calibri" w:hAnsi="Calibri" w:cs="Arial"/>
                <w:color w:val="000000"/>
                <w:sz w:val="19"/>
                <w:szCs w:val="19"/>
              </w:rPr>
              <w:t>349</w:t>
            </w:r>
            <w:r w:rsidR="000C0ABB">
              <w:rPr>
                <w:rFonts w:ascii="Calibri" w:eastAsia="Calibri" w:hAnsi="Calibri" w:cs="Arial"/>
                <w:color w:val="000000"/>
                <w:sz w:val="19"/>
                <w:szCs w:val="19"/>
              </w:rPr>
              <w:t>,</w:t>
            </w:r>
            <w:r>
              <w:rPr>
                <w:rFonts w:ascii="Calibri" w:eastAsia="Calibri" w:hAnsi="Calibri" w:cs="Arial"/>
                <w:color w:val="000000"/>
                <w:sz w:val="19"/>
                <w:szCs w:val="19"/>
              </w:rPr>
              <w:t>101</w:t>
            </w:r>
          </w:p>
        </w:tc>
        <w:tc>
          <w:tcPr>
            <w:tcW w:w="1304" w:type="dxa"/>
            <w:tcBorders>
              <w:top w:val="nil"/>
              <w:left w:val="nil"/>
              <w:bottom w:val="nil"/>
              <w:right w:val="nil"/>
            </w:tcBorders>
            <w:shd w:val="clear" w:color="auto" w:fill="auto"/>
            <w:vAlign w:val="bottom"/>
          </w:tcPr>
          <w:p w14:paraId="35150FD4" w14:textId="4997867F"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F07628" w:rsidRPr="00537128" w14:paraId="0005DE37" w14:textId="77777777" w:rsidTr="00456F9A">
        <w:trPr>
          <w:trHeight w:val="291"/>
          <w:jc w:val="center"/>
        </w:trPr>
        <w:tc>
          <w:tcPr>
            <w:tcW w:w="5528" w:type="dxa"/>
            <w:shd w:val="clear" w:color="auto" w:fill="auto"/>
            <w:vAlign w:val="bottom"/>
          </w:tcPr>
          <w:p w14:paraId="0305D7A9" w14:textId="77777777" w:rsidR="00F07628" w:rsidRPr="00537128" w:rsidRDefault="00F07628" w:rsidP="00F07628">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88" w:name="_Toc4063164"/>
            <w:r w:rsidRPr="00537128">
              <w:rPr>
                <w:rFonts w:ascii="Calibri" w:eastAsia="Times New Roman" w:hAnsi="Calibri" w:cs="Arial"/>
                <w:spacing w:val="-2"/>
                <w:sz w:val="19"/>
                <w:szCs w:val="19"/>
                <w:lang w:val="en-US"/>
              </w:rPr>
              <w:t>Accrued interest</w:t>
            </w:r>
            <w:bookmarkEnd w:id="1188"/>
          </w:p>
        </w:tc>
        <w:tc>
          <w:tcPr>
            <w:tcW w:w="1276" w:type="dxa"/>
            <w:tcBorders>
              <w:top w:val="nil"/>
              <w:left w:val="nil"/>
              <w:bottom w:val="nil"/>
              <w:right w:val="nil"/>
            </w:tcBorders>
            <w:shd w:val="clear" w:color="auto" w:fill="auto"/>
            <w:vAlign w:val="bottom"/>
          </w:tcPr>
          <w:p w14:paraId="122F3102" w14:textId="01370E2E"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18</w:t>
            </w:r>
            <w:r w:rsidR="000C0ABB">
              <w:rPr>
                <w:rFonts w:ascii="Calibri" w:eastAsia="Calibri" w:hAnsi="Calibri" w:cs="Arial"/>
                <w:color w:val="000000"/>
                <w:sz w:val="19"/>
                <w:szCs w:val="19"/>
              </w:rPr>
              <w:t>,</w:t>
            </w:r>
            <w:r>
              <w:rPr>
                <w:rFonts w:ascii="Calibri" w:eastAsia="Calibri" w:hAnsi="Calibri" w:cs="Arial"/>
                <w:color w:val="000000"/>
                <w:sz w:val="19"/>
                <w:szCs w:val="19"/>
              </w:rPr>
              <w:t>366</w:t>
            </w:r>
          </w:p>
        </w:tc>
        <w:tc>
          <w:tcPr>
            <w:tcW w:w="1276" w:type="dxa"/>
            <w:tcBorders>
              <w:top w:val="nil"/>
              <w:left w:val="nil"/>
              <w:bottom w:val="nil"/>
              <w:right w:val="nil"/>
            </w:tcBorders>
            <w:shd w:val="clear" w:color="auto" w:fill="auto"/>
            <w:vAlign w:val="bottom"/>
          </w:tcPr>
          <w:p w14:paraId="3777DF90" w14:textId="533562EB"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nil"/>
              <w:right w:val="nil"/>
            </w:tcBorders>
            <w:shd w:val="clear" w:color="auto" w:fill="auto"/>
            <w:vAlign w:val="bottom"/>
          </w:tcPr>
          <w:p w14:paraId="0CC86CE2" w14:textId="4220C164"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F07628" w:rsidRPr="00537128" w14:paraId="6DDC8205" w14:textId="77777777" w:rsidTr="00456F9A">
        <w:trPr>
          <w:trHeight w:val="291"/>
          <w:jc w:val="center"/>
        </w:trPr>
        <w:tc>
          <w:tcPr>
            <w:tcW w:w="5528" w:type="dxa"/>
            <w:shd w:val="clear" w:color="auto" w:fill="auto"/>
            <w:vAlign w:val="bottom"/>
          </w:tcPr>
          <w:p w14:paraId="7C2A9BB9" w14:textId="77777777" w:rsidR="00F07628" w:rsidRPr="00537128" w:rsidRDefault="00F07628" w:rsidP="00F07628">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189" w:name="_Toc4063168"/>
            <w:r w:rsidRPr="00537128">
              <w:rPr>
                <w:rFonts w:ascii="Calibri" w:eastAsia="Times New Roman" w:hAnsi="Calibri" w:cs="Arial"/>
                <w:b/>
                <w:i/>
                <w:spacing w:val="-2"/>
                <w:sz w:val="19"/>
                <w:szCs w:val="19"/>
                <w:lang w:val="en-US"/>
              </w:rPr>
              <w:t>Unlisted debt instruments:</w:t>
            </w:r>
            <w:bookmarkEnd w:id="1189"/>
          </w:p>
        </w:tc>
        <w:tc>
          <w:tcPr>
            <w:tcW w:w="1276" w:type="dxa"/>
            <w:tcBorders>
              <w:top w:val="nil"/>
              <w:left w:val="nil"/>
              <w:bottom w:val="nil"/>
              <w:right w:val="nil"/>
            </w:tcBorders>
            <w:shd w:val="clear" w:color="auto" w:fill="auto"/>
            <w:vAlign w:val="bottom"/>
          </w:tcPr>
          <w:p w14:paraId="09A50DCF" w14:textId="77777777"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bottom w:val="nil"/>
              <w:right w:val="nil"/>
            </w:tcBorders>
            <w:shd w:val="clear" w:color="auto" w:fill="auto"/>
            <w:vAlign w:val="bottom"/>
          </w:tcPr>
          <w:p w14:paraId="1C0F7A5F" w14:textId="77777777" w:rsidR="00F07628" w:rsidRPr="00A1123E"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18D63C85" w14:textId="77777777" w:rsidR="00F07628" w:rsidRPr="00A1123E"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p>
        </w:tc>
      </w:tr>
      <w:tr w:rsidR="00F07628" w:rsidRPr="00537128" w14:paraId="79E33EAD" w14:textId="77777777" w:rsidTr="00456F9A">
        <w:trPr>
          <w:trHeight w:val="291"/>
          <w:jc w:val="center"/>
        </w:trPr>
        <w:tc>
          <w:tcPr>
            <w:tcW w:w="5528" w:type="dxa"/>
            <w:shd w:val="clear" w:color="auto" w:fill="auto"/>
            <w:vAlign w:val="bottom"/>
          </w:tcPr>
          <w:p w14:paraId="3F74F380" w14:textId="77777777" w:rsidR="00F07628" w:rsidRPr="00537128" w:rsidRDefault="00F07628" w:rsidP="00F07628">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90" w:name="_Toc4063169"/>
            <w:r w:rsidRPr="00537128">
              <w:rPr>
                <w:rFonts w:ascii="Calibri" w:eastAsia="Times New Roman" w:hAnsi="Calibri" w:cs="Arial"/>
                <w:spacing w:val="-2"/>
                <w:sz w:val="19"/>
                <w:szCs w:val="19"/>
                <w:lang w:val="en-US"/>
              </w:rPr>
              <w:t>Corporate bonds</w:t>
            </w:r>
            <w:bookmarkEnd w:id="1190"/>
          </w:p>
        </w:tc>
        <w:tc>
          <w:tcPr>
            <w:tcW w:w="1276" w:type="dxa"/>
            <w:tcBorders>
              <w:top w:val="nil"/>
              <w:left w:val="nil"/>
              <w:bottom w:val="nil"/>
              <w:right w:val="nil"/>
            </w:tcBorders>
            <w:shd w:val="clear" w:color="auto" w:fill="auto"/>
            <w:vAlign w:val="bottom"/>
          </w:tcPr>
          <w:p w14:paraId="04AE4EBE" w14:textId="7DA7E201"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276" w:type="dxa"/>
            <w:tcBorders>
              <w:top w:val="nil"/>
              <w:left w:val="nil"/>
              <w:bottom w:val="nil"/>
              <w:right w:val="nil"/>
            </w:tcBorders>
            <w:shd w:val="clear" w:color="auto" w:fill="auto"/>
            <w:vAlign w:val="bottom"/>
          </w:tcPr>
          <w:p w14:paraId="2E0F8F50" w14:textId="2C9647E9"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304" w:type="dxa"/>
            <w:tcBorders>
              <w:top w:val="nil"/>
              <w:left w:val="nil"/>
              <w:bottom w:val="nil"/>
              <w:right w:val="nil"/>
            </w:tcBorders>
            <w:shd w:val="clear" w:color="auto" w:fill="auto"/>
            <w:vAlign w:val="bottom"/>
          </w:tcPr>
          <w:p w14:paraId="25F9C40F" w14:textId="1C517FC0" w:rsidR="00F07628" w:rsidRPr="00A1123E"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r>
              <w:rPr>
                <w:rFonts w:ascii="Calibri" w:eastAsia="Calibri" w:hAnsi="Calibri" w:cs="Calibri"/>
                <w:color w:val="000000"/>
                <w:spacing w:val="-2"/>
                <w:sz w:val="18"/>
                <w:szCs w:val="18"/>
              </w:rPr>
              <w:t>486</w:t>
            </w:r>
          </w:p>
        </w:tc>
      </w:tr>
      <w:tr w:rsidR="00F07628" w:rsidRPr="00537128" w14:paraId="5145F3C6" w14:textId="77777777" w:rsidTr="00456F9A">
        <w:trPr>
          <w:trHeight w:val="291"/>
          <w:jc w:val="center"/>
        </w:trPr>
        <w:tc>
          <w:tcPr>
            <w:tcW w:w="5528" w:type="dxa"/>
            <w:shd w:val="clear" w:color="auto" w:fill="auto"/>
            <w:vAlign w:val="bottom"/>
          </w:tcPr>
          <w:p w14:paraId="1DE85AC7" w14:textId="77777777" w:rsidR="00F07628" w:rsidRPr="00537128" w:rsidRDefault="00F07628" w:rsidP="00F07628">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75EF355E" w14:textId="7D9EB4E0"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276" w:type="dxa"/>
            <w:tcBorders>
              <w:top w:val="nil"/>
              <w:left w:val="nil"/>
              <w:bottom w:val="nil"/>
              <w:right w:val="nil"/>
            </w:tcBorders>
            <w:shd w:val="clear" w:color="auto" w:fill="auto"/>
            <w:vAlign w:val="bottom"/>
          </w:tcPr>
          <w:p w14:paraId="74DF5660" w14:textId="4C8DE432"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304" w:type="dxa"/>
            <w:tcBorders>
              <w:top w:val="nil"/>
              <w:left w:val="nil"/>
              <w:bottom w:val="nil"/>
              <w:right w:val="nil"/>
            </w:tcBorders>
            <w:shd w:val="clear" w:color="auto" w:fill="auto"/>
            <w:vAlign w:val="bottom"/>
          </w:tcPr>
          <w:p w14:paraId="37018B33" w14:textId="62587B61" w:rsidR="00F07628" w:rsidRPr="00A1123E"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r>
              <w:rPr>
                <w:rFonts w:ascii="Calibri" w:eastAsia="Calibri" w:hAnsi="Calibri" w:cs="Calibri"/>
                <w:color w:val="000000"/>
                <w:spacing w:val="-2"/>
                <w:sz w:val="18"/>
                <w:szCs w:val="18"/>
              </w:rPr>
              <w:t>1</w:t>
            </w:r>
            <w:r w:rsidR="000C0ABB">
              <w:rPr>
                <w:rFonts w:ascii="Calibri" w:eastAsia="Calibri" w:hAnsi="Calibri" w:cs="Calibri"/>
                <w:color w:val="000000"/>
                <w:spacing w:val="-2"/>
                <w:sz w:val="18"/>
                <w:szCs w:val="18"/>
              </w:rPr>
              <w:t>,</w:t>
            </w:r>
            <w:r>
              <w:rPr>
                <w:rFonts w:ascii="Calibri" w:eastAsia="Calibri" w:hAnsi="Calibri" w:cs="Calibri"/>
                <w:color w:val="000000"/>
                <w:spacing w:val="-2"/>
                <w:sz w:val="18"/>
                <w:szCs w:val="18"/>
              </w:rPr>
              <w:t>471</w:t>
            </w:r>
          </w:p>
        </w:tc>
      </w:tr>
      <w:tr w:rsidR="00F07628" w:rsidRPr="00537128" w14:paraId="61FB1900" w14:textId="77777777" w:rsidTr="00A1123E">
        <w:trPr>
          <w:trHeight w:val="291"/>
          <w:jc w:val="center"/>
        </w:trPr>
        <w:tc>
          <w:tcPr>
            <w:tcW w:w="5528" w:type="dxa"/>
            <w:shd w:val="clear" w:color="auto" w:fill="auto"/>
            <w:vAlign w:val="bottom"/>
          </w:tcPr>
          <w:p w14:paraId="03A5E161" w14:textId="77777777" w:rsidR="00F07628" w:rsidRPr="00537128" w:rsidRDefault="00F07628" w:rsidP="00F07628">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191" w:name="_Toc4063173"/>
            <w:r w:rsidRPr="00537128">
              <w:rPr>
                <w:rFonts w:ascii="Calibri" w:eastAsia="Times New Roman" w:hAnsi="Calibri" w:cs="Arial"/>
                <w:spacing w:val="-2"/>
                <w:sz w:val="19"/>
                <w:szCs w:val="19"/>
                <w:lang w:val="en-US"/>
              </w:rPr>
              <w:t>Accrued interest</w:t>
            </w:r>
            <w:bookmarkEnd w:id="1191"/>
          </w:p>
        </w:tc>
        <w:tc>
          <w:tcPr>
            <w:tcW w:w="1276" w:type="dxa"/>
            <w:tcBorders>
              <w:top w:val="nil"/>
              <w:left w:val="nil"/>
              <w:bottom w:val="single" w:sz="4" w:space="0" w:color="auto"/>
              <w:right w:val="nil"/>
            </w:tcBorders>
            <w:shd w:val="clear" w:color="auto" w:fill="auto"/>
            <w:vAlign w:val="bottom"/>
          </w:tcPr>
          <w:p w14:paraId="0DC3EFAD" w14:textId="6D378B50"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276" w:type="dxa"/>
            <w:tcBorders>
              <w:top w:val="nil"/>
              <w:left w:val="nil"/>
              <w:bottom w:val="single" w:sz="4" w:space="0" w:color="auto"/>
              <w:right w:val="nil"/>
            </w:tcBorders>
            <w:shd w:val="clear" w:color="auto" w:fill="auto"/>
            <w:vAlign w:val="bottom"/>
          </w:tcPr>
          <w:p w14:paraId="30CE847C" w14:textId="06E8627E" w:rsidR="00F07628" w:rsidRPr="00A1123E" w:rsidRDefault="00F07628" w:rsidP="00F07628">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304" w:type="dxa"/>
            <w:tcBorders>
              <w:top w:val="nil"/>
              <w:left w:val="nil"/>
              <w:bottom w:val="single" w:sz="4" w:space="0" w:color="auto"/>
              <w:right w:val="nil"/>
            </w:tcBorders>
            <w:shd w:val="clear" w:color="auto" w:fill="auto"/>
            <w:vAlign w:val="bottom"/>
          </w:tcPr>
          <w:p w14:paraId="7DBD4B35" w14:textId="1C173AF1" w:rsidR="00F07628" w:rsidRPr="00A1123E"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r>
              <w:rPr>
                <w:rFonts w:ascii="Calibri" w:eastAsia="Calibri" w:hAnsi="Calibri" w:cs="Calibri"/>
                <w:color w:val="000000"/>
                <w:spacing w:val="-2"/>
                <w:sz w:val="18"/>
                <w:szCs w:val="18"/>
              </w:rPr>
              <w:t>104</w:t>
            </w:r>
          </w:p>
        </w:tc>
      </w:tr>
      <w:tr w:rsidR="00F07628" w:rsidRPr="00537128" w14:paraId="13CA7221" w14:textId="77777777" w:rsidTr="00A1123E">
        <w:trPr>
          <w:trHeight w:val="291"/>
          <w:jc w:val="center"/>
        </w:trPr>
        <w:tc>
          <w:tcPr>
            <w:tcW w:w="5528" w:type="dxa"/>
            <w:shd w:val="clear" w:color="auto" w:fill="auto"/>
            <w:vAlign w:val="bottom"/>
          </w:tcPr>
          <w:p w14:paraId="78FB12CD" w14:textId="77777777" w:rsidR="00F07628" w:rsidRPr="00537128" w:rsidRDefault="00F07628" w:rsidP="00F07628">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192" w:name="_Toc4063177"/>
            <w:r w:rsidRPr="00537128">
              <w:rPr>
                <w:rFonts w:ascii="Calibri" w:eastAsia="Times New Roman" w:hAnsi="Calibri" w:cs="Arial"/>
                <w:b/>
                <w:spacing w:val="-2"/>
                <w:sz w:val="19"/>
                <w:szCs w:val="19"/>
                <w:lang w:val="en-US"/>
              </w:rPr>
              <w:t>Total debt instruments</w:t>
            </w:r>
            <w:bookmarkEnd w:id="1192"/>
          </w:p>
        </w:tc>
        <w:tc>
          <w:tcPr>
            <w:tcW w:w="1276" w:type="dxa"/>
            <w:tcBorders>
              <w:top w:val="single" w:sz="4" w:space="0" w:color="auto"/>
              <w:left w:val="nil"/>
              <w:bottom w:val="single" w:sz="4" w:space="0" w:color="auto"/>
              <w:right w:val="nil"/>
            </w:tcBorders>
            <w:shd w:val="clear" w:color="auto" w:fill="auto"/>
            <w:vAlign w:val="bottom"/>
          </w:tcPr>
          <w:p w14:paraId="530D41B3" w14:textId="19642443" w:rsidR="00F07628" w:rsidRPr="00A1123E" w:rsidRDefault="00F07628" w:rsidP="00F07628">
            <w:pPr>
              <w:tabs>
                <w:tab w:val="right" w:pos="1202"/>
              </w:tabs>
              <w:spacing w:after="0" w:line="240" w:lineRule="auto"/>
              <w:jc w:val="right"/>
              <w:outlineLvl w:val="0"/>
              <w:rPr>
                <w:rFonts w:ascii="Calibri" w:eastAsia="Times New Roman" w:hAnsi="Calibri" w:cs="Arial"/>
                <w:b/>
                <w:spacing w:val="-2"/>
                <w:sz w:val="18"/>
                <w:szCs w:val="18"/>
                <w:lang w:val="en-US" w:eastAsia="hr-HR"/>
              </w:rPr>
            </w:pPr>
            <w:r>
              <w:rPr>
                <w:rFonts w:ascii="Calibri" w:eastAsia="Calibri" w:hAnsi="Calibri" w:cs="Calibri"/>
                <w:b/>
                <w:bCs/>
                <w:color w:val="000000"/>
                <w:spacing w:val="-2"/>
                <w:sz w:val="18"/>
                <w:szCs w:val="18"/>
              </w:rPr>
              <w:t>1</w:t>
            </w:r>
            <w:r w:rsidR="000C0ABB">
              <w:rPr>
                <w:rFonts w:ascii="Calibri" w:eastAsia="Calibri" w:hAnsi="Calibri" w:cs="Calibri"/>
                <w:b/>
                <w:bCs/>
                <w:color w:val="000000"/>
                <w:spacing w:val="-2"/>
                <w:sz w:val="18"/>
                <w:szCs w:val="18"/>
              </w:rPr>
              <w:t>,</w:t>
            </w:r>
            <w:r>
              <w:rPr>
                <w:rFonts w:ascii="Calibri" w:eastAsia="Calibri" w:hAnsi="Calibri" w:cs="Calibri"/>
                <w:b/>
                <w:bCs/>
                <w:color w:val="000000"/>
                <w:spacing w:val="-2"/>
                <w:sz w:val="18"/>
                <w:szCs w:val="18"/>
              </w:rPr>
              <w:t>543</w:t>
            </w:r>
            <w:r w:rsidR="000C0ABB">
              <w:rPr>
                <w:rFonts w:ascii="Calibri" w:eastAsia="Calibri" w:hAnsi="Calibri" w:cs="Calibri"/>
                <w:b/>
                <w:bCs/>
                <w:color w:val="000000"/>
                <w:spacing w:val="-2"/>
                <w:sz w:val="18"/>
                <w:szCs w:val="18"/>
              </w:rPr>
              <w:t>,</w:t>
            </w:r>
            <w:r>
              <w:rPr>
                <w:rFonts w:ascii="Calibri" w:eastAsia="Calibri" w:hAnsi="Calibri" w:cs="Calibri"/>
                <w:b/>
                <w:bCs/>
                <w:color w:val="000000"/>
                <w:spacing w:val="-2"/>
                <w:sz w:val="18"/>
                <w:szCs w:val="18"/>
              </w:rPr>
              <w:t>917</w:t>
            </w:r>
          </w:p>
        </w:tc>
        <w:tc>
          <w:tcPr>
            <w:tcW w:w="1276" w:type="dxa"/>
            <w:tcBorders>
              <w:top w:val="single" w:sz="4" w:space="0" w:color="auto"/>
              <w:left w:val="nil"/>
              <w:bottom w:val="single" w:sz="4" w:space="0" w:color="auto"/>
              <w:right w:val="nil"/>
            </w:tcBorders>
            <w:shd w:val="clear" w:color="auto" w:fill="auto"/>
            <w:vAlign w:val="bottom"/>
          </w:tcPr>
          <w:p w14:paraId="3E9E5A5A" w14:textId="36D2915E" w:rsidR="00F07628" w:rsidRPr="00A1123E"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eastAsia="hr-HR"/>
              </w:rPr>
            </w:pPr>
            <w:r>
              <w:rPr>
                <w:rFonts w:ascii="Calibri" w:eastAsia="Calibri" w:hAnsi="Calibri" w:cs="Calibri"/>
                <w:b/>
                <w:bCs/>
                <w:color w:val="000000"/>
                <w:spacing w:val="-2"/>
                <w:sz w:val="18"/>
                <w:szCs w:val="18"/>
              </w:rPr>
              <w:t>1</w:t>
            </w:r>
            <w:r w:rsidR="000C0ABB">
              <w:rPr>
                <w:rFonts w:ascii="Calibri" w:eastAsia="Calibri" w:hAnsi="Calibri" w:cs="Calibri"/>
                <w:b/>
                <w:bCs/>
                <w:color w:val="000000"/>
                <w:spacing w:val="-2"/>
                <w:sz w:val="18"/>
                <w:szCs w:val="18"/>
              </w:rPr>
              <w:t>,</w:t>
            </w:r>
            <w:r>
              <w:rPr>
                <w:rFonts w:ascii="Calibri" w:eastAsia="Calibri" w:hAnsi="Calibri" w:cs="Calibri"/>
                <w:b/>
                <w:bCs/>
                <w:color w:val="000000"/>
                <w:spacing w:val="-2"/>
                <w:sz w:val="18"/>
                <w:szCs w:val="18"/>
              </w:rPr>
              <w:t>349</w:t>
            </w:r>
            <w:r w:rsidR="000C0ABB">
              <w:rPr>
                <w:rFonts w:ascii="Calibri" w:eastAsia="Calibri" w:hAnsi="Calibri" w:cs="Calibri"/>
                <w:b/>
                <w:bCs/>
                <w:color w:val="000000"/>
                <w:spacing w:val="-2"/>
                <w:sz w:val="18"/>
                <w:szCs w:val="18"/>
              </w:rPr>
              <w:t>,</w:t>
            </w:r>
            <w:r>
              <w:rPr>
                <w:rFonts w:ascii="Calibri" w:eastAsia="Calibri" w:hAnsi="Calibri" w:cs="Calibri"/>
                <w:b/>
                <w:bCs/>
                <w:color w:val="000000"/>
                <w:spacing w:val="-2"/>
                <w:sz w:val="18"/>
                <w:szCs w:val="18"/>
              </w:rPr>
              <w:t>101</w:t>
            </w:r>
          </w:p>
        </w:tc>
        <w:tc>
          <w:tcPr>
            <w:tcW w:w="1304" w:type="dxa"/>
            <w:tcBorders>
              <w:top w:val="single" w:sz="4" w:space="0" w:color="auto"/>
              <w:left w:val="nil"/>
              <w:bottom w:val="single" w:sz="4" w:space="0" w:color="auto"/>
              <w:right w:val="nil"/>
            </w:tcBorders>
            <w:shd w:val="clear" w:color="auto" w:fill="auto"/>
            <w:vAlign w:val="bottom"/>
          </w:tcPr>
          <w:p w14:paraId="5BFCFEDE" w14:textId="1EA917B2" w:rsidR="00F07628" w:rsidRPr="00A1123E" w:rsidRDefault="00F07628" w:rsidP="00F07628">
            <w:pPr>
              <w:tabs>
                <w:tab w:val="right" w:pos="1202"/>
              </w:tabs>
              <w:spacing w:after="0" w:line="240" w:lineRule="auto"/>
              <w:jc w:val="right"/>
              <w:outlineLvl w:val="0"/>
              <w:rPr>
                <w:rFonts w:ascii="Calibri" w:eastAsia="Times New Roman" w:hAnsi="Calibri" w:cs="Arial"/>
                <w:b/>
                <w:spacing w:val="-2"/>
                <w:sz w:val="18"/>
                <w:szCs w:val="18"/>
                <w:lang w:val="en-US" w:eastAsia="hr-HR"/>
              </w:rPr>
            </w:pPr>
            <w:r>
              <w:rPr>
                <w:rFonts w:ascii="Calibri" w:eastAsia="Calibri" w:hAnsi="Calibri" w:cs="Calibri"/>
                <w:b/>
                <w:bCs/>
                <w:color w:val="000000"/>
                <w:spacing w:val="-2"/>
                <w:sz w:val="18"/>
                <w:szCs w:val="18"/>
              </w:rPr>
              <w:t>2</w:t>
            </w:r>
            <w:r w:rsidR="000C0ABB">
              <w:rPr>
                <w:rFonts w:ascii="Calibri" w:eastAsia="Calibri" w:hAnsi="Calibri" w:cs="Calibri"/>
                <w:b/>
                <w:bCs/>
                <w:color w:val="000000"/>
                <w:spacing w:val="-2"/>
                <w:sz w:val="18"/>
                <w:szCs w:val="18"/>
              </w:rPr>
              <w:t>,</w:t>
            </w:r>
            <w:r>
              <w:rPr>
                <w:rFonts w:ascii="Calibri" w:eastAsia="Calibri" w:hAnsi="Calibri" w:cs="Calibri"/>
                <w:b/>
                <w:bCs/>
                <w:color w:val="000000"/>
                <w:spacing w:val="-2"/>
                <w:sz w:val="18"/>
                <w:szCs w:val="18"/>
              </w:rPr>
              <w:t>061</w:t>
            </w:r>
          </w:p>
        </w:tc>
      </w:tr>
      <w:tr w:rsidR="00F07628" w:rsidRPr="00537128" w14:paraId="543059B3" w14:textId="77777777" w:rsidTr="009A1792">
        <w:trPr>
          <w:trHeight w:val="489"/>
          <w:jc w:val="center"/>
        </w:trPr>
        <w:tc>
          <w:tcPr>
            <w:tcW w:w="5528" w:type="dxa"/>
            <w:shd w:val="clear" w:color="auto" w:fill="auto"/>
            <w:vAlign w:val="bottom"/>
          </w:tcPr>
          <w:p w14:paraId="5889098B" w14:textId="77777777" w:rsidR="00F07628" w:rsidRPr="00537128" w:rsidRDefault="00F07628" w:rsidP="00F07628">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193" w:name="_Toc4063181"/>
            <w:r w:rsidRPr="00537128">
              <w:rPr>
                <w:rFonts w:ascii="Calibri" w:eastAsia="Times New Roman" w:hAnsi="Calibri" w:cs="Arial"/>
                <w:b/>
                <w:i/>
                <w:spacing w:val="-2"/>
                <w:sz w:val="19"/>
                <w:szCs w:val="19"/>
                <w:lang w:val="en-US"/>
              </w:rPr>
              <w:t>Unlisted equity instruments:</w:t>
            </w:r>
            <w:bookmarkEnd w:id="1193"/>
            <w:r w:rsidRPr="00537128" w:rsidDel="00D51A81">
              <w:rPr>
                <w:rFonts w:ascii="Calibri" w:eastAsia="Times New Roman" w:hAnsi="Calibri" w:cs="Arial"/>
                <w:b/>
                <w:i/>
                <w:spacing w:val="-2"/>
                <w:sz w:val="19"/>
                <w:szCs w:val="19"/>
                <w:lang w:val="en-US"/>
              </w:rPr>
              <w:t xml:space="preserve"> </w:t>
            </w:r>
          </w:p>
        </w:tc>
        <w:tc>
          <w:tcPr>
            <w:tcW w:w="1276" w:type="dxa"/>
            <w:tcBorders>
              <w:top w:val="single" w:sz="4" w:space="0" w:color="auto"/>
              <w:left w:val="nil"/>
              <w:right w:val="nil"/>
            </w:tcBorders>
            <w:shd w:val="clear" w:color="auto" w:fill="auto"/>
            <w:vAlign w:val="bottom"/>
          </w:tcPr>
          <w:p w14:paraId="1C40041F" w14:textId="77777777" w:rsidR="00F07628" w:rsidRPr="00A1123E" w:rsidDel="00561A80"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single" w:sz="4" w:space="0" w:color="auto"/>
              <w:left w:val="nil"/>
              <w:right w:val="nil"/>
            </w:tcBorders>
            <w:shd w:val="clear" w:color="auto" w:fill="auto"/>
            <w:vAlign w:val="bottom"/>
          </w:tcPr>
          <w:p w14:paraId="5EEADEF2" w14:textId="77777777" w:rsidR="00F07628" w:rsidRPr="00A1123E" w:rsidDel="00561A80"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single" w:sz="4" w:space="0" w:color="auto"/>
              <w:left w:val="nil"/>
              <w:right w:val="nil"/>
            </w:tcBorders>
            <w:shd w:val="clear" w:color="auto" w:fill="auto"/>
            <w:vAlign w:val="bottom"/>
          </w:tcPr>
          <w:p w14:paraId="7377C0E7" w14:textId="77777777" w:rsidR="00F07628" w:rsidRPr="00A1123E" w:rsidDel="00561A80" w:rsidRDefault="00F07628" w:rsidP="00F07628">
            <w:pPr>
              <w:tabs>
                <w:tab w:val="right" w:pos="1202"/>
              </w:tabs>
              <w:spacing w:after="0" w:line="240" w:lineRule="auto"/>
              <w:jc w:val="right"/>
              <w:outlineLvl w:val="0"/>
              <w:rPr>
                <w:rFonts w:ascii="Calibri" w:eastAsia="Times New Roman" w:hAnsi="Calibri" w:cs="Arial"/>
                <w:spacing w:val="-2"/>
                <w:sz w:val="18"/>
                <w:szCs w:val="18"/>
                <w:lang w:val="en-US"/>
              </w:rPr>
            </w:pPr>
          </w:p>
        </w:tc>
      </w:tr>
      <w:tr w:rsidR="00BB3C8B" w:rsidRPr="00537128" w14:paraId="7BC27038" w14:textId="77777777" w:rsidTr="00456F9A">
        <w:trPr>
          <w:trHeight w:val="291"/>
          <w:jc w:val="center"/>
        </w:trPr>
        <w:tc>
          <w:tcPr>
            <w:tcW w:w="5528" w:type="dxa"/>
            <w:shd w:val="clear" w:color="auto" w:fill="auto"/>
            <w:vAlign w:val="bottom"/>
          </w:tcPr>
          <w:p w14:paraId="5DEE0490" w14:textId="77777777" w:rsidR="00BB3C8B" w:rsidRPr="00537128" w:rsidRDefault="00BB3C8B" w:rsidP="00BB3C8B">
            <w:pPr>
              <w:tabs>
                <w:tab w:val="right" w:pos="1202"/>
              </w:tabs>
              <w:spacing w:after="0" w:line="240" w:lineRule="auto"/>
              <w:outlineLvl w:val="0"/>
              <w:rPr>
                <w:rFonts w:ascii="Calibri" w:eastAsia="Times New Roman" w:hAnsi="Calibri" w:cs="Arial"/>
                <w:sz w:val="19"/>
                <w:szCs w:val="19"/>
                <w:highlight w:val="yellow"/>
                <w:lang w:val="en-US"/>
              </w:rPr>
            </w:pPr>
            <w:bookmarkStart w:id="1194" w:name="_Toc4063182"/>
            <w:r w:rsidRPr="00537128">
              <w:rPr>
                <w:rFonts w:ascii="Calibri" w:eastAsia="Times New Roman" w:hAnsi="Calibri" w:cs="Arial"/>
                <w:sz w:val="19"/>
                <w:szCs w:val="19"/>
                <w:lang w:val="en-US"/>
              </w:rPr>
              <w:t>Investment in shares of foreign legal entities – SWIFT</w:t>
            </w:r>
            <w:bookmarkEnd w:id="1194"/>
          </w:p>
        </w:tc>
        <w:tc>
          <w:tcPr>
            <w:tcW w:w="1276" w:type="dxa"/>
            <w:tcBorders>
              <w:top w:val="nil"/>
              <w:left w:val="nil"/>
              <w:bottom w:val="nil"/>
              <w:right w:val="nil"/>
            </w:tcBorders>
            <w:shd w:val="clear" w:color="auto" w:fill="auto"/>
            <w:vAlign w:val="bottom"/>
          </w:tcPr>
          <w:p w14:paraId="0F31EEAB" w14:textId="19A0ED1E"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nil"/>
              <w:right w:val="nil"/>
            </w:tcBorders>
            <w:shd w:val="clear" w:color="auto" w:fill="auto"/>
            <w:vAlign w:val="bottom"/>
          </w:tcPr>
          <w:p w14:paraId="099DCE3F" w14:textId="4DB55065"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46</w:t>
            </w:r>
          </w:p>
        </w:tc>
        <w:tc>
          <w:tcPr>
            <w:tcW w:w="1304" w:type="dxa"/>
            <w:tcBorders>
              <w:top w:val="nil"/>
              <w:left w:val="nil"/>
              <w:bottom w:val="nil"/>
              <w:right w:val="nil"/>
            </w:tcBorders>
            <w:shd w:val="clear" w:color="auto" w:fill="auto"/>
            <w:vAlign w:val="bottom"/>
          </w:tcPr>
          <w:p w14:paraId="05FDFC3D" w14:textId="3FDA0AE2"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BB3C8B" w:rsidRPr="00537128" w14:paraId="4542D97C" w14:textId="77777777" w:rsidTr="009A1792">
        <w:trPr>
          <w:trHeight w:val="291"/>
          <w:jc w:val="center"/>
        </w:trPr>
        <w:tc>
          <w:tcPr>
            <w:tcW w:w="5528" w:type="dxa"/>
            <w:shd w:val="clear" w:color="auto" w:fill="auto"/>
            <w:vAlign w:val="bottom"/>
          </w:tcPr>
          <w:p w14:paraId="6D582028" w14:textId="77777777" w:rsidR="00BB3C8B" w:rsidRPr="00537128" w:rsidRDefault="00BB3C8B" w:rsidP="00BB3C8B">
            <w:pPr>
              <w:tabs>
                <w:tab w:val="right" w:pos="1202"/>
              </w:tabs>
              <w:spacing w:after="0" w:line="240" w:lineRule="auto"/>
              <w:outlineLvl w:val="0"/>
              <w:rPr>
                <w:rFonts w:ascii="Calibri" w:eastAsia="Times New Roman" w:hAnsi="Calibri" w:cs="Arial"/>
                <w:sz w:val="19"/>
                <w:szCs w:val="19"/>
                <w:highlight w:val="yellow"/>
                <w:lang w:val="en-US"/>
              </w:rPr>
            </w:pPr>
            <w:bookmarkStart w:id="1195" w:name="_Toc4063186"/>
            <w:r w:rsidRPr="00537128">
              <w:rPr>
                <w:rFonts w:ascii="Calibri" w:eastAsia="Times New Roman" w:hAnsi="Calibri" w:cs="Arial"/>
                <w:sz w:val="19"/>
                <w:szCs w:val="19"/>
                <w:lang w:val="en-US"/>
              </w:rPr>
              <w:t>Shares of foreign financial institutions – EIF</w:t>
            </w:r>
            <w:bookmarkEnd w:id="1195"/>
          </w:p>
        </w:tc>
        <w:tc>
          <w:tcPr>
            <w:tcW w:w="1276" w:type="dxa"/>
            <w:tcBorders>
              <w:top w:val="nil"/>
              <w:left w:val="nil"/>
              <w:bottom w:val="single" w:sz="4" w:space="0" w:color="auto"/>
              <w:right w:val="nil"/>
            </w:tcBorders>
            <w:shd w:val="clear" w:color="auto" w:fill="auto"/>
            <w:vAlign w:val="bottom"/>
          </w:tcPr>
          <w:p w14:paraId="68D69CA2" w14:textId="2AE051ED"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nil"/>
              <w:right w:val="nil"/>
            </w:tcBorders>
            <w:shd w:val="clear" w:color="auto" w:fill="auto"/>
            <w:vAlign w:val="bottom"/>
          </w:tcPr>
          <w:p w14:paraId="0C43E7AB" w14:textId="6213691C"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53</w:t>
            </w:r>
            <w:r w:rsidR="000C0ABB">
              <w:rPr>
                <w:rFonts w:ascii="Calibri" w:eastAsia="Calibri" w:hAnsi="Calibri" w:cs="Arial"/>
                <w:color w:val="000000"/>
                <w:sz w:val="19"/>
                <w:szCs w:val="19"/>
              </w:rPr>
              <w:t>,</w:t>
            </w:r>
            <w:r>
              <w:rPr>
                <w:rFonts w:ascii="Calibri" w:eastAsia="Calibri" w:hAnsi="Calibri" w:cs="Arial"/>
                <w:color w:val="000000"/>
                <w:sz w:val="19"/>
                <w:szCs w:val="19"/>
              </w:rPr>
              <w:t>075</w:t>
            </w:r>
          </w:p>
        </w:tc>
        <w:tc>
          <w:tcPr>
            <w:tcW w:w="1304" w:type="dxa"/>
            <w:tcBorders>
              <w:top w:val="nil"/>
              <w:left w:val="nil"/>
              <w:bottom w:val="single" w:sz="4" w:space="0" w:color="auto"/>
              <w:right w:val="nil"/>
            </w:tcBorders>
            <w:shd w:val="clear" w:color="auto" w:fill="auto"/>
            <w:vAlign w:val="bottom"/>
          </w:tcPr>
          <w:p w14:paraId="241B456B" w14:textId="5AC2D5CB"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BB3C8B" w:rsidRPr="00537128" w14:paraId="0735C33F" w14:textId="77777777" w:rsidTr="009A1792">
        <w:trPr>
          <w:trHeight w:val="291"/>
          <w:jc w:val="center"/>
        </w:trPr>
        <w:tc>
          <w:tcPr>
            <w:tcW w:w="5528" w:type="dxa"/>
            <w:shd w:val="clear" w:color="auto" w:fill="auto"/>
            <w:vAlign w:val="bottom"/>
          </w:tcPr>
          <w:p w14:paraId="309E4C0E" w14:textId="77777777" w:rsidR="00BB3C8B" w:rsidRPr="00537128" w:rsidRDefault="00BB3C8B" w:rsidP="00BB3C8B">
            <w:pPr>
              <w:tabs>
                <w:tab w:val="right" w:pos="1202"/>
              </w:tabs>
              <w:spacing w:after="0" w:line="240" w:lineRule="auto"/>
              <w:outlineLvl w:val="0"/>
              <w:rPr>
                <w:rFonts w:ascii="Calibri" w:eastAsia="Times New Roman" w:hAnsi="Calibri" w:cs="Arial"/>
                <w:b/>
                <w:sz w:val="19"/>
                <w:szCs w:val="19"/>
                <w:highlight w:val="yellow"/>
                <w:lang w:val="en-US"/>
              </w:rPr>
            </w:pPr>
            <w:bookmarkStart w:id="1196" w:name="_Toc4063190"/>
            <w:r w:rsidRPr="00537128">
              <w:rPr>
                <w:rFonts w:ascii="Calibri" w:eastAsia="Times New Roman" w:hAnsi="Calibri" w:cs="Arial"/>
                <w:b/>
                <w:sz w:val="19"/>
                <w:szCs w:val="19"/>
                <w:lang w:val="en-US"/>
              </w:rPr>
              <w:t>Total equity instruments</w:t>
            </w:r>
            <w:bookmarkEnd w:id="1196"/>
          </w:p>
        </w:tc>
        <w:tc>
          <w:tcPr>
            <w:tcW w:w="1276" w:type="dxa"/>
            <w:tcBorders>
              <w:top w:val="single" w:sz="4" w:space="0" w:color="auto"/>
              <w:left w:val="nil"/>
              <w:bottom w:val="single" w:sz="12" w:space="0" w:color="auto"/>
              <w:right w:val="nil"/>
            </w:tcBorders>
            <w:shd w:val="clear" w:color="auto" w:fill="auto"/>
            <w:vAlign w:val="bottom"/>
          </w:tcPr>
          <w:p w14:paraId="43D87F0A" w14:textId="7F90BFC2" w:rsidR="00BB3C8B" w:rsidRPr="00A1123E" w:rsidRDefault="00BB3C8B" w:rsidP="00BB3C8B">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b/>
                <w:bCs/>
                <w:color w:val="000000"/>
                <w:sz w:val="19"/>
                <w:szCs w:val="19"/>
              </w:rPr>
              <w:t>-</w:t>
            </w:r>
          </w:p>
        </w:tc>
        <w:tc>
          <w:tcPr>
            <w:tcW w:w="1276" w:type="dxa"/>
            <w:tcBorders>
              <w:top w:val="single" w:sz="4" w:space="0" w:color="auto"/>
              <w:left w:val="nil"/>
              <w:bottom w:val="single" w:sz="8" w:space="0" w:color="auto"/>
              <w:right w:val="nil"/>
            </w:tcBorders>
            <w:shd w:val="clear" w:color="auto" w:fill="auto"/>
            <w:vAlign w:val="bottom"/>
          </w:tcPr>
          <w:p w14:paraId="638E872F" w14:textId="2946DE08" w:rsidR="00BB3C8B" w:rsidRPr="00A1123E" w:rsidRDefault="00BB3C8B" w:rsidP="00BB3C8B">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bCs/>
                <w:color w:val="000000"/>
                <w:sz w:val="19"/>
                <w:szCs w:val="19"/>
              </w:rPr>
              <w:t>53</w:t>
            </w:r>
            <w:r w:rsidR="000C0ABB">
              <w:rPr>
                <w:rFonts w:ascii="Calibri" w:eastAsia="Calibri" w:hAnsi="Calibri" w:cs="Arial"/>
                <w:b/>
                <w:bCs/>
                <w:color w:val="000000"/>
                <w:sz w:val="19"/>
                <w:szCs w:val="19"/>
              </w:rPr>
              <w:t>,</w:t>
            </w:r>
            <w:r>
              <w:rPr>
                <w:rFonts w:ascii="Calibri" w:eastAsia="Calibri" w:hAnsi="Calibri" w:cs="Arial"/>
                <w:b/>
                <w:bCs/>
                <w:color w:val="000000"/>
                <w:sz w:val="19"/>
                <w:szCs w:val="19"/>
              </w:rPr>
              <w:t>121</w:t>
            </w:r>
          </w:p>
        </w:tc>
        <w:tc>
          <w:tcPr>
            <w:tcW w:w="1304" w:type="dxa"/>
            <w:tcBorders>
              <w:top w:val="single" w:sz="4" w:space="0" w:color="auto"/>
              <w:left w:val="nil"/>
              <w:bottom w:val="single" w:sz="12" w:space="0" w:color="auto"/>
              <w:right w:val="nil"/>
            </w:tcBorders>
            <w:shd w:val="clear" w:color="auto" w:fill="auto"/>
            <w:vAlign w:val="bottom"/>
          </w:tcPr>
          <w:p w14:paraId="6DE50D22" w14:textId="3DB9120F" w:rsidR="00BB3C8B" w:rsidRPr="00A1123E" w:rsidRDefault="00BB3C8B" w:rsidP="00BB3C8B">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bCs/>
                <w:color w:val="000000"/>
                <w:sz w:val="19"/>
                <w:szCs w:val="19"/>
              </w:rPr>
              <w:t>-</w:t>
            </w:r>
          </w:p>
        </w:tc>
      </w:tr>
      <w:tr w:rsidR="00BB3C8B" w:rsidRPr="00537128" w14:paraId="084B5257" w14:textId="77777777" w:rsidTr="00456F9A">
        <w:trPr>
          <w:trHeight w:hRule="exact" w:val="529"/>
          <w:jc w:val="center"/>
        </w:trPr>
        <w:tc>
          <w:tcPr>
            <w:tcW w:w="5528" w:type="dxa"/>
            <w:shd w:val="clear" w:color="auto" w:fill="auto"/>
            <w:vAlign w:val="bottom"/>
          </w:tcPr>
          <w:p w14:paraId="348FFEF6" w14:textId="77777777" w:rsidR="00BB3C8B" w:rsidRPr="00537128" w:rsidRDefault="00BB3C8B" w:rsidP="00BB3C8B">
            <w:pPr>
              <w:tabs>
                <w:tab w:val="right" w:pos="1202"/>
              </w:tabs>
              <w:spacing w:after="0" w:line="240" w:lineRule="auto"/>
              <w:outlineLvl w:val="0"/>
              <w:rPr>
                <w:rFonts w:ascii="Calibri" w:eastAsia="Times New Roman" w:hAnsi="Calibri" w:cs="Arial"/>
                <w:b/>
                <w:sz w:val="19"/>
                <w:szCs w:val="19"/>
                <w:highlight w:val="yellow"/>
                <w:lang w:val="en-US"/>
              </w:rPr>
            </w:pPr>
            <w:bookmarkStart w:id="1197" w:name="_Toc4063194"/>
            <w:r w:rsidRPr="00537128">
              <w:rPr>
                <w:rFonts w:ascii="Calibri" w:eastAsia="Times New Roman" w:hAnsi="Calibri" w:cs="Arial"/>
                <w:b/>
                <w:sz w:val="19"/>
                <w:szCs w:val="19"/>
                <w:lang w:val="en-US"/>
              </w:rPr>
              <w:t>Total financial assets at fair value through other comprehensive income</w:t>
            </w:r>
            <w:bookmarkEnd w:id="1197"/>
          </w:p>
        </w:tc>
        <w:tc>
          <w:tcPr>
            <w:tcW w:w="1276" w:type="dxa"/>
            <w:tcBorders>
              <w:top w:val="single" w:sz="12" w:space="0" w:color="auto"/>
              <w:left w:val="nil"/>
              <w:bottom w:val="single" w:sz="12" w:space="0" w:color="auto"/>
              <w:right w:val="nil"/>
            </w:tcBorders>
            <w:shd w:val="clear" w:color="auto" w:fill="auto"/>
            <w:vAlign w:val="bottom"/>
          </w:tcPr>
          <w:p w14:paraId="1334EA41" w14:textId="63FE135B" w:rsidR="00BB3C8B" w:rsidRPr="00A1123E" w:rsidRDefault="00BB3C8B" w:rsidP="00BB3C8B">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1</w:t>
            </w:r>
            <w:r w:rsidR="000C0ABB">
              <w:rPr>
                <w:rFonts w:ascii="Calibri" w:eastAsia="Calibri" w:hAnsi="Calibri" w:cs="Arial"/>
                <w:b/>
                <w:color w:val="000000"/>
                <w:sz w:val="19"/>
                <w:szCs w:val="19"/>
              </w:rPr>
              <w:t>,</w:t>
            </w:r>
            <w:r>
              <w:rPr>
                <w:rFonts w:ascii="Calibri" w:eastAsia="Calibri" w:hAnsi="Calibri" w:cs="Arial"/>
                <w:b/>
                <w:color w:val="000000"/>
                <w:sz w:val="19"/>
                <w:szCs w:val="19"/>
              </w:rPr>
              <w:t>543</w:t>
            </w:r>
            <w:r w:rsidR="000C0ABB">
              <w:rPr>
                <w:rFonts w:ascii="Calibri" w:eastAsia="Calibri" w:hAnsi="Calibri" w:cs="Arial"/>
                <w:b/>
                <w:color w:val="000000"/>
                <w:sz w:val="19"/>
                <w:szCs w:val="19"/>
              </w:rPr>
              <w:t>,</w:t>
            </w:r>
            <w:r>
              <w:rPr>
                <w:rFonts w:ascii="Calibri" w:eastAsia="Calibri" w:hAnsi="Calibri" w:cs="Arial"/>
                <w:b/>
                <w:color w:val="000000"/>
                <w:sz w:val="19"/>
                <w:szCs w:val="19"/>
              </w:rPr>
              <w:t>917</w:t>
            </w:r>
          </w:p>
        </w:tc>
        <w:tc>
          <w:tcPr>
            <w:tcW w:w="1276" w:type="dxa"/>
            <w:tcBorders>
              <w:top w:val="single" w:sz="12" w:space="0" w:color="auto"/>
              <w:left w:val="nil"/>
              <w:bottom w:val="single" w:sz="12" w:space="0" w:color="auto"/>
              <w:right w:val="nil"/>
            </w:tcBorders>
            <w:shd w:val="clear" w:color="auto" w:fill="auto"/>
            <w:vAlign w:val="bottom"/>
          </w:tcPr>
          <w:p w14:paraId="700B6CA5" w14:textId="3C04894E" w:rsidR="00BB3C8B" w:rsidRPr="00A1123E" w:rsidRDefault="00BB3C8B" w:rsidP="00BB3C8B">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1</w:t>
            </w:r>
            <w:r w:rsidR="000C0ABB">
              <w:rPr>
                <w:rFonts w:ascii="Calibri" w:eastAsia="Calibri" w:hAnsi="Calibri" w:cs="Arial"/>
                <w:b/>
                <w:color w:val="000000"/>
                <w:sz w:val="19"/>
                <w:szCs w:val="19"/>
              </w:rPr>
              <w:t>,</w:t>
            </w:r>
            <w:r>
              <w:rPr>
                <w:rFonts w:ascii="Calibri" w:eastAsia="Calibri" w:hAnsi="Calibri" w:cs="Arial"/>
                <w:b/>
                <w:color w:val="000000"/>
                <w:sz w:val="19"/>
                <w:szCs w:val="19"/>
              </w:rPr>
              <w:t>402</w:t>
            </w:r>
            <w:r w:rsidR="000C0ABB">
              <w:rPr>
                <w:rFonts w:ascii="Calibri" w:eastAsia="Calibri" w:hAnsi="Calibri" w:cs="Arial"/>
                <w:b/>
                <w:color w:val="000000"/>
                <w:sz w:val="19"/>
                <w:szCs w:val="19"/>
              </w:rPr>
              <w:t>,</w:t>
            </w:r>
            <w:r>
              <w:rPr>
                <w:rFonts w:ascii="Calibri" w:eastAsia="Calibri" w:hAnsi="Calibri" w:cs="Arial"/>
                <w:b/>
                <w:color w:val="000000"/>
                <w:sz w:val="19"/>
                <w:szCs w:val="19"/>
              </w:rPr>
              <w:t>222</w:t>
            </w:r>
          </w:p>
        </w:tc>
        <w:tc>
          <w:tcPr>
            <w:tcW w:w="1304" w:type="dxa"/>
            <w:tcBorders>
              <w:top w:val="single" w:sz="12" w:space="0" w:color="auto"/>
              <w:left w:val="nil"/>
              <w:bottom w:val="single" w:sz="12" w:space="0" w:color="auto"/>
              <w:right w:val="nil"/>
            </w:tcBorders>
            <w:shd w:val="clear" w:color="auto" w:fill="auto"/>
            <w:vAlign w:val="bottom"/>
          </w:tcPr>
          <w:p w14:paraId="0153D627" w14:textId="476200B1" w:rsidR="00BB3C8B" w:rsidRPr="00A1123E" w:rsidRDefault="00BB3C8B" w:rsidP="00BB3C8B">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2</w:t>
            </w:r>
            <w:r w:rsidR="000C0ABB">
              <w:rPr>
                <w:rFonts w:ascii="Calibri" w:eastAsia="Calibri" w:hAnsi="Calibri" w:cs="Arial"/>
                <w:b/>
                <w:color w:val="000000"/>
                <w:sz w:val="19"/>
                <w:szCs w:val="19"/>
              </w:rPr>
              <w:t>,</w:t>
            </w:r>
            <w:r>
              <w:rPr>
                <w:rFonts w:ascii="Calibri" w:eastAsia="Calibri" w:hAnsi="Calibri" w:cs="Arial"/>
                <w:b/>
                <w:color w:val="000000"/>
                <w:sz w:val="19"/>
                <w:szCs w:val="19"/>
              </w:rPr>
              <w:t>061</w:t>
            </w:r>
          </w:p>
        </w:tc>
      </w:tr>
    </w:tbl>
    <w:p w14:paraId="1AFD100C" w14:textId="77777777" w:rsidR="008C0661" w:rsidRPr="00537128" w:rsidRDefault="008C0661" w:rsidP="008C0661">
      <w:pPr>
        <w:spacing w:after="0" w:line="240" w:lineRule="auto"/>
        <w:jc w:val="both"/>
        <w:rPr>
          <w:rFonts w:ascii="Calibri" w:eastAsia="Calibri" w:hAnsi="Calibri" w:cs="Arial"/>
          <w:bCs/>
          <w:lang w:val="en-US"/>
        </w:rPr>
      </w:pPr>
    </w:p>
    <w:p w14:paraId="795D5CDF" w14:textId="77777777" w:rsidR="008C0661" w:rsidRPr="00537128" w:rsidRDefault="008C0661" w:rsidP="008C0661">
      <w:pPr>
        <w:spacing w:after="0" w:line="240" w:lineRule="auto"/>
        <w:jc w:val="both"/>
        <w:rPr>
          <w:rFonts w:ascii="Calibri" w:eastAsia="Calibri" w:hAnsi="Calibri" w:cs="Arial"/>
          <w:bCs/>
          <w:lang w:val="en-US"/>
        </w:rPr>
      </w:pPr>
    </w:p>
    <w:bookmarkEnd w:id="1165"/>
    <w:p w14:paraId="0DC0BFE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368F32E0"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2E9F7E10" w14:textId="77777777" w:rsidR="008C0661" w:rsidRPr="00537128" w:rsidRDefault="008C0661">
      <w:pPr>
        <w:pStyle w:val="ListParagraph"/>
        <w:numPr>
          <w:ilvl w:val="0"/>
          <w:numId w:val="6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7B3F89D" w14:textId="77777777" w:rsidR="008C0661" w:rsidRPr="00537128" w:rsidRDefault="008C0661" w:rsidP="008C0661">
      <w:pPr>
        <w:spacing w:after="0" w:line="240" w:lineRule="auto"/>
        <w:jc w:val="both"/>
        <w:rPr>
          <w:rFonts w:ascii="Calibri" w:eastAsia="Calibri" w:hAnsi="Calibri" w:cs="Arial"/>
          <w:bCs/>
          <w:lang w:val="en-US"/>
        </w:rPr>
      </w:pPr>
    </w:p>
    <w:p w14:paraId="0E557FD9" w14:textId="6B6C849E"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 and measured at fair value (continued)</w:t>
      </w:r>
    </w:p>
    <w:p w14:paraId="01164F06"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BE5327" w:rsidRPr="00BE5327" w14:paraId="4053F99B" w14:textId="77777777" w:rsidTr="00B748B1">
        <w:trPr>
          <w:trHeight w:val="311"/>
          <w:jc w:val="center"/>
        </w:trPr>
        <w:tc>
          <w:tcPr>
            <w:tcW w:w="5528" w:type="dxa"/>
            <w:shd w:val="clear" w:color="auto" w:fill="auto"/>
          </w:tcPr>
          <w:p w14:paraId="1D3C356E"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lang w:val="en-US"/>
              </w:rPr>
            </w:pPr>
            <w:r w:rsidRPr="00BE5327">
              <w:rPr>
                <w:rFonts w:ascii="Calibri" w:eastAsia="Times New Roman" w:hAnsi="Calibri" w:cs="Arial"/>
                <w:b/>
                <w:sz w:val="19"/>
                <w:szCs w:val="19"/>
                <w:lang w:val="en-US"/>
              </w:rPr>
              <w:t>Bank</w:t>
            </w:r>
          </w:p>
        </w:tc>
        <w:tc>
          <w:tcPr>
            <w:tcW w:w="3856" w:type="dxa"/>
            <w:gridSpan w:val="3"/>
            <w:vAlign w:val="bottom"/>
          </w:tcPr>
          <w:p w14:paraId="29DA8CB0"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bCs/>
                <w:sz w:val="19"/>
                <w:szCs w:val="19"/>
                <w:lang w:val="en-US"/>
              </w:rPr>
            </w:pPr>
            <w:r w:rsidRPr="00BE5327">
              <w:rPr>
                <w:rFonts w:ascii="Calibri" w:eastAsia="Times New Roman" w:hAnsi="Calibri" w:cs="Arial"/>
                <w:b/>
                <w:bCs/>
                <w:sz w:val="19"/>
                <w:szCs w:val="19"/>
                <w:lang w:val="en-US"/>
              </w:rPr>
              <w:t>31 December 2021</w:t>
            </w:r>
          </w:p>
        </w:tc>
      </w:tr>
      <w:tr w:rsidR="00BE5327" w:rsidRPr="00BE5327" w14:paraId="1788674F" w14:textId="77777777" w:rsidTr="00B748B1">
        <w:trPr>
          <w:trHeight w:val="311"/>
          <w:jc w:val="center"/>
        </w:trPr>
        <w:tc>
          <w:tcPr>
            <w:tcW w:w="5528" w:type="dxa"/>
            <w:shd w:val="clear" w:color="auto" w:fill="auto"/>
            <w:vAlign w:val="bottom"/>
          </w:tcPr>
          <w:p w14:paraId="709B7597"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16FB0A3C"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Level 1</w:t>
            </w:r>
          </w:p>
        </w:tc>
        <w:tc>
          <w:tcPr>
            <w:tcW w:w="1276" w:type="dxa"/>
            <w:shd w:val="clear" w:color="auto" w:fill="auto"/>
            <w:vAlign w:val="bottom"/>
          </w:tcPr>
          <w:p w14:paraId="37C45453"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Level 2</w:t>
            </w:r>
          </w:p>
        </w:tc>
        <w:tc>
          <w:tcPr>
            <w:tcW w:w="1304" w:type="dxa"/>
            <w:shd w:val="clear" w:color="auto" w:fill="auto"/>
            <w:vAlign w:val="bottom"/>
          </w:tcPr>
          <w:p w14:paraId="01E3B44C"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Level 3</w:t>
            </w:r>
          </w:p>
        </w:tc>
      </w:tr>
      <w:tr w:rsidR="00BE5327" w:rsidRPr="00BE5327" w14:paraId="6B1D3F52" w14:textId="77777777" w:rsidTr="00B748B1">
        <w:trPr>
          <w:trHeight w:val="311"/>
          <w:jc w:val="center"/>
        </w:trPr>
        <w:tc>
          <w:tcPr>
            <w:tcW w:w="5528" w:type="dxa"/>
            <w:shd w:val="clear" w:color="auto" w:fill="auto"/>
            <w:vAlign w:val="bottom"/>
          </w:tcPr>
          <w:p w14:paraId="66EFEECE"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1DA95305"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HRK ‘000</w:t>
            </w:r>
          </w:p>
        </w:tc>
        <w:tc>
          <w:tcPr>
            <w:tcW w:w="1276" w:type="dxa"/>
            <w:shd w:val="clear" w:color="auto" w:fill="auto"/>
            <w:vAlign w:val="bottom"/>
          </w:tcPr>
          <w:p w14:paraId="03E295CD"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HRK ‘000</w:t>
            </w:r>
          </w:p>
        </w:tc>
        <w:tc>
          <w:tcPr>
            <w:tcW w:w="1304" w:type="dxa"/>
            <w:shd w:val="clear" w:color="auto" w:fill="auto"/>
            <w:vAlign w:val="bottom"/>
          </w:tcPr>
          <w:p w14:paraId="269988AE"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r w:rsidRPr="00BE5327">
              <w:rPr>
                <w:rFonts w:ascii="Calibri" w:eastAsia="Times New Roman" w:hAnsi="Calibri" w:cs="Arial"/>
                <w:b/>
                <w:spacing w:val="-2"/>
                <w:sz w:val="19"/>
                <w:szCs w:val="19"/>
                <w:lang w:val="en-US"/>
              </w:rPr>
              <w:t>HRK ‘000</w:t>
            </w:r>
          </w:p>
        </w:tc>
      </w:tr>
      <w:tr w:rsidR="00BE5327" w:rsidRPr="00BE5327" w14:paraId="29F7732C" w14:textId="77777777" w:rsidTr="00B748B1">
        <w:trPr>
          <w:trHeight w:val="444"/>
          <w:jc w:val="center"/>
        </w:trPr>
        <w:tc>
          <w:tcPr>
            <w:tcW w:w="5528" w:type="dxa"/>
            <w:vAlign w:val="bottom"/>
          </w:tcPr>
          <w:p w14:paraId="5C130AE6"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b/>
                <w:sz w:val="19"/>
                <w:szCs w:val="19"/>
                <w:lang w:val="en-US"/>
              </w:rPr>
              <w:t>Financial assets at fair value through profit or loss:</w:t>
            </w:r>
          </w:p>
        </w:tc>
        <w:tc>
          <w:tcPr>
            <w:tcW w:w="1276" w:type="dxa"/>
            <w:vAlign w:val="bottom"/>
          </w:tcPr>
          <w:p w14:paraId="6195F8C9"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5176320D"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3E6B004E"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rPr>
            </w:pPr>
          </w:p>
        </w:tc>
      </w:tr>
      <w:tr w:rsidR="00BE5327" w:rsidRPr="00BE5327" w14:paraId="05F3B064" w14:textId="77777777" w:rsidTr="00B748B1">
        <w:trPr>
          <w:trHeight w:val="255"/>
          <w:jc w:val="center"/>
        </w:trPr>
        <w:tc>
          <w:tcPr>
            <w:tcW w:w="5528" w:type="dxa"/>
            <w:vAlign w:val="bottom"/>
          </w:tcPr>
          <w:p w14:paraId="150A39BA" w14:textId="77777777" w:rsidR="00BE5327" w:rsidRPr="00BE5327" w:rsidRDefault="00BE5327" w:rsidP="00BE5327">
            <w:pPr>
              <w:tabs>
                <w:tab w:val="right" w:pos="1202"/>
              </w:tabs>
              <w:spacing w:after="0" w:line="240" w:lineRule="auto"/>
              <w:outlineLvl w:val="0"/>
              <w:rPr>
                <w:rFonts w:ascii="Calibri" w:eastAsia="Times New Roman" w:hAnsi="Calibri" w:cs="Arial"/>
                <w:b/>
                <w:i/>
                <w:sz w:val="19"/>
                <w:szCs w:val="19"/>
                <w:highlight w:val="yellow"/>
                <w:lang w:val="en-US"/>
              </w:rPr>
            </w:pPr>
            <w:r w:rsidRPr="00BE5327">
              <w:rPr>
                <w:rFonts w:ascii="Calibri" w:eastAsia="Times New Roman" w:hAnsi="Calibri" w:cs="Arial"/>
                <w:b/>
                <w:i/>
                <w:sz w:val="19"/>
                <w:szCs w:val="19"/>
                <w:lang w:val="en-US"/>
              </w:rPr>
              <w:t>Loans at FVPL:</w:t>
            </w:r>
          </w:p>
        </w:tc>
        <w:tc>
          <w:tcPr>
            <w:tcW w:w="1276" w:type="dxa"/>
            <w:tcBorders>
              <w:top w:val="nil"/>
              <w:left w:val="nil"/>
              <w:right w:val="nil"/>
            </w:tcBorders>
            <w:shd w:val="clear" w:color="auto" w:fill="auto"/>
            <w:vAlign w:val="bottom"/>
          </w:tcPr>
          <w:p w14:paraId="445546C6"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1688E83C"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1D41F228"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r>
      <w:tr w:rsidR="00BE5327" w:rsidRPr="00BE5327" w14:paraId="2CC13B3F" w14:textId="77777777" w:rsidTr="00B748B1">
        <w:trPr>
          <w:trHeight w:val="239"/>
          <w:jc w:val="center"/>
        </w:trPr>
        <w:tc>
          <w:tcPr>
            <w:tcW w:w="5528" w:type="dxa"/>
            <w:vAlign w:val="bottom"/>
          </w:tcPr>
          <w:p w14:paraId="70C2A738"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sz w:val="19"/>
                <w:szCs w:val="19"/>
                <w:lang w:val="en-US"/>
              </w:rPr>
              <w:t>Mezzanine loans</w:t>
            </w:r>
          </w:p>
        </w:tc>
        <w:tc>
          <w:tcPr>
            <w:tcW w:w="1276" w:type="dxa"/>
            <w:tcBorders>
              <w:top w:val="nil"/>
              <w:left w:val="nil"/>
              <w:right w:val="nil"/>
            </w:tcBorders>
            <w:shd w:val="clear" w:color="auto" w:fill="auto"/>
            <w:vAlign w:val="bottom"/>
          </w:tcPr>
          <w:p w14:paraId="769606B4"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198" w:name="_Toc67331028"/>
            <w:r w:rsidRPr="00BE5327">
              <w:rPr>
                <w:rFonts w:ascii="Calibri" w:eastAsia="Times New Roman" w:hAnsi="Calibri" w:cs="Times New Roman"/>
                <w:sz w:val="18"/>
                <w:szCs w:val="18"/>
                <w:lang w:val="en-US"/>
              </w:rPr>
              <w:t>-</w:t>
            </w:r>
            <w:bookmarkEnd w:id="1198"/>
          </w:p>
        </w:tc>
        <w:tc>
          <w:tcPr>
            <w:tcW w:w="1276" w:type="dxa"/>
            <w:tcBorders>
              <w:top w:val="nil"/>
              <w:left w:val="nil"/>
              <w:right w:val="nil"/>
            </w:tcBorders>
            <w:shd w:val="clear" w:color="auto" w:fill="auto"/>
            <w:vAlign w:val="bottom"/>
          </w:tcPr>
          <w:p w14:paraId="748C0EDD"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199" w:name="_Toc67331029"/>
            <w:r w:rsidRPr="00BE5327">
              <w:rPr>
                <w:rFonts w:ascii="Calibri" w:eastAsia="Times New Roman" w:hAnsi="Calibri" w:cs="Times New Roman"/>
                <w:sz w:val="18"/>
                <w:szCs w:val="18"/>
                <w:lang w:val="en-US"/>
              </w:rPr>
              <w:t>-</w:t>
            </w:r>
            <w:bookmarkEnd w:id="1199"/>
          </w:p>
        </w:tc>
        <w:tc>
          <w:tcPr>
            <w:tcW w:w="1304" w:type="dxa"/>
            <w:tcBorders>
              <w:top w:val="nil"/>
              <w:left w:val="nil"/>
              <w:right w:val="nil"/>
            </w:tcBorders>
            <w:shd w:val="clear" w:color="auto" w:fill="auto"/>
            <w:vAlign w:val="bottom"/>
          </w:tcPr>
          <w:p w14:paraId="3C232EA5"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0" w:name="_Toc67331030"/>
            <w:r w:rsidRPr="00BE5327">
              <w:rPr>
                <w:rFonts w:ascii="Calibri" w:eastAsia="Times New Roman" w:hAnsi="Calibri" w:cs="Times New Roman"/>
                <w:sz w:val="18"/>
                <w:szCs w:val="18"/>
                <w:lang w:val="en-US"/>
              </w:rPr>
              <w:t>16,375</w:t>
            </w:r>
            <w:bookmarkEnd w:id="1200"/>
          </w:p>
        </w:tc>
      </w:tr>
      <w:tr w:rsidR="00BE5327" w:rsidRPr="00BE5327" w14:paraId="4EED6F50" w14:textId="77777777" w:rsidTr="00B748B1">
        <w:trPr>
          <w:trHeight w:val="255"/>
          <w:jc w:val="center"/>
        </w:trPr>
        <w:tc>
          <w:tcPr>
            <w:tcW w:w="5528" w:type="dxa"/>
            <w:vAlign w:val="bottom"/>
          </w:tcPr>
          <w:p w14:paraId="0C0AA86C" w14:textId="77777777" w:rsidR="00BE5327" w:rsidRPr="00BE5327" w:rsidRDefault="00BE5327" w:rsidP="00BE5327">
            <w:pPr>
              <w:tabs>
                <w:tab w:val="right" w:pos="1202"/>
              </w:tabs>
              <w:spacing w:after="0" w:line="240" w:lineRule="auto"/>
              <w:outlineLvl w:val="0"/>
              <w:rPr>
                <w:rFonts w:ascii="Calibri" w:eastAsia="Times New Roman" w:hAnsi="Calibri" w:cs="Arial"/>
                <w:b/>
                <w:i/>
                <w:sz w:val="19"/>
                <w:szCs w:val="19"/>
                <w:highlight w:val="yellow"/>
                <w:lang w:val="en-US"/>
              </w:rPr>
            </w:pPr>
            <w:r w:rsidRPr="00BE5327">
              <w:rPr>
                <w:rFonts w:ascii="Calibri" w:eastAsia="Times New Roman" w:hAnsi="Calibri" w:cs="Arial"/>
                <w:b/>
                <w:i/>
                <w:sz w:val="19"/>
                <w:szCs w:val="19"/>
                <w:lang w:val="en-US"/>
              </w:rPr>
              <w:t>Investments in investment funds:</w:t>
            </w:r>
          </w:p>
        </w:tc>
        <w:tc>
          <w:tcPr>
            <w:tcW w:w="1276" w:type="dxa"/>
            <w:tcBorders>
              <w:top w:val="nil"/>
              <w:left w:val="nil"/>
              <w:right w:val="nil"/>
            </w:tcBorders>
            <w:shd w:val="clear" w:color="auto" w:fill="auto"/>
            <w:vAlign w:val="bottom"/>
          </w:tcPr>
          <w:p w14:paraId="0FEBE41F"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679B252B"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45EDCD65"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r>
      <w:tr w:rsidR="00BE5327" w:rsidRPr="00BE5327" w14:paraId="42C9F2AD" w14:textId="77777777" w:rsidTr="00B748B1">
        <w:trPr>
          <w:trHeight w:val="255"/>
          <w:jc w:val="center"/>
        </w:trPr>
        <w:tc>
          <w:tcPr>
            <w:tcW w:w="5528" w:type="dxa"/>
            <w:vAlign w:val="bottom"/>
          </w:tcPr>
          <w:p w14:paraId="05D41ED1" w14:textId="77777777" w:rsidR="00BE5327" w:rsidRPr="00BE5327" w:rsidRDefault="00BE5327" w:rsidP="00BE5327">
            <w:pPr>
              <w:tabs>
                <w:tab w:val="right" w:pos="1202"/>
              </w:tabs>
              <w:spacing w:after="0" w:line="240" w:lineRule="auto"/>
              <w:outlineLvl w:val="0"/>
              <w:rPr>
                <w:rFonts w:ascii="Calibri" w:eastAsia="Times New Roman" w:hAnsi="Calibri" w:cs="Arial"/>
                <w:b/>
                <w:i/>
                <w:sz w:val="19"/>
                <w:szCs w:val="19"/>
                <w:highlight w:val="yellow"/>
                <w:lang w:val="en-US"/>
              </w:rPr>
            </w:pPr>
            <w:r w:rsidRPr="00BE5327">
              <w:rPr>
                <w:rFonts w:ascii="Calibri" w:eastAsia="Times New Roman" w:hAnsi="Calibri" w:cs="Arial"/>
                <w:sz w:val="19"/>
                <w:szCs w:val="19"/>
                <w:lang w:val="en-US"/>
              </w:rPr>
              <w:t>Investments in investment funds at fair value through profit or loss</w:t>
            </w:r>
          </w:p>
        </w:tc>
        <w:tc>
          <w:tcPr>
            <w:tcW w:w="1276" w:type="dxa"/>
            <w:tcBorders>
              <w:top w:val="nil"/>
              <w:left w:val="nil"/>
              <w:right w:val="nil"/>
            </w:tcBorders>
            <w:shd w:val="clear" w:color="auto" w:fill="auto"/>
            <w:vAlign w:val="bottom"/>
          </w:tcPr>
          <w:p w14:paraId="35AEE7BB"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1" w:name="_Toc67331033"/>
            <w:r w:rsidRPr="00BE5327">
              <w:rPr>
                <w:rFonts w:ascii="Calibri" w:eastAsia="Times New Roman" w:hAnsi="Calibri" w:cs="Times New Roman"/>
                <w:sz w:val="18"/>
                <w:szCs w:val="18"/>
                <w:lang w:val="en-US"/>
              </w:rPr>
              <w:t>202,260</w:t>
            </w:r>
            <w:bookmarkEnd w:id="1201"/>
          </w:p>
        </w:tc>
        <w:tc>
          <w:tcPr>
            <w:tcW w:w="1276" w:type="dxa"/>
            <w:tcBorders>
              <w:top w:val="nil"/>
              <w:left w:val="nil"/>
              <w:right w:val="nil"/>
            </w:tcBorders>
            <w:shd w:val="clear" w:color="auto" w:fill="auto"/>
            <w:vAlign w:val="bottom"/>
          </w:tcPr>
          <w:p w14:paraId="11FCC66E"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2" w:name="_Toc67331034"/>
            <w:r w:rsidRPr="00BE5327">
              <w:rPr>
                <w:rFonts w:ascii="Calibri" w:eastAsia="Times New Roman" w:hAnsi="Calibri" w:cs="Times New Roman"/>
                <w:sz w:val="18"/>
                <w:szCs w:val="18"/>
                <w:lang w:val="en-US"/>
              </w:rPr>
              <w:t>-</w:t>
            </w:r>
            <w:bookmarkEnd w:id="1202"/>
          </w:p>
        </w:tc>
        <w:tc>
          <w:tcPr>
            <w:tcW w:w="1304" w:type="dxa"/>
            <w:tcBorders>
              <w:top w:val="nil"/>
              <w:left w:val="nil"/>
              <w:right w:val="nil"/>
            </w:tcBorders>
            <w:shd w:val="clear" w:color="auto" w:fill="auto"/>
            <w:vAlign w:val="bottom"/>
          </w:tcPr>
          <w:p w14:paraId="2955271B"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3" w:name="_Toc67331035"/>
            <w:r w:rsidRPr="00BE5327">
              <w:rPr>
                <w:rFonts w:ascii="Calibri" w:eastAsia="Times New Roman" w:hAnsi="Calibri" w:cs="Times New Roman"/>
                <w:sz w:val="18"/>
                <w:szCs w:val="18"/>
                <w:lang w:val="en-US"/>
              </w:rPr>
              <w:t>-</w:t>
            </w:r>
            <w:bookmarkEnd w:id="1203"/>
          </w:p>
        </w:tc>
      </w:tr>
      <w:tr w:rsidR="00BE5327" w:rsidRPr="00BE5327" w14:paraId="502893DB" w14:textId="77777777" w:rsidTr="00B748B1">
        <w:trPr>
          <w:trHeight w:val="216"/>
          <w:jc w:val="center"/>
        </w:trPr>
        <w:tc>
          <w:tcPr>
            <w:tcW w:w="5528" w:type="dxa"/>
            <w:vAlign w:val="bottom"/>
          </w:tcPr>
          <w:p w14:paraId="586FB5B5" w14:textId="77777777" w:rsidR="00BE5327" w:rsidRPr="00BE5327" w:rsidRDefault="00BE5327" w:rsidP="00BE5327">
            <w:pPr>
              <w:tabs>
                <w:tab w:val="right" w:pos="1202"/>
              </w:tabs>
              <w:spacing w:after="0" w:line="240" w:lineRule="auto"/>
              <w:outlineLvl w:val="0"/>
              <w:rPr>
                <w:rFonts w:ascii="Calibri" w:eastAsia="Times New Roman" w:hAnsi="Calibri" w:cs="Arial"/>
                <w:b/>
                <w:sz w:val="19"/>
                <w:szCs w:val="19"/>
                <w:highlight w:val="yellow"/>
                <w:lang w:val="en-US"/>
              </w:rPr>
            </w:pPr>
            <w:r w:rsidRPr="00BE5327">
              <w:rPr>
                <w:rFonts w:ascii="Calibri" w:eastAsia="Times New Roman" w:hAnsi="Calibri" w:cs="Arial"/>
                <w:b/>
                <w:sz w:val="19"/>
                <w:szCs w:val="19"/>
                <w:lang w:val="en-US"/>
              </w:rPr>
              <w:t>Equity instruments:</w:t>
            </w:r>
          </w:p>
          <w:p w14:paraId="509AB8F2"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lang w:val="en-US"/>
              </w:rPr>
            </w:pPr>
            <w:bookmarkStart w:id="1204" w:name="_Toc4063135"/>
            <w:r w:rsidRPr="00BE5327">
              <w:rPr>
                <w:rFonts w:ascii="Calibri" w:eastAsia="Times New Roman" w:hAnsi="Calibri" w:cs="Arial"/>
                <w:b/>
                <w:i/>
                <w:spacing w:val="-2"/>
                <w:sz w:val="19"/>
                <w:szCs w:val="19"/>
                <w:lang w:val="en-US"/>
              </w:rPr>
              <w:t>Listed equity instruments:</w:t>
            </w:r>
            <w:bookmarkEnd w:id="1204"/>
          </w:p>
          <w:p w14:paraId="5AB5EDBC"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bookmarkStart w:id="1205" w:name="_Toc4063136"/>
            <w:r w:rsidRPr="00BE5327">
              <w:rPr>
                <w:rFonts w:ascii="Calibri" w:eastAsia="Times New Roman" w:hAnsi="Calibri" w:cs="Arial"/>
                <w:sz w:val="19"/>
                <w:szCs w:val="19"/>
                <w:lang w:val="en-US"/>
              </w:rPr>
              <w:t>Investments in companies’ shares</w:t>
            </w:r>
            <w:bookmarkEnd w:id="1205"/>
          </w:p>
        </w:tc>
        <w:tc>
          <w:tcPr>
            <w:tcW w:w="1276" w:type="dxa"/>
            <w:tcBorders>
              <w:top w:val="nil"/>
              <w:left w:val="nil"/>
              <w:right w:val="nil"/>
            </w:tcBorders>
            <w:shd w:val="clear" w:color="auto" w:fill="auto"/>
            <w:vAlign w:val="bottom"/>
          </w:tcPr>
          <w:p w14:paraId="106E2CA0"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6" w:name="_Toc67331039"/>
            <w:r w:rsidRPr="00BE5327">
              <w:rPr>
                <w:rFonts w:ascii="Calibri" w:eastAsia="Calibri" w:hAnsi="Calibri" w:cs="Calibri"/>
                <w:color w:val="000000"/>
                <w:sz w:val="18"/>
                <w:szCs w:val="18"/>
              </w:rPr>
              <w:t>-</w:t>
            </w:r>
            <w:bookmarkEnd w:id="1206"/>
          </w:p>
        </w:tc>
        <w:tc>
          <w:tcPr>
            <w:tcW w:w="1276" w:type="dxa"/>
            <w:tcBorders>
              <w:top w:val="nil"/>
              <w:left w:val="nil"/>
              <w:right w:val="nil"/>
            </w:tcBorders>
            <w:shd w:val="clear" w:color="auto" w:fill="auto"/>
            <w:vAlign w:val="bottom"/>
          </w:tcPr>
          <w:p w14:paraId="6DB2BC1B"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7" w:name="_Toc67331040"/>
            <w:r w:rsidRPr="00BE5327">
              <w:rPr>
                <w:rFonts w:ascii="Calibri" w:eastAsia="Calibri" w:hAnsi="Calibri" w:cs="Calibri"/>
                <w:color w:val="000000"/>
                <w:sz w:val="18"/>
                <w:szCs w:val="18"/>
              </w:rPr>
              <w:t>-</w:t>
            </w:r>
            <w:bookmarkEnd w:id="1207"/>
          </w:p>
        </w:tc>
        <w:tc>
          <w:tcPr>
            <w:tcW w:w="1304" w:type="dxa"/>
            <w:tcBorders>
              <w:top w:val="nil"/>
              <w:left w:val="nil"/>
              <w:right w:val="nil"/>
            </w:tcBorders>
            <w:shd w:val="clear" w:color="auto" w:fill="auto"/>
            <w:vAlign w:val="bottom"/>
          </w:tcPr>
          <w:p w14:paraId="7CE74AAC"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8" w:name="_Toc67331041"/>
            <w:r w:rsidRPr="00BE5327">
              <w:rPr>
                <w:rFonts w:ascii="Calibri" w:eastAsia="Calibri" w:hAnsi="Calibri" w:cs="Calibri"/>
                <w:color w:val="000000"/>
                <w:sz w:val="18"/>
                <w:szCs w:val="18"/>
              </w:rPr>
              <w:t>-</w:t>
            </w:r>
            <w:bookmarkEnd w:id="1208"/>
          </w:p>
        </w:tc>
      </w:tr>
      <w:tr w:rsidR="00BE5327" w:rsidRPr="00BE5327" w14:paraId="2E158F52" w14:textId="77777777" w:rsidTr="00B748B1">
        <w:trPr>
          <w:trHeight w:val="299"/>
          <w:jc w:val="center"/>
        </w:trPr>
        <w:tc>
          <w:tcPr>
            <w:tcW w:w="5528" w:type="dxa"/>
            <w:vAlign w:val="bottom"/>
          </w:tcPr>
          <w:p w14:paraId="3FBD1DA3"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b/>
                <w:i/>
                <w:spacing w:val="-2"/>
                <w:sz w:val="19"/>
                <w:szCs w:val="19"/>
                <w:lang w:val="en-US"/>
              </w:rPr>
              <w:t>Unlisted equity instruments:</w:t>
            </w:r>
          </w:p>
        </w:tc>
        <w:tc>
          <w:tcPr>
            <w:tcW w:w="1276" w:type="dxa"/>
            <w:tcBorders>
              <w:left w:val="nil"/>
              <w:right w:val="nil"/>
            </w:tcBorders>
            <w:shd w:val="clear" w:color="auto" w:fill="auto"/>
            <w:vAlign w:val="bottom"/>
          </w:tcPr>
          <w:p w14:paraId="5526D154"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4D39588F"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2C074602"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r>
      <w:tr w:rsidR="00BE5327" w:rsidRPr="00BE5327" w14:paraId="600E6F9B" w14:textId="77777777" w:rsidTr="00B748B1">
        <w:trPr>
          <w:trHeight w:val="299"/>
          <w:jc w:val="center"/>
        </w:trPr>
        <w:tc>
          <w:tcPr>
            <w:tcW w:w="5528" w:type="dxa"/>
            <w:vAlign w:val="bottom"/>
          </w:tcPr>
          <w:p w14:paraId="0C281967"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lang w:val="en-US"/>
              </w:rPr>
            </w:pPr>
            <w:r w:rsidRPr="00BE5327">
              <w:rPr>
                <w:rFonts w:ascii="Calibri" w:eastAsia="Times New Roman" w:hAnsi="Calibri" w:cs="Arial"/>
                <w:sz w:val="19"/>
                <w:szCs w:val="19"/>
                <w:lang w:val="en-US"/>
              </w:rPr>
              <w:t>Investments in companies’ shares</w:t>
            </w:r>
          </w:p>
        </w:tc>
        <w:tc>
          <w:tcPr>
            <w:tcW w:w="1276" w:type="dxa"/>
            <w:tcBorders>
              <w:left w:val="nil"/>
              <w:right w:val="nil"/>
            </w:tcBorders>
            <w:shd w:val="clear" w:color="auto" w:fill="auto"/>
            <w:vAlign w:val="center"/>
          </w:tcPr>
          <w:p w14:paraId="79634B5F"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09" w:name="_Toc67331044"/>
            <w:r w:rsidRPr="00BE5327">
              <w:rPr>
                <w:rFonts w:ascii="Calibri" w:eastAsia="Times New Roman" w:hAnsi="Calibri" w:cs="Times New Roman"/>
                <w:sz w:val="18"/>
                <w:szCs w:val="18"/>
                <w:lang w:val="en-US"/>
              </w:rPr>
              <w:t>-</w:t>
            </w:r>
            <w:bookmarkEnd w:id="1209"/>
          </w:p>
        </w:tc>
        <w:tc>
          <w:tcPr>
            <w:tcW w:w="1276" w:type="dxa"/>
            <w:tcBorders>
              <w:top w:val="nil"/>
              <w:left w:val="nil"/>
              <w:right w:val="nil"/>
            </w:tcBorders>
            <w:shd w:val="clear" w:color="auto" w:fill="auto"/>
            <w:vAlign w:val="center"/>
          </w:tcPr>
          <w:p w14:paraId="714F7C3C"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0" w:name="_Toc67331045"/>
            <w:r w:rsidRPr="00BE5327">
              <w:rPr>
                <w:rFonts w:ascii="Calibri" w:eastAsia="Times New Roman" w:hAnsi="Calibri" w:cs="Times New Roman"/>
                <w:sz w:val="18"/>
                <w:szCs w:val="18"/>
                <w:lang w:val="en-US"/>
              </w:rPr>
              <w:t>-</w:t>
            </w:r>
            <w:bookmarkEnd w:id="1210"/>
          </w:p>
        </w:tc>
        <w:tc>
          <w:tcPr>
            <w:tcW w:w="1304" w:type="dxa"/>
            <w:tcBorders>
              <w:top w:val="nil"/>
              <w:left w:val="nil"/>
              <w:right w:val="nil"/>
            </w:tcBorders>
            <w:shd w:val="clear" w:color="auto" w:fill="auto"/>
            <w:vAlign w:val="center"/>
          </w:tcPr>
          <w:p w14:paraId="115E0C66"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1" w:name="_Toc67331046"/>
            <w:r w:rsidRPr="00BE5327">
              <w:rPr>
                <w:rFonts w:ascii="Calibri" w:eastAsia="Times New Roman" w:hAnsi="Calibri" w:cs="Times New Roman"/>
                <w:sz w:val="18"/>
                <w:szCs w:val="18"/>
                <w:lang w:val="en-US"/>
              </w:rPr>
              <w:t>31</w:t>
            </w:r>
            <w:bookmarkEnd w:id="1211"/>
          </w:p>
        </w:tc>
      </w:tr>
      <w:tr w:rsidR="00BE5327" w:rsidRPr="00BE5327" w14:paraId="23204A19" w14:textId="77777777" w:rsidTr="00B748B1">
        <w:trPr>
          <w:trHeight w:val="299"/>
          <w:jc w:val="center"/>
        </w:trPr>
        <w:tc>
          <w:tcPr>
            <w:tcW w:w="5528" w:type="dxa"/>
            <w:vAlign w:val="bottom"/>
          </w:tcPr>
          <w:p w14:paraId="24DC833F"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center"/>
          </w:tcPr>
          <w:p w14:paraId="3AA3DDFB"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center"/>
          </w:tcPr>
          <w:p w14:paraId="3B87B4B6"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center"/>
          </w:tcPr>
          <w:p w14:paraId="602C6B61"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2" w:name="_Toc67331050"/>
            <w:r w:rsidRPr="00BE5327">
              <w:rPr>
                <w:rFonts w:ascii="Calibri" w:eastAsia="Times New Roman" w:hAnsi="Calibri" w:cs="Times New Roman"/>
                <w:sz w:val="18"/>
                <w:szCs w:val="18"/>
                <w:lang w:val="en-US"/>
              </w:rPr>
              <w:t>318</w:t>
            </w:r>
            <w:bookmarkEnd w:id="1212"/>
          </w:p>
        </w:tc>
      </w:tr>
      <w:tr w:rsidR="00BE5327" w:rsidRPr="00BE5327" w14:paraId="5315DF81" w14:textId="77777777" w:rsidTr="00B748B1">
        <w:trPr>
          <w:trHeight w:val="219"/>
          <w:jc w:val="center"/>
        </w:trPr>
        <w:tc>
          <w:tcPr>
            <w:tcW w:w="5528" w:type="dxa"/>
            <w:vAlign w:val="center"/>
          </w:tcPr>
          <w:p w14:paraId="28C75D1A"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b/>
                <w:sz w:val="19"/>
                <w:szCs w:val="19"/>
                <w:lang w:val="en-US"/>
              </w:rPr>
              <w:t>Total financial assets at fair value through profit or loss</w:t>
            </w:r>
          </w:p>
        </w:tc>
        <w:tc>
          <w:tcPr>
            <w:tcW w:w="1276" w:type="dxa"/>
            <w:tcBorders>
              <w:top w:val="single" w:sz="4" w:space="0" w:color="auto"/>
              <w:left w:val="nil"/>
              <w:bottom w:val="single" w:sz="12" w:space="0" w:color="auto"/>
              <w:right w:val="nil"/>
            </w:tcBorders>
            <w:shd w:val="clear" w:color="auto" w:fill="auto"/>
          </w:tcPr>
          <w:p w14:paraId="034B74E2"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13" w:name="_Toc67331061"/>
            <w:r w:rsidRPr="00BE5327">
              <w:rPr>
                <w:rFonts w:ascii="Calibri" w:eastAsia="Times New Roman" w:hAnsi="Calibri" w:cs="Times New Roman"/>
                <w:b/>
                <w:bCs/>
                <w:sz w:val="18"/>
                <w:szCs w:val="18"/>
                <w:lang w:val="en-US"/>
              </w:rPr>
              <w:t>202,260</w:t>
            </w:r>
            <w:bookmarkEnd w:id="1213"/>
          </w:p>
        </w:tc>
        <w:tc>
          <w:tcPr>
            <w:tcW w:w="1276" w:type="dxa"/>
            <w:tcBorders>
              <w:top w:val="single" w:sz="4" w:space="0" w:color="auto"/>
              <w:left w:val="nil"/>
              <w:bottom w:val="single" w:sz="12" w:space="0" w:color="auto"/>
              <w:right w:val="nil"/>
            </w:tcBorders>
            <w:shd w:val="clear" w:color="auto" w:fill="auto"/>
          </w:tcPr>
          <w:p w14:paraId="00CFABB1"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14" w:name="_Toc67331062"/>
            <w:r w:rsidRPr="00BE5327">
              <w:rPr>
                <w:rFonts w:ascii="Calibri" w:eastAsia="Times New Roman" w:hAnsi="Calibri" w:cs="Times New Roman"/>
                <w:b/>
                <w:bCs/>
                <w:sz w:val="18"/>
                <w:szCs w:val="18"/>
                <w:lang w:val="en-US"/>
              </w:rPr>
              <w:t>-</w:t>
            </w:r>
            <w:bookmarkEnd w:id="1214"/>
          </w:p>
        </w:tc>
        <w:tc>
          <w:tcPr>
            <w:tcW w:w="1304" w:type="dxa"/>
            <w:tcBorders>
              <w:top w:val="single" w:sz="4" w:space="0" w:color="auto"/>
              <w:left w:val="nil"/>
              <w:bottom w:val="single" w:sz="12" w:space="0" w:color="auto"/>
              <w:right w:val="nil"/>
            </w:tcBorders>
            <w:shd w:val="clear" w:color="auto" w:fill="auto"/>
          </w:tcPr>
          <w:p w14:paraId="39FA5183"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15" w:name="_Toc67331063"/>
            <w:r w:rsidRPr="00BE5327">
              <w:rPr>
                <w:rFonts w:ascii="Calibri" w:eastAsia="Times New Roman" w:hAnsi="Calibri" w:cs="Times New Roman"/>
                <w:b/>
                <w:bCs/>
                <w:sz w:val="18"/>
                <w:szCs w:val="18"/>
                <w:lang w:val="en-US"/>
              </w:rPr>
              <w:t>16,724</w:t>
            </w:r>
            <w:bookmarkEnd w:id="1215"/>
          </w:p>
        </w:tc>
      </w:tr>
      <w:tr w:rsidR="00BE5327" w:rsidRPr="00BE5327" w14:paraId="44AA8CF4" w14:textId="77777777" w:rsidTr="00B748B1">
        <w:trPr>
          <w:trHeight w:val="501"/>
          <w:jc w:val="center"/>
        </w:trPr>
        <w:tc>
          <w:tcPr>
            <w:tcW w:w="5528" w:type="dxa"/>
            <w:shd w:val="clear" w:color="auto" w:fill="auto"/>
            <w:vAlign w:val="bottom"/>
          </w:tcPr>
          <w:p w14:paraId="092C4B8E" w14:textId="77777777" w:rsidR="00BE5327" w:rsidRPr="00BE5327" w:rsidRDefault="00BE5327" w:rsidP="00BE5327">
            <w:pPr>
              <w:tabs>
                <w:tab w:val="right" w:pos="1202"/>
              </w:tabs>
              <w:spacing w:after="0" w:line="240" w:lineRule="auto"/>
              <w:outlineLvl w:val="0"/>
              <w:rPr>
                <w:rFonts w:ascii="Calibri" w:eastAsia="Times New Roman" w:hAnsi="Calibri" w:cs="Arial"/>
                <w:b/>
                <w:spacing w:val="-2"/>
                <w:sz w:val="19"/>
                <w:szCs w:val="19"/>
                <w:highlight w:val="yellow"/>
                <w:lang w:val="en-US"/>
              </w:rPr>
            </w:pPr>
            <w:r w:rsidRPr="00BE5327">
              <w:rPr>
                <w:rFonts w:ascii="Calibri" w:eastAsia="Times New Roman" w:hAnsi="Calibri" w:cs="Arial"/>
                <w:b/>
                <w:spacing w:val="-2"/>
                <w:sz w:val="19"/>
                <w:szCs w:val="19"/>
                <w:lang w:val="en-US"/>
              </w:rPr>
              <w:t>Financial assets at fair value through other comprehensive income:</w:t>
            </w:r>
          </w:p>
        </w:tc>
        <w:tc>
          <w:tcPr>
            <w:tcW w:w="1276" w:type="dxa"/>
            <w:vAlign w:val="bottom"/>
          </w:tcPr>
          <w:p w14:paraId="035B4B73"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606A2B7B"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6412EA11"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r>
      <w:tr w:rsidR="00BE5327" w:rsidRPr="00BE5327" w14:paraId="37280995" w14:textId="77777777" w:rsidTr="00B748B1">
        <w:trPr>
          <w:trHeight w:val="291"/>
          <w:jc w:val="center"/>
        </w:trPr>
        <w:tc>
          <w:tcPr>
            <w:tcW w:w="5528" w:type="dxa"/>
            <w:shd w:val="clear" w:color="auto" w:fill="auto"/>
            <w:vAlign w:val="bottom"/>
          </w:tcPr>
          <w:p w14:paraId="5DEE535E" w14:textId="77777777" w:rsidR="00BE5327" w:rsidRPr="00BE5327" w:rsidRDefault="00BE5327" w:rsidP="00BE5327">
            <w:pPr>
              <w:tabs>
                <w:tab w:val="right" w:pos="1202"/>
              </w:tabs>
              <w:spacing w:after="0" w:line="240" w:lineRule="auto"/>
              <w:outlineLvl w:val="0"/>
              <w:rPr>
                <w:rFonts w:ascii="Calibri" w:eastAsia="Times New Roman" w:hAnsi="Calibri" w:cs="Arial"/>
                <w:b/>
                <w:spacing w:val="-2"/>
                <w:sz w:val="19"/>
                <w:szCs w:val="19"/>
                <w:highlight w:val="yellow"/>
                <w:lang w:val="en-US"/>
              </w:rPr>
            </w:pPr>
            <w:r w:rsidRPr="00BE5327">
              <w:rPr>
                <w:rFonts w:ascii="Calibri" w:eastAsia="Times New Roman" w:hAnsi="Calibri" w:cs="Arial"/>
                <w:b/>
                <w:spacing w:val="-2"/>
                <w:sz w:val="19"/>
                <w:szCs w:val="19"/>
                <w:lang w:val="en-US"/>
              </w:rPr>
              <w:t>Debt instruments:</w:t>
            </w:r>
          </w:p>
        </w:tc>
        <w:tc>
          <w:tcPr>
            <w:tcW w:w="1276" w:type="dxa"/>
            <w:vAlign w:val="bottom"/>
          </w:tcPr>
          <w:p w14:paraId="1B01181D"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1406D7A5"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658B96E0"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r>
      <w:tr w:rsidR="00BE5327" w:rsidRPr="00BE5327" w14:paraId="63862894" w14:textId="77777777" w:rsidTr="00B748B1">
        <w:trPr>
          <w:trHeight w:val="291"/>
          <w:jc w:val="center"/>
        </w:trPr>
        <w:tc>
          <w:tcPr>
            <w:tcW w:w="5528" w:type="dxa"/>
            <w:shd w:val="clear" w:color="auto" w:fill="auto"/>
            <w:vAlign w:val="bottom"/>
          </w:tcPr>
          <w:p w14:paraId="16047CC9"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BE5327">
              <w:rPr>
                <w:rFonts w:ascii="Calibri" w:eastAsia="Times New Roman" w:hAnsi="Calibri" w:cs="Arial"/>
                <w:b/>
                <w:i/>
                <w:spacing w:val="-2"/>
                <w:sz w:val="19"/>
                <w:szCs w:val="19"/>
                <w:lang w:val="en-US"/>
              </w:rPr>
              <w:t>Listed debt instruments:</w:t>
            </w:r>
          </w:p>
        </w:tc>
        <w:tc>
          <w:tcPr>
            <w:tcW w:w="1276" w:type="dxa"/>
            <w:tcBorders>
              <w:top w:val="nil"/>
              <w:left w:val="nil"/>
              <w:bottom w:val="nil"/>
              <w:right w:val="nil"/>
            </w:tcBorders>
            <w:shd w:val="clear" w:color="auto" w:fill="auto"/>
            <w:vAlign w:val="bottom"/>
          </w:tcPr>
          <w:p w14:paraId="4533F4D3"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nil"/>
              <w:left w:val="nil"/>
              <w:bottom w:val="nil"/>
              <w:right w:val="nil"/>
            </w:tcBorders>
            <w:shd w:val="clear" w:color="auto" w:fill="auto"/>
            <w:vAlign w:val="bottom"/>
          </w:tcPr>
          <w:p w14:paraId="75441944"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508A4501"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r>
      <w:tr w:rsidR="00BE5327" w:rsidRPr="00BE5327" w14:paraId="17159CF5" w14:textId="77777777" w:rsidTr="00B748B1">
        <w:trPr>
          <w:trHeight w:val="291"/>
          <w:jc w:val="center"/>
        </w:trPr>
        <w:tc>
          <w:tcPr>
            <w:tcW w:w="5528" w:type="dxa"/>
            <w:shd w:val="clear" w:color="auto" w:fill="auto"/>
            <w:vAlign w:val="bottom"/>
          </w:tcPr>
          <w:p w14:paraId="2CCFA137"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Bonds of the Republic of Croatia</w:t>
            </w:r>
          </w:p>
        </w:tc>
        <w:tc>
          <w:tcPr>
            <w:tcW w:w="1276" w:type="dxa"/>
            <w:tcBorders>
              <w:top w:val="nil"/>
              <w:left w:val="nil"/>
              <w:bottom w:val="nil"/>
              <w:right w:val="nil"/>
            </w:tcBorders>
            <w:shd w:val="clear" w:color="auto" w:fill="auto"/>
            <w:vAlign w:val="bottom"/>
          </w:tcPr>
          <w:p w14:paraId="34688097"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r w:rsidRPr="00BE5327">
              <w:rPr>
                <w:rFonts w:ascii="Calibri" w:eastAsia="Times New Roman" w:hAnsi="Calibri" w:cs="Times New Roman"/>
                <w:sz w:val="18"/>
                <w:szCs w:val="18"/>
                <w:lang w:val="en-US"/>
              </w:rPr>
              <w:t>1,304,974</w:t>
            </w:r>
          </w:p>
        </w:tc>
        <w:tc>
          <w:tcPr>
            <w:tcW w:w="1276" w:type="dxa"/>
            <w:tcBorders>
              <w:top w:val="nil"/>
              <w:left w:val="nil"/>
              <w:bottom w:val="nil"/>
              <w:right w:val="nil"/>
            </w:tcBorders>
            <w:shd w:val="clear" w:color="auto" w:fill="auto"/>
            <w:vAlign w:val="bottom"/>
          </w:tcPr>
          <w:p w14:paraId="2819F0E1"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6" w:name="_Toc67331069"/>
            <w:r w:rsidRPr="00BE5327">
              <w:rPr>
                <w:rFonts w:ascii="Calibri" w:eastAsia="Times New Roman" w:hAnsi="Calibri" w:cs="Times New Roman"/>
                <w:sz w:val="18"/>
                <w:szCs w:val="18"/>
                <w:lang w:val="en-US"/>
              </w:rPr>
              <w:t xml:space="preserve"> - </w:t>
            </w:r>
            <w:bookmarkEnd w:id="1216"/>
          </w:p>
        </w:tc>
        <w:tc>
          <w:tcPr>
            <w:tcW w:w="1304" w:type="dxa"/>
            <w:tcBorders>
              <w:top w:val="nil"/>
              <w:left w:val="nil"/>
              <w:bottom w:val="nil"/>
              <w:right w:val="nil"/>
            </w:tcBorders>
            <w:shd w:val="clear" w:color="auto" w:fill="auto"/>
            <w:vAlign w:val="bottom"/>
          </w:tcPr>
          <w:p w14:paraId="063AC148"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7" w:name="_Toc67331070"/>
            <w:r w:rsidRPr="00BE5327">
              <w:rPr>
                <w:rFonts w:ascii="Calibri" w:eastAsia="Times New Roman" w:hAnsi="Calibri" w:cs="Times New Roman"/>
                <w:sz w:val="18"/>
                <w:szCs w:val="18"/>
                <w:lang w:val="en-US"/>
              </w:rPr>
              <w:t xml:space="preserve"> - </w:t>
            </w:r>
            <w:bookmarkEnd w:id="1217"/>
          </w:p>
        </w:tc>
      </w:tr>
      <w:tr w:rsidR="00BE5327" w:rsidRPr="00BE5327" w14:paraId="1A692F15" w14:textId="77777777" w:rsidTr="00B748B1">
        <w:trPr>
          <w:trHeight w:val="291"/>
          <w:jc w:val="center"/>
        </w:trPr>
        <w:tc>
          <w:tcPr>
            <w:tcW w:w="5528" w:type="dxa"/>
            <w:shd w:val="clear" w:color="auto" w:fill="auto"/>
            <w:vAlign w:val="bottom"/>
          </w:tcPr>
          <w:p w14:paraId="33332684"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 xml:space="preserve">Treasury bills of the Ministry of Finance </w:t>
            </w:r>
          </w:p>
        </w:tc>
        <w:tc>
          <w:tcPr>
            <w:tcW w:w="1276" w:type="dxa"/>
            <w:tcBorders>
              <w:top w:val="nil"/>
              <w:left w:val="nil"/>
              <w:bottom w:val="nil"/>
              <w:right w:val="nil"/>
            </w:tcBorders>
            <w:shd w:val="clear" w:color="auto" w:fill="auto"/>
            <w:vAlign w:val="bottom"/>
          </w:tcPr>
          <w:p w14:paraId="4C5962AE"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r w:rsidRPr="00BE5327">
              <w:rPr>
                <w:rFonts w:ascii="Calibri" w:eastAsia="Times New Roman" w:hAnsi="Calibri" w:cs="Times New Roman"/>
                <w:sz w:val="18"/>
                <w:szCs w:val="18"/>
                <w:lang w:val="en-US"/>
              </w:rPr>
              <w:t>-</w:t>
            </w:r>
          </w:p>
        </w:tc>
        <w:tc>
          <w:tcPr>
            <w:tcW w:w="1276" w:type="dxa"/>
            <w:tcBorders>
              <w:top w:val="nil"/>
              <w:left w:val="nil"/>
              <w:bottom w:val="nil"/>
              <w:right w:val="nil"/>
            </w:tcBorders>
            <w:shd w:val="clear" w:color="auto" w:fill="auto"/>
            <w:vAlign w:val="bottom"/>
          </w:tcPr>
          <w:p w14:paraId="1C2B870D"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8" w:name="_Toc67331073"/>
            <w:r w:rsidRPr="00BE5327">
              <w:rPr>
                <w:rFonts w:ascii="Calibri" w:eastAsia="Times New Roman" w:hAnsi="Calibri" w:cs="Times New Roman"/>
                <w:sz w:val="18"/>
                <w:szCs w:val="18"/>
                <w:lang w:val="en-US"/>
              </w:rPr>
              <w:t>1,550,344</w:t>
            </w:r>
            <w:bookmarkEnd w:id="1218"/>
          </w:p>
        </w:tc>
        <w:tc>
          <w:tcPr>
            <w:tcW w:w="1304" w:type="dxa"/>
            <w:tcBorders>
              <w:top w:val="nil"/>
              <w:left w:val="nil"/>
              <w:bottom w:val="nil"/>
              <w:right w:val="nil"/>
            </w:tcBorders>
            <w:shd w:val="clear" w:color="auto" w:fill="auto"/>
            <w:vAlign w:val="bottom"/>
          </w:tcPr>
          <w:p w14:paraId="4CE8CF65"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19" w:name="_Toc67331074"/>
            <w:r w:rsidRPr="00BE5327">
              <w:rPr>
                <w:rFonts w:ascii="Calibri" w:eastAsia="Times New Roman" w:hAnsi="Calibri" w:cs="Times New Roman"/>
                <w:sz w:val="18"/>
                <w:szCs w:val="18"/>
                <w:lang w:val="en-US"/>
              </w:rPr>
              <w:t>-</w:t>
            </w:r>
            <w:bookmarkEnd w:id="1219"/>
          </w:p>
        </w:tc>
      </w:tr>
      <w:tr w:rsidR="00BE5327" w:rsidRPr="00BE5327" w14:paraId="33AF4479" w14:textId="77777777" w:rsidTr="00B748B1">
        <w:trPr>
          <w:trHeight w:val="291"/>
          <w:jc w:val="center"/>
        </w:trPr>
        <w:tc>
          <w:tcPr>
            <w:tcW w:w="5528" w:type="dxa"/>
            <w:shd w:val="clear" w:color="auto" w:fill="auto"/>
            <w:vAlign w:val="bottom"/>
          </w:tcPr>
          <w:p w14:paraId="504006DA"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4353CB50"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r w:rsidRPr="00BE5327">
              <w:rPr>
                <w:rFonts w:ascii="Calibri" w:eastAsia="Times New Roman" w:hAnsi="Calibri" w:cs="Times New Roman"/>
                <w:sz w:val="18"/>
                <w:szCs w:val="18"/>
                <w:lang w:val="en-US"/>
              </w:rPr>
              <w:t>15,194</w:t>
            </w:r>
          </w:p>
        </w:tc>
        <w:tc>
          <w:tcPr>
            <w:tcW w:w="1276" w:type="dxa"/>
            <w:tcBorders>
              <w:top w:val="nil"/>
              <w:left w:val="nil"/>
              <w:bottom w:val="nil"/>
              <w:right w:val="nil"/>
            </w:tcBorders>
            <w:shd w:val="clear" w:color="auto" w:fill="auto"/>
            <w:vAlign w:val="bottom"/>
          </w:tcPr>
          <w:p w14:paraId="00AB880B"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0" w:name="_Toc67331077"/>
            <w:r w:rsidRPr="00BE5327">
              <w:rPr>
                <w:rFonts w:ascii="Calibri" w:eastAsia="Times New Roman" w:hAnsi="Calibri" w:cs="Times New Roman"/>
                <w:sz w:val="18"/>
                <w:szCs w:val="18"/>
                <w:lang w:val="en-US"/>
              </w:rPr>
              <w:t>-</w:t>
            </w:r>
            <w:bookmarkEnd w:id="1220"/>
          </w:p>
        </w:tc>
        <w:tc>
          <w:tcPr>
            <w:tcW w:w="1304" w:type="dxa"/>
            <w:tcBorders>
              <w:top w:val="nil"/>
              <w:left w:val="nil"/>
              <w:bottom w:val="nil"/>
              <w:right w:val="nil"/>
            </w:tcBorders>
            <w:shd w:val="clear" w:color="auto" w:fill="auto"/>
            <w:vAlign w:val="bottom"/>
          </w:tcPr>
          <w:p w14:paraId="4F8EC884"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1" w:name="_Toc67331078"/>
            <w:r w:rsidRPr="00BE5327">
              <w:rPr>
                <w:rFonts w:ascii="Calibri" w:eastAsia="Times New Roman" w:hAnsi="Calibri" w:cs="Times New Roman"/>
                <w:sz w:val="18"/>
                <w:szCs w:val="18"/>
                <w:lang w:val="en-US"/>
              </w:rPr>
              <w:t>-</w:t>
            </w:r>
            <w:bookmarkEnd w:id="1221"/>
          </w:p>
        </w:tc>
      </w:tr>
      <w:tr w:rsidR="00BE5327" w:rsidRPr="00BE5327" w14:paraId="0592830B" w14:textId="77777777" w:rsidTr="00B748B1">
        <w:trPr>
          <w:trHeight w:val="291"/>
          <w:jc w:val="center"/>
        </w:trPr>
        <w:tc>
          <w:tcPr>
            <w:tcW w:w="5528" w:type="dxa"/>
            <w:shd w:val="clear" w:color="auto" w:fill="auto"/>
            <w:vAlign w:val="bottom"/>
          </w:tcPr>
          <w:p w14:paraId="65E2B710"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BE5327">
              <w:rPr>
                <w:rFonts w:ascii="Calibri" w:eastAsia="Times New Roman" w:hAnsi="Calibri" w:cs="Arial"/>
                <w:b/>
                <w:i/>
                <w:spacing w:val="-2"/>
                <w:sz w:val="19"/>
                <w:szCs w:val="19"/>
                <w:lang w:val="en-US"/>
              </w:rPr>
              <w:t>Unlisted debt instruments:</w:t>
            </w:r>
          </w:p>
        </w:tc>
        <w:tc>
          <w:tcPr>
            <w:tcW w:w="1276" w:type="dxa"/>
            <w:tcBorders>
              <w:top w:val="nil"/>
              <w:left w:val="nil"/>
              <w:bottom w:val="nil"/>
              <w:right w:val="nil"/>
            </w:tcBorders>
            <w:shd w:val="clear" w:color="auto" w:fill="auto"/>
            <w:vAlign w:val="bottom"/>
          </w:tcPr>
          <w:p w14:paraId="4595CA3D"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bottom w:val="nil"/>
              <w:right w:val="nil"/>
            </w:tcBorders>
            <w:shd w:val="clear" w:color="auto" w:fill="auto"/>
            <w:vAlign w:val="bottom"/>
          </w:tcPr>
          <w:p w14:paraId="1E7C4F71" w14:textId="77777777" w:rsidR="00BE5327" w:rsidRPr="00BE5327"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22006E41" w14:textId="77777777" w:rsidR="00BE5327" w:rsidRPr="00BE5327"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r>
      <w:tr w:rsidR="00BE5327" w:rsidRPr="00BE5327" w14:paraId="6F3BC566" w14:textId="77777777" w:rsidTr="00B748B1">
        <w:trPr>
          <w:trHeight w:val="291"/>
          <w:jc w:val="center"/>
        </w:trPr>
        <w:tc>
          <w:tcPr>
            <w:tcW w:w="5528" w:type="dxa"/>
            <w:shd w:val="clear" w:color="auto" w:fill="auto"/>
            <w:vAlign w:val="bottom"/>
          </w:tcPr>
          <w:p w14:paraId="60B9DEC9"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Corporate bonds</w:t>
            </w:r>
          </w:p>
        </w:tc>
        <w:tc>
          <w:tcPr>
            <w:tcW w:w="1276" w:type="dxa"/>
            <w:tcBorders>
              <w:top w:val="nil"/>
              <w:left w:val="nil"/>
              <w:bottom w:val="nil"/>
              <w:right w:val="nil"/>
            </w:tcBorders>
            <w:shd w:val="clear" w:color="auto" w:fill="auto"/>
            <w:vAlign w:val="bottom"/>
          </w:tcPr>
          <w:p w14:paraId="55A4C226"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2" w:name="_Toc67331081"/>
            <w:r w:rsidRPr="00BE5327">
              <w:rPr>
                <w:rFonts w:ascii="Calibri" w:eastAsia="Times New Roman" w:hAnsi="Calibri" w:cs="Times New Roman"/>
                <w:sz w:val="18"/>
                <w:szCs w:val="18"/>
                <w:lang w:val="en-US"/>
              </w:rPr>
              <w:t>-</w:t>
            </w:r>
            <w:bookmarkEnd w:id="1222"/>
          </w:p>
        </w:tc>
        <w:tc>
          <w:tcPr>
            <w:tcW w:w="1276" w:type="dxa"/>
            <w:tcBorders>
              <w:top w:val="nil"/>
              <w:left w:val="nil"/>
              <w:bottom w:val="nil"/>
              <w:right w:val="nil"/>
            </w:tcBorders>
            <w:shd w:val="clear" w:color="auto" w:fill="auto"/>
            <w:vAlign w:val="bottom"/>
          </w:tcPr>
          <w:p w14:paraId="2CB912AF"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3" w:name="_Toc67331082"/>
            <w:r w:rsidRPr="00BE5327">
              <w:rPr>
                <w:rFonts w:ascii="Calibri" w:eastAsia="Times New Roman" w:hAnsi="Calibri" w:cs="Times New Roman"/>
                <w:sz w:val="18"/>
                <w:szCs w:val="18"/>
                <w:lang w:val="en-US"/>
              </w:rPr>
              <w:t>-</w:t>
            </w:r>
            <w:bookmarkEnd w:id="1223"/>
          </w:p>
        </w:tc>
        <w:tc>
          <w:tcPr>
            <w:tcW w:w="1304" w:type="dxa"/>
            <w:tcBorders>
              <w:top w:val="nil"/>
              <w:left w:val="nil"/>
              <w:bottom w:val="nil"/>
              <w:right w:val="nil"/>
            </w:tcBorders>
            <w:shd w:val="clear" w:color="auto" w:fill="auto"/>
            <w:vAlign w:val="bottom"/>
          </w:tcPr>
          <w:p w14:paraId="530E861C" w14:textId="77777777" w:rsidR="00BE5327" w:rsidRPr="00BE5327"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bookmarkStart w:id="1224" w:name="_Toc67331083"/>
            <w:r w:rsidRPr="00BE5327">
              <w:rPr>
                <w:rFonts w:ascii="Calibri" w:eastAsia="Times New Roman" w:hAnsi="Calibri" w:cs="Times New Roman"/>
                <w:sz w:val="18"/>
                <w:szCs w:val="18"/>
                <w:lang w:val="en-US"/>
              </w:rPr>
              <w:t>532</w:t>
            </w:r>
            <w:bookmarkEnd w:id="1224"/>
          </w:p>
        </w:tc>
      </w:tr>
      <w:tr w:rsidR="00BE5327" w:rsidRPr="00BE5327" w14:paraId="689BB7F7" w14:textId="77777777" w:rsidTr="00B748B1">
        <w:trPr>
          <w:trHeight w:val="291"/>
          <w:jc w:val="center"/>
        </w:trPr>
        <w:tc>
          <w:tcPr>
            <w:tcW w:w="5528" w:type="dxa"/>
            <w:shd w:val="clear" w:color="auto" w:fill="auto"/>
            <w:vAlign w:val="bottom"/>
          </w:tcPr>
          <w:p w14:paraId="6310C31A"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lang w:val="en-US"/>
              </w:rPr>
            </w:pPr>
            <w:r w:rsidRPr="00BE5327">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1519AFC3"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5" w:name="_Toc67331085"/>
            <w:r w:rsidRPr="00BE5327">
              <w:rPr>
                <w:rFonts w:ascii="Calibri" w:eastAsia="Times New Roman" w:hAnsi="Calibri" w:cs="Times New Roman"/>
                <w:sz w:val="18"/>
                <w:szCs w:val="18"/>
                <w:lang w:val="en-US"/>
              </w:rPr>
              <w:t>-</w:t>
            </w:r>
            <w:bookmarkEnd w:id="1225"/>
          </w:p>
        </w:tc>
        <w:tc>
          <w:tcPr>
            <w:tcW w:w="1276" w:type="dxa"/>
            <w:tcBorders>
              <w:top w:val="nil"/>
              <w:left w:val="nil"/>
              <w:bottom w:val="nil"/>
              <w:right w:val="nil"/>
            </w:tcBorders>
            <w:shd w:val="clear" w:color="auto" w:fill="auto"/>
            <w:vAlign w:val="bottom"/>
          </w:tcPr>
          <w:p w14:paraId="15789439"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6" w:name="_Toc67331086"/>
            <w:r w:rsidRPr="00BE5327">
              <w:rPr>
                <w:rFonts w:ascii="Calibri" w:eastAsia="Times New Roman" w:hAnsi="Calibri" w:cs="Times New Roman"/>
                <w:sz w:val="18"/>
                <w:szCs w:val="18"/>
                <w:lang w:val="en-US"/>
              </w:rPr>
              <w:t>-</w:t>
            </w:r>
            <w:bookmarkEnd w:id="1226"/>
          </w:p>
        </w:tc>
        <w:tc>
          <w:tcPr>
            <w:tcW w:w="1304" w:type="dxa"/>
            <w:tcBorders>
              <w:top w:val="nil"/>
              <w:left w:val="nil"/>
              <w:bottom w:val="nil"/>
              <w:right w:val="nil"/>
            </w:tcBorders>
            <w:shd w:val="clear" w:color="auto" w:fill="auto"/>
            <w:vAlign w:val="bottom"/>
          </w:tcPr>
          <w:p w14:paraId="4DDB1404" w14:textId="77777777" w:rsidR="00BE5327" w:rsidRPr="00BE5327"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bookmarkStart w:id="1227" w:name="_Toc67331087"/>
            <w:r w:rsidRPr="00BE5327">
              <w:rPr>
                <w:rFonts w:ascii="Calibri" w:eastAsia="Times New Roman" w:hAnsi="Calibri" w:cs="Times New Roman"/>
                <w:sz w:val="18"/>
                <w:szCs w:val="18"/>
                <w:lang w:val="en-US"/>
              </w:rPr>
              <w:t>1,397</w:t>
            </w:r>
            <w:bookmarkEnd w:id="1227"/>
          </w:p>
        </w:tc>
      </w:tr>
      <w:tr w:rsidR="00BE5327" w:rsidRPr="00BE5327" w14:paraId="3BB21399" w14:textId="77777777" w:rsidTr="00B748B1">
        <w:trPr>
          <w:trHeight w:val="291"/>
          <w:jc w:val="center"/>
        </w:trPr>
        <w:tc>
          <w:tcPr>
            <w:tcW w:w="5528" w:type="dxa"/>
            <w:shd w:val="clear" w:color="auto" w:fill="auto"/>
            <w:vAlign w:val="bottom"/>
          </w:tcPr>
          <w:p w14:paraId="38ED68C1" w14:textId="77777777" w:rsidR="00BE5327" w:rsidRPr="00BE5327" w:rsidRDefault="00BE5327" w:rsidP="00BE5327">
            <w:pPr>
              <w:tabs>
                <w:tab w:val="right" w:pos="1202"/>
              </w:tabs>
              <w:spacing w:after="0" w:line="240" w:lineRule="auto"/>
              <w:outlineLvl w:val="0"/>
              <w:rPr>
                <w:rFonts w:ascii="Calibri" w:eastAsia="Times New Roman" w:hAnsi="Calibri" w:cs="Arial"/>
                <w:spacing w:val="-2"/>
                <w:sz w:val="19"/>
                <w:szCs w:val="19"/>
                <w:highlight w:val="yellow"/>
                <w:lang w:val="en-US"/>
              </w:rPr>
            </w:pPr>
            <w:r w:rsidRPr="00BE5327">
              <w:rPr>
                <w:rFonts w:ascii="Calibri" w:eastAsia="Times New Roman" w:hAnsi="Calibri" w:cs="Arial"/>
                <w:spacing w:val="-2"/>
                <w:sz w:val="19"/>
                <w:szCs w:val="19"/>
                <w:lang w:val="en-US"/>
              </w:rPr>
              <w:t>Accrued interest</w:t>
            </w:r>
          </w:p>
        </w:tc>
        <w:tc>
          <w:tcPr>
            <w:tcW w:w="1276" w:type="dxa"/>
            <w:tcBorders>
              <w:top w:val="nil"/>
              <w:left w:val="nil"/>
              <w:bottom w:val="single" w:sz="4" w:space="0" w:color="auto"/>
              <w:right w:val="nil"/>
            </w:tcBorders>
            <w:shd w:val="clear" w:color="auto" w:fill="auto"/>
            <w:vAlign w:val="bottom"/>
          </w:tcPr>
          <w:p w14:paraId="06D88EC8"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8" w:name="_Toc67331089"/>
            <w:r w:rsidRPr="00BE5327">
              <w:rPr>
                <w:rFonts w:ascii="Calibri" w:eastAsia="Times New Roman" w:hAnsi="Calibri" w:cs="Times New Roman"/>
                <w:sz w:val="18"/>
                <w:szCs w:val="18"/>
                <w:lang w:val="en-US"/>
              </w:rPr>
              <w:t>-</w:t>
            </w:r>
            <w:bookmarkEnd w:id="1228"/>
          </w:p>
        </w:tc>
        <w:tc>
          <w:tcPr>
            <w:tcW w:w="1276" w:type="dxa"/>
            <w:tcBorders>
              <w:top w:val="nil"/>
              <w:left w:val="nil"/>
              <w:bottom w:val="single" w:sz="4" w:space="0" w:color="auto"/>
              <w:right w:val="nil"/>
            </w:tcBorders>
            <w:shd w:val="clear" w:color="auto" w:fill="auto"/>
            <w:vAlign w:val="bottom"/>
          </w:tcPr>
          <w:p w14:paraId="3CEA39E4"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29" w:name="_Toc67331090"/>
            <w:r w:rsidRPr="00BE5327">
              <w:rPr>
                <w:rFonts w:ascii="Calibri" w:eastAsia="Times New Roman" w:hAnsi="Calibri" w:cs="Times New Roman"/>
                <w:sz w:val="18"/>
                <w:szCs w:val="18"/>
                <w:lang w:val="en-US"/>
              </w:rPr>
              <w:t>-</w:t>
            </w:r>
            <w:bookmarkEnd w:id="1229"/>
          </w:p>
        </w:tc>
        <w:tc>
          <w:tcPr>
            <w:tcW w:w="1304" w:type="dxa"/>
            <w:tcBorders>
              <w:top w:val="nil"/>
              <w:left w:val="nil"/>
              <w:bottom w:val="single" w:sz="4" w:space="0" w:color="auto"/>
              <w:right w:val="nil"/>
            </w:tcBorders>
            <w:shd w:val="clear" w:color="auto" w:fill="auto"/>
            <w:vAlign w:val="bottom"/>
          </w:tcPr>
          <w:p w14:paraId="00BBB241" w14:textId="77777777" w:rsidR="00BE5327" w:rsidRPr="00BE5327"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bookmarkStart w:id="1230" w:name="_Toc67331091"/>
            <w:r w:rsidRPr="00BE5327">
              <w:rPr>
                <w:rFonts w:ascii="Calibri" w:eastAsia="Times New Roman" w:hAnsi="Calibri" w:cs="Times New Roman"/>
                <w:sz w:val="18"/>
                <w:szCs w:val="18"/>
                <w:lang w:val="en-US"/>
              </w:rPr>
              <w:t>247</w:t>
            </w:r>
            <w:bookmarkEnd w:id="1230"/>
          </w:p>
        </w:tc>
      </w:tr>
      <w:tr w:rsidR="00BE5327" w:rsidRPr="00BE5327" w14:paraId="5E6FB9AD" w14:textId="77777777" w:rsidTr="00B748B1">
        <w:trPr>
          <w:trHeight w:val="291"/>
          <w:jc w:val="center"/>
        </w:trPr>
        <w:tc>
          <w:tcPr>
            <w:tcW w:w="5528" w:type="dxa"/>
            <w:shd w:val="clear" w:color="auto" w:fill="auto"/>
            <w:vAlign w:val="bottom"/>
          </w:tcPr>
          <w:p w14:paraId="39A69FF6" w14:textId="77777777" w:rsidR="00BE5327" w:rsidRPr="00BE5327" w:rsidRDefault="00BE5327" w:rsidP="00BE5327">
            <w:pPr>
              <w:tabs>
                <w:tab w:val="right" w:pos="1202"/>
              </w:tabs>
              <w:spacing w:after="0" w:line="240" w:lineRule="auto"/>
              <w:outlineLvl w:val="0"/>
              <w:rPr>
                <w:rFonts w:ascii="Calibri" w:eastAsia="Times New Roman" w:hAnsi="Calibri" w:cs="Arial"/>
                <w:b/>
                <w:spacing w:val="-2"/>
                <w:sz w:val="19"/>
                <w:szCs w:val="19"/>
                <w:highlight w:val="yellow"/>
                <w:lang w:val="en-US"/>
              </w:rPr>
            </w:pPr>
            <w:r w:rsidRPr="00BE5327">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4" w:space="0" w:color="auto"/>
              <w:right w:val="nil"/>
            </w:tcBorders>
            <w:shd w:val="clear" w:color="auto" w:fill="auto"/>
            <w:vAlign w:val="bottom"/>
          </w:tcPr>
          <w:p w14:paraId="48537B54"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eastAsia="hr-HR"/>
              </w:rPr>
            </w:pPr>
            <w:bookmarkStart w:id="1231" w:name="_Toc67331093"/>
            <w:r w:rsidRPr="00BE5327">
              <w:rPr>
                <w:rFonts w:ascii="Calibri" w:eastAsia="Times New Roman" w:hAnsi="Calibri" w:cs="Times New Roman"/>
                <w:b/>
                <w:bCs/>
                <w:sz w:val="18"/>
                <w:szCs w:val="18"/>
                <w:lang w:val="en-US"/>
              </w:rPr>
              <w:t>1,320,168</w:t>
            </w:r>
            <w:bookmarkEnd w:id="1231"/>
          </w:p>
        </w:tc>
        <w:tc>
          <w:tcPr>
            <w:tcW w:w="1276" w:type="dxa"/>
            <w:tcBorders>
              <w:top w:val="single" w:sz="4" w:space="0" w:color="auto"/>
              <w:left w:val="nil"/>
              <w:bottom w:val="single" w:sz="4" w:space="0" w:color="auto"/>
              <w:right w:val="nil"/>
            </w:tcBorders>
            <w:shd w:val="clear" w:color="auto" w:fill="auto"/>
            <w:vAlign w:val="bottom"/>
          </w:tcPr>
          <w:p w14:paraId="45AF32FC" w14:textId="77777777" w:rsidR="00BE5327" w:rsidRPr="00BE5327"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eastAsia="hr-HR"/>
              </w:rPr>
            </w:pPr>
            <w:bookmarkStart w:id="1232" w:name="_Toc67331094"/>
            <w:r w:rsidRPr="00BE5327">
              <w:rPr>
                <w:rFonts w:ascii="Calibri" w:eastAsia="Times New Roman" w:hAnsi="Calibri" w:cs="Times New Roman"/>
                <w:b/>
                <w:bCs/>
                <w:sz w:val="18"/>
                <w:szCs w:val="18"/>
                <w:lang w:val="en-US"/>
              </w:rPr>
              <w:t>1,550,344</w:t>
            </w:r>
            <w:bookmarkEnd w:id="1232"/>
          </w:p>
        </w:tc>
        <w:tc>
          <w:tcPr>
            <w:tcW w:w="1304" w:type="dxa"/>
            <w:tcBorders>
              <w:top w:val="single" w:sz="4" w:space="0" w:color="auto"/>
              <w:left w:val="nil"/>
              <w:bottom w:val="single" w:sz="4" w:space="0" w:color="auto"/>
              <w:right w:val="nil"/>
            </w:tcBorders>
            <w:shd w:val="clear" w:color="auto" w:fill="auto"/>
            <w:vAlign w:val="bottom"/>
          </w:tcPr>
          <w:p w14:paraId="6D43D5D8"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pacing w:val="-2"/>
                <w:sz w:val="19"/>
                <w:szCs w:val="19"/>
                <w:lang w:val="en-US" w:eastAsia="hr-HR"/>
              </w:rPr>
            </w:pPr>
            <w:bookmarkStart w:id="1233" w:name="_Toc67331095"/>
            <w:r w:rsidRPr="00BE5327">
              <w:rPr>
                <w:rFonts w:ascii="Calibri" w:eastAsia="Times New Roman" w:hAnsi="Calibri" w:cs="Times New Roman"/>
                <w:b/>
                <w:bCs/>
                <w:sz w:val="18"/>
                <w:szCs w:val="18"/>
                <w:lang w:val="en-US"/>
              </w:rPr>
              <w:t>2,176</w:t>
            </w:r>
            <w:bookmarkEnd w:id="1233"/>
          </w:p>
        </w:tc>
      </w:tr>
      <w:tr w:rsidR="00BE5327" w:rsidRPr="00BE5327" w14:paraId="11B37A07" w14:textId="77777777" w:rsidTr="00B748B1">
        <w:trPr>
          <w:trHeight w:val="489"/>
          <w:jc w:val="center"/>
        </w:trPr>
        <w:tc>
          <w:tcPr>
            <w:tcW w:w="5528" w:type="dxa"/>
            <w:shd w:val="clear" w:color="auto" w:fill="auto"/>
            <w:vAlign w:val="bottom"/>
          </w:tcPr>
          <w:p w14:paraId="7F330593" w14:textId="77777777" w:rsidR="00BE5327" w:rsidRPr="00BE5327" w:rsidRDefault="00BE5327" w:rsidP="00BE5327">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BE5327">
              <w:rPr>
                <w:rFonts w:ascii="Calibri" w:eastAsia="Times New Roman" w:hAnsi="Calibri" w:cs="Arial"/>
                <w:b/>
                <w:i/>
                <w:spacing w:val="-2"/>
                <w:sz w:val="19"/>
                <w:szCs w:val="19"/>
                <w:lang w:val="en-US"/>
              </w:rPr>
              <w:t>Unlisted equity instruments:</w:t>
            </w:r>
            <w:r w:rsidRPr="00BE5327"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6369CF89"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tcBorders>
            <w:vAlign w:val="bottom"/>
          </w:tcPr>
          <w:p w14:paraId="6D4BB3C7"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tcBorders>
            <w:vAlign w:val="bottom"/>
          </w:tcPr>
          <w:p w14:paraId="0C3CC08C" w14:textId="77777777" w:rsidR="00BE5327" w:rsidRPr="00BE5327" w:rsidDel="00561A80" w:rsidRDefault="00BE5327" w:rsidP="00BE5327">
            <w:pPr>
              <w:tabs>
                <w:tab w:val="right" w:pos="1202"/>
              </w:tabs>
              <w:spacing w:after="0" w:line="240" w:lineRule="auto"/>
              <w:jc w:val="right"/>
              <w:outlineLvl w:val="0"/>
              <w:rPr>
                <w:rFonts w:ascii="Calibri" w:eastAsia="Times New Roman" w:hAnsi="Calibri" w:cs="Arial"/>
                <w:spacing w:val="-2"/>
                <w:sz w:val="19"/>
                <w:szCs w:val="19"/>
                <w:lang w:val="en-US"/>
              </w:rPr>
            </w:pPr>
          </w:p>
        </w:tc>
      </w:tr>
      <w:tr w:rsidR="00BE5327" w:rsidRPr="00BE5327" w14:paraId="78450806" w14:textId="77777777" w:rsidTr="00B748B1">
        <w:trPr>
          <w:trHeight w:val="291"/>
          <w:jc w:val="center"/>
        </w:trPr>
        <w:tc>
          <w:tcPr>
            <w:tcW w:w="5528" w:type="dxa"/>
            <w:shd w:val="clear" w:color="auto" w:fill="auto"/>
            <w:vAlign w:val="bottom"/>
          </w:tcPr>
          <w:p w14:paraId="2D5D16BE"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sz w:val="19"/>
                <w:szCs w:val="19"/>
                <w:lang w:val="en-US"/>
              </w:rPr>
              <w:t>Investment in shares of foreign legal entities – SWIFT</w:t>
            </w:r>
          </w:p>
        </w:tc>
        <w:tc>
          <w:tcPr>
            <w:tcW w:w="1276" w:type="dxa"/>
            <w:tcBorders>
              <w:top w:val="nil"/>
              <w:left w:val="nil"/>
              <w:bottom w:val="nil"/>
              <w:right w:val="nil"/>
            </w:tcBorders>
            <w:shd w:val="clear" w:color="auto" w:fill="auto"/>
          </w:tcPr>
          <w:p w14:paraId="673E3357"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34" w:name="_Toc67331098"/>
            <w:r w:rsidRPr="00BE5327">
              <w:rPr>
                <w:rFonts w:ascii="Calibri" w:eastAsia="Times New Roman" w:hAnsi="Calibri" w:cs="Times New Roman"/>
                <w:sz w:val="18"/>
                <w:szCs w:val="18"/>
                <w:lang w:val="en-US"/>
              </w:rPr>
              <w:t>-</w:t>
            </w:r>
            <w:bookmarkEnd w:id="1234"/>
          </w:p>
        </w:tc>
        <w:tc>
          <w:tcPr>
            <w:tcW w:w="1276" w:type="dxa"/>
            <w:tcBorders>
              <w:top w:val="nil"/>
              <w:left w:val="nil"/>
              <w:bottom w:val="nil"/>
              <w:right w:val="nil"/>
            </w:tcBorders>
            <w:shd w:val="clear" w:color="auto" w:fill="auto"/>
          </w:tcPr>
          <w:p w14:paraId="584472E9"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35" w:name="_Toc67331099"/>
            <w:r w:rsidRPr="00BE5327">
              <w:rPr>
                <w:rFonts w:ascii="Calibri" w:eastAsia="Times New Roman" w:hAnsi="Calibri" w:cs="Times New Roman"/>
                <w:sz w:val="18"/>
                <w:szCs w:val="18"/>
                <w:lang w:val="en-US"/>
              </w:rPr>
              <w:t>45</w:t>
            </w:r>
            <w:bookmarkEnd w:id="1235"/>
          </w:p>
        </w:tc>
        <w:tc>
          <w:tcPr>
            <w:tcW w:w="1304" w:type="dxa"/>
            <w:tcBorders>
              <w:top w:val="nil"/>
              <w:left w:val="nil"/>
              <w:bottom w:val="nil"/>
              <w:right w:val="nil"/>
            </w:tcBorders>
            <w:shd w:val="clear" w:color="auto" w:fill="auto"/>
          </w:tcPr>
          <w:p w14:paraId="54F93A79"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36" w:name="_Toc67331100"/>
            <w:r w:rsidRPr="00BE5327">
              <w:rPr>
                <w:rFonts w:ascii="Calibri" w:eastAsia="Times New Roman" w:hAnsi="Calibri" w:cs="Times New Roman"/>
                <w:sz w:val="18"/>
                <w:szCs w:val="18"/>
                <w:lang w:val="en-US"/>
              </w:rPr>
              <w:t>-</w:t>
            </w:r>
            <w:bookmarkEnd w:id="1236"/>
          </w:p>
        </w:tc>
      </w:tr>
      <w:tr w:rsidR="00BE5327" w:rsidRPr="00BE5327" w14:paraId="549DBB45" w14:textId="77777777" w:rsidTr="00B748B1">
        <w:trPr>
          <w:trHeight w:val="291"/>
          <w:jc w:val="center"/>
        </w:trPr>
        <w:tc>
          <w:tcPr>
            <w:tcW w:w="5528" w:type="dxa"/>
            <w:shd w:val="clear" w:color="auto" w:fill="auto"/>
            <w:vAlign w:val="bottom"/>
          </w:tcPr>
          <w:p w14:paraId="0B51C6BE" w14:textId="77777777" w:rsidR="00BE5327" w:rsidRPr="00BE5327" w:rsidRDefault="00BE5327" w:rsidP="00BE5327">
            <w:pPr>
              <w:tabs>
                <w:tab w:val="right" w:pos="1202"/>
              </w:tabs>
              <w:spacing w:after="0" w:line="240" w:lineRule="auto"/>
              <w:outlineLvl w:val="0"/>
              <w:rPr>
                <w:rFonts w:ascii="Calibri" w:eastAsia="Times New Roman" w:hAnsi="Calibri" w:cs="Arial"/>
                <w:sz w:val="19"/>
                <w:szCs w:val="19"/>
                <w:highlight w:val="yellow"/>
                <w:lang w:val="en-US"/>
              </w:rPr>
            </w:pPr>
            <w:r w:rsidRPr="00BE5327">
              <w:rPr>
                <w:rFonts w:ascii="Calibri" w:eastAsia="Times New Roman" w:hAnsi="Calibri" w:cs="Arial"/>
                <w:sz w:val="19"/>
                <w:szCs w:val="19"/>
                <w:lang w:val="en-US"/>
              </w:rPr>
              <w:t>Shares of foreign financial institutions – EIF</w:t>
            </w:r>
          </w:p>
        </w:tc>
        <w:tc>
          <w:tcPr>
            <w:tcW w:w="1276" w:type="dxa"/>
            <w:tcBorders>
              <w:top w:val="nil"/>
              <w:left w:val="nil"/>
              <w:bottom w:val="single" w:sz="4" w:space="0" w:color="auto"/>
              <w:right w:val="nil"/>
            </w:tcBorders>
            <w:shd w:val="clear" w:color="auto" w:fill="auto"/>
          </w:tcPr>
          <w:p w14:paraId="5B42248A"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37" w:name="_Toc67331102"/>
            <w:r w:rsidRPr="00BE5327">
              <w:rPr>
                <w:rFonts w:ascii="Calibri" w:eastAsia="Times New Roman" w:hAnsi="Calibri" w:cs="Times New Roman"/>
                <w:sz w:val="18"/>
                <w:szCs w:val="18"/>
                <w:lang w:val="en-US"/>
              </w:rPr>
              <w:t>-</w:t>
            </w:r>
            <w:bookmarkEnd w:id="1237"/>
          </w:p>
        </w:tc>
        <w:tc>
          <w:tcPr>
            <w:tcW w:w="1276" w:type="dxa"/>
            <w:tcBorders>
              <w:top w:val="nil"/>
              <w:left w:val="nil"/>
              <w:bottom w:val="single" w:sz="4" w:space="0" w:color="auto"/>
              <w:right w:val="nil"/>
            </w:tcBorders>
            <w:shd w:val="clear" w:color="auto" w:fill="auto"/>
          </w:tcPr>
          <w:p w14:paraId="1380A0D8"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38" w:name="_Toc67331103"/>
            <w:r w:rsidRPr="00BE5327">
              <w:rPr>
                <w:rFonts w:ascii="Calibri" w:eastAsia="Times New Roman" w:hAnsi="Calibri" w:cs="Times New Roman"/>
                <w:sz w:val="18"/>
                <w:szCs w:val="18"/>
                <w:lang w:val="en-US"/>
              </w:rPr>
              <w:t>42,971</w:t>
            </w:r>
            <w:bookmarkEnd w:id="1238"/>
          </w:p>
        </w:tc>
        <w:tc>
          <w:tcPr>
            <w:tcW w:w="1304" w:type="dxa"/>
            <w:tcBorders>
              <w:top w:val="nil"/>
              <w:left w:val="nil"/>
              <w:bottom w:val="single" w:sz="4" w:space="0" w:color="auto"/>
              <w:right w:val="nil"/>
            </w:tcBorders>
            <w:shd w:val="clear" w:color="auto" w:fill="auto"/>
          </w:tcPr>
          <w:p w14:paraId="48A748B9"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39" w:name="_Toc67331104"/>
            <w:r w:rsidRPr="00BE5327">
              <w:rPr>
                <w:rFonts w:ascii="Calibri" w:eastAsia="Times New Roman" w:hAnsi="Calibri" w:cs="Times New Roman"/>
                <w:sz w:val="18"/>
                <w:szCs w:val="18"/>
                <w:lang w:val="en-US"/>
              </w:rPr>
              <w:t>-</w:t>
            </w:r>
            <w:bookmarkEnd w:id="1239"/>
          </w:p>
        </w:tc>
      </w:tr>
      <w:tr w:rsidR="00BE5327" w:rsidRPr="00BE5327" w14:paraId="1019B7FD" w14:textId="77777777" w:rsidTr="00B748B1">
        <w:trPr>
          <w:trHeight w:val="291"/>
          <w:jc w:val="center"/>
        </w:trPr>
        <w:tc>
          <w:tcPr>
            <w:tcW w:w="5528" w:type="dxa"/>
            <w:shd w:val="clear" w:color="auto" w:fill="auto"/>
            <w:vAlign w:val="bottom"/>
          </w:tcPr>
          <w:p w14:paraId="42262CA5" w14:textId="77777777" w:rsidR="00BE5327" w:rsidRPr="00BE5327" w:rsidRDefault="00BE5327" w:rsidP="00BE5327">
            <w:pPr>
              <w:tabs>
                <w:tab w:val="right" w:pos="1202"/>
              </w:tabs>
              <w:spacing w:after="0" w:line="240" w:lineRule="auto"/>
              <w:outlineLvl w:val="0"/>
              <w:rPr>
                <w:rFonts w:ascii="Calibri" w:eastAsia="Times New Roman" w:hAnsi="Calibri" w:cs="Arial"/>
                <w:b/>
                <w:sz w:val="19"/>
                <w:szCs w:val="19"/>
                <w:highlight w:val="yellow"/>
                <w:lang w:val="en-US"/>
              </w:rPr>
            </w:pPr>
            <w:r w:rsidRPr="00BE5327">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12" w:space="0" w:color="auto"/>
              <w:right w:val="nil"/>
            </w:tcBorders>
            <w:shd w:val="clear" w:color="auto" w:fill="auto"/>
            <w:vAlign w:val="bottom"/>
          </w:tcPr>
          <w:p w14:paraId="4D8B82F8" w14:textId="77777777" w:rsidR="00BE5327" w:rsidRPr="00BE5327" w:rsidRDefault="00BE5327" w:rsidP="00BE5327">
            <w:pPr>
              <w:tabs>
                <w:tab w:val="right" w:pos="1202"/>
              </w:tabs>
              <w:spacing w:after="0" w:line="240" w:lineRule="auto"/>
              <w:jc w:val="right"/>
              <w:outlineLvl w:val="0"/>
              <w:rPr>
                <w:rFonts w:ascii="Calibri" w:eastAsia="Times New Roman" w:hAnsi="Calibri" w:cs="Arial"/>
                <w:sz w:val="19"/>
                <w:szCs w:val="19"/>
                <w:lang w:val="en-US"/>
              </w:rPr>
            </w:pPr>
            <w:bookmarkStart w:id="1240" w:name="_Toc67331106"/>
            <w:r w:rsidRPr="00BE5327">
              <w:rPr>
                <w:rFonts w:ascii="Calibri" w:eastAsia="Times New Roman" w:hAnsi="Calibri" w:cs="Times New Roman"/>
                <w:b/>
                <w:bCs/>
                <w:sz w:val="18"/>
                <w:szCs w:val="18"/>
                <w:lang w:val="en-US"/>
              </w:rPr>
              <w:t>-</w:t>
            </w:r>
            <w:bookmarkEnd w:id="1240"/>
          </w:p>
        </w:tc>
        <w:tc>
          <w:tcPr>
            <w:tcW w:w="1276" w:type="dxa"/>
            <w:tcBorders>
              <w:top w:val="single" w:sz="4" w:space="0" w:color="auto"/>
              <w:left w:val="nil"/>
              <w:bottom w:val="single" w:sz="12" w:space="0" w:color="auto"/>
              <w:right w:val="nil"/>
            </w:tcBorders>
            <w:shd w:val="clear" w:color="auto" w:fill="auto"/>
            <w:vAlign w:val="bottom"/>
          </w:tcPr>
          <w:p w14:paraId="7C2C3371"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41" w:name="_Toc67331107"/>
            <w:r w:rsidRPr="00BE5327">
              <w:rPr>
                <w:rFonts w:ascii="Calibri" w:eastAsia="Times New Roman" w:hAnsi="Calibri" w:cs="Times New Roman"/>
                <w:b/>
                <w:bCs/>
                <w:sz w:val="18"/>
                <w:szCs w:val="18"/>
                <w:lang w:val="en-US"/>
              </w:rPr>
              <w:t>43,016</w:t>
            </w:r>
            <w:bookmarkEnd w:id="1241"/>
          </w:p>
        </w:tc>
        <w:tc>
          <w:tcPr>
            <w:tcW w:w="1304" w:type="dxa"/>
            <w:tcBorders>
              <w:top w:val="single" w:sz="4" w:space="0" w:color="auto"/>
              <w:left w:val="nil"/>
              <w:bottom w:val="single" w:sz="12" w:space="0" w:color="auto"/>
              <w:right w:val="nil"/>
            </w:tcBorders>
            <w:shd w:val="clear" w:color="auto" w:fill="auto"/>
            <w:vAlign w:val="bottom"/>
          </w:tcPr>
          <w:p w14:paraId="46BE5D9A"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42" w:name="_Toc67331108"/>
            <w:r w:rsidRPr="00BE5327">
              <w:rPr>
                <w:rFonts w:ascii="Calibri" w:eastAsia="Times New Roman" w:hAnsi="Calibri" w:cs="Times New Roman"/>
                <w:b/>
                <w:bCs/>
                <w:sz w:val="18"/>
                <w:szCs w:val="18"/>
                <w:lang w:val="en-US"/>
              </w:rPr>
              <w:t>-</w:t>
            </w:r>
            <w:bookmarkEnd w:id="1242"/>
          </w:p>
        </w:tc>
      </w:tr>
      <w:tr w:rsidR="00BE5327" w:rsidRPr="00BE5327" w14:paraId="7367F796" w14:textId="77777777" w:rsidTr="00B748B1">
        <w:trPr>
          <w:trHeight w:hRule="exact" w:val="529"/>
          <w:jc w:val="center"/>
        </w:trPr>
        <w:tc>
          <w:tcPr>
            <w:tcW w:w="5528" w:type="dxa"/>
            <w:shd w:val="clear" w:color="auto" w:fill="auto"/>
            <w:vAlign w:val="bottom"/>
          </w:tcPr>
          <w:p w14:paraId="45B40C9F" w14:textId="77777777" w:rsidR="00BE5327" w:rsidRPr="00BE5327" w:rsidRDefault="00BE5327" w:rsidP="00BE5327">
            <w:pPr>
              <w:tabs>
                <w:tab w:val="right" w:pos="1202"/>
              </w:tabs>
              <w:spacing w:after="0" w:line="240" w:lineRule="auto"/>
              <w:outlineLvl w:val="0"/>
              <w:rPr>
                <w:rFonts w:ascii="Calibri" w:eastAsia="Times New Roman" w:hAnsi="Calibri" w:cs="Arial"/>
                <w:b/>
                <w:sz w:val="19"/>
                <w:szCs w:val="19"/>
                <w:highlight w:val="yellow"/>
                <w:lang w:val="en-US"/>
              </w:rPr>
            </w:pPr>
            <w:r w:rsidRPr="00BE5327">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275513F1"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43" w:name="_Toc67331110"/>
            <w:r w:rsidRPr="00BE5327">
              <w:rPr>
                <w:rFonts w:ascii="Calibri" w:eastAsia="Times New Roman" w:hAnsi="Calibri" w:cs="Times New Roman"/>
                <w:b/>
                <w:bCs/>
                <w:sz w:val="18"/>
                <w:szCs w:val="18"/>
                <w:lang w:val="en-US"/>
              </w:rPr>
              <w:t>1,320,168</w:t>
            </w:r>
            <w:bookmarkEnd w:id="1243"/>
          </w:p>
        </w:tc>
        <w:tc>
          <w:tcPr>
            <w:tcW w:w="1276" w:type="dxa"/>
            <w:tcBorders>
              <w:top w:val="single" w:sz="12" w:space="0" w:color="auto"/>
              <w:left w:val="nil"/>
              <w:bottom w:val="single" w:sz="12" w:space="0" w:color="auto"/>
              <w:right w:val="nil"/>
            </w:tcBorders>
            <w:shd w:val="clear" w:color="auto" w:fill="auto"/>
            <w:vAlign w:val="bottom"/>
          </w:tcPr>
          <w:p w14:paraId="05EAD8C6"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44" w:name="_Toc67331111"/>
            <w:r w:rsidRPr="00BE5327">
              <w:rPr>
                <w:rFonts w:ascii="Calibri" w:eastAsia="Times New Roman" w:hAnsi="Calibri" w:cs="Times New Roman"/>
                <w:b/>
                <w:bCs/>
                <w:sz w:val="18"/>
                <w:szCs w:val="18"/>
                <w:lang w:val="en-US"/>
              </w:rPr>
              <w:t>1,593,360</w:t>
            </w:r>
            <w:bookmarkEnd w:id="1244"/>
          </w:p>
        </w:tc>
        <w:tc>
          <w:tcPr>
            <w:tcW w:w="1304" w:type="dxa"/>
            <w:tcBorders>
              <w:top w:val="single" w:sz="12" w:space="0" w:color="auto"/>
              <w:left w:val="nil"/>
              <w:bottom w:val="single" w:sz="12" w:space="0" w:color="auto"/>
              <w:right w:val="nil"/>
            </w:tcBorders>
            <w:shd w:val="clear" w:color="auto" w:fill="auto"/>
            <w:vAlign w:val="bottom"/>
          </w:tcPr>
          <w:p w14:paraId="1D8ADDB4" w14:textId="77777777" w:rsidR="00BE5327" w:rsidRPr="00BE5327" w:rsidRDefault="00BE5327" w:rsidP="00BE5327">
            <w:pPr>
              <w:tabs>
                <w:tab w:val="right" w:pos="1202"/>
              </w:tabs>
              <w:spacing w:after="0" w:line="240" w:lineRule="auto"/>
              <w:jc w:val="right"/>
              <w:outlineLvl w:val="0"/>
              <w:rPr>
                <w:rFonts w:ascii="Calibri" w:eastAsia="Times New Roman" w:hAnsi="Calibri" w:cs="Arial"/>
                <w:b/>
                <w:sz w:val="19"/>
                <w:szCs w:val="19"/>
                <w:lang w:val="en-US"/>
              </w:rPr>
            </w:pPr>
            <w:bookmarkStart w:id="1245" w:name="_Toc67331112"/>
            <w:r w:rsidRPr="00BE5327">
              <w:rPr>
                <w:rFonts w:ascii="Calibri" w:eastAsia="Times New Roman" w:hAnsi="Calibri" w:cs="Times New Roman"/>
                <w:b/>
                <w:bCs/>
                <w:sz w:val="18"/>
                <w:szCs w:val="18"/>
                <w:lang w:val="en-US"/>
              </w:rPr>
              <w:t>2,176</w:t>
            </w:r>
            <w:bookmarkEnd w:id="1245"/>
          </w:p>
        </w:tc>
      </w:tr>
    </w:tbl>
    <w:p w14:paraId="13C3EDF4" w14:textId="77777777" w:rsidR="0078512D" w:rsidRPr="00537128" w:rsidRDefault="0078512D" w:rsidP="008C0661">
      <w:pPr>
        <w:spacing w:after="0" w:line="240" w:lineRule="auto"/>
        <w:jc w:val="both"/>
        <w:rPr>
          <w:rFonts w:ascii="Calibri" w:eastAsia="Calibri" w:hAnsi="Calibri" w:cs="Arial"/>
          <w:bCs/>
          <w:lang w:val="en-US"/>
        </w:rPr>
      </w:pPr>
    </w:p>
    <w:p w14:paraId="5E8C6342" w14:textId="77777777" w:rsidR="0078512D" w:rsidRPr="00537128" w:rsidRDefault="0078512D" w:rsidP="008C0661">
      <w:pPr>
        <w:spacing w:after="0" w:line="240" w:lineRule="auto"/>
        <w:jc w:val="both"/>
        <w:rPr>
          <w:rFonts w:ascii="Calibri" w:eastAsia="Calibri" w:hAnsi="Calibri" w:cs="Arial"/>
          <w:bCs/>
          <w:lang w:val="en-US"/>
        </w:rPr>
      </w:pPr>
    </w:p>
    <w:p w14:paraId="4AC8CEF7" w14:textId="77777777" w:rsidR="0078512D" w:rsidRPr="00537128" w:rsidRDefault="0078512D" w:rsidP="008C0661">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14B8BA77"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D62DD1" w14:textId="77777777" w:rsidR="0078512D" w:rsidRPr="00537128" w:rsidRDefault="0078512D">
      <w:pPr>
        <w:pStyle w:val="ListParagraph"/>
        <w:numPr>
          <w:ilvl w:val="0"/>
          <w:numId w:val="6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86272" w14:textId="77777777" w:rsidR="0078512D" w:rsidRPr="009A1792" w:rsidRDefault="0078512D" w:rsidP="0078512D">
      <w:pPr>
        <w:spacing w:after="0" w:line="240" w:lineRule="auto"/>
        <w:jc w:val="both"/>
        <w:rPr>
          <w:rFonts w:ascii="Calibri" w:eastAsia="Calibri" w:hAnsi="Calibri" w:cs="Arial"/>
          <w:bCs/>
          <w:sz w:val="16"/>
          <w:szCs w:val="16"/>
          <w:lang w:val="en-US"/>
        </w:rPr>
      </w:pPr>
    </w:p>
    <w:p w14:paraId="12D5A01C" w14:textId="3D28A2CD"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 and measured at fair value (continued)</w:t>
      </w:r>
    </w:p>
    <w:p w14:paraId="286C0CD8"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5435768F" w14:textId="4ABEBCDF"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sidR="0078338E">
        <w:rPr>
          <w:rFonts w:ascii="Calibri" w:eastAsia="Times New Roman" w:hAnsi="Calibri" w:cs="Arial"/>
          <w:b/>
          <w:spacing w:val="-3"/>
          <w:lang w:val="en-US"/>
        </w:rPr>
        <w:t>4</w:t>
      </w:r>
      <w:r w:rsidRPr="00537128">
        <w:rPr>
          <w:rFonts w:ascii="Calibri" w:eastAsia="Times New Roman" w:hAnsi="Calibri" w:cs="Arial"/>
          <w:b/>
          <w:spacing w:val="-3"/>
          <w:lang w:val="en-US"/>
        </w:rPr>
        <w:t>.1.1.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w:t>
      </w:r>
    </w:p>
    <w:p w14:paraId="22123FB7"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3CC1A903" w14:textId="77777777" w:rsidR="00C509E7" w:rsidRPr="00537128" w:rsidRDefault="00C509E7" w:rsidP="00C509E7">
      <w:pPr>
        <w:tabs>
          <w:tab w:val="left" w:pos="709"/>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a)  Mezzanine loans</w:t>
      </w:r>
    </w:p>
    <w:p w14:paraId="6C7DB706" w14:textId="77777777" w:rsidR="00C509E7" w:rsidRPr="00537128" w:rsidRDefault="00C509E7" w:rsidP="00C509E7">
      <w:pPr>
        <w:tabs>
          <w:tab w:val="left" w:pos="709"/>
        </w:tabs>
        <w:spacing w:after="0" w:line="240" w:lineRule="auto"/>
        <w:jc w:val="both"/>
        <w:rPr>
          <w:rFonts w:ascii="Calibri" w:eastAsia="Times New Roman" w:hAnsi="Calibri" w:cs="Arial"/>
          <w:b/>
          <w:spacing w:val="-3"/>
          <w:lang w:val="en-US"/>
        </w:rPr>
      </w:pPr>
    </w:p>
    <w:p w14:paraId="2DE35758"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For the assessment of fair value of mezzanine loans, the method of discounting expected future cash flows is used.</w:t>
      </w:r>
    </w:p>
    <w:p w14:paraId="059A8FAF"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Due to their contractual characteristics, mezzanine loans do not pass the SPPI test. Characteristics due to which mezzanine loans do not pass the SPPI test are as follows:</w:t>
      </w:r>
    </w:p>
    <w:p w14:paraId="1586CF58"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p>
    <w:p w14:paraId="6FCD213B" w14:textId="77777777" w:rsidR="00C509E7" w:rsidRPr="00537128" w:rsidRDefault="00C509E7" w:rsidP="00C509E7">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in the case of realisation of contractually defined performance indicators (net debt to EBITDA ratio) over the predetermined period, creditors have the option, but not the obligation, to covert a mezzanine loan to a „senior debt“,</w:t>
      </w:r>
    </w:p>
    <w:p w14:paraId="2B80D277" w14:textId="77777777" w:rsidR="00C509E7" w:rsidRPr="00537128" w:rsidRDefault="00C509E7" w:rsidP="00C509E7">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upon the final maturity of the mezzanine loan, creditors have the option, but not the obligation, to convert the loan into the debtor’s equity and</w:t>
      </w:r>
    </w:p>
    <w:p w14:paraId="0816E6CA" w14:textId="77777777" w:rsidR="00C509E7" w:rsidRPr="00537128" w:rsidRDefault="00C509E7" w:rsidP="00C509E7">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the debtor has the option, but not the obligation, to prematurely repay the loan at discount.</w:t>
      </w:r>
    </w:p>
    <w:p w14:paraId="71A098C4" w14:textId="77777777" w:rsidR="00C509E7" w:rsidRPr="00537128" w:rsidRDefault="00C509E7" w:rsidP="00C509E7">
      <w:pPr>
        <w:tabs>
          <w:tab w:val="left" w:pos="709"/>
          <w:tab w:val="left" w:pos="1276"/>
        </w:tabs>
        <w:spacing w:after="0" w:line="240" w:lineRule="auto"/>
        <w:ind w:left="1276" w:hanging="283"/>
        <w:jc w:val="both"/>
        <w:rPr>
          <w:rFonts w:ascii="Calibri" w:eastAsia="Times New Roman" w:hAnsi="Calibri" w:cs="Arial"/>
          <w:spacing w:val="-3"/>
          <w:lang w:val="en-US"/>
        </w:rPr>
      </w:pPr>
    </w:p>
    <w:p w14:paraId="391178B0" w14:textId="77777777" w:rsidR="00C509E7" w:rsidRPr="00B9224A" w:rsidRDefault="00C509E7" w:rsidP="00C509E7">
      <w:pPr>
        <w:spacing w:after="0"/>
        <w:jc w:val="both"/>
        <w:rPr>
          <w:lang w:val="en-GB"/>
        </w:rPr>
      </w:pPr>
      <w:r w:rsidRPr="003239B0">
        <w:rPr>
          <w:rFonts w:cs="Arial"/>
          <w:spacing w:val="-3"/>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w:t>
      </w:r>
      <w:r>
        <w:rPr>
          <w:rFonts w:cs="Arial"/>
          <w:spacing w:val="-3"/>
          <w:lang w:val="en-GB"/>
        </w:rPr>
        <w:t>.</w:t>
      </w:r>
      <w:r w:rsidRPr="00625ECB">
        <w:rPr>
          <w:lang w:val="en-GB"/>
        </w:rPr>
        <w:t xml:space="preserve"> </w:t>
      </w:r>
      <w:r w:rsidRPr="00B9224A">
        <w:rPr>
          <w:lang w:val="en-GB"/>
        </w:rPr>
        <w:t xml:space="preserve">Accordingly, </w:t>
      </w:r>
      <w:r>
        <w:rPr>
          <w:lang w:val="en-GB"/>
        </w:rPr>
        <w:t>a</w:t>
      </w:r>
      <w:r w:rsidRPr="00B9224A">
        <w:rPr>
          <w:lang w:val="en-GB"/>
        </w:rPr>
        <w:t xml:space="preserve"> less favo</w:t>
      </w:r>
      <w:r>
        <w:rPr>
          <w:lang w:val="en-GB"/>
        </w:rPr>
        <w:t>u</w:t>
      </w:r>
      <w:r w:rsidRPr="00B9224A">
        <w:rPr>
          <w:lang w:val="en-GB"/>
        </w:rPr>
        <w:t>rable option for HBOR is used to estimate the fair value of mezzanine loan</w:t>
      </w:r>
      <w:r>
        <w:rPr>
          <w:lang w:val="en-GB"/>
        </w:rPr>
        <w:t>s</w:t>
      </w:r>
      <w:r w:rsidRPr="00B9224A">
        <w:rPr>
          <w:lang w:val="en-GB"/>
        </w:rPr>
        <w:t>, assuming that the debtor will continue to operate on a regular basis in the future.</w:t>
      </w:r>
    </w:p>
    <w:p w14:paraId="6E4FB78D" w14:textId="5E3A9A82" w:rsidR="00C509E7" w:rsidRDefault="00C509E7" w:rsidP="00C509E7">
      <w:pPr>
        <w:spacing w:after="0" w:line="240" w:lineRule="auto"/>
        <w:jc w:val="both"/>
        <w:rPr>
          <w:lang w:val="en-GB"/>
        </w:rPr>
      </w:pPr>
      <w:r w:rsidRPr="00B9224A">
        <w:rPr>
          <w:lang w:val="en-GB"/>
        </w:rPr>
        <w:t xml:space="preserve">During 2021, based on </w:t>
      </w:r>
      <w:r>
        <w:rPr>
          <w:lang w:val="en-GB"/>
        </w:rPr>
        <w:t>a</w:t>
      </w:r>
      <w:r w:rsidRPr="00B9224A">
        <w:rPr>
          <w:lang w:val="en-GB"/>
        </w:rPr>
        <w:t xml:space="preserve"> Decision in pre-bankruptcy proceedings, HBOR took over 50% of the debtor's </w:t>
      </w:r>
      <w:r>
        <w:rPr>
          <w:lang w:val="en-GB"/>
        </w:rPr>
        <w:t xml:space="preserve">receivables </w:t>
      </w:r>
      <w:r w:rsidRPr="00B9224A">
        <w:rPr>
          <w:lang w:val="en-GB"/>
        </w:rPr>
        <w:t xml:space="preserve">as senior debt and 50% of </w:t>
      </w:r>
      <w:r>
        <w:rPr>
          <w:lang w:val="en-GB"/>
        </w:rPr>
        <w:t xml:space="preserve">receivables </w:t>
      </w:r>
      <w:r w:rsidRPr="00B9224A">
        <w:rPr>
          <w:lang w:val="en-GB"/>
        </w:rPr>
        <w:t>as mezzanine debt. A less favo</w:t>
      </w:r>
      <w:r>
        <w:rPr>
          <w:lang w:val="en-GB"/>
        </w:rPr>
        <w:t>u</w:t>
      </w:r>
      <w:r w:rsidRPr="00B9224A">
        <w:rPr>
          <w:lang w:val="en-GB"/>
        </w:rPr>
        <w:t xml:space="preserve">rable option for HBOR is the possibility in which HBOR would convert the amount of its current receivables </w:t>
      </w:r>
      <w:r>
        <w:rPr>
          <w:lang w:val="en-GB"/>
        </w:rPr>
        <w:t>under</w:t>
      </w:r>
      <w:r w:rsidRPr="00B9224A">
        <w:rPr>
          <w:lang w:val="en-GB"/>
        </w:rPr>
        <w:t xml:space="preserve"> mezzanine loan</w:t>
      </w:r>
      <w:r>
        <w:rPr>
          <w:lang w:val="en-GB"/>
        </w:rPr>
        <w:t>s</w:t>
      </w:r>
      <w:r w:rsidRPr="00B9224A">
        <w:rPr>
          <w:lang w:val="en-GB"/>
        </w:rPr>
        <w:t xml:space="preserve"> into the share capital of the debtor, and the fair value of mezzanine loan</w:t>
      </w:r>
      <w:r>
        <w:rPr>
          <w:lang w:val="en-GB"/>
        </w:rPr>
        <w:t>s</w:t>
      </w:r>
      <w:r w:rsidRPr="00B9224A">
        <w:rPr>
          <w:lang w:val="en-GB"/>
        </w:rPr>
        <w:t xml:space="preserve"> as </w:t>
      </w:r>
      <w:r w:rsidRPr="000C0ABB">
        <w:rPr>
          <w:lang w:val="en-GB"/>
        </w:rPr>
        <w:t>at 3</w:t>
      </w:r>
      <w:r w:rsidR="000C0ABB" w:rsidRPr="000C0ABB">
        <w:rPr>
          <w:lang w:val="en-GB"/>
        </w:rPr>
        <w:t>0 June</w:t>
      </w:r>
      <w:r w:rsidRPr="000C0ABB">
        <w:rPr>
          <w:lang w:val="en-GB"/>
        </w:rPr>
        <w:t xml:space="preserve"> 2022</w:t>
      </w:r>
      <w:r>
        <w:rPr>
          <w:lang w:val="en-GB"/>
        </w:rPr>
        <w:t xml:space="preserve"> was </w:t>
      </w:r>
      <w:r w:rsidRPr="00B9224A">
        <w:rPr>
          <w:lang w:val="en-GB"/>
        </w:rPr>
        <w:t>estimated at HRK 25,</w:t>
      </w:r>
      <w:r w:rsidR="000C0ABB">
        <w:rPr>
          <w:lang w:val="en-GB"/>
        </w:rPr>
        <w:t>087</w:t>
      </w:r>
      <w:r w:rsidRPr="00B9224A">
        <w:rPr>
          <w:lang w:val="en-GB"/>
        </w:rPr>
        <w:t xml:space="preserve"> thousand.</w:t>
      </w:r>
    </w:p>
    <w:p w14:paraId="6334CA7A" w14:textId="77777777" w:rsidR="00C509E7" w:rsidRPr="00B9224A" w:rsidRDefault="00C509E7" w:rsidP="00C509E7">
      <w:pPr>
        <w:spacing w:after="0" w:line="240" w:lineRule="auto"/>
        <w:jc w:val="both"/>
        <w:rPr>
          <w:lang w:val="en-GB"/>
        </w:rPr>
      </w:pPr>
    </w:p>
    <w:p w14:paraId="03417E3C" w14:textId="2F1279A3" w:rsidR="00C509E7" w:rsidRPr="00B9224A" w:rsidRDefault="00C509E7" w:rsidP="00C509E7">
      <w:pPr>
        <w:jc w:val="both"/>
        <w:rPr>
          <w:lang w:val="en-GB"/>
        </w:rPr>
      </w:pPr>
      <w:r w:rsidRPr="00B9224A">
        <w:rPr>
          <w:lang w:val="en-GB"/>
        </w:rPr>
        <w:t xml:space="preserve">In </w:t>
      </w:r>
      <w:r>
        <w:rPr>
          <w:lang w:val="en-GB"/>
        </w:rPr>
        <w:t>2022</w:t>
      </w:r>
      <w:r w:rsidRPr="00B9224A">
        <w:rPr>
          <w:lang w:val="en-GB"/>
        </w:rPr>
        <w:t xml:space="preserve">, HBOR sold one mezzanine loan at </w:t>
      </w:r>
      <w:r>
        <w:rPr>
          <w:lang w:val="en-GB"/>
        </w:rPr>
        <w:t>the</w:t>
      </w:r>
      <w:r w:rsidRPr="00B9224A">
        <w:rPr>
          <w:lang w:val="en-GB"/>
        </w:rPr>
        <w:t xml:space="preserve"> fair value of </w:t>
      </w:r>
      <w:r w:rsidRPr="000C0ABB">
        <w:rPr>
          <w:lang w:val="en-GB"/>
        </w:rPr>
        <w:t>HRK 2,702 thousand (31 December</w:t>
      </w:r>
      <w:r w:rsidRPr="00B9224A">
        <w:rPr>
          <w:lang w:val="en-GB"/>
        </w:rPr>
        <w:t xml:space="preserve"> 2021: HRK 439 thousand).</w:t>
      </w:r>
    </w:p>
    <w:p w14:paraId="35B7F098" w14:textId="77777777" w:rsidR="00C509E7" w:rsidRPr="00537128" w:rsidRDefault="00C509E7" w:rsidP="00C509E7">
      <w:pPr>
        <w:tabs>
          <w:tab w:val="left" w:pos="709"/>
        </w:tabs>
        <w:spacing w:after="0"/>
        <w:jc w:val="both"/>
        <w:rPr>
          <w:rFonts w:ascii="Calibri" w:eastAsia="Times New Roman" w:hAnsi="Calibri" w:cs="Arial"/>
          <w:b/>
          <w:i/>
          <w:spacing w:val="-3"/>
          <w:lang w:val="en-US"/>
        </w:rPr>
      </w:pPr>
      <w:r w:rsidRPr="00625ECB">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w:t>
      </w:r>
    </w:p>
    <w:p w14:paraId="6C95D8B3"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p>
    <w:p w14:paraId="4BA730EE" w14:textId="77777777" w:rsidR="00C509E7" w:rsidRPr="00537128" w:rsidRDefault="00C509E7" w:rsidP="00C509E7">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w:t>
      </w:r>
    </w:p>
    <w:p w14:paraId="680CF57F" w14:textId="77777777" w:rsidR="00C509E7" w:rsidRPr="00537128" w:rsidRDefault="00C509E7" w:rsidP="00C509E7">
      <w:pPr>
        <w:tabs>
          <w:tab w:val="left" w:pos="709"/>
        </w:tabs>
        <w:spacing w:after="0" w:line="240" w:lineRule="auto"/>
        <w:jc w:val="both"/>
        <w:rPr>
          <w:rFonts w:ascii="Calibri" w:eastAsia="Times New Roman" w:hAnsi="Calibri" w:cs="Arial"/>
          <w:i/>
          <w:spacing w:val="-3"/>
          <w:lang w:val="en-US"/>
        </w:rPr>
      </w:pPr>
    </w:p>
    <w:p w14:paraId="5432FD93"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14:paraId="4336D495"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p>
    <w:p w14:paraId="29862C5A" w14:textId="77777777" w:rsidR="00C509E7" w:rsidRPr="00537128" w:rsidRDefault="00C509E7" w:rsidP="00C509E7">
      <w:pPr>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CE7C40B"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3258A1D0"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448287" w14:textId="77777777" w:rsidR="0078512D" w:rsidRPr="00537128" w:rsidRDefault="0078512D">
      <w:pPr>
        <w:pStyle w:val="ListParagraph"/>
        <w:numPr>
          <w:ilvl w:val="0"/>
          <w:numId w:val="6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185026DF" w14:textId="77777777" w:rsidR="0078512D" w:rsidRPr="00537128" w:rsidRDefault="0078512D" w:rsidP="0078512D">
      <w:pPr>
        <w:spacing w:after="0" w:line="240" w:lineRule="auto"/>
        <w:jc w:val="both"/>
        <w:rPr>
          <w:rFonts w:ascii="Calibri" w:eastAsia="Calibri" w:hAnsi="Calibri" w:cs="Arial"/>
          <w:bCs/>
          <w:lang w:val="en-US"/>
        </w:rPr>
      </w:pPr>
    </w:p>
    <w:p w14:paraId="55F00AD5" w14:textId="525A5FF7"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 and measured at fair value (continued)</w:t>
      </w:r>
    </w:p>
    <w:p w14:paraId="74DC74B4"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87609BD" w14:textId="0EDEC97F"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sidR="00C509E7">
        <w:rPr>
          <w:rFonts w:ascii="Calibri" w:eastAsia="Times New Roman" w:hAnsi="Calibri" w:cs="Arial"/>
          <w:b/>
          <w:spacing w:val="-3"/>
          <w:lang w:val="en-US"/>
        </w:rPr>
        <w:t>4</w:t>
      </w:r>
      <w:r w:rsidRPr="00537128">
        <w:rPr>
          <w:rFonts w:ascii="Calibri" w:eastAsia="Times New Roman" w:hAnsi="Calibri" w:cs="Arial"/>
          <w:b/>
          <w:spacing w:val="-3"/>
          <w:lang w:val="en-US"/>
        </w:rPr>
        <w:t>.1.1.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7360644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3433335" w14:textId="77777777" w:rsidR="00C509E7" w:rsidRPr="00537128" w:rsidRDefault="00C509E7" w:rsidP="00C509E7">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 (continued)</w:t>
      </w:r>
    </w:p>
    <w:p w14:paraId="04105F22" w14:textId="77777777" w:rsidR="00C509E7" w:rsidRPr="00537128" w:rsidRDefault="00C509E7" w:rsidP="00C509E7">
      <w:pPr>
        <w:tabs>
          <w:tab w:val="left" w:pos="284"/>
        </w:tabs>
        <w:spacing w:after="0" w:line="240" w:lineRule="auto"/>
        <w:jc w:val="both"/>
        <w:rPr>
          <w:rFonts w:ascii="Calibri" w:eastAsia="Times New Roman" w:hAnsi="Calibri" w:cs="Arial"/>
          <w:b/>
          <w:spacing w:val="-3"/>
          <w:lang w:val="en-US"/>
        </w:rPr>
      </w:pPr>
    </w:p>
    <w:p w14:paraId="031E5DE4" w14:textId="77777777" w:rsidR="00C509E7" w:rsidRPr="00537128" w:rsidRDefault="00C509E7" w:rsidP="00C509E7">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 (continued)</w:t>
      </w:r>
    </w:p>
    <w:p w14:paraId="3F04B2B1" w14:textId="77777777" w:rsidR="00C509E7" w:rsidRPr="00537128" w:rsidRDefault="00C509E7" w:rsidP="00C509E7">
      <w:pPr>
        <w:tabs>
          <w:tab w:val="left" w:pos="709"/>
        </w:tabs>
        <w:spacing w:after="0" w:line="240" w:lineRule="auto"/>
        <w:jc w:val="both"/>
        <w:rPr>
          <w:rFonts w:ascii="Calibri" w:eastAsia="Times New Roman" w:hAnsi="Calibri" w:cs="Arial"/>
          <w:i/>
          <w:spacing w:val="-3"/>
          <w:lang w:val="en-US"/>
        </w:rPr>
      </w:pPr>
    </w:p>
    <w:p w14:paraId="3248195B"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premium of the specific risk amount for the respective bond depends on HBOR’s internal credit rating of the bond issuer, i.e. if the issuer is a member of a business group, the risk premium depends on internal credit rating of the parent company.</w:t>
      </w:r>
    </w:p>
    <w:p w14:paraId="13017581"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p>
    <w:p w14:paraId="3A05873E" w14:textId="6BCDE31F" w:rsidR="00C509E7" w:rsidRPr="00A1123E" w:rsidRDefault="00C509E7" w:rsidP="00C509E7">
      <w:pPr>
        <w:tabs>
          <w:tab w:val="left" w:pos="284"/>
        </w:tabs>
        <w:spacing w:after="0" w:line="240" w:lineRule="auto"/>
        <w:jc w:val="both"/>
        <w:rPr>
          <w:rFonts w:ascii="Calibri" w:eastAsia="Times New Roman" w:hAnsi="Calibri" w:cs="Arial"/>
          <w:i/>
          <w:spacing w:val="-3"/>
          <w:lang w:val="en-US"/>
        </w:rPr>
      </w:pPr>
      <w:r w:rsidRPr="00A1123E">
        <w:rPr>
          <w:rFonts w:ascii="Calibri" w:eastAsia="Times New Roman" w:hAnsi="Calibri" w:cs="Arial"/>
          <w:i/>
          <w:spacing w:val="-3"/>
          <w:lang w:val="en-US"/>
        </w:rPr>
        <w:t xml:space="preserve">(ii) </w:t>
      </w:r>
      <w:r w:rsidRPr="00A1123E">
        <w:rPr>
          <w:rFonts w:ascii="Calibri" w:eastAsia="Times New Roman" w:hAnsi="Calibri" w:cs="Arial"/>
          <w:i/>
          <w:spacing w:val="-3"/>
          <w:lang w:val="en-US"/>
        </w:rPr>
        <w:tab/>
        <w:t>Sensitivity analysis of corporate bond with the stated potential effect on profit/loss as at 3</w:t>
      </w:r>
      <w:r>
        <w:rPr>
          <w:rFonts w:ascii="Calibri" w:eastAsia="Times New Roman" w:hAnsi="Calibri" w:cs="Arial"/>
          <w:i/>
          <w:spacing w:val="-3"/>
          <w:lang w:val="en-US"/>
        </w:rPr>
        <w:t>0</w:t>
      </w:r>
      <w:r w:rsidRPr="00A1123E">
        <w:rPr>
          <w:rFonts w:ascii="Calibri" w:eastAsia="Times New Roman" w:hAnsi="Calibri" w:cs="Arial"/>
          <w:i/>
          <w:spacing w:val="-3"/>
          <w:lang w:val="en-US"/>
        </w:rPr>
        <w:t xml:space="preserve"> </w:t>
      </w:r>
      <w:r>
        <w:rPr>
          <w:rFonts w:ascii="Calibri" w:eastAsia="Times New Roman" w:hAnsi="Calibri" w:cs="Arial"/>
          <w:i/>
          <w:spacing w:val="-3"/>
          <w:lang w:val="en-US"/>
        </w:rPr>
        <w:t>June</w:t>
      </w:r>
      <w:r w:rsidRPr="00A1123E">
        <w:rPr>
          <w:rFonts w:ascii="Calibri" w:eastAsia="Times New Roman" w:hAnsi="Calibri" w:cs="Arial"/>
          <w:i/>
          <w:spacing w:val="-3"/>
          <w:lang w:val="en-US"/>
        </w:rPr>
        <w:t xml:space="preserve"> 202</w:t>
      </w:r>
      <w:r>
        <w:rPr>
          <w:rFonts w:ascii="Calibri" w:eastAsia="Times New Roman" w:hAnsi="Calibri" w:cs="Arial"/>
          <w:i/>
          <w:spacing w:val="-3"/>
          <w:lang w:val="en-US"/>
        </w:rPr>
        <w:t>2</w:t>
      </w:r>
      <w:r w:rsidRPr="00A1123E">
        <w:rPr>
          <w:rFonts w:ascii="Calibri" w:eastAsia="Times New Roman" w:hAnsi="Calibri" w:cs="Arial"/>
          <w:i/>
          <w:spacing w:val="-3"/>
          <w:lang w:val="en-US"/>
        </w:rPr>
        <w:t>, under the assumption of a change in discount rate (yield) of 2% and 10%</w:t>
      </w:r>
    </w:p>
    <w:p w14:paraId="012223E7" w14:textId="77777777" w:rsidR="00C509E7" w:rsidRPr="00A1123E" w:rsidRDefault="00C509E7" w:rsidP="00C509E7">
      <w:pPr>
        <w:tabs>
          <w:tab w:val="left" w:pos="709"/>
        </w:tabs>
        <w:spacing w:after="0" w:line="240" w:lineRule="auto"/>
        <w:jc w:val="both"/>
        <w:rPr>
          <w:rFonts w:ascii="Calibri" w:eastAsia="Times New Roman" w:hAnsi="Calibri" w:cs="Arial"/>
          <w:spacing w:val="-3"/>
          <w:lang w:val="en-US"/>
        </w:rPr>
      </w:pPr>
    </w:p>
    <w:p w14:paraId="15C8083F" w14:textId="268D2822" w:rsidR="00C509E7" w:rsidRPr="00A1123E" w:rsidRDefault="00C509E7" w:rsidP="00C509E7">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Under the assumption that the market interest rates change by 2% compared with those in effect as at 3</w:t>
      </w:r>
      <w:r>
        <w:rPr>
          <w:rFonts w:ascii="Calibri" w:eastAsia="Times New Roman" w:hAnsi="Calibri" w:cs="Arial"/>
          <w:spacing w:val="-3"/>
          <w:lang w:val="en-US"/>
        </w:rPr>
        <w:t>0</w:t>
      </w:r>
      <w:r w:rsidRPr="00A1123E">
        <w:rPr>
          <w:rFonts w:ascii="Calibri" w:eastAsia="Times New Roman" w:hAnsi="Calibri" w:cs="Arial"/>
          <w:spacing w:val="-3"/>
          <w:lang w:val="en-US"/>
        </w:rPr>
        <w:t xml:space="preserve"> </w:t>
      </w:r>
      <w:r>
        <w:rPr>
          <w:rFonts w:ascii="Calibri" w:eastAsia="Times New Roman" w:hAnsi="Calibri" w:cs="Arial"/>
          <w:spacing w:val="-3"/>
          <w:lang w:val="en-US"/>
        </w:rPr>
        <w:t>June</w:t>
      </w:r>
      <w:r w:rsidRPr="00A1123E">
        <w:rPr>
          <w:rFonts w:ascii="Calibri" w:eastAsia="Times New Roman" w:hAnsi="Calibri" w:cs="Arial"/>
          <w:spacing w:val="-3"/>
          <w:lang w:val="en-US"/>
        </w:rPr>
        <w:t xml:space="preserve"> 202</w:t>
      </w:r>
      <w:r>
        <w:rPr>
          <w:rFonts w:ascii="Calibri" w:eastAsia="Times New Roman" w:hAnsi="Calibri" w:cs="Arial"/>
          <w:spacing w:val="-3"/>
          <w:lang w:val="en-US"/>
        </w:rPr>
        <w:t>2</w:t>
      </w:r>
      <w:r w:rsidRPr="00A1123E">
        <w:rPr>
          <w:rFonts w:ascii="Calibri" w:eastAsia="Times New Roman" w:hAnsi="Calibri" w:cs="Arial"/>
          <w:spacing w:val="-3"/>
          <w:lang w:val="en-US"/>
        </w:rPr>
        <w:t>, the impacts would be as follows:</w:t>
      </w:r>
    </w:p>
    <w:p w14:paraId="35F11CA0" w14:textId="71A1482F" w:rsidR="00C509E7" w:rsidRPr="00A1123E" w:rsidRDefault="00C509E7" w:rsidP="00C509E7">
      <w:pPr>
        <w:tabs>
          <w:tab w:val="left" w:pos="567"/>
          <w:tab w:val="left" w:pos="709"/>
        </w:tabs>
        <w:spacing w:after="0" w:line="240" w:lineRule="auto"/>
        <w:ind w:left="993" w:hanging="426"/>
        <w:jc w:val="both"/>
        <w:rPr>
          <w:rFonts w:ascii="Calibri" w:eastAsia="Times New Roman" w:hAnsi="Calibri" w:cs="Arial"/>
          <w:spacing w:val="-3"/>
          <w:lang w:val="en-US"/>
        </w:rPr>
      </w:pPr>
      <w:r w:rsidRPr="00A1123E">
        <w:rPr>
          <w:rFonts w:ascii="Calibri" w:eastAsia="Times New Roman" w:hAnsi="Calibri" w:cs="Arial"/>
          <w:spacing w:val="-3"/>
          <w:lang w:val="en-US"/>
        </w:rPr>
        <w:t>a)</w:t>
      </w:r>
      <w:r w:rsidRPr="00A1123E">
        <w:rPr>
          <w:rFonts w:ascii="Calibri" w:eastAsia="Times New Roman" w:hAnsi="Calibri" w:cs="Arial"/>
          <w:spacing w:val="-3"/>
          <w:lang w:val="en-US"/>
        </w:rPr>
        <w:tab/>
        <w:t xml:space="preserve">In the case of a decrease in market yield on no-risk investment (linearly interpolated/extrapolated yield on bonds of the Republic of Croatia of the same duration and the same currency as the respective bond) by 2%, the discount rate would </w:t>
      </w:r>
      <w:r w:rsidRPr="000C0ABB">
        <w:rPr>
          <w:rFonts w:ascii="Calibri" w:eastAsia="Times New Roman" w:hAnsi="Calibri" w:cs="Arial"/>
          <w:spacing w:val="-3"/>
          <w:lang w:val="en-US"/>
        </w:rPr>
        <w:t>equal 1</w:t>
      </w:r>
      <w:r w:rsidR="000C0ABB" w:rsidRPr="000C0ABB">
        <w:rPr>
          <w:rFonts w:ascii="Calibri" w:eastAsia="Times New Roman" w:hAnsi="Calibri" w:cs="Arial"/>
          <w:spacing w:val="-3"/>
          <w:lang w:val="en-US"/>
        </w:rPr>
        <w:t>5</w:t>
      </w:r>
      <w:r w:rsidRPr="000C0ABB">
        <w:rPr>
          <w:rFonts w:ascii="Calibri" w:eastAsia="Times New Roman" w:hAnsi="Calibri" w:cs="Arial"/>
          <w:spacing w:val="-3"/>
          <w:lang w:val="en-US"/>
        </w:rPr>
        <w:t>.</w:t>
      </w:r>
      <w:r w:rsidR="000C0ABB" w:rsidRPr="000C0ABB">
        <w:rPr>
          <w:rFonts w:ascii="Calibri" w:eastAsia="Times New Roman" w:hAnsi="Calibri" w:cs="Arial"/>
          <w:spacing w:val="-3"/>
          <w:lang w:val="en-US"/>
        </w:rPr>
        <w:t>18</w:t>
      </w:r>
      <w:r w:rsidRPr="000C0ABB">
        <w:rPr>
          <w:rFonts w:ascii="Calibri" w:eastAsia="Times New Roman" w:hAnsi="Calibri" w:cs="Arial"/>
          <w:spacing w:val="-3"/>
          <w:lang w:val="en-US"/>
        </w:rPr>
        <w:t>%, the bond price would be 3</w:t>
      </w:r>
      <w:r w:rsidR="000C0ABB" w:rsidRPr="000C0ABB">
        <w:rPr>
          <w:rFonts w:ascii="Calibri" w:eastAsia="Times New Roman" w:hAnsi="Calibri" w:cs="Arial"/>
          <w:spacing w:val="-3"/>
          <w:lang w:val="en-US"/>
        </w:rPr>
        <w:t>2</w:t>
      </w:r>
      <w:r w:rsidRPr="000C0ABB">
        <w:rPr>
          <w:rFonts w:ascii="Calibri" w:eastAsia="Times New Roman" w:hAnsi="Calibri" w:cs="Arial"/>
          <w:spacing w:val="-3"/>
          <w:lang w:val="en-US"/>
        </w:rPr>
        <w:t>.</w:t>
      </w:r>
      <w:r w:rsidR="000C0ABB" w:rsidRPr="000C0ABB">
        <w:rPr>
          <w:rFonts w:ascii="Calibri" w:eastAsia="Times New Roman" w:hAnsi="Calibri" w:cs="Arial"/>
          <w:spacing w:val="-3"/>
          <w:lang w:val="en-US"/>
        </w:rPr>
        <w:t>38</w:t>
      </w:r>
      <w:r w:rsidRPr="000C0ABB">
        <w:rPr>
          <w:rFonts w:ascii="Calibri" w:eastAsia="Times New Roman" w:hAnsi="Calibri" w:cs="Arial"/>
          <w:spacing w:val="-3"/>
          <w:lang w:val="en-US"/>
        </w:rPr>
        <w:t xml:space="preserve">%, which would result in an increase in HBOR’s generated profits of HRK </w:t>
      </w:r>
      <w:r w:rsidR="000C0ABB" w:rsidRPr="000C0ABB">
        <w:rPr>
          <w:rFonts w:ascii="Calibri" w:eastAsia="Times New Roman" w:hAnsi="Calibri" w:cs="Arial"/>
          <w:spacing w:val="-3"/>
          <w:lang w:val="en-US"/>
        </w:rPr>
        <w:t>9</w:t>
      </w:r>
      <w:r w:rsidRPr="000C0ABB">
        <w:rPr>
          <w:rFonts w:ascii="Calibri" w:eastAsia="Times New Roman" w:hAnsi="Calibri" w:cs="Arial"/>
          <w:spacing w:val="-3"/>
          <w:lang w:val="en-US"/>
        </w:rPr>
        <w:t xml:space="preserve"> thousand.</w:t>
      </w:r>
    </w:p>
    <w:p w14:paraId="7DE3ECE4" w14:textId="66FC6D42" w:rsidR="00C509E7" w:rsidRPr="00537128" w:rsidRDefault="00C509E7" w:rsidP="00C509E7">
      <w:pPr>
        <w:tabs>
          <w:tab w:val="left" w:pos="567"/>
          <w:tab w:val="left" w:pos="709"/>
        </w:tabs>
        <w:spacing w:after="0" w:line="240" w:lineRule="auto"/>
        <w:ind w:left="993" w:hanging="426"/>
        <w:jc w:val="both"/>
        <w:rPr>
          <w:rFonts w:ascii="Calibri" w:eastAsia="Times New Roman" w:hAnsi="Calibri" w:cs="Arial"/>
          <w:spacing w:val="-3"/>
          <w:lang w:val="en-US"/>
        </w:rPr>
      </w:pPr>
      <w:r w:rsidRPr="00A1123E">
        <w:rPr>
          <w:rFonts w:ascii="Calibri" w:eastAsia="Times New Roman" w:hAnsi="Calibri" w:cs="Arial"/>
          <w:spacing w:val="-3"/>
          <w:lang w:val="en-US"/>
        </w:rPr>
        <w:t>b)</w:t>
      </w:r>
      <w:r w:rsidRPr="00A1123E">
        <w:rPr>
          <w:rFonts w:ascii="Calibri" w:eastAsia="Times New Roman" w:hAnsi="Calibri" w:cs="Arial"/>
          <w:spacing w:val="-3"/>
          <w:lang w:val="en-US"/>
        </w:rPr>
        <w:tab/>
        <w:t xml:space="preserve">In the case of an increase in market yield on no-risk investment (linearly interpolated/extrapolated yield on bonds of the Republic of Croatia of the same duration and the same currency as the corporate bond) by 2%, the discount rate would </w:t>
      </w:r>
      <w:r w:rsidRPr="00E96A95">
        <w:rPr>
          <w:rFonts w:ascii="Calibri" w:eastAsia="Times New Roman" w:hAnsi="Calibri" w:cs="Arial"/>
          <w:spacing w:val="-3"/>
          <w:lang w:val="en-US"/>
        </w:rPr>
        <w:t xml:space="preserve">equal </w:t>
      </w:r>
      <w:r w:rsidRPr="000C0ABB">
        <w:rPr>
          <w:rFonts w:ascii="Calibri" w:eastAsia="Times New Roman" w:hAnsi="Calibri" w:cs="Arial"/>
          <w:spacing w:val="-3"/>
          <w:lang w:val="en-US"/>
        </w:rPr>
        <w:t>1</w:t>
      </w:r>
      <w:r w:rsidR="000C0ABB" w:rsidRPr="000C0ABB">
        <w:rPr>
          <w:rFonts w:ascii="Calibri" w:eastAsia="Times New Roman" w:hAnsi="Calibri" w:cs="Arial"/>
          <w:spacing w:val="-3"/>
          <w:lang w:val="en-US"/>
        </w:rPr>
        <w:t>9</w:t>
      </w:r>
      <w:r w:rsidRPr="000C0ABB">
        <w:rPr>
          <w:rFonts w:ascii="Calibri" w:eastAsia="Times New Roman" w:hAnsi="Calibri" w:cs="Arial"/>
          <w:spacing w:val="-3"/>
          <w:lang w:val="en-US"/>
        </w:rPr>
        <w:t>.</w:t>
      </w:r>
      <w:r w:rsidR="000C0ABB" w:rsidRPr="000C0ABB">
        <w:rPr>
          <w:rFonts w:ascii="Calibri" w:eastAsia="Times New Roman" w:hAnsi="Calibri" w:cs="Arial"/>
          <w:spacing w:val="-3"/>
          <w:lang w:val="en-US"/>
        </w:rPr>
        <w:t>18</w:t>
      </w:r>
      <w:r w:rsidRPr="000C0ABB">
        <w:rPr>
          <w:rFonts w:ascii="Calibri" w:eastAsia="Times New Roman" w:hAnsi="Calibri" w:cs="Arial"/>
          <w:spacing w:val="-3"/>
          <w:lang w:val="en-US"/>
        </w:rPr>
        <w:t>%, the bond price would be 3</w:t>
      </w:r>
      <w:r w:rsidR="000C0ABB" w:rsidRPr="000C0ABB">
        <w:rPr>
          <w:rFonts w:ascii="Calibri" w:eastAsia="Times New Roman" w:hAnsi="Calibri" w:cs="Arial"/>
          <w:spacing w:val="-3"/>
          <w:lang w:val="en-US"/>
        </w:rPr>
        <w:t>1</w:t>
      </w:r>
      <w:r w:rsidRPr="000C0ABB">
        <w:rPr>
          <w:rFonts w:ascii="Calibri" w:eastAsia="Times New Roman" w:hAnsi="Calibri" w:cs="Arial"/>
          <w:spacing w:val="-3"/>
          <w:lang w:val="en-US"/>
        </w:rPr>
        <w:t>.</w:t>
      </w:r>
      <w:r w:rsidR="000C0ABB" w:rsidRPr="000C0ABB">
        <w:rPr>
          <w:rFonts w:ascii="Calibri" w:eastAsia="Times New Roman" w:hAnsi="Calibri" w:cs="Arial"/>
          <w:spacing w:val="-3"/>
          <w:lang w:val="en-US"/>
        </w:rPr>
        <w:t>19</w:t>
      </w:r>
      <w:r w:rsidRPr="000C0ABB">
        <w:rPr>
          <w:rFonts w:ascii="Calibri" w:eastAsia="Times New Roman" w:hAnsi="Calibri" w:cs="Arial"/>
          <w:spacing w:val="-3"/>
          <w:lang w:val="en-US"/>
        </w:rPr>
        <w:t xml:space="preserve">%, which would result in a decrease in HBOR’s generated profits of HRK </w:t>
      </w:r>
      <w:r w:rsidR="000C0ABB" w:rsidRPr="000C0ABB">
        <w:rPr>
          <w:rFonts w:ascii="Calibri" w:eastAsia="Times New Roman" w:hAnsi="Calibri" w:cs="Arial"/>
          <w:spacing w:val="-3"/>
          <w:lang w:val="en-US"/>
        </w:rPr>
        <w:t>9</w:t>
      </w:r>
      <w:r w:rsidRPr="000C0ABB">
        <w:rPr>
          <w:rFonts w:ascii="Calibri" w:eastAsia="Times New Roman" w:hAnsi="Calibri" w:cs="Arial"/>
          <w:spacing w:val="-3"/>
          <w:lang w:val="en-US"/>
        </w:rPr>
        <w:t xml:space="preserve"> thousand.</w:t>
      </w:r>
    </w:p>
    <w:p w14:paraId="2C03E95B" w14:textId="77777777" w:rsidR="00C509E7" w:rsidRPr="00537128" w:rsidRDefault="00C509E7" w:rsidP="00C509E7">
      <w:pPr>
        <w:tabs>
          <w:tab w:val="left" w:pos="709"/>
        </w:tabs>
        <w:spacing w:after="0" w:line="240" w:lineRule="auto"/>
        <w:jc w:val="both"/>
        <w:rPr>
          <w:rFonts w:ascii="Calibri" w:eastAsia="Times New Roman" w:hAnsi="Calibri" w:cs="Arial"/>
          <w:spacing w:val="-3"/>
          <w:lang w:val="en-US"/>
        </w:rPr>
      </w:pPr>
    </w:p>
    <w:p w14:paraId="2D1C0BB8" w14:textId="4B9D5785" w:rsidR="00C509E7" w:rsidRPr="00A1123E" w:rsidRDefault="00C509E7" w:rsidP="00C509E7">
      <w:pPr>
        <w:tabs>
          <w:tab w:val="left" w:pos="709"/>
        </w:tabs>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3</w:t>
      </w:r>
      <w:r>
        <w:rPr>
          <w:rFonts w:ascii="Calibri" w:eastAsia="Times New Roman" w:hAnsi="Calibri" w:cs="Arial"/>
          <w:spacing w:val="-3"/>
          <w:lang w:val="en-US"/>
        </w:rPr>
        <w:t>0 June</w:t>
      </w:r>
      <w:r w:rsidRPr="00A1123E">
        <w:rPr>
          <w:rFonts w:ascii="Calibri" w:eastAsia="Times New Roman" w:hAnsi="Calibri" w:cs="Arial"/>
          <w:spacing w:val="-3"/>
          <w:lang w:val="en-US"/>
        </w:rPr>
        <w:t xml:space="preserve"> 202</w:t>
      </w:r>
      <w:r>
        <w:rPr>
          <w:rFonts w:ascii="Calibri" w:eastAsia="Times New Roman" w:hAnsi="Calibri" w:cs="Arial"/>
          <w:spacing w:val="-3"/>
          <w:lang w:val="en-US"/>
        </w:rPr>
        <w:t>2</w:t>
      </w:r>
      <w:r w:rsidRPr="00A1123E">
        <w:rPr>
          <w:rFonts w:ascii="Calibri" w:eastAsia="Times New Roman" w:hAnsi="Calibri" w:cs="Arial"/>
          <w:spacing w:val="-3"/>
          <w:lang w:val="en-US"/>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27FA6C82" w14:textId="77777777" w:rsidR="00C509E7" w:rsidRPr="00A1123E" w:rsidRDefault="00C509E7" w:rsidP="00C509E7">
      <w:pPr>
        <w:tabs>
          <w:tab w:val="left" w:pos="709"/>
        </w:tabs>
        <w:spacing w:after="0" w:line="240" w:lineRule="auto"/>
        <w:jc w:val="both"/>
        <w:rPr>
          <w:rFonts w:ascii="Calibri" w:eastAsia="Times New Roman" w:hAnsi="Calibri" w:cs="Arial"/>
          <w:spacing w:val="-3"/>
          <w:lang w:val="en-US"/>
        </w:rPr>
      </w:pPr>
    </w:p>
    <w:p w14:paraId="4D2188D3" w14:textId="22BDC3D7" w:rsidR="00C509E7" w:rsidRPr="00537128" w:rsidRDefault="00C509E7" w:rsidP="00C509E7">
      <w:pPr>
        <w:spacing w:after="0" w:line="240" w:lineRule="auto"/>
        <w:jc w:val="both"/>
        <w:rPr>
          <w:rFonts w:ascii="Calibri" w:eastAsia="Times New Roman" w:hAnsi="Calibri" w:cs="Arial"/>
          <w:spacing w:val="-3"/>
          <w:lang w:val="en-US"/>
        </w:rPr>
      </w:pPr>
      <w:r w:rsidRPr="00A1123E">
        <w:rPr>
          <w:rFonts w:ascii="Calibri" w:eastAsia="Times New Roman" w:hAnsi="Calibri" w:cs="Arial"/>
          <w:spacing w:val="-3"/>
          <w:lang w:val="en-US"/>
        </w:rPr>
        <w:t xml:space="preserve">In the case of a decrease in expected cash flows on corporate bonds of 10%, the generated profit of HBOR would decrease </w:t>
      </w:r>
      <w:r w:rsidRPr="000C0ABB">
        <w:rPr>
          <w:rFonts w:ascii="Calibri" w:eastAsia="Times New Roman" w:hAnsi="Calibri" w:cs="Arial"/>
          <w:spacing w:val="-3"/>
          <w:lang w:val="en-US"/>
        </w:rPr>
        <w:t xml:space="preserve">by HRK </w:t>
      </w:r>
      <w:r w:rsidR="000C0ABB" w:rsidRPr="000C0ABB">
        <w:rPr>
          <w:rFonts w:ascii="Calibri" w:eastAsia="Times New Roman" w:hAnsi="Calibri" w:cs="Arial"/>
          <w:spacing w:val="-3"/>
          <w:lang w:val="en-US"/>
        </w:rPr>
        <w:t>49</w:t>
      </w:r>
      <w:r w:rsidRPr="000C0ABB">
        <w:rPr>
          <w:rFonts w:ascii="Calibri" w:eastAsia="Times New Roman" w:hAnsi="Calibri" w:cs="Arial"/>
          <w:spacing w:val="-3"/>
          <w:lang w:val="en-US"/>
        </w:rPr>
        <w:t xml:space="preserve"> thousand</w:t>
      </w:r>
      <w:r w:rsidRPr="00A1123E">
        <w:rPr>
          <w:rFonts w:ascii="Calibri" w:eastAsia="Times New Roman" w:hAnsi="Calibri" w:cs="Arial"/>
          <w:spacing w:val="-3"/>
          <w:lang w:val="en-US"/>
        </w:rPr>
        <w:t>.</w:t>
      </w:r>
    </w:p>
    <w:p w14:paraId="06C1D7C3" w14:textId="77777777" w:rsidR="0078512D" w:rsidRPr="00537128" w:rsidRDefault="0078512D" w:rsidP="0078512D">
      <w:pPr>
        <w:spacing w:after="0" w:line="240" w:lineRule="auto"/>
        <w:jc w:val="both"/>
        <w:rPr>
          <w:rFonts w:ascii="Calibri" w:eastAsia="Calibri" w:hAnsi="Calibri" w:cs="Arial"/>
          <w:bCs/>
          <w:lang w:val="en-US"/>
        </w:rPr>
      </w:pPr>
    </w:p>
    <w:p w14:paraId="557F16E6"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079E6534" w14:textId="77777777" w:rsidR="0078512D" w:rsidRPr="00537128" w:rsidRDefault="0078512D" w:rsidP="0078512D">
      <w:pPr>
        <w:spacing w:after="0" w:line="240" w:lineRule="auto"/>
        <w:jc w:val="both"/>
        <w:rPr>
          <w:rFonts w:eastAsia="Times New Roman" w:cstheme="minorHAnsi"/>
          <w:bCs/>
          <w:iCs/>
          <w:color w:val="000000" w:themeColor="text1"/>
          <w:lang w:val="en-US"/>
        </w:rPr>
      </w:pPr>
      <w:bookmarkStart w:id="1246" w:name="_Hlk42871264"/>
    </w:p>
    <w:p w14:paraId="629D21BA" w14:textId="77777777" w:rsidR="0078512D" w:rsidRPr="00537128" w:rsidRDefault="0078512D">
      <w:pPr>
        <w:pStyle w:val="ListParagraph"/>
        <w:numPr>
          <w:ilvl w:val="0"/>
          <w:numId w:val="6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4123D25C" w14:textId="77777777" w:rsidR="0078512D" w:rsidRPr="00537128" w:rsidRDefault="0078512D" w:rsidP="0078512D">
      <w:pPr>
        <w:spacing w:after="0" w:line="240" w:lineRule="auto"/>
        <w:jc w:val="both"/>
        <w:rPr>
          <w:rFonts w:ascii="Calibri" w:eastAsia="Calibri" w:hAnsi="Calibri" w:cs="Arial"/>
          <w:bCs/>
          <w:lang w:val="en-US"/>
        </w:rPr>
      </w:pPr>
    </w:p>
    <w:p w14:paraId="1649DB95" w14:textId="59F3E67E"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Fair value of financial assets and financial liabilities initially 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 and measured at fair value (continued)</w:t>
      </w:r>
    </w:p>
    <w:p w14:paraId="2A79938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bookmarkEnd w:id="1246"/>
    <w:p w14:paraId="151DAF49" w14:textId="26FEC45C"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sidR="00931B6C">
        <w:rPr>
          <w:rFonts w:ascii="Calibri" w:eastAsia="Times New Roman" w:hAnsi="Calibri" w:cs="Arial"/>
          <w:b/>
          <w:spacing w:val="-3"/>
          <w:lang w:val="en-US"/>
        </w:rPr>
        <w:t>4</w:t>
      </w:r>
      <w:r w:rsidRPr="00537128">
        <w:rPr>
          <w:rFonts w:ascii="Calibri" w:eastAsia="Times New Roman" w:hAnsi="Calibri" w:cs="Arial"/>
          <w:b/>
          <w:spacing w:val="-3"/>
          <w:lang w:val="en-US"/>
        </w:rPr>
        <w:t>.1.1.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2EDA460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06BE6C51" w14:textId="77777777" w:rsidR="0078512D" w:rsidRPr="00537128" w:rsidRDefault="0078512D" w:rsidP="0078512D">
      <w:pPr>
        <w:tabs>
          <w:tab w:val="left" w:pos="284"/>
        </w:tabs>
        <w:spacing w:after="0" w:line="240" w:lineRule="auto"/>
        <w:jc w:val="both"/>
        <w:rPr>
          <w:rFonts w:ascii="Calibri" w:eastAsia="Calibri" w:hAnsi="Calibri" w:cs="Times New Roman"/>
          <w:b/>
          <w:i/>
          <w:lang w:val="en-US"/>
        </w:rPr>
      </w:pPr>
      <w:r w:rsidRPr="00537128">
        <w:rPr>
          <w:rFonts w:ascii="Calibri" w:eastAsia="Calibri" w:hAnsi="Calibri" w:cs="Times New Roman"/>
          <w:b/>
          <w:i/>
          <w:lang w:val="en-US"/>
        </w:rPr>
        <w:t xml:space="preserve">c) </w:t>
      </w:r>
      <w:r w:rsidRPr="00537128">
        <w:rPr>
          <w:rFonts w:ascii="Calibri" w:eastAsia="Calibri" w:hAnsi="Calibri" w:cs="Times New Roman"/>
          <w:b/>
          <w:i/>
          <w:lang w:val="en-US"/>
        </w:rPr>
        <w:tab/>
        <w:t>Adjustment of fair value of Level 3:</w:t>
      </w:r>
    </w:p>
    <w:p w14:paraId="524E221C"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1A7F7F57" w14:textId="77777777" w:rsidR="0078512D" w:rsidRPr="00537128"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US"/>
        </w:rPr>
      </w:pPr>
      <w:r w:rsidRPr="00537128">
        <w:rPr>
          <w:rFonts w:ascii="Calibri" w:eastAsia="Calibri" w:hAnsi="Calibri" w:cs="Arial"/>
          <w:spacing w:val="-3"/>
          <w:lang w:val="en-US"/>
        </w:rPr>
        <w:t>The fair value of Level 3 financial assets measured at fair value upon initial recognition – mezzanine loans:</w:t>
      </w:r>
    </w:p>
    <w:p w14:paraId="2844E70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537128" w14:paraId="244BAFFA" w14:textId="77777777" w:rsidTr="0078512D">
        <w:trPr>
          <w:trHeight w:hRule="exact" w:val="253"/>
        </w:trPr>
        <w:tc>
          <w:tcPr>
            <w:tcW w:w="3282" w:type="pct"/>
            <w:hideMark/>
          </w:tcPr>
          <w:p w14:paraId="7660AB45"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59" w:type="pct"/>
            <w:vAlign w:val="center"/>
            <w:hideMark/>
          </w:tcPr>
          <w:p w14:paraId="75977631" w14:textId="47ABA1F5" w:rsidR="0078512D" w:rsidRPr="00537128" w:rsidRDefault="00745E10" w:rsidP="0078512D">
            <w:pPr>
              <w:tabs>
                <w:tab w:val="right" w:pos="1202"/>
              </w:tabs>
              <w:spacing w:after="0" w:line="260" w:lineRule="exact"/>
              <w:jc w:val="right"/>
              <w:outlineLvl w:val="0"/>
              <w:rPr>
                <w:rFonts w:ascii="Calibri" w:eastAsia="Times New Roman" w:hAnsi="Calibri" w:cs="Arial"/>
                <w:b/>
                <w:sz w:val="20"/>
                <w:szCs w:val="20"/>
                <w:lang w:val="en-US"/>
              </w:rPr>
            </w:pPr>
            <w:bookmarkStart w:id="1247" w:name="_Toc4063277"/>
            <w:r>
              <w:rPr>
                <w:rFonts w:ascii="Calibri" w:eastAsia="Times New Roman" w:hAnsi="Calibri" w:cs="Arial"/>
                <w:b/>
                <w:sz w:val="20"/>
                <w:szCs w:val="20"/>
                <w:lang w:val="en-US"/>
              </w:rPr>
              <w:t>Jun</w:t>
            </w:r>
            <w:r w:rsidR="0008625A" w:rsidRPr="00537128">
              <w:rPr>
                <w:rFonts w:ascii="Calibri" w:eastAsia="Times New Roman" w:hAnsi="Calibri" w:cs="Arial"/>
                <w:b/>
                <w:sz w:val="20"/>
                <w:szCs w:val="20"/>
                <w:lang w:val="en-US"/>
              </w:rPr>
              <w:t xml:space="preserve"> </w:t>
            </w:r>
            <w:r w:rsidR="00E20F52" w:rsidRPr="00537128">
              <w:rPr>
                <w:rFonts w:ascii="Calibri" w:eastAsia="Times New Roman" w:hAnsi="Calibri" w:cs="Arial"/>
                <w:b/>
                <w:sz w:val="20"/>
                <w:szCs w:val="20"/>
                <w:lang w:val="en-US"/>
              </w:rPr>
              <w:t>3</w:t>
            </w:r>
            <w:r>
              <w:rPr>
                <w:rFonts w:ascii="Calibri" w:eastAsia="Times New Roman" w:hAnsi="Calibri" w:cs="Arial"/>
                <w:b/>
                <w:sz w:val="20"/>
                <w:szCs w:val="20"/>
                <w:lang w:val="en-US"/>
              </w:rPr>
              <w:t>0</w:t>
            </w:r>
            <w:r w:rsidR="0078512D" w:rsidRPr="00537128">
              <w:rPr>
                <w:rFonts w:ascii="Calibri" w:eastAsia="Times New Roman" w:hAnsi="Calibri" w:cs="Arial"/>
                <w:b/>
                <w:sz w:val="20"/>
                <w:szCs w:val="20"/>
                <w:lang w:val="en-US"/>
              </w:rPr>
              <w:t>, 202</w:t>
            </w:r>
            <w:bookmarkEnd w:id="1247"/>
            <w:r w:rsidR="00C509E7">
              <w:rPr>
                <w:rFonts w:ascii="Calibri" w:eastAsia="Times New Roman" w:hAnsi="Calibri" w:cs="Arial"/>
                <w:b/>
                <w:sz w:val="20"/>
                <w:szCs w:val="20"/>
                <w:lang w:val="en-US"/>
              </w:rPr>
              <w:t>2</w:t>
            </w:r>
          </w:p>
        </w:tc>
        <w:tc>
          <w:tcPr>
            <w:tcW w:w="859" w:type="pct"/>
            <w:hideMark/>
          </w:tcPr>
          <w:p w14:paraId="4E9E2704" w14:textId="1B7AB4D3" w:rsidR="0078512D" w:rsidRPr="00537128" w:rsidRDefault="00745E10" w:rsidP="0078512D">
            <w:pPr>
              <w:tabs>
                <w:tab w:val="right" w:pos="1202"/>
              </w:tabs>
              <w:spacing w:after="0" w:line="260" w:lineRule="exact"/>
              <w:jc w:val="right"/>
              <w:outlineLvl w:val="0"/>
              <w:rPr>
                <w:rFonts w:ascii="Calibri" w:eastAsia="Times New Roman" w:hAnsi="Calibri" w:cs="Arial"/>
                <w:b/>
                <w:sz w:val="20"/>
                <w:szCs w:val="20"/>
                <w:lang w:val="en-US"/>
              </w:rPr>
            </w:pPr>
            <w:bookmarkStart w:id="1248" w:name="_Toc4063278"/>
            <w:r>
              <w:rPr>
                <w:rFonts w:ascii="Calibri" w:eastAsia="Times New Roman" w:hAnsi="Calibri" w:cs="Arial"/>
                <w:b/>
                <w:sz w:val="20"/>
                <w:szCs w:val="20"/>
                <w:lang w:val="en-US"/>
              </w:rPr>
              <w:t>Jun</w:t>
            </w:r>
            <w:r w:rsidR="00E20F52" w:rsidRPr="00537128">
              <w:rPr>
                <w:rFonts w:ascii="Calibri" w:eastAsia="Times New Roman" w:hAnsi="Calibri" w:cs="Arial"/>
                <w:b/>
                <w:sz w:val="20"/>
                <w:szCs w:val="20"/>
                <w:lang w:val="en-US"/>
              </w:rPr>
              <w:t xml:space="preserve"> 3</w:t>
            </w:r>
            <w:r>
              <w:rPr>
                <w:rFonts w:ascii="Calibri" w:eastAsia="Times New Roman" w:hAnsi="Calibri" w:cs="Arial"/>
                <w:b/>
                <w:sz w:val="20"/>
                <w:szCs w:val="20"/>
                <w:lang w:val="en-US"/>
              </w:rPr>
              <w:t>0</w:t>
            </w:r>
            <w:r w:rsidR="0078512D" w:rsidRPr="00537128">
              <w:rPr>
                <w:rFonts w:ascii="Calibri" w:eastAsia="Times New Roman" w:hAnsi="Calibri" w:cs="Arial"/>
                <w:b/>
                <w:sz w:val="20"/>
                <w:szCs w:val="20"/>
                <w:lang w:val="en-US"/>
              </w:rPr>
              <w:t>, 20</w:t>
            </w:r>
            <w:bookmarkEnd w:id="1248"/>
            <w:r w:rsidR="00456F9A" w:rsidRPr="00537128">
              <w:rPr>
                <w:rFonts w:ascii="Calibri" w:eastAsia="Times New Roman" w:hAnsi="Calibri" w:cs="Arial"/>
                <w:b/>
                <w:sz w:val="20"/>
                <w:szCs w:val="20"/>
                <w:lang w:val="en-US"/>
              </w:rPr>
              <w:t>2</w:t>
            </w:r>
            <w:r w:rsidR="00C509E7">
              <w:rPr>
                <w:rFonts w:ascii="Calibri" w:eastAsia="Times New Roman" w:hAnsi="Calibri" w:cs="Arial"/>
                <w:b/>
                <w:sz w:val="20"/>
                <w:szCs w:val="20"/>
                <w:lang w:val="en-US"/>
              </w:rPr>
              <w:t>1</w:t>
            </w:r>
          </w:p>
        </w:tc>
      </w:tr>
      <w:tr w:rsidR="0078512D" w:rsidRPr="00537128" w14:paraId="41E74203" w14:textId="77777777" w:rsidTr="0078512D">
        <w:trPr>
          <w:trHeight w:hRule="exact" w:val="227"/>
        </w:trPr>
        <w:tc>
          <w:tcPr>
            <w:tcW w:w="3282" w:type="pct"/>
          </w:tcPr>
          <w:p w14:paraId="06AAD66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14:paraId="62EFD2F5"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49" w:name="_Toc4063281"/>
            <w:r w:rsidRPr="00537128">
              <w:rPr>
                <w:rFonts w:ascii="Calibri" w:eastAsia="Times New Roman" w:hAnsi="Calibri" w:cs="Arial"/>
                <w:b/>
                <w:sz w:val="20"/>
                <w:szCs w:val="20"/>
                <w:lang w:val="en-US"/>
              </w:rPr>
              <w:t>HRK ‘000</w:t>
            </w:r>
            <w:bookmarkEnd w:id="1249"/>
          </w:p>
        </w:tc>
        <w:tc>
          <w:tcPr>
            <w:tcW w:w="859" w:type="pct"/>
            <w:hideMark/>
          </w:tcPr>
          <w:p w14:paraId="257CDAEB"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50" w:name="_Toc4063282"/>
            <w:r w:rsidRPr="00537128">
              <w:rPr>
                <w:rFonts w:ascii="Calibri" w:eastAsia="Times New Roman" w:hAnsi="Calibri" w:cs="Arial"/>
                <w:b/>
                <w:sz w:val="20"/>
                <w:szCs w:val="20"/>
                <w:lang w:val="en-US"/>
              </w:rPr>
              <w:t>HRK ‘000</w:t>
            </w:r>
            <w:bookmarkEnd w:id="1250"/>
          </w:p>
        </w:tc>
      </w:tr>
      <w:tr w:rsidR="0078512D" w:rsidRPr="00537128" w14:paraId="21DF71E2" w14:textId="77777777" w:rsidTr="00A75A86">
        <w:trPr>
          <w:trHeight w:hRule="exact" w:val="284"/>
        </w:trPr>
        <w:tc>
          <w:tcPr>
            <w:tcW w:w="3282" w:type="pct"/>
          </w:tcPr>
          <w:p w14:paraId="5FDC425B"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14:paraId="1FEA9206"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14:paraId="04F0B86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000060" w:rsidRPr="00537128" w14:paraId="63293C9E" w14:textId="77777777" w:rsidTr="0078252C">
        <w:trPr>
          <w:trHeight w:hRule="exact" w:val="284"/>
        </w:trPr>
        <w:tc>
          <w:tcPr>
            <w:tcW w:w="3282" w:type="pct"/>
            <w:vAlign w:val="bottom"/>
            <w:hideMark/>
          </w:tcPr>
          <w:p w14:paraId="1420A77F" w14:textId="77777777" w:rsidR="00000060" w:rsidRPr="00537128" w:rsidRDefault="00000060" w:rsidP="00000060">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at 1 January </w:t>
            </w:r>
          </w:p>
        </w:tc>
        <w:tc>
          <w:tcPr>
            <w:tcW w:w="859" w:type="pct"/>
            <w:tcBorders>
              <w:top w:val="nil"/>
              <w:left w:val="nil"/>
              <w:bottom w:val="single" w:sz="2" w:space="0" w:color="auto"/>
              <w:right w:val="nil"/>
            </w:tcBorders>
            <w:vAlign w:val="bottom"/>
          </w:tcPr>
          <w:p w14:paraId="43C6760C" w14:textId="4D74DC2A" w:rsidR="00000060" w:rsidRPr="00537128" w:rsidRDefault="00000060" w:rsidP="00000060">
            <w:pPr>
              <w:tabs>
                <w:tab w:val="right" w:pos="1202"/>
              </w:tabs>
              <w:spacing w:after="0" w:line="260" w:lineRule="exact"/>
              <w:jc w:val="right"/>
              <w:outlineLvl w:val="0"/>
              <w:rPr>
                <w:rFonts w:ascii="Calibri" w:eastAsia="Times New Roman" w:hAnsi="Calibri" w:cs="Arial"/>
                <w:b/>
                <w:sz w:val="20"/>
                <w:szCs w:val="20"/>
                <w:lang w:val="en-US"/>
              </w:rPr>
            </w:pPr>
            <w:r>
              <w:rPr>
                <w:rFonts w:ascii="Calibri" w:hAnsi="Calibri" w:cs="Arial"/>
                <w:b/>
                <w:color w:val="000000" w:themeColor="text1"/>
                <w:sz w:val="20"/>
                <w:szCs w:val="20"/>
              </w:rPr>
              <w:t>16</w:t>
            </w:r>
            <w:r w:rsidR="00892C0D">
              <w:rPr>
                <w:rFonts w:ascii="Calibri" w:hAnsi="Calibri" w:cs="Arial"/>
                <w:b/>
                <w:color w:val="000000" w:themeColor="text1"/>
                <w:sz w:val="20"/>
                <w:szCs w:val="20"/>
              </w:rPr>
              <w:t>,</w:t>
            </w:r>
            <w:r>
              <w:rPr>
                <w:rFonts w:ascii="Calibri" w:hAnsi="Calibri" w:cs="Arial"/>
                <w:b/>
                <w:color w:val="000000" w:themeColor="text1"/>
                <w:sz w:val="20"/>
                <w:szCs w:val="20"/>
              </w:rPr>
              <w:t>375</w:t>
            </w:r>
          </w:p>
        </w:tc>
        <w:tc>
          <w:tcPr>
            <w:tcW w:w="859" w:type="pct"/>
            <w:tcBorders>
              <w:top w:val="nil"/>
              <w:left w:val="nil"/>
              <w:bottom w:val="single" w:sz="4" w:space="0" w:color="auto"/>
              <w:right w:val="nil"/>
            </w:tcBorders>
            <w:vAlign w:val="bottom"/>
          </w:tcPr>
          <w:p w14:paraId="2FAB8C11" w14:textId="190BC325" w:rsidR="00000060" w:rsidRPr="00537128" w:rsidRDefault="00000060" w:rsidP="00000060">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2,658</w:t>
            </w:r>
          </w:p>
        </w:tc>
      </w:tr>
      <w:tr w:rsidR="00000060" w:rsidRPr="00537128" w14:paraId="73D63D65" w14:textId="77777777" w:rsidTr="0078252C">
        <w:trPr>
          <w:trHeight w:hRule="exact" w:val="374"/>
        </w:trPr>
        <w:tc>
          <w:tcPr>
            <w:tcW w:w="3282" w:type="pct"/>
            <w:vAlign w:val="bottom"/>
            <w:hideMark/>
          </w:tcPr>
          <w:p w14:paraId="40076E70" w14:textId="2E3328DD" w:rsidR="00000060" w:rsidRPr="00537128" w:rsidRDefault="00000060" w:rsidP="00000060">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Increase/(decrease</w:t>
            </w:r>
            <w:r w:rsidRPr="00CD1658">
              <w:rPr>
                <w:rFonts w:ascii="Calibri" w:eastAsia="Calibri" w:hAnsi="Calibri" w:cs="Times New Roman"/>
                <w:sz w:val="20"/>
                <w:szCs w:val="20"/>
                <w:lang w:val="en-US"/>
              </w:rPr>
              <w:t>)</w:t>
            </w:r>
            <w:r w:rsidRPr="00537128">
              <w:rPr>
                <w:rFonts w:ascii="Calibri" w:eastAsia="Calibri" w:hAnsi="Calibri" w:cs="Times New Roman"/>
                <w:sz w:val="20"/>
                <w:szCs w:val="20"/>
                <w:lang w:val="en-US"/>
              </w:rPr>
              <w:t xml:space="preserve"> in fair value through profit or loss</w:t>
            </w:r>
          </w:p>
        </w:tc>
        <w:tc>
          <w:tcPr>
            <w:tcW w:w="859" w:type="pct"/>
            <w:tcBorders>
              <w:top w:val="single" w:sz="2" w:space="0" w:color="auto"/>
              <w:left w:val="nil"/>
              <w:right w:val="nil"/>
            </w:tcBorders>
            <w:shd w:val="clear" w:color="auto" w:fill="auto"/>
            <w:vAlign w:val="bottom"/>
          </w:tcPr>
          <w:p w14:paraId="78248DE2" w14:textId="0609F2B4" w:rsidR="00000060" w:rsidRPr="00537128" w:rsidRDefault="00000060" w:rsidP="00000060">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11</w:t>
            </w:r>
            <w:r w:rsidR="00892C0D">
              <w:rPr>
                <w:rFonts w:cs="Arial"/>
                <w:color w:val="000000" w:themeColor="text1"/>
                <w:sz w:val="20"/>
                <w:szCs w:val="20"/>
              </w:rPr>
              <w:t>,</w:t>
            </w:r>
            <w:r>
              <w:rPr>
                <w:rFonts w:cs="Arial"/>
                <w:color w:val="000000" w:themeColor="text1"/>
                <w:sz w:val="20"/>
                <w:szCs w:val="20"/>
              </w:rPr>
              <w:t>414</w:t>
            </w:r>
          </w:p>
        </w:tc>
        <w:tc>
          <w:tcPr>
            <w:tcW w:w="859" w:type="pct"/>
            <w:tcBorders>
              <w:top w:val="single" w:sz="4" w:space="0" w:color="auto"/>
              <w:left w:val="nil"/>
              <w:right w:val="nil"/>
            </w:tcBorders>
            <w:shd w:val="clear" w:color="auto" w:fill="auto"/>
            <w:vAlign w:val="bottom"/>
          </w:tcPr>
          <w:p w14:paraId="2D641715" w14:textId="7CB0649C" w:rsidR="00000060" w:rsidRPr="00537128" w:rsidRDefault="00000060" w:rsidP="0000006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(2,128)</w:t>
            </w:r>
          </w:p>
        </w:tc>
      </w:tr>
      <w:tr w:rsidR="00000060" w:rsidRPr="00537128" w14:paraId="0482BB9B" w14:textId="77777777" w:rsidTr="00104511">
        <w:trPr>
          <w:trHeight w:hRule="exact" w:val="374"/>
        </w:trPr>
        <w:tc>
          <w:tcPr>
            <w:tcW w:w="3282" w:type="pct"/>
            <w:vAlign w:val="bottom"/>
          </w:tcPr>
          <w:p w14:paraId="0425ED6A" w14:textId="26DC6F59" w:rsidR="00000060" w:rsidRDefault="00000060" w:rsidP="00000060">
            <w:pPr>
              <w:spacing w:after="0" w:line="254" w:lineRule="auto"/>
              <w:rPr>
                <w:rFonts w:ascii="Calibri" w:eastAsia="Calibri" w:hAnsi="Calibri" w:cs="Times New Roman"/>
                <w:sz w:val="20"/>
                <w:szCs w:val="20"/>
                <w:lang w:val="en-US"/>
              </w:rPr>
            </w:pPr>
            <w:r w:rsidRPr="00DD4485">
              <w:rPr>
                <w:rFonts w:ascii="Calibri" w:eastAsia="Calibri" w:hAnsi="Calibri" w:cs="Calibri"/>
                <w:color w:val="000000" w:themeColor="text1"/>
                <w:sz w:val="20"/>
                <w:szCs w:val="20"/>
              </w:rPr>
              <w:t>Sale of mezzanine loans</w:t>
            </w:r>
          </w:p>
        </w:tc>
        <w:tc>
          <w:tcPr>
            <w:tcW w:w="859" w:type="pct"/>
            <w:tcBorders>
              <w:left w:val="nil"/>
              <w:right w:val="nil"/>
            </w:tcBorders>
            <w:shd w:val="clear" w:color="auto" w:fill="auto"/>
            <w:vAlign w:val="bottom"/>
          </w:tcPr>
          <w:p w14:paraId="3E11A4CB" w14:textId="7D25F083" w:rsidR="00000060" w:rsidRPr="00537128" w:rsidRDefault="00000060" w:rsidP="00000060">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w:t>
            </w:r>
            <w:r w:rsidR="00892C0D">
              <w:rPr>
                <w:rFonts w:cs="Arial"/>
                <w:color w:val="000000" w:themeColor="text1"/>
                <w:sz w:val="20"/>
                <w:szCs w:val="20"/>
              </w:rPr>
              <w:t>,</w:t>
            </w:r>
            <w:r>
              <w:rPr>
                <w:rFonts w:cs="Arial"/>
                <w:color w:val="000000" w:themeColor="text1"/>
                <w:sz w:val="20"/>
                <w:szCs w:val="20"/>
              </w:rPr>
              <w:t>702)</w:t>
            </w:r>
          </w:p>
        </w:tc>
        <w:tc>
          <w:tcPr>
            <w:tcW w:w="859" w:type="pct"/>
            <w:tcBorders>
              <w:left w:val="nil"/>
              <w:right w:val="nil"/>
            </w:tcBorders>
            <w:shd w:val="clear" w:color="auto" w:fill="auto"/>
            <w:vAlign w:val="bottom"/>
          </w:tcPr>
          <w:p w14:paraId="45EBDCCF" w14:textId="598CBABA" w:rsidR="00000060" w:rsidRDefault="00000060" w:rsidP="0000006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w:t>
            </w:r>
          </w:p>
        </w:tc>
      </w:tr>
      <w:tr w:rsidR="00000060" w:rsidRPr="00537128" w14:paraId="3E2ABAD1" w14:textId="77777777" w:rsidTr="00104511">
        <w:trPr>
          <w:trHeight w:hRule="exact" w:val="374"/>
        </w:trPr>
        <w:tc>
          <w:tcPr>
            <w:tcW w:w="3282" w:type="pct"/>
            <w:vAlign w:val="bottom"/>
          </w:tcPr>
          <w:p w14:paraId="44D3416F" w14:textId="2FD623AF" w:rsidR="00000060" w:rsidRPr="00A1123E" w:rsidRDefault="00000060" w:rsidP="00000060">
            <w:pPr>
              <w:spacing w:after="0" w:line="254" w:lineRule="auto"/>
              <w:rPr>
                <w:rFonts w:ascii="Calibri" w:eastAsia="Calibri" w:hAnsi="Calibri" w:cs="Times New Roman"/>
                <w:sz w:val="20"/>
                <w:szCs w:val="20"/>
                <w:lang w:val="en-US"/>
              </w:rPr>
            </w:pPr>
            <w:r>
              <w:rPr>
                <w:rFonts w:ascii="Calibri" w:eastAsia="Calibri" w:hAnsi="Calibri" w:cs="Times New Roman"/>
                <w:sz w:val="20"/>
                <w:szCs w:val="20"/>
                <w:lang w:val="en-US"/>
              </w:rPr>
              <w:t>Other</w:t>
            </w:r>
          </w:p>
        </w:tc>
        <w:tc>
          <w:tcPr>
            <w:tcW w:w="859" w:type="pct"/>
            <w:tcBorders>
              <w:left w:val="nil"/>
              <w:bottom w:val="single" w:sz="8" w:space="0" w:color="auto"/>
              <w:right w:val="nil"/>
            </w:tcBorders>
            <w:shd w:val="clear" w:color="auto" w:fill="auto"/>
            <w:vAlign w:val="bottom"/>
          </w:tcPr>
          <w:p w14:paraId="7782193C" w14:textId="463161C9" w:rsidR="00000060" w:rsidRPr="00537128" w:rsidRDefault="00000060" w:rsidP="00000060">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w:t>
            </w:r>
          </w:p>
        </w:tc>
        <w:tc>
          <w:tcPr>
            <w:tcW w:w="859" w:type="pct"/>
            <w:tcBorders>
              <w:left w:val="nil"/>
              <w:bottom w:val="single" w:sz="8" w:space="0" w:color="auto"/>
              <w:right w:val="nil"/>
            </w:tcBorders>
            <w:shd w:val="clear" w:color="auto" w:fill="auto"/>
            <w:vAlign w:val="bottom"/>
          </w:tcPr>
          <w:p w14:paraId="550F11CD" w14:textId="16F569C9" w:rsidR="00000060" w:rsidRDefault="00000060" w:rsidP="0000006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15,192</w:t>
            </w:r>
          </w:p>
        </w:tc>
      </w:tr>
      <w:tr w:rsidR="00000060" w:rsidRPr="00537128" w14:paraId="0C83BB27" w14:textId="77777777" w:rsidTr="009A1792">
        <w:trPr>
          <w:trHeight w:val="380"/>
        </w:trPr>
        <w:tc>
          <w:tcPr>
            <w:tcW w:w="3282" w:type="pct"/>
            <w:vAlign w:val="bottom"/>
            <w:hideMark/>
          </w:tcPr>
          <w:p w14:paraId="7CFE3171" w14:textId="2E3F489B" w:rsidR="00000060" w:rsidRPr="00537128" w:rsidRDefault="00000060" w:rsidP="00000060">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Balance as of 3</w:t>
            </w:r>
            <w:r>
              <w:rPr>
                <w:rFonts w:ascii="Calibri" w:eastAsia="Calibri" w:hAnsi="Calibri" w:cs="Times New Roman"/>
                <w:b/>
                <w:bCs/>
                <w:sz w:val="20"/>
                <w:szCs w:val="20"/>
                <w:lang w:val="en-US"/>
              </w:rPr>
              <w:t>0 June</w:t>
            </w:r>
            <w:r w:rsidRPr="00537128">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14:paraId="3EBBAFAA" w14:textId="1F7B51CF" w:rsidR="00000060" w:rsidRPr="00537128" w:rsidRDefault="00000060" w:rsidP="00000060">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25</w:t>
            </w:r>
            <w:r w:rsidR="00892C0D">
              <w:rPr>
                <w:rFonts w:cs="Arial"/>
                <w:b/>
                <w:color w:val="000000" w:themeColor="text1"/>
                <w:sz w:val="20"/>
                <w:szCs w:val="20"/>
              </w:rPr>
              <w:t>,</w:t>
            </w:r>
            <w:r>
              <w:rPr>
                <w:rFonts w:cs="Arial"/>
                <w:b/>
                <w:color w:val="000000" w:themeColor="text1"/>
                <w:sz w:val="20"/>
                <w:szCs w:val="20"/>
              </w:rPr>
              <w:t>087</w:t>
            </w:r>
          </w:p>
        </w:tc>
        <w:tc>
          <w:tcPr>
            <w:tcW w:w="859" w:type="pct"/>
            <w:tcBorders>
              <w:top w:val="single" w:sz="8" w:space="0" w:color="000000"/>
              <w:left w:val="nil"/>
              <w:bottom w:val="single" w:sz="12" w:space="0" w:color="auto"/>
              <w:right w:val="nil"/>
            </w:tcBorders>
            <w:shd w:val="clear" w:color="auto" w:fill="auto"/>
            <w:vAlign w:val="bottom"/>
          </w:tcPr>
          <w:p w14:paraId="414EF116" w14:textId="60D23786" w:rsidR="00000060" w:rsidRPr="00537128" w:rsidRDefault="00000060" w:rsidP="00000060">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15,722</w:t>
            </w:r>
          </w:p>
        </w:tc>
      </w:tr>
    </w:tbl>
    <w:p w14:paraId="34AF78B2"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AB620FA" w14:textId="77777777" w:rsidR="0078512D" w:rsidRPr="00537128" w:rsidRDefault="0078512D" w:rsidP="0078512D">
      <w:pPr>
        <w:spacing w:after="0" w:line="240" w:lineRule="auto"/>
        <w:jc w:val="both"/>
        <w:rPr>
          <w:rFonts w:ascii="Calibri" w:eastAsia="Calibri" w:hAnsi="Calibri" w:cs="Times New Roman"/>
          <w:b/>
          <w:lang w:val="en-US"/>
        </w:rPr>
      </w:pPr>
    </w:p>
    <w:p w14:paraId="481BE844" w14:textId="77777777" w:rsidR="0078512D" w:rsidRPr="00537128" w:rsidRDefault="0078512D" w:rsidP="0078512D">
      <w:pPr>
        <w:spacing w:after="0" w:line="240" w:lineRule="auto"/>
        <w:jc w:val="both"/>
        <w:rPr>
          <w:rFonts w:ascii="Calibri" w:eastAsia="Calibri" w:hAnsi="Calibri" w:cs="Times New Roman"/>
          <w:lang w:val="en-US"/>
        </w:rPr>
      </w:pPr>
      <w:r w:rsidRPr="00537128">
        <w:rPr>
          <w:rFonts w:ascii="Calibri" w:eastAsia="Calibri" w:hAnsi="Calibri" w:cs="Times New Roman"/>
          <w:lang w:val="en-US"/>
        </w:rPr>
        <w:t>ii)  The fair value of Level 3 financial assets measured at fair value upon initial recognition – unlisted debt securities:</w:t>
      </w:r>
    </w:p>
    <w:p w14:paraId="71AA638C" w14:textId="77777777" w:rsidR="0078512D" w:rsidRPr="00537128"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537128" w14:paraId="615D01D4" w14:textId="77777777" w:rsidTr="0078512D">
        <w:trPr>
          <w:trHeight w:hRule="exact" w:val="253"/>
        </w:trPr>
        <w:tc>
          <w:tcPr>
            <w:tcW w:w="3334" w:type="pct"/>
            <w:hideMark/>
          </w:tcPr>
          <w:p w14:paraId="30B9F2D0"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73" w:type="pct"/>
            <w:vAlign w:val="center"/>
            <w:hideMark/>
          </w:tcPr>
          <w:p w14:paraId="68A4E044" w14:textId="78DD274E" w:rsidR="0078512D" w:rsidRPr="00537128" w:rsidRDefault="003B562C"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Jun</w:t>
            </w:r>
            <w:r w:rsidR="00456F9A" w:rsidRPr="00537128">
              <w:rPr>
                <w:rFonts w:ascii="Calibri" w:eastAsia="Times New Roman" w:hAnsi="Calibri" w:cs="Arial"/>
                <w:b/>
                <w:sz w:val="20"/>
                <w:szCs w:val="20"/>
                <w:lang w:val="en-US"/>
              </w:rPr>
              <w:t xml:space="preserve"> 3</w:t>
            </w:r>
            <w:r>
              <w:rPr>
                <w:rFonts w:ascii="Calibri" w:eastAsia="Times New Roman" w:hAnsi="Calibri" w:cs="Arial"/>
                <w:b/>
                <w:sz w:val="20"/>
                <w:szCs w:val="20"/>
                <w:lang w:val="en-US"/>
              </w:rPr>
              <w:t>0</w:t>
            </w:r>
            <w:r w:rsidR="00456F9A" w:rsidRPr="00537128">
              <w:rPr>
                <w:rFonts w:ascii="Calibri" w:eastAsia="Times New Roman" w:hAnsi="Calibri" w:cs="Arial"/>
                <w:b/>
                <w:sz w:val="20"/>
                <w:szCs w:val="20"/>
                <w:lang w:val="en-US"/>
              </w:rPr>
              <w:t>, 202</w:t>
            </w:r>
            <w:r w:rsidR="00C509E7">
              <w:rPr>
                <w:rFonts w:ascii="Calibri" w:eastAsia="Times New Roman" w:hAnsi="Calibri" w:cs="Arial"/>
                <w:b/>
                <w:sz w:val="20"/>
                <w:szCs w:val="20"/>
                <w:lang w:val="en-US"/>
              </w:rPr>
              <w:t>2</w:t>
            </w:r>
          </w:p>
        </w:tc>
        <w:tc>
          <w:tcPr>
            <w:tcW w:w="793" w:type="pct"/>
            <w:hideMark/>
          </w:tcPr>
          <w:p w14:paraId="183C6E37" w14:textId="5E5814F4" w:rsidR="0078512D" w:rsidRPr="00537128" w:rsidRDefault="003B562C"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Jun</w:t>
            </w:r>
            <w:r w:rsidR="00456F9A" w:rsidRPr="00537128">
              <w:rPr>
                <w:rFonts w:ascii="Calibri" w:eastAsia="Times New Roman" w:hAnsi="Calibri" w:cs="Arial"/>
                <w:b/>
                <w:sz w:val="20"/>
                <w:szCs w:val="20"/>
                <w:lang w:val="en-US"/>
              </w:rPr>
              <w:t xml:space="preserve"> 3</w:t>
            </w:r>
            <w:r>
              <w:rPr>
                <w:rFonts w:ascii="Calibri" w:eastAsia="Times New Roman" w:hAnsi="Calibri" w:cs="Arial"/>
                <w:b/>
                <w:sz w:val="20"/>
                <w:szCs w:val="20"/>
                <w:lang w:val="en-US"/>
              </w:rPr>
              <w:t>0</w:t>
            </w:r>
            <w:r w:rsidR="00456F9A" w:rsidRPr="00537128">
              <w:rPr>
                <w:rFonts w:ascii="Calibri" w:eastAsia="Times New Roman" w:hAnsi="Calibri" w:cs="Arial"/>
                <w:b/>
                <w:sz w:val="20"/>
                <w:szCs w:val="20"/>
                <w:lang w:val="en-US"/>
              </w:rPr>
              <w:t>, 202</w:t>
            </w:r>
            <w:r w:rsidR="00C509E7">
              <w:rPr>
                <w:rFonts w:ascii="Calibri" w:eastAsia="Times New Roman" w:hAnsi="Calibri" w:cs="Arial"/>
                <w:b/>
                <w:sz w:val="20"/>
                <w:szCs w:val="20"/>
                <w:lang w:val="en-US"/>
              </w:rPr>
              <w:t>1</w:t>
            </w:r>
          </w:p>
        </w:tc>
      </w:tr>
      <w:tr w:rsidR="0078512D" w:rsidRPr="00537128" w14:paraId="3C957A1B" w14:textId="77777777" w:rsidTr="0078512D">
        <w:trPr>
          <w:trHeight w:hRule="exact" w:val="227"/>
        </w:trPr>
        <w:tc>
          <w:tcPr>
            <w:tcW w:w="3334" w:type="pct"/>
          </w:tcPr>
          <w:p w14:paraId="481C17A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14:paraId="78C4423F"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51" w:name="_Toc4063303"/>
            <w:r w:rsidRPr="00537128">
              <w:rPr>
                <w:rFonts w:ascii="Calibri" w:eastAsia="Times New Roman" w:hAnsi="Calibri" w:cs="Arial"/>
                <w:b/>
                <w:sz w:val="20"/>
                <w:szCs w:val="20"/>
                <w:lang w:val="en-US"/>
              </w:rPr>
              <w:t>HRK ‘000</w:t>
            </w:r>
            <w:bookmarkEnd w:id="1251"/>
          </w:p>
        </w:tc>
        <w:tc>
          <w:tcPr>
            <w:tcW w:w="793" w:type="pct"/>
            <w:hideMark/>
          </w:tcPr>
          <w:p w14:paraId="1C2E7043"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252" w:name="_Toc4063304"/>
            <w:r w:rsidRPr="00537128">
              <w:rPr>
                <w:rFonts w:ascii="Calibri" w:eastAsia="Times New Roman" w:hAnsi="Calibri" w:cs="Arial"/>
                <w:b/>
                <w:sz w:val="20"/>
                <w:szCs w:val="20"/>
                <w:lang w:val="en-US"/>
              </w:rPr>
              <w:t>HRK ‘000</w:t>
            </w:r>
            <w:bookmarkEnd w:id="1252"/>
          </w:p>
        </w:tc>
      </w:tr>
      <w:tr w:rsidR="0078512D" w:rsidRPr="00537128" w14:paraId="2F2C05D8" w14:textId="77777777" w:rsidTr="00A75A86">
        <w:trPr>
          <w:trHeight w:hRule="exact" w:val="284"/>
        </w:trPr>
        <w:tc>
          <w:tcPr>
            <w:tcW w:w="3334" w:type="pct"/>
          </w:tcPr>
          <w:p w14:paraId="4D7A2763"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14:paraId="6245E90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14:paraId="2F0A09F0"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892C0D" w:rsidRPr="00537128" w14:paraId="34D963B6" w14:textId="77777777" w:rsidTr="00207779">
        <w:trPr>
          <w:trHeight w:hRule="exact" w:val="284"/>
        </w:trPr>
        <w:tc>
          <w:tcPr>
            <w:tcW w:w="3334" w:type="pct"/>
            <w:vAlign w:val="bottom"/>
            <w:hideMark/>
          </w:tcPr>
          <w:p w14:paraId="46E8F826" w14:textId="77777777" w:rsidR="00892C0D" w:rsidRPr="00537128" w:rsidRDefault="00892C0D" w:rsidP="00892C0D">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at 1 January </w:t>
            </w:r>
          </w:p>
        </w:tc>
        <w:tc>
          <w:tcPr>
            <w:tcW w:w="873" w:type="pct"/>
            <w:tcBorders>
              <w:top w:val="nil"/>
              <w:left w:val="nil"/>
              <w:bottom w:val="single" w:sz="2" w:space="0" w:color="auto"/>
              <w:right w:val="nil"/>
            </w:tcBorders>
            <w:vAlign w:val="bottom"/>
          </w:tcPr>
          <w:p w14:paraId="7284AAFC" w14:textId="2DB818D1" w:rsidR="00892C0D" w:rsidRPr="00537128" w:rsidRDefault="00892C0D" w:rsidP="00892C0D">
            <w:pPr>
              <w:tabs>
                <w:tab w:val="right" w:pos="1202"/>
              </w:tabs>
              <w:spacing w:after="0" w:line="260" w:lineRule="exact"/>
              <w:jc w:val="right"/>
              <w:outlineLvl w:val="0"/>
              <w:rPr>
                <w:rFonts w:ascii="Calibri" w:eastAsia="Times New Roman" w:hAnsi="Calibri" w:cs="Arial"/>
                <w:b/>
                <w:sz w:val="20"/>
                <w:szCs w:val="20"/>
                <w:lang w:val="en-US"/>
              </w:rPr>
            </w:pPr>
            <w:r>
              <w:rPr>
                <w:rFonts w:ascii="Calibri" w:hAnsi="Calibri" w:cs="Arial"/>
                <w:b/>
                <w:color w:val="000000" w:themeColor="text1"/>
                <w:sz w:val="20"/>
                <w:szCs w:val="20"/>
              </w:rPr>
              <w:t>2,176</w:t>
            </w:r>
          </w:p>
        </w:tc>
        <w:tc>
          <w:tcPr>
            <w:tcW w:w="793" w:type="pct"/>
            <w:tcBorders>
              <w:top w:val="nil"/>
              <w:left w:val="nil"/>
              <w:bottom w:val="single" w:sz="2" w:space="0" w:color="auto"/>
              <w:right w:val="nil"/>
            </w:tcBorders>
            <w:vAlign w:val="center"/>
          </w:tcPr>
          <w:p w14:paraId="66A075F0" w14:textId="0D70A5BC" w:rsidR="00892C0D" w:rsidRPr="00537128" w:rsidRDefault="00892C0D" w:rsidP="00892C0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2,262</w:t>
            </w:r>
          </w:p>
        </w:tc>
      </w:tr>
      <w:tr w:rsidR="00892C0D" w:rsidRPr="00537128" w14:paraId="3E67A27F" w14:textId="77777777" w:rsidTr="00207779">
        <w:trPr>
          <w:trHeight w:hRule="exact" w:val="374"/>
        </w:trPr>
        <w:tc>
          <w:tcPr>
            <w:tcW w:w="3334" w:type="pct"/>
            <w:vAlign w:val="bottom"/>
            <w:hideMark/>
          </w:tcPr>
          <w:p w14:paraId="12D309B2" w14:textId="2CF9408B" w:rsidR="00892C0D" w:rsidRPr="00537128" w:rsidRDefault="00892C0D" w:rsidP="00892C0D">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Decrease</w:t>
            </w:r>
            <w:r w:rsidRPr="00CD1658">
              <w:rPr>
                <w:rFonts w:ascii="Calibri" w:eastAsia="Calibri" w:hAnsi="Calibri" w:cs="Times New Roman"/>
                <w:sz w:val="20"/>
                <w:szCs w:val="20"/>
                <w:lang w:val="en-US"/>
              </w:rPr>
              <w:t xml:space="preserve"> in</w:t>
            </w:r>
            <w:r w:rsidRPr="00537128">
              <w:rPr>
                <w:rFonts w:ascii="Calibri" w:eastAsia="Calibri" w:hAnsi="Calibri" w:cs="Times New Roman"/>
                <w:sz w:val="20"/>
                <w:szCs w:val="20"/>
                <w:lang w:val="en-US"/>
              </w:rPr>
              <w:t xml:space="preserve"> fair value through other comprehensive income</w:t>
            </w:r>
          </w:p>
        </w:tc>
        <w:tc>
          <w:tcPr>
            <w:tcW w:w="873" w:type="pct"/>
            <w:tcBorders>
              <w:top w:val="nil"/>
              <w:left w:val="nil"/>
              <w:right w:val="nil"/>
            </w:tcBorders>
            <w:shd w:val="clear" w:color="auto" w:fill="auto"/>
            <w:vAlign w:val="bottom"/>
          </w:tcPr>
          <w:p w14:paraId="4527BD91" w14:textId="3E851522" w:rsidR="00892C0D" w:rsidRPr="00537128" w:rsidRDefault="00892C0D" w:rsidP="00892C0D">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(48)</w:t>
            </w:r>
          </w:p>
        </w:tc>
        <w:tc>
          <w:tcPr>
            <w:tcW w:w="793" w:type="pct"/>
            <w:tcBorders>
              <w:top w:val="nil"/>
              <w:left w:val="nil"/>
              <w:right w:val="nil"/>
            </w:tcBorders>
            <w:shd w:val="clear" w:color="auto" w:fill="auto"/>
            <w:vAlign w:val="bottom"/>
          </w:tcPr>
          <w:p w14:paraId="20A03D98" w14:textId="5D152574" w:rsidR="00892C0D" w:rsidRPr="00537128" w:rsidRDefault="00892C0D" w:rsidP="00892C0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w:t>
            </w:r>
          </w:p>
        </w:tc>
      </w:tr>
      <w:tr w:rsidR="00892C0D" w:rsidRPr="00537128" w14:paraId="106A8A9C" w14:textId="77777777" w:rsidTr="00207779">
        <w:trPr>
          <w:trHeight w:hRule="exact" w:val="340"/>
        </w:trPr>
        <w:tc>
          <w:tcPr>
            <w:tcW w:w="3334" w:type="pct"/>
            <w:vAlign w:val="bottom"/>
            <w:hideMark/>
          </w:tcPr>
          <w:p w14:paraId="2E1D0A4B" w14:textId="77777777" w:rsidR="00892C0D" w:rsidRPr="00537128" w:rsidRDefault="00892C0D" w:rsidP="00892C0D">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w:t>
            </w:r>
          </w:p>
        </w:tc>
        <w:tc>
          <w:tcPr>
            <w:tcW w:w="873" w:type="pct"/>
            <w:tcBorders>
              <w:left w:val="nil"/>
              <w:right w:val="nil"/>
            </w:tcBorders>
            <w:shd w:val="clear" w:color="auto" w:fill="auto"/>
            <w:vAlign w:val="bottom"/>
          </w:tcPr>
          <w:p w14:paraId="2B20A229" w14:textId="128886FB" w:rsidR="00892C0D" w:rsidRPr="00537128" w:rsidRDefault="00892C0D" w:rsidP="00892C0D">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4</w:t>
            </w:r>
          </w:p>
        </w:tc>
        <w:tc>
          <w:tcPr>
            <w:tcW w:w="793" w:type="pct"/>
            <w:tcBorders>
              <w:left w:val="nil"/>
              <w:right w:val="nil"/>
            </w:tcBorders>
            <w:shd w:val="clear" w:color="auto" w:fill="auto"/>
            <w:vAlign w:val="bottom"/>
          </w:tcPr>
          <w:p w14:paraId="1DF9BA3D" w14:textId="401FBC3E" w:rsidR="00892C0D" w:rsidRPr="00537128" w:rsidRDefault="00892C0D" w:rsidP="00892C0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(33)</w:t>
            </w:r>
          </w:p>
        </w:tc>
      </w:tr>
      <w:tr w:rsidR="00892C0D" w:rsidRPr="00537128" w14:paraId="0A074C22" w14:textId="77777777" w:rsidTr="003B562C">
        <w:trPr>
          <w:trHeight w:hRule="exact" w:val="340"/>
        </w:trPr>
        <w:tc>
          <w:tcPr>
            <w:tcW w:w="3334" w:type="pct"/>
            <w:vAlign w:val="bottom"/>
            <w:hideMark/>
          </w:tcPr>
          <w:p w14:paraId="62542AFB" w14:textId="77777777" w:rsidR="00892C0D" w:rsidRPr="00537128" w:rsidRDefault="00892C0D" w:rsidP="00892C0D">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Accrued interest </w:t>
            </w:r>
          </w:p>
        </w:tc>
        <w:tc>
          <w:tcPr>
            <w:tcW w:w="873" w:type="pct"/>
            <w:tcBorders>
              <w:left w:val="nil"/>
              <w:bottom w:val="single" w:sz="8" w:space="0" w:color="000000"/>
              <w:right w:val="nil"/>
            </w:tcBorders>
            <w:shd w:val="clear" w:color="auto" w:fill="auto"/>
            <w:vAlign w:val="bottom"/>
          </w:tcPr>
          <w:p w14:paraId="5201D4BF" w14:textId="1AAF058E" w:rsidR="00892C0D" w:rsidRPr="00537128" w:rsidRDefault="00892C0D" w:rsidP="00892C0D">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(71)</w:t>
            </w:r>
          </w:p>
        </w:tc>
        <w:tc>
          <w:tcPr>
            <w:tcW w:w="793" w:type="pct"/>
            <w:tcBorders>
              <w:left w:val="nil"/>
              <w:bottom w:val="single" w:sz="8" w:space="0" w:color="000000"/>
              <w:right w:val="nil"/>
            </w:tcBorders>
            <w:shd w:val="clear" w:color="auto" w:fill="auto"/>
            <w:vAlign w:val="bottom"/>
          </w:tcPr>
          <w:p w14:paraId="2B4B7D01" w14:textId="45571B6A" w:rsidR="00892C0D" w:rsidRPr="00537128" w:rsidRDefault="00892C0D" w:rsidP="00892C0D">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(26)</w:t>
            </w:r>
          </w:p>
        </w:tc>
      </w:tr>
      <w:tr w:rsidR="00892C0D" w:rsidRPr="00537128" w14:paraId="606EB2FB" w14:textId="77777777" w:rsidTr="00207779">
        <w:trPr>
          <w:trHeight w:val="380"/>
        </w:trPr>
        <w:tc>
          <w:tcPr>
            <w:tcW w:w="3334" w:type="pct"/>
            <w:vAlign w:val="bottom"/>
            <w:hideMark/>
          </w:tcPr>
          <w:p w14:paraId="550073BD" w14:textId="257F969E" w:rsidR="00892C0D" w:rsidRPr="00537128" w:rsidRDefault="00892C0D" w:rsidP="00892C0D">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Balance as of 3</w:t>
            </w:r>
            <w:r>
              <w:rPr>
                <w:rFonts w:ascii="Calibri" w:eastAsia="Calibri" w:hAnsi="Calibri" w:cs="Times New Roman"/>
                <w:b/>
                <w:bCs/>
                <w:sz w:val="20"/>
                <w:szCs w:val="20"/>
                <w:lang w:val="en-US"/>
              </w:rPr>
              <w:t>0 June</w:t>
            </w:r>
          </w:p>
        </w:tc>
        <w:tc>
          <w:tcPr>
            <w:tcW w:w="873" w:type="pct"/>
            <w:tcBorders>
              <w:top w:val="single" w:sz="8" w:space="0" w:color="000000"/>
              <w:left w:val="nil"/>
              <w:bottom w:val="single" w:sz="12" w:space="0" w:color="auto"/>
              <w:right w:val="nil"/>
            </w:tcBorders>
            <w:shd w:val="clear" w:color="auto" w:fill="auto"/>
            <w:vAlign w:val="bottom"/>
          </w:tcPr>
          <w:p w14:paraId="0D650D21" w14:textId="3D42A5C0" w:rsidR="00892C0D" w:rsidRPr="00537128" w:rsidRDefault="00892C0D" w:rsidP="00892C0D">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2,061</w:t>
            </w:r>
          </w:p>
        </w:tc>
        <w:tc>
          <w:tcPr>
            <w:tcW w:w="793" w:type="pct"/>
            <w:tcBorders>
              <w:top w:val="single" w:sz="8" w:space="0" w:color="000000"/>
              <w:left w:val="nil"/>
              <w:bottom w:val="single" w:sz="12" w:space="0" w:color="auto"/>
              <w:right w:val="nil"/>
            </w:tcBorders>
            <w:shd w:val="clear" w:color="auto" w:fill="auto"/>
            <w:vAlign w:val="bottom"/>
          </w:tcPr>
          <w:p w14:paraId="78B55AF0" w14:textId="1F43F5CE" w:rsidR="00892C0D" w:rsidRPr="00537128" w:rsidRDefault="00892C0D" w:rsidP="00892C0D">
            <w:pPr>
              <w:tabs>
                <w:tab w:val="right" w:pos="1202"/>
              </w:tabs>
              <w:spacing w:after="0" w:line="260" w:lineRule="exact"/>
              <w:jc w:val="right"/>
              <w:outlineLvl w:val="0"/>
              <w:rPr>
                <w:rFonts w:ascii="Calibri" w:eastAsia="Times New Roman" w:hAnsi="Calibri" w:cs="Arial"/>
                <w:b/>
                <w:bCs/>
                <w:sz w:val="20"/>
                <w:szCs w:val="20"/>
                <w:lang w:val="en-US"/>
              </w:rPr>
            </w:pPr>
            <w:r>
              <w:rPr>
                <w:rFonts w:ascii="Calibri" w:eastAsia="Times New Roman" w:hAnsi="Calibri" w:cs="Arial"/>
                <w:b/>
                <w:sz w:val="20"/>
                <w:szCs w:val="20"/>
                <w:lang w:val="en-US"/>
              </w:rPr>
              <w:t>2,202</w:t>
            </w:r>
          </w:p>
        </w:tc>
      </w:tr>
    </w:tbl>
    <w:p w14:paraId="11D52286" w14:textId="77777777" w:rsidR="0078512D" w:rsidRPr="00537128" w:rsidRDefault="0078512D" w:rsidP="0078512D">
      <w:pPr>
        <w:spacing w:after="0" w:line="240" w:lineRule="auto"/>
        <w:jc w:val="both"/>
        <w:rPr>
          <w:rFonts w:ascii="Calibri" w:eastAsia="Calibri" w:hAnsi="Calibri" w:cs="Arial"/>
          <w:bCs/>
          <w:lang w:val="en-US"/>
        </w:rPr>
      </w:pPr>
    </w:p>
    <w:p w14:paraId="389A3244" w14:textId="77777777" w:rsidR="0087489E" w:rsidRPr="00537128" w:rsidRDefault="0087489E" w:rsidP="0078512D">
      <w:pPr>
        <w:spacing w:after="0" w:line="240" w:lineRule="auto"/>
        <w:jc w:val="both"/>
        <w:rPr>
          <w:rFonts w:ascii="Calibri" w:eastAsia="Calibri" w:hAnsi="Calibri" w:cs="Arial"/>
          <w:bCs/>
          <w:lang w:val="en-US"/>
        </w:rPr>
      </w:pPr>
    </w:p>
    <w:p w14:paraId="0E872E67" w14:textId="77777777" w:rsidR="0087489E" w:rsidRPr="00537128" w:rsidRDefault="0087489E" w:rsidP="0078512D">
      <w:pPr>
        <w:spacing w:after="0" w:line="240" w:lineRule="auto"/>
        <w:jc w:val="both"/>
        <w:rPr>
          <w:rFonts w:ascii="Calibri" w:eastAsia="Calibri" w:hAnsi="Calibri" w:cs="Arial"/>
          <w:bCs/>
          <w:lang w:val="en-US"/>
        </w:rPr>
        <w:sectPr w:rsidR="0087489E" w:rsidRPr="00537128" w:rsidSect="00712478">
          <w:pgSz w:w="11906" w:h="16838"/>
          <w:pgMar w:top="1418" w:right="1134" w:bottom="1418" w:left="1418" w:header="709" w:footer="709" w:gutter="0"/>
          <w:cols w:space="708"/>
          <w:docGrid w:linePitch="360"/>
        </w:sectPr>
      </w:pPr>
    </w:p>
    <w:p w14:paraId="730BD4C5" w14:textId="77777777" w:rsidR="005333DB" w:rsidRPr="00537128" w:rsidRDefault="005333DB" w:rsidP="00316ECA">
      <w:pPr>
        <w:tabs>
          <w:tab w:val="left" w:pos="709"/>
        </w:tabs>
        <w:spacing w:after="0" w:line="240" w:lineRule="auto"/>
        <w:jc w:val="both"/>
        <w:rPr>
          <w:rFonts w:ascii="Calibri" w:eastAsia="Times New Roman" w:hAnsi="Calibri" w:cs="Arial"/>
          <w:b/>
          <w:spacing w:val="-3"/>
          <w:lang w:val="en-US"/>
        </w:rPr>
      </w:pPr>
      <w:bookmarkStart w:id="1253" w:name="_Hlk37096545"/>
    </w:p>
    <w:p w14:paraId="27EE81FA" w14:textId="712DCF63" w:rsidR="00316ECA" w:rsidRPr="00537128" w:rsidRDefault="003E09B3" w:rsidP="00316ECA">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316ECA" w:rsidRPr="00537128">
        <w:rPr>
          <w:rFonts w:ascii="Calibri" w:eastAsia="Times New Roman" w:hAnsi="Calibri" w:cs="Arial"/>
          <w:b/>
          <w:spacing w:val="-3"/>
          <w:lang w:val="en-US"/>
        </w:rPr>
        <w:t>.</w:t>
      </w:r>
      <w:r w:rsidR="00316ECA" w:rsidRPr="00537128">
        <w:rPr>
          <w:rFonts w:ascii="Calibri" w:eastAsia="Times New Roman" w:hAnsi="Calibri" w:cs="Arial"/>
          <w:b/>
          <w:spacing w:val="-3"/>
          <w:lang w:val="en-US"/>
        </w:rPr>
        <w:tab/>
        <w:t>Reporting by segments</w:t>
      </w:r>
    </w:p>
    <w:p w14:paraId="03FD29C4" w14:textId="77777777" w:rsidR="00316ECA" w:rsidRPr="00537128" w:rsidRDefault="00316ECA" w:rsidP="00316ECA">
      <w:pPr>
        <w:tabs>
          <w:tab w:val="left" w:pos="709"/>
        </w:tabs>
        <w:spacing w:after="0" w:line="240" w:lineRule="auto"/>
        <w:jc w:val="both"/>
        <w:rPr>
          <w:rFonts w:ascii="Calibri" w:eastAsia="Times New Roman" w:hAnsi="Calibri" w:cs="Arial"/>
          <w:b/>
          <w:spacing w:val="-3"/>
          <w:lang w:val="en-US"/>
        </w:rPr>
      </w:pPr>
    </w:p>
    <w:bookmarkEnd w:id="1253"/>
    <w:p w14:paraId="223804CB"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General information on segments is given in relation to business segments of the Group. </w:t>
      </w:r>
    </w:p>
    <w:p w14:paraId="5A1CA940"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Since the Group does not allocate administrative costs and interest by segments, the profitability of segments is not presented.</w:t>
      </w:r>
    </w:p>
    <w:p w14:paraId="1895DD5C" w14:textId="77777777" w:rsidR="00316ECA" w:rsidRPr="00537128" w:rsidRDefault="00316ECA" w:rsidP="00316ECA">
      <w:pPr>
        <w:spacing w:after="0" w:line="240" w:lineRule="auto"/>
        <w:jc w:val="both"/>
        <w:rPr>
          <w:rFonts w:ascii="Calibri" w:eastAsia="Times New Roman" w:hAnsi="Calibri" w:cs="Arial"/>
          <w:lang w:val="en-US"/>
        </w:rPr>
      </w:pPr>
    </w:p>
    <w:p w14:paraId="4859D57C"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Assets and liabilities by segments are presented in net terms, i.e. gross after impairment and provisioning, and before the effect of mitigation through collateral received.</w:t>
      </w:r>
    </w:p>
    <w:p w14:paraId="395FBF54" w14:textId="77777777" w:rsidR="00316ECA" w:rsidRPr="00537128" w:rsidRDefault="00316ECA" w:rsidP="00316ECA">
      <w:pPr>
        <w:spacing w:after="0" w:line="240" w:lineRule="auto"/>
        <w:jc w:val="both"/>
        <w:rPr>
          <w:rFonts w:ascii="Calibri" w:eastAsia="Times New Roman" w:hAnsi="Calibri" w:cs="Arial"/>
          <w:lang w:val="en-US"/>
        </w:rPr>
      </w:pPr>
    </w:p>
    <w:p w14:paraId="293BC5B8"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Business operations of segments are divided in terms of organisation and management. Each segment as a whole provides various products and services and operates in various markets.</w:t>
      </w:r>
    </w:p>
    <w:p w14:paraId="751CF344" w14:textId="77777777" w:rsidR="00316ECA" w:rsidRPr="00537128" w:rsidRDefault="00316ECA" w:rsidP="00316ECA">
      <w:pPr>
        <w:spacing w:after="0" w:line="240" w:lineRule="auto"/>
        <w:jc w:val="both"/>
        <w:rPr>
          <w:rFonts w:ascii="Calibri" w:eastAsia="Times New Roman" w:hAnsi="Calibri" w:cs="Arial"/>
          <w:lang w:val="en-US"/>
        </w:rPr>
      </w:pPr>
    </w:p>
    <w:p w14:paraId="72AD6638" w14:textId="77777777" w:rsidR="00316ECA" w:rsidRPr="00537128" w:rsidRDefault="00316ECA" w:rsidP="00316ECA">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Business segments:</w:t>
      </w:r>
    </w:p>
    <w:p w14:paraId="01376F8E" w14:textId="77777777" w:rsidR="00316ECA" w:rsidRPr="00537128" w:rsidRDefault="00316ECA" w:rsidP="00316ECA">
      <w:pPr>
        <w:spacing w:after="0" w:line="240" w:lineRule="auto"/>
        <w:jc w:val="both"/>
        <w:rPr>
          <w:rFonts w:ascii="Calibri" w:eastAsia="Times New Roman" w:hAnsi="Calibri" w:cs="Arial"/>
          <w:b/>
          <w:lang w:val="en-US"/>
        </w:rPr>
      </w:pPr>
    </w:p>
    <w:p w14:paraId="46BF3BC7"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following business segments:</w:t>
      </w:r>
    </w:p>
    <w:p w14:paraId="31652D0B" w14:textId="77777777" w:rsidR="00316ECA" w:rsidRPr="00537128" w:rsidRDefault="00316ECA" w:rsidP="00316ECA">
      <w:pPr>
        <w:spacing w:after="0" w:line="240" w:lineRule="auto"/>
        <w:jc w:val="both"/>
        <w:rPr>
          <w:rFonts w:ascii="Calibri" w:eastAsia="Times New Roman" w:hAnsi="Calibri" w:cs="Arial"/>
          <w:lang w:val="en-US"/>
        </w:rPr>
      </w:pPr>
    </w:p>
    <w:tbl>
      <w:tblPr>
        <w:tblW w:w="9356" w:type="dxa"/>
        <w:tblLook w:val="01E0" w:firstRow="1" w:lastRow="1" w:firstColumn="1" w:lastColumn="1" w:noHBand="0" w:noVBand="0"/>
      </w:tblPr>
      <w:tblGrid>
        <w:gridCol w:w="2977"/>
        <w:gridCol w:w="284"/>
        <w:gridCol w:w="6095"/>
      </w:tblGrid>
      <w:tr w:rsidR="00316ECA" w:rsidRPr="00537128" w14:paraId="6FCF23AB" w14:textId="77777777" w:rsidTr="00316ECA">
        <w:tc>
          <w:tcPr>
            <w:tcW w:w="2977" w:type="dxa"/>
            <w:hideMark/>
          </w:tcPr>
          <w:p w14:paraId="117DC595" w14:textId="77777777" w:rsidR="00316ECA" w:rsidRPr="00537128" w:rsidRDefault="00316ECA" w:rsidP="00316ECA">
            <w:pPr>
              <w:spacing w:after="0" w:line="240" w:lineRule="auto"/>
              <w:jc w:val="both"/>
              <w:rPr>
                <w:rFonts w:ascii="Calibri" w:eastAsia="Times New Roman" w:hAnsi="Calibri" w:cs="Arial"/>
                <w:b/>
                <w:sz w:val="20"/>
                <w:szCs w:val="20"/>
                <w:lang w:val="en-US"/>
              </w:rPr>
            </w:pPr>
            <w:r w:rsidRPr="00537128">
              <w:rPr>
                <w:rFonts w:ascii="Calibri" w:eastAsia="Times New Roman" w:hAnsi="Calibri" w:cs="Arial"/>
                <w:b/>
                <w:sz w:val="20"/>
                <w:szCs w:val="20"/>
                <w:lang w:val="en-US"/>
              </w:rPr>
              <w:t>Segment:</w:t>
            </w:r>
          </w:p>
        </w:tc>
        <w:tc>
          <w:tcPr>
            <w:tcW w:w="284" w:type="dxa"/>
          </w:tcPr>
          <w:p w14:paraId="21119CA7" w14:textId="77777777" w:rsidR="00316ECA" w:rsidRPr="00537128" w:rsidRDefault="00316ECA" w:rsidP="00316ECA">
            <w:pPr>
              <w:spacing w:after="0" w:line="240" w:lineRule="auto"/>
              <w:jc w:val="both"/>
              <w:rPr>
                <w:rFonts w:ascii="Calibri" w:eastAsia="Times New Roman" w:hAnsi="Calibri" w:cs="Arial"/>
                <w:b/>
                <w:sz w:val="20"/>
                <w:szCs w:val="20"/>
                <w:lang w:val="en-US"/>
              </w:rPr>
            </w:pPr>
          </w:p>
        </w:tc>
        <w:tc>
          <w:tcPr>
            <w:tcW w:w="6095" w:type="dxa"/>
            <w:hideMark/>
          </w:tcPr>
          <w:p w14:paraId="3BB37CFF" w14:textId="77777777" w:rsidR="00316ECA" w:rsidRPr="00537128" w:rsidRDefault="00316ECA" w:rsidP="00316ECA">
            <w:pPr>
              <w:spacing w:after="0" w:line="240" w:lineRule="auto"/>
              <w:jc w:val="both"/>
              <w:rPr>
                <w:rFonts w:ascii="Calibri" w:eastAsia="Calibri" w:hAnsi="Calibri" w:cs="Arial"/>
                <w:b/>
                <w:sz w:val="20"/>
                <w:szCs w:val="20"/>
                <w:lang w:val="en-US"/>
              </w:rPr>
            </w:pPr>
            <w:r w:rsidRPr="00537128">
              <w:rPr>
                <w:rFonts w:ascii="Calibri" w:eastAsia="Calibri" w:hAnsi="Calibri" w:cs="Arial"/>
                <w:b/>
                <w:sz w:val="20"/>
                <w:szCs w:val="20"/>
                <w:lang w:val="en-US"/>
              </w:rPr>
              <w:t>Business activities of the segment include:</w:t>
            </w:r>
          </w:p>
        </w:tc>
      </w:tr>
      <w:tr w:rsidR="00316ECA" w:rsidRPr="00537128" w14:paraId="52001B60" w14:textId="77777777" w:rsidTr="00316ECA">
        <w:tc>
          <w:tcPr>
            <w:tcW w:w="2977" w:type="dxa"/>
          </w:tcPr>
          <w:p w14:paraId="7898399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02E5B052"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0A9ED44" w14:textId="77777777" w:rsidR="00316ECA" w:rsidRPr="00537128" w:rsidRDefault="00316ECA" w:rsidP="00316ECA">
            <w:pPr>
              <w:spacing w:after="0" w:line="240" w:lineRule="auto"/>
              <w:jc w:val="both"/>
              <w:rPr>
                <w:rFonts w:ascii="Calibri" w:eastAsia="Calibri" w:hAnsi="Calibri" w:cs="Arial"/>
                <w:sz w:val="20"/>
                <w:szCs w:val="20"/>
                <w:lang w:val="en-US"/>
              </w:rPr>
            </w:pPr>
          </w:p>
        </w:tc>
      </w:tr>
      <w:tr w:rsidR="00316ECA" w:rsidRPr="00537128" w14:paraId="01A6BB36" w14:textId="77777777" w:rsidTr="00316ECA">
        <w:tc>
          <w:tcPr>
            <w:tcW w:w="2977" w:type="dxa"/>
            <w:hideMark/>
          </w:tcPr>
          <w:p w14:paraId="69272244"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Banking activities</w:t>
            </w:r>
          </w:p>
        </w:tc>
        <w:tc>
          <w:tcPr>
            <w:tcW w:w="284" w:type="dxa"/>
          </w:tcPr>
          <w:p w14:paraId="1D5A763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32765BA6" w14:textId="77777777" w:rsidR="00316ECA" w:rsidRPr="00537128" w:rsidRDefault="00316ECA" w:rsidP="00316ECA">
            <w:pPr>
              <w:spacing w:after="0" w:line="240" w:lineRule="auto"/>
              <w:jc w:val="both"/>
              <w:rPr>
                <w:rFonts w:ascii="Calibri" w:eastAsia="Calibri" w:hAnsi="Calibri" w:cs="Arial"/>
                <w:sz w:val="20"/>
                <w:szCs w:val="20"/>
                <w:lang w:val="en-US"/>
              </w:rPr>
            </w:pPr>
            <w:r w:rsidRPr="00537128">
              <w:rPr>
                <w:rFonts w:ascii="Calibri" w:eastAsia="Calibri" w:hAnsi="Calibri" w:cs="Arial"/>
                <w:sz w:val="20"/>
                <w:szCs w:val="20"/>
                <w:lang w:val="en-US"/>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537128" w14:paraId="746D7A4C" w14:textId="77777777" w:rsidTr="00316ECA">
        <w:tc>
          <w:tcPr>
            <w:tcW w:w="2977" w:type="dxa"/>
          </w:tcPr>
          <w:p w14:paraId="7468BA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70BADC4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A0D739"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38FE02A" w14:textId="77777777" w:rsidTr="00316ECA">
        <w:tc>
          <w:tcPr>
            <w:tcW w:w="2977" w:type="dxa"/>
            <w:hideMark/>
          </w:tcPr>
          <w:p w14:paraId="26F9B89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activities</w:t>
            </w:r>
          </w:p>
        </w:tc>
        <w:tc>
          <w:tcPr>
            <w:tcW w:w="284" w:type="dxa"/>
          </w:tcPr>
          <w:p w14:paraId="552B197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717C2B23"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of foreign and domestic short-term receivables of business entities relating to deliveries of goods and services.</w:t>
            </w:r>
          </w:p>
        </w:tc>
      </w:tr>
      <w:tr w:rsidR="00316ECA" w:rsidRPr="00537128" w14:paraId="3017A154" w14:textId="77777777" w:rsidTr="00316ECA">
        <w:tc>
          <w:tcPr>
            <w:tcW w:w="2977" w:type="dxa"/>
          </w:tcPr>
          <w:p w14:paraId="01978E3E"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2E3891F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44F9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834331D" w14:textId="77777777" w:rsidTr="00316ECA">
        <w:tc>
          <w:tcPr>
            <w:tcW w:w="2977" w:type="dxa"/>
            <w:hideMark/>
          </w:tcPr>
          <w:p w14:paraId="1594E63D"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Other</w:t>
            </w:r>
          </w:p>
        </w:tc>
        <w:tc>
          <w:tcPr>
            <w:tcW w:w="284" w:type="dxa"/>
          </w:tcPr>
          <w:p w14:paraId="0C517A05"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2CC2CCB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Preparation of analyses, credit risk assessment and providing information on creditworthiness. </w:t>
            </w:r>
          </w:p>
        </w:tc>
      </w:tr>
    </w:tbl>
    <w:p w14:paraId="1599C6F0" w14:textId="77777777" w:rsidR="0087489E" w:rsidRPr="00537128" w:rsidRDefault="0087489E" w:rsidP="0078512D">
      <w:pPr>
        <w:spacing w:after="0" w:line="240" w:lineRule="auto"/>
        <w:jc w:val="both"/>
        <w:rPr>
          <w:rFonts w:ascii="Calibri" w:eastAsia="Calibri" w:hAnsi="Calibri" w:cs="Arial"/>
          <w:bCs/>
          <w:lang w:val="en-US"/>
        </w:rPr>
      </w:pPr>
    </w:p>
    <w:p w14:paraId="4771B224" w14:textId="77777777" w:rsidR="008F335F" w:rsidRPr="00537128" w:rsidRDefault="008F335F" w:rsidP="0078512D">
      <w:pPr>
        <w:spacing w:after="0" w:line="240" w:lineRule="auto"/>
        <w:jc w:val="both"/>
        <w:rPr>
          <w:rFonts w:ascii="Calibri" w:eastAsia="Calibri" w:hAnsi="Calibri" w:cs="Arial"/>
          <w:bCs/>
          <w:lang w:val="en-US"/>
        </w:rPr>
      </w:pPr>
    </w:p>
    <w:p w14:paraId="6FCBD775" w14:textId="77777777" w:rsidR="00316ECA" w:rsidRPr="00537128" w:rsidRDefault="00316ECA" w:rsidP="0078512D">
      <w:pPr>
        <w:spacing w:after="0" w:line="240" w:lineRule="auto"/>
        <w:jc w:val="both"/>
        <w:rPr>
          <w:rFonts w:ascii="Calibri" w:eastAsia="Calibri" w:hAnsi="Calibri" w:cs="Arial"/>
          <w:bCs/>
          <w:lang w:val="en-US"/>
        </w:rPr>
        <w:sectPr w:rsidR="00316ECA" w:rsidRPr="00537128" w:rsidSect="00712478">
          <w:pgSz w:w="11906" w:h="16838"/>
          <w:pgMar w:top="1418" w:right="1134" w:bottom="1418" w:left="1418" w:header="709" w:footer="709" w:gutter="0"/>
          <w:cols w:space="708"/>
          <w:docGrid w:linePitch="360"/>
        </w:sectPr>
      </w:pPr>
    </w:p>
    <w:p w14:paraId="7A158F2C"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28228BF0" w14:textId="2F567A0F"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w:t>
      </w:r>
      <w:r w:rsidR="0089239D">
        <w:rPr>
          <w:rFonts w:ascii="Calibri" w:eastAsia="Times New Roman" w:hAnsi="Calibri" w:cs="Arial"/>
          <w:b/>
          <w:spacing w:val="-3"/>
          <w:lang w:val="en-US"/>
        </w:rPr>
        <w:t xml:space="preserve"> (continued)</w:t>
      </w:r>
    </w:p>
    <w:p w14:paraId="505F40E4"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58A137C8" w14:textId="77777777" w:rsidTr="00456F9A">
        <w:trPr>
          <w:trHeight w:val="600"/>
        </w:trPr>
        <w:tc>
          <w:tcPr>
            <w:tcW w:w="3369" w:type="dxa"/>
            <w:tcBorders>
              <w:left w:val="nil"/>
              <w:right w:val="nil"/>
            </w:tcBorders>
            <w:shd w:val="clear" w:color="auto" w:fill="auto"/>
            <w:vAlign w:val="bottom"/>
          </w:tcPr>
          <w:p w14:paraId="67D741CB" w14:textId="38BC3BFF"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 xml:space="preserve">Jan 1 – </w:t>
            </w:r>
            <w:r w:rsidR="00AD5E86">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sidR="00AD5E86">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w:t>
            </w:r>
            <w:r w:rsidR="00CC6F1C">
              <w:rPr>
                <w:rFonts w:ascii="Calibri" w:eastAsia="Calibri" w:hAnsi="Calibri" w:cs="Calibri"/>
                <w:b/>
                <w:bCs/>
                <w:noProof/>
                <w:sz w:val="20"/>
                <w:szCs w:val="20"/>
                <w:lang w:val="en-US"/>
              </w:rPr>
              <w:t>2</w:t>
            </w:r>
          </w:p>
        </w:tc>
        <w:tc>
          <w:tcPr>
            <w:tcW w:w="1275" w:type="dxa"/>
            <w:tcBorders>
              <w:left w:val="nil"/>
              <w:right w:val="nil"/>
            </w:tcBorders>
            <w:shd w:val="clear" w:color="auto" w:fill="auto"/>
          </w:tcPr>
          <w:p w14:paraId="48040919"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5DDDE3B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2474CE73"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3020E0C1"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85B10D2"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722EB017" w14:textId="77777777" w:rsidTr="00456F9A">
        <w:trPr>
          <w:trHeight w:val="59"/>
        </w:trPr>
        <w:tc>
          <w:tcPr>
            <w:tcW w:w="3369" w:type="dxa"/>
            <w:tcBorders>
              <w:left w:val="nil"/>
              <w:bottom w:val="nil"/>
              <w:right w:val="nil"/>
            </w:tcBorders>
            <w:shd w:val="clear" w:color="auto" w:fill="auto"/>
            <w:vAlign w:val="bottom"/>
          </w:tcPr>
          <w:p w14:paraId="3BE5D84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7BA7402F"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5A5638D8"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38CF945B"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0E7B3164"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27228400"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64E3817A" w14:textId="77777777" w:rsidTr="00456F9A">
        <w:trPr>
          <w:trHeight w:val="59"/>
        </w:trPr>
        <w:tc>
          <w:tcPr>
            <w:tcW w:w="3369" w:type="dxa"/>
            <w:tcBorders>
              <w:top w:val="nil"/>
              <w:left w:val="nil"/>
              <w:bottom w:val="nil"/>
              <w:right w:val="nil"/>
            </w:tcBorders>
            <w:shd w:val="clear" w:color="auto" w:fill="auto"/>
            <w:vAlign w:val="bottom"/>
          </w:tcPr>
          <w:p w14:paraId="0426562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4DC2AF2A"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40C6B82C"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29448A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2DB2F7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45C9AC4B"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C23EAE" w:rsidRPr="00537128" w14:paraId="6CB094A0" w14:textId="77777777" w:rsidTr="00A1123E">
        <w:trPr>
          <w:trHeight w:val="300"/>
        </w:trPr>
        <w:tc>
          <w:tcPr>
            <w:tcW w:w="3369" w:type="dxa"/>
            <w:tcBorders>
              <w:top w:val="nil"/>
              <w:left w:val="nil"/>
              <w:bottom w:val="nil"/>
              <w:right w:val="nil"/>
            </w:tcBorders>
            <w:shd w:val="clear" w:color="auto" w:fill="auto"/>
            <w:vAlign w:val="bottom"/>
          </w:tcPr>
          <w:p w14:paraId="06EB030F" w14:textId="77777777" w:rsidR="00C23EAE" w:rsidRPr="00537128" w:rsidRDefault="00C23EAE" w:rsidP="00C23EA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shd w:val="clear" w:color="auto" w:fill="auto"/>
            <w:noWrap/>
            <w:vAlign w:val="bottom"/>
          </w:tcPr>
          <w:p w14:paraId="00E112D8" w14:textId="279F41B2"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248</w:t>
            </w:r>
            <w:r w:rsidR="00FA41EB">
              <w:rPr>
                <w:rFonts w:ascii="Calibri" w:eastAsia="Calibri" w:hAnsi="Calibri" w:cs="Arial"/>
                <w:color w:val="000000"/>
                <w:sz w:val="20"/>
                <w:szCs w:val="20"/>
              </w:rPr>
              <w:t>,</w:t>
            </w:r>
            <w:r>
              <w:rPr>
                <w:rFonts w:ascii="Calibri" w:eastAsia="Calibri" w:hAnsi="Calibri" w:cs="Arial"/>
                <w:color w:val="000000"/>
                <w:sz w:val="20"/>
                <w:szCs w:val="20"/>
              </w:rPr>
              <w:t>803</w:t>
            </w:r>
          </w:p>
        </w:tc>
        <w:tc>
          <w:tcPr>
            <w:tcW w:w="1418" w:type="dxa"/>
            <w:shd w:val="clear" w:color="auto" w:fill="auto"/>
            <w:noWrap/>
            <w:vAlign w:val="bottom"/>
          </w:tcPr>
          <w:p w14:paraId="559CAB61" w14:textId="68E29B7F"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644</w:t>
            </w:r>
          </w:p>
        </w:tc>
        <w:tc>
          <w:tcPr>
            <w:tcW w:w="1134" w:type="dxa"/>
            <w:shd w:val="clear" w:color="auto" w:fill="auto"/>
            <w:noWrap/>
            <w:vAlign w:val="bottom"/>
          </w:tcPr>
          <w:p w14:paraId="766789F1" w14:textId="587458C3"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7D23E8D2" w14:textId="027E13D3"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5A7AD4F" w14:textId="038F473D"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249</w:t>
            </w:r>
            <w:r w:rsidR="00FA41EB">
              <w:rPr>
                <w:rFonts w:ascii="Calibri" w:eastAsia="Calibri" w:hAnsi="Calibri" w:cs="Arial"/>
                <w:color w:val="000000"/>
                <w:sz w:val="20"/>
                <w:szCs w:val="20"/>
              </w:rPr>
              <w:t>,</w:t>
            </w:r>
            <w:r>
              <w:rPr>
                <w:rFonts w:ascii="Calibri" w:eastAsia="Calibri" w:hAnsi="Calibri" w:cs="Arial"/>
                <w:color w:val="000000"/>
                <w:sz w:val="20"/>
                <w:szCs w:val="20"/>
              </w:rPr>
              <w:t>447</w:t>
            </w:r>
          </w:p>
        </w:tc>
      </w:tr>
      <w:tr w:rsidR="00C23EAE" w:rsidRPr="00537128" w14:paraId="13B98A29" w14:textId="77777777" w:rsidTr="00A1123E">
        <w:trPr>
          <w:trHeight w:val="300"/>
        </w:trPr>
        <w:tc>
          <w:tcPr>
            <w:tcW w:w="3369" w:type="dxa"/>
            <w:tcBorders>
              <w:top w:val="nil"/>
              <w:left w:val="nil"/>
              <w:bottom w:val="nil"/>
              <w:right w:val="nil"/>
            </w:tcBorders>
            <w:shd w:val="clear" w:color="auto" w:fill="auto"/>
            <w:vAlign w:val="bottom"/>
          </w:tcPr>
          <w:p w14:paraId="4D42B1AA" w14:textId="77777777" w:rsidR="00C23EAE" w:rsidRPr="00537128" w:rsidRDefault="00C23EAE" w:rsidP="00C23EA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shd w:val="clear" w:color="auto" w:fill="auto"/>
            <w:noWrap/>
            <w:vAlign w:val="bottom"/>
          </w:tcPr>
          <w:p w14:paraId="12A6A432" w14:textId="3C2A35EA"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w:t>
            </w:r>
            <w:r w:rsidR="00FA41EB">
              <w:rPr>
                <w:rFonts w:ascii="Calibri" w:eastAsia="Calibri" w:hAnsi="Calibri" w:cs="Arial"/>
                <w:color w:val="000000"/>
                <w:sz w:val="20"/>
                <w:szCs w:val="20"/>
              </w:rPr>
              <w:t>,</w:t>
            </w:r>
            <w:r>
              <w:rPr>
                <w:rFonts w:ascii="Calibri" w:eastAsia="Calibri" w:hAnsi="Calibri" w:cs="Arial"/>
                <w:color w:val="000000"/>
                <w:sz w:val="20"/>
                <w:szCs w:val="20"/>
              </w:rPr>
              <w:t>536</w:t>
            </w:r>
          </w:p>
        </w:tc>
        <w:tc>
          <w:tcPr>
            <w:tcW w:w="1418" w:type="dxa"/>
            <w:shd w:val="clear" w:color="auto" w:fill="auto"/>
            <w:noWrap/>
            <w:vAlign w:val="bottom"/>
          </w:tcPr>
          <w:p w14:paraId="1DF5D90C" w14:textId="62C3B0BD"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892</w:t>
            </w:r>
          </w:p>
        </w:tc>
        <w:tc>
          <w:tcPr>
            <w:tcW w:w="1134" w:type="dxa"/>
            <w:shd w:val="clear" w:color="auto" w:fill="auto"/>
            <w:noWrap/>
            <w:vAlign w:val="bottom"/>
          </w:tcPr>
          <w:p w14:paraId="7B9474C0" w14:textId="08602412"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993</w:t>
            </w:r>
          </w:p>
        </w:tc>
        <w:tc>
          <w:tcPr>
            <w:tcW w:w="1309" w:type="dxa"/>
            <w:shd w:val="clear" w:color="auto" w:fill="auto"/>
            <w:noWrap/>
            <w:vAlign w:val="bottom"/>
          </w:tcPr>
          <w:p w14:paraId="094FF053" w14:textId="6B547F1C"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AC35C52" w14:textId="06CFF574"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12</w:t>
            </w:r>
            <w:r w:rsidR="00FA41EB">
              <w:rPr>
                <w:rFonts w:ascii="Calibri" w:eastAsia="Calibri" w:hAnsi="Calibri" w:cs="Arial"/>
                <w:color w:val="000000"/>
                <w:sz w:val="20"/>
                <w:szCs w:val="20"/>
              </w:rPr>
              <w:t>,</w:t>
            </w:r>
            <w:r>
              <w:rPr>
                <w:rFonts w:ascii="Calibri" w:eastAsia="Calibri" w:hAnsi="Calibri" w:cs="Arial"/>
                <w:color w:val="000000"/>
                <w:sz w:val="20"/>
                <w:szCs w:val="20"/>
              </w:rPr>
              <w:t>421</w:t>
            </w:r>
          </w:p>
        </w:tc>
      </w:tr>
      <w:tr w:rsidR="00C23EAE" w:rsidRPr="00537128" w14:paraId="6D835539" w14:textId="77777777" w:rsidTr="00A1123E">
        <w:trPr>
          <w:trHeight w:val="280"/>
        </w:trPr>
        <w:tc>
          <w:tcPr>
            <w:tcW w:w="3369" w:type="dxa"/>
            <w:tcBorders>
              <w:top w:val="nil"/>
              <w:left w:val="nil"/>
              <w:bottom w:val="nil"/>
              <w:right w:val="nil"/>
            </w:tcBorders>
            <w:shd w:val="clear" w:color="auto" w:fill="auto"/>
            <w:vAlign w:val="bottom"/>
          </w:tcPr>
          <w:p w14:paraId="4FF60E9A" w14:textId="77777777" w:rsidR="00C23EAE" w:rsidRPr="00537128" w:rsidRDefault="00C23EAE" w:rsidP="00C23EA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w:t>
            </w:r>
            <w:r w:rsidRPr="00A1123E">
              <w:rPr>
                <w:rFonts w:ascii="Calibri" w:eastAsia="Times New Roman" w:hAnsi="Calibri" w:cs="Arial"/>
                <w:sz w:val="20"/>
                <w:szCs w:val="20"/>
                <w:lang w:val="en-US"/>
              </w:rPr>
              <w:t>income/(expenses</w:t>
            </w:r>
            <w:r w:rsidRPr="00CD1658">
              <w:rPr>
                <w:rFonts w:ascii="Calibri" w:eastAsia="Times New Roman" w:hAnsi="Calibri" w:cs="Arial"/>
                <w:sz w:val="20"/>
                <w:szCs w:val="20"/>
                <w:lang w:val="en-US"/>
              </w:rPr>
              <w:t>)</w:t>
            </w:r>
            <w:r w:rsidRPr="00537128">
              <w:rPr>
                <w:rFonts w:ascii="Calibri" w:eastAsia="Times New Roman" w:hAnsi="Calibri" w:cs="Arial"/>
                <w:sz w:val="20"/>
                <w:szCs w:val="20"/>
                <w:lang w:val="en-US"/>
              </w:rPr>
              <w:t xml:space="preserve"> from financial operations </w:t>
            </w:r>
          </w:p>
        </w:tc>
        <w:tc>
          <w:tcPr>
            <w:tcW w:w="1275" w:type="dxa"/>
            <w:shd w:val="clear" w:color="auto" w:fill="auto"/>
            <w:noWrap/>
            <w:vAlign w:val="bottom"/>
          </w:tcPr>
          <w:p w14:paraId="2D9AFD44" w14:textId="15983CC2"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17</w:t>
            </w:r>
            <w:r w:rsidR="00FA41EB">
              <w:rPr>
                <w:rFonts w:ascii="Calibri" w:eastAsia="Calibri" w:hAnsi="Calibri" w:cs="Arial"/>
                <w:color w:val="000000"/>
                <w:sz w:val="20"/>
                <w:szCs w:val="20"/>
              </w:rPr>
              <w:t>,</w:t>
            </w:r>
            <w:r>
              <w:rPr>
                <w:rFonts w:ascii="Calibri" w:eastAsia="Calibri" w:hAnsi="Calibri" w:cs="Arial"/>
                <w:color w:val="000000"/>
                <w:sz w:val="20"/>
                <w:szCs w:val="20"/>
              </w:rPr>
              <w:t>969</w:t>
            </w:r>
          </w:p>
        </w:tc>
        <w:tc>
          <w:tcPr>
            <w:tcW w:w="1418" w:type="dxa"/>
            <w:shd w:val="clear" w:color="auto" w:fill="auto"/>
            <w:noWrap/>
            <w:vAlign w:val="bottom"/>
          </w:tcPr>
          <w:p w14:paraId="2DF2F2F2" w14:textId="0FBDCB36"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57</w:t>
            </w:r>
          </w:p>
        </w:tc>
        <w:tc>
          <w:tcPr>
            <w:tcW w:w="1134" w:type="dxa"/>
            <w:shd w:val="clear" w:color="auto" w:fill="auto"/>
            <w:noWrap/>
            <w:vAlign w:val="bottom"/>
          </w:tcPr>
          <w:p w14:paraId="5C5EEE33" w14:textId="7F2990D5"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309" w:type="dxa"/>
            <w:shd w:val="clear" w:color="auto" w:fill="auto"/>
            <w:noWrap/>
            <w:vAlign w:val="bottom"/>
          </w:tcPr>
          <w:p w14:paraId="40E514E3" w14:textId="78A640C0"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134" w:type="dxa"/>
            <w:shd w:val="clear" w:color="auto" w:fill="auto"/>
            <w:noWrap/>
            <w:vAlign w:val="bottom"/>
          </w:tcPr>
          <w:p w14:paraId="2F5F13B2" w14:textId="4B353AE1"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18</w:t>
            </w:r>
            <w:r w:rsidR="00FA41EB">
              <w:rPr>
                <w:rFonts w:ascii="Calibri" w:eastAsia="Calibri" w:hAnsi="Calibri" w:cs="Arial"/>
                <w:sz w:val="20"/>
                <w:szCs w:val="20"/>
              </w:rPr>
              <w:t>,</w:t>
            </w:r>
            <w:r>
              <w:rPr>
                <w:rFonts w:ascii="Calibri" w:eastAsia="Calibri" w:hAnsi="Calibri" w:cs="Arial"/>
                <w:sz w:val="20"/>
                <w:szCs w:val="20"/>
              </w:rPr>
              <w:t>026</w:t>
            </w:r>
          </w:p>
        </w:tc>
      </w:tr>
      <w:tr w:rsidR="00C23EAE" w:rsidRPr="00537128" w14:paraId="38BFD9A0" w14:textId="77777777" w:rsidTr="00A1123E">
        <w:trPr>
          <w:trHeight w:val="300"/>
        </w:trPr>
        <w:tc>
          <w:tcPr>
            <w:tcW w:w="3369" w:type="dxa"/>
            <w:tcBorders>
              <w:top w:val="nil"/>
              <w:left w:val="nil"/>
              <w:bottom w:val="nil"/>
              <w:right w:val="nil"/>
            </w:tcBorders>
            <w:shd w:val="clear" w:color="auto" w:fill="auto"/>
            <w:vAlign w:val="bottom"/>
          </w:tcPr>
          <w:p w14:paraId="26F0E801" w14:textId="30F71BFB" w:rsidR="00C23EAE" w:rsidRPr="00537128" w:rsidRDefault="00C23EAE" w:rsidP="00C23EAE">
            <w:pPr>
              <w:spacing w:after="0" w:line="300" w:lineRule="exact"/>
              <w:rPr>
                <w:rFonts w:ascii="Calibri" w:eastAsia="Times New Roman" w:hAnsi="Calibri" w:cs="Arial"/>
                <w:sz w:val="20"/>
                <w:szCs w:val="20"/>
                <w:lang w:val="en-US"/>
              </w:rPr>
            </w:pPr>
            <w:r w:rsidRPr="00D97953">
              <w:rPr>
                <w:rFonts w:eastAsia="Times New Roman" w:cs="Arial"/>
                <w:bCs/>
                <w:noProof/>
                <w:color w:val="000000" w:themeColor="text1"/>
                <w:spacing w:val="-2"/>
                <w:sz w:val="20"/>
                <w:szCs w:val="20"/>
                <w:lang w:val="en-US"/>
              </w:rPr>
              <w:t>Impairment gain and provisions</w:t>
            </w:r>
          </w:p>
        </w:tc>
        <w:tc>
          <w:tcPr>
            <w:tcW w:w="1275" w:type="dxa"/>
            <w:shd w:val="clear" w:color="auto" w:fill="auto"/>
            <w:noWrap/>
            <w:vAlign w:val="bottom"/>
          </w:tcPr>
          <w:p w14:paraId="03014908" w14:textId="03473568"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192</w:t>
            </w:r>
            <w:r w:rsidR="00FA41EB">
              <w:rPr>
                <w:rFonts w:ascii="Calibri" w:eastAsia="Calibri" w:hAnsi="Calibri" w:cs="Arial"/>
                <w:color w:val="000000"/>
                <w:sz w:val="20"/>
                <w:szCs w:val="20"/>
              </w:rPr>
              <w:t>,</w:t>
            </w:r>
            <w:r>
              <w:rPr>
                <w:rFonts w:ascii="Calibri" w:eastAsia="Calibri" w:hAnsi="Calibri" w:cs="Arial"/>
                <w:color w:val="000000"/>
                <w:sz w:val="20"/>
                <w:szCs w:val="20"/>
              </w:rPr>
              <w:t>341</w:t>
            </w:r>
          </w:p>
        </w:tc>
        <w:tc>
          <w:tcPr>
            <w:tcW w:w="1418" w:type="dxa"/>
            <w:shd w:val="clear" w:color="auto" w:fill="auto"/>
            <w:noWrap/>
            <w:vAlign w:val="bottom"/>
          </w:tcPr>
          <w:p w14:paraId="635B6323" w14:textId="0B5C4B60"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43F72E80" w14:textId="6EC45CB1"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35</w:t>
            </w:r>
          </w:p>
        </w:tc>
        <w:tc>
          <w:tcPr>
            <w:tcW w:w="1309" w:type="dxa"/>
            <w:shd w:val="clear" w:color="auto" w:fill="auto"/>
            <w:noWrap/>
            <w:vAlign w:val="bottom"/>
          </w:tcPr>
          <w:p w14:paraId="7CBFCDD9" w14:textId="7E24E2B1"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548E681" w14:textId="57FA8F1D"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192</w:t>
            </w:r>
            <w:r w:rsidR="00FA41EB">
              <w:rPr>
                <w:rFonts w:ascii="Calibri" w:eastAsia="Calibri" w:hAnsi="Calibri" w:cs="Arial"/>
                <w:color w:val="000000"/>
                <w:sz w:val="20"/>
                <w:szCs w:val="20"/>
              </w:rPr>
              <w:t>,</w:t>
            </w:r>
            <w:r>
              <w:rPr>
                <w:rFonts w:ascii="Calibri" w:eastAsia="Calibri" w:hAnsi="Calibri" w:cs="Arial"/>
                <w:color w:val="000000"/>
                <w:sz w:val="20"/>
                <w:szCs w:val="20"/>
              </w:rPr>
              <w:t>376</w:t>
            </w:r>
          </w:p>
        </w:tc>
      </w:tr>
      <w:tr w:rsidR="00C23EAE" w:rsidRPr="00537128" w14:paraId="4710CBDB" w14:textId="77777777" w:rsidTr="00A1123E">
        <w:trPr>
          <w:trHeight w:val="300"/>
        </w:trPr>
        <w:tc>
          <w:tcPr>
            <w:tcW w:w="3369" w:type="dxa"/>
            <w:tcBorders>
              <w:top w:val="nil"/>
              <w:left w:val="nil"/>
              <w:bottom w:val="nil"/>
              <w:right w:val="nil"/>
            </w:tcBorders>
            <w:shd w:val="clear" w:color="auto" w:fill="auto"/>
            <w:vAlign w:val="bottom"/>
          </w:tcPr>
          <w:p w14:paraId="6269696F" w14:textId="77777777" w:rsidR="00C23EAE" w:rsidRPr="00537128" w:rsidRDefault="00C23EAE" w:rsidP="00C23EA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shd w:val="clear" w:color="auto" w:fill="auto"/>
            <w:noWrap/>
            <w:vAlign w:val="bottom"/>
          </w:tcPr>
          <w:p w14:paraId="00FEBFBD" w14:textId="3715EA4E"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80E652A" w14:textId="40F0A492"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w:t>
            </w:r>
            <w:r w:rsidR="00FA41EB">
              <w:rPr>
                <w:rFonts w:ascii="Calibri" w:eastAsia="Calibri" w:hAnsi="Calibri" w:cs="Arial"/>
                <w:color w:val="000000"/>
                <w:sz w:val="20"/>
                <w:szCs w:val="20"/>
              </w:rPr>
              <w:t>,</w:t>
            </w:r>
            <w:r>
              <w:rPr>
                <w:rFonts w:ascii="Calibri" w:eastAsia="Calibri" w:hAnsi="Calibri" w:cs="Arial"/>
                <w:color w:val="000000"/>
                <w:sz w:val="20"/>
                <w:szCs w:val="20"/>
              </w:rPr>
              <w:t>113</w:t>
            </w:r>
          </w:p>
        </w:tc>
        <w:tc>
          <w:tcPr>
            <w:tcW w:w="1134" w:type="dxa"/>
            <w:shd w:val="clear" w:color="auto" w:fill="auto"/>
            <w:noWrap/>
            <w:vAlign w:val="bottom"/>
          </w:tcPr>
          <w:p w14:paraId="6B4BDC3D" w14:textId="1A65180D"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584D0F9D" w14:textId="33585D60"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1F5CD2D4" w14:textId="1E19DA2F"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w:t>
            </w:r>
            <w:r w:rsidR="00FA41EB">
              <w:rPr>
                <w:rFonts w:ascii="Calibri" w:eastAsia="Calibri" w:hAnsi="Calibri" w:cs="Arial"/>
                <w:color w:val="000000"/>
                <w:sz w:val="20"/>
                <w:szCs w:val="20"/>
              </w:rPr>
              <w:t>,</w:t>
            </w:r>
            <w:r>
              <w:rPr>
                <w:rFonts w:ascii="Calibri" w:eastAsia="Calibri" w:hAnsi="Calibri" w:cs="Arial"/>
                <w:color w:val="000000"/>
                <w:sz w:val="20"/>
                <w:szCs w:val="20"/>
              </w:rPr>
              <w:t>113</w:t>
            </w:r>
          </w:p>
        </w:tc>
      </w:tr>
      <w:tr w:rsidR="00C23EAE" w:rsidRPr="00537128" w14:paraId="7148C355" w14:textId="77777777" w:rsidTr="00456F9A">
        <w:trPr>
          <w:trHeight w:val="300"/>
        </w:trPr>
        <w:tc>
          <w:tcPr>
            <w:tcW w:w="3369" w:type="dxa"/>
            <w:tcBorders>
              <w:top w:val="nil"/>
              <w:left w:val="nil"/>
              <w:right w:val="nil"/>
            </w:tcBorders>
            <w:shd w:val="clear" w:color="auto" w:fill="auto"/>
            <w:vAlign w:val="bottom"/>
          </w:tcPr>
          <w:p w14:paraId="6A697D47" w14:textId="77777777" w:rsidR="00C23EAE" w:rsidRPr="00537128" w:rsidRDefault="00C23EAE" w:rsidP="00C23EA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6BF7FC22" w14:textId="3F0D93E5"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w:t>
            </w:r>
            <w:r w:rsidR="00FA41EB">
              <w:rPr>
                <w:rFonts w:ascii="Calibri" w:eastAsia="Calibri" w:hAnsi="Calibri" w:cs="Arial"/>
                <w:color w:val="000000"/>
                <w:sz w:val="20"/>
                <w:szCs w:val="20"/>
              </w:rPr>
              <w:t>,</w:t>
            </w:r>
            <w:r>
              <w:rPr>
                <w:rFonts w:ascii="Calibri" w:eastAsia="Calibri" w:hAnsi="Calibri" w:cs="Arial"/>
                <w:color w:val="000000"/>
                <w:sz w:val="20"/>
                <w:szCs w:val="20"/>
              </w:rPr>
              <w:t>695</w:t>
            </w:r>
          </w:p>
        </w:tc>
        <w:tc>
          <w:tcPr>
            <w:tcW w:w="1418" w:type="dxa"/>
            <w:tcBorders>
              <w:top w:val="nil"/>
              <w:left w:val="nil"/>
              <w:bottom w:val="single" w:sz="2" w:space="0" w:color="auto"/>
              <w:right w:val="nil"/>
            </w:tcBorders>
            <w:shd w:val="clear" w:color="auto" w:fill="auto"/>
            <w:noWrap/>
            <w:vAlign w:val="bottom"/>
          </w:tcPr>
          <w:p w14:paraId="2390A169" w14:textId="4440785E"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34</w:t>
            </w:r>
          </w:p>
        </w:tc>
        <w:tc>
          <w:tcPr>
            <w:tcW w:w="1134" w:type="dxa"/>
            <w:tcBorders>
              <w:top w:val="nil"/>
              <w:left w:val="nil"/>
              <w:bottom w:val="single" w:sz="2" w:space="0" w:color="auto"/>
              <w:right w:val="nil"/>
            </w:tcBorders>
            <w:shd w:val="clear" w:color="auto" w:fill="auto"/>
            <w:noWrap/>
            <w:vAlign w:val="bottom"/>
          </w:tcPr>
          <w:p w14:paraId="7E8CF2C3" w14:textId="78567A59"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144</w:t>
            </w:r>
          </w:p>
        </w:tc>
        <w:tc>
          <w:tcPr>
            <w:tcW w:w="1309" w:type="dxa"/>
            <w:tcBorders>
              <w:top w:val="nil"/>
              <w:left w:val="nil"/>
              <w:bottom w:val="single" w:sz="2" w:space="0" w:color="auto"/>
              <w:right w:val="nil"/>
            </w:tcBorders>
            <w:shd w:val="clear" w:color="auto" w:fill="auto"/>
            <w:noWrap/>
            <w:vAlign w:val="bottom"/>
          </w:tcPr>
          <w:p w14:paraId="004A16D5" w14:textId="28A09E1F"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(149)</w:t>
            </w:r>
          </w:p>
        </w:tc>
        <w:tc>
          <w:tcPr>
            <w:tcW w:w="1134" w:type="dxa"/>
            <w:tcBorders>
              <w:top w:val="nil"/>
              <w:left w:val="nil"/>
              <w:bottom w:val="single" w:sz="2" w:space="0" w:color="auto"/>
              <w:right w:val="nil"/>
            </w:tcBorders>
            <w:shd w:val="clear" w:color="auto" w:fill="auto"/>
            <w:noWrap/>
            <w:vAlign w:val="bottom"/>
          </w:tcPr>
          <w:p w14:paraId="355AA3C0" w14:textId="2D0A6DE0" w:rsidR="00C23EAE" w:rsidRPr="00537128" w:rsidRDefault="00C23EAE" w:rsidP="00C23EA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7</w:t>
            </w:r>
            <w:r w:rsidR="00FA41EB">
              <w:rPr>
                <w:rFonts w:ascii="Calibri" w:eastAsia="Calibri" w:hAnsi="Calibri" w:cs="Arial"/>
                <w:color w:val="000000"/>
                <w:sz w:val="20"/>
                <w:szCs w:val="20"/>
              </w:rPr>
              <w:t>,</w:t>
            </w:r>
            <w:r>
              <w:rPr>
                <w:rFonts w:ascii="Calibri" w:eastAsia="Calibri" w:hAnsi="Calibri" w:cs="Arial"/>
                <w:color w:val="000000"/>
                <w:sz w:val="20"/>
                <w:szCs w:val="20"/>
              </w:rPr>
              <w:t>724</w:t>
            </w:r>
          </w:p>
        </w:tc>
      </w:tr>
      <w:tr w:rsidR="00C23EAE" w:rsidRPr="00537128" w14:paraId="56E1E7DC" w14:textId="77777777" w:rsidTr="00456F9A">
        <w:trPr>
          <w:trHeight w:val="300"/>
        </w:trPr>
        <w:tc>
          <w:tcPr>
            <w:tcW w:w="3369" w:type="dxa"/>
            <w:tcBorders>
              <w:left w:val="nil"/>
              <w:right w:val="nil"/>
            </w:tcBorders>
            <w:shd w:val="clear" w:color="auto" w:fill="auto"/>
            <w:vAlign w:val="bottom"/>
          </w:tcPr>
          <w:p w14:paraId="0F7A8027" w14:textId="77777777" w:rsidR="00C23EAE" w:rsidRPr="00537128" w:rsidRDefault="00C23EAE" w:rsidP="00C23EA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69931DC6" w14:textId="416584B0" w:rsidR="00C23EAE" w:rsidRPr="00537128" w:rsidRDefault="00C23EAE" w:rsidP="00C23EAE">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477</w:t>
            </w:r>
            <w:r w:rsidR="00FA41EB">
              <w:rPr>
                <w:rFonts w:ascii="Calibri" w:eastAsia="Calibri" w:hAnsi="Calibri" w:cs="Arial"/>
                <w:b/>
                <w:bCs/>
                <w:color w:val="000000"/>
                <w:sz w:val="20"/>
                <w:szCs w:val="20"/>
              </w:rPr>
              <w:t>,</w:t>
            </w:r>
            <w:r>
              <w:rPr>
                <w:rFonts w:ascii="Calibri" w:eastAsia="Calibri" w:hAnsi="Calibri" w:cs="Arial"/>
                <w:b/>
                <w:bCs/>
                <w:color w:val="000000"/>
                <w:sz w:val="20"/>
                <w:szCs w:val="20"/>
              </w:rPr>
              <w:t>344</w:t>
            </w:r>
          </w:p>
        </w:tc>
        <w:tc>
          <w:tcPr>
            <w:tcW w:w="1418" w:type="dxa"/>
            <w:tcBorders>
              <w:top w:val="single" w:sz="2" w:space="0" w:color="auto"/>
              <w:left w:val="nil"/>
              <w:bottom w:val="single" w:sz="12" w:space="0" w:color="auto"/>
              <w:right w:val="nil"/>
            </w:tcBorders>
            <w:shd w:val="clear" w:color="auto" w:fill="auto"/>
            <w:noWrap/>
            <w:vAlign w:val="bottom"/>
          </w:tcPr>
          <w:p w14:paraId="4BEA2B51" w14:textId="1128C70E" w:rsidR="00C23EAE" w:rsidRPr="00537128" w:rsidRDefault="00C23EAE" w:rsidP="00C23EAE">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6</w:t>
            </w:r>
            <w:r w:rsidR="00FA41EB">
              <w:rPr>
                <w:rFonts w:ascii="Calibri" w:eastAsia="Calibri" w:hAnsi="Calibri" w:cs="Arial"/>
                <w:b/>
                <w:bCs/>
                <w:sz w:val="20"/>
                <w:szCs w:val="20"/>
              </w:rPr>
              <w:t>,</w:t>
            </w:r>
            <w:r>
              <w:rPr>
                <w:rFonts w:ascii="Calibri" w:eastAsia="Calibri" w:hAnsi="Calibri" w:cs="Arial"/>
                <w:b/>
                <w:bCs/>
                <w:sz w:val="20"/>
                <w:szCs w:val="20"/>
              </w:rPr>
              <w:t>740</w:t>
            </w:r>
          </w:p>
        </w:tc>
        <w:tc>
          <w:tcPr>
            <w:tcW w:w="1134" w:type="dxa"/>
            <w:tcBorders>
              <w:top w:val="single" w:sz="2" w:space="0" w:color="auto"/>
              <w:left w:val="nil"/>
              <w:bottom w:val="single" w:sz="12" w:space="0" w:color="auto"/>
              <w:right w:val="nil"/>
            </w:tcBorders>
            <w:shd w:val="clear" w:color="auto" w:fill="auto"/>
            <w:noWrap/>
            <w:vAlign w:val="bottom"/>
          </w:tcPr>
          <w:p w14:paraId="718C9BF6" w14:textId="30D628AC" w:rsidR="00C23EAE" w:rsidRPr="00537128" w:rsidRDefault="00C23EAE" w:rsidP="00C23EAE">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1</w:t>
            </w:r>
            <w:r w:rsidR="00FA41EB">
              <w:rPr>
                <w:rFonts w:ascii="Calibri" w:eastAsia="Calibri" w:hAnsi="Calibri" w:cs="Arial"/>
                <w:b/>
                <w:bCs/>
                <w:sz w:val="20"/>
                <w:szCs w:val="20"/>
              </w:rPr>
              <w:t>,</w:t>
            </w:r>
            <w:r>
              <w:rPr>
                <w:rFonts w:ascii="Calibri" w:eastAsia="Calibri" w:hAnsi="Calibri" w:cs="Arial"/>
                <w:b/>
                <w:bCs/>
                <w:sz w:val="20"/>
                <w:szCs w:val="20"/>
              </w:rPr>
              <w:t>172</w:t>
            </w:r>
          </w:p>
        </w:tc>
        <w:tc>
          <w:tcPr>
            <w:tcW w:w="1309" w:type="dxa"/>
            <w:tcBorders>
              <w:top w:val="single" w:sz="2" w:space="0" w:color="auto"/>
              <w:left w:val="nil"/>
              <w:bottom w:val="single" w:sz="12" w:space="0" w:color="auto"/>
              <w:right w:val="nil"/>
            </w:tcBorders>
            <w:shd w:val="clear" w:color="auto" w:fill="auto"/>
            <w:noWrap/>
            <w:vAlign w:val="bottom"/>
          </w:tcPr>
          <w:p w14:paraId="3A482EE5" w14:textId="7C7443D7" w:rsidR="00C23EAE" w:rsidRPr="00537128" w:rsidRDefault="00C23EAE" w:rsidP="00C23EAE">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(149)</w:t>
            </w:r>
          </w:p>
        </w:tc>
        <w:tc>
          <w:tcPr>
            <w:tcW w:w="1134" w:type="dxa"/>
            <w:tcBorders>
              <w:top w:val="single" w:sz="2" w:space="0" w:color="auto"/>
              <w:left w:val="nil"/>
              <w:bottom w:val="single" w:sz="12" w:space="0" w:color="auto"/>
              <w:right w:val="nil"/>
            </w:tcBorders>
            <w:shd w:val="clear" w:color="auto" w:fill="auto"/>
            <w:noWrap/>
            <w:vAlign w:val="bottom"/>
          </w:tcPr>
          <w:p w14:paraId="7E3BCAD9" w14:textId="7E5E1787" w:rsidR="00C23EAE" w:rsidRPr="00537128" w:rsidRDefault="00C23EAE" w:rsidP="00C23EAE">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485</w:t>
            </w:r>
            <w:r w:rsidR="00FA41EB">
              <w:rPr>
                <w:rFonts w:ascii="Calibri" w:eastAsia="Calibri" w:hAnsi="Calibri" w:cs="Arial"/>
                <w:b/>
                <w:bCs/>
                <w:sz w:val="20"/>
                <w:szCs w:val="20"/>
              </w:rPr>
              <w:t>,</w:t>
            </w:r>
            <w:r>
              <w:rPr>
                <w:rFonts w:ascii="Calibri" w:eastAsia="Calibri" w:hAnsi="Calibri" w:cs="Arial"/>
                <w:b/>
                <w:bCs/>
                <w:sz w:val="20"/>
                <w:szCs w:val="20"/>
              </w:rPr>
              <w:t>107</w:t>
            </w:r>
          </w:p>
        </w:tc>
      </w:tr>
      <w:tr w:rsidR="00C23EAE" w:rsidRPr="00537128" w14:paraId="561CB67A" w14:textId="77777777" w:rsidTr="00456F9A">
        <w:trPr>
          <w:trHeight w:val="60"/>
        </w:trPr>
        <w:tc>
          <w:tcPr>
            <w:tcW w:w="3369" w:type="dxa"/>
            <w:tcBorders>
              <w:left w:val="nil"/>
              <w:bottom w:val="nil"/>
              <w:right w:val="nil"/>
            </w:tcBorders>
            <w:shd w:val="clear" w:color="auto" w:fill="auto"/>
            <w:vAlign w:val="bottom"/>
          </w:tcPr>
          <w:p w14:paraId="3388B4AB" w14:textId="77777777" w:rsidR="00C23EAE" w:rsidRPr="00537128" w:rsidRDefault="00C23EAE" w:rsidP="00C23EAE">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E87E47B" w14:textId="77777777" w:rsidR="00C23EAE" w:rsidRPr="00537128" w:rsidRDefault="00C23EAE" w:rsidP="00C23EAE">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E550CC9" w14:textId="77777777" w:rsidR="00C23EAE" w:rsidRPr="00537128" w:rsidRDefault="00C23EAE" w:rsidP="00C23EA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FD86D82" w14:textId="77777777" w:rsidR="00C23EAE" w:rsidRPr="00537128" w:rsidRDefault="00C23EAE" w:rsidP="00C23EAE">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CEE030C" w14:textId="77777777" w:rsidR="00C23EAE" w:rsidRPr="00537128" w:rsidRDefault="00C23EAE" w:rsidP="00C23EA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1F7AFB6" w14:textId="77777777" w:rsidR="00C23EAE" w:rsidRPr="00537128" w:rsidRDefault="00C23EAE" w:rsidP="00C23EAE">
            <w:pPr>
              <w:spacing w:after="0" w:line="140" w:lineRule="exact"/>
              <w:jc w:val="right"/>
              <w:rPr>
                <w:rFonts w:ascii="Calibri" w:eastAsia="Times New Roman" w:hAnsi="Calibri" w:cs="Arial"/>
                <w:sz w:val="20"/>
                <w:szCs w:val="20"/>
                <w:lang w:val="en-US"/>
              </w:rPr>
            </w:pPr>
          </w:p>
        </w:tc>
      </w:tr>
      <w:tr w:rsidR="00A77669" w:rsidRPr="00537128" w14:paraId="44E54CE4" w14:textId="77777777" w:rsidTr="00A1123E">
        <w:trPr>
          <w:trHeight w:val="300"/>
        </w:trPr>
        <w:tc>
          <w:tcPr>
            <w:tcW w:w="3369" w:type="dxa"/>
            <w:tcBorders>
              <w:top w:val="nil"/>
              <w:left w:val="nil"/>
              <w:bottom w:val="nil"/>
              <w:right w:val="nil"/>
            </w:tcBorders>
            <w:shd w:val="clear" w:color="auto" w:fill="auto"/>
            <w:vAlign w:val="bottom"/>
          </w:tcPr>
          <w:p w14:paraId="26914C99" w14:textId="77777777" w:rsidR="00A77669" w:rsidRPr="00537128" w:rsidRDefault="00A77669" w:rsidP="00A7766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shd w:val="clear" w:color="auto" w:fill="auto"/>
            <w:noWrap/>
            <w:vAlign w:val="bottom"/>
          </w:tcPr>
          <w:p w14:paraId="2F34611A" w14:textId="3EEDA7CE"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(106</w:t>
            </w:r>
            <w:r w:rsidR="00FA41EB">
              <w:rPr>
                <w:rFonts w:ascii="Calibri" w:eastAsia="Calibri" w:hAnsi="Calibri" w:cs="Arial"/>
                <w:color w:val="000000"/>
                <w:sz w:val="20"/>
                <w:szCs w:val="20"/>
              </w:rPr>
              <w:t>,</w:t>
            </w:r>
            <w:r>
              <w:rPr>
                <w:rFonts w:ascii="Calibri" w:eastAsia="Calibri" w:hAnsi="Calibri" w:cs="Arial"/>
                <w:color w:val="000000"/>
                <w:sz w:val="20"/>
                <w:szCs w:val="20"/>
              </w:rPr>
              <w:t>340)</w:t>
            </w:r>
          </w:p>
        </w:tc>
        <w:tc>
          <w:tcPr>
            <w:tcW w:w="1418" w:type="dxa"/>
            <w:shd w:val="clear" w:color="auto" w:fill="auto"/>
            <w:noWrap/>
            <w:vAlign w:val="bottom"/>
          </w:tcPr>
          <w:p w14:paraId="077DDBEB" w14:textId="6AA0D385"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w:t>
            </w:r>
            <w:r w:rsidR="00FA41EB">
              <w:rPr>
                <w:rFonts w:ascii="Calibri" w:eastAsia="Calibri" w:hAnsi="Calibri" w:cs="Arial"/>
                <w:color w:val="000000"/>
                <w:sz w:val="20"/>
                <w:szCs w:val="20"/>
              </w:rPr>
              <w:t>,</w:t>
            </w:r>
            <w:r>
              <w:rPr>
                <w:rFonts w:ascii="Calibri" w:eastAsia="Calibri" w:hAnsi="Calibri" w:cs="Arial"/>
                <w:color w:val="000000"/>
                <w:sz w:val="20"/>
                <w:szCs w:val="20"/>
              </w:rPr>
              <w:t>385)</w:t>
            </w:r>
          </w:p>
        </w:tc>
        <w:tc>
          <w:tcPr>
            <w:tcW w:w="1134" w:type="dxa"/>
            <w:shd w:val="clear" w:color="auto" w:fill="auto"/>
            <w:noWrap/>
            <w:vAlign w:val="bottom"/>
          </w:tcPr>
          <w:p w14:paraId="026A8610" w14:textId="75449965"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(874)</w:t>
            </w:r>
          </w:p>
        </w:tc>
        <w:tc>
          <w:tcPr>
            <w:tcW w:w="1309" w:type="dxa"/>
            <w:shd w:val="clear" w:color="auto" w:fill="auto"/>
            <w:noWrap/>
            <w:vAlign w:val="bottom"/>
          </w:tcPr>
          <w:p w14:paraId="4BA5D66C" w14:textId="63BDBAAA"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149</w:t>
            </w:r>
          </w:p>
        </w:tc>
        <w:tc>
          <w:tcPr>
            <w:tcW w:w="1134" w:type="dxa"/>
            <w:shd w:val="clear" w:color="auto" w:fill="auto"/>
            <w:noWrap/>
            <w:vAlign w:val="bottom"/>
          </w:tcPr>
          <w:p w14:paraId="341FD96F" w14:textId="39F3A6F0"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(110</w:t>
            </w:r>
            <w:r w:rsidR="00FA41EB">
              <w:rPr>
                <w:rFonts w:ascii="Calibri" w:eastAsia="Calibri" w:hAnsi="Calibri" w:cs="Arial"/>
                <w:color w:val="000000"/>
                <w:sz w:val="20"/>
                <w:szCs w:val="20"/>
              </w:rPr>
              <w:t>,</w:t>
            </w:r>
            <w:r>
              <w:rPr>
                <w:rFonts w:ascii="Calibri" w:eastAsia="Calibri" w:hAnsi="Calibri" w:cs="Arial"/>
                <w:color w:val="000000"/>
                <w:sz w:val="20"/>
                <w:szCs w:val="20"/>
              </w:rPr>
              <w:t>450)</w:t>
            </w:r>
          </w:p>
        </w:tc>
      </w:tr>
      <w:tr w:rsidR="00A77669" w:rsidRPr="00537128" w14:paraId="39DB1F04" w14:textId="77777777" w:rsidTr="00A1123E">
        <w:trPr>
          <w:trHeight w:val="345"/>
        </w:trPr>
        <w:tc>
          <w:tcPr>
            <w:tcW w:w="3369" w:type="dxa"/>
            <w:tcBorders>
              <w:top w:val="nil"/>
              <w:left w:val="nil"/>
              <w:bottom w:val="nil"/>
              <w:right w:val="nil"/>
            </w:tcBorders>
            <w:shd w:val="clear" w:color="auto" w:fill="auto"/>
            <w:vAlign w:val="bottom"/>
          </w:tcPr>
          <w:p w14:paraId="2BC3B14E" w14:textId="77777777" w:rsidR="00A77669" w:rsidRPr="00537128" w:rsidRDefault="00A77669" w:rsidP="00A7766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shd w:val="clear" w:color="auto" w:fill="auto"/>
            <w:noWrap/>
            <w:vAlign w:val="bottom"/>
          </w:tcPr>
          <w:p w14:paraId="0D75B516" w14:textId="53964EA1"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77B0C5DC" w14:textId="48535293"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(58)</w:t>
            </w:r>
          </w:p>
        </w:tc>
        <w:tc>
          <w:tcPr>
            <w:tcW w:w="1134" w:type="dxa"/>
            <w:shd w:val="clear" w:color="auto" w:fill="auto"/>
            <w:noWrap/>
            <w:vAlign w:val="bottom"/>
          </w:tcPr>
          <w:p w14:paraId="53A383F4" w14:textId="3F93BFC6"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430A0B5F" w14:textId="2230D7C3"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3630C48" w14:textId="46D21C98"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(58)</w:t>
            </w:r>
          </w:p>
        </w:tc>
      </w:tr>
      <w:tr w:rsidR="00A77669" w:rsidRPr="00537128" w14:paraId="62D544A4" w14:textId="77777777" w:rsidTr="00A1123E">
        <w:trPr>
          <w:trHeight w:val="310"/>
        </w:trPr>
        <w:tc>
          <w:tcPr>
            <w:tcW w:w="3369" w:type="dxa"/>
            <w:tcBorders>
              <w:top w:val="nil"/>
              <w:left w:val="nil"/>
              <w:bottom w:val="nil"/>
              <w:right w:val="nil"/>
            </w:tcBorders>
            <w:shd w:val="clear" w:color="auto" w:fill="auto"/>
            <w:vAlign w:val="bottom"/>
          </w:tcPr>
          <w:p w14:paraId="2641B5D8" w14:textId="77777777" w:rsidR="00A77669" w:rsidRPr="00537128" w:rsidRDefault="00A77669" w:rsidP="00A7766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shd w:val="clear" w:color="auto" w:fill="auto"/>
            <w:noWrap/>
            <w:vAlign w:val="bottom"/>
          </w:tcPr>
          <w:p w14:paraId="41E9EDB2" w14:textId="059FDB5F"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650916B" w14:textId="7643A5DE"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w:t>
            </w:r>
            <w:r w:rsidR="00FA41EB">
              <w:rPr>
                <w:rFonts w:ascii="Calibri" w:eastAsia="Calibri" w:hAnsi="Calibri" w:cs="Arial"/>
                <w:color w:val="000000"/>
                <w:sz w:val="20"/>
                <w:szCs w:val="20"/>
              </w:rPr>
              <w:t>,</w:t>
            </w:r>
            <w:r>
              <w:rPr>
                <w:rFonts w:ascii="Calibri" w:eastAsia="Calibri" w:hAnsi="Calibri" w:cs="Arial"/>
                <w:color w:val="000000"/>
                <w:sz w:val="20"/>
                <w:szCs w:val="20"/>
              </w:rPr>
              <w:t>368)</w:t>
            </w:r>
          </w:p>
        </w:tc>
        <w:tc>
          <w:tcPr>
            <w:tcW w:w="1134" w:type="dxa"/>
            <w:shd w:val="clear" w:color="auto" w:fill="auto"/>
            <w:noWrap/>
            <w:vAlign w:val="bottom"/>
          </w:tcPr>
          <w:p w14:paraId="1BE781DA" w14:textId="4A6AA1C4"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1B6D42B8" w14:textId="77CCCB9E"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49A53B00" w14:textId="3F2D0783"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w:t>
            </w:r>
            <w:r w:rsidR="00FA41EB">
              <w:rPr>
                <w:rFonts w:ascii="Calibri" w:eastAsia="Calibri" w:hAnsi="Calibri" w:cs="Arial"/>
                <w:color w:val="000000"/>
                <w:sz w:val="20"/>
                <w:szCs w:val="20"/>
              </w:rPr>
              <w:t>,</w:t>
            </w:r>
            <w:r>
              <w:rPr>
                <w:rFonts w:ascii="Calibri" w:eastAsia="Calibri" w:hAnsi="Calibri" w:cs="Arial"/>
                <w:color w:val="000000"/>
                <w:sz w:val="20"/>
                <w:szCs w:val="20"/>
              </w:rPr>
              <w:t>368)</w:t>
            </w:r>
          </w:p>
        </w:tc>
      </w:tr>
      <w:tr w:rsidR="00A77669" w:rsidRPr="00537128" w14:paraId="35FBAC5A" w14:textId="77777777" w:rsidTr="00A1123E">
        <w:trPr>
          <w:trHeight w:val="300"/>
        </w:trPr>
        <w:tc>
          <w:tcPr>
            <w:tcW w:w="3369" w:type="dxa"/>
            <w:tcBorders>
              <w:top w:val="nil"/>
              <w:left w:val="nil"/>
              <w:bottom w:val="nil"/>
              <w:right w:val="nil"/>
            </w:tcBorders>
            <w:shd w:val="clear" w:color="auto" w:fill="auto"/>
            <w:vAlign w:val="bottom"/>
          </w:tcPr>
          <w:p w14:paraId="2AB73905" w14:textId="77777777" w:rsidR="00A77669" w:rsidRPr="00537128" w:rsidRDefault="00A77669" w:rsidP="00A7766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shd w:val="clear" w:color="auto" w:fill="auto"/>
            <w:noWrap/>
            <w:vAlign w:val="bottom"/>
          </w:tcPr>
          <w:p w14:paraId="52134ECE" w14:textId="2061BB2C"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9C31472" w14:textId="5A60D3BE"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w:t>
            </w:r>
            <w:r w:rsidR="00FA41EB">
              <w:rPr>
                <w:rFonts w:ascii="Calibri" w:eastAsia="Calibri" w:hAnsi="Calibri" w:cs="Arial"/>
                <w:color w:val="000000"/>
                <w:sz w:val="20"/>
                <w:szCs w:val="20"/>
              </w:rPr>
              <w:t>,</w:t>
            </w:r>
            <w:r>
              <w:rPr>
                <w:rFonts w:ascii="Calibri" w:eastAsia="Calibri" w:hAnsi="Calibri" w:cs="Arial"/>
                <w:color w:val="000000"/>
                <w:sz w:val="20"/>
                <w:szCs w:val="20"/>
              </w:rPr>
              <w:t>205</w:t>
            </w:r>
          </w:p>
        </w:tc>
        <w:tc>
          <w:tcPr>
            <w:tcW w:w="1134" w:type="dxa"/>
            <w:shd w:val="clear" w:color="auto" w:fill="auto"/>
            <w:noWrap/>
            <w:vAlign w:val="bottom"/>
          </w:tcPr>
          <w:p w14:paraId="5BF42A8F" w14:textId="6C1278BA"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4111A54A" w14:textId="1BAE76A7"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CFECC97" w14:textId="7CAA681D"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w:t>
            </w:r>
            <w:r w:rsidR="00FA41EB">
              <w:rPr>
                <w:rFonts w:ascii="Calibri" w:eastAsia="Calibri" w:hAnsi="Calibri" w:cs="Arial"/>
                <w:color w:val="000000"/>
                <w:sz w:val="20"/>
                <w:szCs w:val="20"/>
              </w:rPr>
              <w:t>,</w:t>
            </w:r>
            <w:r>
              <w:rPr>
                <w:rFonts w:ascii="Calibri" w:eastAsia="Calibri" w:hAnsi="Calibri" w:cs="Arial"/>
                <w:color w:val="000000"/>
                <w:sz w:val="20"/>
                <w:szCs w:val="20"/>
              </w:rPr>
              <w:t>205</w:t>
            </w:r>
          </w:p>
        </w:tc>
      </w:tr>
      <w:tr w:rsidR="00A77669" w:rsidRPr="00537128" w14:paraId="02C6AEF0" w14:textId="77777777" w:rsidTr="00456F9A">
        <w:trPr>
          <w:trHeight w:val="300"/>
        </w:trPr>
        <w:tc>
          <w:tcPr>
            <w:tcW w:w="3369" w:type="dxa"/>
            <w:tcBorders>
              <w:top w:val="nil"/>
              <w:left w:val="nil"/>
              <w:right w:val="nil"/>
            </w:tcBorders>
            <w:shd w:val="clear" w:color="auto" w:fill="auto"/>
            <w:vAlign w:val="bottom"/>
          </w:tcPr>
          <w:p w14:paraId="130FB6F7" w14:textId="77777777" w:rsidR="00A77669" w:rsidRPr="00537128" w:rsidRDefault="00A77669" w:rsidP="00A7766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5CEAD308" w14:textId="24D790FA"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37AEC7AD" w14:textId="7CE18F6C"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(378)</w:t>
            </w:r>
          </w:p>
        </w:tc>
        <w:tc>
          <w:tcPr>
            <w:tcW w:w="1134" w:type="dxa"/>
            <w:tcBorders>
              <w:top w:val="nil"/>
              <w:left w:val="nil"/>
              <w:bottom w:val="single" w:sz="4" w:space="0" w:color="auto"/>
              <w:right w:val="nil"/>
            </w:tcBorders>
            <w:shd w:val="clear" w:color="auto" w:fill="auto"/>
            <w:noWrap/>
            <w:vAlign w:val="bottom"/>
          </w:tcPr>
          <w:p w14:paraId="472F15A8" w14:textId="744822CF"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745EB7C1" w14:textId="0E6C53B7"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BC4C44" w14:textId="6CD45856" w:rsidR="00A77669" w:rsidRPr="00537128" w:rsidRDefault="00A77669" w:rsidP="00A77669">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(378)</w:t>
            </w:r>
          </w:p>
        </w:tc>
      </w:tr>
      <w:tr w:rsidR="00A77669" w:rsidRPr="00537128" w14:paraId="2EF369A2" w14:textId="77777777" w:rsidTr="00456F9A">
        <w:trPr>
          <w:trHeight w:val="300"/>
        </w:trPr>
        <w:tc>
          <w:tcPr>
            <w:tcW w:w="3369" w:type="dxa"/>
            <w:tcBorders>
              <w:left w:val="nil"/>
              <w:right w:val="nil"/>
            </w:tcBorders>
            <w:shd w:val="clear" w:color="auto" w:fill="auto"/>
            <w:vAlign w:val="bottom"/>
          </w:tcPr>
          <w:p w14:paraId="1B31E5C3" w14:textId="77777777" w:rsidR="00A77669" w:rsidRPr="00537128" w:rsidRDefault="00A77669" w:rsidP="00A7766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44822A3" w14:textId="4C4AA222" w:rsidR="00A77669" w:rsidRPr="00537128" w:rsidRDefault="00A77669" w:rsidP="00A77669">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(106</w:t>
            </w:r>
            <w:r w:rsidR="00FA41EB">
              <w:rPr>
                <w:rFonts w:ascii="Calibri" w:eastAsia="Calibri" w:hAnsi="Calibri" w:cs="Arial"/>
                <w:b/>
                <w:bCs/>
                <w:color w:val="000000"/>
                <w:sz w:val="20"/>
                <w:szCs w:val="20"/>
              </w:rPr>
              <w:t>,</w:t>
            </w:r>
            <w:r>
              <w:rPr>
                <w:rFonts w:ascii="Calibri" w:eastAsia="Calibri" w:hAnsi="Calibri" w:cs="Arial"/>
                <w:b/>
                <w:bCs/>
                <w:color w:val="000000"/>
                <w:sz w:val="20"/>
                <w:szCs w:val="20"/>
              </w:rPr>
              <w:t>340)</w:t>
            </w:r>
          </w:p>
        </w:tc>
        <w:tc>
          <w:tcPr>
            <w:tcW w:w="1418" w:type="dxa"/>
            <w:tcBorders>
              <w:top w:val="single" w:sz="4" w:space="0" w:color="auto"/>
              <w:left w:val="nil"/>
              <w:bottom w:val="single" w:sz="12" w:space="0" w:color="auto"/>
              <w:right w:val="nil"/>
            </w:tcBorders>
            <w:shd w:val="clear" w:color="auto" w:fill="auto"/>
            <w:noWrap/>
            <w:vAlign w:val="bottom"/>
          </w:tcPr>
          <w:p w14:paraId="3E65ABEB" w14:textId="79A6DABC" w:rsidR="00A77669" w:rsidRPr="00537128" w:rsidRDefault="00A77669" w:rsidP="00A77669">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(5</w:t>
            </w:r>
            <w:r w:rsidR="00FA41EB">
              <w:rPr>
                <w:rFonts w:ascii="Calibri" w:eastAsia="Calibri" w:hAnsi="Calibri" w:cs="Arial"/>
                <w:b/>
                <w:bCs/>
                <w:color w:val="000000"/>
                <w:sz w:val="20"/>
                <w:szCs w:val="20"/>
              </w:rPr>
              <w:t>,</w:t>
            </w:r>
            <w:r>
              <w:rPr>
                <w:rFonts w:ascii="Calibri" w:eastAsia="Calibri" w:hAnsi="Calibri" w:cs="Arial"/>
                <w:b/>
                <w:bCs/>
                <w:color w:val="000000"/>
                <w:sz w:val="20"/>
                <w:szCs w:val="20"/>
              </w:rPr>
              <w:t>984)</w:t>
            </w:r>
          </w:p>
        </w:tc>
        <w:tc>
          <w:tcPr>
            <w:tcW w:w="1134" w:type="dxa"/>
            <w:tcBorders>
              <w:top w:val="single" w:sz="4" w:space="0" w:color="auto"/>
              <w:left w:val="nil"/>
              <w:bottom w:val="single" w:sz="12" w:space="0" w:color="auto"/>
              <w:right w:val="nil"/>
            </w:tcBorders>
            <w:shd w:val="clear" w:color="auto" w:fill="auto"/>
            <w:noWrap/>
            <w:vAlign w:val="bottom"/>
          </w:tcPr>
          <w:p w14:paraId="5D813501" w14:textId="42DF752B" w:rsidR="00A77669" w:rsidRPr="00537128" w:rsidRDefault="00A77669" w:rsidP="00A77669">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(874)</w:t>
            </w:r>
          </w:p>
        </w:tc>
        <w:tc>
          <w:tcPr>
            <w:tcW w:w="1309" w:type="dxa"/>
            <w:tcBorders>
              <w:top w:val="single" w:sz="4" w:space="0" w:color="auto"/>
              <w:left w:val="nil"/>
              <w:bottom w:val="single" w:sz="12" w:space="0" w:color="auto"/>
              <w:right w:val="nil"/>
            </w:tcBorders>
            <w:shd w:val="clear" w:color="auto" w:fill="auto"/>
            <w:noWrap/>
            <w:vAlign w:val="bottom"/>
          </w:tcPr>
          <w:p w14:paraId="40DB5103" w14:textId="119ED11C" w:rsidR="00A77669" w:rsidRPr="00537128" w:rsidRDefault="00A77669" w:rsidP="00A77669">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149</w:t>
            </w:r>
          </w:p>
        </w:tc>
        <w:tc>
          <w:tcPr>
            <w:tcW w:w="1134" w:type="dxa"/>
            <w:tcBorders>
              <w:top w:val="single" w:sz="4" w:space="0" w:color="auto"/>
              <w:left w:val="nil"/>
              <w:bottom w:val="single" w:sz="12" w:space="0" w:color="auto"/>
              <w:right w:val="nil"/>
            </w:tcBorders>
            <w:shd w:val="clear" w:color="auto" w:fill="auto"/>
            <w:noWrap/>
            <w:vAlign w:val="bottom"/>
          </w:tcPr>
          <w:p w14:paraId="38BFBE47" w14:textId="6EFA8162" w:rsidR="00A77669" w:rsidRPr="00537128" w:rsidRDefault="00A77669" w:rsidP="00A77669">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(113</w:t>
            </w:r>
            <w:r w:rsidR="00FA41EB">
              <w:rPr>
                <w:rFonts w:ascii="Calibri" w:eastAsia="Calibri" w:hAnsi="Calibri" w:cs="Arial"/>
                <w:b/>
                <w:bCs/>
                <w:color w:val="000000"/>
                <w:sz w:val="20"/>
                <w:szCs w:val="20"/>
              </w:rPr>
              <w:t>,</w:t>
            </w:r>
            <w:r>
              <w:rPr>
                <w:rFonts w:ascii="Calibri" w:eastAsia="Calibri" w:hAnsi="Calibri" w:cs="Arial"/>
                <w:b/>
                <w:bCs/>
                <w:color w:val="000000"/>
                <w:sz w:val="20"/>
                <w:szCs w:val="20"/>
              </w:rPr>
              <w:t>049)</w:t>
            </w:r>
          </w:p>
        </w:tc>
      </w:tr>
      <w:tr w:rsidR="00A77669" w:rsidRPr="00537128" w14:paraId="5E499360" w14:textId="77777777" w:rsidTr="00456F9A">
        <w:trPr>
          <w:trHeight w:val="174"/>
        </w:trPr>
        <w:tc>
          <w:tcPr>
            <w:tcW w:w="3369" w:type="dxa"/>
            <w:tcBorders>
              <w:left w:val="nil"/>
              <w:bottom w:val="nil"/>
              <w:right w:val="nil"/>
            </w:tcBorders>
            <w:shd w:val="clear" w:color="auto" w:fill="auto"/>
            <w:vAlign w:val="bottom"/>
          </w:tcPr>
          <w:p w14:paraId="4B283C66" w14:textId="77777777" w:rsidR="00A77669" w:rsidRPr="00537128" w:rsidRDefault="00A77669" w:rsidP="00A77669">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61A1F902" w14:textId="77777777" w:rsidR="00A77669" w:rsidRPr="00537128" w:rsidRDefault="00A77669" w:rsidP="00A77669">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DDAA768" w14:textId="77777777" w:rsidR="00A77669" w:rsidRPr="00537128" w:rsidRDefault="00A77669" w:rsidP="00A7766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85506E9" w14:textId="77777777" w:rsidR="00A77669" w:rsidRPr="00537128" w:rsidRDefault="00A77669" w:rsidP="00A77669">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0F71973" w14:textId="77777777" w:rsidR="00A77669" w:rsidRPr="00537128" w:rsidRDefault="00A77669" w:rsidP="00A7766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2980D78" w14:textId="77777777" w:rsidR="00A77669" w:rsidRPr="00537128" w:rsidRDefault="00A77669" w:rsidP="00A77669">
            <w:pPr>
              <w:spacing w:after="0" w:line="140" w:lineRule="exact"/>
              <w:jc w:val="right"/>
              <w:rPr>
                <w:rFonts w:ascii="Calibri" w:eastAsia="Times New Roman" w:hAnsi="Calibri" w:cs="Arial"/>
                <w:sz w:val="20"/>
                <w:szCs w:val="20"/>
                <w:lang w:val="en-US"/>
              </w:rPr>
            </w:pPr>
          </w:p>
        </w:tc>
      </w:tr>
      <w:tr w:rsidR="00D92B85" w:rsidRPr="00537128" w14:paraId="2177B270" w14:textId="77777777" w:rsidTr="00A1123E">
        <w:trPr>
          <w:trHeight w:val="300"/>
        </w:trPr>
        <w:tc>
          <w:tcPr>
            <w:tcW w:w="3369" w:type="dxa"/>
            <w:tcBorders>
              <w:top w:val="nil"/>
              <w:left w:val="nil"/>
              <w:bottom w:val="nil"/>
              <w:right w:val="nil"/>
            </w:tcBorders>
            <w:shd w:val="clear" w:color="auto" w:fill="auto"/>
            <w:vAlign w:val="bottom"/>
          </w:tcPr>
          <w:p w14:paraId="47A7C176" w14:textId="77777777" w:rsidR="00D92B85" w:rsidRPr="00537128" w:rsidRDefault="00D92B85" w:rsidP="00D92B85">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shd w:val="clear" w:color="auto" w:fill="auto"/>
            <w:noWrap/>
            <w:vAlign w:val="bottom"/>
          </w:tcPr>
          <w:p w14:paraId="09B5A1D0" w14:textId="6334ABC0" w:rsidR="00D92B85" w:rsidRPr="00537128" w:rsidRDefault="00D92B85" w:rsidP="00D92B85">
            <w:pPr>
              <w:spacing w:after="0" w:line="300" w:lineRule="exact"/>
              <w:jc w:val="right"/>
              <w:rPr>
                <w:rFonts w:ascii="Calibri" w:eastAsia="Times New Roman" w:hAnsi="Calibri" w:cs="Arial"/>
                <w:b/>
                <w:bCs/>
                <w:sz w:val="20"/>
                <w:szCs w:val="20"/>
                <w:lang w:val="en-US"/>
              </w:rPr>
            </w:pPr>
            <w:r>
              <w:rPr>
                <w:rFonts w:ascii="Calibri" w:eastAsia="Calibri" w:hAnsi="Calibri" w:cs="Arial"/>
                <w:bCs/>
                <w:color w:val="000000"/>
                <w:sz w:val="20"/>
                <w:szCs w:val="20"/>
              </w:rPr>
              <w:t>371</w:t>
            </w:r>
            <w:r w:rsidR="00FA41EB">
              <w:rPr>
                <w:rFonts w:ascii="Calibri" w:eastAsia="Calibri" w:hAnsi="Calibri" w:cs="Arial"/>
                <w:bCs/>
                <w:color w:val="000000"/>
                <w:sz w:val="20"/>
                <w:szCs w:val="20"/>
              </w:rPr>
              <w:t>,</w:t>
            </w:r>
            <w:r>
              <w:rPr>
                <w:rFonts w:ascii="Calibri" w:eastAsia="Calibri" w:hAnsi="Calibri" w:cs="Arial"/>
                <w:bCs/>
                <w:color w:val="000000"/>
                <w:sz w:val="20"/>
                <w:szCs w:val="20"/>
              </w:rPr>
              <w:t>004</w:t>
            </w:r>
          </w:p>
        </w:tc>
        <w:tc>
          <w:tcPr>
            <w:tcW w:w="1418" w:type="dxa"/>
            <w:shd w:val="clear" w:color="auto" w:fill="auto"/>
            <w:noWrap/>
            <w:vAlign w:val="bottom"/>
          </w:tcPr>
          <w:p w14:paraId="180D6927" w14:textId="0B55E06E"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756</w:t>
            </w:r>
          </w:p>
        </w:tc>
        <w:tc>
          <w:tcPr>
            <w:tcW w:w="1134" w:type="dxa"/>
            <w:shd w:val="clear" w:color="auto" w:fill="auto"/>
            <w:noWrap/>
            <w:vAlign w:val="bottom"/>
          </w:tcPr>
          <w:p w14:paraId="5587C6AC" w14:textId="788F883E"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298</w:t>
            </w:r>
          </w:p>
        </w:tc>
        <w:tc>
          <w:tcPr>
            <w:tcW w:w="1309" w:type="dxa"/>
            <w:shd w:val="clear" w:color="auto" w:fill="auto"/>
            <w:noWrap/>
            <w:vAlign w:val="bottom"/>
          </w:tcPr>
          <w:p w14:paraId="54DD9597" w14:textId="356A99C7"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shd w:val="clear" w:color="auto" w:fill="auto"/>
            <w:noWrap/>
            <w:vAlign w:val="bottom"/>
          </w:tcPr>
          <w:p w14:paraId="53C0AB47" w14:textId="05E7F0D4"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372</w:t>
            </w:r>
            <w:r w:rsidR="00FA41EB">
              <w:rPr>
                <w:rFonts w:ascii="Calibri" w:eastAsia="Calibri" w:hAnsi="Calibri" w:cs="Arial"/>
                <w:bCs/>
                <w:sz w:val="20"/>
                <w:szCs w:val="20"/>
              </w:rPr>
              <w:t>,</w:t>
            </w:r>
            <w:r>
              <w:rPr>
                <w:rFonts w:ascii="Calibri" w:eastAsia="Calibri" w:hAnsi="Calibri" w:cs="Arial"/>
                <w:bCs/>
                <w:sz w:val="20"/>
                <w:szCs w:val="20"/>
              </w:rPr>
              <w:t>058</w:t>
            </w:r>
          </w:p>
        </w:tc>
      </w:tr>
      <w:tr w:rsidR="00D92B85" w:rsidRPr="00537128" w14:paraId="17E79552" w14:textId="77777777" w:rsidTr="00456F9A">
        <w:trPr>
          <w:trHeight w:val="300"/>
        </w:trPr>
        <w:tc>
          <w:tcPr>
            <w:tcW w:w="3369" w:type="dxa"/>
            <w:tcBorders>
              <w:top w:val="nil"/>
              <w:left w:val="nil"/>
              <w:right w:val="nil"/>
            </w:tcBorders>
            <w:shd w:val="clear" w:color="auto" w:fill="auto"/>
            <w:vAlign w:val="bottom"/>
          </w:tcPr>
          <w:p w14:paraId="08053EE5" w14:textId="77777777" w:rsidR="00D92B85" w:rsidRPr="00537128" w:rsidRDefault="00D92B85" w:rsidP="00D92B85">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4C4A8040" w14:textId="15C23511" w:rsidR="00D92B85" w:rsidRPr="00537128" w:rsidRDefault="00D92B85" w:rsidP="00D92B85">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612705C4" w14:textId="567A897E"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1152D56" w14:textId="35F98915"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1478FCC2" w14:textId="410CAA18"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00856104" w14:textId="1DE62ECA" w:rsidR="00D92B85" w:rsidRPr="00537128" w:rsidRDefault="00D92B85" w:rsidP="00D92B85">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r>
      <w:tr w:rsidR="00D92B85" w:rsidRPr="00537128" w14:paraId="7888595D" w14:textId="77777777" w:rsidTr="00A1123E">
        <w:trPr>
          <w:trHeight w:val="315"/>
        </w:trPr>
        <w:tc>
          <w:tcPr>
            <w:tcW w:w="3369" w:type="dxa"/>
            <w:tcBorders>
              <w:left w:val="nil"/>
              <w:right w:val="nil"/>
            </w:tcBorders>
            <w:shd w:val="clear" w:color="auto" w:fill="auto"/>
            <w:vAlign w:val="bottom"/>
          </w:tcPr>
          <w:p w14:paraId="2A582D7A" w14:textId="77777777" w:rsidR="00D92B85" w:rsidRPr="00537128" w:rsidRDefault="00D92B85" w:rsidP="00D92B85">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shd w:val="clear" w:color="auto" w:fill="auto"/>
            <w:noWrap/>
            <w:vAlign w:val="bottom"/>
          </w:tcPr>
          <w:p w14:paraId="13D579A0" w14:textId="0373FAAC" w:rsidR="00D92B85" w:rsidRPr="00537128" w:rsidRDefault="00D92B85" w:rsidP="00D92B85">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371</w:t>
            </w:r>
            <w:r w:rsidR="00FA41EB">
              <w:rPr>
                <w:rFonts w:ascii="Calibri" w:eastAsia="Calibri" w:hAnsi="Calibri" w:cs="Arial"/>
                <w:b/>
                <w:bCs/>
                <w:color w:val="000000"/>
                <w:sz w:val="20"/>
                <w:szCs w:val="20"/>
              </w:rPr>
              <w:t>,</w:t>
            </w:r>
            <w:r>
              <w:rPr>
                <w:rFonts w:ascii="Calibri" w:eastAsia="Calibri" w:hAnsi="Calibri" w:cs="Arial"/>
                <w:b/>
                <w:bCs/>
                <w:color w:val="000000"/>
                <w:sz w:val="20"/>
                <w:szCs w:val="20"/>
              </w:rPr>
              <w:t>004</w:t>
            </w:r>
          </w:p>
        </w:tc>
        <w:tc>
          <w:tcPr>
            <w:tcW w:w="1418" w:type="dxa"/>
            <w:shd w:val="clear" w:color="auto" w:fill="auto"/>
            <w:noWrap/>
            <w:vAlign w:val="bottom"/>
          </w:tcPr>
          <w:p w14:paraId="7FA7B837" w14:textId="1AE48A93" w:rsidR="00D92B85" w:rsidRPr="00537128" w:rsidRDefault="00D92B85" w:rsidP="00D92B85">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756</w:t>
            </w:r>
          </w:p>
        </w:tc>
        <w:tc>
          <w:tcPr>
            <w:tcW w:w="1134" w:type="dxa"/>
            <w:tcBorders>
              <w:top w:val="single" w:sz="4" w:space="0" w:color="auto"/>
              <w:left w:val="nil"/>
              <w:bottom w:val="single" w:sz="12" w:space="0" w:color="auto"/>
              <w:right w:val="nil"/>
            </w:tcBorders>
            <w:shd w:val="clear" w:color="auto" w:fill="auto"/>
            <w:noWrap/>
            <w:vAlign w:val="bottom"/>
          </w:tcPr>
          <w:p w14:paraId="60530A4E" w14:textId="4CA4DAC8" w:rsidR="00D92B85" w:rsidRPr="00537128" w:rsidRDefault="00D92B85" w:rsidP="00D92B85">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298</w:t>
            </w:r>
          </w:p>
        </w:tc>
        <w:tc>
          <w:tcPr>
            <w:tcW w:w="1309" w:type="dxa"/>
            <w:tcBorders>
              <w:top w:val="single" w:sz="4" w:space="0" w:color="auto"/>
              <w:left w:val="nil"/>
              <w:bottom w:val="single" w:sz="12" w:space="0" w:color="auto"/>
              <w:right w:val="nil"/>
            </w:tcBorders>
            <w:shd w:val="clear" w:color="auto" w:fill="auto"/>
            <w:noWrap/>
            <w:vAlign w:val="bottom"/>
          </w:tcPr>
          <w:p w14:paraId="6CBF3F5B" w14:textId="6B69F907" w:rsidR="00D92B85" w:rsidRPr="00537128" w:rsidRDefault="00D92B85" w:rsidP="00D92B85">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FEE6AE9" w14:textId="0BBCD748" w:rsidR="00D92B85" w:rsidRPr="00537128" w:rsidRDefault="00D92B85" w:rsidP="00D92B85">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372</w:t>
            </w:r>
            <w:r w:rsidR="00FA41EB">
              <w:rPr>
                <w:rFonts w:ascii="Calibri" w:eastAsia="Calibri" w:hAnsi="Calibri" w:cs="Arial"/>
                <w:b/>
                <w:bCs/>
                <w:sz w:val="20"/>
                <w:szCs w:val="20"/>
              </w:rPr>
              <w:t>,</w:t>
            </w:r>
            <w:r>
              <w:rPr>
                <w:rFonts w:ascii="Calibri" w:eastAsia="Calibri" w:hAnsi="Calibri" w:cs="Arial"/>
                <w:b/>
                <w:bCs/>
                <w:sz w:val="20"/>
                <w:szCs w:val="20"/>
              </w:rPr>
              <w:t>058</w:t>
            </w:r>
          </w:p>
        </w:tc>
      </w:tr>
      <w:tr w:rsidR="00D92B85" w:rsidRPr="00537128" w14:paraId="0BC780BA" w14:textId="77777777" w:rsidTr="00A1123E">
        <w:trPr>
          <w:trHeight w:val="52"/>
        </w:trPr>
        <w:tc>
          <w:tcPr>
            <w:tcW w:w="3369" w:type="dxa"/>
            <w:tcBorders>
              <w:left w:val="nil"/>
              <w:bottom w:val="nil"/>
              <w:right w:val="nil"/>
            </w:tcBorders>
            <w:shd w:val="clear" w:color="auto" w:fill="auto"/>
            <w:vAlign w:val="bottom"/>
          </w:tcPr>
          <w:p w14:paraId="21D93435" w14:textId="77777777" w:rsidR="00D92B85" w:rsidRPr="00537128" w:rsidRDefault="00D92B85" w:rsidP="00D92B85">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4B48CA1" w14:textId="77777777" w:rsidR="00D92B85" w:rsidRPr="00537128" w:rsidRDefault="00D92B85" w:rsidP="00D92B85">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3D83B8E2" w14:textId="77777777" w:rsidR="00D92B85" w:rsidRPr="00537128" w:rsidRDefault="00D92B85" w:rsidP="00D92B85">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1587904" w14:textId="77777777" w:rsidR="00D92B85" w:rsidRPr="00537128" w:rsidRDefault="00D92B85" w:rsidP="00D92B85">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A2749CC" w14:textId="77777777" w:rsidR="00D92B85" w:rsidRPr="00537128" w:rsidRDefault="00D92B85" w:rsidP="00D92B85">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1046EB8F" w14:textId="77777777" w:rsidR="00D92B85" w:rsidRPr="00537128" w:rsidRDefault="00D92B85" w:rsidP="00D92B85">
            <w:pPr>
              <w:spacing w:after="0" w:line="140" w:lineRule="exact"/>
              <w:jc w:val="right"/>
              <w:rPr>
                <w:rFonts w:ascii="Calibri" w:eastAsia="Times New Roman" w:hAnsi="Calibri" w:cs="Arial"/>
                <w:sz w:val="20"/>
                <w:szCs w:val="20"/>
                <w:lang w:val="en-US"/>
              </w:rPr>
            </w:pPr>
          </w:p>
        </w:tc>
      </w:tr>
      <w:tr w:rsidR="00D92B85" w:rsidRPr="00537128" w14:paraId="404EE469" w14:textId="77777777" w:rsidTr="00456F9A">
        <w:trPr>
          <w:trHeight w:val="300"/>
        </w:trPr>
        <w:tc>
          <w:tcPr>
            <w:tcW w:w="3369" w:type="dxa"/>
            <w:tcBorders>
              <w:top w:val="nil"/>
              <w:left w:val="nil"/>
              <w:right w:val="nil"/>
            </w:tcBorders>
            <w:shd w:val="clear" w:color="auto" w:fill="auto"/>
            <w:vAlign w:val="bottom"/>
          </w:tcPr>
          <w:p w14:paraId="7FA226C0" w14:textId="69051BC2" w:rsidR="00D92B85" w:rsidRPr="00537128" w:rsidRDefault="00D92B85" w:rsidP="00D92B85">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0 June</w:t>
            </w:r>
            <w:r w:rsidRPr="00537128">
              <w:rPr>
                <w:rFonts w:ascii="Calibri" w:eastAsia="Times New Roman" w:hAnsi="Calibri" w:cs="Arial"/>
                <w:b/>
                <w:bCs/>
                <w:sz w:val="20"/>
                <w:szCs w:val="20"/>
                <w:lang w:val="en-US"/>
              </w:rPr>
              <w:t xml:space="preserve"> 202</w:t>
            </w:r>
            <w:r>
              <w:rPr>
                <w:rFonts w:ascii="Calibri" w:eastAsia="Times New Roman" w:hAnsi="Calibri" w:cs="Arial"/>
                <w:b/>
                <w:bCs/>
                <w:sz w:val="20"/>
                <w:szCs w:val="20"/>
                <w:lang w:val="en-US"/>
              </w:rPr>
              <w:t>2</w:t>
            </w:r>
          </w:p>
        </w:tc>
        <w:tc>
          <w:tcPr>
            <w:tcW w:w="1275" w:type="dxa"/>
            <w:tcBorders>
              <w:top w:val="nil"/>
              <w:left w:val="nil"/>
              <w:bottom w:val="single" w:sz="4" w:space="0" w:color="auto"/>
              <w:right w:val="nil"/>
            </w:tcBorders>
            <w:shd w:val="clear" w:color="auto" w:fill="auto"/>
            <w:noWrap/>
            <w:vAlign w:val="bottom"/>
          </w:tcPr>
          <w:p w14:paraId="0AB58306" w14:textId="77777777" w:rsidR="00D92B85" w:rsidRPr="00537128" w:rsidRDefault="00D92B85" w:rsidP="00D92B85">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7070269D" w14:textId="77777777" w:rsidR="00D92B85" w:rsidRPr="00537128" w:rsidRDefault="00D92B85" w:rsidP="00D92B85">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9864009" w14:textId="77777777" w:rsidR="00D92B85" w:rsidRPr="00537128" w:rsidRDefault="00D92B85" w:rsidP="00D92B85">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E535B6E" w14:textId="77777777" w:rsidR="00D92B85" w:rsidRPr="00537128" w:rsidRDefault="00D92B85" w:rsidP="00D92B85">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6EE773B5" w14:textId="77777777" w:rsidR="00D92B85" w:rsidRPr="00537128" w:rsidRDefault="00D92B85" w:rsidP="00D92B85">
            <w:pPr>
              <w:spacing w:after="0" w:line="300" w:lineRule="exact"/>
              <w:jc w:val="right"/>
              <w:rPr>
                <w:rFonts w:ascii="Calibri" w:eastAsia="Times New Roman" w:hAnsi="Calibri" w:cs="Arial"/>
                <w:sz w:val="20"/>
                <w:szCs w:val="20"/>
                <w:lang w:val="en-US"/>
              </w:rPr>
            </w:pPr>
          </w:p>
        </w:tc>
      </w:tr>
      <w:tr w:rsidR="00FA41EB" w:rsidRPr="00537128" w14:paraId="342E8346" w14:textId="77777777" w:rsidTr="00456F9A">
        <w:trPr>
          <w:trHeight w:val="300"/>
        </w:trPr>
        <w:tc>
          <w:tcPr>
            <w:tcW w:w="3369" w:type="dxa"/>
            <w:tcBorders>
              <w:top w:val="nil"/>
              <w:left w:val="nil"/>
              <w:right w:val="nil"/>
            </w:tcBorders>
            <w:shd w:val="clear" w:color="auto" w:fill="auto"/>
            <w:vAlign w:val="bottom"/>
          </w:tcPr>
          <w:p w14:paraId="2D9D5B26" w14:textId="77777777" w:rsidR="00FA41EB" w:rsidRPr="00537128" w:rsidRDefault="00FA41EB" w:rsidP="00FA41EB">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08BE93D4" w14:textId="5680EF5B"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27,527,509</w:t>
            </w:r>
          </w:p>
        </w:tc>
        <w:tc>
          <w:tcPr>
            <w:tcW w:w="1418" w:type="dxa"/>
            <w:tcBorders>
              <w:top w:val="nil"/>
              <w:left w:val="nil"/>
              <w:bottom w:val="single" w:sz="4" w:space="0" w:color="auto"/>
              <w:right w:val="nil"/>
            </w:tcBorders>
            <w:shd w:val="clear" w:color="auto" w:fill="auto"/>
            <w:noWrap/>
            <w:vAlign w:val="bottom"/>
          </w:tcPr>
          <w:p w14:paraId="1239E963" w14:textId="4EA89EF1"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62,678</w:t>
            </w:r>
          </w:p>
        </w:tc>
        <w:tc>
          <w:tcPr>
            <w:tcW w:w="1134" w:type="dxa"/>
            <w:tcBorders>
              <w:top w:val="nil"/>
              <w:left w:val="nil"/>
              <w:bottom w:val="single" w:sz="4" w:space="0" w:color="auto"/>
              <w:right w:val="nil"/>
            </w:tcBorders>
            <w:shd w:val="clear" w:color="auto" w:fill="auto"/>
            <w:noWrap/>
            <w:vAlign w:val="bottom"/>
          </w:tcPr>
          <w:p w14:paraId="52BB2560" w14:textId="6300E6D5"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1,387</w:t>
            </w:r>
          </w:p>
        </w:tc>
        <w:tc>
          <w:tcPr>
            <w:tcW w:w="1309" w:type="dxa"/>
            <w:tcBorders>
              <w:top w:val="nil"/>
              <w:left w:val="nil"/>
              <w:bottom w:val="single" w:sz="4" w:space="0" w:color="auto"/>
              <w:right w:val="nil"/>
            </w:tcBorders>
            <w:shd w:val="clear" w:color="auto" w:fill="auto"/>
            <w:noWrap/>
            <w:vAlign w:val="bottom"/>
          </w:tcPr>
          <w:p w14:paraId="7095A65E" w14:textId="225257E7"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(36,654)</w:t>
            </w:r>
          </w:p>
        </w:tc>
        <w:tc>
          <w:tcPr>
            <w:tcW w:w="1134" w:type="dxa"/>
            <w:tcBorders>
              <w:top w:val="nil"/>
              <w:left w:val="nil"/>
              <w:bottom w:val="single" w:sz="4" w:space="0" w:color="auto"/>
              <w:right w:val="nil"/>
            </w:tcBorders>
            <w:shd w:val="clear" w:color="auto" w:fill="auto"/>
            <w:noWrap/>
            <w:vAlign w:val="bottom"/>
          </w:tcPr>
          <w:p w14:paraId="381C63D4" w14:textId="394F21FF"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27,554,920</w:t>
            </w:r>
          </w:p>
        </w:tc>
      </w:tr>
      <w:tr w:rsidR="00FA41EB" w:rsidRPr="00537128" w14:paraId="553EB003" w14:textId="77777777" w:rsidTr="00456F9A">
        <w:trPr>
          <w:trHeight w:val="315"/>
        </w:trPr>
        <w:tc>
          <w:tcPr>
            <w:tcW w:w="3369" w:type="dxa"/>
            <w:tcBorders>
              <w:left w:val="nil"/>
              <w:right w:val="nil"/>
            </w:tcBorders>
            <w:shd w:val="clear" w:color="auto" w:fill="auto"/>
            <w:vAlign w:val="bottom"/>
          </w:tcPr>
          <w:p w14:paraId="776EE44D" w14:textId="77777777" w:rsidR="00FA41EB" w:rsidRPr="00537128" w:rsidRDefault="00FA41EB" w:rsidP="00FA41EB">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74394FF0" w14:textId="1C967377" w:rsidR="00FA41EB" w:rsidRPr="00537128" w:rsidRDefault="00FA41EB" w:rsidP="00FA41EB">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27,527,509</w:t>
            </w:r>
          </w:p>
        </w:tc>
        <w:tc>
          <w:tcPr>
            <w:tcW w:w="1418" w:type="dxa"/>
            <w:tcBorders>
              <w:top w:val="single" w:sz="4" w:space="0" w:color="auto"/>
              <w:left w:val="nil"/>
              <w:bottom w:val="single" w:sz="12" w:space="0" w:color="auto"/>
              <w:right w:val="nil"/>
            </w:tcBorders>
            <w:shd w:val="clear" w:color="auto" w:fill="auto"/>
            <w:noWrap/>
            <w:vAlign w:val="bottom"/>
          </w:tcPr>
          <w:p w14:paraId="55BC8EAA" w14:textId="518A6C80" w:rsidR="00FA41EB" w:rsidRPr="00537128" w:rsidRDefault="00FA41EB" w:rsidP="00FA41EB">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62,678</w:t>
            </w:r>
          </w:p>
        </w:tc>
        <w:tc>
          <w:tcPr>
            <w:tcW w:w="1134" w:type="dxa"/>
            <w:tcBorders>
              <w:top w:val="single" w:sz="4" w:space="0" w:color="auto"/>
              <w:left w:val="nil"/>
              <w:bottom w:val="single" w:sz="12" w:space="0" w:color="auto"/>
              <w:right w:val="nil"/>
            </w:tcBorders>
            <w:shd w:val="clear" w:color="auto" w:fill="auto"/>
            <w:noWrap/>
            <w:vAlign w:val="bottom"/>
          </w:tcPr>
          <w:p w14:paraId="3DB9FFED" w14:textId="030127A7" w:rsidR="00FA41EB" w:rsidRPr="00537128" w:rsidRDefault="00FA41EB" w:rsidP="00FA41EB">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1,387</w:t>
            </w:r>
          </w:p>
        </w:tc>
        <w:tc>
          <w:tcPr>
            <w:tcW w:w="1309" w:type="dxa"/>
            <w:tcBorders>
              <w:top w:val="single" w:sz="4" w:space="0" w:color="auto"/>
              <w:left w:val="nil"/>
              <w:bottom w:val="single" w:sz="12" w:space="0" w:color="auto"/>
              <w:right w:val="nil"/>
            </w:tcBorders>
            <w:shd w:val="clear" w:color="auto" w:fill="auto"/>
            <w:noWrap/>
            <w:vAlign w:val="bottom"/>
          </w:tcPr>
          <w:p w14:paraId="239BFDB8" w14:textId="5E130543" w:rsidR="00FA41EB" w:rsidRPr="00537128" w:rsidRDefault="00FA41EB" w:rsidP="00FA41EB">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(36,654)</w:t>
            </w:r>
          </w:p>
        </w:tc>
        <w:tc>
          <w:tcPr>
            <w:tcW w:w="1134" w:type="dxa"/>
            <w:tcBorders>
              <w:top w:val="single" w:sz="4" w:space="0" w:color="auto"/>
              <w:left w:val="nil"/>
              <w:bottom w:val="single" w:sz="12" w:space="0" w:color="auto"/>
              <w:right w:val="nil"/>
            </w:tcBorders>
            <w:shd w:val="clear" w:color="auto" w:fill="auto"/>
            <w:noWrap/>
            <w:vAlign w:val="bottom"/>
          </w:tcPr>
          <w:p w14:paraId="32612E6C" w14:textId="70F2AA54" w:rsidR="00FA41EB" w:rsidRPr="00537128" w:rsidRDefault="00FA41EB" w:rsidP="00FA41EB">
            <w:pPr>
              <w:spacing w:after="0" w:line="300" w:lineRule="exact"/>
              <w:jc w:val="right"/>
              <w:rPr>
                <w:rFonts w:ascii="Calibri" w:eastAsia="Times New Roman" w:hAnsi="Calibri" w:cs="Arial"/>
                <w:b/>
                <w:sz w:val="20"/>
                <w:szCs w:val="20"/>
                <w:lang w:val="en-US"/>
              </w:rPr>
            </w:pPr>
            <w:r>
              <w:rPr>
                <w:rFonts w:ascii="Calibri" w:eastAsia="Calibri" w:hAnsi="Calibri" w:cs="Arial"/>
                <w:b/>
                <w:color w:val="000000"/>
                <w:sz w:val="20"/>
                <w:szCs w:val="20"/>
              </w:rPr>
              <w:t>27,554,920</w:t>
            </w:r>
          </w:p>
        </w:tc>
      </w:tr>
      <w:tr w:rsidR="00FA41EB" w:rsidRPr="00537128" w14:paraId="5D90015D" w14:textId="77777777" w:rsidTr="00456F9A">
        <w:trPr>
          <w:trHeight w:val="121"/>
        </w:trPr>
        <w:tc>
          <w:tcPr>
            <w:tcW w:w="3369" w:type="dxa"/>
            <w:tcBorders>
              <w:left w:val="nil"/>
              <w:bottom w:val="nil"/>
              <w:right w:val="nil"/>
            </w:tcBorders>
            <w:shd w:val="clear" w:color="auto" w:fill="auto"/>
            <w:vAlign w:val="bottom"/>
          </w:tcPr>
          <w:p w14:paraId="60F34791" w14:textId="77777777" w:rsidR="00FA41EB" w:rsidRPr="00537128" w:rsidRDefault="00FA41EB" w:rsidP="00FA41EB">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700D75C4" w14:textId="77777777" w:rsidR="00FA41EB" w:rsidRPr="00537128" w:rsidRDefault="00FA41EB" w:rsidP="00FA41EB">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4F6BD637" w14:textId="77777777" w:rsidR="00FA41EB" w:rsidRPr="00537128" w:rsidRDefault="00FA41EB" w:rsidP="00FA41EB">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705D91D" w14:textId="77777777" w:rsidR="00FA41EB" w:rsidRPr="00537128" w:rsidRDefault="00FA41EB" w:rsidP="00FA41EB">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6672546" w14:textId="77777777" w:rsidR="00FA41EB" w:rsidRPr="00537128" w:rsidRDefault="00FA41EB" w:rsidP="00FA41EB">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2E0DAC19" w14:textId="77777777" w:rsidR="00FA41EB" w:rsidRPr="00537128" w:rsidRDefault="00FA41EB" w:rsidP="00FA41EB">
            <w:pPr>
              <w:spacing w:after="0" w:line="140" w:lineRule="exact"/>
              <w:jc w:val="right"/>
              <w:rPr>
                <w:rFonts w:ascii="Calibri" w:eastAsia="Times New Roman" w:hAnsi="Calibri" w:cs="Arial"/>
                <w:sz w:val="20"/>
                <w:szCs w:val="20"/>
                <w:lang w:val="en-US"/>
              </w:rPr>
            </w:pPr>
          </w:p>
        </w:tc>
      </w:tr>
      <w:tr w:rsidR="00FA41EB" w:rsidRPr="00537128" w14:paraId="3B8D7BC8" w14:textId="77777777" w:rsidTr="006A4F6D">
        <w:trPr>
          <w:trHeight w:val="300"/>
        </w:trPr>
        <w:tc>
          <w:tcPr>
            <w:tcW w:w="3369" w:type="dxa"/>
            <w:tcBorders>
              <w:top w:val="nil"/>
              <w:left w:val="nil"/>
              <w:bottom w:val="nil"/>
              <w:right w:val="nil"/>
            </w:tcBorders>
            <w:shd w:val="clear" w:color="auto" w:fill="auto"/>
            <w:vAlign w:val="bottom"/>
          </w:tcPr>
          <w:p w14:paraId="78913528" w14:textId="77777777" w:rsidR="00FA41EB" w:rsidRPr="00537128" w:rsidRDefault="00FA41EB" w:rsidP="00FA41EB">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tcBorders>
              <w:top w:val="nil"/>
              <w:left w:val="nil"/>
              <w:bottom w:val="single" w:sz="4" w:space="0" w:color="auto"/>
              <w:right w:val="nil"/>
            </w:tcBorders>
            <w:shd w:val="clear" w:color="auto" w:fill="auto"/>
            <w:noWrap/>
            <w:vAlign w:val="bottom"/>
          </w:tcPr>
          <w:p w14:paraId="75B140B4" w14:textId="7E2F412F"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16,630,122</w:t>
            </w:r>
          </w:p>
        </w:tc>
        <w:tc>
          <w:tcPr>
            <w:tcW w:w="1418" w:type="dxa"/>
            <w:tcBorders>
              <w:top w:val="nil"/>
              <w:left w:val="nil"/>
              <w:bottom w:val="single" w:sz="4" w:space="0" w:color="auto"/>
              <w:right w:val="nil"/>
            </w:tcBorders>
            <w:shd w:val="clear" w:color="auto" w:fill="auto"/>
            <w:noWrap/>
            <w:vAlign w:val="bottom"/>
          </w:tcPr>
          <w:p w14:paraId="2C0C3F4A" w14:textId="5F0769C0"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22,006</w:t>
            </w:r>
          </w:p>
        </w:tc>
        <w:tc>
          <w:tcPr>
            <w:tcW w:w="1134" w:type="dxa"/>
            <w:tcBorders>
              <w:top w:val="nil"/>
              <w:left w:val="nil"/>
              <w:bottom w:val="single" w:sz="4" w:space="0" w:color="auto"/>
              <w:right w:val="nil"/>
            </w:tcBorders>
            <w:shd w:val="clear" w:color="auto" w:fill="auto"/>
            <w:noWrap/>
            <w:vAlign w:val="bottom"/>
          </w:tcPr>
          <w:p w14:paraId="6CE4C422" w14:textId="7924D761"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138</w:t>
            </w:r>
          </w:p>
        </w:tc>
        <w:tc>
          <w:tcPr>
            <w:tcW w:w="1309" w:type="dxa"/>
            <w:tcBorders>
              <w:top w:val="nil"/>
              <w:left w:val="nil"/>
              <w:bottom w:val="single" w:sz="4" w:space="0" w:color="auto"/>
              <w:right w:val="nil"/>
            </w:tcBorders>
            <w:shd w:val="clear" w:color="auto" w:fill="auto"/>
            <w:noWrap/>
            <w:vAlign w:val="bottom"/>
          </w:tcPr>
          <w:p w14:paraId="1F454CC8" w14:textId="1567A92A"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(28)</w:t>
            </w:r>
          </w:p>
        </w:tc>
        <w:tc>
          <w:tcPr>
            <w:tcW w:w="1134" w:type="dxa"/>
            <w:tcBorders>
              <w:top w:val="nil"/>
              <w:left w:val="nil"/>
              <w:bottom w:val="single" w:sz="4" w:space="0" w:color="auto"/>
              <w:right w:val="nil"/>
            </w:tcBorders>
            <w:shd w:val="clear" w:color="auto" w:fill="auto"/>
            <w:noWrap/>
            <w:vAlign w:val="bottom"/>
          </w:tcPr>
          <w:p w14:paraId="409F5505" w14:textId="7A3B5ED3"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16,652,238</w:t>
            </w:r>
          </w:p>
        </w:tc>
      </w:tr>
      <w:tr w:rsidR="00FA41EB" w:rsidRPr="00537128" w14:paraId="075316E8" w14:textId="77777777" w:rsidTr="00A1123E">
        <w:trPr>
          <w:trHeight w:val="300"/>
        </w:trPr>
        <w:tc>
          <w:tcPr>
            <w:tcW w:w="3369" w:type="dxa"/>
            <w:tcBorders>
              <w:top w:val="nil"/>
              <w:left w:val="nil"/>
              <w:right w:val="nil"/>
            </w:tcBorders>
            <w:shd w:val="clear" w:color="auto" w:fill="auto"/>
            <w:vAlign w:val="bottom"/>
          </w:tcPr>
          <w:p w14:paraId="3DD26EC3" w14:textId="77777777" w:rsidR="00FA41EB" w:rsidRPr="00537128" w:rsidRDefault="00FA41EB" w:rsidP="00FA41EB">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4CF01724" w14:textId="2CC0DCFF"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10,897,387</w:t>
            </w:r>
          </w:p>
        </w:tc>
        <w:tc>
          <w:tcPr>
            <w:tcW w:w="1418" w:type="dxa"/>
            <w:tcBorders>
              <w:top w:val="nil"/>
              <w:left w:val="nil"/>
              <w:bottom w:val="single" w:sz="4" w:space="0" w:color="auto"/>
              <w:right w:val="nil"/>
            </w:tcBorders>
            <w:shd w:val="clear" w:color="auto" w:fill="auto"/>
            <w:noWrap/>
            <w:vAlign w:val="bottom"/>
          </w:tcPr>
          <w:p w14:paraId="31B493ED" w14:textId="3721B151"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3,149</w:t>
            </w:r>
          </w:p>
        </w:tc>
        <w:tc>
          <w:tcPr>
            <w:tcW w:w="1134" w:type="dxa"/>
            <w:tcBorders>
              <w:top w:val="nil"/>
              <w:left w:val="nil"/>
              <w:bottom w:val="single" w:sz="4" w:space="0" w:color="auto"/>
              <w:right w:val="nil"/>
            </w:tcBorders>
            <w:shd w:val="clear" w:color="auto" w:fill="auto"/>
            <w:noWrap/>
            <w:vAlign w:val="bottom"/>
          </w:tcPr>
          <w:p w14:paraId="779BA863" w14:textId="53E8A69A"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972</w:t>
            </w:r>
          </w:p>
        </w:tc>
        <w:tc>
          <w:tcPr>
            <w:tcW w:w="1309" w:type="dxa"/>
            <w:tcBorders>
              <w:top w:val="nil"/>
              <w:left w:val="nil"/>
              <w:bottom w:val="single" w:sz="4" w:space="0" w:color="auto"/>
              <w:right w:val="nil"/>
            </w:tcBorders>
            <w:shd w:val="clear" w:color="auto" w:fill="auto"/>
            <w:noWrap/>
            <w:vAlign w:val="bottom"/>
          </w:tcPr>
          <w:p w14:paraId="2997CE22" w14:textId="60B765ED"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1,174</w:t>
            </w:r>
          </w:p>
        </w:tc>
        <w:tc>
          <w:tcPr>
            <w:tcW w:w="1134" w:type="dxa"/>
            <w:tcBorders>
              <w:top w:val="nil"/>
              <w:left w:val="nil"/>
              <w:bottom w:val="single" w:sz="4" w:space="0" w:color="auto"/>
              <w:right w:val="nil"/>
            </w:tcBorders>
            <w:shd w:val="clear" w:color="auto" w:fill="auto"/>
            <w:noWrap/>
            <w:vAlign w:val="bottom"/>
          </w:tcPr>
          <w:p w14:paraId="3FCBC50B" w14:textId="08038316" w:rsidR="00FA41EB" w:rsidRPr="00537128" w:rsidRDefault="00FA41EB" w:rsidP="00FA41EB">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10,902,682</w:t>
            </w:r>
          </w:p>
        </w:tc>
      </w:tr>
      <w:tr w:rsidR="00FA41EB" w:rsidRPr="00537128" w14:paraId="06E84FBC" w14:textId="77777777" w:rsidTr="00456F9A">
        <w:trPr>
          <w:trHeight w:val="315"/>
        </w:trPr>
        <w:tc>
          <w:tcPr>
            <w:tcW w:w="3369" w:type="dxa"/>
            <w:tcBorders>
              <w:left w:val="nil"/>
              <w:right w:val="nil"/>
            </w:tcBorders>
            <w:shd w:val="clear" w:color="auto" w:fill="auto"/>
            <w:vAlign w:val="bottom"/>
          </w:tcPr>
          <w:p w14:paraId="19A288F1" w14:textId="77777777" w:rsidR="00FA41EB" w:rsidRPr="00537128" w:rsidRDefault="00FA41EB" w:rsidP="00FA41EB">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B6C440B" w14:textId="3A256240" w:rsidR="00FA41EB" w:rsidRPr="00537128" w:rsidRDefault="00FA41EB" w:rsidP="00FA41EB">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27,527,509</w:t>
            </w:r>
          </w:p>
        </w:tc>
        <w:tc>
          <w:tcPr>
            <w:tcW w:w="1418" w:type="dxa"/>
            <w:tcBorders>
              <w:top w:val="single" w:sz="4" w:space="0" w:color="auto"/>
              <w:left w:val="nil"/>
              <w:bottom w:val="single" w:sz="12" w:space="0" w:color="auto"/>
              <w:right w:val="nil"/>
            </w:tcBorders>
            <w:shd w:val="clear" w:color="auto" w:fill="auto"/>
            <w:noWrap/>
            <w:vAlign w:val="bottom"/>
          </w:tcPr>
          <w:p w14:paraId="537B2034" w14:textId="241ED523" w:rsidR="00FA41EB" w:rsidRPr="00537128" w:rsidRDefault="00FA41EB" w:rsidP="00FA41EB">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25,155</w:t>
            </w:r>
          </w:p>
        </w:tc>
        <w:tc>
          <w:tcPr>
            <w:tcW w:w="1134" w:type="dxa"/>
            <w:tcBorders>
              <w:top w:val="single" w:sz="4" w:space="0" w:color="auto"/>
              <w:left w:val="nil"/>
              <w:bottom w:val="single" w:sz="12" w:space="0" w:color="auto"/>
              <w:right w:val="nil"/>
            </w:tcBorders>
            <w:shd w:val="clear" w:color="auto" w:fill="auto"/>
            <w:noWrap/>
            <w:vAlign w:val="bottom"/>
          </w:tcPr>
          <w:p w14:paraId="358F4C4C" w14:textId="25238EAA" w:rsidR="00FA41EB" w:rsidRPr="00537128" w:rsidRDefault="00FA41EB" w:rsidP="00FA41EB">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1,110</w:t>
            </w:r>
          </w:p>
        </w:tc>
        <w:tc>
          <w:tcPr>
            <w:tcW w:w="1309" w:type="dxa"/>
            <w:tcBorders>
              <w:top w:val="single" w:sz="4" w:space="0" w:color="auto"/>
              <w:left w:val="nil"/>
              <w:bottom w:val="single" w:sz="12" w:space="0" w:color="auto"/>
              <w:right w:val="nil"/>
            </w:tcBorders>
            <w:shd w:val="clear" w:color="auto" w:fill="auto"/>
            <w:noWrap/>
            <w:vAlign w:val="bottom"/>
          </w:tcPr>
          <w:p w14:paraId="556EDE8B" w14:textId="002B8666" w:rsidR="00FA41EB" w:rsidRPr="00537128" w:rsidRDefault="00FA41EB" w:rsidP="00FA41EB">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1,146</w:t>
            </w:r>
          </w:p>
        </w:tc>
        <w:tc>
          <w:tcPr>
            <w:tcW w:w="1134" w:type="dxa"/>
            <w:tcBorders>
              <w:top w:val="single" w:sz="4" w:space="0" w:color="auto"/>
              <w:left w:val="nil"/>
              <w:bottom w:val="single" w:sz="12" w:space="0" w:color="auto"/>
              <w:right w:val="nil"/>
            </w:tcBorders>
            <w:shd w:val="clear" w:color="auto" w:fill="auto"/>
            <w:noWrap/>
            <w:vAlign w:val="bottom"/>
          </w:tcPr>
          <w:p w14:paraId="195C59A8" w14:textId="72C57B84" w:rsidR="00FA41EB" w:rsidRPr="00537128" w:rsidRDefault="00FA41EB" w:rsidP="00FA41EB">
            <w:pPr>
              <w:spacing w:after="0" w:line="300" w:lineRule="exact"/>
              <w:jc w:val="right"/>
              <w:rPr>
                <w:rFonts w:ascii="Calibri" w:eastAsia="Times New Roman" w:hAnsi="Calibri" w:cs="Arial"/>
                <w:b/>
                <w:bCs/>
                <w:sz w:val="20"/>
                <w:szCs w:val="20"/>
                <w:lang w:val="en-US"/>
              </w:rPr>
            </w:pPr>
            <w:r>
              <w:rPr>
                <w:rFonts w:ascii="Calibri" w:eastAsia="Calibri" w:hAnsi="Calibri" w:cs="Arial"/>
                <w:b/>
                <w:bCs/>
                <w:color w:val="000000"/>
                <w:sz w:val="20"/>
                <w:szCs w:val="20"/>
              </w:rPr>
              <w:t>27,554,920</w:t>
            </w:r>
          </w:p>
        </w:tc>
      </w:tr>
    </w:tbl>
    <w:p w14:paraId="5E3DA3B5" w14:textId="77777777" w:rsidR="00316ECA" w:rsidRPr="00537128" w:rsidRDefault="00316ECA" w:rsidP="0078512D">
      <w:pPr>
        <w:spacing w:after="0" w:line="240" w:lineRule="auto"/>
        <w:jc w:val="both"/>
        <w:rPr>
          <w:rFonts w:ascii="Calibri" w:eastAsia="Calibri" w:hAnsi="Calibri" w:cs="Arial"/>
          <w:bCs/>
          <w:lang w:val="en-US"/>
        </w:rPr>
      </w:pPr>
    </w:p>
    <w:p w14:paraId="7DBE3E60"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Intra-group transactions are presented under "Unallocated".</w:t>
      </w:r>
    </w:p>
    <w:p w14:paraId="066BF119" w14:textId="77777777" w:rsidR="008F335F" w:rsidRPr="00537128" w:rsidRDefault="008F335F" w:rsidP="008F335F">
      <w:pPr>
        <w:spacing w:after="0" w:line="240" w:lineRule="auto"/>
        <w:jc w:val="both"/>
        <w:rPr>
          <w:rFonts w:ascii="Calibri" w:eastAsia="Times New Roman" w:hAnsi="Calibri" w:cs="Arial"/>
          <w:lang w:val="en-US"/>
        </w:rPr>
      </w:pPr>
    </w:p>
    <w:p w14:paraId="760D083F"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D02539E" w14:textId="77777777" w:rsidR="008F335F" w:rsidRPr="00537128" w:rsidRDefault="008F335F" w:rsidP="0078512D">
      <w:pPr>
        <w:spacing w:after="0" w:line="240" w:lineRule="auto"/>
        <w:jc w:val="both"/>
        <w:rPr>
          <w:rFonts w:ascii="Calibri" w:eastAsia="Calibri" w:hAnsi="Calibri" w:cs="Arial"/>
          <w:bCs/>
          <w:lang w:val="en-US"/>
        </w:rPr>
      </w:pPr>
    </w:p>
    <w:p w14:paraId="0D4EC29F" w14:textId="77777777" w:rsidR="008F335F" w:rsidRPr="00537128" w:rsidRDefault="008F335F" w:rsidP="0078512D">
      <w:pPr>
        <w:spacing w:after="0" w:line="240" w:lineRule="auto"/>
        <w:jc w:val="both"/>
        <w:rPr>
          <w:rFonts w:ascii="Calibri" w:eastAsia="Calibri" w:hAnsi="Calibri" w:cs="Arial"/>
          <w:bCs/>
          <w:lang w:val="en-US"/>
        </w:rPr>
      </w:pPr>
    </w:p>
    <w:p w14:paraId="218D08BC" w14:textId="77777777" w:rsidR="008F335F" w:rsidRPr="00537128" w:rsidRDefault="008F335F" w:rsidP="0078512D">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3A94C5E6"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7878EBD5" w14:textId="5BCA0639"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 (continued)</w:t>
      </w:r>
    </w:p>
    <w:p w14:paraId="51FC3E11"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C6F1C" w:rsidRPr="00537128" w14:paraId="62E8CB17" w14:textId="77777777" w:rsidTr="00B748B1">
        <w:trPr>
          <w:trHeight w:val="600"/>
        </w:trPr>
        <w:tc>
          <w:tcPr>
            <w:tcW w:w="3369" w:type="dxa"/>
            <w:tcBorders>
              <w:left w:val="nil"/>
              <w:right w:val="nil"/>
            </w:tcBorders>
            <w:shd w:val="clear" w:color="auto" w:fill="auto"/>
            <w:vAlign w:val="bottom"/>
          </w:tcPr>
          <w:p w14:paraId="0662AD34" w14:textId="454F89CF" w:rsidR="00CC6F1C" w:rsidRPr="00537128" w:rsidRDefault="00CC6F1C" w:rsidP="00B748B1">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 xml:space="preserve">Jan 1 – </w:t>
            </w:r>
            <w:r>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w:t>
            </w:r>
            <w:r w:rsidR="00FD4821">
              <w:rPr>
                <w:rFonts w:ascii="Calibri" w:eastAsia="Calibri" w:hAnsi="Calibri" w:cs="Calibri"/>
                <w:b/>
                <w:bCs/>
                <w:noProof/>
                <w:sz w:val="20"/>
                <w:szCs w:val="20"/>
                <w:lang w:val="en-US"/>
              </w:rPr>
              <w:t>1</w:t>
            </w:r>
          </w:p>
        </w:tc>
        <w:tc>
          <w:tcPr>
            <w:tcW w:w="1275" w:type="dxa"/>
            <w:tcBorders>
              <w:left w:val="nil"/>
              <w:right w:val="nil"/>
            </w:tcBorders>
            <w:shd w:val="clear" w:color="auto" w:fill="auto"/>
          </w:tcPr>
          <w:p w14:paraId="129B4B4E"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6AA4B7A4"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4C25F348"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66F2EFCA"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10E60209"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CC6F1C" w:rsidRPr="00537128" w14:paraId="446A999D" w14:textId="77777777" w:rsidTr="00B748B1">
        <w:trPr>
          <w:trHeight w:val="59"/>
        </w:trPr>
        <w:tc>
          <w:tcPr>
            <w:tcW w:w="3369" w:type="dxa"/>
            <w:tcBorders>
              <w:left w:val="nil"/>
              <w:bottom w:val="nil"/>
              <w:right w:val="nil"/>
            </w:tcBorders>
            <w:shd w:val="clear" w:color="auto" w:fill="auto"/>
            <w:vAlign w:val="bottom"/>
          </w:tcPr>
          <w:p w14:paraId="17C4178F"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58C8997F" w14:textId="77777777" w:rsidR="00CC6F1C" w:rsidRPr="00537128" w:rsidRDefault="00CC6F1C" w:rsidP="00B748B1">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22B58118" w14:textId="77777777" w:rsidR="00CC6F1C" w:rsidRPr="00537128" w:rsidRDefault="00CC6F1C" w:rsidP="00B748B1">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28263509" w14:textId="77777777" w:rsidR="00CC6F1C" w:rsidRPr="00537128" w:rsidRDefault="00CC6F1C" w:rsidP="00B748B1">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5CCD6067" w14:textId="77777777" w:rsidR="00CC6F1C" w:rsidRPr="00537128" w:rsidRDefault="00CC6F1C" w:rsidP="00B748B1">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4DF829DB" w14:textId="77777777" w:rsidR="00CC6F1C" w:rsidRPr="00537128" w:rsidRDefault="00CC6F1C" w:rsidP="00B748B1">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CC6F1C" w:rsidRPr="00537128" w14:paraId="7611E584" w14:textId="77777777" w:rsidTr="00B748B1">
        <w:trPr>
          <w:trHeight w:val="59"/>
        </w:trPr>
        <w:tc>
          <w:tcPr>
            <w:tcW w:w="3369" w:type="dxa"/>
            <w:tcBorders>
              <w:top w:val="nil"/>
              <w:left w:val="nil"/>
              <w:bottom w:val="nil"/>
              <w:right w:val="nil"/>
            </w:tcBorders>
            <w:shd w:val="clear" w:color="auto" w:fill="auto"/>
            <w:vAlign w:val="bottom"/>
          </w:tcPr>
          <w:p w14:paraId="4893FAD2"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700A1B82"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4ECE4688"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5A74B66E"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4A8790CC"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4DCABF18" w14:textId="77777777" w:rsidR="00CC6F1C" w:rsidRPr="00537128" w:rsidRDefault="00CC6F1C" w:rsidP="00B748B1">
            <w:pPr>
              <w:spacing w:after="0" w:line="140" w:lineRule="exact"/>
              <w:rPr>
                <w:rFonts w:ascii="Calibri" w:eastAsia="Times New Roman" w:hAnsi="Calibri" w:cs="Arial"/>
                <w:sz w:val="20"/>
                <w:szCs w:val="20"/>
                <w:lang w:val="en-US"/>
              </w:rPr>
            </w:pPr>
          </w:p>
        </w:tc>
      </w:tr>
      <w:tr w:rsidR="00CC6F1C" w:rsidRPr="00537128" w14:paraId="753EF6BC" w14:textId="77777777" w:rsidTr="00B748B1">
        <w:trPr>
          <w:trHeight w:val="300"/>
        </w:trPr>
        <w:tc>
          <w:tcPr>
            <w:tcW w:w="3369" w:type="dxa"/>
            <w:tcBorders>
              <w:top w:val="nil"/>
              <w:left w:val="nil"/>
              <w:bottom w:val="nil"/>
              <w:right w:val="nil"/>
            </w:tcBorders>
            <w:shd w:val="clear" w:color="auto" w:fill="auto"/>
            <w:vAlign w:val="bottom"/>
          </w:tcPr>
          <w:p w14:paraId="279EE514"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shd w:val="clear" w:color="auto" w:fill="auto"/>
            <w:noWrap/>
            <w:vAlign w:val="bottom"/>
          </w:tcPr>
          <w:p w14:paraId="15C6E7F1"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240</w:t>
            </w:r>
            <w:r>
              <w:rPr>
                <w:rFonts w:ascii="Calibri" w:eastAsia="Calibri" w:hAnsi="Calibri" w:cs="Arial"/>
                <w:color w:val="000000"/>
                <w:sz w:val="20"/>
                <w:szCs w:val="20"/>
              </w:rPr>
              <w:t>,</w:t>
            </w:r>
            <w:r w:rsidRPr="00377579">
              <w:rPr>
                <w:rFonts w:ascii="Calibri" w:eastAsia="Calibri" w:hAnsi="Calibri" w:cs="Arial"/>
                <w:color w:val="000000"/>
                <w:sz w:val="20"/>
                <w:szCs w:val="20"/>
              </w:rPr>
              <w:t>170</w:t>
            </w:r>
          </w:p>
        </w:tc>
        <w:tc>
          <w:tcPr>
            <w:tcW w:w="1418" w:type="dxa"/>
            <w:shd w:val="clear" w:color="auto" w:fill="auto"/>
            <w:noWrap/>
            <w:vAlign w:val="bottom"/>
          </w:tcPr>
          <w:p w14:paraId="0ABCBA75"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627</w:t>
            </w:r>
          </w:p>
        </w:tc>
        <w:tc>
          <w:tcPr>
            <w:tcW w:w="1134" w:type="dxa"/>
            <w:shd w:val="clear" w:color="auto" w:fill="auto"/>
            <w:noWrap/>
            <w:vAlign w:val="bottom"/>
          </w:tcPr>
          <w:p w14:paraId="0549CCEF"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7B47A9AA"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0744CB7C"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240</w:t>
            </w:r>
            <w:r>
              <w:rPr>
                <w:rFonts w:ascii="Calibri" w:eastAsia="Calibri" w:hAnsi="Calibri" w:cs="Arial"/>
                <w:color w:val="000000"/>
                <w:sz w:val="20"/>
                <w:szCs w:val="20"/>
              </w:rPr>
              <w:t>,</w:t>
            </w:r>
            <w:r w:rsidRPr="00377579">
              <w:rPr>
                <w:rFonts w:ascii="Calibri" w:eastAsia="Calibri" w:hAnsi="Calibri" w:cs="Arial"/>
                <w:color w:val="000000"/>
                <w:sz w:val="20"/>
                <w:szCs w:val="20"/>
              </w:rPr>
              <w:t>797</w:t>
            </w:r>
          </w:p>
        </w:tc>
      </w:tr>
      <w:tr w:rsidR="00CC6F1C" w:rsidRPr="00537128" w14:paraId="75C9C653" w14:textId="77777777" w:rsidTr="00B748B1">
        <w:trPr>
          <w:trHeight w:val="300"/>
        </w:trPr>
        <w:tc>
          <w:tcPr>
            <w:tcW w:w="3369" w:type="dxa"/>
            <w:tcBorders>
              <w:top w:val="nil"/>
              <w:left w:val="nil"/>
              <w:bottom w:val="nil"/>
              <w:right w:val="nil"/>
            </w:tcBorders>
            <w:shd w:val="clear" w:color="auto" w:fill="auto"/>
            <w:vAlign w:val="bottom"/>
          </w:tcPr>
          <w:p w14:paraId="0B8C8E53"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shd w:val="clear" w:color="auto" w:fill="auto"/>
            <w:noWrap/>
            <w:vAlign w:val="bottom"/>
          </w:tcPr>
          <w:p w14:paraId="2A3CBBBA"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w:t>
            </w:r>
            <w:r>
              <w:rPr>
                <w:rFonts w:ascii="Calibri" w:eastAsia="Calibri" w:hAnsi="Calibri" w:cs="Arial"/>
                <w:color w:val="000000"/>
                <w:sz w:val="20"/>
                <w:szCs w:val="20"/>
              </w:rPr>
              <w:t>,</w:t>
            </w:r>
            <w:r w:rsidRPr="00377579">
              <w:rPr>
                <w:rFonts w:ascii="Calibri" w:eastAsia="Calibri" w:hAnsi="Calibri" w:cs="Arial"/>
                <w:color w:val="000000"/>
                <w:sz w:val="20"/>
                <w:szCs w:val="20"/>
              </w:rPr>
              <w:t>477</w:t>
            </w:r>
          </w:p>
        </w:tc>
        <w:tc>
          <w:tcPr>
            <w:tcW w:w="1418" w:type="dxa"/>
            <w:shd w:val="clear" w:color="auto" w:fill="auto"/>
            <w:noWrap/>
            <w:vAlign w:val="bottom"/>
          </w:tcPr>
          <w:p w14:paraId="76FAA389"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639</w:t>
            </w:r>
          </w:p>
        </w:tc>
        <w:tc>
          <w:tcPr>
            <w:tcW w:w="1134" w:type="dxa"/>
            <w:shd w:val="clear" w:color="auto" w:fill="auto"/>
            <w:noWrap/>
            <w:vAlign w:val="bottom"/>
          </w:tcPr>
          <w:p w14:paraId="0860BE3A"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951</w:t>
            </w:r>
          </w:p>
        </w:tc>
        <w:tc>
          <w:tcPr>
            <w:tcW w:w="1309" w:type="dxa"/>
            <w:shd w:val="clear" w:color="auto" w:fill="auto"/>
            <w:noWrap/>
            <w:vAlign w:val="bottom"/>
          </w:tcPr>
          <w:p w14:paraId="026E6980"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0D21057"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11</w:t>
            </w:r>
            <w:r>
              <w:rPr>
                <w:rFonts w:ascii="Calibri" w:eastAsia="Calibri" w:hAnsi="Calibri" w:cs="Arial"/>
                <w:color w:val="000000"/>
                <w:sz w:val="20"/>
                <w:szCs w:val="20"/>
              </w:rPr>
              <w:t>,</w:t>
            </w:r>
            <w:r w:rsidRPr="00377579">
              <w:rPr>
                <w:rFonts w:ascii="Calibri" w:eastAsia="Calibri" w:hAnsi="Calibri" w:cs="Arial"/>
                <w:color w:val="000000"/>
                <w:sz w:val="20"/>
                <w:szCs w:val="20"/>
              </w:rPr>
              <w:t>067</w:t>
            </w:r>
          </w:p>
        </w:tc>
      </w:tr>
      <w:tr w:rsidR="00CC6F1C" w:rsidRPr="00537128" w14:paraId="70D96898" w14:textId="77777777" w:rsidTr="00B748B1">
        <w:trPr>
          <w:trHeight w:val="280"/>
        </w:trPr>
        <w:tc>
          <w:tcPr>
            <w:tcW w:w="3369" w:type="dxa"/>
            <w:tcBorders>
              <w:top w:val="nil"/>
              <w:left w:val="nil"/>
              <w:bottom w:val="nil"/>
              <w:right w:val="nil"/>
            </w:tcBorders>
            <w:shd w:val="clear" w:color="auto" w:fill="auto"/>
            <w:vAlign w:val="bottom"/>
          </w:tcPr>
          <w:p w14:paraId="58CA647F"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w:t>
            </w:r>
            <w:r w:rsidRPr="00A1123E">
              <w:rPr>
                <w:rFonts w:ascii="Calibri" w:eastAsia="Times New Roman" w:hAnsi="Calibri" w:cs="Arial"/>
                <w:sz w:val="20"/>
                <w:szCs w:val="20"/>
                <w:lang w:val="en-US"/>
              </w:rPr>
              <w:t>income/(expenses</w:t>
            </w:r>
            <w:r w:rsidRPr="00CD1658">
              <w:rPr>
                <w:rFonts w:ascii="Calibri" w:eastAsia="Times New Roman" w:hAnsi="Calibri" w:cs="Arial"/>
                <w:sz w:val="20"/>
                <w:szCs w:val="20"/>
                <w:lang w:val="en-US"/>
              </w:rPr>
              <w:t>)</w:t>
            </w:r>
            <w:r w:rsidRPr="00537128">
              <w:rPr>
                <w:rFonts w:ascii="Calibri" w:eastAsia="Times New Roman" w:hAnsi="Calibri" w:cs="Arial"/>
                <w:sz w:val="20"/>
                <w:szCs w:val="20"/>
                <w:lang w:val="en-US"/>
              </w:rPr>
              <w:t xml:space="preserve"> from financial operations </w:t>
            </w:r>
          </w:p>
        </w:tc>
        <w:tc>
          <w:tcPr>
            <w:tcW w:w="1275" w:type="dxa"/>
            <w:shd w:val="clear" w:color="auto" w:fill="auto"/>
            <w:noWrap/>
            <w:vAlign w:val="bottom"/>
          </w:tcPr>
          <w:p w14:paraId="677E5033"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(4</w:t>
            </w:r>
            <w:r>
              <w:rPr>
                <w:rFonts w:ascii="Calibri" w:eastAsia="Calibri" w:hAnsi="Calibri" w:cs="Arial"/>
                <w:color w:val="000000"/>
                <w:sz w:val="20"/>
                <w:szCs w:val="20"/>
              </w:rPr>
              <w:t>,</w:t>
            </w:r>
            <w:r w:rsidRPr="00377579">
              <w:rPr>
                <w:rFonts w:ascii="Calibri" w:eastAsia="Calibri" w:hAnsi="Calibri" w:cs="Arial"/>
                <w:color w:val="000000"/>
                <w:sz w:val="20"/>
                <w:szCs w:val="20"/>
              </w:rPr>
              <w:t>160)</w:t>
            </w:r>
          </w:p>
        </w:tc>
        <w:tc>
          <w:tcPr>
            <w:tcW w:w="1418" w:type="dxa"/>
            <w:shd w:val="clear" w:color="auto" w:fill="auto"/>
            <w:noWrap/>
            <w:vAlign w:val="bottom"/>
          </w:tcPr>
          <w:p w14:paraId="73D79C3A"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sz w:val="20"/>
                <w:szCs w:val="20"/>
              </w:rPr>
              <w:t>(125)</w:t>
            </w:r>
          </w:p>
        </w:tc>
        <w:tc>
          <w:tcPr>
            <w:tcW w:w="1134" w:type="dxa"/>
            <w:shd w:val="clear" w:color="auto" w:fill="auto"/>
            <w:noWrap/>
            <w:vAlign w:val="bottom"/>
          </w:tcPr>
          <w:p w14:paraId="319145E5"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309" w:type="dxa"/>
            <w:shd w:val="clear" w:color="auto" w:fill="auto"/>
            <w:noWrap/>
            <w:vAlign w:val="bottom"/>
          </w:tcPr>
          <w:p w14:paraId="2D334087"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134" w:type="dxa"/>
            <w:shd w:val="clear" w:color="auto" w:fill="auto"/>
            <w:noWrap/>
            <w:vAlign w:val="bottom"/>
          </w:tcPr>
          <w:p w14:paraId="223F48D2"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sz w:val="20"/>
                <w:szCs w:val="20"/>
              </w:rPr>
              <w:t>(4</w:t>
            </w:r>
            <w:r>
              <w:rPr>
                <w:rFonts w:ascii="Calibri" w:eastAsia="Calibri" w:hAnsi="Calibri" w:cs="Arial"/>
                <w:sz w:val="20"/>
                <w:szCs w:val="20"/>
              </w:rPr>
              <w:t>,</w:t>
            </w:r>
            <w:r w:rsidRPr="00377579">
              <w:rPr>
                <w:rFonts w:ascii="Calibri" w:eastAsia="Calibri" w:hAnsi="Calibri" w:cs="Arial"/>
                <w:sz w:val="20"/>
                <w:szCs w:val="20"/>
              </w:rPr>
              <w:t>285)</w:t>
            </w:r>
          </w:p>
        </w:tc>
      </w:tr>
      <w:tr w:rsidR="00CC6F1C" w:rsidRPr="00537128" w14:paraId="7C3BF182" w14:textId="77777777" w:rsidTr="00B748B1">
        <w:trPr>
          <w:trHeight w:val="300"/>
        </w:trPr>
        <w:tc>
          <w:tcPr>
            <w:tcW w:w="3369" w:type="dxa"/>
            <w:tcBorders>
              <w:top w:val="nil"/>
              <w:left w:val="nil"/>
              <w:bottom w:val="nil"/>
              <w:right w:val="nil"/>
            </w:tcBorders>
            <w:shd w:val="clear" w:color="auto" w:fill="auto"/>
            <w:vAlign w:val="bottom"/>
          </w:tcPr>
          <w:p w14:paraId="5F8E73EC"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shd w:val="clear" w:color="auto" w:fill="auto"/>
            <w:noWrap/>
            <w:vAlign w:val="bottom"/>
          </w:tcPr>
          <w:p w14:paraId="7702035E"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w:t>
            </w:r>
          </w:p>
        </w:tc>
        <w:tc>
          <w:tcPr>
            <w:tcW w:w="1418" w:type="dxa"/>
            <w:shd w:val="clear" w:color="auto" w:fill="auto"/>
            <w:noWrap/>
            <w:vAlign w:val="bottom"/>
          </w:tcPr>
          <w:p w14:paraId="234816CD"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3</w:t>
            </w:r>
            <w:r>
              <w:rPr>
                <w:rFonts w:ascii="Calibri" w:eastAsia="Calibri" w:hAnsi="Calibri" w:cs="Arial"/>
                <w:color w:val="000000"/>
                <w:sz w:val="20"/>
                <w:szCs w:val="20"/>
              </w:rPr>
              <w:t>,</w:t>
            </w:r>
            <w:r w:rsidRPr="00377579">
              <w:rPr>
                <w:rFonts w:ascii="Calibri" w:eastAsia="Calibri" w:hAnsi="Calibri" w:cs="Arial"/>
                <w:color w:val="000000"/>
                <w:sz w:val="20"/>
                <w:szCs w:val="20"/>
              </w:rPr>
              <w:t>611</w:t>
            </w:r>
          </w:p>
        </w:tc>
        <w:tc>
          <w:tcPr>
            <w:tcW w:w="1134" w:type="dxa"/>
            <w:shd w:val="clear" w:color="auto" w:fill="auto"/>
            <w:noWrap/>
            <w:vAlign w:val="bottom"/>
          </w:tcPr>
          <w:p w14:paraId="1F9F6E72"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425CD931"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F04F51A"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3</w:t>
            </w:r>
            <w:r>
              <w:rPr>
                <w:rFonts w:ascii="Calibri" w:eastAsia="Calibri" w:hAnsi="Calibri" w:cs="Arial"/>
                <w:color w:val="000000"/>
                <w:sz w:val="20"/>
                <w:szCs w:val="20"/>
              </w:rPr>
              <w:t>,</w:t>
            </w:r>
            <w:r w:rsidRPr="00377579">
              <w:rPr>
                <w:rFonts w:ascii="Calibri" w:eastAsia="Calibri" w:hAnsi="Calibri" w:cs="Arial"/>
                <w:color w:val="000000"/>
                <w:sz w:val="20"/>
                <w:szCs w:val="20"/>
              </w:rPr>
              <w:t>611</w:t>
            </w:r>
          </w:p>
        </w:tc>
      </w:tr>
      <w:tr w:rsidR="00CC6F1C" w:rsidRPr="00537128" w14:paraId="3C4E87C8" w14:textId="77777777" w:rsidTr="00B748B1">
        <w:trPr>
          <w:trHeight w:val="300"/>
        </w:trPr>
        <w:tc>
          <w:tcPr>
            <w:tcW w:w="3369" w:type="dxa"/>
            <w:tcBorders>
              <w:top w:val="nil"/>
              <w:left w:val="nil"/>
              <w:right w:val="nil"/>
            </w:tcBorders>
            <w:shd w:val="clear" w:color="auto" w:fill="auto"/>
            <w:vAlign w:val="bottom"/>
          </w:tcPr>
          <w:p w14:paraId="22AD0D3A"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63E12D6E"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17</w:t>
            </w:r>
            <w:r>
              <w:rPr>
                <w:rFonts w:ascii="Calibri" w:eastAsia="Calibri" w:hAnsi="Calibri" w:cs="Arial"/>
                <w:color w:val="000000"/>
                <w:sz w:val="20"/>
                <w:szCs w:val="20"/>
              </w:rPr>
              <w:t>,</w:t>
            </w:r>
            <w:r w:rsidRPr="00377579">
              <w:rPr>
                <w:rFonts w:ascii="Calibri" w:eastAsia="Calibri" w:hAnsi="Calibri" w:cs="Arial"/>
                <w:color w:val="000000"/>
                <w:sz w:val="20"/>
                <w:szCs w:val="20"/>
              </w:rPr>
              <w:t>064</w:t>
            </w:r>
          </w:p>
        </w:tc>
        <w:tc>
          <w:tcPr>
            <w:tcW w:w="1418" w:type="dxa"/>
            <w:tcBorders>
              <w:top w:val="nil"/>
              <w:left w:val="nil"/>
              <w:bottom w:val="single" w:sz="2" w:space="0" w:color="auto"/>
              <w:right w:val="nil"/>
            </w:tcBorders>
            <w:shd w:val="clear" w:color="auto" w:fill="auto"/>
            <w:noWrap/>
            <w:vAlign w:val="bottom"/>
          </w:tcPr>
          <w:p w14:paraId="5098BA1D"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w:t>
            </w:r>
          </w:p>
        </w:tc>
        <w:tc>
          <w:tcPr>
            <w:tcW w:w="1134" w:type="dxa"/>
            <w:tcBorders>
              <w:top w:val="nil"/>
              <w:left w:val="nil"/>
              <w:bottom w:val="single" w:sz="2" w:space="0" w:color="auto"/>
              <w:right w:val="nil"/>
            </w:tcBorders>
            <w:shd w:val="clear" w:color="auto" w:fill="auto"/>
            <w:noWrap/>
            <w:vAlign w:val="bottom"/>
          </w:tcPr>
          <w:p w14:paraId="0E28CC9F"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131</w:t>
            </w:r>
          </w:p>
        </w:tc>
        <w:tc>
          <w:tcPr>
            <w:tcW w:w="1309" w:type="dxa"/>
            <w:tcBorders>
              <w:top w:val="nil"/>
              <w:left w:val="nil"/>
              <w:bottom w:val="single" w:sz="2" w:space="0" w:color="auto"/>
              <w:right w:val="nil"/>
            </w:tcBorders>
            <w:shd w:val="clear" w:color="auto" w:fill="auto"/>
            <w:noWrap/>
            <w:vAlign w:val="bottom"/>
          </w:tcPr>
          <w:p w14:paraId="4E3E9A52"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(135)</w:t>
            </w:r>
          </w:p>
        </w:tc>
        <w:tc>
          <w:tcPr>
            <w:tcW w:w="1134" w:type="dxa"/>
            <w:tcBorders>
              <w:top w:val="nil"/>
              <w:left w:val="nil"/>
              <w:bottom w:val="single" w:sz="2" w:space="0" w:color="auto"/>
              <w:right w:val="nil"/>
            </w:tcBorders>
            <w:shd w:val="clear" w:color="auto" w:fill="auto"/>
            <w:noWrap/>
            <w:vAlign w:val="bottom"/>
          </w:tcPr>
          <w:p w14:paraId="52B31C39"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17</w:t>
            </w:r>
            <w:r>
              <w:rPr>
                <w:rFonts w:ascii="Calibri" w:eastAsia="Calibri" w:hAnsi="Calibri" w:cs="Arial"/>
                <w:color w:val="000000"/>
                <w:sz w:val="20"/>
                <w:szCs w:val="20"/>
              </w:rPr>
              <w:t>,</w:t>
            </w:r>
            <w:r w:rsidRPr="00377579">
              <w:rPr>
                <w:rFonts w:ascii="Calibri" w:eastAsia="Calibri" w:hAnsi="Calibri" w:cs="Arial"/>
                <w:color w:val="000000"/>
                <w:sz w:val="20"/>
                <w:szCs w:val="20"/>
              </w:rPr>
              <w:t>069</w:t>
            </w:r>
          </w:p>
        </w:tc>
      </w:tr>
      <w:tr w:rsidR="00CC6F1C" w:rsidRPr="00537128" w14:paraId="6ED334E2" w14:textId="77777777" w:rsidTr="00B748B1">
        <w:trPr>
          <w:trHeight w:val="300"/>
        </w:trPr>
        <w:tc>
          <w:tcPr>
            <w:tcW w:w="3369" w:type="dxa"/>
            <w:tcBorders>
              <w:left w:val="nil"/>
              <w:right w:val="nil"/>
            </w:tcBorders>
            <w:shd w:val="clear" w:color="auto" w:fill="auto"/>
            <w:vAlign w:val="bottom"/>
          </w:tcPr>
          <w:p w14:paraId="2BBBCBAA" w14:textId="77777777" w:rsidR="00CC6F1C" w:rsidRPr="00537128" w:rsidRDefault="00CC6F1C" w:rsidP="00B748B1">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5E810196"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262</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551</w:t>
            </w:r>
          </w:p>
        </w:tc>
        <w:tc>
          <w:tcPr>
            <w:tcW w:w="1418" w:type="dxa"/>
            <w:tcBorders>
              <w:top w:val="single" w:sz="2" w:space="0" w:color="auto"/>
              <w:left w:val="nil"/>
              <w:bottom w:val="single" w:sz="12" w:space="0" w:color="auto"/>
              <w:right w:val="nil"/>
            </w:tcBorders>
            <w:shd w:val="clear" w:color="auto" w:fill="auto"/>
            <w:noWrap/>
            <w:vAlign w:val="bottom"/>
          </w:tcPr>
          <w:p w14:paraId="1626C69D"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4</w:t>
            </w:r>
            <w:r>
              <w:rPr>
                <w:rFonts w:ascii="Calibri" w:eastAsia="Calibri" w:hAnsi="Calibri" w:cs="Arial"/>
                <w:b/>
                <w:bCs/>
                <w:sz w:val="20"/>
                <w:szCs w:val="20"/>
              </w:rPr>
              <w:t>,</w:t>
            </w:r>
            <w:r w:rsidRPr="00377579">
              <w:rPr>
                <w:rFonts w:ascii="Calibri" w:eastAsia="Calibri" w:hAnsi="Calibri" w:cs="Arial"/>
                <w:b/>
                <w:bCs/>
                <w:sz w:val="20"/>
                <w:szCs w:val="20"/>
              </w:rPr>
              <w:t>761</w:t>
            </w:r>
          </w:p>
        </w:tc>
        <w:tc>
          <w:tcPr>
            <w:tcW w:w="1134" w:type="dxa"/>
            <w:tcBorders>
              <w:top w:val="single" w:sz="2" w:space="0" w:color="auto"/>
              <w:left w:val="nil"/>
              <w:bottom w:val="single" w:sz="12" w:space="0" w:color="auto"/>
              <w:right w:val="nil"/>
            </w:tcBorders>
            <w:shd w:val="clear" w:color="auto" w:fill="auto"/>
            <w:noWrap/>
            <w:vAlign w:val="bottom"/>
          </w:tcPr>
          <w:p w14:paraId="689E36D2"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1</w:t>
            </w:r>
            <w:r>
              <w:rPr>
                <w:rFonts w:ascii="Calibri" w:eastAsia="Calibri" w:hAnsi="Calibri" w:cs="Arial"/>
                <w:b/>
                <w:bCs/>
                <w:sz w:val="20"/>
                <w:szCs w:val="20"/>
              </w:rPr>
              <w:t>,</w:t>
            </w:r>
            <w:r w:rsidRPr="00377579">
              <w:rPr>
                <w:rFonts w:ascii="Calibri" w:eastAsia="Calibri" w:hAnsi="Calibri" w:cs="Arial"/>
                <w:b/>
                <w:bCs/>
                <w:sz w:val="20"/>
                <w:szCs w:val="20"/>
              </w:rPr>
              <w:t>082</w:t>
            </w:r>
          </w:p>
        </w:tc>
        <w:tc>
          <w:tcPr>
            <w:tcW w:w="1309" w:type="dxa"/>
            <w:tcBorders>
              <w:top w:val="single" w:sz="2" w:space="0" w:color="auto"/>
              <w:left w:val="nil"/>
              <w:bottom w:val="single" w:sz="12" w:space="0" w:color="auto"/>
              <w:right w:val="nil"/>
            </w:tcBorders>
            <w:shd w:val="clear" w:color="auto" w:fill="auto"/>
            <w:noWrap/>
            <w:vAlign w:val="bottom"/>
          </w:tcPr>
          <w:p w14:paraId="18AA0290"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(135)</w:t>
            </w:r>
          </w:p>
        </w:tc>
        <w:tc>
          <w:tcPr>
            <w:tcW w:w="1134" w:type="dxa"/>
            <w:tcBorders>
              <w:top w:val="single" w:sz="2" w:space="0" w:color="auto"/>
              <w:left w:val="nil"/>
              <w:bottom w:val="single" w:sz="12" w:space="0" w:color="auto"/>
              <w:right w:val="nil"/>
            </w:tcBorders>
            <w:shd w:val="clear" w:color="auto" w:fill="auto"/>
            <w:noWrap/>
            <w:vAlign w:val="bottom"/>
          </w:tcPr>
          <w:p w14:paraId="4D3113D8"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268</w:t>
            </w:r>
            <w:r>
              <w:rPr>
                <w:rFonts w:ascii="Calibri" w:eastAsia="Calibri" w:hAnsi="Calibri" w:cs="Arial"/>
                <w:b/>
                <w:bCs/>
                <w:sz w:val="20"/>
                <w:szCs w:val="20"/>
              </w:rPr>
              <w:t>,</w:t>
            </w:r>
            <w:r w:rsidRPr="00377579">
              <w:rPr>
                <w:rFonts w:ascii="Calibri" w:eastAsia="Calibri" w:hAnsi="Calibri" w:cs="Arial"/>
                <w:b/>
                <w:bCs/>
                <w:sz w:val="20"/>
                <w:szCs w:val="20"/>
              </w:rPr>
              <w:t>259</w:t>
            </w:r>
          </w:p>
        </w:tc>
      </w:tr>
      <w:tr w:rsidR="00CC6F1C" w:rsidRPr="00537128" w14:paraId="68DA2F8D" w14:textId="77777777" w:rsidTr="00B748B1">
        <w:trPr>
          <w:trHeight w:val="60"/>
        </w:trPr>
        <w:tc>
          <w:tcPr>
            <w:tcW w:w="3369" w:type="dxa"/>
            <w:tcBorders>
              <w:left w:val="nil"/>
              <w:bottom w:val="nil"/>
              <w:right w:val="nil"/>
            </w:tcBorders>
            <w:shd w:val="clear" w:color="auto" w:fill="auto"/>
            <w:vAlign w:val="bottom"/>
          </w:tcPr>
          <w:p w14:paraId="37A0C620"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DDD9590"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28BF8A48"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5728C53F"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5223DA9A"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486222F"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r>
      <w:tr w:rsidR="00CC6F1C" w:rsidRPr="00537128" w14:paraId="24062350" w14:textId="77777777" w:rsidTr="00B748B1">
        <w:trPr>
          <w:trHeight w:val="300"/>
        </w:trPr>
        <w:tc>
          <w:tcPr>
            <w:tcW w:w="3369" w:type="dxa"/>
            <w:tcBorders>
              <w:top w:val="nil"/>
              <w:left w:val="nil"/>
              <w:bottom w:val="nil"/>
              <w:right w:val="nil"/>
            </w:tcBorders>
            <w:shd w:val="clear" w:color="auto" w:fill="auto"/>
            <w:vAlign w:val="bottom"/>
          </w:tcPr>
          <w:p w14:paraId="155F2332"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shd w:val="clear" w:color="auto" w:fill="auto"/>
            <w:noWrap/>
            <w:vAlign w:val="bottom"/>
          </w:tcPr>
          <w:p w14:paraId="7DD5E903"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(86</w:t>
            </w:r>
            <w:r>
              <w:rPr>
                <w:rFonts w:ascii="Calibri" w:eastAsia="Calibri" w:hAnsi="Calibri" w:cs="Arial"/>
                <w:color w:val="000000"/>
                <w:sz w:val="20"/>
                <w:szCs w:val="20"/>
              </w:rPr>
              <w:t>,</w:t>
            </w:r>
            <w:r w:rsidRPr="00377579">
              <w:rPr>
                <w:rFonts w:ascii="Calibri" w:eastAsia="Calibri" w:hAnsi="Calibri" w:cs="Arial"/>
                <w:color w:val="000000"/>
                <w:sz w:val="20"/>
                <w:szCs w:val="20"/>
              </w:rPr>
              <w:t>760)</w:t>
            </w:r>
          </w:p>
        </w:tc>
        <w:tc>
          <w:tcPr>
            <w:tcW w:w="1418" w:type="dxa"/>
            <w:shd w:val="clear" w:color="auto" w:fill="auto"/>
            <w:noWrap/>
            <w:vAlign w:val="bottom"/>
          </w:tcPr>
          <w:p w14:paraId="12590C9B"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w:t>
            </w:r>
            <w:r>
              <w:rPr>
                <w:rFonts w:ascii="Calibri" w:eastAsia="Calibri" w:hAnsi="Calibri" w:cs="Arial"/>
                <w:color w:val="000000"/>
                <w:sz w:val="20"/>
                <w:szCs w:val="20"/>
              </w:rPr>
              <w:t>,</w:t>
            </w:r>
            <w:r w:rsidRPr="00377579">
              <w:rPr>
                <w:rFonts w:ascii="Calibri" w:eastAsia="Calibri" w:hAnsi="Calibri" w:cs="Arial"/>
                <w:color w:val="000000"/>
                <w:sz w:val="20"/>
                <w:szCs w:val="20"/>
              </w:rPr>
              <w:t>945)</w:t>
            </w:r>
          </w:p>
        </w:tc>
        <w:tc>
          <w:tcPr>
            <w:tcW w:w="1134" w:type="dxa"/>
            <w:shd w:val="clear" w:color="auto" w:fill="auto"/>
            <w:noWrap/>
            <w:vAlign w:val="bottom"/>
          </w:tcPr>
          <w:p w14:paraId="7D455B2A"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(911)</w:t>
            </w:r>
          </w:p>
        </w:tc>
        <w:tc>
          <w:tcPr>
            <w:tcW w:w="1309" w:type="dxa"/>
            <w:shd w:val="clear" w:color="auto" w:fill="auto"/>
            <w:noWrap/>
            <w:vAlign w:val="bottom"/>
          </w:tcPr>
          <w:p w14:paraId="68C757B0"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135</w:t>
            </w:r>
          </w:p>
        </w:tc>
        <w:tc>
          <w:tcPr>
            <w:tcW w:w="1134" w:type="dxa"/>
            <w:shd w:val="clear" w:color="auto" w:fill="auto"/>
            <w:noWrap/>
            <w:vAlign w:val="bottom"/>
          </w:tcPr>
          <w:p w14:paraId="427BD779"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(90</w:t>
            </w:r>
            <w:r>
              <w:rPr>
                <w:rFonts w:ascii="Calibri" w:eastAsia="Calibri" w:hAnsi="Calibri" w:cs="Arial"/>
                <w:color w:val="000000"/>
                <w:sz w:val="20"/>
                <w:szCs w:val="20"/>
              </w:rPr>
              <w:t>,</w:t>
            </w:r>
            <w:r w:rsidRPr="00377579">
              <w:rPr>
                <w:rFonts w:ascii="Calibri" w:eastAsia="Calibri" w:hAnsi="Calibri" w:cs="Arial"/>
                <w:color w:val="000000"/>
                <w:sz w:val="20"/>
                <w:szCs w:val="20"/>
              </w:rPr>
              <w:t>481)</w:t>
            </w:r>
          </w:p>
        </w:tc>
      </w:tr>
      <w:tr w:rsidR="00CC6F1C" w:rsidRPr="00537128" w14:paraId="38B2CE4D" w14:textId="77777777" w:rsidTr="00B748B1">
        <w:trPr>
          <w:trHeight w:val="345"/>
        </w:trPr>
        <w:tc>
          <w:tcPr>
            <w:tcW w:w="3369" w:type="dxa"/>
            <w:tcBorders>
              <w:top w:val="nil"/>
              <w:left w:val="nil"/>
              <w:bottom w:val="nil"/>
              <w:right w:val="nil"/>
            </w:tcBorders>
            <w:shd w:val="clear" w:color="auto" w:fill="auto"/>
            <w:vAlign w:val="bottom"/>
          </w:tcPr>
          <w:p w14:paraId="1A856C30"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shd w:val="clear" w:color="auto" w:fill="auto"/>
            <w:noWrap/>
            <w:vAlign w:val="bottom"/>
          </w:tcPr>
          <w:p w14:paraId="0B9422CA"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136</w:t>
            </w:r>
            <w:r>
              <w:rPr>
                <w:rFonts w:ascii="Calibri" w:eastAsia="Calibri" w:hAnsi="Calibri" w:cs="Arial"/>
                <w:color w:val="000000"/>
                <w:sz w:val="20"/>
                <w:szCs w:val="20"/>
              </w:rPr>
              <w:t>,</w:t>
            </w:r>
            <w:r w:rsidRPr="00377579">
              <w:rPr>
                <w:rFonts w:ascii="Calibri" w:eastAsia="Calibri" w:hAnsi="Calibri" w:cs="Arial"/>
                <w:color w:val="000000"/>
                <w:sz w:val="20"/>
                <w:szCs w:val="20"/>
              </w:rPr>
              <w:t>625</w:t>
            </w:r>
          </w:p>
        </w:tc>
        <w:tc>
          <w:tcPr>
            <w:tcW w:w="1418" w:type="dxa"/>
            <w:shd w:val="clear" w:color="auto" w:fill="auto"/>
            <w:noWrap/>
            <w:vAlign w:val="bottom"/>
          </w:tcPr>
          <w:p w14:paraId="4D075F72"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(63)</w:t>
            </w:r>
          </w:p>
        </w:tc>
        <w:tc>
          <w:tcPr>
            <w:tcW w:w="1134" w:type="dxa"/>
            <w:shd w:val="clear" w:color="auto" w:fill="auto"/>
            <w:noWrap/>
            <w:vAlign w:val="bottom"/>
          </w:tcPr>
          <w:p w14:paraId="2EE57DDE"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48</w:t>
            </w:r>
          </w:p>
        </w:tc>
        <w:tc>
          <w:tcPr>
            <w:tcW w:w="1309" w:type="dxa"/>
            <w:shd w:val="clear" w:color="auto" w:fill="auto"/>
            <w:noWrap/>
            <w:vAlign w:val="bottom"/>
          </w:tcPr>
          <w:p w14:paraId="351A853E"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5765BF6"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136</w:t>
            </w:r>
            <w:r>
              <w:rPr>
                <w:rFonts w:ascii="Calibri" w:eastAsia="Calibri" w:hAnsi="Calibri" w:cs="Arial"/>
                <w:color w:val="000000"/>
                <w:sz w:val="20"/>
                <w:szCs w:val="20"/>
              </w:rPr>
              <w:t>,</w:t>
            </w:r>
            <w:r w:rsidRPr="00377579">
              <w:rPr>
                <w:rFonts w:ascii="Calibri" w:eastAsia="Calibri" w:hAnsi="Calibri" w:cs="Arial"/>
                <w:color w:val="000000"/>
                <w:sz w:val="20"/>
                <w:szCs w:val="20"/>
              </w:rPr>
              <w:t>610</w:t>
            </w:r>
          </w:p>
        </w:tc>
      </w:tr>
      <w:tr w:rsidR="00CC6F1C" w:rsidRPr="00537128" w14:paraId="6DE77E30" w14:textId="77777777" w:rsidTr="00B748B1">
        <w:trPr>
          <w:trHeight w:val="310"/>
        </w:trPr>
        <w:tc>
          <w:tcPr>
            <w:tcW w:w="3369" w:type="dxa"/>
            <w:tcBorders>
              <w:top w:val="nil"/>
              <w:left w:val="nil"/>
              <w:bottom w:val="nil"/>
              <w:right w:val="nil"/>
            </w:tcBorders>
            <w:shd w:val="clear" w:color="auto" w:fill="auto"/>
            <w:vAlign w:val="bottom"/>
          </w:tcPr>
          <w:p w14:paraId="3EA122F5"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shd w:val="clear" w:color="auto" w:fill="auto"/>
            <w:noWrap/>
            <w:vAlign w:val="bottom"/>
          </w:tcPr>
          <w:p w14:paraId="46C6F9AE"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5A655888"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(660)</w:t>
            </w:r>
          </w:p>
        </w:tc>
        <w:tc>
          <w:tcPr>
            <w:tcW w:w="1134" w:type="dxa"/>
            <w:shd w:val="clear" w:color="auto" w:fill="auto"/>
            <w:noWrap/>
            <w:vAlign w:val="bottom"/>
          </w:tcPr>
          <w:p w14:paraId="7D024ED1"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5C9699F7"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189D8441"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(660)</w:t>
            </w:r>
          </w:p>
        </w:tc>
      </w:tr>
      <w:tr w:rsidR="00CC6F1C" w:rsidRPr="00537128" w14:paraId="70CD8754" w14:textId="77777777" w:rsidTr="00B748B1">
        <w:trPr>
          <w:trHeight w:val="300"/>
        </w:trPr>
        <w:tc>
          <w:tcPr>
            <w:tcW w:w="3369" w:type="dxa"/>
            <w:tcBorders>
              <w:top w:val="nil"/>
              <w:left w:val="nil"/>
              <w:bottom w:val="nil"/>
              <w:right w:val="nil"/>
            </w:tcBorders>
            <w:shd w:val="clear" w:color="auto" w:fill="auto"/>
            <w:vAlign w:val="bottom"/>
          </w:tcPr>
          <w:p w14:paraId="64E0E9B4"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shd w:val="clear" w:color="auto" w:fill="auto"/>
            <w:noWrap/>
            <w:vAlign w:val="bottom"/>
          </w:tcPr>
          <w:p w14:paraId="23727862"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798100D8"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(659)</w:t>
            </w:r>
          </w:p>
        </w:tc>
        <w:tc>
          <w:tcPr>
            <w:tcW w:w="1134" w:type="dxa"/>
            <w:shd w:val="clear" w:color="auto" w:fill="auto"/>
            <w:noWrap/>
            <w:vAlign w:val="bottom"/>
          </w:tcPr>
          <w:p w14:paraId="650A55FA"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58914D3B"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94CC279"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(659)</w:t>
            </w:r>
          </w:p>
        </w:tc>
      </w:tr>
      <w:tr w:rsidR="00CC6F1C" w:rsidRPr="00537128" w14:paraId="3078DB26" w14:textId="77777777" w:rsidTr="00B748B1">
        <w:trPr>
          <w:trHeight w:val="300"/>
        </w:trPr>
        <w:tc>
          <w:tcPr>
            <w:tcW w:w="3369" w:type="dxa"/>
            <w:tcBorders>
              <w:top w:val="nil"/>
              <w:left w:val="nil"/>
              <w:right w:val="nil"/>
            </w:tcBorders>
            <w:shd w:val="clear" w:color="auto" w:fill="auto"/>
            <w:vAlign w:val="bottom"/>
          </w:tcPr>
          <w:p w14:paraId="17CD8686"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42AE7076"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391D3808"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(192)</w:t>
            </w:r>
          </w:p>
        </w:tc>
        <w:tc>
          <w:tcPr>
            <w:tcW w:w="1134" w:type="dxa"/>
            <w:tcBorders>
              <w:top w:val="nil"/>
              <w:left w:val="nil"/>
              <w:bottom w:val="single" w:sz="4" w:space="0" w:color="auto"/>
              <w:right w:val="nil"/>
            </w:tcBorders>
            <w:shd w:val="clear" w:color="auto" w:fill="auto"/>
            <w:noWrap/>
            <w:vAlign w:val="bottom"/>
          </w:tcPr>
          <w:p w14:paraId="30FB6A97"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3834FAF9"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638CED4F" w14:textId="77777777" w:rsidR="00CC6F1C" w:rsidRPr="00537128" w:rsidRDefault="00CC6F1C" w:rsidP="00B748B1">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(192)</w:t>
            </w:r>
          </w:p>
        </w:tc>
      </w:tr>
      <w:tr w:rsidR="00CC6F1C" w:rsidRPr="00537128" w14:paraId="606E08A7" w14:textId="77777777" w:rsidTr="00B748B1">
        <w:trPr>
          <w:trHeight w:val="300"/>
        </w:trPr>
        <w:tc>
          <w:tcPr>
            <w:tcW w:w="3369" w:type="dxa"/>
            <w:tcBorders>
              <w:left w:val="nil"/>
              <w:right w:val="nil"/>
            </w:tcBorders>
            <w:shd w:val="clear" w:color="auto" w:fill="auto"/>
            <w:vAlign w:val="bottom"/>
          </w:tcPr>
          <w:p w14:paraId="277C066A" w14:textId="77777777" w:rsidR="00CC6F1C" w:rsidRPr="00537128" w:rsidRDefault="00CC6F1C" w:rsidP="00B748B1">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5C0EE088"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49</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865</w:t>
            </w:r>
          </w:p>
        </w:tc>
        <w:tc>
          <w:tcPr>
            <w:tcW w:w="1418" w:type="dxa"/>
            <w:tcBorders>
              <w:top w:val="single" w:sz="4" w:space="0" w:color="auto"/>
              <w:left w:val="nil"/>
              <w:bottom w:val="single" w:sz="12" w:space="0" w:color="auto"/>
              <w:right w:val="nil"/>
            </w:tcBorders>
            <w:shd w:val="clear" w:color="auto" w:fill="auto"/>
            <w:noWrap/>
            <w:vAlign w:val="bottom"/>
          </w:tcPr>
          <w:p w14:paraId="41C89AF2"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(4</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519)</w:t>
            </w:r>
          </w:p>
        </w:tc>
        <w:tc>
          <w:tcPr>
            <w:tcW w:w="1134" w:type="dxa"/>
            <w:tcBorders>
              <w:top w:val="single" w:sz="4" w:space="0" w:color="auto"/>
              <w:left w:val="nil"/>
              <w:bottom w:val="single" w:sz="12" w:space="0" w:color="auto"/>
              <w:right w:val="nil"/>
            </w:tcBorders>
            <w:shd w:val="clear" w:color="auto" w:fill="auto"/>
            <w:noWrap/>
            <w:vAlign w:val="bottom"/>
          </w:tcPr>
          <w:p w14:paraId="47ED1213"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(863)</w:t>
            </w:r>
          </w:p>
        </w:tc>
        <w:tc>
          <w:tcPr>
            <w:tcW w:w="1309" w:type="dxa"/>
            <w:tcBorders>
              <w:top w:val="single" w:sz="4" w:space="0" w:color="auto"/>
              <w:left w:val="nil"/>
              <w:bottom w:val="single" w:sz="12" w:space="0" w:color="auto"/>
              <w:right w:val="nil"/>
            </w:tcBorders>
            <w:shd w:val="clear" w:color="auto" w:fill="auto"/>
            <w:noWrap/>
            <w:vAlign w:val="bottom"/>
          </w:tcPr>
          <w:p w14:paraId="6CDB4CC6"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135</w:t>
            </w:r>
          </w:p>
        </w:tc>
        <w:tc>
          <w:tcPr>
            <w:tcW w:w="1134" w:type="dxa"/>
            <w:tcBorders>
              <w:top w:val="single" w:sz="4" w:space="0" w:color="auto"/>
              <w:left w:val="nil"/>
              <w:bottom w:val="single" w:sz="12" w:space="0" w:color="auto"/>
              <w:right w:val="nil"/>
            </w:tcBorders>
            <w:shd w:val="clear" w:color="auto" w:fill="auto"/>
            <w:noWrap/>
            <w:vAlign w:val="bottom"/>
          </w:tcPr>
          <w:p w14:paraId="341D3B05"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44</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618</w:t>
            </w:r>
          </w:p>
        </w:tc>
      </w:tr>
      <w:tr w:rsidR="00CC6F1C" w:rsidRPr="00537128" w14:paraId="7A43928E" w14:textId="77777777" w:rsidTr="00B748B1">
        <w:trPr>
          <w:trHeight w:val="174"/>
        </w:trPr>
        <w:tc>
          <w:tcPr>
            <w:tcW w:w="3369" w:type="dxa"/>
            <w:tcBorders>
              <w:left w:val="nil"/>
              <w:bottom w:val="nil"/>
              <w:right w:val="nil"/>
            </w:tcBorders>
            <w:shd w:val="clear" w:color="auto" w:fill="auto"/>
            <w:vAlign w:val="bottom"/>
          </w:tcPr>
          <w:p w14:paraId="784EE6B3"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05F560C9"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318EA6F5"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8A7D7B9"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6A0BC26D"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02EB0DA"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r>
      <w:tr w:rsidR="00CC6F1C" w:rsidRPr="00537128" w14:paraId="2E36B1D9" w14:textId="77777777" w:rsidTr="00B748B1">
        <w:trPr>
          <w:trHeight w:val="300"/>
        </w:trPr>
        <w:tc>
          <w:tcPr>
            <w:tcW w:w="3369" w:type="dxa"/>
            <w:tcBorders>
              <w:top w:val="nil"/>
              <w:left w:val="nil"/>
              <w:bottom w:val="nil"/>
              <w:right w:val="nil"/>
            </w:tcBorders>
            <w:shd w:val="clear" w:color="auto" w:fill="auto"/>
            <w:vAlign w:val="bottom"/>
          </w:tcPr>
          <w:p w14:paraId="0D5A38FE" w14:textId="77777777" w:rsidR="00CC6F1C" w:rsidRPr="00537128" w:rsidRDefault="00CC6F1C" w:rsidP="00B748B1">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shd w:val="clear" w:color="auto" w:fill="auto"/>
            <w:noWrap/>
            <w:vAlign w:val="bottom"/>
          </w:tcPr>
          <w:p w14:paraId="59490EDC"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Cs/>
                <w:color w:val="000000"/>
                <w:sz w:val="20"/>
                <w:szCs w:val="20"/>
              </w:rPr>
              <w:t>312</w:t>
            </w:r>
            <w:r>
              <w:rPr>
                <w:rFonts w:ascii="Calibri" w:eastAsia="Calibri" w:hAnsi="Calibri" w:cs="Arial"/>
                <w:bCs/>
                <w:color w:val="000000"/>
                <w:sz w:val="20"/>
                <w:szCs w:val="20"/>
              </w:rPr>
              <w:t>,</w:t>
            </w:r>
            <w:r w:rsidRPr="00377579">
              <w:rPr>
                <w:rFonts w:ascii="Calibri" w:eastAsia="Calibri" w:hAnsi="Calibri" w:cs="Arial"/>
                <w:bCs/>
                <w:color w:val="000000"/>
                <w:sz w:val="20"/>
                <w:szCs w:val="20"/>
              </w:rPr>
              <w:t>416</w:t>
            </w:r>
          </w:p>
        </w:tc>
        <w:tc>
          <w:tcPr>
            <w:tcW w:w="1418" w:type="dxa"/>
            <w:shd w:val="clear" w:color="auto" w:fill="auto"/>
            <w:noWrap/>
            <w:vAlign w:val="bottom"/>
          </w:tcPr>
          <w:p w14:paraId="62CBFCAA"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sidRPr="00377579">
              <w:rPr>
                <w:rFonts w:ascii="Calibri" w:eastAsia="Calibri" w:hAnsi="Calibri" w:cs="Arial"/>
                <w:bCs/>
                <w:sz w:val="20"/>
                <w:szCs w:val="20"/>
              </w:rPr>
              <w:t>242</w:t>
            </w:r>
          </w:p>
        </w:tc>
        <w:tc>
          <w:tcPr>
            <w:tcW w:w="1134" w:type="dxa"/>
            <w:shd w:val="clear" w:color="auto" w:fill="auto"/>
            <w:noWrap/>
            <w:vAlign w:val="bottom"/>
          </w:tcPr>
          <w:p w14:paraId="46A8F16E"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sidRPr="00377579">
              <w:rPr>
                <w:rFonts w:ascii="Calibri" w:eastAsia="Calibri" w:hAnsi="Calibri" w:cs="Arial"/>
                <w:bCs/>
                <w:sz w:val="20"/>
                <w:szCs w:val="20"/>
              </w:rPr>
              <w:t>219</w:t>
            </w:r>
          </w:p>
        </w:tc>
        <w:tc>
          <w:tcPr>
            <w:tcW w:w="1309" w:type="dxa"/>
            <w:shd w:val="clear" w:color="auto" w:fill="auto"/>
            <w:noWrap/>
            <w:vAlign w:val="bottom"/>
          </w:tcPr>
          <w:p w14:paraId="5A42E379"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shd w:val="clear" w:color="auto" w:fill="auto"/>
            <w:noWrap/>
            <w:vAlign w:val="bottom"/>
          </w:tcPr>
          <w:p w14:paraId="531D82FB"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sidRPr="00377579">
              <w:rPr>
                <w:rFonts w:ascii="Calibri" w:eastAsia="Calibri" w:hAnsi="Calibri" w:cs="Arial"/>
                <w:bCs/>
                <w:sz w:val="20"/>
                <w:szCs w:val="20"/>
              </w:rPr>
              <w:t>312</w:t>
            </w:r>
            <w:r>
              <w:rPr>
                <w:rFonts w:ascii="Calibri" w:eastAsia="Calibri" w:hAnsi="Calibri" w:cs="Arial"/>
                <w:bCs/>
                <w:sz w:val="20"/>
                <w:szCs w:val="20"/>
              </w:rPr>
              <w:t>,</w:t>
            </w:r>
            <w:r w:rsidRPr="00377579">
              <w:rPr>
                <w:rFonts w:ascii="Calibri" w:eastAsia="Calibri" w:hAnsi="Calibri" w:cs="Arial"/>
                <w:bCs/>
                <w:sz w:val="20"/>
                <w:szCs w:val="20"/>
              </w:rPr>
              <w:t>877</w:t>
            </w:r>
          </w:p>
        </w:tc>
      </w:tr>
      <w:tr w:rsidR="00CC6F1C" w:rsidRPr="00537128" w14:paraId="2C3E294E" w14:textId="77777777" w:rsidTr="00B748B1">
        <w:trPr>
          <w:trHeight w:val="300"/>
        </w:trPr>
        <w:tc>
          <w:tcPr>
            <w:tcW w:w="3369" w:type="dxa"/>
            <w:tcBorders>
              <w:top w:val="nil"/>
              <w:left w:val="nil"/>
              <w:right w:val="nil"/>
            </w:tcBorders>
            <w:shd w:val="clear" w:color="auto" w:fill="auto"/>
            <w:vAlign w:val="bottom"/>
          </w:tcPr>
          <w:p w14:paraId="0351A36F" w14:textId="77777777" w:rsidR="00CC6F1C" w:rsidRPr="00537128" w:rsidRDefault="00CC6F1C" w:rsidP="00B748B1">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6DF78561" w14:textId="77777777" w:rsidR="00CC6F1C" w:rsidRPr="00537128" w:rsidRDefault="00CC6F1C" w:rsidP="00B748B1">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4BC4D2F3"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58DD96A8"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47E997D4"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67726FF6" w14:textId="77777777" w:rsidR="00CC6F1C" w:rsidRPr="00537128" w:rsidRDefault="00CC6F1C" w:rsidP="00B748B1">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r>
      <w:tr w:rsidR="00CC6F1C" w:rsidRPr="00537128" w14:paraId="6616B1D7" w14:textId="77777777" w:rsidTr="00B748B1">
        <w:trPr>
          <w:trHeight w:val="315"/>
        </w:trPr>
        <w:tc>
          <w:tcPr>
            <w:tcW w:w="3369" w:type="dxa"/>
            <w:tcBorders>
              <w:left w:val="nil"/>
              <w:right w:val="nil"/>
            </w:tcBorders>
            <w:shd w:val="clear" w:color="auto" w:fill="auto"/>
            <w:vAlign w:val="bottom"/>
          </w:tcPr>
          <w:p w14:paraId="67C34F41" w14:textId="714C2015" w:rsidR="00CC6F1C" w:rsidRPr="00537128" w:rsidRDefault="00CC6F1C" w:rsidP="00B748B1">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 xml:space="preserve">Profit for the </w:t>
            </w:r>
            <w:r w:rsidR="00BF1FA8">
              <w:rPr>
                <w:rFonts w:ascii="Calibri" w:eastAsia="Times New Roman" w:hAnsi="Calibri" w:cs="Arial"/>
                <w:b/>
                <w:bCs/>
                <w:sz w:val="20"/>
                <w:szCs w:val="20"/>
                <w:lang w:val="en-US"/>
              </w:rPr>
              <w:t>period</w:t>
            </w:r>
          </w:p>
        </w:tc>
        <w:tc>
          <w:tcPr>
            <w:tcW w:w="1275" w:type="dxa"/>
            <w:shd w:val="clear" w:color="auto" w:fill="auto"/>
            <w:noWrap/>
            <w:vAlign w:val="bottom"/>
          </w:tcPr>
          <w:p w14:paraId="4AC45A1D"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312</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416</w:t>
            </w:r>
          </w:p>
        </w:tc>
        <w:tc>
          <w:tcPr>
            <w:tcW w:w="1418" w:type="dxa"/>
            <w:shd w:val="clear" w:color="auto" w:fill="auto"/>
            <w:noWrap/>
            <w:vAlign w:val="bottom"/>
          </w:tcPr>
          <w:p w14:paraId="69C1DAC8"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242</w:t>
            </w:r>
          </w:p>
        </w:tc>
        <w:tc>
          <w:tcPr>
            <w:tcW w:w="1134" w:type="dxa"/>
            <w:tcBorders>
              <w:top w:val="single" w:sz="4" w:space="0" w:color="auto"/>
              <w:left w:val="nil"/>
              <w:bottom w:val="single" w:sz="12" w:space="0" w:color="auto"/>
              <w:right w:val="nil"/>
            </w:tcBorders>
            <w:shd w:val="clear" w:color="auto" w:fill="auto"/>
            <w:noWrap/>
            <w:vAlign w:val="bottom"/>
          </w:tcPr>
          <w:p w14:paraId="4CF3191A"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219</w:t>
            </w:r>
          </w:p>
        </w:tc>
        <w:tc>
          <w:tcPr>
            <w:tcW w:w="1309" w:type="dxa"/>
            <w:tcBorders>
              <w:top w:val="single" w:sz="4" w:space="0" w:color="auto"/>
              <w:left w:val="nil"/>
              <w:bottom w:val="single" w:sz="12" w:space="0" w:color="auto"/>
              <w:right w:val="nil"/>
            </w:tcBorders>
            <w:shd w:val="clear" w:color="auto" w:fill="auto"/>
            <w:noWrap/>
            <w:vAlign w:val="bottom"/>
          </w:tcPr>
          <w:p w14:paraId="2516CA3F"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6599785" w14:textId="77777777" w:rsidR="00CC6F1C" w:rsidRPr="00537128" w:rsidRDefault="00CC6F1C" w:rsidP="00B748B1">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312</w:t>
            </w:r>
            <w:r>
              <w:rPr>
                <w:rFonts w:ascii="Calibri" w:eastAsia="Calibri" w:hAnsi="Calibri" w:cs="Arial"/>
                <w:b/>
                <w:bCs/>
                <w:sz w:val="20"/>
                <w:szCs w:val="20"/>
              </w:rPr>
              <w:t>,</w:t>
            </w:r>
            <w:r w:rsidRPr="00377579">
              <w:rPr>
                <w:rFonts w:ascii="Calibri" w:eastAsia="Calibri" w:hAnsi="Calibri" w:cs="Arial"/>
                <w:b/>
                <w:bCs/>
                <w:sz w:val="20"/>
                <w:szCs w:val="20"/>
              </w:rPr>
              <w:t>877</w:t>
            </w:r>
          </w:p>
        </w:tc>
      </w:tr>
      <w:tr w:rsidR="00CC6F1C" w:rsidRPr="00537128" w14:paraId="253A0CC6" w14:textId="77777777" w:rsidTr="00B748B1">
        <w:trPr>
          <w:trHeight w:val="52"/>
        </w:trPr>
        <w:tc>
          <w:tcPr>
            <w:tcW w:w="3369" w:type="dxa"/>
            <w:tcBorders>
              <w:left w:val="nil"/>
              <w:bottom w:val="nil"/>
              <w:right w:val="nil"/>
            </w:tcBorders>
            <w:shd w:val="clear" w:color="auto" w:fill="auto"/>
            <w:vAlign w:val="bottom"/>
          </w:tcPr>
          <w:p w14:paraId="0FB16DEF" w14:textId="77777777" w:rsidR="00CC6F1C" w:rsidRPr="00537128" w:rsidRDefault="00CC6F1C" w:rsidP="00B748B1">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4D321B9"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2C17D03"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3E5CEE1"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023E7212"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30AAD855" w14:textId="77777777" w:rsidR="00CC6F1C" w:rsidRPr="00537128" w:rsidRDefault="00CC6F1C" w:rsidP="00B748B1">
            <w:pPr>
              <w:spacing w:after="0" w:line="140" w:lineRule="exact"/>
              <w:jc w:val="right"/>
              <w:rPr>
                <w:rFonts w:ascii="Calibri" w:eastAsia="Times New Roman" w:hAnsi="Calibri" w:cs="Arial"/>
                <w:sz w:val="20"/>
                <w:szCs w:val="20"/>
                <w:lang w:val="en-US"/>
              </w:rPr>
            </w:pPr>
          </w:p>
        </w:tc>
      </w:tr>
      <w:tr w:rsidR="00CC6F1C" w:rsidRPr="00537128" w14:paraId="208909EB" w14:textId="77777777" w:rsidTr="00B748B1">
        <w:trPr>
          <w:trHeight w:val="300"/>
        </w:trPr>
        <w:tc>
          <w:tcPr>
            <w:tcW w:w="3369" w:type="dxa"/>
            <w:tcBorders>
              <w:top w:val="nil"/>
              <w:left w:val="nil"/>
              <w:right w:val="nil"/>
            </w:tcBorders>
            <w:shd w:val="clear" w:color="auto" w:fill="auto"/>
            <w:vAlign w:val="bottom"/>
          </w:tcPr>
          <w:p w14:paraId="3F08D4E2" w14:textId="337B7A47" w:rsidR="00CC6F1C" w:rsidRPr="00537128" w:rsidRDefault="00CC6F1C" w:rsidP="00B748B1">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7B2FBA">
              <w:rPr>
                <w:rFonts w:ascii="Calibri" w:eastAsia="Times New Roman" w:hAnsi="Calibri" w:cs="Arial"/>
                <w:b/>
                <w:bCs/>
                <w:sz w:val="20"/>
                <w:szCs w:val="20"/>
                <w:lang w:val="en-US"/>
              </w:rPr>
              <w:t>1 December</w:t>
            </w:r>
            <w:r w:rsidRPr="00537128">
              <w:rPr>
                <w:rFonts w:ascii="Calibri" w:eastAsia="Times New Roman" w:hAnsi="Calibri" w:cs="Arial"/>
                <w:b/>
                <w:bCs/>
                <w:sz w:val="20"/>
                <w:szCs w:val="20"/>
                <w:lang w:val="en-US"/>
              </w:rPr>
              <w:t xml:space="preserve"> 2021</w:t>
            </w:r>
          </w:p>
        </w:tc>
        <w:tc>
          <w:tcPr>
            <w:tcW w:w="1275" w:type="dxa"/>
            <w:tcBorders>
              <w:top w:val="nil"/>
              <w:left w:val="nil"/>
              <w:bottom w:val="single" w:sz="4" w:space="0" w:color="auto"/>
              <w:right w:val="nil"/>
            </w:tcBorders>
            <w:shd w:val="clear" w:color="auto" w:fill="auto"/>
            <w:noWrap/>
            <w:vAlign w:val="bottom"/>
          </w:tcPr>
          <w:p w14:paraId="50DBAA7B" w14:textId="77777777" w:rsidR="00CC6F1C" w:rsidRPr="00537128" w:rsidRDefault="00CC6F1C" w:rsidP="00B748B1">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16281C5C" w14:textId="77777777" w:rsidR="00CC6F1C" w:rsidRPr="00537128" w:rsidRDefault="00CC6F1C" w:rsidP="00B748B1">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BD4A993" w14:textId="77777777" w:rsidR="00CC6F1C" w:rsidRPr="00537128" w:rsidRDefault="00CC6F1C" w:rsidP="00B748B1">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87A3010" w14:textId="77777777" w:rsidR="00CC6F1C" w:rsidRPr="00537128" w:rsidRDefault="00CC6F1C" w:rsidP="00B748B1">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292B07B" w14:textId="77777777" w:rsidR="00CC6F1C" w:rsidRPr="00537128" w:rsidRDefault="00CC6F1C" w:rsidP="00B748B1">
            <w:pPr>
              <w:spacing w:after="0" w:line="300" w:lineRule="exact"/>
              <w:jc w:val="right"/>
              <w:rPr>
                <w:rFonts w:ascii="Calibri" w:eastAsia="Times New Roman" w:hAnsi="Calibri" w:cs="Arial"/>
                <w:sz w:val="20"/>
                <w:szCs w:val="20"/>
                <w:lang w:val="en-US"/>
              </w:rPr>
            </w:pPr>
          </w:p>
        </w:tc>
      </w:tr>
      <w:tr w:rsidR="007B2FBA" w:rsidRPr="00537128" w14:paraId="368D043B" w14:textId="77777777" w:rsidTr="00B748B1">
        <w:trPr>
          <w:trHeight w:val="300"/>
        </w:trPr>
        <w:tc>
          <w:tcPr>
            <w:tcW w:w="3369" w:type="dxa"/>
            <w:tcBorders>
              <w:top w:val="nil"/>
              <w:left w:val="nil"/>
              <w:right w:val="nil"/>
            </w:tcBorders>
            <w:shd w:val="clear" w:color="auto" w:fill="auto"/>
            <w:vAlign w:val="bottom"/>
          </w:tcPr>
          <w:p w14:paraId="444E4ECB" w14:textId="77777777" w:rsidR="007B2FBA" w:rsidRPr="00537128" w:rsidRDefault="007B2FBA" w:rsidP="007B2FBA">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0B319419" w14:textId="0FBFF2CD"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28</w:t>
            </w:r>
            <w:r>
              <w:rPr>
                <w:rFonts w:cs="Arial"/>
                <w:color w:val="000000" w:themeColor="text1"/>
                <w:sz w:val="20"/>
                <w:szCs w:val="20"/>
              </w:rPr>
              <w:t>,249,988</w:t>
            </w:r>
          </w:p>
        </w:tc>
        <w:tc>
          <w:tcPr>
            <w:tcW w:w="1418" w:type="dxa"/>
            <w:tcBorders>
              <w:top w:val="nil"/>
              <w:left w:val="nil"/>
              <w:bottom w:val="single" w:sz="4" w:space="0" w:color="auto"/>
              <w:right w:val="nil"/>
            </w:tcBorders>
            <w:shd w:val="clear" w:color="auto" w:fill="auto"/>
            <w:noWrap/>
            <w:vAlign w:val="bottom"/>
          </w:tcPr>
          <w:p w14:paraId="080B281A" w14:textId="0CB9A2A5" w:rsidR="007B2FBA" w:rsidRPr="00537128" w:rsidRDefault="007B2FBA" w:rsidP="007B2FBA">
            <w:pPr>
              <w:spacing w:after="0" w:line="300" w:lineRule="exact"/>
              <w:jc w:val="right"/>
              <w:rPr>
                <w:rFonts w:ascii="Calibri" w:eastAsia="Times New Roman" w:hAnsi="Calibri" w:cs="Arial"/>
                <w:sz w:val="20"/>
                <w:szCs w:val="20"/>
                <w:lang w:val="en-US"/>
              </w:rPr>
            </w:pPr>
            <w:r>
              <w:rPr>
                <w:rFonts w:cs="Arial"/>
                <w:color w:val="000000" w:themeColor="text1"/>
                <w:sz w:val="20"/>
                <w:szCs w:val="20"/>
              </w:rPr>
              <w:t>63,867</w:t>
            </w:r>
          </w:p>
        </w:tc>
        <w:tc>
          <w:tcPr>
            <w:tcW w:w="1134" w:type="dxa"/>
            <w:tcBorders>
              <w:top w:val="nil"/>
              <w:left w:val="nil"/>
              <w:bottom w:val="single" w:sz="4" w:space="0" w:color="auto"/>
              <w:right w:val="nil"/>
            </w:tcBorders>
            <w:shd w:val="clear" w:color="auto" w:fill="auto"/>
            <w:noWrap/>
            <w:vAlign w:val="bottom"/>
          </w:tcPr>
          <w:p w14:paraId="2F0E1695" w14:textId="6C99F86C"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w:t>
            </w:r>
            <w:r>
              <w:rPr>
                <w:rFonts w:cs="Arial"/>
                <w:color w:val="000000" w:themeColor="text1"/>
                <w:sz w:val="20"/>
                <w:szCs w:val="20"/>
              </w:rPr>
              <w:t>,162</w:t>
            </w:r>
          </w:p>
        </w:tc>
        <w:tc>
          <w:tcPr>
            <w:tcW w:w="1309" w:type="dxa"/>
            <w:tcBorders>
              <w:top w:val="nil"/>
              <w:left w:val="nil"/>
              <w:bottom w:val="single" w:sz="4" w:space="0" w:color="auto"/>
              <w:right w:val="nil"/>
            </w:tcBorders>
            <w:shd w:val="clear" w:color="auto" w:fill="auto"/>
            <w:noWrap/>
            <w:vAlign w:val="bottom"/>
          </w:tcPr>
          <w:p w14:paraId="4A852141" w14:textId="40CA7B29"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(36</w:t>
            </w:r>
            <w:r>
              <w:rPr>
                <w:rFonts w:cs="Arial"/>
                <w:color w:val="000000" w:themeColor="text1"/>
                <w:sz w:val="20"/>
                <w:szCs w:val="20"/>
              </w:rPr>
              <w:t>,655</w:t>
            </w:r>
            <w:r w:rsidRPr="00DE77F5">
              <w:rPr>
                <w:rFonts w:cs="Arial"/>
                <w:color w:val="000000" w:themeColor="text1"/>
                <w:sz w:val="20"/>
                <w:szCs w:val="20"/>
              </w:rPr>
              <w:t>)</w:t>
            </w:r>
          </w:p>
        </w:tc>
        <w:tc>
          <w:tcPr>
            <w:tcW w:w="1134" w:type="dxa"/>
            <w:tcBorders>
              <w:top w:val="nil"/>
              <w:left w:val="nil"/>
              <w:bottom w:val="single" w:sz="4" w:space="0" w:color="auto"/>
              <w:right w:val="nil"/>
            </w:tcBorders>
            <w:shd w:val="clear" w:color="auto" w:fill="auto"/>
            <w:noWrap/>
            <w:vAlign w:val="bottom"/>
          </w:tcPr>
          <w:p w14:paraId="70598D42" w14:textId="246546C8"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28</w:t>
            </w:r>
            <w:r>
              <w:rPr>
                <w:rFonts w:cs="Arial"/>
                <w:color w:val="000000" w:themeColor="text1"/>
                <w:sz w:val="20"/>
                <w:szCs w:val="20"/>
              </w:rPr>
              <w:t>,278,362</w:t>
            </w:r>
          </w:p>
        </w:tc>
      </w:tr>
      <w:tr w:rsidR="007B2FBA" w:rsidRPr="00537128" w14:paraId="274A5519" w14:textId="77777777" w:rsidTr="00B748B1">
        <w:trPr>
          <w:trHeight w:val="315"/>
        </w:trPr>
        <w:tc>
          <w:tcPr>
            <w:tcW w:w="3369" w:type="dxa"/>
            <w:tcBorders>
              <w:left w:val="nil"/>
              <w:right w:val="nil"/>
            </w:tcBorders>
            <w:shd w:val="clear" w:color="auto" w:fill="auto"/>
            <w:vAlign w:val="bottom"/>
          </w:tcPr>
          <w:p w14:paraId="5AE80A99" w14:textId="77777777" w:rsidR="007B2FBA" w:rsidRPr="00537128" w:rsidRDefault="007B2FBA" w:rsidP="007B2FBA">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12EB6E25" w14:textId="5252BC7F" w:rsidR="007B2FBA" w:rsidRPr="00537128" w:rsidRDefault="007B2FBA" w:rsidP="007B2FBA">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28</w:t>
            </w:r>
            <w:r>
              <w:rPr>
                <w:rFonts w:cs="Arial"/>
                <w:b/>
                <w:bCs/>
                <w:color w:val="000000" w:themeColor="text1"/>
                <w:sz w:val="20"/>
                <w:szCs w:val="20"/>
              </w:rPr>
              <w:t>,</w:t>
            </w:r>
            <w:r w:rsidRPr="003A1A2E">
              <w:rPr>
                <w:rFonts w:cs="Arial"/>
                <w:b/>
                <w:bCs/>
                <w:color w:val="000000" w:themeColor="text1"/>
                <w:sz w:val="20"/>
                <w:szCs w:val="20"/>
              </w:rPr>
              <w:t>249</w:t>
            </w:r>
            <w:r>
              <w:rPr>
                <w:rFonts w:cs="Arial"/>
                <w:b/>
                <w:bCs/>
                <w:color w:val="000000" w:themeColor="text1"/>
                <w:sz w:val="20"/>
                <w:szCs w:val="20"/>
              </w:rPr>
              <w:t>,</w:t>
            </w:r>
            <w:r w:rsidRPr="003A1A2E">
              <w:rPr>
                <w:rFonts w:cs="Arial"/>
                <w:b/>
                <w:bCs/>
                <w:color w:val="000000" w:themeColor="text1"/>
                <w:sz w:val="20"/>
                <w:szCs w:val="20"/>
              </w:rPr>
              <w:t>988</w:t>
            </w:r>
          </w:p>
        </w:tc>
        <w:tc>
          <w:tcPr>
            <w:tcW w:w="1418" w:type="dxa"/>
            <w:tcBorders>
              <w:top w:val="single" w:sz="4" w:space="0" w:color="auto"/>
              <w:left w:val="nil"/>
              <w:bottom w:val="single" w:sz="12" w:space="0" w:color="auto"/>
              <w:right w:val="nil"/>
            </w:tcBorders>
            <w:shd w:val="clear" w:color="auto" w:fill="auto"/>
            <w:noWrap/>
            <w:vAlign w:val="bottom"/>
          </w:tcPr>
          <w:p w14:paraId="6CED3DC2" w14:textId="2B39C38A" w:rsidR="007B2FBA" w:rsidRPr="00537128" w:rsidRDefault="007B2FBA" w:rsidP="007B2FBA">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63</w:t>
            </w:r>
            <w:r>
              <w:rPr>
                <w:rFonts w:cs="Arial"/>
                <w:b/>
                <w:bCs/>
                <w:color w:val="000000" w:themeColor="text1"/>
                <w:sz w:val="20"/>
                <w:szCs w:val="20"/>
              </w:rPr>
              <w:t>,</w:t>
            </w:r>
            <w:r w:rsidRPr="003A1A2E">
              <w:rPr>
                <w:rFonts w:cs="Arial"/>
                <w:b/>
                <w:bCs/>
                <w:color w:val="000000" w:themeColor="text1"/>
                <w:sz w:val="20"/>
                <w:szCs w:val="20"/>
              </w:rPr>
              <w:t>867</w:t>
            </w:r>
          </w:p>
        </w:tc>
        <w:tc>
          <w:tcPr>
            <w:tcW w:w="1134" w:type="dxa"/>
            <w:tcBorders>
              <w:top w:val="single" w:sz="4" w:space="0" w:color="auto"/>
              <w:left w:val="nil"/>
              <w:bottom w:val="single" w:sz="12" w:space="0" w:color="auto"/>
              <w:right w:val="nil"/>
            </w:tcBorders>
            <w:shd w:val="clear" w:color="auto" w:fill="auto"/>
            <w:noWrap/>
            <w:vAlign w:val="bottom"/>
          </w:tcPr>
          <w:p w14:paraId="64671DC8" w14:textId="7E153DAB" w:rsidR="007B2FBA" w:rsidRPr="00537128" w:rsidRDefault="007B2FBA" w:rsidP="007B2FBA">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1</w:t>
            </w:r>
            <w:r>
              <w:rPr>
                <w:rFonts w:cs="Arial"/>
                <w:b/>
                <w:bCs/>
                <w:color w:val="000000" w:themeColor="text1"/>
                <w:sz w:val="20"/>
                <w:szCs w:val="20"/>
              </w:rPr>
              <w:t>,</w:t>
            </w:r>
            <w:r w:rsidRPr="003A1A2E">
              <w:rPr>
                <w:rFonts w:cs="Arial"/>
                <w:b/>
                <w:bCs/>
                <w:color w:val="000000" w:themeColor="text1"/>
                <w:sz w:val="20"/>
                <w:szCs w:val="20"/>
              </w:rPr>
              <w:t>162</w:t>
            </w:r>
          </w:p>
        </w:tc>
        <w:tc>
          <w:tcPr>
            <w:tcW w:w="1309" w:type="dxa"/>
            <w:tcBorders>
              <w:top w:val="single" w:sz="4" w:space="0" w:color="auto"/>
              <w:left w:val="nil"/>
              <w:bottom w:val="single" w:sz="12" w:space="0" w:color="auto"/>
              <w:right w:val="nil"/>
            </w:tcBorders>
            <w:shd w:val="clear" w:color="auto" w:fill="auto"/>
            <w:noWrap/>
            <w:vAlign w:val="bottom"/>
          </w:tcPr>
          <w:p w14:paraId="62EE677B" w14:textId="607DEA97" w:rsidR="007B2FBA" w:rsidRPr="00537128" w:rsidRDefault="007B2FBA" w:rsidP="007B2FBA">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(36</w:t>
            </w:r>
            <w:r>
              <w:rPr>
                <w:rFonts w:cs="Arial"/>
                <w:b/>
                <w:bCs/>
                <w:color w:val="000000" w:themeColor="text1"/>
                <w:sz w:val="20"/>
                <w:szCs w:val="20"/>
              </w:rPr>
              <w:t>,</w:t>
            </w:r>
            <w:r w:rsidRPr="003A1A2E">
              <w:rPr>
                <w:rFonts w:cs="Arial"/>
                <w:b/>
                <w:bCs/>
                <w:color w:val="000000" w:themeColor="text1"/>
                <w:sz w:val="20"/>
                <w:szCs w:val="20"/>
              </w:rPr>
              <w:t>655)</w:t>
            </w:r>
          </w:p>
        </w:tc>
        <w:tc>
          <w:tcPr>
            <w:tcW w:w="1134" w:type="dxa"/>
            <w:tcBorders>
              <w:top w:val="single" w:sz="4" w:space="0" w:color="auto"/>
              <w:left w:val="nil"/>
              <w:bottom w:val="single" w:sz="12" w:space="0" w:color="auto"/>
              <w:right w:val="nil"/>
            </w:tcBorders>
            <w:shd w:val="clear" w:color="auto" w:fill="auto"/>
            <w:noWrap/>
            <w:vAlign w:val="bottom"/>
          </w:tcPr>
          <w:p w14:paraId="6F04D41D" w14:textId="2449000A" w:rsidR="007B2FBA" w:rsidRPr="00537128" w:rsidRDefault="007B2FBA" w:rsidP="007B2FBA">
            <w:pPr>
              <w:spacing w:after="0" w:line="300" w:lineRule="exact"/>
              <w:jc w:val="right"/>
              <w:rPr>
                <w:rFonts w:ascii="Calibri" w:eastAsia="Times New Roman" w:hAnsi="Calibri" w:cs="Arial"/>
                <w:b/>
                <w:sz w:val="20"/>
                <w:szCs w:val="20"/>
                <w:lang w:val="en-US"/>
              </w:rPr>
            </w:pPr>
            <w:r w:rsidRPr="003A1A2E">
              <w:rPr>
                <w:rFonts w:cs="Arial"/>
                <w:b/>
                <w:bCs/>
                <w:color w:val="000000" w:themeColor="text1"/>
                <w:sz w:val="20"/>
                <w:szCs w:val="20"/>
              </w:rPr>
              <w:t>28</w:t>
            </w:r>
            <w:r>
              <w:rPr>
                <w:rFonts w:cs="Arial"/>
                <w:b/>
                <w:bCs/>
                <w:color w:val="000000" w:themeColor="text1"/>
                <w:sz w:val="20"/>
                <w:szCs w:val="20"/>
              </w:rPr>
              <w:t>,</w:t>
            </w:r>
            <w:r w:rsidRPr="003A1A2E">
              <w:rPr>
                <w:rFonts w:cs="Arial"/>
                <w:b/>
                <w:bCs/>
                <w:color w:val="000000" w:themeColor="text1"/>
                <w:sz w:val="20"/>
                <w:szCs w:val="20"/>
              </w:rPr>
              <w:t>278</w:t>
            </w:r>
            <w:r>
              <w:rPr>
                <w:rFonts w:cs="Arial"/>
                <w:b/>
                <w:bCs/>
                <w:color w:val="000000" w:themeColor="text1"/>
                <w:sz w:val="20"/>
                <w:szCs w:val="20"/>
              </w:rPr>
              <w:t>,</w:t>
            </w:r>
            <w:r w:rsidRPr="003A1A2E">
              <w:rPr>
                <w:rFonts w:cs="Arial"/>
                <w:b/>
                <w:bCs/>
                <w:color w:val="000000" w:themeColor="text1"/>
                <w:sz w:val="20"/>
                <w:szCs w:val="20"/>
              </w:rPr>
              <w:t>362</w:t>
            </w:r>
          </w:p>
        </w:tc>
      </w:tr>
      <w:tr w:rsidR="007B2FBA" w:rsidRPr="00537128" w14:paraId="3BFDF5E9" w14:textId="77777777" w:rsidTr="00B748B1">
        <w:trPr>
          <w:trHeight w:val="121"/>
        </w:trPr>
        <w:tc>
          <w:tcPr>
            <w:tcW w:w="3369" w:type="dxa"/>
            <w:tcBorders>
              <w:left w:val="nil"/>
              <w:bottom w:val="nil"/>
              <w:right w:val="nil"/>
            </w:tcBorders>
            <w:shd w:val="clear" w:color="auto" w:fill="auto"/>
            <w:vAlign w:val="bottom"/>
          </w:tcPr>
          <w:p w14:paraId="69AF5D99" w14:textId="77777777" w:rsidR="007B2FBA" w:rsidRPr="00537128" w:rsidRDefault="007B2FBA" w:rsidP="007B2FBA">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07A6954C" w14:textId="77777777" w:rsidR="007B2FBA" w:rsidRPr="00537128" w:rsidRDefault="007B2FBA" w:rsidP="007B2FBA">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CBA2881" w14:textId="77777777" w:rsidR="007B2FBA" w:rsidRPr="00537128" w:rsidRDefault="007B2FBA" w:rsidP="007B2FB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2CB09091" w14:textId="77777777" w:rsidR="007B2FBA" w:rsidRPr="00537128" w:rsidRDefault="007B2FBA" w:rsidP="007B2FBA">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0CA6CAE5" w14:textId="77777777" w:rsidR="007B2FBA" w:rsidRPr="00537128" w:rsidRDefault="007B2FBA" w:rsidP="007B2FBA">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5C259DA" w14:textId="77777777" w:rsidR="007B2FBA" w:rsidRPr="00537128" w:rsidRDefault="007B2FBA" w:rsidP="007B2FBA">
            <w:pPr>
              <w:spacing w:after="0" w:line="140" w:lineRule="exact"/>
              <w:jc w:val="right"/>
              <w:rPr>
                <w:rFonts w:ascii="Calibri" w:eastAsia="Times New Roman" w:hAnsi="Calibri" w:cs="Arial"/>
                <w:sz w:val="20"/>
                <w:szCs w:val="20"/>
                <w:lang w:val="en-US"/>
              </w:rPr>
            </w:pPr>
          </w:p>
        </w:tc>
      </w:tr>
      <w:tr w:rsidR="007B2FBA" w:rsidRPr="00537128" w14:paraId="22B42EE6" w14:textId="77777777" w:rsidTr="00B748B1">
        <w:trPr>
          <w:trHeight w:val="300"/>
        </w:trPr>
        <w:tc>
          <w:tcPr>
            <w:tcW w:w="3369" w:type="dxa"/>
            <w:tcBorders>
              <w:top w:val="nil"/>
              <w:left w:val="nil"/>
              <w:bottom w:val="nil"/>
              <w:right w:val="nil"/>
            </w:tcBorders>
            <w:shd w:val="clear" w:color="auto" w:fill="auto"/>
            <w:vAlign w:val="bottom"/>
          </w:tcPr>
          <w:p w14:paraId="18CFACE9" w14:textId="77777777" w:rsidR="007B2FBA" w:rsidRPr="00537128" w:rsidRDefault="007B2FBA" w:rsidP="007B2FBA">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shd w:val="clear" w:color="auto" w:fill="auto"/>
            <w:noWrap/>
            <w:vAlign w:val="bottom"/>
          </w:tcPr>
          <w:p w14:paraId="72292223" w14:textId="064AAD12"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w:t>
            </w:r>
            <w:r>
              <w:rPr>
                <w:rFonts w:cs="Arial"/>
                <w:color w:val="000000" w:themeColor="text1"/>
                <w:sz w:val="20"/>
                <w:szCs w:val="20"/>
              </w:rPr>
              <w:t>7,682,259</w:t>
            </w:r>
          </w:p>
        </w:tc>
        <w:tc>
          <w:tcPr>
            <w:tcW w:w="1418" w:type="dxa"/>
            <w:shd w:val="clear" w:color="auto" w:fill="auto"/>
            <w:noWrap/>
            <w:vAlign w:val="bottom"/>
          </w:tcPr>
          <w:p w14:paraId="2F0F7B19" w14:textId="5CA03F95" w:rsidR="007B2FBA" w:rsidRPr="00537128" w:rsidRDefault="007B2FBA" w:rsidP="007B2FBA">
            <w:pPr>
              <w:spacing w:after="0" w:line="300" w:lineRule="exact"/>
              <w:jc w:val="right"/>
              <w:rPr>
                <w:rFonts w:ascii="Calibri" w:eastAsia="Times New Roman" w:hAnsi="Calibri" w:cs="Arial"/>
                <w:sz w:val="20"/>
                <w:szCs w:val="20"/>
                <w:lang w:val="en-US"/>
              </w:rPr>
            </w:pPr>
            <w:r>
              <w:rPr>
                <w:rFonts w:cs="Arial"/>
                <w:color w:val="000000" w:themeColor="text1"/>
                <w:sz w:val="20"/>
                <w:szCs w:val="20"/>
              </w:rPr>
              <w:t>19,187</w:t>
            </w:r>
          </w:p>
        </w:tc>
        <w:tc>
          <w:tcPr>
            <w:tcW w:w="1134" w:type="dxa"/>
            <w:shd w:val="clear" w:color="auto" w:fill="auto"/>
            <w:noWrap/>
            <w:vAlign w:val="bottom"/>
          </w:tcPr>
          <w:p w14:paraId="7FF23496" w14:textId="4A74D409"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16</w:t>
            </w:r>
            <w:r>
              <w:rPr>
                <w:rFonts w:cs="Arial"/>
                <w:color w:val="000000" w:themeColor="text1"/>
                <w:sz w:val="20"/>
                <w:szCs w:val="20"/>
              </w:rPr>
              <w:t>0</w:t>
            </w:r>
          </w:p>
        </w:tc>
        <w:tc>
          <w:tcPr>
            <w:tcW w:w="1309" w:type="dxa"/>
            <w:shd w:val="clear" w:color="auto" w:fill="auto"/>
            <w:noWrap/>
            <w:vAlign w:val="bottom"/>
          </w:tcPr>
          <w:p w14:paraId="09D85BC7" w14:textId="6ABF9939"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(2</w:t>
            </w:r>
            <w:r>
              <w:rPr>
                <w:rFonts w:cs="Arial"/>
                <w:color w:val="000000" w:themeColor="text1"/>
                <w:sz w:val="20"/>
                <w:szCs w:val="20"/>
              </w:rPr>
              <w:t>9</w:t>
            </w:r>
            <w:r w:rsidRPr="00DE77F5">
              <w:rPr>
                <w:rFonts w:cs="Arial"/>
                <w:color w:val="000000" w:themeColor="text1"/>
                <w:sz w:val="20"/>
                <w:szCs w:val="20"/>
              </w:rPr>
              <w:t>)</w:t>
            </w:r>
          </w:p>
        </w:tc>
        <w:tc>
          <w:tcPr>
            <w:tcW w:w="1134" w:type="dxa"/>
            <w:shd w:val="clear" w:color="auto" w:fill="auto"/>
            <w:noWrap/>
            <w:vAlign w:val="bottom"/>
          </w:tcPr>
          <w:p w14:paraId="4C458961" w14:textId="147A438B" w:rsidR="007B2FBA" w:rsidRPr="00537128" w:rsidRDefault="007B2FBA" w:rsidP="007B2FBA">
            <w:pPr>
              <w:spacing w:after="0" w:line="300" w:lineRule="exact"/>
              <w:jc w:val="right"/>
              <w:rPr>
                <w:rFonts w:ascii="Calibri" w:eastAsia="Times New Roman" w:hAnsi="Calibri" w:cs="Arial"/>
                <w:sz w:val="20"/>
                <w:szCs w:val="20"/>
                <w:lang w:val="en-US"/>
              </w:rPr>
            </w:pPr>
            <w:r>
              <w:rPr>
                <w:rFonts w:cs="Arial"/>
                <w:color w:val="000000" w:themeColor="text1"/>
                <w:sz w:val="20"/>
                <w:szCs w:val="20"/>
              </w:rPr>
              <w:t>17,701,577</w:t>
            </w:r>
          </w:p>
        </w:tc>
      </w:tr>
      <w:tr w:rsidR="007B2FBA" w:rsidRPr="00537128" w14:paraId="37A81B0D" w14:textId="77777777" w:rsidTr="00B748B1">
        <w:trPr>
          <w:trHeight w:val="300"/>
        </w:trPr>
        <w:tc>
          <w:tcPr>
            <w:tcW w:w="3369" w:type="dxa"/>
            <w:tcBorders>
              <w:top w:val="nil"/>
              <w:left w:val="nil"/>
              <w:right w:val="nil"/>
            </w:tcBorders>
            <w:shd w:val="clear" w:color="auto" w:fill="auto"/>
            <w:vAlign w:val="bottom"/>
          </w:tcPr>
          <w:p w14:paraId="7577ED2A" w14:textId="77777777" w:rsidR="007B2FBA" w:rsidRPr="00537128" w:rsidRDefault="007B2FBA" w:rsidP="007B2FBA">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14D26CA1" w14:textId="6360525F"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10</w:t>
            </w:r>
            <w:r>
              <w:rPr>
                <w:rFonts w:cs="Arial"/>
                <w:color w:val="000000" w:themeColor="text1"/>
                <w:sz w:val="20"/>
                <w:szCs w:val="20"/>
              </w:rPr>
              <w:t>,567,729</w:t>
            </w:r>
          </w:p>
        </w:tc>
        <w:tc>
          <w:tcPr>
            <w:tcW w:w="1418" w:type="dxa"/>
            <w:tcBorders>
              <w:top w:val="nil"/>
              <w:left w:val="nil"/>
              <w:bottom w:val="single" w:sz="4" w:space="0" w:color="auto"/>
              <w:right w:val="nil"/>
            </w:tcBorders>
            <w:shd w:val="clear" w:color="auto" w:fill="auto"/>
            <w:noWrap/>
            <w:vAlign w:val="bottom"/>
          </w:tcPr>
          <w:p w14:paraId="679E2671" w14:textId="4B232593"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6</w:t>
            </w:r>
            <w:r>
              <w:rPr>
                <w:rFonts w:cs="Arial"/>
                <w:color w:val="000000" w:themeColor="text1"/>
                <w:sz w:val="20"/>
                <w:szCs w:val="20"/>
              </w:rPr>
              <w:t>,567</w:t>
            </w:r>
          </w:p>
        </w:tc>
        <w:tc>
          <w:tcPr>
            <w:tcW w:w="1134" w:type="dxa"/>
            <w:tcBorders>
              <w:top w:val="nil"/>
              <w:left w:val="nil"/>
              <w:bottom w:val="single" w:sz="4" w:space="0" w:color="auto"/>
              <w:right w:val="nil"/>
            </w:tcBorders>
            <w:shd w:val="clear" w:color="auto" w:fill="auto"/>
            <w:noWrap/>
            <w:vAlign w:val="bottom"/>
          </w:tcPr>
          <w:p w14:paraId="3935A19B" w14:textId="67B94635" w:rsidR="007B2FBA" w:rsidRPr="00537128" w:rsidRDefault="007B2FBA" w:rsidP="007B2FBA">
            <w:pPr>
              <w:spacing w:after="0" w:line="300" w:lineRule="exact"/>
              <w:jc w:val="right"/>
              <w:rPr>
                <w:rFonts w:ascii="Calibri" w:eastAsia="Times New Roman" w:hAnsi="Calibri" w:cs="Arial"/>
                <w:sz w:val="20"/>
                <w:szCs w:val="20"/>
                <w:lang w:val="en-US"/>
              </w:rPr>
            </w:pPr>
            <w:r>
              <w:rPr>
                <w:rFonts w:cs="Arial"/>
                <w:color w:val="000000" w:themeColor="text1"/>
                <w:sz w:val="20"/>
                <w:szCs w:val="20"/>
              </w:rPr>
              <w:t>718</w:t>
            </w:r>
          </w:p>
        </w:tc>
        <w:tc>
          <w:tcPr>
            <w:tcW w:w="1309" w:type="dxa"/>
            <w:tcBorders>
              <w:top w:val="nil"/>
              <w:left w:val="nil"/>
              <w:bottom w:val="single" w:sz="4" w:space="0" w:color="auto"/>
              <w:right w:val="nil"/>
            </w:tcBorders>
            <w:shd w:val="clear" w:color="auto" w:fill="auto"/>
            <w:noWrap/>
            <w:vAlign w:val="bottom"/>
          </w:tcPr>
          <w:p w14:paraId="59858801" w14:textId="2E3F469D"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w:t>
            </w:r>
            <w:r>
              <w:rPr>
                <w:rFonts w:cs="Arial"/>
                <w:color w:val="000000" w:themeColor="text1"/>
                <w:sz w:val="20"/>
                <w:szCs w:val="20"/>
              </w:rPr>
              <w:t>,771</w:t>
            </w:r>
          </w:p>
        </w:tc>
        <w:tc>
          <w:tcPr>
            <w:tcW w:w="1134" w:type="dxa"/>
            <w:tcBorders>
              <w:top w:val="nil"/>
              <w:left w:val="nil"/>
              <w:bottom w:val="single" w:sz="4" w:space="0" w:color="auto"/>
              <w:right w:val="nil"/>
            </w:tcBorders>
            <w:shd w:val="clear" w:color="auto" w:fill="auto"/>
            <w:noWrap/>
            <w:vAlign w:val="bottom"/>
          </w:tcPr>
          <w:p w14:paraId="72BF8040" w14:textId="331D0104" w:rsidR="007B2FBA" w:rsidRPr="00537128" w:rsidRDefault="007B2FBA" w:rsidP="007B2FBA">
            <w:pPr>
              <w:spacing w:after="0" w:line="300" w:lineRule="exact"/>
              <w:jc w:val="right"/>
              <w:rPr>
                <w:rFonts w:ascii="Calibri" w:eastAsia="Times New Roman" w:hAnsi="Calibri" w:cs="Arial"/>
                <w:sz w:val="20"/>
                <w:szCs w:val="20"/>
                <w:lang w:val="en-US"/>
              </w:rPr>
            </w:pPr>
            <w:r w:rsidRPr="00DE77F5">
              <w:rPr>
                <w:rFonts w:cs="Arial"/>
                <w:color w:val="000000" w:themeColor="text1"/>
                <w:sz w:val="20"/>
                <w:szCs w:val="20"/>
              </w:rPr>
              <w:t>10</w:t>
            </w:r>
            <w:r>
              <w:rPr>
                <w:rFonts w:cs="Arial"/>
                <w:color w:val="000000" w:themeColor="text1"/>
                <w:sz w:val="20"/>
                <w:szCs w:val="20"/>
              </w:rPr>
              <w:t>,576,785</w:t>
            </w:r>
          </w:p>
        </w:tc>
      </w:tr>
      <w:tr w:rsidR="007B2FBA" w:rsidRPr="00537128" w14:paraId="25FEF242" w14:textId="77777777" w:rsidTr="00B748B1">
        <w:trPr>
          <w:trHeight w:val="315"/>
        </w:trPr>
        <w:tc>
          <w:tcPr>
            <w:tcW w:w="3369" w:type="dxa"/>
            <w:tcBorders>
              <w:left w:val="nil"/>
              <w:right w:val="nil"/>
            </w:tcBorders>
            <w:shd w:val="clear" w:color="auto" w:fill="auto"/>
            <w:vAlign w:val="bottom"/>
          </w:tcPr>
          <w:p w14:paraId="472288AE" w14:textId="77777777" w:rsidR="007B2FBA" w:rsidRPr="00537128" w:rsidRDefault="007B2FBA" w:rsidP="007B2FBA">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12E25594" w14:textId="12071EE0" w:rsidR="007B2FBA" w:rsidRPr="00537128" w:rsidRDefault="007B2FBA" w:rsidP="007B2FBA">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28</w:t>
            </w:r>
            <w:r>
              <w:rPr>
                <w:rFonts w:cs="Arial"/>
                <w:b/>
                <w:bCs/>
                <w:color w:val="000000" w:themeColor="text1"/>
                <w:sz w:val="20"/>
                <w:szCs w:val="20"/>
              </w:rPr>
              <w:t>,249,988</w:t>
            </w:r>
          </w:p>
        </w:tc>
        <w:tc>
          <w:tcPr>
            <w:tcW w:w="1418" w:type="dxa"/>
            <w:tcBorders>
              <w:top w:val="single" w:sz="4" w:space="0" w:color="auto"/>
              <w:left w:val="nil"/>
              <w:bottom w:val="single" w:sz="12" w:space="0" w:color="auto"/>
              <w:right w:val="nil"/>
            </w:tcBorders>
            <w:shd w:val="clear" w:color="auto" w:fill="auto"/>
            <w:noWrap/>
            <w:vAlign w:val="bottom"/>
          </w:tcPr>
          <w:p w14:paraId="0FF9C47E" w14:textId="23F8FD0F" w:rsidR="007B2FBA" w:rsidRPr="00537128" w:rsidRDefault="007B2FBA" w:rsidP="007B2FBA">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2</w:t>
            </w:r>
            <w:r>
              <w:rPr>
                <w:rFonts w:cs="Arial"/>
                <w:b/>
                <w:bCs/>
                <w:color w:val="000000" w:themeColor="text1"/>
                <w:sz w:val="20"/>
                <w:szCs w:val="20"/>
              </w:rPr>
              <w:t>5,754</w:t>
            </w:r>
          </w:p>
        </w:tc>
        <w:tc>
          <w:tcPr>
            <w:tcW w:w="1134" w:type="dxa"/>
            <w:tcBorders>
              <w:top w:val="single" w:sz="4" w:space="0" w:color="auto"/>
              <w:left w:val="nil"/>
              <w:bottom w:val="single" w:sz="12" w:space="0" w:color="auto"/>
              <w:right w:val="nil"/>
            </w:tcBorders>
            <w:shd w:val="clear" w:color="auto" w:fill="auto"/>
            <w:noWrap/>
            <w:vAlign w:val="bottom"/>
          </w:tcPr>
          <w:p w14:paraId="7BF3D250" w14:textId="7C271406" w:rsidR="007B2FBA" w:rsidRPr="00537128" w:rsidRDefault="007B2FBA" w:rsidP="007B2FBA">
            <w:pPr>
              <w:spacing w:after="0" w:line="300" w:lineRule="exact"/>
              <w:jc w:val="right"/>
              <w:rPr>
                <w:rFonts w:ascii="Calibri" w:eastAsia="Times New Roman" w:hAnsi="Calibri" w:cs="Arial"/>
                <w:b/>
                <w:bCs/>
                <w:sz w:val="20"/>
                <w:szCs w:val="20"/>
                <w:lang w:val="en-US"/>
              </w:rPr>
            </w:pPr>
            <w:r>
              <w:rPr>
                <w:rFonts w:cs="Arial"/>
                <w:b/>
                <w:bCs/>
                <w:color w:val="000000" w:themeColor="text1"/>
                <w:sz w:val="20"/>
                <w:szCs w:val="20"/>
              </w:rPr>
              <w:t>878</w:t>
            </w:r>
          </w:p>
        </w:tc>
        <w:tc>
          <w:tcPr>
            <w:tcW w:w="1309" w:type="dxa"/>
            <w:tcBorders>
              <w:top w:val="single" w:sz="4" w:space="0" w:color="auto"/>
              <w:left w:val="nil"/>
              <w:bottom w:val="single" w:sz="12" w:space="0" w:color="auto"/>
              <w:right w:val="nil"/>
            </w:tcBorders>
            <w:shd w:val="clear" w:color="auto" w:fill="auto"/>
            <w:noWrap/>
            <w:vAlign w:val="bottom"/>
          </w:tcPr>
          <w:p w14:paraId="53D83E46" w14:textId="7E9AC4B1" w:rsidR="007B2FBA" w:rsidRPr="00537128" w:rsidRDefault="007B2FBA" w:rsidP="007B2FBA">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1</w:t>
            </w:r>
            <w:r>
              <w:rPr>
                <w:rFonts w:cs="Arial"/>
                <w:b/>
                <w:bCs/>
                <w:color w:val="000000" w:themeColor="text1"/>
                <w:sz w:val="20"/>
                <w:szCs w:val="20"/>
              </w:rPr>
              <w:t>,742</w:t>
            </w:r>
          </w:p>
        </w:tc>
        <w:tc>
          <w:tcPr>
            <w:tcW w:w="1134" w:type="dxa"/>
            <w:tcBorders>
              <w:top w:val="single" w:sz="4" w:space="0" w:color="auto"/>
              <w:left w:val="nil"/>
              <w:bottom w:val="single" w:sz="12" w:space="0" w:color="auto"/>
              <w:right w:val="nil"/>
            </w:tcBorders>
            <w:shd w:val="clear" w:color="auto" w:fill="auto"/>
            <w:noWrap/>
            <w:vAlign w:val="bottom"/>
          </w:tcPr>
          <w:p w14:paraId="29D9DCF8" w14:textId="01E6D61B" w:rsidR="007B2FBA" w:rsidRPr="00537128" w:rsidRDefault="007B2FBA" w:rsidP="007B2FBA">
            <w:pPr>
              <w:spacing w:after="0" w:line="300" w:lineRule="exact"/>
              <w:jc w:val="right"/>
              <w:rPr>
                <w:rFonts w:ascii="Calibri" w:eastAsia="Times New Roman" w:hAnsi="Calibri" w:cs="Arial"/>
                <w:b/>
                <w:bCs/>
                <w:sz w:val="20"/>
                <w:szCs w:val="20"/>
                <w:lang w:val="en-US"/>
              </w:rPr>
            </w:pPr>
            <w:r w:rsidRPr="00DE77F5">
              <w:rPr>
                <w:rFonts w:cs="Arial"/>
                <w:b/>
                <w:bCs/>
                <w:color w:val="000000" w:themeColor="text1"/>
                <w:sz w:val="20"/>
                <w:szCs w:val="20"/>
              </w:rPr>
              <w:t>28</w:t>
            </w:r>
            <w:r>
              <w:rPr>
                <w:rFonts w:cs="Arial"/>
                <w:b/>
                <w:bCs/>
                <w:color w:val="000000" w:themeColor="text1"/>
                <w:sz w:val="20"/>
                <w:szCs w:val="20"/>
              </w:rPr>
              <w:t>,278,362</w:t>
            </w:r>
          </w:p>
        </w:tc>
      </w:tr>
    </w:tbl>
    <w:p w14:paraId="3995A484" w14:textId="77777777" w:rsidR="008F335F" w:rsidRPr="00537128" w:rsidRDefault="008F335F" w:rsidP="008F335F">
      <w:pPr>
        <w:spacing w:after="0" w:line="240" w:lineRule="auto"/>
        <w:jc w:val="both"/>
        <w:rPr>
          <w:rFonts w:ascii="Calibri" w:eastAsia="Calibri" w:hAnsi="Calibri" w:cs="Arial"/>
          <w:bCs/>
          <w:lang w:val="en-US"/>
        </w:rPr>
      </w:pPr>
    </w:p>
    <w:p w14:paraId="3CD51F2A" w14:textId="77777777" w:rsidR="00D27961" w:rsidRPr="00537128" w:rsidRDefault="00D27961" w:rsidP="008F335F">
      <w:pPr>
        <w:spacing w:after="0" w:line="240" w:lineRule="auto"/>
        <w:jc w:val="both"/>
        <w:rPr>
          <w:rFonts w:ascii="Calibri" w:eastAsia="Calibri" w:hAnsi="Calibri" w:cs="Arial"/>
          <w:bCs/>
          <w:lang w:val="en-US"/>
        </w:rPr>
      </w:pPr>
    </w:p>
    <w:p w14:paraId="57196579" w14:textId="77777777" w:rsidR="008F335F" w:rsidRPr="00537128" w:rsidRDefault="008F335F" w:rsidP="008F335F">
      <w:pPr>
        <w:spacing w:after="0" w:line="240" w:lineRule="auto"/>
        <w:jc w:val="both"/>
        <w:rPr>
          <w:rFonts w:ascii="Calibri" w:eastAsia="Calibri" w:hAnsi="Calibri" w:cs="Arial"/>
          <w:bCs/>
          <w:lang w:val="en-US"/>
        </w:rPr>
      </w:pPr>
      <w:r w:rsidRPr="00537128">
        <w:rPr>
          <w:rFonts w:ascii="Calibri" w:eastAsia="Calibri" w:hAnsi="Calibri" w:cs="Arial"/>
          <w:bCs/>
          <w:lang w:val="en-US"/>
        </w:rPr>
        <w:t>Intra-group transactions are presented under "Unallocated”.</w:t>
      </w:r>
    </w:p>
    <w:p w14:paraId="0EA84355" w14:textId="77777777" w:rsidR="008F335F" w:rsidRPr="00537128" w:rsidRDefault="008F335F" w:rsidP="008F335F">
      <w:pPr>
        <w:spacing w:after="0" w:line="240" w:lineRule="auto"/>
        <w:jc w:val="both"/>
        <w:rPr>
          <w:rFonts w:ascii="Calibri" w:eastAsia="Calibri" w:hAnsi="Calibri" w:cs="Arial"/>
          <w:bCs/>
          <w:lang w:val="en-US"/>
        </w:rPr>
      </w:pPr>
    </w:p>
    <w:p w14:paraId="1BD5598E" w14:textId="77777777" w:rsidR="00CC6F1C" w:rsidRPr="00537128" w:rsidRDefault="00CC6F1C" w:rsidP="00CC6F1C">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2D96E55" w14:textId="77777777" w:rsidR="00CC6F1C" w:rsidRPr="00537128" w:rsidRDefault="00CC6F1C" w:rsidP="00CC6F1C">
      <w:pPr>
        <w:spacing w:after="0" w:line="240" w:lineRule="auto"/>
        <w:jc w:val="both"/>
        <w:rPr>
          <w:rFonts w:ascii="Calibri" w:eastAsia="Calibri" w:hAnsi="Calibri" w:cs="Arial"/>
          <w:bCs/>
          <w:lang w:val="en-US"/>
        </w:rPr>
      </w:pPr>
    </w:p>
    <w:p w14:paraId="682BD4FD" w14:textId="77777777" w:rsidR="008F335F" w:rsidRPr="00537128" w:rsidRDefault="008F335F" w:rsidP="008F335F">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7496E831" w14:textId="77777777" w:rsidR="00D27961" w:rsidRPr="00537128" w:rsidRDefault="00D27961" w:rsidP="00D27961">
      <w:pPr>
        <w:tabs>
          <w:tab w:val="left" w:pos="709"/>
        </w:tabs>
        <w:spacing w:after="0" w:line="240" w:lineRule="auto"/>
        <w:jc w:val="both"/>
        <w:rPr>
          <w:rFonts w:ascii="Calibri" w:eastAsia="Calibri" w:hAnsi="Calibri" w:cs="Arial"/>
          <w:b/>
          <w:bCs/>
          <w:spacing w:val="-3"/>
          <w:lang w:val="en-US"/>
        </w:rPr>
      </w:pPr>
    </w:p>
    <w:p w14:paraId="5C568A6C" w14:textId="705D8E1F" w:rsidR="00D27961" w:rsidRPr="00537128" w:rsidRDefault="003E09B3" w:rsidP="00D27961">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6</w:t>
      </w:r>
      <w:r w:rsidR="00D27961" w:rsidRPr="00537128">
        <w:rPr>
          <w:rFonts w:ascii="Calibri" w:eastAsia="Times New Roman" w:hAnsi="Calibri" w:cs="Arial"/>
          <w:b/>
          <w:spacing w:val="-3"/>
          <w:lang w:val="en-US"/>
        </w:rPr>
        <w:t>.</w:t>
      </w:r>
      <w:r w:rsidR="00D27961" w:rsidRPr="00537128">
        <w:rPr>
          <w:rFonts w:ascii="Calibri" w:eastAsia="Times New Roman" w:hAnsi="Calibri" w:cs="Arial"/>
          <w:b/>
          <w:spacing w:val="-3"/>
          <w:lang w:val="en-US"/>
        </w:rPr>
        <w:tab/>
        <w:t>Capital management</w:t>
      </w:r>
    </w:p>
    <w:p w14:paraId="7F093D5A" w14:textId="77777777" w:rsidR="00D27961" w:rsidRPr="00537128" w:rsidRDefault="00D27961" w:rsidP="00D27961">
      <w:pPr>
        <w:tabs>
          <w:tab w:val="left" w:pos="709"/>
        </w:tabs>
        <w:spacing w:after="0" w:line="240" w:lineRule="auto"/>
        <w:jc w:val="both"/>
        <w:rPr>
          <w:rFonts w:ascii="Calibri" w:eastAsia="Times New Roman" w:hAnsi="Calibri" w:cs="Arial"/>
          <w:b/>
          <w:spacing w:val="-3"/>
          <w:lang w:val="en-US"/>
        </w:rPr>
      </w:pPr>
    </w:p>
    <w:p w14:paraId="2083AA05"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primary objectives of the Group's capital management are to ensure the presumptions of going concern and to respect regulatory and contracted demands imposed by creditors regarding a certain capital adequacy level.</w:t>
      </w:r>
    </w:p>
    <w:p w14:paraId="761E5343" w14:textId="77777777" w:rsidR="00D27961" w:rsidRPr="00537128" w:rsidRDefault="00D27961" w:rsidP="00D27961">
      <w:pPr>
        <w:spacing w:after="0" w:line="240" w:lineRule="auto"/>
        <w:jc w:val="both"/>
        <w:rPr>
          <w:rFonts w:ascii="Calibri" w:eastAsia="Times New Roman" w:hAnsi="Calibri" w:cs="Arial"/>
          <w:lang w:val="en-US"/>
        </w:rPr>
      </w:pPr>
    </w:p>
    <w:p w14:paraId="046D1C31"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identified own funds as a manageable capital category.</w:t>
      </w:r>
    </w:p>
    <w:p w14:paraId="68DF382C" w14:textId="77777777" w:rsidR="00D27961" w:rsidRPr="00537128" w:rsidRDefault="00D27961" w:rsidP="00D27961">
      <w:pPr>
        <w:spacing w:after="0" w:line="240" w:lineRule="auto"/>
        <w:jc w:val="both"/>
        <w:rPr>
          <w:rFonts w:ascii="Calibri" w:eastAsia="Times New Roman" w:hAnsi="Calibri" w:cs="Arial"/>
          <w:lang w:val="en-US"/>
        </w:rPr>
      </w:pPr>
    </w:p>
    <w:p w14:paraId="567AEEE9"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has to be, at every moment, at least at the level of share capital or at the level that ensures that the capital adequacy ratio is at least 12% and that is sufficient for covering capital requirements regarding business risks.</w:t>
      </w:r>
    </w:p>
    <w:p w14:paraId="452C554F" w14:textId="77777777" w:rsidR="00D27961" w:rsidRPr="00537128" w:rsidRDefault="00D27961" w:rsidP="00D27961">
      <w:pPr>
        <w:spacing w:after="0" w:line="240" w:lineRule="auto"/>
        <w:jc w:val="both"/>
        <w:rPr>
          <w:rFonts w:ascii="Calibri" w:eastAsia="Times New Roman" w:hAnsi="Calibri" w:cs="Arial"/>
          <w:lang w:val="en-US"/>
        </w:rPr>
      </w:pPr>
    </w:p>
    <w:p w14:paraId="50D18A6B"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is comprised of core capital minus debit items.</w:t>
      </w:r>
    </w:p>
    <w:p w14:paraId="11B81918" w14:textId="77777777" w:rsidR="00D27961" w:rsidRPr="00537128" w:rsidRDefault="00D27961" w:rsidP="00D27961">
      <w:pPr>
        <w:spacing w:after="0" w:line="240" w:lineRule="auto"/>
        <w:jc w:val="both"/>
        <w:rPr>
          <w:rFonts w:ascii="Calibri" w:eastAsia="Times New Roman" w:hAnsi="Calibri" w:cs="Arial"/>
          <w:lang w:val="en-US"/>
        </w:rPr>
      </w:pPr>
    </w:p>
    <w:p w14:paraId="5EA7689C"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determined measures for the implementation and monitoring of the capital management policy as follows:</w:t>
      </w:r>
    </w:p>
    <w:p w14:paraId="57652008"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At the reporting date, own funds have to be at least at the level of founder’s capital for the reporting period.</w:t>
      </w:r>
    </w:p>
    <w:p w14:paraId="5D8ABA4E"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14:paraId="2E1A35A7" w14:textId="77777777" w:rsidR="00D27961" w:rsidRPr="00537128" w:rsidRDefault="00D27961" w:rsidP="00D27961">
      <w:pPr>
        <w:spacing w:after="0" w:line="240" w:lineRule="auto"/>
        <w:jc w:val="both"/>
        <w:rPr>
          <w:rFonts w:ascii="Calibri" w:eastAsia="Times New Roman" w:hAnsi="Calibri" w:cs="Arial"/>
          <w:lang w:val="en-US"/>
        </w:rPr>
      </w:pPr>
    </w:p>
    <w:p w14:paraId="3E89100D" w14:textId="0378063B"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calculates regulatory capital and capital requirements in accordance with Basel II requirements, and below is a breakdown of capital adequacy ratio as at 3</w:t>
      </w:r>
      <w:r w:rsidR="00BE29EE">
        <w:rPr>
          <w:rFonts w:ascii="Calibri" w:eastAsia="Times New Roman" w:hAnsi="Calibri" w:cs="Arial"/>
          <w:lang w:val="en-US"/>
        </w:rPr>
        <w:t>0 June</w:t>
      </w:r>
      <w:r w:rsidRPr="00537128">
        <w:rPr>
          <w:rFonts w:ascii="Calibri" w:eastAsia="Times New Roman" w:hAnsi="Calibri" w:cs="Arial"/>
          <w:lang w:val="en-US"/>
        </w:rPr>
        <w:t xml:space="preserve"> 202</w:t>
      </w:r>
      <w:r w:rsidR="00FD4821">
        <w:rPr>
          <w:rFonts w:ascii="Calibri" w:eastAsia="Times New Roman" w:hAnsi="Calibri" w:cs="Arial"/>
          <w:lang w:val="en-US"/>
        </w:rPr>
        <w:t>2</w:t>
      </w:r>
      <w:r w:rsidRPr="00537128">
        <w:rPr>
          <w:rFonts w:ascii="Calibri" w:eastAsia="Times New Roman" w:hAnsi="Calibri" w:cs="Arial"/>
          <w:lang w:val="en-US"/>
        </w:rPr>
        <w:t xml:space="preserve"> and 31 December 20</w:t>
      </w:r>
      <w:r w:rsidR="00456F9A" w:rsidRPr="00537128">
        <w:rPr>
          <w:rFonts w:ascii="Calibri" w:eastAsia="Times New Roman" w:hAnsi="Calibri" w:cs="Arial"/>
          <w:lang w:val="en-US"/>
        </w:rPr>
        <w:t>2</w:t>
      </w:r>
      <w:r w:rsidR="00FD4821">
        <w:rPr>
          <w:rFonts w:ascii="Calibri" w:eastAsia="Times New Roman" w:hAnsi="Calibri" w:cs="Arial"/>
          <w:lang w:val="en-US"/>
        </w:rPr>
        <w:t>1</w:t>
      </w:r>
      <w:r w:rsidRPr="00537128">
        <w:rPr>
          <w:rFonts w:ascii="Calibri" w:eastAsia="Times New Roman" w:hAnsi="Calibri" w:cs="Arial"/>
          <w:lang w:val="en-US"/>
        </w:rPr>
        <w:t>.</w:t>
      </w:r>
    </w:p>
    <w:p w14:paraId="2B398808" w14:textId="77777777" w:rsidR="00D27961" w:rsidRPr="00537128" w:rsidRDefault="00D27961" w:rsidP="00D27961">
      <w:pPr>
        <w:spacing w:after="0" w:line="240" w:lineRule="auto"/>
        <w:jc w:val="both"/>
        <w:rPr>
          <w:rFonts w:ascii="Calibri" w:eastAsia="Times New Roman" w:hAnsi="Calibri" w:cs="Arial"/>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4B2E0B" w:rsidRPr="00537128" w14:paraId="0EDB2223" w14:textId="77777777" w:rsidTr="00FD4821">
        <w:trPr>
          <w:trHeight w:val="172"/>
          <w:jc w:val="center"/>
        </w:trPr>
        <w:tc>
          <w:tcPr>
            <w:tcW w:w="1984" w:type="pct"/>
          </w:tcPr>
          <w:p w14:paraId="4F9D8EE9"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14:paraId="6A80598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tcPr>
          <w:p w14:paraId="58F6BA66"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1254" w:name="_Toc4063527"/>
            <w:r w:rsidRPr="00537128">
              <w:rPr>
                <w:rFonts w:ascii="Calibri" w:eastAsia="Times New Roman" w:hAnsi="Calibri" w:cs="Arial"/>
                <w:b/>
                <w:sz w:val="20"/>
                <w:szCs w:val="20"/>
                <w:lang w:val="en-US"/>
              </w:rPr>
              <w:t>Group</w:t>
            </w:r>
            <w:bookmarkEnd w:id="1254"/>
          </w:p>
        </w:tc>
        <w:tc>
          <w:tcPr>
            <w:tcW w:w="754" w:type="pct"/>
            <w:vAlign w:val="bottom"/>
          </w:tcPr>
          <w:p w14:paraId="0C59C3A8"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tcPr>
          <w:p w14:paraId="6AB3CD6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1255" w:name="_Toc4063528"/>
            <w:r w:rsidRPr="00537128">
              <w:rPr>
                <w:rFonts w:ascii="Calibri" w:eastAsia="Times New Roman" w:hAnsi="Calibri" w:cs="Arial"/>
                <w:b/>
                <w:sz w:val="20"/>
                <w:szCs w:val="20"/>
                <w:lang w:val="en-US"/>
              </w:rPr>
              <w:t>Bank</w:t>
            </w:r>
            <w:bookmarkEnd w:id="1255"/>
          </w:p>
        </w:tc>
      </w:tr>
      <w:tr w:rsidR="004B2E0B" w:rsidRPr="00537128" w14:paraId="2F79E074" w14:textId="77777777" w:rsidTr="00FD4821">
        <w:trPr>
          <w:trHeight w:val="172"/>
          <w:jc w:val="center"/>
        </w:trPr>
        <w:tc>
          <w:tcPr>
            <w:tcW w:w="1984" w:type="pct"/>
          </w:tcPr>
          <w:p w14:paraId="07B96406"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6A3899EA" w14:textId="35C32BED"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BE29EE">
              <w:rPr>
                <w:rFonts w:ascii="Calibri" w:eastAsia="Times New Roman" w:hAnsi="Calibri" w:cs="Arial"/>
                <w:b/>
                <w:bCs/>
                <w:sz w:val="20"/>
                <w:szCs w:val="20"/>
                <w:lang w:val="en-US"/>
              </w:rPr>
              <w:t>0 June</w:t>
            </w:r>
          </w:p>
          <w:p w14:paraId="6E3EDC58" w14:textId="76C19670"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202</w:t>
            </w:r>
            <w:r w:rsidR="00FD4821">
              <w:rPr>
                <w:rFonts w:ascii="Calibri" w:eastAsia="Times New Roman" w:hAnsi="Calibri" w:cs="Arial"/>
                <w:b/>
                <w:bCs/>
                <w:sz w:val="20"/>
                <w:szCs w:val="20"/>
                <w:lang w:val="en-US"/>
              </w:rPr>
              <w:t>2</w:t>
            </w:r>
          </w:p>
        </w:tc>
        <w:tc>
          <w:tcPr>
            <w:tcW w:w="754" w:type="pct"/>
            <w:vAlign w:val="center"/>
          </w:tcPr>
          <w:p w14:paraId="7C981593" w14:textId="756D3EFD"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w:t>
            </w:r>
            <w:r w:rsidR="00FD4821">
              <w:rPr>
                <w:rFonts w:ascii="Calibri" w:eastAsia="Times New Roman" w:hAnsi="Calibri" w:cs="Arial"/>
                <w:b/>
                <w:bCs/>
                <w:sz w:val="20"/>
                <w:szCs w:val="20"/>
                <w:lang w:val="en-US"/>
              </w:rPr>
              <w:t>1</w:t>
            </w:r>
          </w:p>
        </w:tc>
        <w:tc>
          <w:tcPr>
            <w:tcW w:w="754" w:type="pct"/>
            <w:vAlign w:val="center"/>
          </w:tcPr>
          <w:p w14:paraId="3FC0918D" w14:textId="032DEF5E"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BE29EE">
              <w:rPr>
                <w:rFonts w:ascii="Calibri" w:eastAsia="Times New Roman" w:hAnsi="Calibri" w:cs="Arial"/>
                <w:b/>
                <w:bCs/>
                <w:sz w:val="20"/>
                <w:szCs w:val="20"/>
                <w:lang w:val="en-US"/>
              </w:rPr>
              <w:t>0 June</w:t>
            </w:r>
          </w:p>
          <w:p w14:paraId="7180A11C" w14:textId="2390800C"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202</w:t>
            </w:r>
            <w:r w:rsidR="00FD4821">
              <w:rPr>
                <w:rFonts w:ascii="Calibri" w:eastAsia="Times New Roman" w:hAnsi="Calibri" w:cs="Arial"/>
                <w:b/>
                <w:sz w:val="20"/>
                <w:szCs w:val="20"/>
                <w:lang w:val="en-US"/>
              </w:rPr>
              <w:t>2</w:t>
            </w:r>
          </w:p>
        </w:tc>
        <w:tc>
          <w:tcPr>
            <w:tcW w:w="754" w:type="pct"/>
            <w:vAlign w:val="center"/>
          </w:tcPr>
          <w:p w14:paraId="6EB1A0FC" w14:textId="3458E2B9"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w:t>
            </w:r>
            <w:r w:rsidR="00FD4821">
              <w:rPr>
                <w:rFonts w:ascii="Calibri" w:eastAsia="Times New Roman" w:hAnsi="Calibri" w:cs="Arial"/>
                <w:b/>
                <w:bCs/>
                <w:sz w:val="20"/>
                <w:szCs w:val="20"/>
                <w:lang w:val="en-US"/>
              </w:rPr>
              <w:t>1</w:t>
            </w:r>
          </w:p>
        </w:tc>
      </w:tr>
      <w:tr w:rsidR="004B2E0B" w:rsidRPr="00537128" w14:paraId="51F42283" w14:textId="77777777" w:rsidTr="00FD4821">
        <w:trPr>
          <w:trHeight w:val="172"/>
          <w:jc w:val="center"/>
        </w:trPr>
        <w:tc>
          <w:tcPr>
            <w:tcW w:w="1984" w:type="pct"/>
          </w:tcPr>
          <w:p w14:paraId="71A4942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51D5CB4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11E54F79" w14:textId="21B130FB"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25268A28" w14:textId="0DF7CA3A"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HRK ‘000</w:t>
            </w:r>
          </w:p>
        </w:tc>
        <w:tc>
          <w:tcPr>
            <w:tcW w:w="754" w:type="pct"/>
            <w:vAlign w:val="center"/>
          </w:tcPr>
          <w:p w14:paraId="528EF905" w14:textId="3D129329"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4B2E0B" w:rsidRPr="00537128" w14:paraId="5E53DFA8" w14:textId="77777777" w:rsidTr="00FD4821">
        <w:trPr>
          <w:trHeight w:val="125"/>
          <w:jc w:val="center"/>
        </w:trPr>
        <w:tc>
          <w:tcPr>
            <w:tcW w:w="1984" w:type="pct"/>
          </w:tcPr>
          <w:p w14:paraId="1DDCD26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3B81B3C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79DBCA9C"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c>
          <w:tcPr>
            <w:tcW w:w="754" w:type="pct"/>
            <w:vAlign w:val="center"/>
          </w:tcPr>
          <w:p w14:paraId="7FF8CEA2"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071C28BF"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r>
      <w:tr w:rsidR="001710D6" w:rsidRPr="00537128" w14:paraId="19D801B7" w14:textId="77777777" w:rsidTr="001710D6">
        <w:trPr>
          <w:trHeight w:val="211"/>
          <w:jc w:val="center"/>
        </w:trPr>
        <w:tc>
          <w:tcPr>
            <w:tcW w:w="1984" w:type="pct"/>
            <w:vAlign w:val="bottom"/>
          </w:tcPr>
          <w:p w14:paraId="52B819AE" w14:textId="77777777" w:rsidR="001710D6" w:rsidRPr="00537128" w:rsidRDefault="001710D6" w:rsidP="001710D6">
            <w:pPr>
              <w:tabs>
                <w:tab w:val="right" w:pos="1202"/>
                <w:tab w:val="right" w:pos="9781"/>
              </w:tabs>
              <w:spacing w:after="0" w:line="240" w:lineRule="auto"/>
              <w:outlineLvl w:val="0"/>
              <w:rPr>
                <w:rFonts w:ascii="Calibri" w:eastAsia="Times New Roman" w:hAnsi="Calibri" w:cs="Arial"/>
                <w:b/>
                <w:bCs/>
                <w:sz w:val="20"/>
                <w:szCs w:val="20"/>
                <w:lang w:val="en-US"/>
              </w:rPr>
            </w:pPr>
            <w:bookmarkStart w:id="1256" w:name="_Toc4063529"/>
            <w:r w:rsidRPr="00537128">
              <w:rPr>
                <w:rFonts w:ascii="Calibri" w:eastAsia="Times New Roman" w:hAnsi="Calibri" w:cs="Arial"/>
                <w:b/>
                <w:bCs/>
                <w:sz w:val="20"/>
                <w:szCs w:val="20"/>
                <w:lang w:val="en-US"/>
              </w:rPr>
              <w:t>Total regulatory capital</w:t>
            </w:r>
            <w:bookmarkEnd w:id="1256"/>
            <w:r w:rsidRPr="00537128">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bottom"/>
          </w:tcPr>
          <w:p w14:paraId="7BBE0664" w14:textId="72D16489" w:rsidR="001710D6" w:rsidRPr="00537128" w:rsidRDefault="001710D6" w:rsidP="001710D6">
            <w:pPr>
              <w:tabs>
                <w:tab w:val="right" w:pos="1202"/>
              </w:tabs>
              <w:spacing w:after="0" w:line="240" w:lineRule="auto"/>
              <w:jc w:val="right"/>
              <w:outlineLvl w:val="0"/>
              <w:rPr>
                <w:rFonts w:ascii="Calibri" w:eastAsia="Times New Roman" w:hAnsi="Calibri" w:cs="Arial"/>
                <w:sz w:val="20"/>
                <w:szCs w:val="20"/>
                <w:lang w:val="en-US"/>
              </w:rPr>
            </w:pPr>
            <w:r w:rsidRPr="00524ED4">
              <w:rPr>
                <w:rFonts w:cstheme="minorHAnsi"/>
                <w:b/>
                <w:bCs/>
                <w:sz w:val="20"/>
              </w:rPr>
              <w:t xml:space="preserve"> 10</w:t>
            </w:r>
            <w:r>
              <w:rPr>
                <w:rFonts w:cstheme="minorHAnsi"/>
                <w:b/>
                <w:bCs/>
                <w:sz w:val="20"/>
              </w:rPr>
              <w:t>,</w:t>
            </w:r>
            <w:r w:rsidRPr="00524ED4">
              <w:rPr>
                <w:rFonts w:cstheme="minorHAnsi"/>
                <w:b/>
                <w:bCs/>
                <w:sz w:val="20"/>
              </w:rPr>
              <w:t>864</w:t>
            </w:r>
            <w:r>
              <w:rPr>
                <w:rFonts w:cstheme="minorHAnsi"/>
                <w:b/>
                <w:bCs/>
                <w:sz w:val="20"/>
              </w:rPr>
              <w:t>,</w:t>
            </w:r>
            <w:r w:rsidRPr="00524ED4">
              <w:rPr>
                <w:rFonts w:cstheme="minorHAnsi"/>
                <w:b/>
                <w:bCs/>
                <w:sz w:val="20"/>
              </w:rPr>
              <w:t xml:space="preserve">336 </w:t>
            </w:r>
          </w:p>
        </w:tc>
        <w:tc>
          <w:tcPr>
            <w:tcW w:w="754" w:type="pct"/>
            <w:tcBorders>
              <w:top w:val="nil"/>
              <w:left w:val="nil"/>
              <w:bottom w:val="nil"/>
              <w:right w:val="nil"/>
            </w:tcBorders>
            <w:shd w:val="clear" w:color="auto" w:fill="auto"/>
            <w:vAlign w:val="bottom"/>
          </w:tcPr>
          <w:p w14:paraId="440836E5" w14:textId="05DE7325" w:rsidR="001710D6" w:rsidRPr="00537128" w:rsidRDefault="001710D6" w:rsidP="001710D6">
            <w:pPr>
              <w:tabs>
                <w:tab w:val="right" w:pos="1202"/>
              </w:tabs>
              <w:spacing w:after="0" w:line="301" w:lineRule="exact"/>
              <w:jc w:val="right"/>
              <w:outlineLvl w:val="0"/>
              <w:rPr>
                <w:rFonts w:ascii="Calibri" w:eastAsia="Times New Roman" w:hAnsi="Calibri" w:cs="Arial"/>
                <w:b/>
                <w:sz w:val="20"/>
                <w:szCs w:val="20"/>
                <w:lang w:val="en-US"/>
              </w:rPr>
            </w:pPr>
            <w:r w:rsidRPr="007F5B1C">
              <w:rPr>
                <w:b/>
                <w:bCs/>
                <w:sz w:val="20"/>
              </w:rPr>
              <w:t xml:space="preserve"> 10</w:t>
            </w:r>
            <w:r>
              <w:rPr>
                <w:b/>
                <w:bCs/>
                <w:sz w:val="20"/>
              </w:rPr>
              <w:t>,</w:t>
            </w:r>
            <w:r w:rsidRPr="007F5B1C">
              <w:rPr>
                <w:b/>
                <w:bCs/>
                <w:sz w:val="20"/>
              </w:rPr>
              <w:t>310</w:t>
            </w:r>
            <w:r>
              <w:rPr>
                <w:b/>
                <w:bCs/>
                <w:sz w:val="20"/>
              </w:rPr>
              <w:t>,</w:t>
            </w:r>
            <w:r w:rsidRPr="007F5B1C">
              <w:rPr>
                <w:b/>
                <w:bCs/>
                <w:sz w:val="20"/>
              </w:rPr>
              <w:t xml:space="preserve">733 </w:t>
            </w:r>
          </w:p>
        </w:tc>
        <w:tc>
          <w:tcPr>
            <w:tcW w:w="754" w:type="pct"/>
            <w:tcBorders>
              <w:top w:val="nil"/>
              <w:left w:val="nil"/>
              <w:bottom w:val="nil"/>
              <w:right w:val="nil"/>
            </w:tcBorders>
            <w:shd w:val="clear" w:color="auto" w:fill="auto"/>
            <w:vAlign w:val="bottom"/>
          </w:tcPr>
          <w:p w14:paraId="0A2EBFBE" w14:textId="6F1B5DBD" w:rsidR="001710D6" w:rsidRPr="00537128" w:rsidRDefault="001710D6" w:rsidP="001710D6">
            <w:pPr>
              <w:tabs>
                <w:tab w:val="right" w:pos="1202"/>
              </w:tabs>
              <w:spacing w:after="0" w:line="240" w:lineRule="auto"/>
              <w:jc w:val="right"/>
              <w:outlineLvl w:val="0"/>
              <w:rPr>
                <w:rFonts w:ascii="Calibri" w:eastAsia="Times New Roman" w:hAnsi="Calibri" w:cs="Arial"/>
                <w:sz w:val="20"/>
                <w:szCs w:val="20"/>
                <w:lang w:val="en-US"/>
              </w:rPr>
            </w:pPr>
            <w:r w:rsidRPr="00524ED4">
              <w:rPr>
                <w:rFonts w:cstheme="minorHAnsi"/>
                <w:b/>
                <w:bCs/>
                <w:sz w:val="20"/>
              </w:rPr>
              <w:t xml:space="preserve"> 10</w:t>
            </w:r>
            <w:r>
              <w:rPr>
                <w:rFonts w:cstheme="minorHAnsi"/>
                <w:b/>
                <w:bCs/>
                <w:sz w:val="20"/>
              </w:rPr>
              <w:t>,</w:t>
            </w:r>
            <w:r w:rsidRPr="00524ED4">
              <w:rPr>
                <w:rFonts w:cstheme="minorHAnsi"/>
                <w:b/>
                <w:bCs/>
                <w:sz w:val="20"/>
              </w:rPr>
              <w:t>863</w:t>
            </w:r>
            <w:r>
              <w:rPr>
                <w:rFonts w:cstheme="minorHAnsi"/>
                <w:b/>
                <w:bCs/>
                <w:sz w:val="20"/>
              </w:rPr>
              <w:t>,</w:t>
            </w:r>
            <w:r w:rsidRPr="00524ED4">
              <w:rPr>
                <w:rFonts w:cstheme="minorHAnsi"/>
                <w:b/>
                <w:bCs/>
                <w:sz w:val="20"/>
              </w:rPr>
              <w:t xml:space="preserve">720 </w:t>
            </w:r>
          </w:p>
        </w:tc>
        <w:tc>
          <w:tcPr>
            <w:tcW w:w="754" w:type="pct"/>
            <w:tcBorders>
              <w:top w:val="nil"/>
              <w:left w:val="nil"/>
              <w:bottom w:val="nil"/>
              <w:right w:val="nil"/>
            </w:tcBorders>
            <w:shd w:val="clear" w:color="auto" w:fill="auto"/>
            <w:vAlign w:val="bottom"/>
          </w:tcPr>
          <w:p w14:paraId="3E7E999D" w14:textId="0EB436E8" w:rsidR="001710D6" w:rsidRPr="00537128" w:rsidRDefault="001710D6" w:rsidP="001710D6">
            <w:pPr>
              <w:tabs>
                <w:tab w:val="right" w:pos="1202"/>
              </w:tabs>
              <w:spacing w:after="0" w:line="301" w:lineRule="exact"/>
              <w:jc w:val="right"/>
              <w:outlineLvl w:val="0"/>
              <w:rPr>
                <w:rFonts w:ascii="Calibri" w:eastAsia="Times New Roman" w:hAnsi="Calibri" w:cs="Arial"/>
                <w:b/>
                <w:sz w:val="20"/>
                <w:szCs w:val="20"/>
                <w:lang w:val="en-US"/>
              </w:rPr>
            </w:pPr>
            <w:r w:rsidRPr="007F5B1C">
              <w:rPr>
                <w:b/>
                <w:bCs/>
                <w:sz w:val="20"/>
              </w:rPr>
              <w:t xml:space="preserve"> 10</w:t>
            </w:r>
            <w:r>
              <w:rPr>
                <w:b/>
                <w:bCs/>
                <w:sz w:val="20"/>
              </w:rPr>
              <w:t>,</w:t>
            </w:r>
            <w:r w:rsidRPr="007F5B1C">
              <w:rPr>
                <w:b/>
                <w:bCs/>
                <w:sz w:val="20"/>
              </w:rPr>
              <w:t>310</w:t>
            </w:r>
            <w:r>
              <w:rPr>
                <w:b/>
                <w:bCs/>
                <w:sz w:val="20"/>
              </w:rPr>
              <w:t>,</w:t>
            </w:r>
            <w:r w:rsidRPr="007F5B1C">
              <w:rPr>
                <w:b/>
                <w:bCs/>
                <w:sz w:val="20"/>
              </w:rPr>
              <w:t xml:space="preserve">068 </w:t>
            </w:r>
          </w:p>
        </w:tc>
      </w:tr>
      <w:tr w:rsidR="001710D6" w:rsidRPr="00537128" w14:paraId="3A6B774F" w14:textId="77777777" w:rsidTr="001710D6">
        <w:trPr>
          <w:trHeight w:val="211"/>
          <w:jc w:val="center"/>
        </w:trPr>
        <w:tc>
          <w:tcPr>
            <w:tcW w:w="1984" w:type="pct"/>
            <w:vAlign w:val="bottom"/>
          </w:tcPr>
          <w:p w14:paraId="0EC68F9E" w14:textId="77777777" w:rsidR="001710D6" w:rsidRPr="00537128" w:rsidRDefault="001710D6" w:rsidP="001710D6">
            <w:pPr>
              <w:tabs>
                <w:tab w:val="right" w:pos="1202"/>
                <w:tab w:val="right" w:pos="9781"/>
              </w:tabs>
              <w:spacing w:after="0" w:line="240" w:lineRule="auto"/>
              <w:outlineLvl w:val="0"/>
              <w:rPr>
                <w:rFonts w:ascii="Calibri" w:eastAsia="Times New Roman" w:hAnsi="Calibri" w:cs="Arial"/>
                <w:bCs/>
                <w:sz w:val="20"/>
                <w:szCs w:val="20"/>
                <w:lang w:val="en-US"/>
              </w:rPr>
            </w:pPr>
            <w:bookmarkStart w:id="1257" w:name="_Toc4063534"/>
            <w:r w:rsidRPr="00537128">
              <w:rPr>
                <w:rFonts w:ascii="Calibri" w:eastAsia="Times New Roman" w:hAnsi="Calibri" w:cs="Arial"/>
                <w:bCs/>
                <w:sz w:val="20"/>
                <w:szCs w:val="20"/>
                <w:lang w:val="en-US"/>
              </w:rPr>
              <w:t>Credit risk weighted exposure amount</w:t>
            </w:r>
            <w:bookmarkEnd w:id="1257"/>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72805479" w14:textId="13D70C87" w:rsidR="001710D6" w:rsidRPr="00537128" w:rsidRDefault="001710D6" w:rsidP="001710D6">
            <w:pPr>
              <w:tabs>
                <w:tab w:val="right" w:pos="1202"/>
              </w:tabs>
              <w:spacing w:after="0" w:line="240" w:lineRule="auto"/>
              <w:jc w:val="right"/>
              <w:outlineLvl w:val="0"/>
              <w:rPr>
                <w:rFonts w:ascii="Calibri" w:eastAsia="Times New Roman" w:hAnsi="Calibri" w:cs="Arial"/>
                <w:sz w:val="20"/>
                <w:szCs w:val="20"/>
                <w:lang w:val="en-US"/>
              </w:rPr>
            </w:pPr>
            <w:r w:rsidRPr="00524ED4">
              <w:rPr>
                <w:rFonts w:cstheme="minorHAnsi"/>
                <w:sz w:val="20"/>
              </w:rPr>
              <w:t xml:space="preserve"> 13</w:t>
            </w:r>
            <w:r>
              <w:rPr>
                <w:rFonts w:cstheme="minorHAnsi"/>
                <w:sz w:val="20"/>
              </w:rPr>
              <w:t>,</w:t>
            </w:r>
            <w:r w:rsidRPr="00524ED4">
              <w:rPr>
                <w:rFonts w:cstheme="minorHAnsi"/>
                <w:sz w:val="20"/>
              </w:rPr>
              <w:t>974</w:t>
            </w:r>
            <w:r>
              <w:rPr>
                <w:rFonts w:cstheme="minorHAnsi"/>
                <w:sz w:val="20"/>
              </w:rPr>
              <w:t>,</w:t>
            </w:r>
            <w:r w:rsidRPr="00524ED4">
              <w:rPr>
                <w:rFonts w:cstheme="minorHAnsi"/>
                <w:sz w:val="20"/>
              </w:rPr>
              <w:t xml:space="preserve">956 </w:t>
            </w:r>
          </w:p>
        </w:tc>
        <w:tc>
          <w:tcPr>
            <w:tcW w:w="754" w:type="pct"/>
            <w:tcBorders>
              <w:top w:val="nil"/>
              <w:left w:val="nil"/>
              <w:bottom w:val="nil"/>
              <w:right w:val="nil"/>
            </w:tcBorders>
            <w:shd w:val="clear" w:color="auto" w:fill="auto"/>
            <w:vAlign w:val="bottom"/>
          </w:tcPr>
          <w:p w14:paraId="40358903" w14:textId="32ABD275" w:rsidR="001710D6" w:rsidRPr="00537128" w:rsidRDefault="001710D6" w:rsidP="001710D6">
            <w:pPr>
              <w:tabs>
                <w:tab w:val="right" w:pos="1202"/>
              </w:tabs>
              <w:spacing w:after="0" w:line="301" w:lineRule="exact"/>
              <w:jc w:val="right"/>
              <w:outlineLvl w:val="0"/>
              <w:rPr>
                <w:rFonts w:ascii="Calibri" w:eastAsia="Times New Roman" w:hAnsi="Calibri" w:cs="Arial"/>
                <w:sz w:val="20"/>
                <w:szCs w:val="20"/>
                <w:lang w:val="en-US"/>
              </w:rPr>
            </w:pPr>
            <w:r w:rsidRPr="007F5B1C">
              <w:rPr>
                <w:sz w:val="20"/>
              </w:rPr>
              <w:t xml:space="preserve"> 14</w:t>
            </w:r>
            <w:r>
              <w:rPr>
                <w:sz w:val="20"/>
              </w:rPr>
              <w:t>,</w:t>
            </w:r>
            <w:r w:rsidRPr="007F5B1C">
              <w:rPr>
                <w:sz w:val="20"/>
              </w:rPr>
              <w:t>243</w:t>
            </w:r>
            <w:r>
              <w:rPr>
                <w:sz w:val="20"/>
              </w:rPr>
              <w:t>,</w:t>
            </w:r>
            <w:r w:rsidRPr="007F5B1C">
              <w:rPr>
                <w:sz w:val="20"/>
              </w:rPr>
              <w:t xml:space="preserve">551 </w:t>
            </w:r>
          </w:p>
        </w:tc>
        <w:tc>
          <w:tcPr>
            <w:tcW w:w="754" w:type="pct"/>
            <w:tcBorders>
              <w:top w:val="nil"/>
              <w:left w:val="nil"/>
              <w:bottom w:val="nil"/>
              <w:right w:val="nil"/>
            </w:tcBorders>
            <w:shd w:val="clear" w:color="auto" w:fill="auto"/>
            <w:vAlign w:val="bottom"/>
          </w:tcPr>
          <w:p w14:paraId="60D61706" w14:textId="0CEC2E1E" w:rsidR="001710D6" w:rsidRPr="00537128" w:rsidRDefault="001710D6" w:rsidP="001710D6">
            <w:pPr>
              <w:tabs>
                <w:tab w:val="right" w:pos="1202"/>
              </w:tabs>
              <w:spacing w:after="0" w:line="240" w:lineRule="auto"/>
              <w:jc w:val="right"/>
              <w:outlineLvl w:val="0"/>
              <w:rPr>
                <w:rFonts w:ascii="Calibri" w:eastAsia="Times New Roman" w:hAnsi="Calibri" w:cs="Arial"/>
                <w:sz w:val="20"/>
                <w:szCs w:val="20"/>
                <w:lang w:val="en-US"/>
              </w:rPr>
            </w:pPr>
            <w:r w:rsidRPr="00524ED4">
              <w:rPr>
                <w:rFonts w:cstheme="minorHAnsi"/>
                <w:sz w:val="20"/>
              </w:rPr>
              <w:t xml:space="preserve"> 13</w:t>
            </w:r>
            <w:r>
              <w:rPr>
                <w:rFonts w:cstheme="minorHAnsi"/>
                <w:sz w:val="20"/>
              </w:rPr>
              <w:t>,</w:t>
            </w:r>
            <w:r w:rsidRPr="00524ED4">
              <w:rPr>
                <w:rFonts w:cstheme="minorHAnsi"/>
                <w:sz w:val="20"/>
              </w:rPr>
              <w:t>965</w:t>
            </w:r>
            <w:r>
              <w:rPr>
                <w:rFonts w:cstheme="minorHAnsi"/>
                <w:sz w:val="20"/>
              </w:rPr>
              <w:t>,</w:t>
            </w:r>
            <w:r w:rsidRPr="00524ED4">
              <w:rPr>
                <w:rFonts w:cstheme="minorHAnsi"/>
                <w:sz w:val="20"/>
              </w:rPr>
              <w:t xml:space="preserve">059 </w:t>
            </w:r>
          </w:p>
        </w:tc>
        <w:tc>
          <w:tcPr>
            <w:tcW w:w="754" w:type="pct"/>
            <w:tcBorders>
              <w:top w:val="nil"/>
              <w:left w:val="nil"/>
              <w:bottom w:val="nil"/>
              <w:right w:val="nil"/>
            </w:tcBorders>
            <w:shd w:val="clear" w:color="auto" w:fill="auto"/>
            <w:vAlign w:val="bottom"/>
          </w:tcPr>
          <w:p w14:paraId="103E2058" w14:textId="22D3DBB3" w:rsidR="001710D6" w:rsidRPr="00537128" w:rsidRDefault="001710D6" w:rsidP="001710D6">
            <w:pPr>
              <w:tabs>
                <w:tab w:val="right" w:pos="1202"/>
              </w:tabs>
              <w:spacing w:after="0" w:line="301" w:lineRule="exact"/>
              <w:jc w:val="right"/>
              <w:outlineLvl w:val="0"/>
              <w:rPr>
                <w:rFonts w:ascii="Calibri" w:eastAsia="Times New Roman" w:hAnsi="Calibri" w:cs="Arial"/>
                <w:sz w:val="20"/>
                <w:szCs w:val="20"/>
                <w:lang w:val="en-US"/>
              </w:rPr>
            </w:pPr>
            <w:r w:rsidRPr="007F5B1C">
              <w:rPr>
                <w:sz w:val="20"/>
              </w:rPr>
              <w:t xml:space="preserve"> 14</w:t>
            </w:r>
            <w:r>
              <w:rPr>
                <w:sz w:val="20"/>
              </w:rPr>
              <w:t>,</w:t>
            </w:r>
            <w:r w:rsidRPr="007F5B1C">
              <w:rPr>
                <w:sz w:val="20"/>
              </w:rPr>
              <w:t>237</w:t>
            </w:r>
            <w:r>
              <w:rPr>
                <w:sz w:val="20"/>
              </w:rPr>
              <w:t>,</w:t>
            </w:r>
            <w:r w:rsidRPr="007F5B1C">
              <w:rPr>
                <w:sz w:val="20"/>
              </w:rPr>
              <w:t xml:space="preserve">375 </w:t>
            </w:r>
          </w:p>
        </w:tc>
      </w:tr>
      <w:tr w:rsidR="001710D6" w:rsidRPr="00537128" w14:paraId="7A37E55A" w14:textId="77777777" w:rsidTr="001710D6">
        <w:trPr>
          <w:trHeight w:val="211"/>
          <w:jc w:val="center"/>
        </w:trPr>
        <w:tc>
          <w:tcPr>
            <w:tcW w:w="1984" w:type="pct"/>
            <w:vAlign w:val="bottom"/>
          </w:tcPr>
          <w:p w14:paraId="47CCD309" w14:textId="3315D6B2" w:rsidR="001710D6" w:rsidRPr="00537128" w:rsidRDefault="001710D6" w:rsidP="001710D6">
            <w:pPr>
              <w:tabs>
                <w:tab w:val="right" w:pos="1202"/>
                <w:tab w:val="right" w:pos="9781"/>
              </w:tabs>
              <w:spacing w:after="0" w:line="240" w:lineRule="auto"/>
              <w:outlineLvl w:val="0"/>
              <w:rPr>
                <w:rFonts w:ascii="Calibri" w:eastAsia="Times New Roman" w:hAnsi="Calibri" w:cs="Arial"/>
                <w:bCs/>
                <w:sz w:val="20"/>
                <w:szCs w:val="20"/>
                <w:lang w:val="en-US"/>
              </w:rPr>
            </w:pPr>
            <w:bookmarkStart w:id="1258" w:name="_Toc4063539"/>
            <w:r w:rsidRPr="00537128">
              <w:rPr>
                <w:rFonts w:ascii="Calibri" w:eastAsia="Times New Roman" w:hAnsi="Calibri" w:cs="Arial"/>
                <w:bCs/>
                <w:sz w:val="20"/>
                <w:szCs w:val="20"/>
                <w:lang w:val="en-US"/>
              </w:rPr>
              <w:t>C</w:t>
            </w:r>
            <w:r>
              <w:rPr>
                <w:rFonts w:ascii="Calibri" w:eastAsia="Times New Roman" w:hAnsi="Calibri" w:cs="Arial"/>
                <w:bCs/>
                <w:sz w:val="20"/>
                <w:szCs w:val="20"/>
                <w:lang w:val="en-US"/>
              </w:rPr>
              <w:t>apital</w:t>
            </w:r>
            <w:r w:rsidRPr="00537128">
              <w:rPr>
                <w:rFonts w:ascii="Calibri" w:eastAsia="Times New Roman" w:hAnsi="Calibri" w:cs="Arial"/>
                <w:bCs/>
                <w:sz w:val="20"/>
                <w:szCs w:val="20"/>
                <w:lang w:val="en-US"/>
              </w:rPr>
              <w:t xml:space="preserve"> requirements for operating risk</w:t>
            </w:r>
            <w:bookmarkEnd w:id="1258"/>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17C8E919" w14:textId="55DB7DA3" w:rsidR="001710D6" w:rsidRPr="00537128" w:rsidDel="00810202" w:rsidRDefault="001710D6" w:rsidP="001710D6">
            <w:pPr>
              <w:tabs>
                <w:tab w:val="right" w:pos="1202"/>
              </w:tabs>
              <w:spacing w:after="0" w:line="240" w:lineRule="auto"/>
              <w:jc w:val="right"/>
              <w:outlineLvl w:val="0"/>
              <w:rPr>
                <w:rFonts w:ascii="Calibri" w:eastAsia="Times New Roman" w:hAnsi="Calibri" w:cs="Times New Roman"/>
                <w:color w:val="000000"/>
                <w:sz w:val="20"/>
                <w:szCs w:val="20"/>
                <w:lang w:val="en-US"/>
              </w:rPr>
            </w:pPr>
            <w:r w:rsidRPr="00524ED4">
              <w:rPr>
                <w:rFonts w:cstheme="minorHAnsi"/>
                <w:sz w:val="20"/>
              </w:rPr>
              <w:t xml:space="preserve"> 849</w:t>
            </w:r>
            <w:r>
              <w:rPr>
                <w:rFonts w:cstheme="minorHAnsi"/>
                <w:sz w:val="20"/>
              </w:rPr>
              <w:t>,</w:t>
            </w:r>
            <w:r w:rsidRPr="00524ED4">
              <w:rPr>
                <w:rFonts w:cstheme="minorHAnsi"/>
                <w:sz w:val="20"/>
              </w:rPr>
              <w:t xml:space="preserve">134 </w:t>
            </w:r>
          </w:p>
        </w:tc>
        <w:tc>
          <w:tcPr>
            <w:tcW w:w="754" w:type="pct"/>
            <w:tcBorders>
              <w:top w:val="nil"/>
              <w:left w:val="nil"/>
              <w:bottom w:val="nil"/>
              <w:right w:val="nil"/>
            </w:tcBorders>
            <w:shd w:val="clear" w:color="auto" w:fill="auto"/>
            <w:vAlign w:val="bottom"/>
          </w:tcPr>
          <w:p w14:paraId="11A31BFB" w14:textId="7E0C5485" w:rsidR="001710D6" w:rsidRPr="00537128" w:rsidRDefault="001710D6" w:rsidP="001710D6">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4F3078">
              <w:rPr>
                <w:sz w:val="20"/>
                <w:lang w:val="it-IT"/>
              </w:rPr>
              <w:t xml:space="preserve"> </w:t>
            </w:r>
            <w:r w:rsidRPr="007F5B1C">
              <w:rPr>
                <w:sz w:val="20"/>
              </w:rPr>
              <w:t>849</w:t>
            </w:r>
            <w:r>
              <w:rPr>
                <w:sz w:val="20"/>
              </w:rPr>
              <w:t>,</w:t>
            </w:r>
            <w:r w:rsidRPr="007F5B1C">
              <w:rPr>
                <w:sz w:val="20"/>
              </w:rPr>
              <w:t xml:space="preserve">144 </w:t>
            </w:r>
          </w:p>
        </w:tc>
        <w:tc>
          <w:tcPr>
            <w:tcW w:w="754" w:type="pct"/>
            <w:tcBorders>
              <w:top w:val="nil"/>
              <w:left w:val="nil"/>
              <w:bottom w:val="nil"/>
              <w:right w:val="nil"/>
            </w:tcBorders>
            <w:shd w:val="clear" w:color="auto" w:fill="auto"/>
            <w:vAlign w:val="bottom"/>
          </w:tcPr>
          <w:p w14:paraId="397532FE" w14:textId="3990A5F0" w:rsidR="001710D6" w:rsidRPr="00537128" w:rsidDel="00810202" w:rsidRDefault="001710D6" w:rsidP="001710D6">
            <w:pPr>
              <w:tabs>
                <w:tab w:val="right" w:pos="1202"/>
              </w:tabs>
              <w:spacing w:after="0" w:line="240" w:lineRule="auto"/>
              <w:jc w:val="right"/>
              <w:outlineLvl w:val="0"/>
              <w:rPr>
                <w:rFonts w:ascii="Calibri" w:eastAsia="Calibri" w:hAnsi="Calibri" w:cs="Times New Roman"/>
                <w:color w:val="000000"/>
                <w:sz w:val="20"/>
                <w:lang w:val="en-US"/>
              </w:rPr>
            </w:pPr>
            <w:r w:rsidRPr="00524ED4">
              <w:rPr>
                <w:rFonts w:cstheme="minorHAnsi"/>
                <w:sz w:val="20"/>
              </w:rPr>
              <w:t xml:space="preserve"> 827</w:t>
            </w:r>
            <w:r>
              <w:rPr>
                <w:rFonts w:cstheme="minorHAnsi"/>
                <w:sz w:val="20"/>
              </w:rPr>
              <w:t>,</w:t>
            </w:r>
            <w:r w:rsidRPr="00524ED4">
              <w:rPr>
                <w:rFonts w:cstheme="minorHAnsi"/>
                <w:sz w:val="20"/>
              </w:rPr>
              <w:t xml:space="preserve">466 </w:t>
            </w:r>
          </w:p>
        </w:tc>
        <w:tc>
          <w:tcPr>
            <w:tcW w:w="754" w:type="pct"/>
            <w:tcBorders>
              <w:top w:val="nil"/>
              <w:left w:val="nil"/>
              <w:bottom w:val="nil"/>
              <w:right w:val="nil"/>
            </w:tcBorders>
            <w:shd w:val="clear" w:color="auto" w:fill="auto"/>
            <w:vAlign w:val="bottom"/>
          </w:tcPr>
          <w:p w14:paraId="603206B3" w14:textId="183F7CEE" w:rsidR="001710D6" w:rsidRPr="00537128" w:rsidRDefault="001710D6" w:rsidP="001710D6">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7F5B1C">
              <w:rPr>
                <w:sz w:val="20"/>
              </w:rPr>
              <w:t xml:space="preserve"> 827</w:t>
            </w:r>
            <w:r>
              <w:rPr>
                <w:sz w:val="20"/>
              </w:rPr>
              <w:t>,</w:t>
            </w:r>
            <w:r w:rsidRPr="007F5B1C">
              <w:rPr>
                <w:sz w:val="20"/>
              </w:rPr>
              <w:t xml:space="preserve">476 </w:t>
            </w:r>
          </w:p>
        </w:tc>
      </w:tr>
      <w:tr w:rsidR="001710D6" w:rsidRPr="00537128" w14:paraId="539C4003" w14:textId="77777777" w:rsidTr="001710D6">
        <w:trPr>
          <w:trHeight w:val="211"/>
          <w:jc w:val="center"/>
        </w:trPr>
        <w:tc>
          <w:tcPr>
            <w:tcW w:w="1984" w:type="pct"/>
            <w:vAlign w:val="bottom"/>
          </w:tcPr>
          <w:p w14:paraId="4D66B637" w14:textId="77777777" w:rsidR="001710D6" w:rsidRPr="00537128" w:rsidRDefault="001710D6" w:rsidP="001710D6">
            <w:pPr>
              <w:tabs>
                <w:tab w:val="right" w:pos="1202"/>
                <w:tab w:val="right" w:pos="9781"/>
              </w:tabs>
              <w:spacing w:after="0" w:line="240" w:lineRule="auto"/>
              <w:outlineLvl w:val="0"/>
              <w:rPr>
                <w:rFonts w:ascii="Calibri" w:eastAsia="Times New Roman" w:hAnsi="Calibri" w:cs="Arial"/>
                <w:bCs/>
                <w:sz w:val="20"/>
                <w:szCs w:val="20"/>
                <w:lang w:val="en-US"/>
              </w:rPr>
            </w:pPr>
            <w:bookmarkStart w:id="1259" w:name="_Toc4063544"/>
            <w:r w:rsidRPr="00537128">
              <w:rPr>
                <w:rFonts w:ascii="Calibri" w:eastAsia="Times New Roman" w:hAnsi="Calibri" w:cs="Arial"/>
                <w:bCs/>
                <w:sz w:val="20"/>
                <w:szCs w:val="20"/>
                <w:lang w:val="en-US"/>
              </w:rPr>
              <w:t>Capital requirements for currency risk</w:t>
            </w:r>
            <w:bookmarkEnd w:id="1259"/>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78693405" w14:textId="58BA62AD" w:rsidR="001710D6" w:rsidRPr="00537128" w:rsidDel="00810202" w:rsidRDefault="001710D6" w:rsidP="001710D6">
            <w:pPr>
              <w:tabs>
                <w:tab w:val="right" w:pos="1202"/>
              </w:tabs>
              <w:spacing w:after="0" w:line="240" w:lineRule="auto"/>
              <w:jc w:val="right"/>
              <w:outlineLvl w:val="0"/>
              <w:rPr>
                <w:rFonts w:ascii="Calibri" w:eastAsia="Times New Roman" w:hAnsi="Calibri" w:cs="Times New Roman"/>
                <w:color w:val="000000"/>
                <w:sz w:val="20"/>
                <w:szCs w:val="20"/>
                <w:lang w:val="en-US"/>
              </w:rPr>
            </w:pPr>
            <w:r w:rsidRPr="00524ED4">
              <w:rPr>
                <w:rFonts w:cstheme="minorHAnsi"/>
                <w:color w:val="000000" w:themeColor="text1"/>
                <w:sz w:val="20"/>
              </w:rPr>
              <w:t>-</w:t>
            </w:r>
          </w:p>
        </w:tc>
        <w:tc>
          <w:tcPr>
            <w:tcW w:w="754" w:type="pct"/>
            <w:tcBorders>
              <w:top w:val="nil"/>
              <w:left w:val="nil"/>
              <w:bottom w:val="nil"/>
              <w:right w:val="nil"/>
            </w:tcBorders>
            <w:shd w:val="clear" w:color="auto" w:fill="auto"/>
            <w:vAlign w:val="bottom"/>
          </w:tcPr>
          <w:p w14:paraId="76FD8E10" w14:textId="16C104AE" w:rsidR="001710D6" w:rsidRPr="00537128" w:rsidRDefault="001710D6" w:rsidP="001710D6">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4F3078">
              <w:rPr>
                <w:sz w:val="20"/>
                <w:lang w:val="it-IT"/>
              </w:rPr>
              <w:t xml:space="preserve"> </w:t>
            </w:r>
            <w:r w:rsidRPr="007F5B1C">
              <w:rPr>
                <w:sz w:val="20"/>
              </w:rPr>
              <w:t>749</w:t>
            </w:r>
            <w:r>
              <w:rPr>
                <w:sz w:val="20"/>
              </w:rPr>
              <w:t>,</w:t>
            </w:r>
            <w:r w:rsidRPr="007F5B1C">
              <w:rPr>
                <w:sz w:val="20"/>
              </w:rPr>
              <w:t xml:space="preserve">598 </w:t>
            </w:r>
          </w:p>
        </w:tc>
        <w:tc>
          <w:tcPr>
            <w:tcW w:w="754" w:type="pct"/>
            <w:tcBorders>
              <w:top w:val="nil"/>
              <w:left w:val="nil"/>
              <w:bottom w:val="nil"/>
              <w:right w:val="nil"/>
            </w:tcBorders>
            <w:shd w:val="clear" w:color="auto" w:fill="auto"/>
            <w:vAlign w:val="bottom"/>
          </w:tcPr>
          <w:p w14:paraId="783FEB87" w14:textId="399E97E6" w:rsidR="001710D6" w:rsidRPr="00537128" w:rsidDel="00810202" w:rsidRDefault="001710D6" w:rsidP="001710D6">
            <w:pPr>
              <w:tabs>
                <w:tab w:val="right" w:pos="1202"/>
              </w:tabs>
              <w:spacing w:after="0" w:line="240" w:lineRule="auto"/>
              <w:jc w:val="right"/>
              <w:outlineLvl w:val="0"/>
              <w:rPr>
                <w:rFonts w:ascii="Calibri" w:eastAsia="Calibri" w:hAnsi="Calibri" w:cs="Times New Roman"/>
                <w:color w:val="000000"/>
                <w:sz w:val="20"/>
                <w:lang w:val="en-US"/>
              </w:rPr>
            </w:pPr>
            <w:r w:rsidRPr="00524ED4">
              <w:rPr>
                <w:rFonts w:cstheme="minorHAnsi"/>
                <w:sz w:val="20"/>
              </w:rPr>
              <w:t xml:space="preserve"> - </w:t>
            </w:r>
          </w:p>
        </w:tc>
        <w:tc>
          <w:tcPr>
            <w:tcW w:w="754" w:type="pct"/>
            <w:tcBorders>
              <w:top w:val="nil"/>
              <w:left w:val="nil"/>
              <w:bottom w:val="nil"/>
              <w:right w:val="nil"/>
            </w:tcBorders>
            <w:shd w:val="clear" w:color="auto" w:fill="auto"/>
            <w:vAlign w:val="bottom"/>
          </w:tcPr>
          <w:p w14:paraId="473B93A7" w14:textId="15350BB0" w:rsidR="001710D6" w:rsidRPr="00537128" w:rsidRDefault="001710D6" w:rsidP="001710D6">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7F5B1C">
              <w:rPr>
                <w:sz w:val="20"/>
              </w:rPr>
              <w:t xml:space="preserve"> 719</w:t>
            </w:r>
            <w:r>
              <w:rPr>
                <w:sz w:val="20"/>
              </w:rPr>
              <w:t>,</w:t>
            </w:r>
            <w:r w:rsidRPr="007F5B1C">
              <w:rPr>
                <w:sz w:val="20"/>
              </w:rPr>
              <w:t xml:space="preserve">956 </w:t>
            </w:r>
          </w:p>
        </w:tc>
      </w:tr>
      <w:tr w:rsidR="001710D6" w:rsidRPr="00537128" w14:paraId="7A9E947E" w14:textId="77777777" w:rsidTr="001710D6">
        <w:trPr>
          <w:trHeight w:val="211"/>
          <w:jc w:val="center"/>
        </w:trPr>
        <w:tc>
          <w:tcPr>
            <w:tcW w:w="1984" w:type="pct"/>
            <w:vAlign w:val="bottom"/>
          </w:tcPr>
          <w:p w14:paraId="2C50A4D5" w14:textId="77777777" w:rsidR="001710D6" w:rsidRPr="00537128" w:rsidRDefault="001710D6" w:rsidP="001710D6">
            <w:pPr>
              <w:tabs>
                <w:tab w:val="right" w:pos="1202"/>
                <w:tab w:val="right" w:pos="9781"/>
              </w:tabs>
              <w:spacing w:after="0" w:line="240" w:lineRule="auto"/>
              <w:outlineLvl w:val="0"/>
              <w:rPr>
                <w:rFonts w:ascii="Calibri" w:eastAsia="Times New Roman" w:hAnsi="Calibri" w:cs="Arial"/>
                <w:b/>
                <w:bCs/>
                <w:sz w:val="20"/>
                <w:szCs w:val="20"/>
                <w:lang w:val="en-US"/>
              </w:rPr>
            </w:pPr>
            <w:bookmarkStart w:id="1260" w:name="_Toc4063559"/>
            <w:r w:rsidRPr="00537128">
              <w:rPr>
                <w:rFonts w:ascii="Calibri" w:eastAsia="Times New Roman" w:hAnsi="Calibri" w:cs="Arial"/>
                <w:b/>
                <w:bCs/>
                <w:sz w:val="20"/>
                <w:szCs w:val="20"/>
                <w:lang w:val="en-US"/>
              </w:rPr>
              <w:t>Total capital requirements</w:t>
            </w:r>
            <w:bookmarkEnd w:id="1260"/>
          </w:p>
        </w:tc>
        <w:tc>
          <w:tcPr>
            <w:tcW w:w="754" w:type="pct"/>
            <w:tcBorders>
              <w:top w:val="nil"/>
              <w:left w:val="nil"/>
              <w:bottom w:val="nil"/>
              <w:right w:val="nil"/>
            </w:tcBorders>
            <w:shd w:val="clear" w:color="auto" w:fill="auto"/>
            <w:vAlign w:val="bottom"/>
          </w:tcPr>
          <w:p w14:paraId="2CD04EE1" w14:textId="527A4731" w:rsidR="001710D6" w:rsidRPr="00537128" w:rsidRDefault="001710D6" w:rsidP="001710D6">
            <w:pPr>
              <w:tabs>
                <w:tab w:val="right" w:pos="1202"/>
              </w:tabs>
              <w:spacing w:after="0" w:line="240" w:lineRule="auto"/>
              <w:jc w:val="right"/>
              <w:outlineLvl w:val="0"/>
              <w:rPr>
                <w:rFonts w:ascii="Calibri" w:eastAsia="Times New Roman" w:hAnsi="Calibri" w:cs="Arial"/>
                <w:b/>
                <w:sz w:val="20"/>
                <w:szCs w:val="20"/>
                <w:lang w:val="en-US"/>
              </w:rPr>
            </w:pPr>
            <w:r w:rsidRPr="00FB5936">
              <w:rPr>
                <w:rFonts w:cstheme="minorHAnsi"/>
                <w:b/>
                <w:bCs/>
                <w:color w:val="000000" w:themeColor="text1"/>
                <w:sz w:val="20"/>
              </w:rPr>
              <w:t>14</w:t>
            </w:r>
            <w:r>
              <w:rPr>
                <w:rFonts w:cstheme="minorHAnsi"/>
                <w:b/>
                <w:bCs/>
                <w:color w:val="000000" w:themeColor="text1"/>
                <w:sz w:val="20"/>
              </w:rPr>
              <w:t>,</w:t>
            </w:r>
            <w:r w:rsidRPr="00FB5936">
              <w:rPr>
                <w:rFonts w:cstheme="minorHAnsi"/>
                <w:b/>
                <w:bCs/>
                <w:color w:val="000000" w:themeColor="text1"/>
                <w:sz w:val="20"/>
              </w:rPr>
              <w:t>824</w:t>
            </w:r>
            <w:r>
              <w:rPr>
                <w:rFonts w:cstheme="minorHAnsi"/>
                <w:b/>
                <w:bCs/>
                <w:color w:val="000000" w:themeColor="text1"/>
                <w:sz w:val="20"/>
              </w:rPr>
              <w:t>,</w:t>
            </w:r>
            <w:r w:rsidRPr="00FB5936">
              <w:rPr>
                <w:rFonts w:cstheme="minorHAnsi"/>
                <w:b/>
                <w:bCs/>
                <w:color w:val="000000" w:themeColor="text1"/>
                <w:sz w:val="20"/>
              </w:rPr>
              <w:t>0</w:t>
            </w:r>
            <w:r w:rsidR="00B86BF4">
              <w:rPr>
                <w:rFonts w:cstheme="minorHAnsi"/>
                <w:b/>
                <w:bCs/>
                <w:color w:val="000000" w:themeColor="text1"/>
                <w:sz w:val="20"/>
              </w:rPr>
              <w:t>90</w:t>
            </w:r>
          </w:p>
        </w:tc>
        <w:tc>
          <w:tcPr>
            <w:tcW w:w="754" w:type="pct"/>
            <w:tcBorders>
              <w:top w:val="nil"/>
              <w:left w:val="nil"/>
              <w:bottom w:val="nil"/>
              <w:right w:val="nil"/>
            </w:tcBorders>
            <w:shd w:val="clear" w:color="auto" w:fill="auto"/>
            <w:vAlign w:val="bottom"/>
          </w:tcPr>
          <w:p w14:paraId="4E6EDCDD" w14:textId="27CAE3A3" w:rsidR="001710D6" w:rsidRPr="00537128" w:rsidRDefault="001710D6" w:rsidP="001710D6">
            <w:pPr>
              <w:tabs>
                <w:tab w:val="right" w:pos="1202"/>
              </w:tabs>
              <w:spacing w:after="0" w:line="301" w:lineRule="exact"/>
              <w:jc w:val="right"/>
              <w:outlineLvl w:val="0"/>
              <w:rPr>
                <w:rFonts w:ascii="Calibri" w:eastAsia="Times New Roman" w:hAnsi="Calibri" w:cs="Arial"/>
                <w:b/>
                <w:sz w:val="20"/>
                <w:szCs w:val="20"/>
                <w:lang w:val="en-US"/>
              </w:rPr>
            </w:pPr>
            <w:r w:rsidRPr="003F114D">
              <w:rPr>
                <w:rFonts w:cs="Arial"/>
                <w:b/>
                <w:color w:val="000000" w:themeColor="text1"/>
                <w:sz w:val="20"/>
              </w:rPr>
              <w:t>15</w:t>
            </w:r>
            <w:r>
              <w:rPr>
                <w:rFonts w:cs="Arial"/>
                <w:b/>
                <w:color w:val="000000" w:themeColor="text1"/>
                <w:sz w:val="20"/>
              </w:rPr>
              <w:t>,</w:t>
            </w:r>
            <w:r w:rsidRPr="003F114D">
              <w:rPr>
                <w:rFonts w:cs="Arial"/>
                <w:b/>
                <w:color w:val="000000" w:themeColor="text1"/>
                <w:sz w:val="20"/>
              </w:rPr>
              <w:t>842</w:t>
            </w:r>
            <w:r>
              <w:rPr>
                <w:rFonts w:cs="Arial"/>
                <w:b/>
                <w:color w:val="000000" w:themeColor="text1"/>
                <w:sz w:val="20"/>
              </w:rPr>
              <w:t>,</w:t>
            </w:r>
            <w:r w:rsidRPr="003F114D">
              <w:rPr>
                <w:rFonts w:cs="Arial"/>
                <w:b/>
                <w:color w:val="000000" w:themeColor="text1"/>
                <w:sz w:val="20"/>
              </w:rPr>
              <w:t>293</w:t>
            </w:r>
          </w:p>
        </w:tc>
        <w:tc>
          <w:tcPr>
            <w:tcW w:w="754" w:type="pct"/>
            <w:tcBorders>
              <w:top w:val="nil"/>
              <w:left w:val="nil"/>
              <w:bottom w:val="nil"/>
              <w:right w:val="nil"/>
            </w:tcBorders>
            <w:shd w:val="clear" w:color="auto" w:fill="auto"/>
            <w:vAlign w:val="bottom"/>
          </w:tcPr>
          <w:p w14:paraId="0E1BDCEF" w14:textId="7CAB7026" w:rsidR="001710D6" w:rsidRPr="00537128" w:rsidRDefault="001710D6" w:rsidP="001710D6">
            <w:pPr>
              <w:tabs>
                <w:tab w:val="right" w:pos="1202"/>
              </w:tabs>
              <w:spacing w:after="0" w:line="240" w:lineRule="auto"/>
              <w:jc w:val="right"/>
              <w:outlineLvl w:val="0"/>
              <w:rPr>
                <w:rFonts w:ascii="Calibri" w:eastAsia="Times New Roman" w:hAnsi="Calibri" w:cs="Arial"/>
                <w:b/>
                <w:sz w:val="20"/>
                <w:szCs w:val="20"/>
                <w:lang w:val="en-US"/>
              </w:rPr>
            </w:pPr>
            <w:r w:rsidRPr="00524ED4">
              <w:rPr>
                <w:rFonts w:cstheme="minorHAnsi"/>
                <w:b/>
                <w:bCs/>
                <w:sz w:val="20"/>
              </w:rPr>
              <w:t xml:space="preserve"> 14</w:t>
            </w:r>
            <w:r>
              <w:rPr>
                <w:rFonts w:cstheme="minorHAnsi"/>
                <w:b/>
                <w:bCs/>
                <w:sz w:val="20"/>
              </w:rPr>
              <w:t>,</w:t>
            </w:r>
            <w:r w:rsidRPr="00524ED4">
              <w:rPr>
                <w:rFonts w:cstheme="minorHAnsi"/>
                <w:b/>
                <w:bCs/>
                <w:sz w:val="20"/>
              </w:rPr>
              <w:t>792</w:t>
            </w:r>
            <w:r>
              <w:rPr>
                <w:rFonts w:cstheme="minorHAnsi"/>
                <w:b/>
                <w:bCs/>
                <w:sz w:val="20"/>
              </w:rPr>
              <w:t>,</w:t>
            </w:r>
            <w:r w:rsidRPr="00524ED4">
              <w:rPr>
                <w:rFonts w:cstheme="minorHAnsi"/>
                <w:b/>
                <w:bCs/>
                <w:sz w:val="20"/>
              </w:rPr>
              <w:t>52</w:t>
            </w:r>
            <w:r w:rsidR="00B86BF4">
              <w:rPr>
                <w:rFonts w:cstheme="minorHAnsi"/>
                <w:b/>
                <w:bCs/>
                <w:sz w:val="20"/>
              </w:rPr>
              <w:t>5</w:t>
            </w:r>
            <w:r w:rsidRPr="00524ED4">
              <w:rPr>
                <w:rFonts w:cstheme="minorHAnsi"/>
                <w:b/>
                <w:bCs/>
                <w:sz w:val="20"/>
              </w:rPr>
              <w:t xml:space="preserve"> </w:t>
            </w:r>
          </w:p>
        </w:tc>
        <w:tc>
          <w:tcPr>
            <w:tcW w:w="754" w:type="pct"/>
            <w:tcBorders>
              <w:top w:val="nil"/>
              <w:left w:val="nil"/>
              <w:bottom w:val="nil"/>
              <w:right w:val="nil"/>
            </w:tcBorders>
            <w:shd w:val="clear" w:color="auto" w:fill="auto"/>
            <w:vAlign w:val="bottom"/>
          </w:tcPr>
          <w:p w14:paraId="5DF77DB6" w14:textId="09634091" w:rsidR="001710D6" w:rsidRPr="00537128" w:rsidRDefault="001710D6" w:rsidP="001710D6">
            <w:pPr>
              <w:tabs>
                <w:tab w:val="right" w:pos="1202"/>
              </w:tabs>
              <w:spacing w:after="0" w:line="301" w:lineRule="exact"/>
              <w:jc w:val="right"/>
              <w:outlineLvl w:val="0"/>
              <w:rPr>
                <w:rFonts w:ascii="Calibri" w:eastAsia="Times New Roman" w:hAnsi="Calibri" w:cs="Arial"/>
                <w:b/>
                <w:sz w:val="20"/>
                <w:szCs w:val="20"/>
                <w:lang w:val="en-US"/>
              </w:rPr>
            </w:pPr>
            <w:r w:rsidRPr="00AD24F2">
              <w:rPr>
                <w:rFonts w:cs="Arial"/>
                <w:b/>
                <w:color w:val="000000" w:themeColor="text1"/>
                <w:sz w:val="20"/>
              </w:rPr>
              <w:t>15</w:t>
            </w:r>
            <w:r>
              <w:rPr>
                <w:rFonts w:cs="Arial"/>
                <w:b/>
                <w:color w:val="000000" w:themeColor="text1"/>
                <w:sz w:val="20"/>
              </w:rPr>
              <w:t>,</w:t>
            </w:r>
            <w:r w:rsidRPr="00AD24F2">
              <w:rPr>
                <w:rFonts w:cs="Arial"/>
                <w:b/>
                <w:color w:val="000000" w:themeColor="text1"/>
                <w:sz w:val="20"/>
              </w:rPr>
              <w:t>784</w:t>
            </w:r>
            <w:r>
              <w:rPr>
                <w:rFonts w:cs="Arial"/>
                <w:b/>
                <w:color w:val="000000" w:themeColor="text1"/>
                <w:sz w:val="20"/>
              </w:rPr>
              <w:t>,</w:t>
            </w:r>
            <w:r w:rsidRPr="00AD24F2">
              <w:rPr>
                <w:rFonts w:cs="Arial"/>
                <w:b/>
                <w:color w:val="000000" w:themeColor="text1"/>
                <w:sz w:val="20"/>
              </w:rPr>
              <w:t>807</w:t>
            </w:r>
          </w:p>
        </w:tc>
      </w:tr>
      <w:tr w:rsidR="001710D6" w:rsidRPr="00537128" w14:paraId="3EE9C39C" w14:textId="77777777" w:rsidTr="00EC356B">
        <w:trPr>
          <w:trHeight w:val="446"/>
          <w:jc w:val="center"/>
        </w:trPr>
        <w:tc>
          <w:tcPr>
            <w:tcW w:w="1984" w:type="pct"/>
            <w:vAlign w:val="bottom"/>
          </w:tcPr>
          <w:p w14:paraId="30B39CC3" w14:textId="77777777" w:rsidR="001710D6" w:rsidRPr="00537128" w:rsidRDefault="001710D6" w:rsidP="001710D6">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bottom w:val="nil"/>
            </w:tcBorders>
            <w:vAlign w:val="bottom"/>
          </w:tcPr>
          <w:p w14:paraId="7591A965" w14:textId="23F3C1C3" w:rsidR="001710D6" w:rsidRPr="00FD4821" w:rsidDel="003D2ACC" w:rsidRDefault="001710D6" w:rsidP="001710D6">
            <w:pPr>
              <w:tabs>
                <w:tab w:val="right" w:pos="1202"/>
              </w:tabs>
              <w:spacing w:after="0" w:line="240" w:lineRule="auto"/>
              <w:jc w:val="right"/>
              <w:outlineLvl w:val="0"/>
              <w:rPr>
                <w:rFonts w:ascii="Calibri" w:eastAsia="Times New Roman" w:hAnsi="Calibri" w:cs="Times New Roman"/>
                <w:b/>
                <w:bCs/>
                <w:color w:val="000000"/>
                <w:sz w:val="20"/>
                <w:szCs w:val="20"/>
                <w:lang w:val="en-US"/>
              </w:rPr>
            </w:pPr>
            <w:r w:rsidRPr="00FD4821">
              <w:rPr>
                <w:rFonts w:cs="Arial"/>
                <w:b/>
                <w:bCs/>
                <w:color w:val="000000" w:themeColor="text1"/>
                <w:sz w:val="20"/>
              </w:rPr>
              <w:t>%</w:t>
            </w:r>
          </w:p>
        </w:tc>
        <w:tc>
          <w:tcPr>
            <w:tcW w:w="754" w:type="pct"/>
            <w:tcBorders>
              <w:top w:val="single" w:sz="12" w:space="0" w:color="auto"/>
              <w:bottom w:val="nil"/>
            </w:tcBorders>
            <w:vAlign w:val="bottom"/>
          </w:tcPr>
          <w:p w14:paraId="701C8F9C" w14:textId="595D1680" w:rsidR="001710D6" w:rsidRPr="00FD4821" w:rsidRDefault="001710D6" w:rsidP="001710D6">
            <w:pPr>
              <w:tabs>
                <w:tab w:val="right" w:pos="1202"/>
              </w:tabs>
              <w:spacing w:after="0" w:line="301" w:lineRule="exact"/>
              <w:jc w:val="right"/>
              <w:outlineLvl w:val="0"/>
              <w:rPr>
                <w:rFonts w:ascii="Calibri" w:eastAsia="Times New Roman" w:hAnsi="Calibri" w:cs="Times New Roman"/>
                <w:b/>
                <w:bCs/>
                <w:color w:val="000000"/>
                <w:sz w:val="20"/>
                <w:szCs w:val="20"/>
                <w:lang w:val="en-US"/>
              </w:rPr>
            </w:pPr>
            <w:r w:rsidRPr="00FD4821">
              <w:rPr>
                <w:rFonts w:cs="Arial"/>
                <w:b/>
                <w:bCs/>
                <w:color w:val="000000" w:themeColor="text1"/>
                <w:sz w:val="20"/>
              </w:rPr>
              <w:t>%</w:t>
            </w:r>
          </w:p>
        </w:tc>
        <w:tc>
          <w:tcPr>
            <w:tcW w:w="754" w:type="pct"/>
            <w:tcBorders>
              <w:top w:val="single" w:sz="12" w:space="0" w:color="auto"/>
              <w:bottom w:val="nil"/>
            </w:tcBorders>
            <w:vAlign w:val="bottom"/>
          </w:tcPr>
          <w:p w14:paraId="12BE40B2" w14:textId="63352356" w:rsidR="001710D6" w:rsidRPr="00FD4821" w:rsidDel="00810202" w:rsidRDefault="001710D6" w:rsidP="001710D6">
            <w:pPr>
              <w:tabs>
                <w:tab w:val="right" w:pos="1202"/>
              </w:tabs>
              <w:spacing w:after="0" w:line="240" w:lineRule="auto"/>
              <w:jc w:val="right"/>
              <w:outlineLvl w:val="0"/>
              <w:rPr>
                <w:rFonts w:ascii="Calibri" w:eastAsia="Calibri" w:hAnsi="Calibri" w:cs="Times New Roman"/>
                <w:b/>
                <w:bCs/>
                <w:color w:val="000000"/>
                <w:sz w:val="20"/>
                <w:lang w:val="en-US"/>
              </w:rPr>
            </w:pPr>
            <w:r w:rsidRPr="00FD4821">
              <w:rPr>
                <w:rFonts w:cs="Arial"/>
                <w:b/>
                <w:bCs/>
                <w:color w:val="000000" w:themeColor="text1"/>
                <w:sz w:val="20"/>
              </w:rPr>
              <w:t>%</w:t>
            </w:r>
          </w:p>
        </w:tc>
        <w:tc>
          <w:tcPr>
            <w:tcW w:w="754" w:type="pct"/>
            <w:tcBorders>
              <w:top w:val="single" w:sz="12" w:space="0" w:color="auto"/>
              <w:bottom w:val="nil"/>
            </w:tcBorders>
            <w:vAlign w:val="bottom"/>
          </w:tcPr>
          <w:p w14:paraId="27C4AB3B" w14:textId="0899773B" w:rsidR="001710D6" w:rsidRPr="00FD4821" w:rsidRDefault="001710D6" w:rsidP="001710D6">
            <w:pPr>
              <w:tabs>
                <w:tab w:val="right" w:pos="1202"/>
              </w:tabs>
              <w:spacing w:after="0" w:line="301" w:lineRule="exact"/>
              <w:jc w:val="right"/>
              <w:outlineLvl w:val="0"/>
              <w:rPr>
                <w:rFonts w:ascii="Calibri" w:eastAsia="Times New Roman" w:hAnsi="Calibri" w:cs="Times New Roman"/>
                <w:b/>
                <w:bCs/>
                <w:color w:val="000000"/>
                <w:sz w:val="20"/>
                <w:szCs w:val="20"/>
                <w:lang w:val="en-US"/>
              </w:rPr>
            </w:pPr>
            <w:r w:rsidRPr="00FD4821">
              <w:rPr>
                <w:rFonts w:cs="Arial"/>
                <w:b/>
                <w:bCs/>
                <w:color w:val="000000" w:themeColor="text1"/>
                <w:sz w:val="20"/>
              </w:rPr>
              <w:t>%</w:t>
            </w:r>
          </w:p>
        </w:tc>
      </w:tr>
      <w:tr w:rsidR="001710D6" w:rsidRPr="00537128" w14:paraId="059224CC" w14:textId="77777777" w:rsidTr="006E7DF9">
        <w:trPr>
          <w:trHeight w:val="427"/>
          <w:jc w:val="center"/>
        </w:trPr>
        <w:tc>
          <w:tcPr>
            <w:tcW w:w="1984" w:type="pct"/>
            <w:vAlign w:val="bottom"/>
          </w:tcPr>
          <w:p w14:paraId="290214F6" w14:textId="77777777" w:rsidR="001710D6" w:rsidRPr="00537128" w:rsidRDefault="001710D6" w:rsidP="001710D6">
            <w:pPr>
              <w:tabs>
                <w:tab w:val="right" w:pos="9781"/>
              </w:tabs>
              <w:spacing w:after="0" w:line="240" w:lineRule="auto"/>
              <w:jc w:val="both"/>
              <w:rPr>
                <w:rFonts w:ascii="Calibri" w:eastAsia="Times New Roman" w:hAnsi="Calibri" w:cs="Arial"/>
                <w:sz w:val="20"/>
                <w:szCs w:val="20"/>
                <w:lang w:val="en-US"/>
              </w:rPr>
            </w:pPr>
            <w:r w:rsidRPr="00537128">
              <w:rPr>
                <w:rFonts w:ascii="Calibri" w:eastAsia="Times New Roman" w:hAnsi="Calibri" w:cs="Arial"/>
                <w:b/>
                <w:bCs/>
                <w:sz w:val="20"/>
                <w:szCs w:val="20"/>
                <w:lang w:val="en-US"/>
              </w:rPr>
              <w:t xml:space="preserve">Capital adequacy ratio </w:t>
            </w:r>
          </w:p>
        </w:tc>
        <w:tc>
          <w:tcPr>
            <w:tcW w:w="754" w:type="pct"/>
            <w:tcBorders>
              <w:bottom w:val="single" w:sz="12" w:space="0" w:color="auto"/>
            </w:tcBorders>
            <w:vAlign w:val="bottom"/>
          </w:tcPr>
          <w:p w14:paraId="4FEADA50" w14:textId="4395EF5E" w:rsidR="001710D6" w:rsidRPr="00537128" w:rsidRDefault="001336FB" w:rsidP="001710D6">
            <w:pPr>
              <w:tabs>
                <w:tab w:val="right" w:pos="9781"/>
              </w:tabs>
              <w:spacing w:after="0" w:line="240" w:lineRule="auto"/>
              <w:jc w:val="right"/>
              <w:rPr>
                <w:rFonts w:ascii="Calibri" w:eastAsia="Times New Roman" w:hAnsi="Calibri" w:cs="Arial"/>
                <w:b/>
                <w:sz w:val="20"/>
                <w:szCs w:val="20"/>
                <w:lang w:val="en-US"/>
              </w:rPr>
            </w:pPr>
            <w:r w:rsidRPr="001336FB">
              <w:rPr>
                <w:rFonts w:ascii="Calibri" w:eastAsia="Times New Roman" w:hAnsi="Calibri" w:cs="Arial"/>
                <w:b/>
                <w:sz w:val="20"/>
                <w:szCs w:val="20"/>
                <w:lang w:val="en-US"/>
              </w:rPr>
              <w:t>73</w:t>
            </w:r>
            <w:r>
              <w:rPr>
                <w:rFonts w:ascii="Calibri" w:eastAsia="Times New Roman" w:hAnsi="Calibri" w:cs="Arial"/>
                <w:b/>
                <w:sz w:val="20"/>
                <w:szCs w:val="20"/>
                <w:lang w:val="en-US"/>
              </w:rPr>
              <w:t>.</w:t>
            </w:r>
            <w:r w:rsidRPr="001336FB">
              <w:rPr>
                <w:rFonts w:ascii="Calibri" w:eastAsia="Times New Roman" w:hAnsi="Calibri" w:cs="Arial"/>
                <w:b/>
                <w:sz w:val="20"/>
                <w:szCs w:val="20"/>
                <w:lang w:val="en-US"/>
              </w:rPr>
              <w:t>29</w:t>
            </w:r>
          </w:p>
        </w:tc>
        <w:tc>
          <w:tcPr>
            <w:tcW w:w="754" w:type="pct"/>
            <w:tcBorders>
              <w:bottom w:val="single" w:sz="12" w:space="0" w:color="auto"/>
            </w:tcBorders>
            <w:vAlign w:val="bottom"/>
          </w:tcPr>
          <w:p w14:paraId="7FC60AB2" w14:textId="1DE1C1F3" w:rsidR="001710D6" w:rsidRPr="00537128" w:rsidRDefault="001710D6" w:rsidP="001710D6">
            <w:pPr>
              <w:tabs>
                <w:tab w:val="right" w:pos="9781"/>
              </w:tabs>
              <w:spacing w:after="0" w:line="240" w:lineRule="auto"/>
              <w:jc w:val="right"/>
              <w:rPr>
                <w:rFonts w:ascii="Calibri" w:eastAsia="Times New Roman" w:hAnsi="Calibri" w:cs="Arial"/>
                <w:b/>
                <w:sz w:val="20"/>
                <w:szCs w:val="20"/>
                <w:lang w:val="en-US"/>
              </w:rPr>
            </w:pPr>
            <w:r w:rsidRPr="003F114D">
              <w:rPr>
                <w:rFonts w:cs="Arial"/>
                <w:b/>
                <w:bCs/>
                <w:color w:val="000000" w:themeColor="text1"/>
                <w:sz w:val="20"/>
              </w:rPr>
              <w:t>65</w:t>
            </w:r>
            <w:r>
              <w:rPr>
                <w:rFonts w:cs="Arial"/>
                <w:b/>
                <w:bCs/>
                <w:color w:val="000000" w:themeColor="text1"/>
                <w:sz w:val="20"/>
              </w:rPr>
              <w:t>.</w:t>
            </w:r>
            <w:r w:rsidRPr="003F114D">
              <w:rPr>
                <w:rFonts w:cs="Arial"/>
                <w:b/>
                <w:bCs/>
                <w:color w:val="000000" w:themeColor="text1"/>
                <w:sz w:val="20"/>
              </w:rPr>
              <w:t>08</w:t>
            </w:r>
          </w:p>
        </w:tc>
        <w:tc>
          <w:tcPr>
            <w:tcW w:w="754" w:type="pct"/>
            <w:tcBorders>
              <w:bottom w:val="single" w:sz="12" w:space="0" w:color="auto"/>
            </w:tcBorders>
            <w:vAlign w:val="bottom"/>
          </w:tcPr>
          <w:p w14:paraId="6B95547C" w14:textId="0854CAE5" w:rsidR="001710D6" w:rsidRPr="00537128" w:rsidRDefault="006E7DF9" w:rsidP="001710D6">
            <w:pPr>
              <w:tabs>
                <w:tab w:val="right" w:pos="9781"/>
              </w:tabs>
              <w:spacing w:after="0" w:line="240" w:lineRule="auto"/>
              <w:jc w:val="right"/>
              <w:rPr>
                <w:rFonts w:ascii="Calibri" w:eastAsia="Times New Roman" w:hAnsi="Calibri" w:cs="Arial"/>
                <w:b/>
                <w:sz w:val="20"/>
                <w:szCs w:val="20"/>
                <w:lang w:val="en-US"/>
              </w:rPr>
            </w:pPr>
            <w:r w:rsidRPr="006E7DF9">
              <w:rPr>
                <w:rFonts w:ascii="Calibri" w:eastAsia="Times New Roman" w:hAnsi="Calibri" w:cs="Arial"/>
                <w:b/>
                <w:sz w:val="20"/>
                <w:szCs w:val="20"/>
                <w:lang w:val="en-US"/>
              </w:rPr>
              <w:t>73</w:t>
            </w:r>
            <w:r>
              <w:rPr>
                <w:rFonts w:ascii="Calibri" w:eastAsia="Times New Roman" w:hAnsi="Calibri" w:cs="Arial"/>
                <w:b/>
                <w:sz w:val="20"/>
                <w:szCs w:val="20"/>
                <w:lang w:val="en-US"/>
              </w:rPr>
              <w:t>.</w:t>
            </w:r>
            <w:r w:rsidRPr="006E7DF9">
              <w:rPr>
                <w:rFonts w:ascii="Calibri" w:eastAsia="Times New Roman" w:hAnsi="Calibri" w:cs="Arial"/>
                <w:b/>
                <w:sz w:val="20"/>
                <w:szCs w:val="20"/>
                <w:lang w:val="en-US"/>
              </w:rPr>
              <w:t>44</w:t>
            </w:r>
          </w:p>
        </w:tc>
        <w:tc>
          <w:tcPr>
            <w:tcW w:w="754" w:type="pct"/>
            <w:tcBorders>
              <w:bottom w:val="single" w:sz="12" w:space="0" w:color="auto"/>
            </w:tcBorders>
            <w:vAlign w:val="bottom"/>
          </w:tcPr>
          <w:p w14:paraId="5AD702C5" w14:textId="69DB6F74" w:rsidR="001710D6" w:rsidRPr="00537128" w:rsidRDefault="001710D6" w:rsidP="001710D6">
            <w:pPr>
              <w:tabs>
                <w:tab w:val="right" w:pos="9781"/>
              </w:tabs>
              <w:spacing w:after="0" w:line="240" w:lineRule="auto"/>
              <w:jc w:val="right"/>
              <w:rPr>
                <w:rFonts w:ascii="Calibri" w:eastAsia="Times New Roman" w:hAnsi="Calibri" w:cs="Arial"/>
                <w:b/>
                <w:sz w:val="20"/>
                <w:szCs w:val="20"/>
                <w:lang w:val="en-US"/>
              </w:rPr>
            </w:pPr>
            <w:r w:rsidRPr="00AD24F2">
              <w:rPr>
                <w:rFonts w:cs="Arial"/>
                <w:b/>
                <w:bCs/>
                <w:color w:val="000000" w:themeColor="text1"/>
                <w:sz w:val="20"/>
              </w:rPr>
              <w:t>65</w:t>
            </w:r>
            <w:r>
              <w:rPr>
                <w:rFonts w:cs="Arial"/>
                <w:b/>
                <w:bCs/>
                <w:color w:val="000000" w:themeColor="text1"/>
                <w:sz w:val="20"/>
              </w:rPr>
              <w:t>.</w:t>
            </w:r>
            <w:r w:rsidRPr="00AD24F2">
              <w:rPr>
                <w:rFonts w:cs="Arial"/>
                <w:b/>
                <w:bCs/>
                <w:color w:val="000000" w:themeColor="text1"/>
                <w:sz w:val="20"/>
              </w:rPr>
              <w:t>32</w:t>
            </w:r>
          </w:p>
        </w:tc>
      </w:tr>
      <w:tr w:rsidR="001710D6" w:rsidRPr="00537128" w14:paraId="393B0658" w14:textId="77777777" w:rsidTr="00EC356B">
        <w:trPr>
          <w:trHeight w:val="426"/>
          <w:jc w:val="center"/>
        </w:trPr>
        <w:tc>
          <w:tcPr>
            <w:tcW w:w="1984" w:type="pct"/>
            <w:tcBorders>
              <w:bottom w:val="nil"/>
            </w:tcBorders>
            <w:vAlign w:val="bottom"/>
          </w:tcPr>
          <w:p w14:paraId="52120753" w14:textId="77777777" w:rsidR="001710D6" w:rsidRPr="00537128" w:rsidRDefault="001710D6" w:rsidP="001710D6">
            <w:pPr>
              <w:tabs>
                <w:tab w:val="right" w:pos="9781"/>
              </w:tabs>
              <w:spacing w:after="0" w:line="240" w:lineRule="auto"/>
              <w:rPr>
                <w:rFonts w:ascii="Calibri" w:eastAsia="Times New Roman" w:hAnsi="Calibri" w:cs="Arial"/>
                <w:sz w:val="20"/>
                <w:szCs w:val="20"/>
                <w:lang w:val="en-US"/>
              </w:rPr>
            </w:pPr>
          </w:p>
        </w:tc>
        <w:tc>
          <w:tcPr>
            <w:tcW w:w="754" w:type="pct"/>
            <w:tcBorders>
              <w:top w:val="single" w:sz="12" w:space="0" w:color="auto"/>
            </w:tcBorders>
            <w:vAlign w:val="center"/>
          </w:tcPr>
          <w:p w14:paraId="18AFCFF9" w14:textId="2B28F246" w:rsidR="001710D6" w:rsidRPr="00537128" w:rsidRDefault="001710D6" w:rsidP="001710D6">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tcBorders>
              <w:top w:val="single" w:sz="12" w:space="0" w:color="auto"/>
            </w:tcBorders>
            <w:vAlign w:val="center"/>
          </w:tcPr>
          <w:p w14:paraId="2BCA4E9D" w14:textId="1562C4B5" w:rsidR="001710D6" w:rsidRPr="00537128" w:rsidRDefault="001710D6" w:rsidP="001710D6">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tcBorders>
              <w:top w:val="single" w:sz="12" w:space="0" w:color="auto"/>
            </w:tcBorders>
            <w:vAlign w:val="center"/>
          </w:tcPr>
          <w:p w14:paraId="0B3697A2" w14:textId="53DCEB92" w:rsidR="001710D6" w:rsidRPr="00537128" w:rsidRDefault="001710D6" w:rsidP="001710D6">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tcBorders>
              <w:top w:val="single" w:sz="12" w:space="0" w:color="auto"/>
            </w:tcBorders>
            <w:vAlign w:val="center"/>
          </w:tcPr>
          <w:p w14:paraId="4863D6FA" w14:textId="64C62522" w:rsidR="001710D6" w:rsidRPr="00537128" w:rsidRDefault="001710D6" w:rsidP="001710D6">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8B27A1" w:rsidRPr="00537128" w14:paraId="2A4E759B" w14:textId="77777777" w:rsidTr="006E5A68">
        <w:trPr>
          <w:trHeight w:val="519"/>
          <w:jc w:val="center"/>
        </w:trPr>
        <w:tc>
          <w:tcPr>
            <w:tcW w:w="1984" w:type="pct"/>
            <w:tcBorders>
              <w:bottom w:val="nil"/>
            </w:tcBorders>
            <w:vAlign w:val="bottom"/>
          </w:tcPr>
          <w:p w14:paraId="286F296C" w14:textId="77777777" w:rsidR="008B27A1" w:rsidRPr="00537128" w:rsidRDefault="008B27A1" w:rsidP="008B27A1">
            <w:pPr>
              <w:tabs>
                <w:tab w:val="right" w:pos="1202"/>
                <w:tab w:val="right" w:pos="9781"/>
              </w:tabs>
              <w:spacing w:after="0" w:line="240" w:lineRule="auto"/>
              <w:outlineLvl w:val="0"/>
              <w:rPr>
                <w:rFonts w:ascii="Calibri" w:eastAsia="Times New Roman" w:hAnsi="Calibri" w:cs="Arial"/>
                <w:b/>
                <w:bCs/>
                <w:sz w:val="20"/>
                <w:szCs w:val="20"/>
                <w:lang w:val="en-US"/>
              </w:rPr>
            </w:pPr>
            <w:bookmarkStart w:id="1261" w:name="_Toc4063572"/>
            <w:r w:rsidRPr="00537128">
              <w:rPr>
                <w:rFonts w:ascii="Calibri" w:eastAsia="Times New Roman" w:hAnsi="Calibri" w:cs="Arial"/>
                <w:b/>
                <w:bCs/>
                <w:sz w:val="20"/>
                <w:szCs w:val="20"/>
                <w:lang w:val="en-US"/>
              </w:rPr>
              <w:t>Own funds needed for ensuring capital adequacy according to regulatory requirements</w:t>
            </w:r>
            <w:bookmarkEnd w:id="1261"/>
            <w:r w:rsidRPr="00537128">
              <w:rPr>
                <w:rFonts w:ascii="Calibri" w:eastAsia="Times New Roman" w:hAnsi="Calibri" w:cs="Arial"/>
                <w:b/>
                <w:bCs/>
                <w:sz w:val="20"/>
                <w:szCs w:val="20"/>
                <w:lang w:val="en-US"/>
              </w:rPr>
              <w:t xml:space="preserve"> </w:t>
            </w:r>
          </w:p>
        </w:tc>
        <w:tc>
          <w:tcPr>
            <w:tcW w:w="754" w:type="pct"/>
            <w:tcBorders>
              <w:bottom w:val="single" w:sz="12" w:space="0" w:color="auto"/>
            </w:tcBorders>
            <w:shd w:val="clear" w:color="auto" w:fill="auto"/>
            <w:vAlign w:val="bottom"/>
          </w:tcPr>
          <w:p w14:paraId="4B94EAB4" w14:textId="501CF5C9" w:rsidR="008B27A1" w:rsidRPr="00537128" w:rsidRDefault="008B27A1" w:rsidP="008B27A1">
            <w:pPr>
              <w:tabs>
                <w:tab w:val="right" w:pos="1202"/>
              </w:tabs>
              <w:spacing w:after="0" w:line="240" w:lineRule="auto"/>
              <w:jc w:val="right"/>
              <w:outlineLvl w:val="0"/>
              <w:rPr>
                <w:rFonts w:ascii="Calibri" w:eastAsia="Times New Roman" w:hAnsi="Calibri" w:cs="Arial"/>
                <w:b/>
                <w:bCs/>
                <w:sz w:val="20"/>
                <w:szCs w:val="20"/>
                <w:lang w:val="en-US"/>
              </w:rPr>
            </w:pPr>
            <w:r w:rsidRPr="00C955F0">
              <w:rPr>
                <w:rFonts w:cstheme="minorHAnsi"/>
                <w:b/>
                <w:bCs/>
                <w:color w:val="000000" w:themeColor="text1"/>
                <w:sz w:val="20"/>
              </w:rPr>
              <w:t>1</w:t>
            </w:r>
            <w:r w:rsidR="008E0326">
              <w:rPr>
                <w:rFonts w:cstheme="minorHAnsi"/>
                <w:b/>
                <w:bCs/>
                <w:color w:val="000000" w:themeColor="text1"/>
                <w:sz w:val="20"/>
              </w:rPr>
              <w:t>,</w:t>
            </w:r>
            <w:r w:rsidRPr="00C955F0">
              <w:rPr>
                <w:rFonts w:cstheme="minorHAnsi"/>
                <w:b/>
                <w:bCs/>
                <w:color w:val="000000" w:themeColor="text1"/>
                <w:sz w:val="20"/>
              </w:rPr>
              <w:t>778</w:t>
            </w:r>
            <w:r w:rsidR="008E0326">
              <w:rPr>
                <w:rFonts w:cstheme="minorHAnsi"/>
                <w:b/>
                <w:bCs/>
                <w:color w:val="000000" w:themeColor="text1"/>
                <w:sz w:val="20"/>
              </w:rPr>
              <w:t>,</w:t>
            </w:r>
            <w:r w:rsidRPr="00C955F0">
              <w:rPr>
                <w:rFonts w:cstheme="minorHAnsi"/>
                <w:b/>
                <w:bCs/>
                <w:color w:val="000000" w:themeColor="text1"/>
                <w:sz w:val="20"/>
              </w:rPr>
              <w:t>891</w:t>
            </w:r>
          </w:p>
        </w:tc>
        <w:tc>
          <w:tcPr>
            <w:tcW w:w="754" w:type="pct"/>
            <w:vAlign w:val="bottom"/>
          </w:tcPr>
          <w:p w14:paraId="2AFCC665" w14:textId="29B588B2" w:rsidR="008B27A1" w:rsidRPr="00537128" w:rsidRDefault="008B27A1" w:rsidP="008B27A1">
            <w:pPr>
              <w:tabs>
                <w:tab w:val="right" w:pos="1202"/>
              </w:tabs>
              <w:spacing w:after="0" w:line="240" w:lineRule="auto"/>
              <w:jc w:val="right"/>
              <w:outlineLvl w:val="0"/>
              <w:rPr>
                <w:rFonts w:ascii="Calibri" w:eastAsia="Times New Roman" w:hAnsi="Calibri" w:cs="Arial"/>
                <w:b/>
                <w:bCs/>
                <w:sz w:val="20"/>
                <w:szCs w:val="20"/>
                <w:lang w:val="en-US"/>
              </w:rPr>
            </w:pPr>
            <w:r w:rsidRPr="003F114D">
              <w:rPr>
                <w:rFonts w:cs="Arial"/>
                <w:b/>
                <w:bCs/>
                <w:color w:val="000000" w:themeColor="text1"/>
                <w:sz w:val="20"/>
              </w:rPr>
              <w:t>1</w:t>
            </w:r>
            <w:r>
              <w:rPr>
                <w:rFonts w:cs="Arial"/>
                <w:b/>
                <w:bCs/>
                <w:color w:val="000000" w:themeColor="text1"/>
                <w:sz w:val="20"/>
              </w:rPr>
              <w:t>,</w:t>
            </w:r>
            <w:r w:rsidRPr="003F114D">
              <w:rPr>
                <w:rFonts w:cs="Arial"/>
                <w:b/>
                <w:bCs/>
                <w:color w:val="000000" w:themeColor="text1"/>
                <w:sz w:val="20"/>
              </w:rPr>
              <w:t>901</w:t>
            </w:r>
            <w:r>
              <w:rPr>
                <w:rFonts w:cs="Arial"/>
                <w:b/>
                <w:bCs/>
                <w:color w:val="000000" w:themeColor="text1"/>
                <w:sz w:val="20"/>
              </w:rPr>
              <w:t>,</w:t>
            </w:r>
            <w:r w:rsidRPr="003F114D">
              <w:rPr>
                <w:rFonts w:cs="Arial"/>
                <w:b/>
                <w:bCs/>
                <w:color w:val="000000" w:themeColor="text1"/>
                <w:sz w:val="20"/>
              </w:rPr>
              <w:t>075</w:t>
            </w:r>
          </w:p>
        </w:tc>
        <w:tc>
          <w:tcPr>
            <w:tcW w:w="754" w:type="pct"/>
            <w:vAlign w:val="bottom"/>
          </w:tcPr>
          <w:p w14:paraId="3E53E3B6" w14:textId="247CEDE0" w:rsidR="008B27A1" w:rsidRPr="00537128" w:rsidRDefault="008E0326" w:rsidP="008B27A1">
            <w:pPr>
              <w:tabs>
                <w:tab w:val="right" w:pos="1202"/>
              </w:tabs>
              <w:spacing w:after="0" w:line="240" w:lineRule="auto"/>
              <w:jc w:val="right"/>
              <w:outlineLvl w:val="0"/>
              <w:rPr>
                <w:rFonts w:ascii="Calibri" w:eastAsia="Times New Roman" w:hAnsi="Calibri" w:cs="Arial"/>
                <w:b/>
                <w:bCs/>
                <w:sz w:val="20"/>
                <w:szCs w:val="20"/>
                <w:lang w:val="en-US"/>
              </w:rPr>
            </w:pPr>
            <w:r w:rsidRPr="008E0326">
              <w:rPr>
                <w:rFonts w:ascii="Calibri" w:eastAsia="Times New Roman" w:hAnsi="Calibri" w:cs="Arial"/>
                <w:b/>
                <w:bCs/>
                <w:sz w:val="20"/>
                <w:szCs w:val="20"/>
                <w:lang w:val="en-US"/>
              </w:rPr>
              <w:t>1</w:t>
            </w:r>
            <w:r>
              <w:rPr>
                <w:rFonts w:ascii="Calibri" w:eastAsia="Times New Roman" w:hAnsi="Calibri" w:cs="Arial"/>
                <w:b/>
                <w:bCs/>
                <w:sz w:val="20"/>
                <w:szCs w:val="20"/>
                <w:lang w:val="en-US"/>
              </w:rPr>
              <w:t>,</w:t>
            </w:r>
            <w:r w:rsidRPr="008E0326">
              <w:rPr>
                <w:rFonts w:ascii="Calibri" w:eastAsia="Times New Roman" w:hAnsi="Calibri" w:cs="Arial"/>
                <w:b/>
                <w:bCs/>
                <w:sz w:val="20"/>
                <w:szCs w:val="20"/>
                <w:lang w:val="en-US"/>
              </w:rPr>
              <w:t>775</w:t>
            </w:r>
            <w:r>
              <w:rPr>
                <w:rFonts w:ascii="Calibri" w:eastAsia="Times New Roman" w:hAnsi="Calibri" w:cs="Arial"/>
                <w:b/>
                <w:bCs/>
                <w:sz w:val="20"/>
                <w:szCs w:val="20"/>
                <w:lang w:val="en-US"/>
              </w:rPr>
              <w:t>,</w:t>
            </w:r>
            <w:r w:rsidRPr="008E0326">
              <w:rPr>
                <w:rFonts w:ascii="Calibri" w:eastAsia="Times New Roman" w:hAnsi="Calibri" w:cs="Arial"/>
                <w:b/>
                <w:bCs/>
                <w:sz w:val="20"/>
                <w:szCs w:val="20"/>
                <w:lang w:val="en-US"/>
              </w:rPr>
              <w:t>103</w:t>
            </w:r>
          </w:p>
        </w:tc>
        <w:tc>
          <w:tcPr>
            <w:tcW w:w="754" w:type="pct"/>
            <w:vAlign w:val="bottom"/>
          </w:tcPr>
          <w:p w14:paraId="3353A0D9" w14:textId="747757D7" w:rsidR="008B27A1" w:rsidRPr="00537128" w:rsidRDefault="008B27A1" w:rsidP="008B27A1">
            <w:pPr>
              <w:tabs>
                <w:tab w:val="right" w:pos="1202"/>
              </w:tabs>
              <w:spacing w:after="0" w:line="240" w:lineRule="auto"/>
              <w:jc w:val="right"/>
              <w:outlineLvl w:val="0"/>
              <w:rPr>
                <w:rFonts w:ascii="Calibri" w:eastAsia="Times New Roman" w:hAnsi="Calibri" w:cs="Arial"/>
                <w:b/>
                <w:bCs/>
                <w:sz w:val="20"/>
                <w:szCs w:val="20"/>
                <w:lang w:val="en-US"/>
              </w:rPr>
            </w:pPr>
            <w:bookmarkStart w:id="1262" w:name="_Toc67331488"/>
            <w:r w:rsidRPr="00AD24F2">
              <w:rPr>
                <w:rFonts w:cs="Arial"/>
                <w:b/>
                <w:bCs/>
                <w:color w:val="000000" w:themeColor="text1"/>
                <w:sz w:val="20"/>
              </w:rPr>
              <w:t>1</w:t>
            </w:r>
            <w:r>
              <w:rPr>
                <w:rFonts w:cs="Arial"/>
                <w:b/>
                <w:bCs/>
                <w:color w:val="000000" w:themeColor="text1"/>
                <w:sz w:val="20"/>
              </w:rPr>
              <w:t>,</w:t>
            </w:r>
            <w:r w:rsidRPr="00AD24F2">
              <w:rPr>
                <w:rFonts w:cs="Arial"/>
                <w:b/>
                <w:bCs/>
                <w:color w:val="000000" w:themeColor="text1"/>
                <w:sz w:val="20"/>
              </w:rPr>
              <w:t>894</w:t>
            </w:r>
            <w:r>
              <w:rPr>
                <w:rFonts w:cs="Arial"/>
                <w:b/>
                <w:bCs/>
                <w:color w:val="000000" w:themeColor="text1"/>
                <w:sz w:val="20"/>
              </w:rPr>
              <w:t>,</w:t>
            </w:r>
            <w:r w:rsidRPr="00AD24F2">
              <w:rPr>
                <w:rFonts w:cs="Arial"/>
                <w:b/>
                <w:bCs/>
                <w:color w:val="000000" w:themeColor="text1"/>
                <w:sz w:val="20"/>
              </w:rPr>
              <w:t>177</w:t>
            </w:r>
            <w:bookmarkEnd w:id="1262"/>
          </w:p>
        </w:tc>
      </w:tr>
    </w:tbl>
    <w:p w14:paraId="0A570675" w14:textId="77777777" w:rsidR="00D27961" w:rsidRPr="00537128" w:rsidRDefault="00D27961" w:rsidP="00D27961">
      <w:pPr>
        <w:spacing w:after="0" w:line="240" w:lineRule="auto"/>
        <w:jc w:val="both"/>
        <w:rPr>
          <w:rFonts w:ascii="Calibri" w:eastAsia="Times New Roman" w:hAnsi="Calibri" w:cs="Arial"/>
          <w:lang w:val="en-US"/>
        </w:rPr>
      </w:pPr>
    </w:p>
    <w:p w14:paraId="4924BA31" w14:textId="77777777" w:rsidR="00D27961" w:rsidRPr="00537128" w:rsidRDefault="00D27961" w:rsidP="00D27961">
      <w:pPr>
        <w:spacing w:after="0" w:line="240" w:lineRule="auto"/>
        <w:jc w:val="both"/>
        <w:rPr>
          <w:rFonts w:ascii="Calibri" w:eastAsia="Times New Roman" w:hAnsi="Calibri" w:cs="Arial"/>
          <w:lang w:val="en-US"/>
        </w:rPr>
      </w:pPr>
    </w:p>
    <w:p w14:paraId="2107CD4F" w14:textId="77777777" w:rsidR="00D27961" w:rsidRPr="00537128" w:rsidRDefault="00D27961" w:rsidP="008F335F">
      <w:pPr>
        <w:spacing w:after="0" w:line="240" w:lineRule="auto"/>
        <w:jc w:val="both"/>
        <w:rPr>
          <w:rFonts w:ascii="Calibri" w:eastAsia="Times New Roman" w:hAnsi="Calibri" w:cs="Arial"/>
          <w:lang w:val="en-US"/>
        </w:rPr>
        <w:sectPr w:rsidR="00D27961" w:rsidRPr="00537128" w:rsidSect="00712478">
          <w:pgSz w:w="11906" w:h="16838"/>
          <w:pgMar w:top="1418" w:right="1134" w:bottom="1418" w:left="1418" w:header="709" w:footer="709" w:gutter="0"/>
          <w:cols w:space="708"/>
          <w:docGrid w:linePitch="360"/>
        </w:sectPr>
      </w:pPr>
    </w:p>
    <w:p w14:paraId="1B44986C" w14:textId="77777777" w:rsidR="00CD1658" w:rsidRPr="00537128" w:rsidRDefault="00CD165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page" w:horzAnchor="margin" w:tblpY="2580"/>
        <w:tblOverlap w:val="never"/>
        <w:tblW w:w="9201" w:type="dxa"/>
        <w:tblLayout w:type="fixed"/>
        <w:tblLook w:val="04A0" w:firstRow="1" w:lastRow="0" w:firstColumn="1" w:lastColumn="0" w:noHBand="0" w:noVBand="1"/>
      </w:tblPr>
      <w:tblGrid>
        <w:gridCol w:w="6524"/>
        <w:gridCol w:w="1433"/>
        <w:gridCol w:w="1244"/>
      </w:tblGrid>
      <w:tr w:rsidR="00B66149" w:rsidRPr="00537128" w14:paraId="0520A137" w14:textId="77777777" w:rsidTr="001E7D22">
        <w:trPr>
          <w:trHeight w:val="64"/>
        </w:trPr>
        <w:tc>
          <w:tcPr>
            <w:tcW w:w="6524" w:type="dxa"/>
            <w:vAlign w:val="bottom"/>
          </w:tcPr>
          <w:p w14:paraId="3097C45B"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954AFB3" w14:textId="79E7396F" w:rsidR="00B66149" w:rsidRPr="00537128" w:rsidRDefault="00470385" w:rsidP="001E7D2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Jun</w:t>
            </w:r>
            <w:r w:rsidR="00B66149" w:rsidRPr="00537128">
              <w:rPr>
                <w:rFonts w:ascii="Calibri" w:eastAsia="Times New Roman" w:hAnsi="Calibri" w:cs="Arial"/>
                <w:b/>
                <w:bCs/>
                <w:sz w:val="18"/>
                <w:szCs w:val="18"/>
                <w:lang w:val="en-US"/>
              </w:rPr>
              <w:t xml:space="preserve"> 3</w:t>
            </w:r>
            <w:r>
              <w:rPr>
                <w:rFonts w:ascii="Calibri" w:eastAsia="Times New Roman" w:hAnsi="Calibri" w:cs="Arial"/>
                <w:b/>
                <w:bCs/>
                <w:sz w:val="18"/>
                <w:szCs w:val="18"/>
                <w:lang w:val="en-US"/>
              </w:rPr>
              <w:t>0</w:t>
            </w:r>
            <w:r w:rsidR="00B66149" w:rsidRPr="00537128">
              <w:rPr>
                <w:rFonts w:ascii="Calibri" w:eastAsia="Times New Roman" w:hAnsi="Calibri" w:cs="Arial"/>
                <w:b/>
                <w:bCs/>
                <w:sz w:val="18"/>
                <w:szCs w:val="18"/>
                <w:lang w:val="en-US"/>
              </w:rPr>
              <w:t>, 202</w:t>
            </w:r>
            <w:r w:rsidR="00BF7A40">
              <w:rPr>
                <w:rFonts w:ascii="Calibri" w:eastAsia="Times New Roman" w:hAnsi="Calibri" w:cs="Arial"/>
                <w:b/>
                <w:bCs/>
                <w:sz w:val="18"/>
                <w:szCs w:val="18"/>
                <w:lang w:val="en-US"/>
              </w:rPr>
              <w:t>2</w:t>
            </w:r>
          </w:p>
        </w:tc>
        <w:tc>
          <w:tcPr>
            <w:tcW w:w="1244" w:type="dxa"/>
            <w:hideMark/>
          </w:tcPr>
          <w:p w14:paraId="50E53B4C" w14:textId="4DC28584" w:rsidR="00B66149" w:rsidRPr="00537128" w:rsidRDefault="00470385" w:rsidP="001E7D2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Jun</w:t>
            </w:r>
            <w:r w:rsidR="00B66149" w:rsidRPr="00537128">
              <w:rPr>
                <w:rFonts w:ascii="Calibri" w:eastAsia="Times New Roman" w:hAnsi="Calibri" w:cs="Arial"/>
                <w:b/>
                <w:bCs/>
                <w:sz w:val="18"/>
                <w:szCs w:val="18"/>
                <w:lang w:val="en-US"/>
              </w:rPr>
              <w:t xml:space="preserve"> 3</w:t>
            </w:r>
            <w:r>
              <w:rPr>
                <w:rFonts w:ascii="Calibri" w:eastAsia="Times New Roman" w:hAnsi="Calibri" w:cs="Arial"/>
                <w:b/>
                <w:bCs/>
                <w:sz w:val="18"/>
                <w:szCs w:val="18"/>
                <w:lang w:val="en-US"/>
              </w:rPr>
              <w:t>0</w:t>
            </w:r>
            <w:r w:rsidR="00B66149" w:rsidRPr="00537128">
              <w:rPr>
                <w:rFonts w:ascii="Calibri" w:eastAsia="Times New Roman" w:hAnsi="Calibri" w:cs="Arial"/>
                <w:b/>
                <w:bCs/>
                <w:sz w:val="18"/>
                <w:szCs w:val="18"/>
                <w:lang w:val="en-US"/>
              </w:rPr>
              <w:t>, 202</w:t>
            </w:r>
            <w:r w:rsidR="00BF7A40">
              <w:rPr>
                <w:rFonts w:ascii="Calibri" w:eastAsia="Times New Roman" w:hAnsi="Calibri" w:cs="Arial"/>
                <w:b/>
                <w:bCs/>
                <w:sz w:val="18"/>
                <w:szCs w:val="18"/>
                <w:lang w:val="en-US"/>
              </w:rPr>
              <w:t>1</w:t>
            </w:r>
          </w:p>
        </w:tc>
      </w:tr>
      <w:tr w:rsidR="00B66149" w:rsidRPr="00537128" w14:paraId="23052C3D" w14:textId="77777777" w:rsidTr="001E7D22">
        <w:trPr>
          <w:trHeight w:val="52"/>
        </w:trPr>
        <w:tc>
          <w:tcPr>
            <w:tcW w:w="6524" w:type="dxa"/>
            <w:vAlign w:val="bottom"/>
          </w:tcPr>
          <w:p w14:paraId="4FD55CD9"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757CE91"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244" w:type="dxa"/>
            <w:hideMark/>
          </w:tcPr>
          <w:p w14:paraId="0E9C736F"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53A49B13" w14:textId="77777777" w:rsidTr="001E7D22">
        <w:trPr>
          <w:trHeight w:val="32"/>
        </w:trPr>
        <w:tc>
          <w:tcPr>
            <w:tcW w:w="6524" w:type="dxa"/>
            <w:vAlign w:val="bottom"/>
          </w:tcPr>
          <w:p w14:paraId="187EDB82"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433" w:type="dxa"/>
            <w:noWrap/>
            <w:vAlign w:val="bottom"/>
          </w:tcPr>
          <w:p w14:paraId="55B7B84E"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244" w:type="dxa"/>
          </w:tcPr>
          <w:p w14:paraId="04267D61"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3597A393" w14:textId="77777777" w:rsidTr="001E7D22">
        <w:trPr>
          <w:trHeight w:val="60"/>
        </w:trPr>
        <w:tc>
          <w:tcPr>
            <w:tcW w:w="6524" w:type="dxa"/>
            <w:vAlign w:val="bottom"/>
            <w:hideMark/>
          </w:tcPr>
          <w:p w14:paraId="6CDE0184" w14:textId="77777777" w:rsidR="00B66149" w:rsidRPr="00537128" w:rsidRDefault="00B66149" w:rsidP="001E7D2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Premium earned</w:t>
            </w:r>
          </w:p>
        </w:tc>
        <w:tc>
          <w:tcPr>
            <w:tcW w:w="1433" w:type="dxa"/>
            <w:noWrap/>
            <w:vAlign w:val="bottom"/>
          </w:tcPr>
          <w:p w14:paraId="1BED0816"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244" w:type="dxa"/>
          </w:tcPr>
          <w:p w14:paraId="6F5BF374"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EF1F10" w:rsidRPr="00537128" w14:paraId="057FD08A" w14:textId="77777777" w:rsidTr="00F27B33">
        <w:trPr>
          <w:trHeight w:val="35"/>
        </w:trPr>
        <w:tc>
          <w:tcPr>
            <w:tcW w:w="6524" w:type="dxa"/>
            <w:vAlign w:val="bottom"/>
            <w:hideMark/>
          </w:tcPr>
          <w:p w14:paraId="156B10C0" w14:textId="77777777" w:rsidR="00EF1F10" w:rsidRPr="00537128" w:rsidRDefault="00EF1F10" w:rsidP="00EF1F10">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premium written</w:t>
            </w:r>
          </w:p>
        </w:tc>
        <w:tc>
          <w:tcPr>
            <w:tcW w:w="1433" w:type="dxa"/>
            <w:tcBorders>
              <w:top w:val="nil"/>
              <w:left w:val="nil"/>
              <w:bottom w:val="nil"/>
              <w:right w:val="nil"/>
            </w:tcBorders>
            <w:noWrap/>
            <w:vAlign w:val="center"/>
          </w:tcPr>
          <w:p w14:paraId="476E6121" w14:textId="4B5FBA2D" w:rsidR="00EF1F10" w:rsidRPr="00537128" w:rsidRDefault="00EF1F10" w:rsidP="00EF1F10">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9</w:t>
            </w:r>
            <w:r w:rsidR="00335F08">
              <w:rPr>
                <w:rFonts w:ascii="Calibri" w:hAnsi="Calibri" w:cs="Arial"/>
                <w:color w:val="000000"/>
                <w:sz w:val="18"/>
                <w:szCs w:val="18"/>
              </w:rPr>
              <w:t>,</w:t>
            </w:r>
            <w:r>
              <w:rPr>
                <w:rFonts w:ascii="Calibri" w:hAnsi="Calibri" w:cs="Arial"/>
                <w:color w:val="000000"/>
                <w:sz w:val="18"/>
                <w:szCs w:val="18"/>
              </w:rPr>
              <w:t>741</w:t>
            </w:r>
          </w:p>
        </w:tc>
        <w:tc>
          <w:tcPr>
            <w:tcW w:w="1244" w:type="dxa"/>
            <w:tcBorders>
              <w:top w:val="nil"/>
              <w:left w:val="nil"/>
              <w:bottom w:val="nil"/>
              <w:right w:val="nil"/>
            </w:tcBorders>
            <w:shd w:val="clear" w:color="auto" w:fill="auto"/>
            <w:vAlign w:val="center"/>
          </w:tcPr>
          <w:p w14:paraId="7090FE7C" w14:textId="1E81DED2" w:rsidR="00EF1F10" w:rsidRPr="00537128" w:rsidRDefault="00EF1F10" w:rsidP="00EF1F10">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7</w:t>
            </w:r>
            <w:r>
              <w:rPr>
                <w:rFonts w:ascii="Calibri" w:hAnsi="Calibri" w:cs="Arial"/>
                <w:color w:val="000000"/>
                <w:sz w:val="18"/>
                <w:szCs w:val="18"/>
              </w:rPr>
              <w:t>,</w:t>
            </w:r>
            <w:r w:rsidRPr="00723178">
              <w:rPr>
                <w:rFonts w:ascii="Calibri" w:hAnsi="Calibri" w:cs="Arial"/>
                <w:color w:val="000000"/>
                <w:sz w:val="18"/>
                <w:szCs w:val="18"/>
              </w:rPr>
              <w:t>793</w:t>
            </w:r>
          </w:p>
        </w:tc>
      </w:tr>
      <w:tr w:rsidR="00EF1F10" w:rsidRPr="00537128" w14:paraId="6314C02E" w14:textId="77777777" w:rsidTr="00F27B33">
        <w:trPr>
          <w:trHeight w:val="100"/>
        </w:trPr>
        <w:tc>
          <w:tcPr>
            <w:tcW w:w="6524" w:type="dxa"/>
            <w:vAlign w:val="bottom"/>
            <w:hideMark/>
          </w:tcPr>
          <w:p w14:paraId="136FEA6B" w14:textId="77777777" w:rsidR="00EF1F10" w:rsidRPr="00537128" w:rsidRDefault="00EF1F10" w:rsidP="00EF1F10">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Premium impairment allowance originated and reserved on collection</w:t>
            </w:r>
          </w:p>
        </w:tc>
        <w:tc>
          <w:tcPr>
            <w:tcW w:w="1433" w:type="dxa"/>
            <w:tcBorders>
              <w:top w:val="nil"/>
              <w:left w:val="nil"/>
              <w:bottom w:val="nil"/>
              <w:right w:val="nil"/>
            </w:tcBorders>
            <w:noWrap/>
            <w:vAlign w:val="center"/>
          </w:tcPr>
          <w:p w14:paraId="4780CBC2" w14:textId="306F9712" w:rsidR="00EF1F10" w:rsidRPr="00537128" w:rsidRDefault="00EF1F10" w:rsidP="00EF1F10">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(72)</w:t>
            </w:r>
          </w:p>
        </w:tc>
        <w:tc>
          <w:tcPr>
            <w:tcW w:w="1244" w:type="dxa"/>
            <w:tcBorders>
              <w:top w:val="nil"/>
              <w:left w:val="nil"/>
              <w:bottom w:val="nil"/>
              <w:right w:val="nil"/>
            </w:tcBorders>
            <w:shd w:val="clear" w:color="auto" w:fill="auto"/>
            <w:vAlign w:val="center"/>
          </w:tcPr>
          <w:p w14:paraId="3315B6DB" w14:textId="036EB019" w:rsidR="00EF1F10" w:rsidRPr="00537128" w:rsidRDefault="00EF1F10" w:rsidP="00EF1F10">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(3</w:t>
            </w:r>
            <w:r>
              <w:rPr>
                <w:rFonts w:ascii="Calibri" w:hAnsi="Calibri" w:cs="Arial"/>
                <w:color w:val="000000"/>
                <w:sz w:val="18"/>
                <w:szCs w:val="18"/>
              </w:rPr>
              <w:t>2</w:t>
            </w:r>
            <w:r w:rsidRPr="00723178">
              <w:rPr>
                <w:rFonts w:ascii="Calibri" w:hAnsi="Calibri" w:cs="Arial"/>
                <w:color w:val="000000"/>
                <w:sz w:val="18"/>
                <w:szCs w:val="18"/>
              </w:rPr>
              <w:t>)</w:t>
            </w:r>
          </w:p>
        </w:tc>
      </w:tr>
      <w:tr w:rsidR="00EF1F10" w:rsidRPr="00537128" w14:paraId="21CD4A96" w14:textId="77777777" w:rsidTr="00F27B33">
        <w:trPr>
          <w:trHeight w:val="102"/>
        </w:trPr>
        <w:tc>
          <w:tcPr>
            <w:tcW w:w="6524" w:type="dxa"/>
            <w:vAlign w:val="bottom"/>
            <w:hideMark/>
          </w:tcPr>
          <w:p w14:paraId="2E1D8FA3" w14:textId="77777777" w:rsidR="00EF1F10" w:rsidRPr="00537128" w:rsidRDefault="00EF1F10" w:rsidP="00EF1F10">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outward reinsurance premium</w:t>
            </w:r>
          </w:p>
        </w:tc>
        <w:tc>
          <w:tcPr>
            <w:tcW w:w="1433" w:type="dxa"/>
            <w:tcBorders>
              <w:top w:val="nil"/>
              <w:left w:val="nil"/>
              <w:bottom w:val="nil"/>
              <w:right w:val="nil"/>
            </w:tcBorders>
            <w:noWrap/>
            <w:vAlign w:val="center"/>
          </w:tcPr>
          <w:p w14:paraId="3F1C1B69" w14:textId="7C344E79" w:rsidR="00EF1F10" w:rsidRPr="00537128" w:rsidRDefault="00EF1F10" w:rsidP="00EF1F10">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(4</w:t>
            </w:r>
            <w:r w:rsidR="00335F08">
              <w:rPr>
                <w:rFonts w:ascii="Calibri" w:hAnsi="Calibri" w:cs="Arial"/>
                <w:color w:val="000000"/>
                <w:sz w:val="18"/>
                <w:szCs w:val="18"/>
              </w:rPr>
              <w:t>,</w:t>
            </w:r>
            <w:r>
              <w:rPr>
                <w:rFonts w:ascii="Calibri" w:hAnsi="Calibri" w:cs="Arial"/>
                <w:color w:val="000000"/>
                <w:sz w:val="18"/>
                <w:szCs w:val="18"/>
              </w:rPr>
              <w:t>132)</w:t>
            </w:r>
          </w:p>
        </w:tc>
        <w:tc>
          <w:tcPr>
            <w:tcW w:w="1244" w:type="dxa"/>
            <w:tcBorders>
              <w:top w:val="nil"/>
              <w:left w:val="nil"/>
              <w:bottom w:val="nil"/>
              <w:right w:val="nil"/>
            </w:tcBorders>
            <w:shd w:val="clear" w:color="auto" w:fill="auto"/>
            <w:vAlign w:val="center"/>
          </w:tcPr>
          <w:p w14:paraId="345451A7" w14:textId="1AA65C36" w:rsidR="00EF1F10" w:rsidRPr="00537128" w:rsidRDefault="00EF1F10" w:rsidP="00EF1F10">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723178">
              <w:rPr>
                <w:rFonts w:ascii="Calibri" w:hAnsi="Calibri" w:cs="Arial"/>
                <w:color w:val="000000"/>
                <w:sz w:val="18"/>
                <w:szCs w:val="18"/>
              </w:rPr>
              <w:t>3</w:t>
            </w:r>
            <w:r>
              <w:rPr>
                <w:rFonts w:ascii="Calibri" w:hAnsi="Calibri" w:cs="Arial"/>
                <w:color w:val="000000"/>
                <w:sz w:val="18"/>
                <w:szCs w:val="18"/>
              </w:rPr>
              <w:t>,</w:t>
            </w:r>
            <w:r w:rsidRPr="00723178">
              <w:rPr>
                <w:rFonts w:ascii="Calibri" w:hAnsi="Calibri" w:cs="Arial"/>
                <w:color w:val="000000"/>
                <w:sz w:val="18"/>
                <w:szCs w:val="18"/>
              </w:rPr>
              <w:t>530</w:t>
            </w:r>
            <w:r>
              <w:rPr>
                <w:rFonts w:ascii="Calibri" w:hAnsi="Calibri" w:cs="Arial"/>
                <w:color w:val="000000"/>
                <w:sz w:val="18"/>
                <w:szCs w:val="18"/>
              </w:rPr>
              <w:t>)</w:t>
            </w:r>
          </w:p>
        </w:tc>
      </w:tr>
      <w:tr w:rsidR="00EF1F10" w:rsidRPr="00537128" w14:paraId="71DF1470" w14:textId="77777777" w:rsidTr="00F27B33">
        <w:trPr>
          <w:trHeight w:val="91"/>
        </w:trPr>
        <w:tc>
          <w:tcPr>
            <w:tcW w:w="6524" w:type="dxa"/>
            <w:vAlign w:val="bottom"/>
            <w:hideMark/>
          </w:tcPr>
          <w:p w14:paraId="5BB32AF1" w14:textId="77777777" w:rsidR="00EF1F10" w:rsidRPr="00537128" w:rsidRDefault="00EF1F10" w:rsidP="00EF1F10">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Net premium written</w:t>
            </w:r>
          </w:p>
        </w:tc>
        <w:tc>
          <w:tcPr>
            <w:tcW w:w="1433" w:type="dxa"/>
            <w:tcBorders>
              <w:top w:val="single" w:sz="4" w:space="0" w:color="auto"/>
              <w:left w:val="nil"/>
              <w:bottom w:val="single" w:sz="12" w:space="0" w:color="auto"/>
              <w:right w:val="nil"/>
            </w:tcBorders>
            <w:noWrap/>
            <w:vAlign w:val="bottom"/>
          </w:tcPr>
          <w:p w14:paraId="03834036" w14:textId="6A2C6205" w:rsidR="00EF1F10" w:rsidRPr="00537128" w:rsidRDefault="00EF1F10" w:rsidP="00EF1F10">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5</w:t>
            </w:r>
            <w:r w:rsidR="00335F08">
              <w:rPr>
                <w:rFonts w:ascii="Calibri" w:hAnsi="Calibri" w:cs="Arial"/>
                <w:b/>
                <w:bCs/>
                <w:color w:val="000000"/>
                <w:sz w:val="18"/>
                <w:szCs w:val="18"/>
              </w:rPr>
              <w:t>,</w:t>
            </w:r>
            <w:r>
              <w:rPr>
                <w:rFonts w:ascii="Calibri" w:hAnsi="Calibri" w:cs="Arial"/>
                <w:b/>
                <w:bCs/>
                <w:color w:val="000000"/>
                <w:sz w:val="18"/>
                <w:szCs w:val="18"/>
              </w:rPr>
              <w:t>537</w:t>
            </w:r>
          </w:p>
        </w:tc>
        <w:tc>
          <w:tcPr>
            <w:tcW w:w="1244" w:type="dxa"/>
            <w:tcBorders>
              <w:top w:val="single" w:sz="4" w:space="0" w:color="auto"/>
              <w:left w:val="nil"/>
              <w:bottom w:val="single" w:sz="12" w:space="0" w:color="auto"/>
              <w:right w:val="nil"/>
            </w:tcBorders>
            <w:shd w:val="clear" w:color="auto" w:fill="auto"/>
            <w:vAlign w:val="bottom"/>
          </w:tcPr>
          <w:p w14:paraId="5D43173B" w14:textId="6B139C56" w:rsidR="00EF1F10" w:rsidRPr="00537128" w:rsidRDefault="00EF1F10" w:rsidP="00EF1F10">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4</w:t>
            </w:r>
            <w:r>
              <w:rPr>
                <w:rFonts w:ascii="Calibri" w:hAnsi="Calibri" w:cs="Arial"/>
                <w:b/>
                <w:bCs/>
                <w:color w:val="000000"/>
                <w:sz w:val="18"/>
                <w:szCs w:val="18"/>
              </w:rPr>
              <w:t>,</w:t>
            </w:r>
            <w:r w:rsidRPr="00723178">
              <w:rPr>
                <w:rFonts w:ascii="Calibri" w:hAnsi="Calibri" w:cs="Arial"/>
                <w:b/>
                <w:bCs/>
                <w:color w:val="000000"/>
                <w:sz w:val="18"/>
                <w:szCs w:val="18"/>
              </w:rPr>
              <w:t>231</w:t>
            </w:r>
          </w:p>
        </w:tc>
      </w:tr>
      <w:tr w:rsidR="00EF1F10" w:rsidRPr="00537128" w14:paraId="51DF9AF5" w14:textId="77777777" w:rsidTr="001E7D22">
        <w:trPr>
          <w:trHeight w:val="32"/>
        </w:trPr>
        <w:tc>
          <w:tcPr>
            <w:tcW w:w="6524" w:type="dxa"/>
            <w:vAlign w:val="bottom"/>
          </w:tcPr>
          <w:p w14:paraId="161FFD02" w14:textId="77777777" w:rsidR="00EF1F10" w:rsidRPr="00537128" w:rsidRDefault="00EF1F10" w:rsidP="00EF1F10">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6439F3FD" w14:textId="77777777" w:rsidR="00EF1F10" w:rsidRPr="00537128" w:rsidRDefault="00EF1F10" w:rsidP="00EF1F10">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E522EF1" w14:textId="77777777" w:rsidR="00EF1F10" w:rsidRPr="00537128" w:rsidRDefault="00EF1F10" w:rsidP="00EF1F10">
            <w:pPr>
              <w:spacing w:after="0" w:line="140" w:lineRule="exact"/>
              <w:jc w:val="right"/>
              <w:rPr>
                <w:rFonts w:ascii="Calibri" w:eastAsia="Times New Roman" w:hAnsi="Calibri" w:cs="Arial"/>
                <w:sz w:val="18"/>
                <w:szCs w:val="18"/>
                <w:lang w:val="en-US"/>
              </w:rPr>
            </w:pPr>
          </w:p>
        </w:tc>
      </w:tr>
      <w:tr w:rsidR="00607E69" w:rsidRPr="00537128" w14:paraId="56A52490" w14:textId="77777777" w:rsidTr="005B18DE">
        <w:trPr>
          <w:trHeight w:val="82"/>
        </w:trPr>
        <w:tc>
          <w:tcPr>
            <w:tcW w:w="6524" w:type="dxa"/>
            <w:vAlign w:val="bottom"/>
            <w:hideMark/>
          </w:tcPr>
          <w:p w14:paraId="0A4886D1" w14:textId="77777777" w:rsidR="00607E69" w:rsidRPr="00537128" w:rsidRDefault="00607E69" w:rsidP="00607E6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w:t>
            </w:r>
          </w:p>
        </w:tc>
        <w:tc>
          <w:tcPr>
            <w:tcW w:w="1433" w:type="dxa"/>
            <w:tcBorders>
              <w:top w:val="nil"/>
              <w:left w:val="nil"/>
              <w:bottom w:val="nil"/>
              <w:right w:val="nil"/>
            </w:tcBorders>
            <w:noWrap/>
          </w:tcPr>
          <w:p w14:paraId="1B68C34A" w14:textId="2F02DE0C" w:rsidR="00607E69" w:rsidRPr="00537128" w:rsidRDefault="00607E69" w:rsidP="00607E69">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(313)</w:t>
            </w:r>
          </w:p>
        </w:tc>
        <w:tc>
          <w:tcPr>
            <w:tcW w:w="1244" w:type="dxa"/>
            <w:tcBorders>
              <w:top w:val="nil"/>
              <w:left w:val="nil"/>
              <w:bottom w:val="nil"/>
              <w:right w:val="nil"/>
            </w:tcBorders>
            <w:shd w:val="clear" w:color="auto" w:fill="auto"/>
          </w:tcPr>
          <w:p w14:paraId="1D18ACAD" w14:textId="38BAFD57" w:rsidR="00607E69" w:rsidRPr="00537128" w:rsidRDefault="00607E69" w:rsidP="00607E69">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w:t>
            </w:r>
            <w:r w:rsidRPr="00723178">
              <w:rPr>
                <w:rFonts w:ascii="Calibri" w:hAnsi="Calibri" w:cs="Arial"/>
                <w:color w:val="000000"/>
                <w:sz w:val="18"/>
                <w:szCs w:val="18"/>
              </w:rPr>
              <w:t>1</w:t>
            </w:r>
            <w:r>
              <w:rPr>
                <w:rFonts w:ascii="Calibri" w:hAnsi="Calibri" w:cs="Arial"/>
                <w:color w:val="000000"/>
                <w:sz w:val="18"/>
                <w:szCs w:val="18"/>
              </w:rPr>
              <w:t>,</w:t>
            </w:r>
            <w:r w:rsidRPr="00723178">
              <w:rPr>
                <w:rFonts w:ascii="Calibri" w:hAnsi="Calibri" w:cs="Arial"/>
                <w:color w:val="000000"/>
                <w:sz w:val="18"/>
                <w:szCs w:val="18"/>
              </w:rPr>
              <w:t>122</w:t>
            </w:r>
            <w:r>
              <w:rPr>
                <w:rFonts w:ascii="Calibri" w:hAnsi="Calibri" w:cs="Arial"/>
                <w:color w:val="000000"/>
                <w:sz w:val="18"/>
                <w:szCs w:val="18"/>
              </w:rPr>
              <w:t>)</w:t>
            </w:r>
          </w:p>
        </w:tc>
      </w:tr>
      <w:tr w:rsidR="00607E69" w:rsidRPr="00537128" w14:paraId="20825E0D" w14:textId="77777777" w:rsidTr="005B18DE">
        <w:trPr>
          <w:trHeight w:val="142"/>
        </w:trPr>
        <w:tc>
          <w:tcPr>
            <w:tcW w:w="6524" w:type="dxa"/>
            <w:vAlign w:val="bottom"/>
            <w:hideMark/>
          </w:tcPr>
          <w:p w14:paraId="18789F9A" w14:textId="77777777" w:rsidR="00607E69" w:rsidRPr="00537128" w:rsidRDefault="00607E69" w:rsidP="00607E6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 reinsurer's share</w:t>
            </w:r>
          </w:p>
        </w:tc>
        <w:tc>
          <w:tcPr>
            <w:tcW w:w="1433" w:type="dxa"/>
            <w:tcBorders>
              <w:top w:val="nil"/>
              <w:left w:val="nil"/>
              <w:bottom w:val="single" w:sz="4" w:space="0" w:color="auto"/>
              <w:right w:val="nil"/>
            </w:tcBorders>
            <w:noWrap/>
          </w:tcPr>
          <w:p w14:paraId="668F9103" w14:textId="1C0D5112" w:rsidR="00607E69" w:rsidRPr="00537128" w:rsidRDefault="00607E69" w:rsidP="00607E69">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(111)</w:t>
            </w:r>
          </w:p>
        </w:tc>
        <w:tc>
          <w:tcPr>
            <w:tcW w:w="1244" w:type="dxa"/>
            <w:tcBorders>
              <w:top w:val="nil"/>
              <w:left w:val="nil"/>
              <w:bottom w:val="single" w:sz="4" w:space="0" w:color="auto"/>
              <w:right w:val="nil"/>
            </w:tcBorders>
            <w:shd w:val="clear" w:color="auto" w:fill="auto"/>
          </w:tcPr>
          <w:p w14:paraId="2CBB1787" w14:textId="224D4B91" w:rsidR="00607E69" w:rsidRPr="00537128" w:rsidRDefault="00607E69" w:rsidP="00607E69">
            <w:pPr>
              <w:spacing w:after="0" w:line="220" w:lineRule="exact"/>
              <w:jc w:val="right"/>
              <w:rPr>
                <w:rFonts w:ascii="Calibri" w:eastAsia="Times New Roman" w:hAnsi="Calibri" w:cs="Times New Roman"/>
                <w:sz w:val="18"/>
                <w:szCs w:val="18"/>
                <w:lang w:val="en-US"/>
              </w:rPr>
            </w:pPr>
            <w:r w:rsidRPr="00723178">
              <w:rPr>
                <w:rFonts w:ascii="Calibri" w:hAnsi="Calibri" w:cs="Arial"/>
                <w:color w:val="000000"/>
                <w:sz w:val="18"/>
                <w:szCs w:val="18"/>
              </w:rPr>
              <w:t>502</w:t>
            </w:r>
          </w:p>
        </w:tc>
      </w:tr>
      <w:tr w:rsidR="00607E69" w:rsidRPr="00537128" w14:paraId="198D5A63" w14:textId="77777777" w:rsidTr="005B18DE">
        <w:trPr>
          <w:trHeight w:val="107"/>
        </w:trPr>
        <w:tc>
          <w:tcPr>
            <w:tcW w:w="6524" w:type="dxa"/>
            <w:vAlign w:val="bottom"/>
            <w:hideMark/>
          </w:tcPr>
          <w:p w14:paraId="445EE18E" w14:textId="77777777" w:rsidR="00607E69" w:rsidRPr="00537128" w:rsidRDefault="00607E69" w:rsidP="00607E6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premium earned</w:t>
            </w:r>
          </w:p>
        </w:tc>
        <w:tc>
          <w:tcPr>
            <w:tcW w:w="1433" w:type="dxa"/>
            <w:tcBorders>
              <w:left w:val="nil"/>
              <w:bottom w:val="single" w:sz="12" w:space="0" w:color="auto"/>
              <w:right w:val="nil"/>
            </w:tcBorders>
            <w:noWrap/>
          </w:tcPr>
          <w:p w14:paraId="06FFCD58" w14:textId="3646DFF1" w:rsidR="00607E69" w:rsidRPr="00537128" w:rsidRDefault="00607E69" w:rsidP="00607E69">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5</w:t>
            </w:r>
            <w:r w:rsidR="00335F08">
              <w:rPr>
                <w:rFonts w:ascii="Calibri" w:hAnsi="Calibri" w:cs="Arial"/>
                <w:b/>
                <w:bCs/>
                <w:color w:val="000000"/>
                <w:sz w:val="18"/>
                <w:szCs w:val="18"/>
              </w:rPr>
              <w:t>,</w:t>
            </w:r>
            <w:r>
              <w:rPr>
                <w:rFonts w:ascii="Calibri" w:hAnsi="Calibri" w:cs="Arial"/>
                <w:b/>
                <w:bCs/>
                <w:color w:val="000000"/>
                <w:sz w:val="18"/>
                <w:szCs w:val="18"/>
              </w:rPr>
              <w:t>113</w:t>
            </w:r>
          </w:p>
        </w:tc>
        <w:tc>
          <w:tcPr>
            <w:tcW w:w="1244" w:type="dxa"/>
            <w:tcBorders>
              <w:left w:val="nil"/>
              <w:bottom w:val="single" w:sz="12" w:space="0" w:color="auto"/>
              <w:right w:val="nil"/>
            </w:tcBorders>
            <w:shd w:val="clear" w:color="auto" w:fill="auto"/>
          </w:tcPr>
          <w:p w14:paraId="1E756AC2" w14:textId="0A7E1A3C" w:rsidR="00607E69" w:rsidRPr="00537128" w:rsidRDefault="00607E69" w:rsidP="00607E69">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3</w:t>
            </w:r>
            <w:r>
              <w:rPr>
                <w:rFonts w:ascii="Calibri" w:hAnsi="Calibri" w:cs="Arial"/>
                <w:b/>
                <w:bCs/>
                <w:color w:val="000000"/>
                <w:sz w:val="18"/>
                <w:szCs w:val="18"/>
              </w:rPr>
              <w:t>,</w:t>
            </w:r>
            <w:r w:rsidRPr="00723178">
              <w:rPr>
                <w:rFonts w:ascii="Calibri" w:hAnsi="Calibri" w:cs="Arial"/>
                <w:b/>
                <w:bCs/>
                <w:color w:val="000000"/>
                <w:sz w:val="18"/>
                <w:szCs w:val="18"/>
              </w:rPr>
              <w:t>611</w:t>
            </w:r>
          </w:p>
        </w:tc>
      </w:tr>
      <w:tr w:rsidR="00607E69" w:rsidRPr="00537128" w14:paraId="0BAE2DAD" w14:textId="77777777" w:rsidTr="009A1792">
        <w:trPr>
          <w:trHeight w:val="31"/>
        </w:trPr>
        <w:tc>
          <w:tcPr>
            <w:tcW w:w="6524" w:type="dxa"/>
            <w:vAlign w:val="bottom"/>
          </w:tcPr>
          <w:p w14:paraId="5ED14D7F" w14:textId="77777777" w:rsidR="00607E69" w:rsidRPr="00537128" w:rsidRDefault="00607E69" w:rsidP="00607E69">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1E96F08F" w14:textId="77777777" w:rsidR="00607E69" w:rsidRPr="00537128" w:rsidRDefault="00607E69" w:rsidP="00607E69">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F975540" w14:textId="77777777" w:rsidR="00607E69" w:rsidRPr="00537128" w:rsidRDefault="00607E69" w:rsidP="00607E69">
            <w:pPr>
              <w:spacing w:after="0" w:line="140" w:lineRule="exact"/>
              <w:jc w:val="right"/>
              <w:rPr>
                <w:rFonts w:ascii="Calibri" w:eastAsia="Times New Roman" w:hAnsi="Calibri" w:cs="Arial"/>
                <w:sz w:val="18"/>
                <w:szCs w:val="18"/>
                <w:lang w:val="en-US"/>
              </w:rPr>
            </w:pPr>
          </w:p>
        </w:tc>
      </w:tr>
      <w:tr w:rsidR="00D501BD" w:rsidRPr="00537128" w14:paraId="2DB3B725" w14:textId="77777777" w:rsidTr="00FD4D87">
        <w:trPr>
          <w:trHeight w:val="123"/>
        </w:trPr>
        <w:tc>
          <w:tcPr>
            <w:tcW w:w="6524" w:type="dxa"/>
            <w:vAlign w:val="bottom"/>
            <w:hideMark/>
          </w:tcPr>
          <w:p w14:paraId="341B0CE1" w14:textId="77777777" w:rsidR="00D501BD" w:rsidRPr="00537128" w:rsidRDefault="00D501BD" w:rsidP="00D501BD">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Fee and commission income</w:t>
            </w:r>
          </w:p>
        </w:tc>
        <w:tc>
          <w:tcPr>
            <w:tcW w:w="1433" w:type="dxa"/>
            <w:tcBorders>
              <w:top w:val="nil"/>
              <w:left w:val="nil"/>
              <w:bottom w:val="nil"/>
              <w:right w:val="nil"/>
            </w:tcBorders>
            <w:noWrap/>
          </w:tcPr>
          <w:p w14:paraId="0CC9F513" w14:textId="0FA9F918" w:rsidR="00D501BD" w:rsidRPr="00537128" w:rsidRDefault="00D501BD" w:rsidP="00D501BD">
            <w:pPr>
              <w:spacing w:after="0" w:line="220" w:lineRule="exact"/>
              <w:jc w:val="right"/>
              <w:rPr>
                <w:rFonts w:ascii="Calibri" w:eastAsia="Times New Roman" w:hAnsi="Calibri" w:cs="Times New Roman"/>
                <w:sz w:val="18"/>
                <w:szCs w:val="18"/>
                <w:lang w:val="en-US"/>
              </w:rPr>
            </w:pPr>
            <w:r>
              <w:rPr>
                <w:rFonts w:ascii="Calibri" w:hAnsi="Calibri" w:cs="Arial"/>
                <w:bCs/>
                <w:color w:val="000000"/>
                <w:sz w:val="18"/>
                <w:szCs w:val="18"/>
              </w:rPr>
              <w:t>1</w:t>
            </w:r>
            <w:r w:rsidR="00335F08">
              <w:rPr>
                <w:rFonts w:ascii="Calibri" w:hAnsi="Calibri" w:cs="Arial"/>
                <w:bCs/>
                <w:color w:val="000000"/>
                <w:sz w:val="18"/>
                <w:szCs w:val="18"/>
              </w:rPr>
              <w:t>,</w:t>
            </w:r>
            <w:r>
              <w:rPr>
                <w:rFonts w:ascii="Calibri" w:hAnsi="Calibri" w:cs="Arial"/>
                <w:bCs/>
                <w:color w:val="000000"/>
                <w:sz w:val="18"/>
                <w:szCs w:val="18"/>
              </w:rPr>
              <w:t>885</w:t>
            </w:r>
          </w:p>
        </w:tc>
        <w:tc>
          <w:tcPr>
            <w:tcW w:w="1244" w:type="dxa"/>
            <w:tcBorders>
              <w:top w:val="nil"/>
              <w:left w:val="nil"/>
              <w:bottom w:val="nil"/>
              <w:right w:val="nil"/>
            </w:tcBorders>
            <w:shd w:val="clear" w:color="auto" w:fill="auto"/>
          </w:tcPr>
          <w:p w14:paraId="3ACB8B81" w14:textId="3E2A8909" w:rsidR="00D501BD" w:rsidRPr="00537128" w:rsidRDefault="00D501BD" w:rsidP="00D501BD">
            <w:pPr>
              <w:spacing w:after="0" w:line="220" w:lineRule="exact"/>
              <w:jc w:val="right"/>
              <w:rPr>
                <w:rFonts w:ascii="Calibri" w:eastAsia="Times New Roman" w:hAnsi="Calibri" w:cs="Times New Roman"/>
                <w:sz w:val="18"/>
                <w:szCs w:val="18"/>
                <w:lang w:val="en-US"/>
              </w:rPr>
            </w:pPr>
            <w:r w:rsidRPr="00723178">
              <w:rPr>
                <w:rFonts w:ascii="Calibri" w:hAnsi="Calibri" w:cs="Arial"/>
                <w:bCs/>
                <w:color w:val="000000"/>
                <w:sz w:val="18"/>
                <w:szCs w:val="18"/>
              </w:rPr>
              <w:t>1</w:t>
            </w:r>
            <w:r>
              <w:rPr>
                <w:rFonts w:ascii="Calibri" w:hAnsi="Calibri" w:cs="Arial"/>
                <w:bCs/>
                <w:color w:val="000000"/>
                <w:sz w:val="18"/>
                <w:szCs w:val="18"/>
              </w:rPr>
              <w:t>,</w:t>
            </w:r>
            <w:r w:rsidRPr="00723178">
              <w:rPr>
                <w:rFonts w:ascii="Calibri" w:hAnsi="Calibri" w:cs="Arial"/>
                <w:bCs/>
                <w:color w:val="000000"/>
                <w:sz w:val="18"/>
                <w:szCs w:val="18"/>
              </w:rPr>
              <w:t>590</w:t>
            </w:r>
          </w:p>
        </w:tc>
      </w:tr>
      <w:tr w:rsidR="00D501BD" w:rsidRPr="00537128" w14:paraId="6E928B24" w14:textId="77777777" w:rsidTr="00FD4D87">
        <w:trPr>
          <w:trHeight w:val="109"/>
        </w:trPr>
        <w:tc>
          <w:tcPr>
            <w:tcW w:w="6524" w:type="dxa"/>
            <w:vAlign w:val="bottom"/>
            <w:hideMark/>
          </w:tcPr>
          <w:p w14:paraId="6285D3C4" w14:textId="77777777" w:rsidR="00D501BD" w:rsidRPr="00537128" w:rsidRDefault="00D501BD" w:rsidP="00D501BD">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Net investment income</w:t>
            </w:r>
          </w:p>
        </w:tc>
        <w:tc>
          <w:tcPr>
            <w:tcW w:w="1433" w:type="dxa"/>
            <w:tcBorders>
              <w:top w:val="nil"/>
              <w:left w:val="nil"/>
              <w:bottom w:val="nil"/>
              <w:right w:val="nil"/>
            </w:tcBorders>
            <w:noWrap/>
          </w:tcPr>
          <w:p w14:paraId="4319F16D" w14:textId="52792D21" w:rsidR="00D501BD" w:rsidRPr="00537128" w:rsidRDefault="00D501BD" w:rsidP="00D501BD">
            <w:pPr>
              <w:spacing w:after="0" w:line="220" w:lineRule="exact"/>
              <w:jc w:val="right"/>
              <w:rPr>
                <w:rFonts w:ascii="Calibri" w:eastAsia="Times New Roman" w:hAnsi="Calibri" w:cs="Times New Roman"/>
                <w:sz w:val="18"/>
                <w:szCs w:val="18"/>
                <w:lang w:val="en-US"/>
              </w:rPr>
            </w:pPr>
            <w:r>
              <w:rPr>
                <w:rFonts w:ascii="Calibri" w:hAnsi="Calibri" w:cs="Arial"/>
                <w:bCs/>
                <w:color w:val="000000"/>
                <w:sz w:val="18"/>
                <w:szCs w:val="18"/>
              </w:rPr>
              <w:t>694</w:t>
            </w:r>
          </w:p>
        </w:tc>
        <w:tc>
          <w:tcPr>
            <w:tcW w:w="1244" w:type="dxa"/>
            <w:tcBorders>
              <w:top w:val="nil"/>
              <w:left w:val="nil"/>
              <w:bottom w:val="nil"/>
              <w:right w:val="nil"/>
            </w:tcBorders>
            <w:shd w:val="clear" w:color="auto" w:fill="auto"/>
          </w:tcPr>
          <w:p w14:paraId="554FB9AA" w14:textId="7792A4A3" w:rsidR="00D501BD" w:rsidRPr="00537128" w:rsidRDefault="00D501BD" w:rsidP="00D501BD">
            <w:pPr>
              <w:spacing w:after="0" w:line="220" w:lineRule="exact"/>
              <w:jc w:val="right"/>
              <w:rPr>
                <w:rFonts w:ascii="Calibri" w:eastAsia="Times New Roman" w:hAnsi="Calibri" w:cs="Times New Roman"/>
                <w:sz w:val="18"/>
                <w:szCs w:val="18"/>
                <w:lang w:val="en-US"/>
              </w:rPr>
            </w:pPr>
            <w:r w:rsidRPr="00723178">
              <w:rPr>
                <w:rFonts w:ascii="Calibri" w:hAnsi="Calibri" w:cs="Arial"/>
                <w:bCs/>
                <w:color w:val="000000"/>
                <w:sz w:val="18"/>
                <w:szCs w:val="18"/>
              </w:rPr>
              <w:t>496</w:t>
            </w:r>
          </w:p>
        </w:tc>
      </w:tr>
      <w:tr w:rsidR="00D501BD" w:rsidRPr="00537128" w14:paraId="73E7FD27" w14:textId="77777777" w:rsidTr="00FD4D87">
        <w:trPr>
          <w:trHeight w:val="104"/>
        </w:trPr>
        <w:tc>
          <w:tcPr>
            <w:tcW w:w="6524" w:type="dxa"/>
            <w:vAlign w:val="bottom"/>
            <w:hideMark/>
          </w:tcPr>
          <w:p w14:paraId="06F0E2DC" w14:textId="77777777" w:rsidR="00D501BD" w:rsidRPr="00537128" w:rsidRDefault="00D501BD" w:rsidP="00D501BD">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operating income</w:t>
            </w:r>
          </w:p>
        </w:tc>
        <w:tc>
          <w:tcPr>
            <w:tcW w:w="1433" w:type="dxa"/>
            <w:tcBorders>
              <w:top w:val="nil"/>
              <w:left w:val="nil"/>
              <w:bottom w:val="single" w:sz="4" w:space="0" w:color="auto"/>
              <w:right w:val="nil"/>
            </w:tcBorders>
            <w:noWrap/>
          </w:tcPr>
          <w:p w14:paraId="623BD249" w14:textId="0DC5371D" w:rsidR="00D501BD" w:rsidRPr="00537128" w:rsidRDefault="00D501BD" w:rsidP="00D501BD">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29</w:t>
            </w:r>
          </w:p>
        </w:tc>
        <w:tc>
          <w:tcPr>
            <w:tcW w:w="1244" w:type="dxa"/>
            <w:tcBorders>
              <w:top w:val="nil"/>
              <w:left w:val="nil"/>
              <w:bottom w:val="single" w:sz="4" w:space="0" w:color="auto"/>
              <w:right w:val="nil"/>
            </w:tcBorders>
            <w:shd w:val="clear" w:color="auto" w:fill="auto"/>
          </w:tcPr>
          <w:p w14:paraId="2BFF157C" w14:textId="0309B1FA" w:rsidR="00D501BD" w:rsidRPr="00537128" w:rsidRDefault="00D501BD" w:rsidP="00D501BD">
            <w:pPr>
              <w:spacing w:after="0" w:line="220" w:lineRule="exact"/>
              <w:jc w:val="right"/>
              <w:rPr>
                <w:rFonts w:ascii="Calibri" w:eastAsia="Times New Roman" w:hAnsi="Calibri" w:cs="Times New Roman"/>
                <w:sz w:val="18"/>
                <w:szCs w:val="18"/>
                <w:lang w:val="en-US"/>
              </w:rPr>
            </w:pPr>
            <w:r w:rsidRPr="00723178">
              <w:rPr>
                <w:rFonts w:ascii="Calibri" w:hAnsi="Calibri" w:cs="Arial"/>
                <w:color w:val="000000"/>
                <w:sz w:val="18"/>
                <w:szCs w:val="18"/>
              </w:rPr>
              <w:t>5</w:t>
            </w:r>
          </w:p>
        </w:tc>
      </w:tr>
      <w:tr w:rsidR="00D501BD" w:rsidRPr="00537128" w14:paraId="5BFB49C6" w14:textId="77777777" w:rsidTr="00FD4D87">
        <w:trPr>
          <w:trHeight w:val="93"/>
        </w:trPr>
        <w:tc>
          <w:tcPr>
            <w:tcW w:w="6524" w:type="dxa"/>
            <w:vAlign w:val="bottom"/>
            <w:hideMark/>
          </w:tcPr>
          <w:p w14:paraId="25E7A978" w14:textId="77777777" w:rsidR="00D501BD" w:rsidRPr="00537128" w:rsidRDefault="00D501BD" w:rsidP="00D501BD">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income</w:t>
            </w:r>
          </w:p>
        </w:tc>
        <w:tc>
          <w:tcPr>
            <w:tcW w:w="1433" w:type="dxa"/>
            <w:tcBorders>
              <w:top w:val="single" w:sz="4" w:space="0" w:color="auto"/>
              <w:left w:val="nil"/>
              <w:bottom w:val="single" w:sz="12" w:space="0" w:color="auto"/>
              <w:right w:val="nil"/>
            </w:tcBorders>
            <w:noWrap/>
          </w:tcPr>
          <w:p w14:paraId="435D3470" w14:textId="6A947837" w:rsidR="00D501BD" w:rsidRPr="00537128" w:rsidRDefault="00D501BD" w:rsidP="00D501BD">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7</w:t>
            </w:r>
            <w:r w:rsidR="00335F08">
              <w:rPr>
                <w:rFonts w:ascii="Calibri" w:hAnsi="Calibri" w:cs="Arial"/>
                <w:b/>
                <w:bCs/>
                <w:color w:val="000000"/>
                <w:sz w:val="18"/>
                <w:szCs w:val="18"/>
              </w:rPr>
              <w:t>,</w:t>
            </w:r>
            <w:r>
              <w:rPr>
                <w:rFonts w:ascii="Calibri" w:hAnsi="Calibri" w:cs="Arial"/>
                <w:b/>
                <w:bCs/>
                <w:color w:val="000000"/>
                <w:sz w:val="18"/>
                <w:szCs w:val="18"/>
              </w:rPr>
              <w:t>721</w:t>
            </w:r>
          </w:p>
        </w:tc>
        <w:tc>
          <w:tcPr>
            <w:tcW w:w="1244" w:type="dxa"/>
            <w:tcBorders>
              <w:top w:val="single" w:sz="4" w:space="0" w:color="auto"/>
              <w:left w:val="nil"/>
              <w:bottom w:val="single" w:sz="12" w:space="0" w:color="auto"/>
              <w:right w:val="nil"/>
            </w:tcBorders>
            <w:shd w:val="clear" w:color="auto" w:fill="auto"/>
          </w:tcPr>
          <w:p w14:paraId="69B19057" w14:textId="08018E59" w:rsidR="00D501BD" w:rsidRPr="00537128" w:rsidRDefault="00D501BD" w:rsidP="00D501BD">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5</w:t>
            </w:r>
            <w:r>
              <w:rPr>
                <w:rFonts w:ascii="Calibri" w:hAnsi="Calibri" w:cs="Arial"/>
                <w:b/>
                <w:bCs/>
                <w:color w:val="000000"/>
                <w:sz w:val="18"/>
                <w:szCs w:val="18"/>
              </w:rPr>
              <w:t>,</w:t>
            </w:r>
            <w:r w:rsidRPr="00723178">
              <w:rPr>
                <w:rFonts w:ascii="Calibri" w:hAnsi="Calibri" w:cs="Arial"/>
                <w:b/>
                <w:bCs/>
                <w:color w:val="000000"/>
                <w:sz w:val="18"/>
                <w:szCs w:val="18"/>
              </w:rPr>
              <w:t>702</w:t>
            </w:r>
          </w:p>
        </w:tc>
      </w:tr>
      <w:tr w:rsidR="00D501BD" w:rsidRPr="00537128" w14:paraId="5896E0E1" w14:textId="77777777" w:rsidTr="001E7D22">
        <w:trPr>
          <w:trHeight w:val="53"/>
        </w:trPr>
        <w:tc>
          <w:tcPr>
            <w:tcW w:w="6524" w:type="dxa"/>
            <w:vAlign w:val="bottom"/>
          </w:tcPr>
          <w:p w14:paraId="524A078C" w14:textId="77777777" w:rsidR="00D501BD" w:rsidRPr="00537128" w:rsidRDefault="00D501BD" w:rsidP="00D501BD">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7D105ECC" w14:textId="77777777" w:rsidR="00D501BD" w:rsidRPr="00537128" w:rsidRDefault="00D501BD" w:rsidP="00D501BD">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7811A93F" w14:textId="77777777" w:rsidR="00D501BD" w:rsidRPr="00537128" w:rsidRDefault="00D501BD" w:rsidP="00D501BD">
            <w:pPr>
              <w:spacing w:after="0" w:line="140" w:lineRule="exact"/>
              <w:jc w:val="right"/>
              <w:rPr>
                <w:rFonts w:ascii="Calibri" w:eastAsia="Times New Roman" w:hAnsi="Calibri" w:cs="Arial"/>
                <w:sz w:val="18"/>
                <w:szCs w:val="18"/>
                <w:lang w:val="en-US"/>
              </w:rPr>
            </w:pPr>
          </w:p>
        </w:tc>
      </w:tr>
      <w:tr w:rsidR="0004515D" w:rsidRPr="00537128" w14:paraId="57C1CDE3" w14:textId="77777777" w:rsidTr="003C627C">
        <w:trPr>
          <w:trHeight w:val="91"/>
        </w:trPr>
        <w:tc>
          <w:tcPr>
            <w:tcW w:w="6524" w:type="dxa"/>
            <w:vAlign w:val="bottom"/>
            <w:hideMark/>
          </w:tcPr>
          <w:p w14:paraId="2F3DEF7B" w14:textId="77777777" w:rsidR="0004515D" w:rsidRPr="00537128" w:rsidRDefault="0004515D" w:rsidP="0004515D">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expense for returned premiums</w:t>
            </w:r>
          </w:p>
        </w:tc>
        <w:tc>
          <w:tcPr>
            <w:tcW w:w="1433" w:type="dxa"/>
            <w:tcBorders>
              <w:left w:val="nil"/>
              <w:right w:val="nil"/>
            </w:tcBorders>
            <w:noWrap/>
          </w:tcPr>
          <w:p w14:paraId="7619100E" w14:textId="6F4E5F7C"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(659)</w:t>
            </w:r>
          </w:p>
        </w:tc>
        <w:tc>
          <w:tcPr>
            <w:tcW w:w="1244" w:type="dxa"/>
            <w:tcBorders>
              <w:left w:val="nil"/>
              <w:right w:val="nil"/>
            </w:tcBorders>
            <w:shd w:val="clear" w:color="auto" w:fill="auto"/>
          </w:tcPr>
          <w:p w14:paraId="3A89E924" w14:textId="31E31B6D"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(383)</w:t>
            </w:r>
          </w:p>
        </w:tc>
      </w:tr>
      <w:tr w:rsidR="0004515D" w:rsidRPr="00537128" w14:paraId="267B9812" w14:textId="77777777" w:rsidTr="003C627C">
        <w:trPr>
          <w:trHeight w:val="126"/>
        </w:trPr>
        <w:tc>
          <w:tcPr>
            <w:tcW w:w="6524" w:type="dxa"/>
            <w:vAlign w:val="bottom"/>
            <w:hideMark/>
          </w:tcPr>
          <w:p w14:paraId="41046611" w14:textId="77777777" w:rsidR="0004515D" w:rsidRPr="00537128" w:rsidRDefault="0004515D" w:rsidP="0004515D">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right w:val="nil"/>
            </w:tcBorders>
            <w:noWrap/>
          </w:tcPr>
          <w:p w14:paraId="60CC6387" w14:textId="2CB21D1F"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281</w:t>
            </w:r>
          </w:p>
        </w:tc>
        <w:tc>
          <w:tcPr>
            <w:tcW w:w="1244" w:type="dxa"/>
            <w:tcBorders>
              <w:left w:val="nil"/>
              <w:right w:val="nil"/>
            </w:tcBorders>
            <w:shd w:val="clear" w:color="auto" w:fill="auto"/>
          </w:tcPr>
          <w:p w14:paraId="1C132B94" w14:textId="40C95036" w:rsidR="0004515D" w:rsidRPr="00537128" w:rsidRDefault="0004515D" w:rsidP="0004515D">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191</w:t>
            </w:r>
          </w:p>
        </w:tc>
      </w:tr>
      <w:tr w:rsidR="0004515D" w:rsidRPr="00537128" w14:paraId="6E4F5A86" w14:textId="77777777" w:rsidTr="003C627C">
        <w:trPr>
          <w:trHeight w:val="160"/>
        </w:trPr>
        <w:tc>
          <w:tcPr>
            <w:tcW w:w="6524" w:type="dxa"/>
            <w:vAlign w:val="bottom"/>
            <w:hideMark/>
          </w:tcPr>
          <w:p w14:paraId="6E85B311" w14:textId="77777777" w:rsidR="0004515D" w:rsidRPr="00537128" w:rsidRDefault="0004515D" w:rsidP="0004515D">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reserve for returned premiums</w:t>
            </w:r>
          </w:p>
        </w:tc>
        <w:tc>
          <w:tcPr>
            <w:tcW w:w="1433" w:type="dxa"/>
            <w:tcBorders>
              <w:left w:val="nil"/>
              <w:right w:val="nil"/>
            </w:tcBorders>
            <w:noWrap/>
          </w:tcPr>
          <w:p w14:paraId="1A338CC9" w14:textId="4813F884"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(178)</w:t>
            </w:r>
          </w:p>
        </w:tc>
        <w:tc>
          <w:tcPr>
            <w:tcW w:w="1244" w:type="dxa"/>
            <w:tcBorders>
              <w:left w:val="nil"/>
              <w:right w:val="nil"/>
            </w:tcBorders>
            <w:shd w:val="clear" w:color="auto" w:fill="auto"/>
          </w:tcPr>
          <w:p w14:paraId="46ACCD5E" w14:textId="3A18C8C4"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(191)</w:t>
            </w:r>
          </w:p>
        </w:tc>
      </w:tr>
      <w:tr w:rsidR="0004515D" w:rsidRPr="00537128" w14:paraId="678DBBCB" w14:textId="77777777" w:rsidTr="003C627C">
        <w:trPr>
          <w:trHeight w:val="73"/>
        </w:trPr>
        <w:tc>
          <w:tcPr>
            <w:tcW w:w="6524" w:type="dxa"/>
            <w:vAlign w:val="bottom"/>
            <w:hideMark/>
          </w:tcPr>
          <w:p w14:paraId="7550BC8A" w14:textId="77777777" w:rsidR="0004515D" w:rsidRPr="00537128" w:rsidRDefault="0004515D" w:rsidP="0004515D">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bottom w:val="single" w:sz="4" w:space="0" w:color="auto"/>
              <w:right w:val="nil"/>
            </w:tcBorders>
            <w:noWrap/>
          </w:tcPr>
          <w:p w14:paraId="355DEFB2" w14:textId="4131BA04"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(44)</w:t>
            </w:r>
          </w:p>
        </w:tc>
        <w:tc>
          <w:tcPr>
            <w:tcW w:w="1244" w:type="dxa"/>
            <w:tcBorders>
              <w:left w:val="nil"/>
              <w:bottom w:val="single" w:sz="4" w:space="0" w:color="auto"/>
              <w:right w:val="nil"/>
            </w:tcBorders>
            <w:shd w:val="clear" w:color="auto" w:fill="auto"/>
          </w:tcPr>
          <w:p w14:paraId="6FC1595A" w14:textId="5CA80F4F" w:rsidR="0004515D" w:rsidRPr="00537128" w:rsidRDefault="0004515D" w:rsidP="0004515D">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(4)</w:t>
            </w:r>
          </w:p>
        </w:tc>
      </w:tr>
      <w:tr w:rsidR="0004515D" w:rsidRPr="00537128" w14:paraId="56F8079E" w14:textId="77777777" w:rsidTr="003C627C">
        <w:trPr>
          <w:trHeight w:val="102"/>
        </w:trPr>
        <w:tc>
          <w:tcPr>
            <w:tcW w:w="6524" w:type="dxa"/>
            <w:vAlign w:val="bottom"/>
            <w:hideMark/>
          </w:tcPr>
          <w:p w14:paraId="436A3C61" w14:textId="77777777" w:rsidR="0004515D" w:rsidRPr="00537128" w:rsidRDefault="0004515D" w:rsidP="0004515D">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expense and reserve for returned premiums</w:t>
            </w:r>
          </w:p>
        </w:tc>
        <w:tc>
          <w:tcPr>
            <w:tcW w:w="1433" w:type="dxa"/>
            <w:tcBorders>
              <w:top w:val="single" w:sz="4" w:space="0" w:color="auto"/>
              <w:left w:val="nil"/>
              <w:bottom w:val="single" w:sz="12" w:space="0" w:color="auto"/>
              <w:right w:val="nil"/>
            </w:tcBorders>
            <w:noWrap/>
          </w:tcPr>
          <w:p w14:paraId="5D9B22B6" w14:textId="2BBA1208" w:rsidR="0004515D" w:rsidRPr="00537128" w:rsidRDefault="0004515D" w:rsidP="0004515D">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(600)</w:t>
            </w:r>
          </w:p>
        </w:tc>
        <w:tc>
          <w:tcPr>
            <w:tcW w:w="1244" w:type="dxa"/>
            <w:tcBorders>
              <w:top w:val="single" w:sz="4" w:space="0" w:color="auto"/>
              <w:left w:val="nil"/>
              <w:bottom w:val="single" w:sz="12" w:space="0" w:color="auto"/>
              <w:right w:val="nil"/>
            </w:tcBorders>
            <w:shd w:val="clear" w:color="auto" w:fill="auto"/>
          </w:tcPr>
          <w:p w14:paraId="238F9947" w14:textId="21ECAF0C" w:rsidR="0004515D" w:rsidRPr="00537128" w:rsidRDefault="0004515D" w:rsidP="0004515D">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(387)</w:t>
            </w:r>
          </w:p>
        </w:tc>
      </w:tr>
      <w:tr w:rsidR="0004515D" w:rsidRPr="00537128" w14:paraId="773F07B6" w14:textId="77777777" w:rsidTr="009A1792">
        <w:trPr>
          <w:trHeight w:val="66"/>
        </w:trPr>
        <w:tc>
          <w:tcPr>
            <w:tcW w:w="6524" w:type="dxa"/>
            <w:vAlign w:val="bottom"/>
          </w:tcPr>
          <w:p w14:paraId="0449158A" w14:textId="77777777" w:rsidR="0004515D" w:rsidRPr="00537128" w:rsidRDefault="0004515D" w:rsidP="0004515D">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02CBFA25" w14:textId="77777777" w:rsidR="0004515D" w:rsidRPr="00537128" w:rsidRDefault="0004515D" w:rsidP="0004515D">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66481AF5" w14:textId="77777777" w:rsidR="0004515D" w:rsidRPr="00537128" w:rsidRDefault="0004515D" w:rsidP="0004515D">
            <w:pPr>
              <w:spacing w:after="0" w:line="140" w:lineRule="exact"/>
              <w:jc w:val="right"/>
              <w:rPr>
                <w:rFonts w:ascii="Calibri" w:eastAsia="Times New Roman" w:hAnsi="Calibri" w:cs="Arial"/>
                <w:sz w:val="18"/>
                <w:szCs w:val="18"/>
                <w:lang w:val="en-US"/>
              </w:rPr>
            </w:pPr>
          </w:p>
        </w:tc>
      </w:tr>
      <w:tr w:rsidR="002510B1" w:rsidRPr="00537128" w14:paraId="5BD23A0E" w14:textId="77777777" w:rsidTr="002608EC">
        <w:trPr>
          <w:trHeight w:val="135"/>
        </w:trPr>
        <w:tc>
          <w:tcPr>
            <w:tcW w:w="6524" w:type="dxa"/>
            <w:vAlign w:val="bottom"/>
            <w:hideMark/>
          </w:tcPr>
          <w:p w14:paraId="4817D8BD" w14:textId="77777777" w:rsidR="002510B1" w:rsidRPr="00537128" w:rsidRDefault="002510B1" w:rsidP="002510B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w:t>
            </w:r>
          </w:p>
        </w:tc>
        <w:tc>
          <w:tcPr>
            <w:tcW w:w="1433" w:type="dxa"/>
            <w:tcBorders>
              <w:top w:val="nil"/>
              <w:left w:val="nil"/>
              <w:bottom w:val="nil"/>
              <w:right w:val="nil"/>
            </w:tcBorders>
            <w:noWrap/>
          </w:tcPr>
          <w:p w14:paraId="55E29BCE" w14:textId="68F37FBB" w:rsidR="002510B1" w:rsidRPr="00537128" w:rsidRDefault="002510B1" w:rsidP="002510B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w:t>
            </w:r>
            <w:r w:rsidR="00335F08">
              <w:rPr>
                <w:rFonts w:ascii="Calibri" w:hAnsi="Calibri" w:cs="Arial"/>
                <w:color w:val="000000"/>
                <w:sz w:val="18"/>
                <w:szCs w:val="18"/>
              </w:rPr>
              <w:t>,</w:t>
            </w:r>
            <w:r>
              <w:rPr>
                <w:rFonts w:ascii="Calibri" w:hAnsi="Calibri" w:cs="Arial"/>
                <w:color w:val="000000"/>
                <w:sz w:val="18"/>
                <w:szCs w:val="18"/>
              </w:rPr>
              <w:t>124)</w:t>
            </w:r>
          </w:p>
        </w:tc>
        <w:tc>
          <w:tcPr>
            <w:tcW w:w="1244" w:type="dxa"/>
            <w:tcBorders>
              <w:top w:val="nil"/>
              <w:left w:val="nil"/>
              <w:bottom w:val="nil"/>
              <w:right w:val="nil"/>
            </w:tcBorders>
            <w:shd w:val="clear" w:color="auto" w:fill="auto"/>
          </w:tcPr>
          <w:p w14:paraId="7180232C" w14:textId="1E989022" w:rsidR="002510B1" w:rsidRPr="00537128" w:rsidRDefault="002510B1" w:rsidP="002510B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(1,482)</w:t>
            </w:r>
          </w:p>
        </w:tc>
      </w:tr>
      <w:tr w:rsidR="002510B1" w:rsidRPr="00537128" w14:paraId="69025707" w14:textId="77777777" w:rsidTr="002608EC">
        <w:trPr>
          <w:trHeight w:val="81"/>
        </w:trPr>
        <w:tc>
          <w:tcPr>
            <w:tcW w:w="6524" w:type="dxa"/>
            <w:vAlign w:val="bottom"/>
            <w:hideMark/>
          </w:tcPr>
          <w:p w14:paraId="2B0A1AA8" w14:textId="77777777" w:rsidR="002510B1" w:rsidRPr="00537128" w:rsidRDefault="002510B1" w:rsidP="002510B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 reinsurer's share</w:t>
            </w:r>
          </w:p>
        </w:tc>
        <w:tc>
          <w:tcPr>
            <w:tcW w:w="1433" w:type="dxa"/>
            <w:tcBorders>
              <w:top w:val="nil"/>
              <w:left w:val="nil"/>
              <w:bottom w:val="nil"/>
              <w:right w:val="nil"/>
            </w:tcBorders>
            <w:noWrap/>
          </w:tcPr>
          <w:p w14:paraId="3DAD6444" w14:textId="7B258886" w:rsidR="002510B1" w:rsidRPr="00537128" w:rsidRDefault="002510B1" w:rsidP="002510B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w:t>
            </w:r>
            <w:r w:rsidR="00335F08">
              <w:rPr>
                <w:rFonts w:ascii="Calibri" w:hAnsi="Calibri" w:cs="Arial"/>
                <w:color w:val="000000"/>
                <w:sz w:val="18"/>
                <w:szCs w:val="18"/>
              </w:rPr>
              <w:t>,</w:t>
            </w:r>
            <w:r>
              <w:rPr>
                <w:rFonts w:ascii="Calibri" w:hAnsi="Calibri" w:cs="Arial"/>
                <w:color w:val="000000"/>
                <w:sz w:val="18"/>
                <w:szCs w:val="18"/>
              </w:rPr>
              <w:t>756</w:t>
            </w:r>
          </w:p>
        </w:tc>
        <w:tc>
          <w:tcPr>
            <w:tcW w:w="1244" w:type="dxa"/>
            <w:tcBorders>
              <w:top w:val="nil"/>
              <w:left w:val="nil"/>
              <w:bottom w:val="nil"/>
              <w:right w:val="nil"/>
            </w:tcBorders>
            <w:shd w:val="clear" w:color="auto" w:fill="auto"/>
          </w:tcPr>
          <w:p w14:paraId="3FEC5840" w14:textId="30EEF6DF" w:rsidR="002510B1" w:rsidRPr="00537128" w:rsidRDefault="002510B1" w:rsidP="002510B1">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821</w:t>
            </w:r>
          </w:p>
        </w:tc>
      </w:tr>
      <w:tr w:rsidR="002510B1" w:rsidRPr="00537128" w14:paraId="6C899B8B" w14:textId="77777777" w:rsidTr="002608EC">
        <w:trPr>
          <w:trHeight w:val="114"/>
        </w:trPr>
        <w:tc>
          <w:tcPr>
            <w:tcW w:w="6524" w:type="dxa"/>
            <w:vAlign w:val="bottom"/>
            <w:hideMark/>
          </w:tcPr>
          <w:p w14:paraId="19D1A833" w14:textId="77777777" w:rsidR="002510B1" w:rsidRPr="00537128" w:rsidRDefault="002510B1" w:rsidP="002510B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w:t>
            </w:r>
          </w:p>
        </w:tc>
        <w:tc>
          <w:tcPr>
            <w:tcW w:w="1433" w:type="dxa"/>
            <w:tcBorders>
              <w:top w:val="nil"/>
              <w:left w:val="nil"/>
              <w:bottom w:val="nil"/>
              <w:right w:val="nil"/>
            </w:tcBorders>
            <w:noWrap/>
          </w:tcPr>
          <w:p w14:paraId="1B2E5B49" w14:textId="3C64035A" w:rsidR="002510B1" w:rsidRPr="00537128" w:rsidRDefault="002510B1" w:rsidP="002510B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w:t>
            </w:r>
            <w:r w:rsidR="00335F08">
              <w:rPr>
                <w:rFonts w:ascii="Calibri" w:hAnsi="Calibri" w:cs="Arial"/>
                <w:color w:val="000000"/>
                <w:sz w:val="18"/>
                <w:szCs w:val="18"/>
              </w:rPr>
              <w:t>,</w:t>
            </w:r>
            <w:r>
              <w:rPr>
                <w:rFonts w:ascii="Calibri" w:hAnsi="Calibri" w:cs="Arial"/>
                <w:color w:val="000000"/>
                <w:sz w:val="18"/>
                <w:szCs w:val="18"/>
              </w:rPr>
              <w:t>293</w:t>
            </w:r>
          </w:p>
        </w:tc>
        <w:tc>
          <w:tcPr>
            <w:tcW w:w="1244" w:type="dxa"/>
            <w:tcBorders>
              <w:top w:val="nil"/>
              <w:left w:val="nil"/>
              <w:bottom w:val="nil"/>
              <w:right w:val="nil"/>
            </w:tcBorders>
            <w:shd w:val="clear" w:color="auto" w:fill="auto"/>
          </w:tcPr>
          <w:p w14:paraId="5C70C02E" w14:textId="3AE6D025" w:rsidR="002510B1" w:rsidRPr="00537128" w:rsidRDefault="002510B1" w:rsidP="002510B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(773)</w:t>
            </w:r>
          </w:p>
        </w:tc>
      </w:tr>
      <w:tr w:rsidR="002510B1" w:rsidRPr="00537128" w14:paraId="520E3873" w14:textId="77777777" w:rsidTr="002608EC">
        <w:trPr>
          <w:trHeight w:val="67"/>
        </w:trPr>
        <w:tc>
          <w:tcPr>
            <w:tcW w:w="6524" w:type="dxa"/>
            <w:vAlign w:val="bottom"/>
            <w:hideMark/>
          </w:tcPr>
          <w:p w14:paraId="762126D8" w14:textId="77777777" w:rsidR="002510B1" w:rsidRPr="00537128" w:rsidRDefault="002510B1" w:rsidP="002510B1">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 reinsurer's share</w:t>
            </w:r>
          </w:p>
        </w:tc>
        <w:tc>
          <w:tcPr>
            <w:tcW w:w="1433" w:type="dxa"/>
            <w:tcBorders>
              <w:top w:val="nil"/>
              <w:left w:val="nil"/>
              <w:bottom w:val="single" w:sz="4" w:space="0" w:color="auto"/>
              <w:right w:val="nil"/>
            </w:tcBorders>
            <w:noWrap/>
          </w:tcPr>
          <w:p w14:paraId="70DC1657" w14:textId="64604534" w:rsidR="002510B1" w:rsidRPr="00537128" w:rsidRDefault="002510B1" w:rsidP="002510B1">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(866)</w:t>
            </w:r>
          </w:p>
        </w:tc>
        <w:tc>
          <w:tcPr>
            <w:tcW w:w="1244" w:type="dxa"/>
            <w:tcBorders>
              <w:top w:val="nil"/>
              <w:left w:val="nil"/>
              <w:bottom w:val="single" w:sz="4" w:space="0" w:color="auto"/>
              <w:right w:val="nil"/>
            </w:tcBorders>
            <w:shd w:val="clear" w:color="auto" w:fill="auto"/>
          </w:tcPr>
          <w:p w14:paraId="4651FAC5" w14:textId="7F1E0466" w:rsidR="002510B1" w:rsidRPr="00537128" w:rsidRDefault="002510B1" w:rsidP="002510B1">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310</w:t>
            </w:r>
          </w:p>
        </w:tc>
      </w:tr>
      <w:tr w:rsidR="002510B1" w:rsidRPr="00537128" w14:paraId="63DA914A" w14:textId="77777777" w:rsidTr="002608EC">
        <w:trPr>
          <w:trHeight w:val="80"/>
        </w:trPr>
        <w:tc>
          <w:tcPr>
            <w:tcW w:w="6524" w:type="dxa"/>
            <w:vAlign w:val="bottom"/>
            <w:hideMark/>
          </w:tcPr>
          <w:p w14:paraId="0698684D" w14:textId="77777777" w:rsidR="002510B1" w:rsidRPr="00537128" w:rsidRDefault="002510B1" w:rsidP="002510B1">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claims incurred</w:t>
            </w:r>
          </w:p>
        </w:tc>
        <w:tc>
          <w:tcPr>
            <w:tcW w:w="1433" w:type="dxa"/>
            <w:tcBorders>
              <w:top w:val="single" w:sz="4" w:space="0" w:color="auto"/>
              <w:left w:val="nil"/>
              <w:bottom w:val="single" w:sz="12" w:space="0" w:color="auto"/>
              <w:right w:val="nil"/>
            </w:tcBorders>
            <w:noWrap/>
          </w:tcPr>
          <w:p w14:paraId="1FE60141" w14:textId="56C17A25" w:rsidR="002510B1" w:rsidRPr="00537128" w:rsidRDefault="002510B1" w:rsidP="002510B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w:t>
            </w:r>
            <w:r w:rsidR="00335F08">
              <w:rPr>
                <w:rFonts w:ascii="Calibri" w:hAnsi="Calibri" w:cs="Arial"/>
                <w:b/>
                <w:bCs/>
                <w:color w:val="000000"/>
                <w:sz w:val="18"/>
                <w:szCs w:val="18"/>
              </w:rPr>
              <w:t>,</w:t>
            </w:r>
            <w:r>
              <w:rPr>
                <w:rFonts w:ascii="Calibri" w:hAnsi="Calibri" w:cs="Arial"/>
                <w:b/>
                <w:bCs/>
                <w:color w:val="000000"/>
                <w:sz w:val="18"/>
                <w:szCs w:val="18"/>
              </w:rPr>
              <w:t>941)</w:t>
            </w:r>
          </w:p>
        </w:tc>
        <w:tc>
          <w:tcPr>
            <w:tcW w:w="1244" w:type="dxa"/>
            <w:tcBorders>
              <w:top w:val="single" w:sz="4" w:space="0" w:color="auto"/>
              <w:left w:val="nil"/>
              <w:bottom w:val="single" w:sz="12" w:space="0" w:color="auto"/>
              <w:right w:val="nil"/>
            </w:tcBorders>
            <w:shd w:val="clear" w:color="auto" w:fill="auto"/>
          </w:tcPr>
          <w:p w14:paraId="55CAE5B1" w14:textId="19E9680A" w:rsidR="002510B1" w:rsidRPr="00537128" w:rsidRDefault="002510B1" w:rsidP="002510B1">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(1,124)</w:t>
            </w:r>
          </w:p>
        </w:tc>
      </w:tr>
      <w:tr w:rsidR="002510B1" w:rsidRPr="00537128" w14:paraId="39EBF7FA" w14:textId="77777777" w:rsidTr="009A1792">
        <w:trPr>
          <w:trHeight w:val="31"/>
        </w:trPr>
        <w:tc>
          <w:tcPr>
            <w:tcW w:w="6524" w:type="dxa"/>
            <w:vAlign w:val="bottom"/>
          </w:tcPr>
          <w:p w14:paraId="5304A37E" w14:textId="77777777" w:rsidR="002510B1" w:rsidRPr="00537128" w:rsidRDefault="002510B1" w:rsidP="002510B1">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7400E9EB" w14:textId="77777777" w:rsidR="002510B1" w:rsidRPr="00537128" w:rsidRDefault="002510B1" w:rsidP="002510B1">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621AD1B5" w14:textId="77777777" w:rsidR="002510B1" w:rsidRPr="00537128" w:rsidRDefault="002510B1" w:rsidP="002510B1">
            <w:pPr>
              <w:spacing w:after="0" w:line="140" w:lineRule="exact"/>
              <w:jc w:val="right"/>
              <w:rPr>
                <w:rFonts w:ascii="Calibri" w:eastAsia="Times New Roman" w:hAnsi="Calibri" w:cs="Arial"/>
                <w:b/>
                <w:bCs/>
                <w:sz w:val="18"/>
                <w:szCs w:val="18"/>
                <w:lang w:val="en-US"/>
              </w:rPr>
            </w:pPr>
          </w:p>
        </w:tc>
      </w:tr>
      <w:tr w:rsidR="00A53F78" w:rsidRPr="00537128" w14:paraId="3475E666" w14:textId="77777777" w:rsidTr="007B48E4">
        <w:trPr>
          <w:trHeight w:val="129"/>
        </w:trPr>
        <w:tc>
          <w:tcPr>
            <w:tcW w:w="6524" w:type="dxa"/>
            <w:vAlign w:val="bottom"/>
            <w:hideMark/>
          </w:tcPr>
          <w:p w14:paraId="2C9508E3" w14:textId="77777777" w:rsidR="00A53F78" w:rsidRPr="00537128" w:rsidRDefault="00A53F78" w:rsidP="00A53F78">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Marketing and provision expenses</w:t>
            </w:r>
          </w:p>
        </w:tc>
        <w:tc>
          <w:tcPr>
            <w:tcW w:w="1433" w:type="dxa"/>
            <w:tcBorders>
              <w:left w:val="nil"/>
              <w:right w:val="nil"/>
            </w:tcBorders>
            <w:noWrap/>
          </w:tcPr>
          <w:p w14:paraId="6C82C8D9" w14:textId="065BF29E"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(365)</w:t>
            </w:r>
          </w:p>
        </w:tc>
        <w:tc>
          <w:tcPr>
            <w:tcW w:w="1244" w:type="dxa"/>
            <w:tcBorders>
              <w:left w:val="nil"/>
              <w:right w:val="nil"/>
            </w:tcBorders>
            <w:shd w:val="clear" w:color="auto" w:fill="auto"/>
          </w:tcPr>
          <w:p w14:paraId="70602B9C" w14:textId="4C49592E"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(121)</w:t>
            </w:r>
          </w:p>
        </w:tc>
      </w:tr>
      <w:tr w:rsidR="00A53F78" w:rsidRPr="00537128" w14:paraId="104B9B65" w14:textId="77777777" w:rsidTr="007B48E4">
        <w:trPr>
          <w:trHeight w:val="75"/>
        </w:trPr>
        <w:tc>
          <w:tcPr>
            <w:tcW w:w="6524" w:type="dxa"/>
            <w:vAlign w:val="bottom"/>
            <w:hideMark/>
          </w:tcPr>
          <w:p w14:paraId="2A14B218" w14:textId="77777777" w:rsidR="00A53F78" w:rsidRPr="00537128" w:rsidRDefault="00A53F78" w:rsidP="00A53F78">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Administrative expenses</w:t>
            </w:r>
          </w:p>
        </w:tc>
        <w:tc>
          <w:tcPr>
            <w:tcW w:w="1433" w:type="dxa"/>
            <w:tcBorders>
              <w:left w:val="nil"/>
              <w:right w:val="nil"/>
            </w:tcBorders>
            <w:noWrap/>
          </w:tcPr>
          <w:p w14:paraId="770110CA" w14:textId="268E3907"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w:t>
            </w:r>
            <w:r w:rsidR="00335F08">
              <w:rPr>
                <w:rFonts w:ascii="Calibri" w:hAnsi="Calibri" w:cs="Arial"/>
                <w:bCs/>
                <w:color w:val="000000"/>
                <w:sz w:val="18"/>
                <w:szCs w:val="18"/>
              </w:rPr>
              <w:t>,</w:t>
            </w:r>
            <w:r>
              <w:rPr>
                <w:rFonts w:ascii="Calibri" w:hAnsi="Calibri" w:cs="Arial"/>
                <w:bCs/>
                <w:color w:val="000000"/>
                <w:sz w:val="18"/>
                <w:szCs w:val="18"/>
              </w:rPr>
              <w:t>729)</w:t>
            </w:r>
          </w:p>
        </w:tc>
        <w:tc>
          <w:tcPr>
            <w:tcW w:w="1244" w:type="dxa"/>
            <w:tcBorders>
              <w:left w:val="nil"/>
              <w:right w:val="nil"/>
            </w:tcBorders>
            <w:shd w:val="clear" w:color="auto" w:fill="auto"/>
          </w:tcPr>
          <w:p w14:paraId="7EEE1FEC" w14:textId="5440A936"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(3,592)</w:t>
            </w:r>
          </w:p>
        </w:tc>
      </w:tr>
      <w:tr w:rsidR="00A53F78" w:rsidRPr="00537128" w14:paraId="0AA15189" w14:textId="77777777" w:rsidTr="007B48E4">
        <w:trPr>
          <w:trHeight w:val="116"/>
        </w:trPr>
        <w:tc>
          <w:tcPr>
            <w:tcW w:w="6524" w:type="dxa"/>
            <w:vAlign w:val="bottom"/>
            <w:hideMark/>
          </w:tcPr>
          <w:p w14:paraId="3F953281" w14:textId="77777777" w:rsidR="00A53F78" w:rsidRPr="00537128" w:rsidRDefault="00A53F78" w:rsidP="00A53F78">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Other operating expenses</w:t>
            </w:r>
          </w:p>
        </w:tc>
        <w:tc>
          <w:tcPr>
            <w:tcW w:w="1433" w:type="dxa"/>
            <w:tcBorders>
              <w:left w:val="nil"/>
              <w:right w:val="nil"/>
            </w:tcBorders>
            <w:noWrap/>
          </w:tcPr>
          <w:p w14:paraId="59BF5D46" w14:textId="4DEA493E"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(38)</w:t>
            </w:r>
          </w:p>
        </w:tc>
        <w:tc>
          <w:tcPr>
            <w:tcW w:w="1244" w:type="dxa"/>
            <w:tcBorders>
              <w:left w:val="nil"/>
              <w:right w:val="nil"/>
            </w:tcBorders>
            <w:shd w:val="clear" w:color="auto" w:fill="auto"/>
          </w:tcPr>
          <w:p w14:paraId="1D6A1B2D" w14:textId="08CA2F84"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(22)</w:t>
            </w:r>
          </w:p>
        </w:tc>
      </w:tr>
      <w:tr w:rsidR="00A53F78" w:rsidRPr="00537128" w14:paraId="410ABB3F" w14:textId="77777777" w:rsidTr="007B48E4">
        <w:trPr>
          <w:trHeight w:val="151"/>
        </w:trPr>
        <w:tc>
          <w:tcPr>
            <w:tcW w:w="6524" w:type="dxa"/>
            <w:vAlign w:val="bottom"/>
            <w:hideMark/>
          </w:tcPr>
          <w:p w14:paraId="69C1B37B" w14:textId="77777777" w:rsidR="00A53F78" w:rsidRPr="00537128" w:rsidRDefault="00A53F78" w:rsidP="00A53F78">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Net exchange differences other than those on financial instruments</w:t>
            </w:r>
          </w:p>
        </w:tc>
        <w:tc>
          <w:tcPr>
            <w:tcW w:w="1433" w:type="dxa"/>
            <w:tcBorders>
              <w:left w:val="nil"/>
              <w:bottom w:val="single" w:sz="4" w:space="0" w:color="auto"/>
              <w:right w:val="nil"/>
            </w:tcBorders>
            <w:noWrap/>
          </w:tcPr>
          <w:p w14:paraId="470F7729" w14:textId="3008A53E"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6</w:t>
            </w:r>
          </w:p>
        </w:tc>
        <w:tc>
          <w:tcPr>
            <w:tcW w:w="1244" w:type="dxa"/>
            <w:tcBorders>
              <w:left w:val="nil"/>
              <w:bottom w:val="single" w:sz="4" w:space="0" w:color="auto"/>
              <w:right w:val="nil"/>
            </w:tcBorders>
            <w:shd w:val="clear" w:color="auto" w:fill="auto"/>
          </w:tcPr>
          <w:p w14:paraId="375B34F0" w14:textId="036A517A" w:rsidR="00A53F78" w:rsidRPr="00537128" w:rsidRDefault="00A53F78" w:rsidP="00A53F78">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5</w:t>
            </w:r>
          </w:p>
        </w:tc>
      </w:tr>
      <w:tr w:rsidR="00A53F78" w:rsidRPr="00537128" w14:paraId="7B6DBE09" w14:textId="77777777" w:rsidTr="007B48E4">
        <w:trPr>
          <w:trHeight w:val="60"/>
        </w:trPr>
        <w:tc>
          <w:tcPr>
            <w:tcW w:w="6524" w:type="dxa"/>
            <w:vAlign w:val="bottom"/>
            <w:hideMark/>
          </w:tcPr>
          <w:p w14:paraId="53BE347B" w14:textId="77777777" w:rsidR="00A53F78" w:rsidRPr="00537128" w:rsidRDefault="00A53F78" w:rsidP="00A53F78">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before income tax</w:t>
            </w:r>
          </w:p>
        </w:tc>
        <w:tc>
          <w:tcPr>
            <w:tcW w:w="1433" w:type="dxa"/>
            <w:tcBorders>
              <w:top w:val="single" w:sz="4" w:space="0" w:color="auto"/>
              <w:left w:val="nil"/>
              <w:bottom w:val="single" w:sz="12" w:space="0" w:color="auto"/>
              <w:right w:val="nil"/>
            </w:tcBorders>
            <w:noWrap/>
          </w:tcPr>
          <w:p w14:paraId="42F02F4C" w14:textId="4AFABC8F" w:rsidR="00A53F78" w:rsidRPr="00537128" w:rsidRDefault="00A53F78" w:rsidP="00A53F78">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w:t>
            </w:r>
            <w:r w:rsidR="00335F08">
              <w:rPr>
                <w:rFonts w:ascii="Calibri" w:hAnsi="Calibri" w:cs="Arial"/>
                <w:b/>
                <w:bCs/>
                <w:color w:val="000000"/>
                <w:sz w:val="18"/>
                <w:szCs w:val="18"/>
              </w:rPr>
              <w:t>,</w:t>
            </w:r>
            <w:r>
              <w:rPr>
                <w:rFonts w:ascii="Calibri" w:hAnsi="Calibri" w:cs="Arial"/>
                <w:b/>
                <w:bCs/>
                <w:color w:val="000000"/>
                <w:sz w:val="18"/>
                <w:szCs w:val="18"/>
              </w:rPr>
              <w:t>054</w:t>
            </w:r>
          </w:p>
        </w:tc>
        <w:tc>
          <w:tcPr>
            <w:tcW w:w="1244" w:type="dxa"/>
            <w:tcBorders>
              <w:top w:val="single" w:sz="4" w:space="0" w:color="auto"/>
              <w:left w:val="nil"/>
              <w:bottom w:val="single" w:sz="12" w:space="0" w:color="auto"/>
              <w:right w:val="nil"/>
            </w:tcBorders>
            <w:shd w:val="clear" w:color="auto" w:fill="auto"/>
          </w:tcPr>
          <w:p w14:paraId="13533D92" w14:textId="26FB6E0E" w:rsidR="00A53F78" w:rsidRPr="00537128" w:rsidRDefault="00A53F78" w:rsidP="00A53F78">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461</w:t>
            </w:r>
          </w:p>
        </w:tc>
      </w:tr>
      <w:tr w:rsidR="00A53F78" w:rsidRPr="00537128" w14:paraId="7B5870EF" w14:textId="77777777" w:rsidTr="001E7D22">
        <w:trPr>
          <w:trHeight w:val="31"/>
        </w:trPr>
        <w:tc>
          <w:tcPr>
            <w:tcW w:w="6524" w:type="dxa"/>
            <w:vAlign w:val="bottom"/>
          </w:tcPr>
          <w:p w14:paraId="3C2061B8" w14:textId="77777777" w:rsidR="00A53F78" w:rsidRPr="00537128" w:rsidRDefault="00A53F78" w:rsidP="00A53F78">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4151B2D3" w14:textId="77777777" w:rsidR="00A53F78" w:rsidRPr="00537128" w:rsidRDefault="00A53F78" w:rsidP="00A53F78">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76462077" w14:textId="77777777" w:rsidR="00A53F78" w:rsidRPr="00537128" w:rsidRDefault="00A53F78" w:rsidP="00A53F78">
            <w:pPr>
              <w:spacing w:after="0" w:line="140" w:lineRule="exact"/>
              <w:jc w:val="right"/>
              <w:rPr>
                <w:rFonts w:ascii="Calibri" w:eastAsia="Times New Roman" w:hAnsi="Calibri" w:cs="Arial"/>
                <w:bCs/>
                <w:sz w:val="18"/>
                <w:szCs w:val="18"/>
                <w:lang w:val="en-US"/>
              </w:rPr>
            </w:pPr>
          </w:p>
        </w:tc>
      </w:tr>
      <w:tr w:rsidR="00BD2374" w:rsidRPr="00537128" w14:paraId="1C0C176D" w14:textId="77777777" w:rsidTr="00090131">
        <w:trPr>
          <w:trHeight w:val="84"/>
        </w:trPr>
        <w:tc>
          <w:tcPr>
            <w:tcW w:w="6524" w:type="dxa"/>
            <w:vAlign w:val="bottom"/>
            <w:hideMark/>
          </w:tcPr>
          <w:p w14:paraId="0AF17CD6" w14:textId="77777777" w:rsidR="00BD2374" w:rsidRPr="00537128" w:rsidRDefault="00BD2374" w:rsidP="00BD2374">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Income tax</w:t>
            </w:r>
          </w:p>
        </w:tc>
        <w:tc>
          <w:tcPr>
            <w:tcW w:w="1433" w:type="dxa"/>
            <w:tcBorders>
              <w:left w:val="nil"/>
              <w:right w:val="nil"/>
            </w:tcBorders>
            <w:noWrap/>
          </w:tcPr>
          <w:p w14:paraId="6D4EC288" w14:textId="75DD61C2" w:rsidR="00BD2374" w:rsidRPr="00537128" w:rsidRDefault="00BD2374" w:rsidP="00BD2374">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right w:val="nil"/>
            </w:tcBorders>
            <w:shd w:val="clear" w:color="auto" w:fill="auto"/>
          </w:tcPr>
          <w:p w14:paraId="0189BC5E" w14:textId="7207A1D9" w:rsidR="00BD2374" w:rsidRPr="00537128" w:rsidRDefault="00BD2374" w:rsidP="00BD2374">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r>
      <w:tr w:rsidR="00BD2374" w:rsidRPr="00537128" w14:paraId="2532055C" w14:textId="77777777" w:rsidTr="00090131">
        <w:trPr>
          <w:trHeight w:val="90"/>
        </w:trPr>
        <w:tc>
          <w:tcPr>
            <w:tcW w:w="6524" w:type="dxa"/>
            <w:vAlign w:val="bottom"/>
          </w:tcPr>
          <w:p w14:paraId="16EB69B2" w14:textId="77777777" w:rsidR="00BD2374" w:rsidRPr="00537128" w:rsidRDefault="00BD2374" w:rsidP="00BD2374">
            <w:pPr>
              <w:spacing w:after="0" w:line="140" w:lineRule="exact"/>
              <w:rPr>
                <w:rFonts w:ascii="Calibri" w:eastAsia="Times New Roman" w:hAnsi="Calibri" w:cs="Arial"/>
                <w:b/>
                <w:bCs/>
                <w:sz w:val="18"/>
                <w:szCs w:val="18"/>
                <w:lang w:val="en-US"/>
              </w:rPr>
            </w:pPr>
          </w:p>
        </w:tc>
        <w:tc>
          <w:tcPr>
            <w:tcW w:w="1433" w:type="dxa"/>
            <w:tcBorders>
              <w:left w:val="nil"/>
              <w:bottom w:val="single" w:sz="4" w:space="0" w:color="auto"/>
              <w:right w:val="nil"/>
            </w:tcBorders>
            <w:noWrap/>
          </w:tcPr>
          <w:p w14:paraId="6042A060" w14:textId="77777777" w:rsidR="00BD2374" w:rsidRPr="00537128" w:rsidRDefault="00BD2374" w:rsidP="00BD2374">
            <w:pPr>
              <w:spacing w:after="0" w:line="140" w:lineRule="exact"/>
              <w:jc w:val="right"/>
              <w:rPr>
                <w:rFonts w:ascii="Calibri" w:eastAsia="Times New Roman" w:hAnsi="Calibri" w:cs="Arial"/>
                <w:b/>
                <w:bCs/>
                <w:sz w:val="18"/>
                <w:szCs w:val="18"/>
                <w:lang w:val="en-US"/>
              </w:rPr>
            </w:pPr>
          </w:p>
        </w:tc>
        <w:tc>
          <w:tcPr>
            <w:tcW w:w="1244" w:type="dxa"/>
            <w:tcBorders>
              <w:left w:val="nil"/>
              <w:bottom w:val="single" w:sz="4" w:space="0" w:color="auto"/>
              <w:right w:val="nil"/>
            </w:tcBorders>
            <w:shd w:val="clear" w:color="auto" w:fill="auto"/>
          </w:tcPr>
          <w:p w14:paraId="770F68BD" w14:textId="77777777" w:rsidR="00BD2374" w:rsidRPr="00537128" w:rsidRDefault="00BD2374" w:rsidP="00BD2374">
            <w:pPr>
              <w:spacing w:after="0" w:line="140" w:lineRule="exact"/>
              <w:jc w:val="right"/>
              <w:rPr>
                <w:rFonts w:ascii="Calibri" w:eastAsia="Times New Roman" w:hAnsi="Calibri" w:cs="Arial"/>
                <w:b/>
                <w:bCs/>
                <w:sz w:val="18"/>
                <w:szCs w:val="18"/>
                <w:lang w:val="en-US"/>
              </w:rPr>
            </w:pPr>
          </w:p>
        </w:tc>
      </w:tr>
      <w:tr w:rsidR="00BD2374" w:rsidRPr="00537128" w14:paraId="3AD9B539" w14:textId="77777777" w:rsidTr="00090131">
        <w:trPr>
          <w:trHeight w:val="112"/>
        </w:trPr>
        <w:tc>
          <w:tcPr>
            <w:tcW w:w="6524" w:type="dxa"/>
            <w:vAlign w:val="bottom"/>
            <w:hideMark/>
          </w:tcPr>
          <w:p w14:paraId="0B046714" w14:textId="02858E96" w:rsidR="00BD2374" w:rsidRPr="00537128" w:rsidRDefault="00BD2374" w:rsidP="00BD2374">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Profit for the </w:t>
            </w:r>
            <w:r w:rsidR="00BF1FA8">
              <w:rPr>
                <w:rFonts w:ascii="Calibri" w:eastAsia="Times New Roman" w:hAnsi="Calibri" w:cs="Arial"/>
                <w:b/>
                <w:bCs/>
                <w:sz w:val="18"/>
                <w:szCs w:val="18"/>
                <w:lang w:val="en-US"/>
              </w:rPr>
              <w:t>period</w:t>
            </w:r>
          </w:p>
        </w:tc>
        <w:tc>
          <w:tcPr>
            <w:tcW w:w="1433" w:type="dxa"/>
            <w:tcBorders>
              <w:top w:val="single" w:sz="4" w:space="0" w:color="auto"/>
              <w:left w:val="nil"/>
              <w:bottom w:val="single" w:sz="12" w:space="0" w:color="auto"/>
              <w:right w:val="nil"/>
            </w:tcBorders>
            <w:noWrap/>
          </w:tcPr>
          <w:p w14:paraId="42F316C6" w14:textId="4DEF1140" w:rsidR="00BD2374" w:rsidRPr="00537128" w:rsidRDefault="00BD2374" w:rsidP="00BD2374">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w:t>
            </w:r>
            <w:r w:rsidR="00335F08">
              <w:rPr>
                <w:rFonts w:ascii="Calibri" w:hAnsi="Calibri" w:cs="Arial"/>
                <w:b/>
                <w:bCs/>
                <w:color w:val="000000"/>
                <w:sz w:val="18"/>
                <w:szCs w:val="18"/>
              </w:rPr>
              <w:t>,</w:t>
            </w:r>
            <w:r>
              <w:rPr>
                <w:rFonts w:ascii="Calibri" w:hAnsi="Calibri" w:cs="Arial"/>
                <w:b/>
                <w:bCs/>
                <w:color w:val="000000"/>
                <w:sz w:val="18"/>
                <w:szCs w:val="18"/>
              </w:rPr>
              <w:t>054</w:t>
            </w:r>
          </w:p>
        </w:tc>
        <w:tc>
          <w:tcPr>
            <w:tcW w:w="1244" w:type="dxa"/>
            <w:tcBorders>
              <w:top w:val="single" w:sz="4" w:space="0" w:color="auto"/>
              <w:left w:val="nil"/>
              <w:bottom w:val="single" w:sz="12" w:space="0" w:color="auto"/>
              <w:right w:val="nil"/>
            </w:tcBorders>
            <w:shd w:val="clear" w:color="auto" w:fill="auto"/>
          </w:tcPr>
          <w:p w14:paraId="02BD7FBA" w14:textId="04F387D0" w:rsidR="00BD2374" w:rsidRPr="00537128" w:rsidRDefault="00BD2374" w:rsidP="00BD2374">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461</w:t>
            </w:r>
          </w:p>
        </w:tc>
      </w:tr>
      <w:tr w:rsidR="00BD2374" w:rsidRPr="00537128" w14:paraId="21587DDF" w14:textId="77777777" w:rsidTr="009A1792">
        <w:trPr>
          <w:trHeight w:hRule="exact" w:val="113"/>
        </w:trPr>
        <w:tc>
          <w:tcPr>
            <w:tcW w:w="6524" w:type="dxa"/>
            <w:vAlign w:val="bottom"/>
          </w:tcPr>
          <w:p w14:paraId="4D0A1D75" w14:textId="77777777" w:rsidR="00BD2374" w:rsidRPr="00537128" w:rsidRDefault="00BD2374" w:rsidP="00BD2374">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1818E281" w14:textId="77777777" w:rsidR="00BD2374" w:rsidRPr="00537128" w:rsidRDefault="00BD2374" w:rsidP="00BD2374">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0DB62FE8" w14:textId="77777777" w:rsidR="00BD2374" w:rsidRPr="00537128" w:rsidRDefault="00BD2374" w:rsidP="00BD2374">
            <w:pPr>
              <w:spacing w:after="0" w:line="140" w:lineRule="exact"/>
              <w:jc w:val="right"/>
              <w:rPr>
                <w:rFonts w:ascii="Calibri" w:eastAsia="Times New Roman" w:hAnsi="Calibri" w:cs="Arial"/>
                <w:b/>
                <w:bCs/>
                <w:sz w:val="18"/>
                <w:szCs w:val="18"/>
                <w:lang w:val="en-US"/>
              </w:rPr>
            </w:pPr>
          </w:p>
        </w:tc>
      </w:tr>
      <w:tr w:rsidR="00BD2374" w:rsidRPr="00537128" w14:paraId="6EA0F19C" w14:textId="77777777" w:rsidTr="009A1792">
        <w:trPr>
          <w:trHeight w:val="177"/>
        </w:trPr>
        <w:tc>
          <w:tcPr>
            <w:tcW w:w="6524" w:type="dxa"/>
            <w:vAlign w:val="bottom"/>
            <w:hideMark/>
          </w:tcPr>
          <w:p w14:paraId="5AE19C64" w14:textId="77777777" w:rsidR="00BD2374" w:rsidRPr="00537128" w:rsidRDefault="00BD2374" w:rsidP="00BD2374">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w:t>
            </w:r>
          </w:p>
        </w:tc>
        <w:tc>
          <w:tcPr>
            <w:tcW w:w="1433" w:type="dxa"/>
            <w:tcBorders>
              <w:left w:val="nil"/>
              <w:right w:val="nil"/>
            </w:tcBorders>
            <w:shd w:val="clear" w:color="auto" w:fill="auto"/>
            <w:noWrap/>
          </w:tcPr>
          <w:p w14:paraId="1C399401" w14:textId="77777777" w:rsidR="00BD2374" w:rsidRPr="00537128" w:rsidRDefault="00BD2374" w:rsidP="00BD2374">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67EF9E83" w14:textId="77777777" w:rsidR="00BD2374" w:rsidRPr="00537128" w:rsidRDefault="00BD2374" w:rsidP="00BD2374">
            <w:pPr>
              <w:spacing w:after="0" w:line="220" w:lineRule="exact"/>
              <w:jc w:val="right"/>
              <w:rPr>
                <w:rFonts w:ascii="Calibri" w:eastAsia="Times New Roman" w:hAnsi="Calibri" w:cs="Arial"/>
                <w:b/>
                <w:bCs/>
                <w:sz w:val="18"/>
                <w:szCs w:val="18"/>
                <w:lang w:val="en-US"/>
              </w:rPr>
            </w:pPr>
          </w:p>
        </w:tc>
      </w:tr>
      <w:tr w:rsidR="00BD2374" w:rsidRPr="00537128" w14:paraId="556226FC" w14:textId="77777777" w:rsidTr="009A1792">
        <w:trPr>
          <w:trHeight w:val="200"/>
        </w:trPr>
        <w:tc>
          <w:tcPr>
            <w:tcW w:w="6524" w:type="dxa"/>
            <w:vAlign w:val="bottom"/>
            <w:hideMark/>
          </w:tcPr>
          <w:p w14:paraId="2F61EEB3" w14:textId="77777777" w:rsidR="00BD2374" w:rsidRPr="00537128" w:rsidRDefault="00BD2374" w:rsidP="00BD2374">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are not transferred subsequently to profit or loss:</w:t>
            </w:r>
          </w:p>
        </w:tc>
        <w:tc>
          <w:tcPr>
            <w:tcW w:w="1433" w:type="dxa"/>
            <w:tcBorders>
              <w:left w:val="nil"/>
              <w:right w:val="nil"/>
            </w:tcBorders>
            <w:shd w:val="clear" w:color="auto" w:fill="auto"/>
            <w:noWrap/>
            <w:vAlign w:val="bottom"/>
          </w:tcPr>
          <w:p w14:paraId="5B0F1AC6" w14:textId="77777777" w:rsidR="00BD2374" w:rsidRPr="00537128" w:rsidRDefault="00BD2374" w:rsidP="00BD2374">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vAlign w:val="bottom"/>
          </w:tcPr>
          <w:p w14:paraId="6D82FE49" w14:textId="77777777" w:rsidR="00BD2374" w:rsidRPr="00537128" w:rsidRDefault="00BD2374" w:rsidP="00BD2374">
            <w:pPr>
              <w:spacing w:after="0" w:line="220" w:lineRule="exact"/>
              <w:jc w:val="right"/>
              <w:rPr>
                <w:rFonts w:ascii="Calibri" w:eastAsia="Times New Roman" w:hAnsi="Calibri" w:cs="Arial"/>
                <w:b/>
                <w:bCs/>
                <w:sz w:val="18"/>
                <w:szCs w:val="18"/>
                <w:lang w:val="en-US"/>
              </w:rPr>
            </w:pPr>
          </w:p>
        </w:tc>
      </w:tr>
      <w:tr w:rsidR="00BD2374" w:rsidRPr="00537128" w14:paraId="78830F72" w14:textId="77777777" w:rsidTr="009A1792">
        <w:trPr>
          <w:trHeight w:val="104"/>
        </w:trPr>
        <w:tc>
          <w:tcPr>
            <w:tcW w:w="6524" w:type="dxa"/>
            <w:vAlign w:val="bottom"/>
            <w:hideMark/>
          </w:tcPr>
          <w:p w14:paraId="317E841D" w14:textId="77777777" w:rsidR="00BD2374" w:rsidRPr="00537128" w:rsidRDefault="00BD2374" w:rsidP="00BD2374">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Deferred tax – adjustment for previous period</w:t>
            </w:r>
          </w:p>
        </w:tc>
        <w:tc>
          <w:tcPr>
            <w:tcW w:w="1433" w:type="dxa"/>
            <w:tcBorders>
              <w:left w:val="nil"/>
              <w:bottom w:val="single" w:sz="4" w:space="0" w:color="auto"/>
              <w:right w:val="nil"/>
            </w:tcBorders>
            <w:shd w:val="clear" w:color="auto" w:fill="auto"/>
            <w:noWrap/>
            <w:vAlign w:val="bottom"/>
          </w:tcPr>
          <w:p w14:paraId="5D9F1BF5" w14:textId="46DDACCB" w:rsidR="00BD2374" w:rsidRPr="00537128" w:rsidRDefault="00BD2374" w:rsidP="00BD2374">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bottom w:val="single" w:sz="4" w:space="0" w:color="auto"/>
              <w:right w:val="nil"/>
            </w:tcBorders>
            <w:shd w:val="clear" w:color="auto" w:fill="auto"/>
            <w:vAlign w:val="bottom"/>
          </w:tcPr>
          <w:p w14:paraId="3C007486" w14:textId="6D31360F" w:rsidR="00BD2374" w:rsidRPr="00537128" w:rsidRDefault="00BD2374" w:rsidP="00BD2374">
            <w:pPr>
              <w:spacing w:after="0" w:line="220" w:lineRule="exact"/>
              <w:jc w:val="right"/>
              <w:rPr>
                <w:rFonts w:ascii="Calibri" w:eastAsia="Times New Roman" w:hAnsi="Calibri" w:cs="Arial"/>
                <w:bCs/>
                <w:sz w:val="18"/>
                <w:szCs w:val="18"/>
                <w:lang w:val="en-US"/>
              </w:rPr>
            </w:pPr>
            <w:r>
              <w:rPr>
                <w:rFonts w:ascii="Calibri" w:eastAsia="Times New Roman" w:hAnsi="Calibri" w:cs="Arial"/>
                <w:bCs/>
                <w:sz w:val="18"/>
                <w:szCs w:val="18"/>
                <w:lang w:val="en-US"/>
              </w:rPr>
              <w:t>-</w:t>
            </w:r>
          </w:p>
        </w:tc>
      </w:tr>
      <w:tr w:rsidR="00BD2374" w:rsidRPr="00537128" w14:paraId="296DDC0B" w14:textId="77777777" w:rsidTr="009A1792">
        <w:trPr>
          <w:trHeight w:val="76"/>
        </w:trPr>
        <w:tc>
          <w:tcPr>
            <w:tcW w:w="6524" w:type="dxa"/>
            <w:vAlign w:val="bottom"/>
            <w:hideMark/>
          </w:tcPr>
          <w:p w14:paraId="56F46F4A" w14:textId="77777777" w:rsidR="00BD2374" w:rsidRPr="00537128" w:rsidRDefault="00BD2374" w:rsidP="00BD2374">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are not transferred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7A5E52DB" w14:textId="413ABF6A" w:rsidR="00BD2374" w:rsidRPr="00537128" w:rsidRDefault="00BD2374" w:rsidP="00BD2374">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w:t>
            </w:r>
          </w:p>
        </w:tc>
        <w:tc>
          <w:tcPr>
            <w:tcW w:w="1244" w:type="dxa"/>
            <w:tcBorders>
              <w:top w:val="single" w:sz="4" w:space="0" w:color="auto"/>
              <w:left w:val="nil"/>
              <w:bottom w:val="single" w:sz="12" w:space="0" w:color="auto"/>
              <w:right w:val="nil"/>
            </w:tcBorders>
            <w:shd w:val="clear" w:color="auto" w:fill="auto"/>
            <w:vAlign w:val="bottom"/>
          </w:tcPr>
          <w:p w14:paraId="0F9D87C2" w14:textId="13F3D0B1" w:rsidR="00BD2374" w:rsidRPr="00537128" w:rsidRDefault="00BD2374" w:rsidP="00BD2374">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w:t>
            </w:r>
          </w:p>
        </w:tc>
      </w:tr>
      <w:tr w:rsidR="00BD2374" w:rsidRPr="00537128" w14:paraId="6F8D7461" w14:textId="77777777" w:rsidTr="009A1792">
        <w:trPr>
          <w:trHeight w:val="53"/>
        </w:trPr>
        <w:tc>
          <w:tcPr>
            <w:tcW w:w="6524" w:type="dxa"/>
            <w:vAlign w:val="bottom"/>
          </w:tcPr>
          <w:p w14:paraId="769F5F2B" w14:textId="77777777" w:rsidR="00BD2374" w:rsidRPr="00537128" w:rsidRDefault="00BD2374" w:rsidP="00BD2374">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5B12F845" w14:textId="77777777" w:rsidR="00BD2374" w:rsidRPr="00537128" w:rsidRDefault="00BD2374" w:rsidP="00BD2374">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01CB4E74" w14:textId="77777777" w:rsidR="00BD2374" w:rsidRPr="00537128" w:rsidRDefault="00BD2374" w:rsidP="00BD2374">
            <w:pPr>
              <w:spacing w:after="0" w:line="140" w:lineRule="exact"/>
              <w:jc w:val="right"/>
              <w:rPr>
                <w:rFonts w:ascii="Calibri" w:eastAsia="Times New Roman" w:hAnsi="Calibri" w:cs="Arial"/>
                <w:bCs/>
                <w:sz w:val="18"/>
                <w:szCs w:val="18"/>
                <w:lang w:val="en-US"/>
              </w:rPr>
            </w:pPr>
          </w:p>
        </w:tc>
      </w:tr>
      <w:tr w:rsidR="00BD2374" w:rsidRPr="00537128" w14:paraId="71C9274B" w14:textId="77777777" w:rsidTr="009A1792">
        <w:trPr>
          <w:trHeight w:val="102"/>
        </w:trPr>
        <w:tc>
          <w:tcPr>
            <w:tcW w:w="6524" w:type="dxa"/>
            <w:vAlign w:val="bottom"/>
            <w:hideMark/>
          </w:tcPr>
          <w:p w14:paraId="20B6AEF2" w14:textId="77777777" w:rsidR="00BD2374" w:rsidRPr="00537128" w:rsidRDefault="00BD2374" w:rsidP="00BD2374">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may be reclassified subsequently to profit or loss:</w:t>
            </w:r>
          </w:p>
        </w:tc>
        <w:tc>
          <w:tcPr>
            <w:tcW w:w="1433" w:type="dxa"/>
            <w:tcBorders>
              <w:left w:val="nil"/>
              <w:right w:val="nil"/>
            </w:tcBorders>
            <w:shd w:val="clear" w:color="auto" w:fill="auto"/>
            <w:noWrap/>
          </w:tcPr>
          <w:p w14:paraId="1B622E24" w14:textId="77777777" w:rsidR="00BD2374" w:rsidRPr="00537128" w:rsidRDefault="00BD2374" w:rsidP="00BD2374">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2090E5B5" w14:textId="77777777" w:rsidR="00BD2374" w:rsidRPr="00537128" w:rsidRDefault="00BD2374" w:rsidP="00BD2374">
            <w:pPr>
              <w:spacing w:after="0" w:line="220" w:lineRule="exact"/>
              <w:jc w:val="right"/>
              <w:rPr>
                <w:rFonts w:ascii="Calibri" w:eastAsia="Times New Roman" w:hAnsi="Calibri" w:cs="Arial"/>
                <w:b/>
                <w:bCs/>
                <w:sz w:val="18"/>
                <w:szCs w:val="18"/>
                <w:lang w:val="en-US"/>
              </w:rPr>
            </w:pPr>
          </w:p>
        </w:tc>
      </w:tr>
      <w:tr w:rsidR="0075317B" w:rsidRPr="00537128" w14:paraId="0D9B0C7E" w14:textId="77777777" w:rsidTr="000A7833">
        <w:trPr>
          <w:trHeight w:val="96"/>
        </w:trPr>
        <w:tc>
          <w:tcPr>
            <w:tcW w:w="6524" w:type="dxa"/>
            <w:vAlign w:val="bottom"/>
            <w:hideMark/>
          </w:tcPr>
          <w:p w14:paraId="4CF56095" w14:textId="77777777" w:rsidR="0075317B" w:rsidRPr="00537128" w:rsidRDefault="0075317B" w:rsidP="0075317B">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Gains on revaluation of financial assets available for sale</w:t>
            </w:r>
          </w:p>
        </w:tc>
        <w:tc>
          <w:tcPr>
            <w:tcW w:w="1433" w:type="dxa"/>
            <w:tcBorders>
              <w:left w:val="nil"/>
              <w:right w:val="nil"/>
            </w:tcBorders>
            <w:noWrap/>
            <w:vAlign w:val="bottom"/>
          </w:tcPr>
          <w:p w14:paraId="7C87032D" w14:textId="1FBCD4E2" w:rsidR="0075317B" w:rsidRPr="00537128" w:rsidRDefault="0075317B" w:rsidP="0075317B">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9</w:t>
            </w:r>
          </w:p>
        </w:tc>
        <w:tc>
          <w:tcPr>
            <w:tcW w:w="1244" w:type="dxa"/>
            <w:tcBorders>
              <w:left w:val="nil"/>
              <w:right w:val="nil"/>
            </w:tcBorders>
            <w:shd w:val="clear" w:color="auto" w:fill="auto"/>
            <w:vAlign w:val="bottom"/>
          </w:tcPr>
          <w:p w14:paraId="6291C763" w14:textId="043EEABB" w:rsidR="0075317B" w:rsidRPr="00537128" w:rsidRDefault="0075317B" w:rsidP="0075317B">
            <w:pPr>
              <w:spacing w:after="0" w:line="220" w:lineRule="exact"/>
              <w:jc w:val="right"/>
              <w:rPr>
                <w:rFonts w:ascii="Calibri" w:eastAsia="Times New Roman" w:hAnsi="Calibri" w:cs="Arial"/>
                <w:bCs/>
                <w:sz w:val="18"/>
                <w:szCs w:val="18"/>
                <w:lang w:val="en-US"/>
              </w:rPr>
            </w:pPr>
            <w:r w:rsidRPr="00723178">
              <w:rPr>
                <w:rFonts w:ascii="Calibri" w:hAnsi="Calibri" w:cs="Arial"/>
                <w:bCs/>
                <w:color w:val="000000"/>
                <w:sz w:val="18"/>
                <w:szCs w:val="18"/>
              </w:rPr>
              <w:t>438</w:t>
            </w:r>
          </w:p>
        </w:tc>
      </w:tr>
      <w:tr w:rsidR="0075317B" w:rsidRPr="00537128" w14:paraId="43CA7DF6" w14:textId="77777777" w:rsidTr="000A7833">
        <w:trPr>
          <w:trHeight w:val="147"/>
        </w:trPr>
        <w:tc>
          <w:tcPr>
            <w:tcW w:w="6524" w:type="dxa"/>
            <w:vAlign w:val="bottom"/>
            <w:hideMark/>
          </w:tcPr>
          <w:p w14:paraId="103AE3FD" w14:textId="77777777" w:rsidR="0075317B" w:rsidRPr="00537128" w:rsidRDefault="0075317B" w:rsidP="0075317B">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Decrease in the fair value of financial assets available for sale</w:t>
            </w:r>
          </w:p>
        </w:tc>
        <w:tc>
          <w:tcPr>
            <w:tcW w:w="1433" w:type="dxa"/>
            <w:tcBorders>
              <w:left w:val="nil"/>
              <w:right w:val="nil"/>
            </w:tcBorders>
            <w:noWrap/>
            <w:vAlign w:val="bottom"/>
          </w:tcPr>
          <w:p w14:paraId="3E492CD0" w14:textId="207DBE03" w:rsidR="0075317B" w:rsidRPr="00537128" w:rsidRDefault="0075317B" w:rsidP="0075317B">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(5</w:t>
            </w:r>
            <w:r w:rsidR="00335F08">
              <w:rPr>
                <w:rFonts w:ascii="Calibri" w:hAnsi="Calibri" w:cs="Arial"/>
                <w:bCs/>
                <w:color w:val="000000"/>
                <w:sz w:val="18"/>
                <w:szCs w:val="18"/>
              </w:rPr>
              <w:t>,</w:t>
            </w:r>
            <w:r>
              <w:rPr>
                <w:rFonts w:ascii="Calibri" w:hAnsi="Calibri" w:cs="Arial"/>
                <w:bCs/>
                <w:color w:val="000000"/>
                <w:sz w:val="18"/>
                <w:szCs w:val="18"/>
              </w:rPr>
              <w:t>8</w:t>
            </w:r>
            <w:r w:rsidR="00B86BF4">
              <w:rPr>
                <w:rFonts w:ascii="Calibri" w:hAnsi="Calibri" w:cs="Arial"/>
                <w:bCs/>
                <w:color w:val="000000"/>
                <w:sz w:val="18"/>
                <w:szCs w:val="18"/>
              </w:rPr>
              <w:t>4</w:t>
            </w:r>
            <w:r>
              <w:rPr>
                <w:rFonts w:ascii="Calibri" w:hAnsi="Calibri" w:cs="Arial"/>
                <w:bCs/>
                <w:color w:val="000000"/>
                <w:sz w:val="18"/>
                <w:szCs w:val="18"/>
              </w:rPr>
              <w:t>4)</w:t>
            </w:r>
          </w:p>
        </w:tc>
        <w:tc>
          <w:tcPr>
            <w:tcW w:w="1244" w:type="dxa"/>
            <w:tcBorders>
              <w:left w:val="nil"/>
              <w:right w:val="nil"/>
            </w:tcBorders>
            <w:shd w:val="clear" w:color="auto" w:fill="auto"/>
            <w:vAlign w:val="bottom"/>
          </w:tcPr>
          <w:p w14:paraId="1849017B" w14:textId="6129AC77" w:rsidR="0075317B" w:rsidRPr="00537128" w:rsidRDefault="0075317B" w:rsidP="0075317B">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(1,104)</w:t>
            </w:r>
          </w:p>
        </w:tc>
      </w:tr>
      <w:tr w:rsidR="0075317B" w:rsidRPr="00537128" w14:paraId="1221F873" w14:textId="77777777" w:rsidTr="000A7833">
        <w:trPr>
          <w:trHeight w:val="84"/>
        </w:trPr>
        <w:tc>
          <w:tcPr>
            <w:tcW w:w="6524" w:type="dxa"/>
            <w:vAlign w:val="bottom"/>
            <w:hideMark/>
          </w:tcPr>
          <w:p w14:paraId="25AF9B76" w14:textId="77777777" w:rsidR="0075317B" w:rsidRPr="00537128" w:rsidRDefault="0075317B" w:rsidP="0075317B">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Deferred tax </w:t>
            </w:r>
          </w:p>
        </w:tc>
        <w:tc>
          <w:tcPr>
            <w:tcW w:w="1433" w:type="dxa"/>
            <w:tcBorders>
              <w:left w:val="nil"/>
              <w:bottom w:val="single" w:sz="4" w:space="0" w:color="auto"/>
              <w:right w:val="nil"/>
            </w:tcBorders>
            <w:noWrap/>
            <w:vAlign w:val="bottom"/>
          </w:tcPr>
          <w:p w14:paraId="5CEBC0C7" w14:textId="74E4FEBF" w:rsidR="0075317B" w:rsidRPr="00537128" w:rsidRDefault="0075317B" w:rsidP="0075317B">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w:t>
            </w:r>
            <w:r w:rsidR="00335F08">
              <w:rPr>
                <w:rFonts w:ascii="Calibri" w:hAnsi="Calibri" w:cs="Arial"/>
                <w:bCs/>
                <w:color w:val="000000"/>
                <w:sz w:val="18"/>
                <w:szCs w:val="18"/>
              </w:rPr>
              <w:t>,</w:t>
            </w:r>
            <w:r>
              <w:rPr>
                <w:rFonts w:ascii="Calibri" w:hAnsi="Calibri" w:cs="Arial"/>
                <w:bCs/>
                <w:color w:val="000000"/>
                <w:sz w:val="18"/>
                <w:szCs w:val="18"/>
              </w:rPr>
              <w:t>020</w:t>
            </w:r>
          </w:p>
        </w:tc>
        <w:tc>
          <w:tcPr>
            <w:tcW w:w="1244" w:type="dxa"/>
            <w:tcBorders>
              <w:left w:val="nil"/>
              <w:bottom w:val="single" w:sz="4" w:space="0" w:color="auto"/>
              <w:right w:val="nil"/>
            </w:tcBorders>
            <w:shd w:val="clear" w:color="auto" w:fill="auto"/>
            <w:vAlign w:val="bottom"/>
          </w:tcPr>
          <w:p w14:paraId="5B4F7400" w14:textId="7DD241BB" w:rsidR="0075317B" w:rsidRPr="00537128" w:rsidRDefault="0075317B" w:rsidP="0075317B">
            <w:pPr>
              <w:spacing w:after="0" w:line="220" w:lineRule="exact"/>
              <w:jc w:val="right"/>
              <w:rPr>
                <w:rFonts w:ascii="Calibri" w:eastAsia="Times New Roman" w:hAnsi="Calibri" w:cs="Arial"/>
                <w:bCs/>
                <w:sz w:val="18"/>
                <w:szCs w:val="18"/>
                <w:lang w:val="en-US"/>
              </w:rPr>
            </w:pPr>
            <w:r w:rsidRPr="00723178">
              <w:rPr>
                <w:rFonts w:ascii="Calibri" w:hAnsi="Calibri" w:cs="Arial"/>
                <w:bCs/>
                <w:color w:val="000000"/>
                <w:sz w:val="18"/>
                <w:szCs w:val="18"/>
              </w:rPr>
              <w:t>102</w:t>
            </w:r>
          </w:p>
        </w:tc>
      </w:tr>
      <w:tr w:rsidR="0075317B" w:rsidRPr="00537128" w14:paraId="0C5979A9" w14:textId="77777777" w:rsidTr="000A7833">
        <w:trPr>
          <w:trHeight w:val="177"/>
        </w:trPr>
        <w:tc>
          <w:tcPr>
            <w:tcW w:w="6524" w:type="dxa"/>
            <w:vAlign w:val="bottom"/>
            <w:hideMark/>
          </w:tcPr>
          <w:p w14:paraId="3C44FC17" w14:textId="77777777" w:rsidR="0075317B" w:rsidRPr="00537128" w:rsidRDefault="0075317B" w:rsidP="0075317B">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may be reclassified subsequently to profit or loss:</w:t>
            </w:r>
          </w:p>
        </w:tc>
        <w:tc>
          <w:tcPr>
            <w:tcW w:w="1433" w:type="dxa"/>
            <w:tcBorders>
              <w:top w:val="single" w:sz="4" w:space="0" w:color="auto"/>
              <w:left w:val="nil"/>
              <w:bottom w:val="single" w:sz="12" w:space="0" w:color="auto"/>
              <w:right w:val="nil"/>
            </w:tcBorders>
            <w:noWrap/>
            <w:vAlign w:val="bottom"/>
          </w:tcPr>
          <w:p w14:paraId="3D87CD8E" w14:textId="0047825E" w:rsidR="0075317B" w:rsidRPr="00537128" w:rsidRDefault="0075317B" w:rsidP="0075317B">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(4</w:t>
            </w:r>
            <w:r w:rsidR="00335F08">
              <w:rPr>
                <w:rFonts w:ascii="Calibri" w:hAnsi="Calibri"/>
                <w:b/>
                <w:color w:val="000000"/>
                <w:sz w:val="18"/>
                <w:szCs w:val="18"/>
              </w:rPr>
              <w:t>,</w:t>
            </w:r>
            <w:r>
              <w:rPr>
                <w:rFonts w:ascii="Calibri" w:hAnsi="Calibri"/>
                <w:b/>
                <w:color w:val="000000"/>
                <w:sz w:val="18"/>
                <w:szCs w:val="18"/>
              </w:rPr>
              <w:t>815)</w:t>
            </w:r>
          </w:p>
        </w:tc>
        <w:tc>
          <w:tcPr>
            <w:tcW w:w="1244" w:type="dxa"/>
            <w:tcBorders>
              <w:top w:val="single" w:sz="4" w:space="0" w:color="auto"/>
              <w:left w:val="nil"/>
              <w:bottom w:val="single" w:sz="12" w:space="0" w:color="auto"/>
              <w:right w:val="nil"/>
            </w:tcBorders>
            <w:shd w:val="clear" w:color="auto" w:fill="auto"/>
            <w:vAlign w:val="bottom"/>
          </w:tcPr>
          <w:p w14:paraId="1DE59A34" w14:textId="13FD7B4F" w:rsidR="0075317B" w:rsidRPr="00537128" w:rsidRDefault="0075317B" w:rsidP="0075317B">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(564)</w:t>
            </w:r>
          </w:p>
        </w:tc>
      </w:tr>
      <w:tr w:rsidR="0075317B" w:rsidRPr="00537128" w14:paraId="72372F31" w14:textId="77777777" w:rsidTr="000A7833">
        <w:trPr>
          <w:trHeight w:val="102"/>
        </w:trPr>
        <w:tc>
          <w:tcPr>
            <w:tcW w:w="6524" w:type="dxa"/>
            <w:vAlign w:val="bottom"/>
          </w:tcPr>
          <w:p w14:paraId="5F9D07C8" w14:textId="77777777" w:rsidR="0075317B" w:rsidRPr="00537128" w:rsidRDefault="0075317B" w:rsidP="0075317B">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noWrap/>
            <w:vAlign w:val="bottom"/>
          </w:tcPr>
          <w:p w14:paraId="2640771F" w14:textId="77777777" w:rsidR="0075317B" w:rsidRPr="00537128" w:rsidRDefault="0075317B" w:rsidP="0075317B">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1226B695" w14:textId="77777777" w:rsidR="0075317B" w:rsidRPr="00537128" w:rsidRDefault="0075317B" w:rsidP="0075317B">
            <w:pPr>
              <w:spacing w:after="0" w:line="140" w:lineRule="exact"/>
              <w:jc w:val="right"/>
              <w:rPr>
                <w:rFonts w:ascii="Calibri" w:eastAsia="Times New Roman" w:hAnsi="Calibri" w:cs="Arial"/>
                <w:bCs/>
                <w:sz w:val="18"/>
                <w:szCs w:val="18"/>
                <w:lang w:val="en-US"/>
              </w:rPr>
            </w:pPr>
          </w:p>
        </w:tc>
      </w:tr>
      <w:tr w:rsidR="0075317B" w:rsidRPr="00537128" w14:paraId="4553E267" w14:textId="77777777" w:rsidTr="000A7833">
        <w:trPr>
          <w:trHeight w:val="78"/>
        </w:trPr>
        <w:tc>
          <w:tcPr>
            <w:tcW w:w="6524" w:type="dxa"/>
            <w:vAlign w:val="bottom"/>
            <w:hideMark/>
          </w:tcPr>
          <w:p w14:paraId="4A1A6C6D" w14:textId="5029B2AD" w:rsidR="0075317B" w:rsidRPr="00537128" w:rsidRDefault="0075317B" w:rsidP="0075317B">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w:t>
            </w:r>
            <w:r>
              <w:rPr>
                <w:rFonts w:ascii="Calibri" w:eastAsia="Times New Roman" w:hAnsi="Calibri" w:cs="Arial"/>
                <w:b/>
                <w:bCs/>
                <w:sz w:val="18"/>
                <w:szCs w:val="18"/>
                <w:lang w:val="en-US"/>
              </w:rPr>
              <w:t>/loss</w:t>
            </w:r>
            <w:r w:rsidRPr="00537128">
              <w:rPr>
                <w:rFonts w:ascii="Calibri" w:eastAsia="Times New Roman" w:hAnsi="Calibri" w:cs="Arial"/>
                <w:b/>
                <w:bCs/>
                <w:sz w:val="18"/>
                <w:szCs w:val="18"/>
                <w:lang w:val="en-US"/>
              </w:rPr>
              <w:t xml:space="preserve"> after income tax</w:t>
            </w:r>
          </w:p>
        </w:tc>
        <w:tc>
          <w:tcPr>
            <w:tcW w:w="1433" w:type="dxa"/>
            <w:tcBorders>
              <w:left w:val="nil"/>
              <w:right w:val="nil"/>
            </w:tcBorders>
            <w:noWrap/>
            <w:vAlign w:val="bottom"/>
          </w:tcPr>
          <w:p w14:paraId="72BE74BA" w14:textId="6EF48160" w:rsidR="0075317B" w:rsidRPr="00537128" w:rsidRDefault="0075317B" w:rsidP="0075317B">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(4</w:t>
            </w:r>
            <w:r w:rsidR="00335F08">
              <w:rPr>
                <w:rFonts w:ascii="Calibri" w:hAnsi="Calibri"/>
                <w:b/>
                <w:color w:val="000000"/>
                <w:sz w:val="18"/>
                <w:szCs w:val="18"/>
              </w:rPr>
              <w:t>,</w:t>
            </w:r>
            <w:r>
              <w:rPr>
                <w:rFonts w:ascii="Calibri" w:hAnsi="Calibri"/>
                <w:b/>
                <w:color w:val="000000"/>
                <w:sz w:val="18"/>
                <w:szCs w:val="18"/>
              </w:rPr>
              <w:t>815)</w:t>
            </w:r>
          </w:p>
        </w:tc>
        <w:tc>
          <w:tcPr>
            <w:tcW w:w="1244" w:type="dxa"/>
            <w:tcBorders>
              <w:left w:val="nil"/>
              <w:bottom w:val="single" w:sz="4" w:space="0" w:color="auto"/>
              <w:right w:val="nil"/>
            </w:tcBorders>
            <w:shd w:val="clear" w:color="auto" w:fill="auto"/>
            <w:vAlign w:val="bottom"/>
          </w:tcPr>
          <w:p w14:paraId="0F90E954" w14:textId="32B8A03C" w:rsidR="0075317B" w:rsidRPr="00537128" w:rsidRDefault="0075317B" w:rsidP="0075317B">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(564)</w:t>
            </w:r>
          </w:p>
        </w:tc>
      </w:tr>
      <w:tr w:rsidR="0075317B" w:rsidRPr="00537128" w14:paraId="381DE469" w14:textId="77777777" w:rsidTr="000A7833">
        <w:trPr>
          <w:trHeight w:val="102"/>
        </w:trPr>
        <w:tc>
          <w:tcPr>
            <w:tcW w:w="6524" w:type="dxa"/>
            <w:vAlign w:val="bottom"/>
            <w:hideMark/>
          </w:tcPr>
          <w:p w14:paraId="1B1AD5F3" w14:textId="284AB5AF" w:rsidR="0075317B" w:rsidRPr="00537128" w:rsidRDefault="0075317B" w:rsidP="0075317B">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comprehensive income</w:t>
            </w:r>
            <w:r>
              <w:rPr>
                <w:rFonts w:ascii="Calibri" w:eastAsia="Times New Roman" w:hAnsi="Calibri" w:cs="Arial"/>
                <w:b/>
                <w:bCs/>
                <w:sz w:val="18"/>
                <w:szCs w:val="18"/>
                <w:lang w:val="en-US"/>
              </w:rPr>
              <w:t>/loss</w:t>
            </w:r>
            <w:r w:rsidRPr="00537128">
              <w:rPr>
                <w:rFonts w:ascii="Calibri" w:eastAsia="Times New Roman" w:hAnsi="Calibri" w:cs="Arial"/>
                <w:b/>
                <w:bCs/>
                <w:sz w:val="18"/>
                <w:szCs w:val="18"/>
                <w:lang w:val="en-US"/>
              </w:rPr>
              <w:t xml:space="preserve"> after income tax</w:t>
            </w:r>
          </w:p>
        </w:tc>
        <w:tc>
          <w:tcPr>
            <w:tcW w:w="1433" w:type="dxa"/>
            <w:tcBorders>
              <w:top w:val="single" w:sz="4" w:space="0" w:color="auto"/>
              <w:left w:val="nil"/>
              <w:bottom w:val="single" w:sz="12" w:space="0" w:color="auto"/>
              <w:right w:val="nil"/>
            </w:tcBorders>
            <w:noWrap/>
            <w:vAlign w:val="bottom"/>
          </w:tcPr>
          <w:p w14:paraId="6F8E84F8" w14:textId="6036A720" w:rsidR="0075317B" w:rsidRPr="00537128" w:rsidRDefault="0075317B" w:rsidP="0075317B">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(3</w:t>
            </w:r>
            <w:r w:rsidR="00335F08">
              <w:rPr>
                <w:rFonts w:ascii="Calibri" w:hAnsi="Calibri"/>
                <w:b/>
                <w:color w:val="000000"/>
                <w:sz w:val="18"/>
                <w:szCs w:val="18"/>
              </w:rPr>
              <w:t>,</w:t>
            </w:r>
            <w:r>
              <w:rPr>
                <w:rFonts w:ascii="Calibri" w:hAnsi="Calibri"/>
                <w:b/>
                <w:color w:val="000000"/>
                <w:sz w:val="18"/>
                <w:szCs w:val="18"/>
              </w:rPr>
              <w:t>761)</w:t>
            </w:r>
          </w:p>
        </w:tc>
        <w:tc>
          <w:tcPr>
            <w:tcW w:w="1244" w:type="dxa"/>
            <w:tcBorders>
              <w:left w:val="nil"/>
              <w:bottom w:val="single" w:sz="12" w:space="0" w:color="auto"/>
              <w:right w:val="nil"/>
            </w:tcBorders>
            <w:shd w:val="clear" w:color="auto" w:fill="auto"/>
            <w:vAlign w:val="bottom"/>
          </w:tcPr>
          <w:p w14:paraId="4990190D" w14:textId="312AF8DA" w:rsidR="0075317B" w:rsidRPr="00537128" w:rsidRDefault="0075317B" w:rsidP="0075317B">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(103)</w:t>
            </w:r>
          </w:p>
        </w:tc>
      </w:tr>
      <w:tr w:rsidR="0075317B" w:rsidRPr="00537128" w14:paraId="6C5D3D3A" w14:textId="77777777" w:rsidTr="000A7833">
        <w:trPr>
          <w:trHeight w:val="56"/>
        </w:trPr>
        <w:tc>
          <w:tcPr>
            <w:tcW w:w="6524" w:type="dxa"/>
            <w:vAlign w:val="bottom"/>
          </w:tcPr>
          <w:p w14:paraId="6DD05E11" w14:textId="77777777" w:rsidR="0075317B" w:rsidRPr="00537128" w:rsidRDefault="0075317B" w:rsidP="0075317B">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noWrap/>
            <w:vAlign w:val="bottom"/>
          </w:tcPr>
          <w:p w14:paraId="6DB5AEC7" w14:textId="77777777" w:rsidR="0075317B" w:rsidRPr="00537128" w:rsidRDefault="0075317B" w:rsidP="0075317B">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6DFF0B31" w14:textId="77777777" w:rsidR="0075317B" w:rsidRPr="00537128" w:rsidRDefault="0075317B" w:rsidP="0075317B">
            <w:pPr>
              <w:spacing w:after="0" w:line="140" w:lineRule="exact"/>
              <w:jc w:val="right"/>
              <w:rPr>
                <w:rFonts w:ascii="Calibri" w:eastAsia="Times New Roman" w:hAnsi="Calibri" w:cs="Arial"/>
                <w:bCs/>
                <w:sz w:val="18"/>
                <w:szCs w:val="18"/>
                <w:lang w:val="en-US"/>
              </w:rPr>
            </w:pPr>
          </w:p>
        </w:tc>
      </w:tr>
      <w:tr w:rsidR="0075317B" w:rsidRPr="00537128" w14:paraId="289B10AD" w14:textId="77777777" w:rsidTr="000A7833">
        <w:trPr>
          <w:trHeight w:val="56"/>
        </w:trPr>
        <w:tc>
          <w:tcPr>
            <w:tcW w:w="6524" w:type="dxa"/>
            <w:vAlign w:val="bottom"/>
            <w:hideMark/>
          </w:tcPr>
          <w:p w14:paraId="5002BF99" w14:textId="77777777" w:rsidR="0075317B" w:rsidRPr="00537128" w:rsidRDefault="0075317B" w:rsidP="0075317B">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Attributable to:</w:t>
            </w:r>
          </w:p>
        </w:tc>
        <w:tc>
          <w:tcPr>
            <w:tcW w:w="1433" w:type="dxa"/>
            <w:tcBorders>
              <w:left w:val="nil"/>
              <w:right w:val="nil"/>
            </w:tcBorders>
            <w:noWrap/>
            <w:vAlign w:val="bottom"/>
          </w:tcPr>
          <w:p w14:paraId="147D2F38" w14:textId="77777777" w:rsidR="0075317B" w:rsidRPr="00537128" w:rsidRDefault="0075317B" w:rsidP="0075317B">
            <w:pPr>
              <w:spacing w:after="0" w:line="220" w:lineRule="exact"/>
              <w:jc w:val="right"/>
              <w:rPr>
                <w:rFonts w:ascii="Calibri" w:eastAsia="Times New Roman" w:hAnsi="Calibri" w:cs="Arial"/>
                <w:bCs/>
                <w:sz w:val="18"/>
                <w:szCs w:val="18"/>
                <w:lang w:val="en-US"/>
              </w:rPr>
            </w:pPr>
          </w:p>
        </w:tc>
        <w:tc>
          <w:tcPr>
            <w:tcW w:w="1244" w:type="dxa"/>
            <w:tcBorders>
              <w:left w:val="nil"/>
              <w:right w:val="nil"/>
            </w:tcBorders>
            <w:shd w:val="clear" w:color="auto" w:fill="auto"/>
            <w:vAlign w:val="bottom"/>
          </w:tcPr>
          <w:p w14:paraId="21893AA2" w14:textId="77777777" w:rsidR="0075317B" w:rsidRPr="00537128" w:rsidRDefault="0075317B" w:rsidP="0075317B">
            <w:pPr>
              <w:spacing w:after="0" w:line="220" w:lineRule="exact"/>
              <w:jc w:val="right"/>
              <w:rPr>
                <w:rFonts w:ascii="Calibri" w:eastAsia="Times New Roman" w:hAnsi="Calibri" w:cs="Arial"/>
                <w:bCs/>
                <w:sz w:val="18"/>
                <w:szCs w:val="18"/>
                <w:lang w:val="en-US"/>
              </w:rPr>
            </w:pPr>
          </w:p>
        </w:tc>
      </w:tr>
      <w:tr w:rsidR="0075317B" w:rsidRPr="00537128" w14:paraId="3DCFF6AE" w14:textId="77777777" w:rsidTr="000A7833">
        <w:trPr>
          <w:trHeight w:val="44"/>
        </w:trPr>
        <w:tc>
          <w:tcPr>
            <w:tcW w:w="6524" w:type="dxa"/>
            <w:vAlign w:val="bottom"/>
            <w:hideMark/>
          </w:tcPr>
          <w:p w14:paraId="5FDB7CAF" w14:textId="77777777" w:rsidR="0075317B" w:rsidRPr="00537128" w:rsidRDefault="0075317B" w:rsidP="0075317B">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Equity holder of the parent</w:t>
            </w:r>
          </w:p>
        </w:tc>
        <w:tc>
          <w:tcPr>
            <w:tcW w:w="1433" w:type="dxa"/>
            <w:tcBorders>
              <w:left w:val="nil"/>
              <w:bottom w:val="single" w:sz="12" w:space="0" w:color="auto"/>
              <w:right w:val="nil"/>
            </w:tcBorders>
            <w:noWrap/>
            <w:vAlign w:val="bottom"/>
          </w:tcPr>
          <w:p w14:paraId="024B3C7D" w14:textId="0C36D709" w:rsidR="0075317B" w:rsidRPr="00537128" w:rsidRDefault="0075317B" w:rsidP="0075317B">
            <w:pPr>
              <w:spacing w:after="0" w:line="220" w:lineRule="exact"/>
              <w:jc w:val="right"/>
              <w:rPr>
                <w:rFonts w:ascii="Calibri" w:eastAsia="Times New Roman" w:hAnsi="Calibri" w:cs="Arial"/>
                <w:bCs/>
                <w:sz w:val="18"/>
                <w:szCs w:val="18"/>
                <w:lang w:val="en-US"/>
              </w:rPr>
            </w:pPr>
            <w:r w:rsidRPr="00307FBB">
              <w:rPr>
                <w:rFonts w:ascii="Calibri" w:hAnsi="Calibri"/>
                <w:b/>
                <w:bCs/>
                <w:color w:val="000000"/>
                <w:sz w:val="18"/>
                <w:szCs w:val="18"/>
              </w:rPr>
              <w:t>(3</w:t>
            </w:r>
            <w:r w:rsidR="00335F08">
              <w:rPr>
                <w:rFonts w:ascii="Calibri" w:hAnsi="Calibri"/>
                <w:b/>
                <w:bCs/>
                <w:color w:val="000000"/>
                <w:sz w:val="18"/>
                <w:szCs w:val="18"/>
              </w:rPr>
              <w:t>,</w:t>
            </w:r>
            <w:r w:rsidRPr="00307FBB">
              <w:rPr>
                <w:rFonts w:ascii="Calibri" w:hAnsi="Calibri"/>
                <w:b/>
                <w:bCs/>
                <w:color w:val="000000"/>
                <w:sz w:val="18"/>
                <w:szCs w:val="18"/>
              </w:rPr>
              <w:t>761)</w:t>
            </w:r>
          </w:p>
        </w:tc>
        <w:tc>
          <w:tcPr>
            <w:tcW w:w="1244" w:type="dxa"/>
            <w:tcBorders>
              <w:left w:val="nil"/>
              <w:bottom w:val="single" w:sz="12" w:space="0" w:color="auto"/>
              <w:right w:val="nil"/>
            </w:tcBorders>
            <w:shd w:val="clear" w:color="auto" w:fill="auto"/>
            <w:vAlign w:val="bottom"/>
          </w:tcPr>
          <w:p w14:paraId="1B5C4501" w14:textId="18EDAB26" w:rsidR="0075317B" w:rsidRPr="00537128" w:rsidRDefault="0075317B" w:rsidP="0075317B">
            <w:pPr>
              <w:spacing w:after="0" w:line="220" w:lineRule="exact"/>
              <w:jc w:val="right"/>
              <w:rPr>
                <w:rFonts w:ascii="Calibri" w:eastAsia="Times New Roman" w:hAnsi="Calibri" w:cs="Arial"/>
                <w:bCs/>
                <w:sz w:val="18"/>
                <w:szCs w:val="18"/>
                <w:lang w:val="en-US"/>
              </w:rPr>
            </w:pPr>
            <w:r>
              <w:rPr>
                <w:rFonts w:ascii="Calibri" w:hAnsi="Calibri"/>
                <w:b/>
                <w:color w:val="000000"/>
                <w:sz w:val="18"/>
                <w:szCs w:val="18"/>
              </w:rPr>
              <w:t>(103)</w:t>
            </w:r>
          </w:p>
        </w:tc>
      </w:tr>
    </w:tbl>
    <w:p w14:paraId="60042565" w14:textId="77777777" w:rsidR="00730472" w:rsidRPr="00537128" w:rsidRDefault="00730472" w:rsidP="00D27961">
      <w:pPr>
        <w:tabs>
          <w:tab w:val="left" w:pos="709"/>
        </w:tabs>
        <w:spacing w:after="0" w:line="240" w:lineRule="auto"/>
        <w:jc w:val="both"/>
        <w:rPr>
          <w:rFonts w:ascii="Calibri" w:eastAsia="Times New Roman" w:hAnsi="Calibri" w:cs="Arial"/>
          <w:b/>
          <w:spacing w:val="-3"/>
          <w:sz w:val="16"/>
          <w:szCs w:val="16"/>
          <w:lang w:val="en-US"/>
        </w:rPr>
      </w:pPr>
    </w:p>
    <w:p w14:paraId="1621AB79" w14:textId="77777777" w:rsidR="008513EE" w:rsidRPr="00537128" w:rsidRDefault="008513EE" w:rsidP="00D27961">
      <w:pPr>
        <w:tabs>
          <w:tab w:val="left" w:pos="709"/>
        </w:tabs>
        <w:spacing w:after="0" w:line="240" w:lineRule="auto"/>
        <w:jc w:val="both"/>
        <w:rPr>
          <w:rFonts w:ascii="Calibri" w:eastAsia="Times New Roman" w:hAnsi="Calibri" w:cs="Arial"/>
          <w:bCs/>
          <w:spacing w:val="-3"/>
          <w:sz w:val="20"/>
          <w:szCs w:val="20"/>
          <w:lang w:val="en-US"/>
        </w:rPr>
      </w:pPr>
      <w:r w:rsidRPr="00537128">
        <w:rPr>
          <w:rFonts w:ascii="Calibri" w:eastAsia="Times New Roman" w:hAnsi="Calibri" w:cs="Arial"/>
          <w:bCs/>
          <w:spacing w:val="-3"/>
          <w:sz w:val="20"/>
          <w:szCs w:val="20"/>
          <w:lang w:val="en-US"/>
        </w:rPr>
        <w:t>Profit before and after taxation in the separate financial statements of the HKO Group differs from the result in the Consolidated Income Statement of HBOR Group, as IFRS 9 has not been applied in separate financial statements</w:t>
      </w:r>
      <w:r w:rsidR="003C1B19" w:rsidRPr="00537128">
        <w:rPr>
          <w:rFonts w:ascii="Calibri" w:eastAsia="Times New Roman" w:hAnsi="Calibri" w:cs="Arial"/>
          <w:bCs/>
          <w:spacing w:val="-3"/>
          <w:sz w:val="20"/>
          <w:szCs w:val="20"/>
          <w:lang w:val="en-US"/>
        </w:rPr>
        <w:t>.</w:t>
      </w:r>
    </w:p>
    <w:p w14:paraId="24BC0FA2"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7"/>
          <w:pgSz w:w="11906" w:h="16838"/>
          <w:pgMar w:top="1418" w:right="1134" w:bottom="1418" w:left="1418" w:header="709" w:footer="709" w:gutter="0"/>
          <w:cols w:space="708"/>
          <w:docGrid w:linePitch="360"/>
        </w:sectPr>
      </w:pPr>
    </w:p>
    <w:p w14:paraId="5DB0890D"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003B686E" w14:textId="77777777" w:rsidR="00C25F9E" w:rsidRPr="00537128" w:rsidRDefault="00C25F9E"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44"/>
        <w:tblW w:w="8515" w:type="dxa"/>
        <w:tblLayout w:type="fixed"/>
        <w:tblLook w:val="04A0" w:firstRow="1" w:lastRow="0" w:firstColumn="1" w:lastColumn="0" w:noHBand="0" w:noVBand="1"/>
      </w:tblPr>
      <w:tblGrid>
        <w:gridCol w:w="5840"/>
        <w:gridCol w:w="1337"/>
        <w:gridCol w:w="1338"/>
      </w:tblGrid>
      <w:tr w:rsidR="00730472" w:rsidRPr="00537128" w14:paraId="3A772396" w14:textId="77777777" w:rsidTr="00730472">
        <w:trPr>
          <w:trHeight w:val="119"/>
        </w:trPr>
        <w:tc>
          <w:tcPr>
            <w:tcW w:w="5840" w:type="dxa"/>
            <w:vAlign w:val="bottom"/>
          </w:tcPr>
          <w:p w14:paraId="482AC140"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B4488D8" w14:textId="5629D096" w:rsidR="00730472" w:rsidRPr="00537128" w:rsidRDefault="00DF0407" w:rsidP="0073047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Jun</w:t>
            </w:r>
            <w:r w:rsidR="00730472" w:rsidRPr="00537128">
              <w:rPr>
                <w:rFonts w:ascii="Calibri" w:eastAsia="Times New Roman" w:hAnsi="Calibri" w:cs="Arial"/>
                <w:b/>
                <w:bCs/>
                <w:sz w:val="18"/>
                <w:szCs w:val="18"/>
                <w:lang w:val="en-US"/>
              </w:rPr>
              <w:t xml:space="preserve"> 3</w:t>
            </w:r>
            <w:r>
              <w:rPr>
                <w:rFonts w:ascii="Calibri" w:eastAsia="Times New Roman" w:hAnsi="Calibri" w:cs="Arial"/>
                <w:b/>
                <w:bCs/>
                <w:sz w:val="18"/>
                <w:szCs w:val="18"/>
                <w:lang w:val="en-US"/>
              </w:rPr>
              <w:t>0</w:t>
            </w:r>
            <w:r w:rsidR="00730472" w:rsidRPr="00537128">
              <w:rPr>
                <w:rFonts w:ascii="Calibri" w:eastAsia="Times New Roman" w:hAnsi="Calibri" w:cs="Arial"/>
                <w:b/>
                <w:bCs/>
                <w:sz w:val="18"/>
                <w:szCs w:val="18"/>
                <w:lang w:val="en-US"/>
              </w:rPr>
              <w:t>, 202</w:t>
            </w:r>
            <w:r w:rsidR="0045732B">
              <w:rPr>
                <w:rFonts w:ascii="Calibri" w:eastAsia="Times New Roman" w:hAnsi="Calibri" w:cs="Arial"/>
                <w:b/>
                <w:bCs/>
                <w:sz w:val="18"/>
                <w:szCs w:val="18"/>
                <w:lang w:val="en-US"/>
              </w:rPr>
              <w:t>2</w:t>
            </w:r>
          </w:p>
        </w:tc>
        <w:tc>
          <w:tcPr>
            <w:tcW w:w="1338" w:type="dxa"/>
            <w:vAlign w:val="bottom"/>
            <w:hideMark/>
          </w:tcPr>
          <w:p w14:paraId="7F42A314" w14:textId="6BFEF4B6"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Dec 31, 202</w:t>
            </w:r>
            <w:r w:rsidR="0045732B">
              <w:rPr>
                <w:rFonts w:ascii="Calibri" w:eastAsia="Times New Roman" w:hAnsi="Calibri" w:cs="Arial"/>
                <w:b/>
                <w:bCs/>
                <w:sz w:val="18"/>
                <w:szCs w:val="18"/>
                <w:lang w:val="en-US"/>
              </w:rPr>
              <w:t>1</w:t>
            </w:r>
          </w:p>
        </w:tc>
      </w:tr>
      <w:tr w:rsidR="00730472" w:rsidRPr="00537128" w14:paraId="1A8A5DE3" w14:textId="77777777" w:rsidTr="00730472">
        <w:trPr>
          <w:trHeight w:val="95"/>
        </w:trPr>
        <w:tc>
          <w:tcPr>
            <w:tcW w:w="5840" w:type="dxa"/>
            <w:vAlign w:val="bottom"/>
          </w:tcPr>
          <w:p w14:paraId="079D0BEF"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EDF8C8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38" w:type="dxa"/>
            <w:hideMark/>
          </w:tcPr>
          <w:p w14:paraId="511E82BD"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730472" w:rsidRPr="00537128" w14:paraId="104EBDC4" w14:textId="77777777" w:rsidTr="00730472">
        <w:trPr>
          <w:trHeight w:val="59"/>
        </w:trPr>
        <w:tc>
          <w:tcPr>
            <w:tcW w:w="5840" w:type="dxa"/>
            <w:vAlign w:val="bottom"/>
          </w:tcPr>
          <w:p w14:paraId="49407D0B"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noWrap/>
            <w:vAlign w:val="bottom"/>
          </w:tcPr>
          <w:p w14:paraId="4A09F5F3"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8" w:type="dxa"/>
          </w:tcPr>
          <w:p w14:paraId="7B2D34C7" w14:textId="77777777" w:rsidR="00730472" w:rsidRPr="00537128" w:rsidRDefault="00730472" w:rsidP="00730472">
            <w:pPr>
              <w:spacing w:after="0" w:line="140" w:lineRule="exact"/>
              <w:rPr>
                <w:rFonts w:ascii="Calibri" w:eastAsia="Times New Roman" w:hAnsi="Calibri" w:cs="Arial"/>
                <w:sz w:val="18"/>
                <w:szCs w:val="18"/>
                <w:lang w:val="en-US"/>
              </w:rPr>
            </w:pPr>
          </w:p>
        </w:tc>
      </w:tr>
      <w:tr w:rsidR="00730472" w:rsidRPr="00537128" w14:paraId="1656002D" w14:textId="77777777" w:rsidTr="00730472">
        <w:trPr>
          <w:trHeight w:val="109"/>
        </w:trPr>
        <w:tc>
          <w:tcPr>
            <w:tcW w:w="5840" w:type="dxa"/>
            <w:vAlign w:val="bottom"/>
            <w:hideMark/>
          </w:tcPr>
          <w:p w14:paraId="37D2CB44"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Assets</w:t>
            </w:r>
          </w:p>
        </w:tc>
        <w:tc>
          <w:tcPr>
            <w:tcW w:w="1337" w:type="dxa"/>
            <w:noWrap/>
            <w:vAlign w:val="bottom"/>
          </w:tcPr>
          <w:p w14:paraId="2CCCB8FC"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44E167C0"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7E6846E" w14:textId="77777777" w:rsidTr="00730472">
        <w:trPr>
          <w:trHeight w:val="66"/>
        </w:trPr>
        <w:tc>
          <w:tcPr>
            <w:tcW w:w="5840" w:type="dxa"/>
            <w:vAlign w:val="bottom"/>
            <w:hideMark/>
          </w:tcPr>
          <w:p w14:paraId="7C518680"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Non-current assets</w:t>
            </w:r>
          </w:p>
        </w:tc>
        <w:tc>
          <w:tcPr>
            <w:tcW w:w="1337" w:type="dxa"/>
            <w:noWrap/>
            <w:vAlign w:val="bottom"/>
          </w:tcPr>
          <w:p w14:paraId="5EA1D9A1"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0226DC85"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FB758B" w:rsidRPr="00537128" w14:paraId="1F6291BD" w14:textId="77777777" w:rsidTr="00C90C8E">
        <w:trPr>
          <w:trHeight w:val="181"/>
        </w:trPr>
        <w:tc>
          <w:tcPr>
            <w:tcW w:w="5840" w:type="dxa"/>
            <w:vAlign w:val="bottom"/>
            <w:hideMark/>
          </w:tcPr>
          <w:p w14:paraId="51732696" w14:textId="77777777" w:rsidR="00FB758B" w:rsidRPr="00537128" w:rsidRDefault="00FB758B" w:rsidP="00FB758B">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Property and equipment</w:t>
            </w:r>
          </w:p>
        </w:tc>
        <w:tc>
          <w:tcPr>
            <w:tcW w:w="1337" w:type="dxa"/>
            <w:noWrap/>
            <w:vAlign w:val="bottom"/>
          </w:tcPr>
          <w:p w14:paraId="499C22EE" w14:textId="6697512C" w:rsidR="00FB758B" w:rsidRPr="00537128" w:rsidRDefault="00FB758B" w:rsidP="00FB758B">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661</w:t>
            </w:r>
          </w:p>
        </w:tc>
        <w:tc>
          <w:tcPr>
            <w:tcW w:w="1338" w:type="dxa"/>
            <w:shd w:val="clear" w:color="auto" w:fill="auto"/>
            <w:hideMark/>
          </w:tcPr>
          <w:p w14:paraId="05F4E785" w14:textId="2F8DB078" w:rsidR="00FB758B" w:rsidRPr="00537128" w:rsidRDefault="00FB758B" w:rsidP="00FB758B">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825</w:t>
            </w:r>
          </w:p>
        </w:tc>
      </w:tr>
      <w:tr w:rsidR="00FB758B" w:rsidRPr="00537128" w14:paraId="22C673C9" w14:textId="77777777" w:rsidTr="00C90C8E">
        <w:trPr>
          <w:trHeight w:val="181"/>
        </w:trPr>
        <w:tc>
          <w:tcPr>
            <w:tcW w:w="5840" w:type="dxa"/>
            <w:vAlign w:val="bottom"/>
            <w:hideMark/>
          </w:tcPr>
          <w:p w14:paraId="237DD0E2" w14:textId="77777777" w:rsidR="00FB758B" w:rsidRPr="00537128" w:rsidRDefault="00FB758B" w:rsidP="00FB758B">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Intangible assets</w:t>
            </w:r>
          </w:p>
        </w:tc>
        <w:tc>
          <w:tcPr>
            <w:tcW w:w="1337" w:type="dxa"/>
            <w:noWrap/>
            <w:vAlign w:val="bottom"/>
          </w:tcPr>
          <w:p w14:paraId="2CC3440C" w14:textId="5611F5E6" w:rsidR="00FB758B" w:rsidRPr="00537128" w:rsidRDefault="00FB758B" w:rsidP="00FB758B">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472</w:t>
            </w:r>
          </w:p>
        </w:tc>
        <w:tc>
          <w:tcPr>
            <w:tcW w:w="1338" w:type="dxa"/>
            <w:shd w:val="clear" w:color="auto" w:fill="auto"/>
            <w:hideMark/>
          </w:tcPr>
          <w:p w14:paraId="5A1640F2" w14:textId="4A156562" w:rsidR="00FB758B" w:rsidRPr="00537128" w:rsidRDefault="00FB758B" w:rsidP="00FB758B">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439</w:t>
            </w:r>
          </w:p>
        </w:tc>
      </w:tr>
      <w:tr w:rsidR="00FB758B" w:rsidRPr="00537128" w14:paraId="2AF12A1B" w14:textId="77777777" w:rsidTr="00C90C8E">
        <w:trPr>
          <w:trHeight w:val="185"/>
        </w:trPr>
        <w:tc>
          <w:tcPr>
            <w:tcW w:w="5840" w:type="dxa"/>
            <w:vAlign w:val="bottom"/>
            <w:hideMark/>
          </w:tcPr>
          <w:p w14:paraId="1B7F12EB" w14:textId="77777777" w:rsidR="00FB758B" w:rsidRPr="00537128" w:rsidRDefault="00FB758B" w:rsidP="00FB758B">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Deferred tax </w:t>
            </w:r>
          </w:p>
        </w:tc>
        <w:tc>
          <w:tcPr>
            <w:tcW w:w="1337" w:type="dxa"/>
            <w:tcBorders>
              <w:top w:val="nil"/>
              <w:left w:val="nil"/>
              <w:bottom w:val="single" w:sz="4" w:space="0" w:color="auto"/>
              <w:right w:val="nil"/>
            </w:tcBorders>
            <w:noWrap/>
            <w:vAlign w:val="bottom"/>
          </w:tcPr>
          <w:p w14:paraId="75058148" w14:textId="7EE5A269" w:rsidR="00FB758B" w:rsidRPr="00537128" w:rsidRDefault="00FB758B" w:rsidP="00FB758B">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w:t>
            </w:r>
            <w:r w:rsidR="008A6CFE">
              <w:rPr>
                <w:rFonts w:ascii="Calibri" w:hAnsi="Calibri" w:cs="Arial"/>
                <w:color w:val="000000"/>
                <w:sz w:val="18"/>
                <w:szCs w:val="18"/>
              </w:rPr>
              <w:t>,</w:t>
            </w:r>
            <w:r>
              <w:rPr>
                <w:rFonts w:ascii="Calibri" w:hAnsi="Calibri" w:cs="Arial"/>
                <w:color w:val="000000"/>
                <w:sz w:val="18"/>
                <w:szCs w:val="18"/>
              </w:rPr>
              <w:t>037</w:t>
            </w:r>
          </w:p>
        </w:tc>
        <w:tc>
          <w:tcPr>
            <w:tcW w:w="1338" w:type="dxa"/>
            <w:shd w:val="clear" w:color="auto" w:fill="auto"/>
            <w:hideMark/>
          </w:tcPr>
          <w:p w14:paraId="6F3DA509" w14:textId="5D9ADE29" w:rsidR="00FB758B" w:rsidRPr="00537128" w:rsidRDefault="00FB758B" w:rsidP="00FB758B">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r>
      <w:tr w:rsidR="00FB758B" w:rsidRPr="00537128" w14:paraId="7BC9B6C7" w14:textId="77777777" w:rsidTr="00C90C8E">
        <w:trPr>
          <w:trHeight w:val="165"/>
        </w:trPr>
        <w:tc>
          <w:tcPr>
            <w:tcW w:w="5840" w:type="dxa"/>
            <w:vAlign w:val="bottom"/>
            <w:hideMark/>
          </w:tcPr>
          <w:p w14:paraId="00E90D94" w14:textId="77777777" w:rsidR="00FB758B" w:rsidRPr="00537128" w:rsidRDefault="00FB758B" w:rsidP="00FB758B">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Total non-current assets</w:t>
            </w:r>
          </w:p>
        </w:tc>
        <w:tc>
          <w:tcPr>
            <w:tcW w:w="1337" w:type="dxa"/>
            <w:tcBorders>
              <w:top w:val="single" w:sz="4" w:space="0" w:color="auto"/>
              <w:left w:val="nil"/>
              <w:bottom w:val="single" w:sz="12" w:space="0" w:color="auto"/>
              <w:right w:val="nil"/>
            </w:tcBorders>
            <w:noWrap/>
            <w:vAlign w:val="bottom"/>
          </w:tcPr>
          <w:p w14:paraId="07BA89FC" w14:textId="3F30BEE9" w:rsidR="00FB758B" w:rsidRPr="00537128" w:rsidRDefault="00FB758B" w:rsidP="00FB758B">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2</w:t>
            </w:r>
            <w:r w:rsidR="008A6CFE">
              <w:rPr>
                <w:rFonts w:ascii="Calibri" w:hAnsi="Calibri" w:cs="Arial"/>
                <w:b/>
                <w:bCs/>
                <w:color w:val="000000"/>
                <w:sz w:val="18"/>
                <w:szCs w:val="18"/>
              </w:rPr>
              <w:t>,</w:t>
            </w:r>
            <w:r>
              <w:rPr>
                <w:rFonts w:ascii="Calibri" w:hAnsi="Calibri" w:cs="Arial"/>
                <w:b/>
                <w:bCs/>
                <w:color w:val="000000"/>
                <w:sz w:val="18"/>
                <w:szCs w:val="18"/>
              </w:rPr>
              <w:t>170</w:t>
            </w:r>
          </w:p>
        </w:tc>
        <w:tc>
          <w:tcPr>
            <w:tcW w:w="1338" w:type="dxa"/>
            <w:tcBorders>
              <w:top w:val="single" w:sz="4" w:space="0" w:color="auto"/>
              <w:left w:val="nil"/>
              <w:bottom w:val="single" w:sz="12" w:space="0" w:color="auto"/>
              <w:right w:val="nil"/>
            </w:tcBorders>
            <w:shd w:val="clear" w:color="auto" w:fill="auto"/>
            <w:vAlign w:val="bottom"/>
            <w:hideMark/>
          </w:tcPr>
          <w:p w14:paraId="1A4C4A43" w14:textId="2FEA1B04" w:rsidR="00FB758B" w:rsidRPr="00537128" w:rsidRDefault="00FB758B" w:rsidP="00FB758B">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1,264</w:t>
            </w:r>
          </w:p>
        </w:tc>
      </w:tr>
      <w:tr w:rsidR="00FB758B" w:rsidRPr="00537128" w14:paraId="5ED858C2" w14:textId="77777777" w:rsidTr="009A1792">
        <w:trPr>
          <w:trHeight w:val="60"/>
        </w:trPr>
        <w:tc>
          <w:tcPr>
            <w:tcW w:w="5840" w:type="dxa"/>
            <w:vAlign w:val="bottom"/>
          </w:tcPr>
          <w:p w14:paraId="0475EEF7" w14:textId="77777777" w:rsidR="00FB758B" w:rsidRPr="00537128" w:rsidRDefault="00FB758B" w:rsidP="00FB758B">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3B5D1C93" w14:textId="77777777" w:rsidR="00FB758B" w:rsidRPr="00537128" w:rsidRDefault="00FB758B" w:rsidP="00FB758B">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7E1DF8A2" w14:textId="77777777" w:rsidR="00FB758B" w:rsidRPr="00537128" w:rsidRDefault="00FB758B" w:rsidP="00FB758B">
            <w:pPr>
              <w:spacing w:after="0" w:line="140" w:lineRule="exact"/>
              <w:jc w:val="right"/>
              <w:rPr>
                <w:rFonts w:ascii="Calibri" w:eastAsia="Times New Roman" w:hAnsi="Calibri" w:cs="Arial"/>
                <w:sz w:val="18"/>
                <w:szCs w:val="18"/>
                <w:lang w:val="en-US"/>
              </w:rPr>
            </w:pPr>
          </w:p>
        </w:tc>
      </w:tr>
      <w:tr w:rsidR="00FB758B" w:rsidRPr="00537128" w14:paraId="2C7E3056" w14:textId="77777777" w:rsidTr="009A1792">
        <w:trPr>
          <w:trHeight w:val="149"/>
        </w:trPr>
        <w:tc>
          <w:tcPr>
            <w:tcW w:w="5840" w:type="dxa"/>
            <w:vAlign w:val="bottom"/>
            <w:hideMark/>
          </w:tcPr>
          <w:p w14:paraId="2CD1F8B3" w14:textId="77777777" w:rsidR="00FB758B" w:rsidRPr="00537128" w:rsidRDefault="00FB758B" w:rsidP="00FB758B">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assets</w:t>
            </w:r>
          </w:p>
        </w:tc>
        <w:tc>
          <w:tcPr>
            <w:tcW w:w="1337" w:type="dxa"/>
            <w:shd w:val="clear" w:color="auto" w:fill="auto"/>
            <w:noWrap/>
            <w:vAlign w:val="bottom"/>
          </w:tcPr>
          <w:p w14:paraId="0E3EA5ED" w14:textId="77777777" w:rsidR="00FB758B" w:rsidRPr="00537128" w:rsidRDefault="00FB758B" w:rsidP="00FB758B">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14701FBC" w14:textId="77777777" w:rsidR="00FB758B" w:rsidRPr="00537128" w:rsidRDefault="00FB758B" w:rsidP="00FB758B">
            <w:pPr>
              <w:spacing w:after="0" w:line="220" w:lineRule="exact"/>
              <w:jc w:val="right"/>
              <w:rPr>
                <w:rFonts w:ascii="Calibri" w:eastAsia="Times New Roman" w:hAnsi="Calibri" w:cs="Arial"/>
                <w:sz w:val="18"/>
                <w:szCs w:val="18"/>
                <w:lang w:val="en-US"/>
              </w:rPr>
            </w:pPr>
          </w:p>
        </w:tc>
      </w:tr>
      <w:tr w:rsidR="0094542C" w:rsidRPr="00537128" w14:paraId="2EC4AFC6" w14:textId="77777777" w:rsidTr="00B9759D">
        <w:trPr>
          <w:trHeight w:val="255"/>
        </w:trPr>
        <w:tc>
          <w:tcPr>
            <w:tcW w:w="5840" w:type="dxa"/>
            <w:vAlign w:val="bottom"/>
            <w:hideMark/>
          </w:tcPr>
          <w:p w14:paraId="00112033" w14:textId="77777777" w:rsidR="0094542C" w:rsidRPr="00537128" w:rsidRDefault="0094542C" w:rsidP="0094542C">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available for sale</w:t>
            </w:r>
          </w:p>
        </w:tc>
        <w:tc>
          <w:tcPr>
            <w:tcW w:w="1337" w:type="dxa"/>
            <w:noWrap/>
            <w:vAlign w:val="bottom"/>
          </w:tcPr>
          <w:p w14:paraId="2C0CE68C" w14:textId="6CEEF64C" w:rsidR="0094542C" w:rsidRPr="00537128" w:rsidRDefault="0094542C" w:rsidP="009454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50</w:t>
            </w:r>
            <w:r w:rsidR="008A6CFE">
              <w:rPr>
                <w:rFonts w:ascii="Calibri" w:hAnsi="Calibri" w:cs="Arial"/>
                <w:color w:val="000000"/>
                <w:sz w:val="18"/>
                <w:szCs w:val="18"/>
              </w:rPr>
              <w:t>,</w:t>
            </w:r>
            <w:r>
              <w:rPr>
                <w:rFonts w:ascii="Calibri" w:hAnsi="Calibri" w:cs="Arial"/>
                <w:color w:val="000000"/>
                <w:sz w:val="18"/>
                <w:szCs w:val="18"/>
              </w:rPr>
              <w:t>988</w:t>
            </w:r>
          </w:p>
        </w:tc>
        <w:tc>
          <w:tcPr>
            <w:tcW w:w="1338" w:type="dxa"/>
            <w:shd w:val="clear" w:color="auto" w:fill="auto"/>
            <w:vAlign w:val="bottom"/>
            <w:hideMark/>
          </w:tcPr>
          <w:p w14:paraId="05F54E2C" w14:textId="07B409F5" w:rsidR="0094542C" w:rsidRPr="00537128" w:rsidRDefault="0094542C" w:rsidP="0094542C">
            <w:pPr>
              <w:spacing w:after="0" w:line="220" w:lineRule="exact"/>
              <w:jc w:val="right"/>
              <w:rPr>
                <w:rFonts w:ascii="Calibri" w:eastAsia="Times New Roman" w:hAnsi="Calibri" w:cs="Arial"/>
                <w:sz w:val="18"/>
                <w:szCs w:val="18"/>
                <w:lang w:val="en-US"/>
              </w:rPr>
            </w:pPr>
            <w:r>
              <w:rPr>
                <w:rFonts w:cs="Arial"/>
                <w:color w:val="000000" w:themeColor="text1"/>
                <w:sz w:val="18"/>
                <w:szCs w:val="18"/>
              </w:rPr>
              <w:t>56,826</w:t>
            </w:r>
          </w:p>
        </w:tc>
      </w:tr>
      <w:tr w:rsidR="0094542C" w:rsidRPr="00537128" w14:paraId="5FDDF36D" w14:textId="77777777" w:rsidTr="00B9759D">
        <w:trPr>
          <w:trHeight w:val="255"/>
        </w:trPr>
        <w:tc>
          <w:tcPr>
            <w:tcW w:w="5840" w:type="dxa"/>
            <w:vAlign w:val="bottom"/>
            <w:hideMark/>
          </w:tcPr>
          <w:p w14:paraId="48780287" w14:textId="77777777" w:rsidR="0094542C" w:rsidRPr="00537128" w:rsidRDefault="0094542C" w:rsidP="0094542C">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Receivables from insurance operations</w:t>
            </w:r>
          </w:p>
        </w:tc>
        <w:tc>
          <w:tcPr>
            <w:tcW w:w="1337" w:type="dxa"/>
            <w:noWrap/>
            <w:vAlign w:val="bottom"/>
          </w:tcPr>
          <w:p w14:paraId="3F05CA03" w14:textId="0AC12ABC" w:rsidR="0094542C" w:rsidRPr="00537128" w:rsidRDefault="0094542C" w:rsidP="009454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w:t>
            </w:r>
            <w:r w:rsidR="008A6CFE">
              <w:rPr>
                <w:rFonts w:ascii="Calibri" w:hAnsi="Calibri" w:cs="Arial"/>
                <w:color w:val="000000"/>
                <w:sz w:val="18"/>
                <w:szCs w:val="18"/>
              </w:rPr>
              <w:t>,</w:t>
            </w:r>
            <w:r>
              <w:rPr>
                <w:rFonts w:ascii="Calibri" w:hAnsi="Calibri" w:cs="Arial"/>
                <w:color w:val="000000"/>
                <w:sz w:val="18"/>
                <w:szCs w:val="18"/>
              </w:rPr>
              <w:t>071</w:t>
            </w:r>
          </w:p>
        </w:tc>
        <w:tc>
          <w:tcPr>
            <w:tcW w:w="1338" w:type="dxa"/>
            <w:shd w:val="clear" w:color="auto" w:fill="auto"/>
            <w:vAlign w:val="bottom"/>
            <w:hideMark/>
          </w:tcPr>
          <w:p w14:paraId="5C23AE2E" w14:textId="7EEE9D70" w:rsidR="0094542C" w:rsidRPr="00537128" w:rsidRDefault="0094542C" w:rsidP="0094542C">
            <w:pPr>
              <w:spacing w:after="0" w:line="220" w:lineRule="exact"/>
              <w:jc w:val="right"/>
              <w:rPr>
                <w:rFonts w:ascii="Calibri" w:eastAsia="Times New Roman" w:hAnsi="Calibri" w:cs="Arial"/>
                <w:sz w:val="18"/>
                <w:szCs w:val="18"/>
                <w:lang w:val="en-US"/>
              </w:rPr>
            </w:pPr>
            <w:r>
              <w:rPr>
                <w:rFonts w:cs="Arial"/>
                <w:color w:val="000000" w:themeColor="text1"/>
                <w:sz w:val="18"/>
                <w:szCs w:val="18"/>
              </w:rPr>
              <w:t>2,361</w:t>
            </w:r>
          </w:p>
        </w:tc>
      </w:tr>
      <w:tr w:rsidR="0094542C" w:rsidRPr="00537128" w14:paraId="5EA11246" w14:textId="77777777" w:rsidTr="00B9759D">
        <w:trPr>
          <w:trHeight w:val="255"/>
        </w:trPr>
        <w:tc>
          <w:tcPr>
            <w:tcW w:w="5840" w:type="dxa"/>
            <w:vAlign w:val="bottom"/>
            <w:hideMark/>
          </w:tcPr>
          <w:p w14:paraId="60D078D5" w14:textId="77777777" w:rsidR="0094542C" w:rsidRPr="00537128" w:rsidRDefault="0094542C" w:rsidP="0094542C">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receivables </w:t>
            </w:r>
          </w:p>
        </w:tc>
        <w:tc>
          <w:tcPr>
            <w:tcW w:w="1337" w:type="dxa"/>
            <w:noWrap/>
            <w:vAlign w:val="bottom"/>
          </w:tcPr>
          <w:p w14:paraId="38B87439" w14:textId="0AF50D62" w:rsidR="0094542C" w:rsidRPr="00537128" w:rsidRDefault="0094542C" w:rsidP="009454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884</w:t>
            </w:r>
          </w:p>
        </w:tc>
        <w:tc>
          <w:tcPr>
            <w:tcW w:w="1338" w:type="dxa"/>
            <w:shd w:val="clear" w:color="auto" w:fill="auto"/>
            <w:vAlign w:val="bottom"/>
            <w:hideMark/>
          </w:tcPr>
          <w:p w14:paraId="174F7751" w14:textId="1592454D" w:rsidR="0094542C" w:rsidRPr="00537128" w:rsidRDefault="0094542C" w:rsidP="0094542C">
            <w:pPr>
              <w:spacing w:after="0" w:line="220" w:lineRule="exact"/>
              <w:jc w:val="right"/>
              <w:rPr>
                <w:rFonts w:ascii="Calibri" w:eastAsia="Times New Roman" w:hAnsi="Calibri" w:cs="Arial"/>
                <w:sz w:val="18"/>
                <w:szCs w:val="18"/>
                <w:lang w:val="en-US"/>
              </w:rPr>
            </w:pPr>
            <w:r>
              <w:rPr>
                <w:rFonts w:cs="Arial"/>
                <w:color w:val="000000" w:themeColor="text1"/>
                <w:sz w:val="18"/>
                <w:szCs w:val="18"/>
              </w:rPr>
              <w:t>683</w:t>
            </w:r>
          </w:p>
        </w:tc>
      </w:tr>
      <w:tr w:rsidR="0094542C" w:rsidRPr="00537128" w14:paraId="298C1222" w14:textId="77777777" w:rsidTr="00B9759D">
        <w:trPr>
          <w:trHeight w:val="255"/>
        </w:trPr>
        <w:tc>
          <w:tcPr>
            <w:tcW w:w="5840" w:type="dxa"/>
            <w:vAlign w:val="bottom"/>
            <w:hideMark/>
          </w:tcPr>
          <w:p w14:paraId="6446FBF1" w14:textId="77777777" w:rsidR="0094542C" w:rsidRPr="00537128" w:rsidRDefault="0094542C" w:rsidP="0094542C">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Cash and cash equivalents</w:t>
            </w:r>
          </w:p>
        </w:tc>
        <w:tc>
          <w:tcPr>
            <w:tcW w:w="1337" w:type="dxa"/>
            <w:tcBorders>
              <w:top w:val="nil"/>
              <w:left w:val="nil"/>
              <w:bottom w:val="single" w:sz="4" w:space="0" w:color="auto"/>
              <w:right w:val="nil"/>
            </w:tcBorders>
            <w:noWrap/>
            <w:vAlign w:val="bottom"/>
          </w:tcPr>
          <w:p w14:paraId="123C37B4" w14:textId="6F59089F" w:rsidR="0094542C" w:rsidRPr="00537128" w:rsidRDefault="0094542C" w:rsidP="009454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4</w:t>
            </w:r>
            <w:r w:rsidR="008A6CFE">
              <w:rPr>
                <w:rFonts w:ascii="Calibri" w:hAnsi="Calibri" w:cs="Arial"/>
                <w:color w:val="000000"/>
                <w:sz w:val="18"/>
                <w:szCs w:val="18"/>
              </w:rPr>
              <w:t>,</w:t>
            </w:r>
            <w:r>
              <w:rPr>
                <w:rFonts w:ascii="Calibri" w:hAnsi="Calibri" w:cs="Arial"/>
                <w:color w:val="000000"/>
                <w:sz w:val="18"/>
                <w:szCs w:val="18"/>
              </w:rPr>
              <w:t>424</w:t>
            </w:r>
          </w:p>
        </w:tc>
        <w:tc>
          <w:tcPr>
            <w:tcW w:w="1338" w:type="dxa"/>
            <w:tcBorders>
              <w:top w:val="nil"/>
              <w:left w:val="nil"/>
              <w:bottom w:val="single" w:sz="4" w:space="0" w:color="auto"/>
              <w:right w:val="nil"/>
            </w:tcBorders>
            <w:shd w:val="clear" w:color="auto" w:fill="auto"/>
            <w:vAlign w:val="bottom"/>
            <w:hideMark/>
          </w:tcPr>
          <w:p w14:paraId="2B319E21" w14:textId="590F5143" w:rsidR="0094542C" w:rsidRPr="00537128" w:rsidRDefault="0094542C" w:rsidP="0094542C">
            <w:pPr>
              <w:spacing w:after="0" w:line="220" w:lineRule="exact"/>
              <w:jc w:val="right"/>
              <w:rPr>
                <w:rFonts w:ascii="Calibri" w:eastAsia="Times New Roman" w:hAnsi="Calibri" w:cs="Arial"/>
                <w:sz w:val="18"/>
                <w:szCs w:val="18"/>
                <w:lang w:val="en-US"/>
              </w:rPr>
            </w:pPr>
            <w:r>
              <w:rPr>
                <w:rFonts w:cs="Arial"/>
                <w:color w:val="000000" w:themeColor="text1"/>
                <w:sz w:val="18"/>
                <w:szCs w:val="18"/>
              </w:rPr>
              <w:t>3,366</w:t>
            </w:r>
          </w:p>
        </w:tc>
      </w:tr>
      <w:tr w:rsidR="0094542C" w:rsidRPr="00537128" w14:paraId="04972B70" w14:textId="77777777" w:rsidTr="00B9759D">
        <w:trPr>
          <w:trHeight w:val="191"/>
        </w:trPr>
        <w:tc>
          <w:tcPr>
            <w:tcW w:w="5840" w:type="dxa"/>
            <w:vAlign w:val="bottom"/>
            <w:hideMark/>
          </w:tcPr>
          <w:p w14:paraId="7DA07A64" w14:textId="77777777" w:rsidR="0094542C" w:rsidRPr="00537128" w:rsidRDefault="0094542C" w:rsidP="0094542C">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current assets</w:t>
            </w:r>
          </w:p>
        </w:tc>
        <w:tc>
          <w:tcPr>
            <w:tcW w:w="1337" w:type="dxa"/>
            <w:tcBorders>
              <w:top w:val="single" w:sz="4" w:space="0" w:color="auto"/>
              <w:left w:val="nil"/>
              <w:bottom w:val="single" w:sz="12" w:space="0" w:color="auto"/>
              <w:right w:val="nil"/>
            </w:tcBorders>
            <w:noWrap/>
            <w:vAlign w:val="bottom"/>
          </w:tcPr>
          <w:p w14:paraId="10843894" w14:textId="0F0720A8" w:rsidR="0094542C" w:rsidRPr="00537128" w:rsidRDefault="0094542C" w:rsidP="0094542C">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61</w:t>
            </w:r>
            <w:r w:rsidR="008A6CFE">
              <w:rPr>
                <w:rFonts w:ascii="Calibri" w:hAnsi="Calibri" w:cs="Arial"/>
                <w:b/>
                <w:bCs/>
                <w:color w:val="000000"/>
                <w:sz w:val="18"/>
                <w:szCs w:val="18"/>
              </w:rPr>
              <w:t>,</w:t>
            </w:r>
            <w:r>
              <w:rPr>
                <w:rFonts w:ascii="Calibri" w:hAnsi="Calibri" w:cs="Arial"/>
                <w:b/>
                <w:bCs/>
                <w:color w:val="000000"/>
                <w:sz w:val="18"/>
                <w:szCs w:val="18"/>
              </w:rPr>
              <w:t>367</w:t>
            </w:r>
          </w:p>
        </w:tc>
        <w:tc>
          <w:tcPr>
            <w:tcW w:w="1338" w:type="dxa"/>
            <w:tcBorders>
              <w:top w:val="single" w:sz="4" w:space="0" w:color="auto"/>
              <w:left w:val="nil"/>
              <w:bottom w:val="single" w:sz="12" w:space="0" w:color="auto"/>
              <w:right w:val="nil"/>
            </w:tcBorders>
            <w:shd w:val="clear" w:color="auto" w:fill="auto"/>
            <w:vAlign w:val="bottom"/>
            <w:hideMark/>
          </w:tcPr>
          <w:p w14:paraId="3B7B4F1F" w14:textId="02EAC511" w:rsidR="0094542C" w:rsidRPr="00537128" w:rsidRDefault="0094542C" w:rsidP="0094542C">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63,236</w:t>
            </w:r>
          </w:p>
        </w:tc>
      </w:tr>
      <w:tr w:rsidR="0094542C" w:rsidRPr="00537128" w14:paraId="2741CC16" w14:textId="77777777" w:rsidTr="00B9759D">
        <w:trPr>
          <w:trHeight w:val="56"/>
        </w:trPr>
        <w:tc>
          <w:tcPr>
            <w:tcW w:w="5840" w:type="dxa"/>
            <w:vAlign w:val="bottom"/>
          </w:tcPr>
          <w:p w14:paraId="366A0CA1" w14:textId="77777777" w:rsidR="0094542C" w:rsidRPr="00537128" w:rsidRDefault="0094542C" w:rsidP="0094542C">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single" w:sz="4" w:space="0" w:color="auto"/>
              <w:right w:val="nil"/>
            </w:tcBorders>
            <w:noWrap/>
            <w:vAlign w:val="bottom"/>
          </w:tcPr>
          <w:p w14:paraId="1D734505" w14:textId="77777777" w:rsidR="0094542C" w:rsidRPr="00537128" w:rsidRDefault="0094542C" w:rsidP="0094542C">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6A2BA40F" w14:textId="77777777" w:rsidR="0094542C" w:rsidRPr="00537128" w:rsidRDefault="0094542C" w:rsidP="0094542C">
            <w:pPr>
              <w:spacing w:after="0" w:line="140" w:lineRule="exact"/>
              <w:jc w:val="right"/>
              <w:rPr>
                <w:rFonts w:ascii="Calibri" w:eastAsia="Times New Roman" w:hAnsi="Calibri" w:cs="Arial"/>
                <w:sz w:val="18"/>
                <w:szCs w:val="18"/>
                <w:lang w:val="en-US"/>
              </w:rPr>
            </w:pPr>
          </w:p>
        </w:tc>
      </w:tr>
      <w:tr w:rsidR="0094542C" w:rsidRPr="00537128" w14:paraId="7C2552D7" w14:textId="77777777" w:rsidTr="00B9759D">
        <w:trPr>
          <w:trHeight w:val="221"/>
        </w:trPr>
        <w:tc>
          <w:tcPr>
            <w:tcW w:w="5840" w:type="dxa"/>
            <w:vAlign w:val="bottom"/>
            <w:hideMark/>
          </w:tcPr>
          <w:p w14:paraId="223F2C67" w14:textId="77777777" w:rsidR="0094542C" w:rsidRPr="00537128" w:rsidRDefault="0094542C" w:rsidP="0094542C">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assets</w:t>
            </w:r>
          </w:p>
        </w:tc>
        <w:tc>
          <w:tcPr>
            <w:tcW w:w="1337" w:type="dxa"/>
            <w:tcBorders>
              <w:top w:val="single" w:sz="4" w:space="0" w:color="auto"/>
              <w:left w:val="nil"/>
              <w:bottom w:val="single" w:sz="12" w:space="0" w:color="auto"/>
              <w:right w:val="nil"/>
            </w:tcBorders>
            <w:noWrap/>
            <w:vAlign w:val="bottom"/>
          </w:tcPr>
          <w:p w14:paraId="6C973F09" w14:textId="059FF54F" w:rsidR="0094542C" w:rsidRPr="00537128" w:rsidRDefault="0094542C" w:rsidP="0094542C">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63</w:t>
            </w:r>
            <w:r w:rsidR="008A6CFE">
              <w:rPr>
                <w:rFonts w:ascii="Calibri" w:hAnsi="Calibri" w:cs="Arial"/>
                <w:b/>
                <w:bCs/>
                <w:color w:val="000000"/>
                <w:sz w:val="18"/>
                <w:szCs w:val="18"/>
              </w:rPr>
              <w:t>,</w:t>
            </w:r>
            <w:r>
              <w:rPr>
                <w:rFonts w:ascii="Calibri" w:hAnsi="Calibri" w:cs="Arial"/>
                <w:b/>
                <w:bCs/>
                <w:color w:val="000000"/>
                <w:sz w:val="18"/>
                <w:szCs w:val="18"/>
              </w:rPr>
              <w:t>537</w:t>
            </w:r>
          </w:p>
        </w:tc>
        <w:tc>
          <w:tcPr>
            <w:tcW w:w="1338" w:type="dxa"/>
            <w:tcBorders>
              <w:top w:val="single" w:sz="4" w:space="0" w:color="auto"/>
              <w:left w:val="nil"/>
              <w:bottom w:val="single" w:sz="12" w:space="0" w:color="auto"/>
              <w:right w:val="nil"/>
            </w:tcBorders>
            <w:shd w:val="clear" w:color="auto" w:fill="auto"/>
            <w:vAlign w:val="bottom"/>
            <w:hideMark/>
          </w:tcPr>
          <w:p w14:paraId="015A3163" w14:textId="4E05AEDD" w:rsidR="0094542C" w:rsidRPr="00537128" w:rsidRDefault="0094542C" w:rsidP="0094542C">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64,500</w:t>
            </w:r>
          </w:p>
        </w:tc>
      </w:tr>
      <w:tr w:rsidR="0094542C" w:rsidRPr="00537128" w14:paraId="376AA967" w14:textId="77777777" w:rsidTr="00730472">
        <w:trPr>
          <w:trHeight w:val="74"/>
        </w:trPr>
        <w:tc>
          <w:tcPr>
            <w:tcW w:w="5840" w:type="dxa"/>
            <w:vAlign w:val="bottom"/>
          </w:tcPr>
          <w:p w14:paraId="3EE804EF" w14:textId="77777777" w:rsidR="0094542C" w:rsidRPr="00537128" w:rsidRDefault="0094542C" w:rsidP="0094542C">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66120962" w14:textId="77777777" w:rsidR="0094542C" w:rsidRPr="00537128" w:rsidRDefault="0094542C" w:rsidP="0094542C">
            <w:pPr>
              <w:spacing w:after="0" w:line="140" w:lineRule="exact"/>
              <w:jc w:val="right"/>
              <w:rPr>
                <w:rFonts w:ascii="Calibri" w:eastAsia="Times New Roman" w:hAnsi="Calibri" w:cs="Arial"/>
                <w:bCs/>
                <w:sz w:val="18"/>
                <w:szCs w:val="18"/>
                <w:lang w:val="en-US"/>
              </w:rPr>
            </w:pPr>
          </w:p>
        </w:tc>
        <w:tc>
          <w:tcPr>
            <w:tcW w:w="1338" w:type="dxa"/>
            <w:tcBorders>
              <w:top w:val="single" w:sz="12" w:space="0" w:color="auto"/>
              <w:left w:val="nil"/>
              <w:bottom w:val="nil"/>
              <w:right w:val="nil"/>
            </w:tcBorders>
            <w:shd w:val="clear" w:color="auto" w:fill="auto"/>
            <w:vAlign w:val="bottom"/>
          </w:tcPr>
          <w:p w14:paraId="5CFED628" w14:textId="77777777" w:rsidR="0094542C" w:rsidRPr="00537128" w:rsidRDefault="0094542C" w:rsidP="0094542C">
            <w:pPr>
              <w:spacing w:after="0" w:line="140" w:lineRule="exact"/>
              <w:jc w:val="right"/>
              <w:rPr>
                <w:rFonts w:ascii="Calibri" w:eastAsia="Times New Roman" w:hAnsi="Calibri" w:cs="Arial"/>
                <w:bCs/>
                <w:sz w:val="18"/>
                <w:szCs w:val="18"/>
                <w:lang w:val="en-US"/>
              </w:rPr>
            </w:pPr>
          </w:p>
        </w:tc>
      </w:tr>
      <w:tr w:rsidR="0094542C" w:rsidRPr="00537128" w14:paraId="37CEFB22" w14:textId="77777777" w:rsidTr="00730472">
        <w:trPr>
          <w:trHeight w:val="197"/>
        </w:trPr>
        <w:tc>
          <w:tcPr>
            <w:tcW w:w="5840" w:type="dxa"/>
            <w:vAlign w:val="bottom"/>
            <w:hideMark/>
          </w:tcPr>
          <w:p w14:paraId="11F1AB57" w14:textId="77777777" w:rsidR="0094542C" w:rsidRPr="00537128" w:rsidRDefault="0094542C" w:rsidP="0094542C">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 and liabilities</w:t>
            </w:r>
          </w:p>
        </w:tc>
        <w:tc>
          <w:tcPr>
            <w:tcW w:w="1337" w:type="dxa"/>
            <w:shd w:val="clear" w:color="auto" w:fill="auto"/>
            <w:noWrap/>
            <w:vAlign w:val="bottom"/>
          </w:tcPr>
          <w:p w14:paraId="7F46D0B0" w14:textId="77777777" w:rsidR="0094542C" w:rsidRPr="00537128" w:rsidRDefault="0094542C" w:rsidP="0094542C">
            <w:pPr>
              <w:spacing w:after="0" w:line="220" w:lineRule="exact"/>
              <w:jc w:val="right"/>
              <w:rPr>
                <w:rFonts w:ascii="Calibri" w:eastAsia="Times New Roman" w:hAnsi="Calibri" w:cs="Arial"/>
                <w:bCs/>
                <w:sz w:val="18"/>
                <w:szCs w:val="18"/>
                <w:lang w:val="en-US"/>
              </w:rPr>
            </w:pPr>
          </w:p>
        </w:tc>
        <w:tc>
          <w:tcPr>
            <w:tcW w:w="1338" w:type="dxa"/>
            <w:shd w:val="clear" w:color="auto" w:fill="auto"/>
            <w:vAlign w:val="bottom"/>
          </w:tcPr>
          <w:p w14:paraId="5AC0F6F5" w14:textId="77777777" w:rsidR="0094542C" w:rsidRPr="00537128" w:rsidRDefault="0094542C" w:rsidP="0094542C">
            <w:pPr>
              <w:spacing w:after="0" w:line="220" w:lineRule="exact"/>
              <w:jc w:val="right"/>
              <w:rPr>
                <w:rFonts w:ascii="Calibri" w:eastAsia="Times New Roman" w:hAnsi="Calibri" w:cs="Arial"/>
                <w:bCs/>
                <w:sz w:val="18"/>
                <w:szCs w:val="18"/>
                <w:lang w:val="en-US"/>
              </w:rPr>
            </w:pPr>
          </w:p>
        </w:tc>
      </w:tr>
      <w:tr w:rsidR="0094542C" w:rsidRPr="00537128" w14:paraId="38682D8F" w14:textId="77777777" w:rsidTr="00730472">
        <w:trPr>
          <w:trHeight w:val="187"/>
        </w:trPr>
        <w:tc>
          <w:tcPr>
            <w:tcW w:w="5840" w:type="dxa"/>
            <w:vAlign w:val="bottom"/>
            <w:hideMark/>
          </w:tcPr>
          <w:p w14:paraId="1A8510EF" w14:textId="77777777" w:rsidR="0094542C" w:rsidRPr="00537128" w:rsidRDefault="0094542C" w:rsidP="0094542C">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w:t>
            </w:r>
          </w:p>
        </w:tc>
        <w:tc>
          <w:tcPr>
            <w:tcW w:w="1337" w:type="dxa"/>
            <w:shd w:val="clear" w:color="auto" w:fill="auto"/>
            <w:noWrap/>
            <w:vAlign w:val="bottom"/>
          </w:tcPr>
          <w:p w14:paraId="7DE76288" w14:textId="77777777" w:rsidR="0094542C" w:rsidRPr="00537128" w:rsidRDefault="0094542C" w:rsidP="0094542C">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BC0713" w14:textId="77777777" w:rsidR="0094542C" w:rsidRPr="00537128" w:rsidRDefault="0094542C" w:rsidP="0094542C">
            <w:pPr>
              <w:spacing w:after="0" w:line="220" w:lineRule="exact"/>
              <w:jc w:val="right"/>
              <w:rPr>
                <w:rFonts w:ascii="Calibri" w:eastAsia="Times New Roman" w:hAnsi="Calibri" w:cs="Arial"/>
                <w:sz w:val="18"/>
                <w:szCs w:val="18"/>
                <w:lang w:val="en-US"/>
              </w:rPr>
            </w:pPr>
          </w:p>
        </w:tc>
      </w:tr>
      <w:tr w:rsidR="006533B4" w:rsidRPr="00537128" w14:paraId="6D50711C" w14:textId="77777777" w:rsidTr="0014402C">
        <w:trPr>
          <w:trHeight w:val="187"/>
        </w:trPr>
        <w:tc>
          <w:tcPr>
            <w:tcW w:w="5840" w:type="dxa"/>
            <w:vAlign w:val="bottom"/>
            <w:hideMark/>
          </w:tcPr>
          <w:p w14:paraId="0FA88FA2" w14:textId="77777777" w:rsidR="006533B4" w:rsidRPr="00537128" w:rsidRDefault="006533B4" w:rsidP="006533B4">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Share capital</w:t>
            </w:r>
          </w:p>
        </w:tc>
        <w:tc>
          <w:tcPr>
            <w:tcW w:w="1337" w:type="dxa"/>
            <w:noWrap/>
            <w:vAlign w:val="bottom"/>
          </w:tcPr>
          <w:p w14:paraId="509AF4AB" w14:textId="64C6F0F5" w:rsidR="006533B4" w:rsidRPr="00537128" w:rsidRDefault="006533B4" w:rsidP="006533B4">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37</w:t>
            </w:r>
            <w:r w:rsidR="008A6CFE">
              <w:rPr>
                <w:rFonts w:ascii="Calibri" w:hAnsi="Calibri" w:cs="Arial"/>
                <w:color w:val="000000"/>
                <w:sz w:val="18"/>
                <w:szCs w:val="18"/>
              </w:rPr>
              <w:t>,</w:t>
            </w:r>
            <w:r>
              <w:rPr>
                <w:rFonts w:ascii="Calibri" w:hAnsi="Calibri" w:cs="Arial"/>
                <w:color w:val="000000"/>
                <w:sz w:val="18"/>
                <w:szCs w:val="18"/>
              </w:rPr>
              <w:t>500</w:t>
            </w:r>
          </w:p>
        </w:tc>
        <w:tc>
          <w:tcPr>
            <w:tcW w:w="1338" w:type="dxa"/>
            <w:shd w:val="clear" w:color="auto" w:fill="auto"/>
            <w:vAlign w:val="bottom"/>
            <w:hideMark/>
          </w:tcPr>
          <w:p w14:paraId="63A93483" w14:textId="15F29B18" w:rsidR="006533B4" w:rsidRPr="00537128" w:rsidRDefault="006533B4" w:rsidP="006533B4">
            <w:pPr>
              <w:spacing w:after="0" w:line="220" w:lineRule="exact"/>
              <w:jc w:val="right"/>
              <w:rPr>
                <w:rFonts w:ascii="Calibri" w:eastAsia="Times New Roman" w:hAnsi="Calibri" w:cs="Arial"/>
                <w:sz w:val="18"/>
                <w:szCs w:val="18"/>
                <w:lang w:val="en-US"/>
              </w:rPr>
            </w:pPr>
            <w:r>
              <w:rPr>
                <w:rFonts w:cs="Arial"/>
                <w:color w:val="000000" w:themeColor="text1"/>
                <w:sz w:val="18"/>
                <w:szCs w:val="18"/>
              </w:rPr>
              <w:t>37,500</w:t>
            </w:r>
          </w:p>
        </w:tc>
      </w:tr>
      <w:tr w:rsidR="006533B4" w:rsidRPr="00537128" w14:paraId="22EAD85F" w14:textId="77777777" w:rsidTr="0014402C">
        <w:trPr>
          <w:trHeight w:val="187"/>
        </w:trPr>
        <w:tc>
          <w:tcPr>
            <w:tcW w:w="5840" w:type="dxa"/>
            <w:vAlign w:val="bottom"/>
            <w:hideMark/>
          </w:tcPr>
          <w:p w14:paraId="4210321D" w14:textId="77777777" w:rsidR="006533B4" w:rsidRPr="00537128" w:rsidRDefault="006533B4" w:rsidP="006533B4">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Retained earnings and reserves</w:t>
            </w:r>
          </w:p>
        </w:tc>
        <w:tc>
          <w:tcPr>
            <w:tcW w:w="1337" w:type="dxa"/>
            <w:noWrap/>
            <w:vAlign w:val="bottom"/>
          </w:tcPr>
          <w:p w14:paraId="025F4E97" w14:textId="6A63686F" w:rsidR="006533B4" w:rsidRPr="00537128" w:rsidRDefault="006533B4" w:rsidP="006533B4">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w:t>
            </w:r>
            <w:r w:rsidR="008A6CFE">
              <w:rPr>
                <w:rFonts w:ascii="Calibri" w:hAnsi="Calibri" w:cs="Arial"/>
                <w:color w:val="000000"/>
                <w:sz w:val="18"/>
                <w:szCs w:val="18"/>
              </w:rPr>
              <w:t>,</w:t>
            </w:r>
            <w:r>
              <w:rPr>
                <w:rFonts w:ascii="Calibri" w:hAnsi="Calibri" w:cs="Arial"/>
                <w:color w:val="000000"/>
                <w:sz w:val="18"/>
                <w:szCs w:val="18"/>
              </w:rPr>
              <w:t>044</w:t>
            </w:r>
          </w:p>
        </w:tc>
        <w:tc>
          <w:tcPr>
            <w:tcW w:w="1338" w:type="dxa"/>
            <w:shd w:val="clear" w:color="auto" w:fill="auto"/>
            <w:hideMark/>
          </w:tcPr>
          <w:p w14:paraId="1D56B858" w14:textId="5B297CB1" w:rsidR="006533B4" w:rsidRPr="00537128" w:rsidRDefault="006533B4" w:rsidP="006533B4">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3</w:t>
            </w:r>
            <w:r>
              <w:rPr>
                <w:rFonts w:ascii="Calibri" w:hAnsi="Calibri" w:cs="Arial"/>
                <w:color w:val="000000"/>
                <w:sz w:val="18"/>
                <w:szCs w:val="18"/>
              </w:rPr>
              <w:t>,</w:t>
            </w:r>
            <w:r w:rsidRPr="00D03C88">
              <w:rPr>
                <w:rFonts w:ascii="Calibri" w:hAnsi="Calibri" w:cs="Arial"/>
                <w:color w:val="000000"/>
                <w:sz w:val="18"/>
                <w:szCs w:val="18"/>
              </w:rPr>
              <w:t>941</w:t>
            </w:r>
          </w:p>
        </w:tc>
      </w:tr>
      <w:tr w:rsidR="006533B4" w:rsidRPr="00537128" w14:paraId="5DAB1F73" w14:textId="77777777" w:rsidTr="0014402C">
        <w:trPr>
          <w:trHeight w:val="187"/>
        </w:trPr>
        <w:tc>
          <w:tcPr>
            <w:tcW w:w="5840" w:type="dxa"/>
            <w:vAlign w:val="bottom"/>
            <w:hideMark/>
          </w:tcPr>
          <w:p w14:paraId="267B7B2C" w14:textId="77777777" w:rsidR="006533B4" w:rsidRPr="00537128" w:rsidRDefault="006533B4" w:rsidP="006533B4">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reserves</w:t>
            </w:r>
          </w:p>
        </w:tc>
        <w:tc>
          <w:tcPr>
            <w:tcW w:w="1337" w:type="dxa"/>
            <w:noWrap/>
            <w:vAlign w:val="bottom"/>
          </w:tcPr>
          <w:p w14:paraId="6A310579" w14:textId="5ED3EE11" w:rsidR="006533B4" w:rsidRPr="00537128" w:rsidRDefault="006533B4" w:rsidP="006533B4">
            <w:pPr>
              <w:spacing w:after="0" w:line="220" w:lineRule="exact"/>
              <w:jc w:val="right"/>
              <w:rPr>
                <w:rFonts w:ascii="Calibri" w:eastAsia="Times New Roman" w:hAnsi="Calibri" w:cs="Calibri"/>
                <w:sz w:val="18"/>
                <w:szCs w:val="18"/>
                <w:lang w:val="en-US"/>
              </w:rPr>
            </w:pPr>
            <w:r>
              <w:rPr>
                <w:rFonts w:ascii="Calibri" w:hAnsi="Calibri" w:cs="Arial"/>
                <w:color w:val="000000"/>
                <w:sz w:val="18"/>
                <w:szCs w:val="18"/>
              </w:rPr>
              <w:t>(2</w:t>
            </w:r>
            <w:r w:rsidR="008A6CFE">
              <w:rPr>
                <w:rFonts w:ascii="Calibri" w:hAnsi="Calibri" w:cs="Arial"/>
                <w:color w:val="000000"/>
                <w:sz w:val="18"/>
                <w:szCs w:val="18"/>
              </w:rPr>
              <w:t>,</w:t>
            </w:r>
            <w:r>
              <w:rPr>
                <w:rFonts w:ascii="Calibri" w:hAnsi="Calibri" w:cs="Arial"/>
                <w:color w:val="000000"/>
                <w:sz w:val="18"/>
                <w:szCs w:val="18"/>
              </w:rPr>
              <w:t>177)</w:t>
            </w:r>
          </w:p>
        </w:tc>
        <w:tc>
          <w:tcPr>
            <w:tcW w:w="1338" w:type="dxa"/>
            <w:shd w:val="clear" w:color="auto" w:fill="auto"/>
            <w:hideMark/>
          </w:tcPr>
          <w:p w14:paraId="75ABDF86" w14:textId="0C5C091C" w:rsidR="006533B4" w:rsidRPr="00537128" w:rsidRDefault="006533B4" w:rsidP="006533B4">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2</w:t>
            </w:r>
            <w:r>
              <w:rPr>
                <w:rFonts w:ascii="Calibri" w:hAnsi="Calibri" w:cs="Arial"/>
                <w:color w:val="000000"/>
                <w:sz w:val="18"/>
                <w:szCs w:val="18"/>
              </w:rPr>
              <w:t>,</w:t>
            </w:r>
            <w:r w:rsidRPr="00D03C88">
              <w:rPr>
                <w:rFonts w:ascii="Calibri" w:hAnsi="Calibri" w:cs="Arial"/>
                <w:color w:val="000000"/>
                <w:sz w:val="18"/>
                <w:szCs w:val="18"/>
              </w:rPr>
              <w:t>638</w:t>
            </w:r>
          </w:p>
        </w:tc>
      </w:tr>
      <w:tr w:rsidR="006533B4" w:rsidRPr="00537128" w14:paraId="2A53B48D" w14:textId="77777777" w:rsidTr="0014402C">
        <w:trPr>
          <w:trHeight w:val="187"/>
        </w:trPr>
        <w:tc>
          <w:tcPr>
            <w:tcW w:w="5840" w:type="dxa"/>
            <w:vAlign w:val="bottom"/>
            <w:hideMark/>
          </w:tcPr>
          <w:p w14:paraId="08E25DB7" w14:textId="34A50B49" w:rsidR="006533B4" w:rsidRPr="00537128" w:rsidRDefault="006533B4" w:rsidP="006533B4">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Profit for the </w:t>
            </w:r>
            <w:r>
              <w:rPr>
                <w:rFonts w:ascii="Calibri" w:eastAsia="Times New Roman" w:hAnsi="Calibri" w:cs="Arial"/>
                <w:sz w:val="18"/>
                <w:szCs w:val="18"/>
                <w:lang w:val="en-US"/>
              </w:rPr>
              <w:t>period</w:t>
            </w:r>
          </w:p>
        </w:tc>
        <w:tc>
          <w:tcPr>
            <w:tcW w:w="1337" w:type="dxa"/>
            <w:tcBorders>
              <w:top w:val="nil"/>
              <w:left w:val="nil"/>
              <w:bottom w:val="single" w:sz="4" w:space="0" w:color="auto"/>
              <w:right w:val="nil"/>
            </w:tcBorders>
            <w:noWrap/>
            <w:vAlign w:val="bottom"/>
          </w:tcPr>
          <w:p w14:paraId="6F31EE46" w14:textId="387D7041" w:rsidR="006533B4" w:rsidRPr="00537128" w:rsidRDefault="006533B4" w:rsidP="006533B4">
            <w:pPr>
              <w:spacing w:after="0" w:line="220" w:lineRule="exact"/>
              <w:jc w:val="right"/>
              <w:rPr>
                <w:rFonts w:ascii="Calibri" w:eastAsia="Times New Roman" w:hAnsi="Calibri" w:cs="Calibri"/>
                <w:sz w:val="18"/>
                <w:szCs w:val="18"/>
                <w:lang w:val="en-US"/>
              </w:rPr>
            </w:pPr>
            <w:r>
              <w:rPr>
                <w:rFonts w:ascii="Calibri" w:hAnsi="Calibri" w:cs="Arial"/>
                <w:color w:val="000000"/>
                <w:sz w:val="18"/>
                <w:szCs w:val="18"/>
              </w:rPr>
              <w:t>1</w:t>
            </w:r>
            <w:r w:rsidR="008A6CFE">
              <w:rPr>
                <w:rFonts w:ascii="Calibri" w:hAnsi="Calibri" w:cs="Arial"/>
                <w:color w:val="000000"/>
                <w:sz w:val="18"/>
                <w:szCs w:val="18"/>
              </w:rPr>
              <w:t>,</w:t>
            </w:r>
            <w:r>
              <w:rPr>
                <w:rFonts w:ascii="Calibri" w:hAnsi="Calibri" w:cs="Arial"/>
                <w:color w:val="000000"/>
                <w:sz w:val="18"/>
                <w:szCs w:val="18"/>
              </w:rPr>
              <w:t>054</w:t>
            </w:r>
          </w:p>
        </w:tc>
        <w:tc>
          <w:tcPr>
            <w:tcW w:w="1338" w:type="dxa"/>
            <w:tcBorders>
              <w:top w:val="nil"/>
              <w:left w:val="nil"/>
              <w:bottom w:val="single" w:sz="4" w:space="0" w:color="auto"/>
              <w:right w:val="nil"/>
            </w:tcBorders>
            <w:shd w:val="clear" w:color="auto" w:fill="auto"/>
            <w:hideMark/>
          </w:tcPr>
          <w:p w14:paraId="698EE77E" w14:textId="52795998" w:rsidR="006533B4" w:rsidRPr="00537128" w:rsidRDefault="006533B4" w:rsidP="006533B4">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1</w:t>
            </w:r>
            <w:r>
              <w:rPr>
                <w:rFonts w:ascii="Calibri" w:hAnsi="Calibri" w:cs="Arial"/>
                <w:color w:val="000000"/>
                <w:sz w:val="18"/>
                <w:szCs w:val="18"/>
              </w:rPr>
              <w:t>,</w:t>
            </w:r>
            <w:r w:rsidRPr="00D03C88">
              <w:rPr>
                <w:rFonts w:ascii="Calibri" w:hAnsi="Calibri" w:cs="Arial"/>
                <w:color w:val="000000"/>
                <w:sz w:val="18"/>
                <w:szCs w:val="18"/>
              </w:rPr>
              <w:t>103</w:t>
            </w:r>
          </w:p>
        </w:tc>
      </w:tr>
      <w:tr w:rsidR="006533B4" w:rsidRPr="00537128" w14:paraId="01A4FA83" w14:textId="77777777" w:rsidTr="0014402C">
        <w:trPr>
          <w:trHeight w:val="167"/>
        </w:trPr>
        <w:tc>
          <w:tcPr>
            <w:tcW w:w="5840" w:type="dxa"/>
            <w:vAlign w:val="bottom"/>
            <w:hideMark/>
          </w:tcPr>
          <w:p w14:paraId="68424EA6" w14:textId="77777777" w:rsidR="006533B4" w:rsidRPr="00537128" w:rsidRDefault="006533B4" w:rsidP="006533B4">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w:t>
            </w:r>
          </w:p>
        </w:tc>
        <w:tc>
          <w:tcPr>
            <w:tcW w:w="1337" w:type="dxa"/>
            <w:tcBorders>
              <w:top w:val="single" w:sz="4" w:space="0" w:color="auto"/>
              <w:left w:val="nil"/>
              <w:bottom w:val="single" w:sz="12" w:space="0" w:color="auto"/>
              <w:right w:val="nil"/>
            </w:tcBorders>
            <w:noWrap/>
            <w:vAlign w:val="bottom"/>
          </w:tcPr>
          <w:p w14:paraId="52D036CE" w14:textId="528E02F3" w:rsidR="006533B4" w:rsidRPr="00537128" w:rsidRDefault="006533B4" w:rsidP="006533B4">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41</w:t>
            </w:r>
            <w:r w:rsidR="008A6CFE">
              <w:rPr>
                <w:rFonts w:ascii="Calibri" w:hAnsi="Calibri" w:cs="Arial"/>
                <w:b/>
                <w:bCs/>
                <w:color w:val="000000"/>
                <w:sz w:val="18"/>
                <w:szCs w:val="18"/>
              </w:rPr>
              <w:t>,</w:t>
            </w:r>
            <w:r>
              <w:rPr>
                <w:rFonts w:ascii="Calibri" w:hAnsi="Calibri" w:cs="Arial"/>
                <w:b/>
                <w:bCs/>
                <w:color w:val="000000"/>
                <w:sz w:val="18"/>
                <w:szCs w:val="18"/>
              </w:rPr>
              <w:t>421</w:t>
            </w:r>
          </w:p>
        </w:tc>
        <w:tc>
          <w:tcPr>
            <w:tcW w:w="1338" w:type="dxa"/>
            <w:tcBorders>
              <w:top w:val="single" w:sz="4" w:space="0" w:color="auto"/>
              <w:left w:val="nil"/>
              <w:bottom w:val="single" w:sz="12" w:space="0" w:color="auto"/>
              <w:right w:val="nil"/>
            </w:tcBorders>
            <w:shd w:val="clear" w:color="auto" w:fill="auto"/>
            <w:hideMark/>
          </w:tcPr>
          <w:p w14:paraId="18D36A62" w14:textId="004FAA36" w:rsidR="006533B4" w:rsidRPr="00537128" w:rsidRDefault="006533B4" w:rsidP="006533B4">
            <w:pPr>
              <w:spacing w:after="0" w:line="220" w:lineRule="exact"/>
              <w:jc w:val="right"/>
              <w:rPr>
                <w:rFonts w:ascii="Calibri" w:eastAsia="Times New Roman" w:hAnsi="Calibri" w:cs="Arial"/>
                <w:b/>
                <w:bCs/>
                <w:sz w:val="18"/>
                <w:szCs w:val="18"/>
                <w:lang w:val="en-US"/>
              </w:rPr>
            </w:pPr>
            <w:r w:rsidRPr="00D03C88">
              <w:rPr>
                <w:rFonts w:ascii="Calibri" w:hAnsi="Calibri" w:cs="Arial"/>
                <w:b/>
                <w:bCs/>
                <w:color w:val="000000"/>
                <w:sz w:val="18"/>
                <w:szCs w:val="18"/>
              </w:rPr>
              <w:t>45</w:t>
            </w:r>
            <w:r>
              <w:rPr>
                <w:rFonts w:ascii="Calibri" w:hAnsi="Calibri" w:cs="Arial"/>
                <w:b/>
                <w:bCs/>
                <w:color w:val="000000"/>
                <w:sz w:val="18"/>
                <w:szCs w:val="18"/>
              </w:rPr>
              <w:t>,</w:t>
            </w:r>
            <w:r w:rsidRPr="00D03C88">
              <w:rPr>
                <w:rFonts w:ascii="Calibri" w:hAnsi="Calibri" w:cs="Arial"/>
                <w:b/>
                <w:bCs/>
                <w:color w:val="000000"/>
                <w:sz w:val="18"/>
                <w:szCs w:val="18"/>
              </w:rPr>
              <w:t>182</w:t>
            </w:r>
          </w:p>
        </w:tc>
      </w:tr>
      <w:tr w:rsidR="006533B4" w:rsidRPr="00537128" w14:paraId="460837AB" w14:textId="77777777" w:rsidTr="009A1792">
        <w:trPr>
          <w:trHeight w:val="96"/>
        </w:trPr>
        <w:tc>
          <w:tcPr>
            <w:tcW w:w="5840" w:type="dxa"/>
            <w:vAlign w:val="bottom"/>
          </w:tcPr>
          <w:p w14:paraId="312B1CF4" w14:textId="77777777" w:rsidR="006533B4" w:rsidRPr="00537128" w:rsidRDefault="006533B4" w:rsidP="006533B4">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5E027A4E" w14:textId="77777777" w:rsidR="006533B4" w:rsidRPr="00537128" w:rsidRDefault="006533B4" w:rsidP="006533B4">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201AFA7C" w14:textId="77777777" w:rsidR="006533B4" w:rsidRPr="00537128" w:rsidRDefault="006533B4" w:rsidP="006533B4">
            <w:pPr>
              <w:spacing w:after="0" w:line="140" w:lineRule="exact"/>
              <w:jc w:val="right"/>
              <w:rPr>
                <w:rFonts w:ascii="Calibri" w:eastAsia="Times New Roman" w:hAnsi="Calibri" w:cs="Arial"/>
                <w:sz w:val="18"/>
                <w:szCs w:val="18"/>
                <w:lang w:val="en-US"/>
              </w:rPr>
            </w:pPr>
          </w:p>
        </w:tc>
      </w:tr>
      <w:tr w:rsidR="006533B4" w:rsidRPr="00537128" w14:paraId="45C522A3" w14:textId="77777777" w:rsidTr="009A1792">
        <w:trPr>
          <w:trHeight w:val="165"/>
        </w:trPr>
        <w:tc>
          <w:tcPr>
            <w:tcW w:w="5840" w:type="dxa"/>
            <w:vAlign w:val="bottom"/>
            <w:hideMark/>
          </w:tcPr>
          <w:p w14:paraId="444C860B" w14:textId="77777777" w:rsidR="006533B4" w:rsidRPr="00537128" w:rsidRDefault="006533B4" w:rsidP="006533B4">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Technical provisions</w:t>
            </w:r>
          </w:p>
        </w:tc>
        <w:tc>
          <w:tcPr>
            <w:tcW w:w="1337" w:type="dxa"/>
            <w:shd w:val="clear" w:color="auto" w:fill="auto"/>
            <w:noWrap/>
            <w:vAlign w:val="bottom"/>
          </w:tcPr>
          <w:p w14:paraId="46BF358D" w14:textId="77777777" w:rsidR="006533B4" w:rsidRPr="00537128" w:rsidRDefault="006533B4" w:rsidP="006533B4">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764F18" w14:textId="77777777" w:rsidR="006533B4" w:rsidRPr="00537128" w:rsidRDefault="006533B4" w:rsidP="006533B4">
            <w:pPr>
              <w:spacing w:after="0" w:line="220" w:lineRule="exact"/>
              <w:jc w:val="right"/>
              <w:rPr>
                <w:rFonts w:ascii="Calibri" w:eastAsia="Times New Roman" w:hAnsi="Calibri" w:cs="Arial"/>
                <w:sz w:val="18"/>
                <w:szCs w:val="18"/>
                <w:lang w:val="en-US"/>
              </w:rPr>
            </w:pPr>
          </w:p>
        </w:tc>
      </w:tr>
      <w:tr w:rsidR="003D1E2C" w:rsidRPr="00537128" w14:paraId="4743B20E" w14:textId="77777777" w:rsidTr="009B2CF7">
        <w:trPr>
          <w:trHeight w:val="165"/>
        </w:trPr>
        <w:tc>
          <w:tcPr>
            <w:tcW w:w="5840" w:type="dxa"/>
            <w:vAlign w:val="bottom"/>
            <w:hideMark/>
          </w:tcPr>
          <w:p w14:paraId="36CE95AA" w14:textId="77777777" w:rsidR="003D1E2C" w:rsidRPr="00537128" w:rsidRDefault="003D1E2C" w:rsidP="003D1E2C">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technical provisions</w:t>
            </w:r>
          </w:p>
        </w:tc>
        <w:tc>
          <w:tcPr>
            <w:tcW w:w="1337" w:type="dxa"/>
            <w:noWrap/>
            <w:vAlign w:val="bottom"/>
          </w:tcPr>
          <w:p w14:paraId="2E507B6B" w14:textId="757B3A60" w:rsidR="003D1E2C" w:rsidRPr="00537128" w:rsidRDefault="003D1E2C" w:rsidP="003D1E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22</w:t>
            </w:r>
            <w:r w:rsidR="008A6CFE">
              <w:rPr>
                <w:rFonts w:ascii="Calibri" w:hAnsi="Calibri" w:cs="Arial"/>
                <w:color w:val="000000"/>
                <w:sz w:val="18"/>
                <w:szCs w:val="18"/>
              </w:rPr>
              <w:t>,</w:t>
            </w:r>
            <w:r>
              <w:rPr>
                <w:rFonts w:ascii="Calibri" w:hAnsi="Calibri" w:cs="Arial"/>
                <w:color w:val="000000"/>
                <w:sz w:val="18"/>
                <w:szCs w:val="18"/>
              </w:rPr>
              <w:t>059</w:t>
            </w:r>
          </w:p>
        </w:tc>
        <w:tc>
          <w:tcPr>
            <w:tcW w:w="1338" w:type="dxa"/>
            <w:shd w:val="clear" w:color="auto" w:fill="auto"/>
            <w:hideMark/>
          </w:tcPr>
          <w:p w14:paraId="609B777C" w14:textId="6C44A999" w:rsidR="003D1E2C" w:rsidRPr="00537128" w:rsidRDefault="003D1E2C" w:rsidP="003D1E2C">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23</w:t>
            </w:r>
            <w:r>
              <w:rPr>
                <w:rFonts w:ascii="Calibri" w:hAnsi="Calibri" w:cs="Arial"/>
                <w:color w:val="000000"/>
                <w:sz w:val="18"/>
                <w:szCs w:val="18"/>
              </w:rPr>
              <w:t>,</w:t>
            </w:r>
            <w:r w:rsidRPr="00D03C88">
              <w:rPr>
                <w:rFonts w:ascii="Calibri" w:hAnsi="Calibri" w:cs="Arial"/>
                <w:color w:val="000000"/>
                <w:sz w:val="18"/>
                <w:szCs w:val="18"/>
              </w:rPr>
              <w:t>861</w:t>
            </w:r>
          </w:p>
        </w:tc>
      </w:tr>
      <w:tr w:rsidR="003D1E2C" w:rsidRPr="00537128" w14:paraId="5048093E" w14:textId="77777777" w:rsidTr="009B2CF7">
        <w:trPr>
          <w:trHeight w:val="165"/>
        </w:trPr>
        <w:tc>
          <w:tcPr>
            <w:tcW w:w="5840" w:type="dxa"/>
            <w:vAlign w:val="bottom"/>
            <w:hideMark/>
          </w:tcPr>
          <w:p w14:paraId="0B128D0B" w14:textId="77777777" w:rsidR="003D1E2C" w:rsidRPr="00537128" w:rsidRDefault="003D1E2C" w:rsidP="003D1E2C">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Technical provisions, reinsurer's share</w:t>
            </w:r>
          </w:p>
        </w:tc>
        <w:tc>
          <w:tcPr>
            <w:tcW w:w="1337" w:type="dxa"/>
            <w:tcBorders>
              <w:top w:val="nil"/>
              <w:left w:val="nil"/>
              <w:bottom w:val="single" w:sz="4" w:space="0" w:color="auto"/>
              <w:right w:val="nil"/>
            </w:tcBorders>
            <w:noWrap/>
            <w:vAlign w:val="bottom"/>
          </w:tcPr>
          <w:p w14:paraId="61B99D2F" w14:textId="7FCEEE76" w:rsidR="003D1E2C" w:rsidRPr="00537128" w:rsidRDefault="003D1E2C" w:rsidP="003D1E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(9</w:t>
            </w:r>
            <w:r w:rsidR="008A6CFE">
              <w:rPr>
                <w:rFonts w:ascii="Calibri" w:hAnsi="Calibri" w:cs="Arial"/>
                <w:color w:val="000000"/>
                <w:sz w:val="18"/>
                <w:szCs w:val="18"/>
              </w:rPr>
              <w:t>,</w:t>
            </w:r>
            <w:r>
              <w:rPr>
                <w:rFonts w:ascii="Calibri" w:hAnsi="Calibri" w:cs="Arial"/>
                <w:color w:val="000000"/>
                <w:sz w:val="18"/>
                <w:szCs w:val="18"/>
              </w:rPr>
              <w:t>296)</w:t>
            </w:r>
          </w:p>
        </w:tc>
        <w:tc>
          <w:tcPr>
            <w:tcW w:w="1338" w:type="dxa"/>
            <w:tcBorders>
              <w:top w:val="nil"/>
              <w:left w:val="nil"/>
              <w:bottom w:val="single" w:sz="4" w:space="0" w:color="auto"/>
              <w:right w:val="nil"/>
            </w:tcBorders>
            <w:shd w:val="clear" w:color="auto" w:fill="auto"/>
            <w:hideMark/>
          </w:tcPr>
          <w:p w14:paraId="28D00B23" w14:textId="13503E92" w:rsidR="003D1E2C" w:rsidRPr="00537128" w:rsidRDefault="003D1E2C" w:rsidP="003D1E2C">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D03C88">
              <w:rPr>
                <w:rFonts w:ascii="Calibri" w:hAnsi="Calibri" w:cs="Arial"/>
                <w:color w:val="000000"/>
                <w:sz w:val="18"/>
                <w:szCs w:val="18"/>
              </w:rPr>
              <w:t>10</w:t>
            </w:r>
            <w:r>
              <w:rPr>
                <w:rFonts w:ascii="Calibri" w:hAnsi="Calibri" w:cs="Arial"/>
                <w:color w:val="000000"/>
                <w:sz w:val="18"/>
                <w:szCs w:val="18"/>
              </w:rPr>
              <w:t>,</w:t>
            </w:r>
            <w:r w:rsidRPr="00D03C88">
              <w:rPr>
                <w:rFonts w:ascii="Calibri" w:hAnsi="Calibri" w:cs="Arial"/>
                <w:color w:val="000000"/>
                <w:sz w:val="18"/>
                <w:szCs w:val="18"/>
              </w:rPr>
              <w:t>317</w:t>
            </w:r>
            <w:r>
              <w:rPr>
                <w:rFonts w:ascii="Calibri" w:hAnsi="Calibri" w:cs="Arial"/>
                <w:color w:val="000000"/>
                <w:sz w:val="18"/>
                <w:szCs w:val="18"/>
              </w:rPr>
              <w:t>)</w:t>
            </w:r>
          </w:p>
        </w:tc>
      </w:tr>
      <w:tr w:rsidR="003D1E2C" w:rsidRPr="00537128" w14:paraId="436EBBE4" w14:textId="77777777" w:rsidTr="009B2CF7">
        <w:trPr>
          <w:trHeight w:val="183"/>
        </w:trPr>
        <w:tc>
          <w:tcPr>
            <w:tcW w:w="5840" w:type="dxa"/>
            <w:vAlign w:val="bottom"/>
          </w:tcPr>
          <w:p w14:paraId="76976CF5" w14:textId="77777777" w:rsidR="003D1E2C" w:rsidRPr="00537128" w:rsidRDefault="003D1E2C" w:rsidP="003D1E2C">
            <w:pPr>
              <w:spacing w:after="0" w:line="220" w:lineRule="exact"/>
              <w:rPr>
                <w:rFonts w:ascii="Calibri" w:eastAsia="Times New Roman" w:hAnsi="Calibri" w:cs="Arial"/>
                <w:b/>
                <w:bCs/>
                <w:sz w:val="18"/>
                <w:szCs w:val="18"/>
                <w:lang w:val="en-US"/>
              </w:rPr>
            </w:pPr>
          </w:p>
        </w:tc>
        <w:tc>
          <w:tcPr>
            <w:tcW w:w="1337" w:type="dxa"/>
            <w:tcBorders>
              <w:top w:val="single" w:sz="4" w:space="0" w:color="auto"/>
              <w:left w:val="nil"/>
              <w:bottom w:val="single" w:sz="12" w:space="0" w:color="auto"/>
              <w:right w:val="nil"/>
            </w:tcBorders>
            <w:noWrap/>
            <w:vAlign w:val="bottom"/>
          </w:tcPr>
          <w:p w14:paraId="2A3BE040" w14:textId="333BA26C" w:rsidR="003D1E2C" w:rsidRPr="00537128" w:rsidRDefault="003D1E2C" w:rsidP="003D1E2C">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12</w:t>
            </w:r>
            <w:r w:rsidR="008A6CFE">
              <w:rPr>
                <w:rFonts w:ascii="Calibri" w:hAnsi="Calibri" w:cs="Arial"/>
                <w:b/>
                <w:bCs/>
                <w:color w:val="000000"/>
                <w:sz w:val="18"/>
                <w:szCs w:val="18"/>
              </w:rPr>
              <w:t>,</w:t>
            </w:r>
            <w:r>
              <w:rPr>
                <w:rFonts w:ascii="Calibri" w:hAnsi="Calibri" w:cs="Arial"/>
                <w:b/>
                <w:bCs/>
                <w:color w:val="000000"/>
                <w:sz w:val="18"/>
                <w:szCs w:val="18"/>
              </w:rPr>
              <w:t>763</w:t>
            </w:r>
          </w:p>
        </w:tc>
        <w:tc>
          <w:tcPr>
            <w:tcW w:w="1338" w:type="dxa"/>
            <w:tcBorders>
              <w:top w:val="single" w:sz="4" w:space="0" w:color="auto"/>
              <w:left w:val="nil"/>
              <w:bottom w:val="single" w:sz="12" w:space="0" w:color="auto"/>
              <w:right w:val="nil"/>
            </w:tcBorders>
            <w:shd w:val="clear" w:color="auto" w:fill="auto"/>
            <w:hideMark/>
          </w:tcPr>
          <w:p w14:paraId="5616CACB" w14:textId="458B47CD" w:rsidR="003D1E2C" w:rsidRPr="00537128" w:rsidRDefault="003D1E2C" w:rsidP="003D1E2C">
            <w:pPr>
              <w:spacing w:after="0" w:line="220" w:lineRule="exact"/>
              <w:jc w:val="right"/>
              <w:rPr>
                <w:rFonts w:ascii="Calibri" w:eastAsia="Times New Roman" w:hAnsi="Calibri" w:cs="Arial"/>
                <w:b/>
                <w:bCs/>
                <w:sz w:val="18"/>
                <w:szCs w:val="18"/>
                <w:lang w:val="en-US"/>
              </w:rPr>
            </w:pPr>
            <w:r w:rsidRPr="00D03C88">
              <w:rPr>
                <w:rFonts w:ascii="Calibri" w:hAnsi="Calibri" w:cs="Arial"/>
                <w:b/>
                <w:bCs/>
                <w:color w:val="000000"/>
                <w:sz w:val="18"/>
                <w:szCs w:val="18"/>
              </w:rPr>
              <w:t>13</w:t>
            </w:r>
            <w:r>
              <w:rPr>
                <w:rFonts w:ascii="Calibri" w:hAnsi="Calibri" w:cs="Arial"/>
                <w:b/>
                <w:bCs/>
                <w:color w:val="000000"/>
                <w:sz w:val="18"/>
                <w:szCs w:val="18"/>
              </w:rPr>
              <w:t>,</w:t>
            </w:r>
            <w:r w:rsidRPr="00D03C88">
              <w:rPr>
                <w:rFonts w:ascii="Calibri" w:hAnsi="Calibri" w:cs="Arial"/>
                <w:b/>
                <w:bCs/>
                <w:color w:val="000000"/>
                <w:sz w:val="18"/>
                <w:szCs w:val="18"/>
              </w:rPr>
              <w:t>544</w:t>
            </w:r>
          </w:p>
        </w:tc>
      </w:tr>
      <w:tr w:rsidR="003D1E2C" w:rsidRPr="00537128" w14:paraId="051C7729" w14:textId="77777777" w:rsidTr="009A1792">
        <w:trPr>
          <w:trHeight w:val="121"/>
        </w:trPr>
        <w:tc>
          <w:tcPr>
            <w:tcW w:w="5840" w:type="dxa"/>
            <w:vAlign w:val="bottom"/>
          </w:tcPr>
          <w:p w14:paraId="0A2AF41F" w14:textId="77777777" w:rsidR="003D1E2C" w:rsidRPr="00537128" w:rsidRDefault="003D1E2C" w:rsidP="003D1E2C">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2CE3F805" w14:textId="77777777" w:rsidR="003D1E2C" w:rsidRPr="00537128" w:rsidRDefault="003D1E2C" w:rsidP="003D1E2C">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40AE987B" w14:textId="77777777" w:rsidR="003D1E2C" w:rsidRPr="00537128" w:rsidRDefault="003D1E2C" w:rsidP="003D1E2C">
            <w:pPr>
              <w:spacing w:after="0" w:line="140" w:lineRule="exact"/>
              <w:jc w:val="right"/>
              <w:rPr>
                <w:rFonts w:ascii="Calibri" w:eastAsia="Times New Roman" w:hAnsi="Calibri" w:cs="Arial"/>
                <w:sz w:val="18"/>
                <w:szCs w:val="18"/>
                <w:lang w:val="en-US"/>
              </w:rPr>
            </w:pPr>
          </w:p>
        </w:tc>
      </w:tr>
      <w:tr w:rsidR="003D1E2C" w:rsidRPr="00537128" w14:paraId="6B85FCF8" w14:textId="77777777" w:rsidTr="009A1792">
        <w:trPr>
          <w:trHeight w:val="241"/>
        </w:trPr>
        <w:tc>
          <w:tcPr>
            <w:tcW w:w="5840" w:type="dxa"/>
            <w:vAlign w:val="bottom"/>
            <w:hideMark/>
          </w:tcPr>
          <w:p w14:paraId="30141685" w14:textId="77777777" w:rsidR="003D1E2C" w:rsidRPr="00537128" w:rsidRDefault="003D1E2C" w:rsidP="003D1E2C">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liabilities</w:t>
            </w:r>
          </w:p>
        </w:tc>
        <w:tc>
          <w:tcPr>
            <w:tcW w:w="1337" w:type="dxa"/>
            <w:shd w:val="clear" w:color="auto" w:fill="auto"/>
            <w:noWrap/>
            <w:vAlign w:val="bottom"/>
          </w:tcPr>
          <w:p w14:paraId="0DB0AFC1" w14:textId="77777777" w:rsidR="003D1E2C" w:rsidRPr="00537128" w:rsidRDefault="003D1E2C" w:rsidP="003D1E2C">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4E5344DF" w14:textId="77777777" w:rsidR="003D1E2C" w:rsidRPr="00537128" w:rsidRDefault="003D1E2C" w:rsidP="003D1E2C">
            <w:pPr>
              <w:spacing w:after="0" w:line="220" w:lineRule="exact"/>
              <w:jc w:val="right"/>
              <w:rPr>
                <w:rFonts w:ascii="Calibri" w:eastAsia="Times New Roman" w:hAnsi="Calibri" w:cs="Arial"/>
                <w:sz w:val="18"/>
                <w:szCs w:val="18"/>
                <w:lang w:val="en-US"/>
              </w:rPr>
            </w:pPr>
          </w:p>
        </w:tc>
      </w:tr>
      <w:tr w:rsidR="008A6CFE" w:rsidRPr="00537128" w14:paraId="22E8DDDD" w14:textId="77777777" w:rsidTr="006F2AEF">
        <w:trPr>
          <w:trHeight w:val="146"/>
        </w:trPr>
        <w:tc>
          <w:tcPr>
            <w:tcW w:w="5840" w:type="dxa"/>
            <w:vAlign w:val="bottom"/>
            <w:hideMark/>
          </w:tcPr>
          <w:p w14:paraId="0E46ADC2" w14:textId="77777777" w:rsidR="008A6CFE" w:rsidRPr="00537128" w:rsidRDefault="008A6CFE" w:rsidP="008A6CFE">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Liabilities from insurance operations</w:t>
            </w:r>
          </w:p>
        </w:tc>
        <w:tc>
          <w:tcPr>
            <w:tcW w:w="1337" w:type="dxa"/>
            <w:noWrap/>
            <w:vAlign w:val="bottom"/>
          </w:tcPr>
          <w:p w14:paraId="4884A219" w14:textId="63863440" w:rsidR="008A6CFE" w:rsidRPr="00537128" w:rsidRDefault="008A6CFE" w:rsidP="008A6CFE">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6,686</w:t>
            </w:r>
          </w:p>
        </w:tc>
        <w:tc>
          <w:tcPr>
            <w:tcW w:w="1338" w:type="dxa"/>
            <w:shd w:val="clear" w:color="auto" w:fill="auto"/>
            <w:hideMark/>
          </w:tcPr>
          <w:p w14:paraId="234B82E2" w14:textId="59B4A858" w:rsidR="008A6CFE" w:rsidRPr="00537128" w:rsidRDefault="008A6CFE" w:rsidP="008A6CFE">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2</w:t>
            </w:r>
            <w:r>
              <w:rPr>
                <w:rFonts w:ascii="Calibri" w:hAnsi="Calibri" w:cs="Arial"/>
                <w:color w:val="000000"/>
                <w:sz w:val="18"/>
                <w:szCs w:val="18"/>
              </w:rPr>
              <w:t>,</w:t>
            </w:r>
            <w:r w:rsidRPr="00D03C88">
              <w:rPr>
                <w:rFonts w:ascii="Calibri" w:hAnsi="Calibri" w:cs="Arial"/>
                <w:color w:val="000000"/>
                <w:sz w:val="18"/>
                <w:szCs w:val="18"/>
              </w:rPr>
              <w:t>568</w:t>
            </w:r>
          </w:p>
        </w:tc>
      </w:tr>
      <w:tr w:rsidR="008A6CFE" w:rsidRPr="00537128" w14:paraId="38185490" w14:textId="77777777" w:rsidTr="006F2AEF">
        <w:trPr>
          <w:trHeight w:val="205"/>
        </w:trPr>
        <w:tc>
          <w:tcPr>
            <w:tcW w:w="5840" w:type="dxa"/>
            <w:vAlign w:val="bottom"/>
            <w:hideMark/>
          </w:tcPr>
          <w:p w14:paraId="5A941EE1" w14:textId="77777777" w:rsidR="008A6CFE" w:rsidRPr="00537128" w:rsidRDefault="008A6CFE" w:rsidP="008A6CFE">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337" w:type="dxa"/>
            <w:tcBorders>
              <w:top w:val="nil"/>
              <w:left w:val="nil"/>
              <w:bottom w:val="single" w:sz="4" w:space="0" w:color="auto"/>
              <w:right w:val="nil"/>
            </w:tcBorders>
            <w:noWrap/>
            <w:vAlign w:val="bottom"/>
          </w:tcPr>
          <w:p w14:paraId="7F719565" w14:textId="510FC7DB" w:rsidR="008A6CFE" w:rsidRPr="00537128" w:rsidRDefault="008A6CFE" w:rsidP="008A6CFE">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2,667</w:t>
            </w:r>
          </w:p>
        </w:tc>
        <w:tc>
          <w:tcPr>
            <w:tcW w:w="1338" w:type="dxa"/>
            <w:tcBorders>
              <w:top w:val="nil"/>
              <w:left w:val="nil"/>
              <w:bottom w:val="single" w:sz="4" w:space="0" w:color="auto"/>
              <w:right w:val="nil"/>
            </w:tcBorders>
            <w:shd w:val="clear" w:color="auto" w:fill="auto"/>
            <w:hideMark/>
          </w:tcPr>
          <w:p w14:paraId="437D46F7" w14:textId="7904D64A" w:rsidR="008A6CFE" w:rsidRPr="00537128" w:rsidRDefault="008A6CFE" w:rsidP="008A6CFE">
            <w:pPr>
              <w:spacing w:after="0" w:line="220" w:lineRule="exact"/>
              <w:jc w:val="right"/>
              <w:rPr>
                <w:rFonts w:ascii="Calibri" w:eastAsia="Times New Roman" w:hAnsi="Calibri" w:cs="Arial"/>
                <w:sz w:val="18"/>
                <w:szCs w:val="18"/>
                <w:lang w:val="en-US"/>
              </w:rPr>
            </w:pPr>
            <w:r w:rsidRPr="00D03C88">
              <w:rPr>
                <w:rFonts w:ascii="Calibri" w:hAnsi="Calibri" w:cs="Arial"/>
                <w:color w:val="000000"/>
                <w:sz w:val="18"/>
                <w:szCs w:val="18"/>
              </w:rPr>
              <w:t>3</w:t>
            </w:r>
            <w:r>
              <w:rPr>
                <w:rFonts w:ascii="Calibri" w:hAnsi="Calibri" w:cs="Arial"/>
                <w:color w:val="000000"/>
                <w:sz w:val="18"/>
                <w:szCs w:val="18"/>
              </w:rPr>
              <w:t>,</w:t>
            </w:r>
            <w:r w:rsidRPr="00D03C88">
              <w:rPr>
                <w:rFonts w:ascii="Calibri" w:hAnsi="Calibri" w:cs="Arial"/>
                <w:color w:val="000000"/>
                <w:sz w:val="18"/>
                <w:szCs w:val="18"/>
              </w:rPr>
              <w:t>206</w:t>
            </w:r>
          </w:p>
        </w:tc>
      </w:tr>
      <w:tr w:rsidR="008A6CFE" w:rsidRPr="00537128" w14:paraId="3936B32C" w14:textId="77777777" w:rsidTr="006F2AEF">
        <w:trPr>
          <w:trHeight w:val="145"/>
        </w:trPr>
        <w:tc>
          <w:tcPr>
            <w:tcW w:w="5840" w:type="dxa"/>
            <w:vAlign w:val="bottom"/>
            <w:hideMark/>
          </w:tcPr>
          <w:p w14:paraId="1870E232" w14:textId="77777777" w:rsidR="008A6CFE" w:rsidRPr="00537128" w:rsidRDefault="008A6CFE" w:rsidP="008A6CFE">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liabilities</w:t>
            </w:r>
          </w:p>
        </w:tc>
        <w:tc>
          <w:tcPr>
            <w:tcW w:w="1337" w:type="dxa"/>
            <w:tcBorders>
              <w:top w:val="single" w:sz="4" w:space="0" w:color="auto"/>
              <w:left w:val="nil"/>
              <w:bottom w:val="single" w:sz="12" w:space="0" w:color="auto"/>
              <w:right w:val="nil"/>
            </w:tcBorders>
            <w:noWrap/>
            <w:vAlign w:val="bottom"/>
          </w:tcPr>
          <w:p w14:paraId="3DA24F63" w14:textId="07690CF6" w:rsidR="008A6CFE" w:rsidRPr="00537128" w:rsidRDefault="008A6CFE" w:rsidP="008A6CFE">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9,353</w:t>
            </w:r>
          </w:p>
        </w:tc>
        <w:tc>
          <w:tcPr>
            <w:tcW w:w="1338" w:type="dxa"/>
            <w:tcBorders>
              <w:top w:val="single" w:sz="4" w:space="0" w:color="auto"/>
              <w:left w:val="nil"/>
              <w:bottom w:val="single" w:sz="12" w:space="0" w:color="auto"/>
              <w:right w:val="nil"/>
            </w:tcBorders>
            <w:shd w:val="clear" w:color="auto" w:fill="auto"/>
            <w:hideMark/>
          </w:tcPr>
          <w:p w14:paraId="16CC5DC9" w14:textId="45584903" w:rsidR="008A6CFE" w:rsidRPr="00537128" w:rsidRDefault="008A6CFE" w:rsidP="008A6CFE">
            <w:pPr>
              <w:spacing w:after="0" w:line="220" w:lineRule="exact"/>
              <w:jc w:val="right"/>
              <w:rPr>
                <w:rFonts w:ascii="Calibri" w:eastAsia="Times New Roman" w:hAnsi="Calibri" w:cs="Arial"/>
                <w:b/>
                <w:bCs/>
                <w:sz w:val="18"/>
                <w:szCs w:val="18"/>
                <w:lang w:val="en-US"/>
              </w:rPr>
            </w:pPr>
            <w:r w:rsidRPr="00D03C88">
              <w:rPr>
                <w:rFonts w:ascii="Calibri" w:hAnsi="Calibri" w:cs="Arial"/>
                <w:b/>
                <w:bCs/>
                <w:color w:val="000000"/>
                <w:sz w:val="18"/>
                <w:szCs w:val="18"/>
              </w:rPr>
              <w:t>5</w:t>
            </w:r>
            <w:r>
              <w:rPr>
                <w:rFonts w:ascii="Calibri" w:hAnsi="Calibri" w:cs="Arial"/>
                <w:b/>
                <w:bCs/>
                <w:color w:val="000000"/>
                <w:sz w:val="18"/>
                <w:szCs w:val="18"/>
              </w:rPr>
              <w:t>,</w:t>
            </w:r>
            <w:r w:rsidRPr="00D03C88">
              <w:rPr>
                <w:rFonts w:ascii="Calibri" w:hAnsi="Calibri" w:cs="Arial"/>
                <w:b/>
                <w:bCs/>
                <w:color w:val="000000"/>
                <w:sz w:val="18"/>
                <w:szCs w:val="18"/>
              </w:rPr>
              <w:t>774</w:t>
            </w:r>
          </w:p>
        </w:tc>
      </w:tr>
      <w:tr w:rsidR="008A6CFE" w:rsidRPr="00537128" w14:paraId="146349FD" w14:textId="77777777" w:rsidTr="006F2AEF">
        <w:trPr>
          <w:trHeight w:val="56"/>
        </w:trPr>
        <w:tc>
          <w:tcPr>
            <w:tcW w:w="5840" w:type="dxa"/>
            <w:vAlign w:val="bottom"/>
          </w:tcPr>
          <w:p w14:paraId="02847FF2" w14:textId="77777777" w:rsidR="008A6CFE" w:rsidRPr="00537128" w:rsidRDefault="008A6CFE" w:rsidP="008A6CFE">
            <w:pPr>
              <w:spacing w:after="0" w:line="140" w:lineRule="exact"/>
              <w:rPr>
                <w:rFonts w:ascii="Calibri" w:eastAsia="Times New Roman" w:hAnsi="Calibri" w:cs="Arial"/>
                <w:b/>
                <w:bCs/>
                <w:sz w:val="18"/>
                <w:szCs w:val="18"/>
                <w:lang w:val="en-US"/>
              </w:rPr>
            </w:pPr>
          </w:p>
        </w:tc>
        <w:tc>
          <w:tcPr>
            <w:tcW w:w="1337" w:type="dxa"/>
            <w:tcBorders>
              <w:top w:val="single" w:sz="12" w:space="0" w:color="auto"/>
              <w:left w:val="nil"/>
              <w:bottom w:val="single" w:sz="4" w:space="0" w:color="auto"/>
              <w:right w:val="nil"/>
            </w:tcBorders>
            <w:noWrap/>
            <w:vAlign w:val="bottom"/>
          </w:tcPr>
          <w:p w14:paraId="302D1C0A" w14:textId="77777777" w:rsidR="008A6CFE" w:rsidRPr="00537128" w:rsidRDefault="008A6CFE" w:rsidP="008A6CFE">
            <w:pPr>
              <w:spacing w:after="0" w:line="140" w:lineRule="exact"/>
              <w:jc w:val="right"/>
              <w:rPr>
                <w:rFonts w:ascii="Calibri" w:eastAsia="Times New Roman" w:hAnsi="Calibri" w:cs="Arial"/>
                <w:b/>
                <w:bCs/>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4D997D28" w14:textId="77777777" w:rsidR="008A6CFE" w:rsidRPr="00537128" w:rsidRDefault="008A6CFE" w:rsidP="008A6CFE">
            <w:pPr>
              <w:spacing w:after="0" w:line="140" w:lineRule="exact"/>
              <w:jc w:val="right"/>
              <w:rPr>
                <w:rFonts w:ascii="Calibri" w:eastAsia="Times New Roman" w:hAnsi="Calibri" w:cs="Arial"/>
                <w:b/>
                <w:bCs/>
                <w:sz w:val="18"/>
                <w:szCs w:val="18"/>
                <w:lang w:val="en-US"/>
              </w:rPr>
            </w:pPr>
          </w:p>
        </w:tc>
      </w:tr>
      <w:tr w:rsidR="008A6CFE" w:rsidRPr="00537128" w14:paraId="724AA5B0" w14:textId="77777777" w:rsidTr="006F2AEF">
        <w:trPr>
          <w:trHeight w:val="231"/>
        </w:trPr>
        <w:tc>
          <w:tcPr>
            <w:tcW w:w="5840" w:type="dxa"/>
            <w:vAlign w:val="bottom"/>
            <w:hideMark/>
          </w:tcPr>
          <w:p w14:paraId="401A3C50" w14:textId="77777777" w:rsidR="008A6CFE" w:rsidRPr="00537128" w:rsidRDefault="008A6CFE" w:rsidP="008A6CFE">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 and liabilities</w:t>
            </w:r>
          </w:p>
        </w:tc>
        <w:tc>
          <w:tcPr>
            <w:tcW w:w="1337" w:type="dxa"/>
            <w:tcBorders>
              <w:top w:val="single" w:sz="4" w:space="0" w:color="auto"/>
              <w:left w:val="nil"/>
              <w:bottom w:val="single" w:sz="12" w:space="0" w:color="auto"/>
              <w:right w:val="nil"/>
            </w:tcBorders>
            <w:noWrap/>
            <w:vAlign w:val="bottom"/>
          </w:tcPr>
          <w:p w14:paraId="498894E4" w14:textId="2C1E3E0C" w:rsidR="008A6CFE" w:rsidRPr="00537128" w:rsidRDefault="008A6CFE" w:rsidP="008A6CFE">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63,537</w:t>
            </w:r>
          </w:p>
        </w:tc>
        <w:tc>
          <w:tcPr>
            <w:tcW w:w="1338" w:type="dxa"/>
            <w:tcBorders>
              <w:top w:val="single" w:sz="4" w:space="0" w:color="auto"/>
              <w:left w:val="nil"/>
              <w:bottom w:val="single" w:sz="12" w:space="0" w:color="auto"/>
              <w:right w:val="nil"/>
            </w:tcBorders>
            <w:shd w:val="clear" w:color="auto" w:fill="auto"/>
            <w:vAlign w:val="bottom"/>
            <w:hideMark/>
          </w:tcPr>
          <w:p w14:paraId="17C4C1C7" w14:textId="7F2A4D23" w:rsidR="008A6CFE" w:rsidRPr="00537128" w:rsidRDefault="008A6CFE" w:rsidP="008A6CFE">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64,500</w:t>
            </w:r>
          </w:p>
        </w:tc>
      </w:tr>
    </w:tbl>
    <w:p w14:paraId="0221F92A"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p w14:paraId="6C607262"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sectPr w:rsidR="00827A2B" w:rsidRPr="00537128" w:rsidSect="00712478">
          <w:headerReference w:type="default" r:id="rId28"/>
          <w:pgSz w:w="11906" w:h="16838"/>
          <w:pgMar w:top="1418" w:right="1134" w:bottom="1418" w:left="1418" w:header="709" w:footer="709" w:gutter="0"/>
          <w:cols w:space="708"/>
          <w:docGrid w:linePitch="360"/>
        </w:sectPr>
      </w:pPr>
    </w:p>
    <w:p w14:paraId="4B1115AC"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70163911"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6BBF" w:rsidRPr="007643F8" w14:paraId="5F9F08E9" w14:textId="77777777" w:rsidTr="00280F17">
        <w:trPr>
          <w:trHeight w:val="65"/>
        </w:trPr>
        <w:tc>
          <w:tcPr>
            <w:tcW w:w="6546" w:type="dxa"/>
          </w:tcPr>
          <w:p w14:paraId="0D151E0E"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39" w:type="dxa"/>
          </w:tcPr>
          <w:p w14:paraId="7E2EBF99" w14:textId="77777777" w:rsidR="00766BBF" w:rsidRPr="007643F8" w:rsidRDefault="00766BBF" w:rsidP="00280F17">
            <w:pPr>
              <w:spacing w:after="0" w:line="140" w:lineRule="exact"/>
              <w:jc w:val="right"/>
              <w:rPr>
                <w:rFonts w:ascii="Calibri" w:eastAsia="Times New Roman" w:hAnsi="Calibri" w:cs="Arial"/>
                <w:sz w:val="18"/>
                <w:szCs w:val="18"/>
                <w:lang w:val="en-GB"/>
              </w:rPr>
            </w:pPr>
          </w:p>
        </w:tc>
        <w:tc>
          <w:tcPr>
            <w:tcW w:w="1329" w:type="dxa"/>
          </w:tcPr>
          <w:p w14:paraId="6279397B" w14:textId="77777777" w:rsidR="00766BBF" w:rsidRPr="007643F8" w:rsidRDefault="00766BBF" w:rsidP="00280F17">
            <w:pPr>
              <w:spacing w:after="0" w:line="140" w:lineRule="exact"/>
              <w:jc w:val="right"/>
              <w:rPr>
                <w:rFonts w:ascii="Calibri" w:eastAsia="Times New Roman" w:hAnsi="Calibri" w:cs="Arial"/>
                <w:sz w:val="18"/>
                <w:szCs w:val="18"/>
                <w:lang w:val="en-GB"/>
              </w:rPr>
            </w:pPr>
          </w:p>
        </w:tc>
      </w:tr>
      <w:tr w:rsidR="00766BBF" w:rsidRPr="007643F8" w14:paraId="1C64F30F" w14:textId="77777777" w:rsidTr="00280F17">
        <w:trPr>
          <w:trHeight w:val="118"/>
        </w:trPr>
        <w:tc>
          <w:tcPr>
            <w:tcW w:w="6546" w:type="dxa"/>
            <w:vAlign w:val="bottom"/>
          </w:tcPr>
          <w:p w14:paraId="7325BBB1" w14:textId="77777777" w:rsidR="00766BBF" w:rsidRPr="007643F8" w:rsidRDefault="00766BBF" w:rsidP="00280F17">
            <w:pPr>
              <w:spacing w:after="0" w:line="220" w:lineRule="exact"/>
              <w:rPr>
                <w:rFonts w:ascii="Calibri" w:eastAsia="Times New Roman" w:hAnsi="Calibri" w:cs="Arial"/>
                <w:b/>
                <w:bCs/>
                <w:sz w:val="18"/>
                <w:szCs w:val="18"/>
                <w:lang w:val="en-GB"/>
              </w:rPr>
            </w:pPr>
          </w:p>
        </w:tc>
        <w:tc>
          <w:tcPr>
            <w:tcW w:w="1339" w:type="dxa"/>
            <w:noWrap/>
            <w:vAlign w:val="bottom"/>
            <w:hideMark/>
          </w:tcPr>
          <w:p w14:paraId="099E6878" w14:textId="2DE008DB" w:rsidR="00766BBF" w:rsidRPr="007643F8" w:rsidRDefault="00766BBF" w:rsidP="00280F17">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Jun 30</w:t>
            </w:r>
            <w:r>
              <w:rPr>
                <w:rFonts w:ascii="Calibri" w:eastAsia="Times New Roman" w:hAnsi="Calibri" w:cs="Arial"/>
                <w:b/>
                <w:bCs/>
                <w:sz w:val="18"/>
                <w:szCs w:val="18"/>
                <w:lang w:val="en-GB"/>
              </w:rPr>
              <w:t xml:space="preserve">, </w:t>
            </w:r>
            <w:r w:rsidRPr="007643F8">
              <w:rPr>
                <w:rFonts w:ascii="Calibri" w:eastAsia="Times New Roman" w:hAnsi="Calibri" w:cs="Arial"/>
                <w:b/>
                <w:bCs/>
                <w:sz w:val="18"/>
                <w:szCs w:val="18"/>
                <w:lang w:val="en-GB"/>
              </w:rPr>
              <w:t>20</w:t>
            </w:r>
            <w:r>
              <w:rPr>
                <w:rFonts w:ascii="Calibri" w:eastAsia="Times New Roman" w:hAnsi="Calibri" w:cs="Arial"/>
                <w:b/>
                <w:bCs/>
                <w:sz w:val="18"/>
                <w:szCs w:val="18"/>
                <w:lang w:val="en-GB"/>
              </w:rPr>
              <w:t>2</w:t>
            </w:r>
            <w:r w:rsidR="0045732B">
              <w:rPr>
                <w:rFonts w:ascii="Calibri" w:eastAsia="Times New Roman" w:hAnsi="Calibri" w:cs="Arial"/>
                <w:b/>
                <w:bCs/>
                <w:sz w:val="18"/>
                <w:szCs w:val="18"/>
                <w:lang w:val="en-GB"/>
              </w:rPr>
              <w:t>2</w:t>
            </w:r>
          </w:p>
        </w:tc>
        <w:tc>
          <w:tcPr>
            <w:tcW w:w="1329" w:type="dxa"/>
            <w:hideMark/>
          </w:tcPr>
          <w:p w14:paraId="1D1A7E1D" w14:textId="237C31E5" w:rsidR="00766BBF" w:rsidRPr="007643F8" w:rsidRDefault="00766BBF" w:rsidP="00280F17">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Jun 30</w:t>
            </w:r>
            <w:r>
              <w:rPr>
                <w:rFonts w:ascii="Calibri" w:eastAsia="Times New Roman" w:hAnsi="Calibri" w:cs="Arial"/>
                <w:b/>
                <w:bCs/>
                <w:sz w:val="18"/>
                <w:szCs w:val="18"/>
                <w:lang w:val="en-GB"/>
              </w:rPr>
              <w:t xml:space="preserve">, </w:t>
            </w:r>
            <w:r w:rsidRPr="007643F8">
              <w:rPr>
                <w:rFonts w:ascii="Calibri" w:eastAsia="Times New Roman" w:hAnsi="Calibri" w:cs="Arial"/>
                <w:b/>
                <w:bCs/>
                <w:sz w:val="18"/>
                <w:szCs w:val="18"/>
                <w:lang w:val="en-GB"/>
              </w:rPr>
              <w:t>20</w:t>
            </w:r>
            <w:r>
              <w:rPr>
                <w:rFonts w:ascii="Calibri" w:eastAsia="Times New Roman" w:hAnsi="Calibri" w:cs="Arial"/>
                <w:b/>
                <w:bCs/>
                <w:sz w:val="18"/>
                <w:szCs w:val="18"/>
                <w:lang w:val="en-GB"/>
              </w:rPr>
              <w:t>2</w:t>
            </w:r>
            <w:r w:rsidR="0045732B">
              <w:rPr>
                <w:rFonts w:ascii="Calibri" w:eastAsia="Times New Roman" w:hAnsi="Calibri" w:cs="Arial"/>
                <w:b/>
                <w:bCs/>
                <w:sz w:val="18"/>
                <w:szCs w:val="18"/>
                <w:lang w:val="en-GB"/>
              </w:rPr>
              <w:t>1</w:t>
            </w:r>
          </w:p>
        </w:tc>
      </w:tr>
      <w:tr w:rsidR="00766BBF" w:rsidRPr="007643F8" w14:paraId="5415F9E0" w14:textId="77777777" w:rsidTr="00280F17">
        <w:trPr>
          <w:trHeight w:val="94"/>
        </w:trPr>
        <w:tc>
          <w:tcPr>
            <w:tcW w:w="6546" w:type="dxa"/>
            <w:vAlign w:val="bottom"/>
          </w:tcPr>
          <w:p w14:paraId="67CD35BA" w14:textId="77777777" w:rsidR="00766BBF" w:rsidRPr="007643F8" w:rsidRDefault="00766BBF" w:rsidP="00280F17">
            <w:pPr>
              <w:spacing w:after="0" w:line="220" w:lineRule="exact"/>
              <w:rPr>
                <w:rFonts w:ascii="Calibri" w:eastAsia="Times New Roman" w:hAnsi="Calibri" w:cs="Arial"/>
                <w:b/>
                <w:bCs/>
                <w:sz w:val="18"/>
                <w:szCs w:val="18"/>
                <w:lang w:val="en-GB"/>
              </w:rPr>
            </w:pPr>
          </w:p>
        </w:tc>
        <w:tc>
          <w:tcPr>
            <w:tcW w:w="1339" w:type="dxa"/>
            <w:noWrap/>
            <w:vAlign w:val="bottom"/>
            <w:hideMark/>
          </w:tcPr>
          <w:p w14:paraId="46931203" w14:textId="77777777" w:rsidR="00766BBF" w:rsidRPr="007643F8" w:rsidRDefault="00766BBF" w:rsidP="00280F17">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29" w:type="dxa"/>
            <w:hideMark/>
          </w:tcPr>
          <w:p w14:paraId="1326D715" w14:textId="77777777" w:rsidR="00766BBF" w:rsidRPr="007643F8" w:rsidRDefault="00766BBF" w:rsidP="00280F17">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766BBF" w:rsidRPr="007643F8" w14:paraId="32B83D28" w14:textId="77777777" w:rsidTr="00280F17">
        <w:trPr>
          <w:trHeight w:val="58"/>
        </w:trPr>
        <w:tc>
          <w:tcPr>
            <w:tcW w:w="6546" w:type="dxa"/>
            <w:vAlign w:val="bottom"/>
          </w:tcPr>
          <w:p w14:paraId="6A1FD785"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39" w:type="dxa"/>
            <w:noWrap/>
            <w:vAlign w:val="bottom"/>
          </w:tcPr>
          <w:p w14:paraId="629BFEA7"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29" w:type="dxa"/>
          </w:tcPr>
          <w:p w14:paraId="158537BE" w14:textId="77777777" w:rsidR="00766BBF" w:rsidRPr="007643F8" w:rsidRDefault="00766BBF" w:rsidP="00280F17">
            <w:pPr>
              <w:spacing w:after="0" w:line="140" w:lineRule="exact"/>
              <w:rPr>
                <w:rFonts w:ascii="Calibri" w:eastAsia="Times New Roman" w:hAnsi="Calibri" w:cs="Arial"/>
                <w:sz w:val="18"/>
                <w:szCs w:val="18"/>
                <w:lang w:val="en-GB"/>
              </w:rPr>
            </w:pPr>
          </w:p>
        </w:tc>
      </w:tr>
      <w:tr w:rsidR="00766BBF" w:rsidRPr="007643F8" w14:paraId="4C242FD6" w14:textId="77777777" w:rsidTr="00280F17">
        <w:trPr>
          <w:trHeight w:val="69"/>
        </w:trPr>
        <w:tc>
          <w:tcPr>
            <w:tcW w:w="6546" w:type="dxa"/>
            <w:vAlign w:val="bottom"/>
            <w:hideMark/>
          </w:tcPr>
          <w:p w14:paraId="610EE5CC" w14:textId="77777777" w:rsidR="00766BBF" w:rsidRPr="007643F8" w:rsidRDefault="00766BBF" w:rsidP="00280F17">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Operating activities</w:t>
            </w:r>
          </w:p>
        </w:tc>
        <w:tc>
          <w:tcPr>
            <w:tcW w:w="1339" w:type="dxa"/>
            <w:noWrap/>
            <w:vAlign w:val="bottom"/>
          </w:tcPr>
          <w:p w14:paraId="13929AC7" w14:textId="77777777" w:rsidR="00766BBF" w:rsidRPr="007643F8" w:rsidRDefault="00766BBF" w:rsidP="00280F17">
            <w:pPr>
              <w:spacing w:after="0" w:line="220" w:lineRule="exact"/>
              <w:jc w:val="right"/>
              <w:rPr>
                <w:rFonts w:ascii="Calibri" w:eastAsia="Times New Roman" w:hAnsi="Calibri" w:cs="Arial"/>
                <w:sz w:val="18"/>
                <w:szCs w:val="18"/>
                <w:lang w:val="en-GB"/>
              </w:rPr>
            </w:pPr>
          </w:p>
        </w:tc>
        <w:tc>
          <w:tcPr>
            <w:tcW w:w="1329" w:type="dxa"/>
          </w:tcPr>
          <w:p w14:paraId="7A488BB2" w14:textId="77777777" w:rsidR="00766BBF" w:rsidRPr="007643F8" w:rsidRDefault="00766BBF" w:rsidP="00280F17">
            <w:pPr>
              <w:spacing w:after="0" w:line="220" w:lineRule="exact"/>
              <w:jc w:val="right"/>
              <w:rPr>
                <w:rFonts w:ascii="Calibri" w:eastAsia="Times New Roman" w:hAnsi="Calibri" w:cs="Arial"/>
                <w:sz w:val="18"/>
                <w:szCs w:val="18"/>
                <w:lang w:val="en-GB"/>
              </w:rPr>
            </w:pPr>
          </w:p>
        </w:tc>
      </w:tr>
      <w:tr w:rsidR="003C507C" w:rsidRPr="007643F8" w14:paraId="718F077E" w14:textId="77777777" w:rsidTr="004C696F">
        <w:trPr>
          <w:trHeight w:val="65"/>
        </w:trPr>
        <w:tc>
          <w:tcPr>
            <w:tcW w:w="6546" w:type="dxa"/>
            <w:vAlign w:val="bottom"/>
            <w:hideMark/>
          </w:tcPr>
          <w:p w14:paraId="234C0E78"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before income tax</w:t>
            </w:r>
          </w:p>
        </w:tc>
        <w:tc>
          <w:tcPr>
            <w:tcW w:w="1339" w:type="dxa"/>
            <w:tcBorders>
              <w:top w:val="nil"/>
              <w:left w:val="nil"/>
              <w:bottom w:val="nil"/>
              <w:right w:val="nil"/>
            </w:tcBorders>
            <w:noWrap/>
            <w:vAlign w:val="bottom"/>
          </w:tcPr>
          <w:p w14:paraId="37D3D062" w14:textId="3508EB2F" w:rsidR="003C507C" w:rsidRPr="007643F8"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bCs/>
                <w:color w:val="000000"/>
                <w:sz w:val="18"/>
                <w:szCs w:val="18"/>
              </w:rPr>
              <w:t>1</w:t>
            </w:r>
            <w:r w:rsidR="00885EA2">
              <w:rPr>
                <w:rFonts w:ascii="Calibri" w:hAnsi="Calibri" w:cs="Arial"/>
                <w:bCs/>
                <w:color w:val="000000"/>
                <w:sz w:val="18"/>
                <w:szCs w:val="18"/>
              </w:rPr>
              <w:t>,</w:t>
            </w:r>
            <w:r>
              <w:rPr>
                <w:rFonts w:ascii="Calibri" w:hAnsi="Calibri" w:cs="Arial"/>
                <w:bCs/>
                <w:color w:val="000000"/>
                <w:sz w:val="18"/>
                <w:szCs w:val="18"/>
              </w:rPr>
              <w:t>054</w:t>
            </w:r>
          </w:p>
        </w:tc>
        <w:tc>
          <w:tcPr>
            <w:tcW w:w="1329" w:type="dxa"/>
            <w:tcBorders>
              <w:top w:val="nil"/>
              <w:left w:val="nil"/>
              <w:bottom w:val="nil"/>
              <w:right w:val="nil"/>
            </w:tcBorders>
            <w:shd w:val="clear" w:color="auto" w:fill="auto"/>
            <w:vAlign w:val="bottom"/>
          </w:tcPr>
          <w:p w14:paraId="53EE21AF" w14:textId="66B4C8B6" w:rsidR="003C507C" w:rsidRPr="000B59DA" w:rsidRDefault="003C507C" w:rsidP="003C507C">
            <w:pPr>
              <w:spacing w:after="0" w:line="220" w:lineRule="exact"/>
              <w:jc w:val="right"/>
              <w:rPr>
                <w:rFonts w:ascii="Calibri" w:eastAsia="Times New Roman" w:hAnsi="Calibri" w:cs="Arial"/>
                <w:bCs/>
                <w:sz w:val="18"/>
                <w:szCs w:val="18"/>
                <w:lang w:val="en-GB"/>
              </w:rPr>
            </w:pPr>
            <w:r w:rsidRPr="00A35AD8">
              <w:rPr>
                <w:rFonts w:ascii="Calibri" w:hAnsi="Calibri" w:cs="Arial"/>
                <w:bCs/>
                <w:color w:val="000000"/>
                <w:sz w:val="18"/>
                <w:szCs w:val="18"/>
              </w:rPr>
              <w:t>461</w:t>
            </w:r>
          </w:p>
        </w:tc>
      </w:tr>
      <w:tr w:rsidR="003C507C" w:rsidRPr="007643F8" w14:paraId="717DA837" w14:textId="77777777" w:rsidTr="004C696F">
        <w:trPr>
          <w:trHeight w:val="179"/>
        </w:trPr>
        <w:tc>
          <w:tcPr>
            <w:tcW w:w="6546" w:type="dxa"/>
            <w:vAlign w:val="bottom"/>
            <w:hideMark/>
          </w:tcPr>
          <w:p w14:paraId="171F7392" w14:textId="77777777" w:rsidR="003C507C" w:rsidRPr="007643F8" w:rsidRDefault="003C507C" w:rsidP="003C507C">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Adjustments to reconcile to net cash from and used in operating activities:</w:t>
            </w:r>
          </w:p>
        </w:tc>
        <w:tc>
          <w:tcPr>
            <w:tcW w:w="1339" w:type="dxa"/>
            <w:tcBorders>
              <w:top w:val="nil"/>
              <w:left w:val="nil"/>
              <w:bottom w:val="nil"/>
              <w:right w:val="nil"/>
            </w:tcBorders>
            <w:noWrap/>
            <w:vAlign w:val="bottom"/>
          </w:tcPr>
          <w:p w14:paraId="2CA17930" w14:textId="77777777" w:rsidR="003C507C" w:rsidRPr="007643F8" w:rsidRDefault="003C507C" w:rsidP="003C507C">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14:paraId="49B2F569" w14:textId="77777777" w:rsidR="003C507C" w:rsidRPr="000B59DA" w:rsidRDefault="003C507C" w:rsidP="003C507C">
            <w:pPr>
              <w:spacing w:after="0" w:line="220" w:lineRule="exact"/>
              <w:jc w:val="right"/>
              <w:rPr>
                <w:rFonts w:ascii="Calibri" w:eastAsia="Times New Roman" w:hAnsi="Calibri" w:cs="Arial"/>
                <w:bCs/>
                <w:sz w:val="18"/>
                <w:szCs w:val="18"/>
                <w:lang w:val="en-GB"/>
              </w:rPr>
            </w:pPr>
          </w:p>
        </w:tc>
      </w:tr>
      <w:tr w:rsidR="003C507C" w:rsidRPr="007643F8" w14:paraId="41A0552C" w14:textId="77777777" w:rsidTr="004C696F">
        <w:trPr>
          <w:trHeight w:val="179"/>
        </w:trPr>
        <w:tc>
          <w:tcPr>
            <w:tcW w:w="6546" w:type="dxa"/>
            <w:vAlign w:val="bottom"/>
            <w:hideMark/>
          </w:tcPr>
          <w:p w14:paraId="7CAB3578"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Depreciation</w:t>
            </w:r>
          </w:p>
        </w:tc>
        <w:tc>
          <w:tcPr>
            <w:tcW w:w="1339" w:type="dxa"/>
            <w:tcBorders>
              <w:top w:val="nil"/>
              <w:left w:val="nil"/>
              <w:bottom w:val="nil"/>
              <w:right w:val="nil"/>
            </w:tcBorders>
            <w:noWrap/>
            <w:vAlign w:val="bottom"/>
          </w:tcPr>
          <w:p w14:paraId="4F2F4796" w14:textId="196922BE"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182</w:t>
            </w:r>
          </w:p>
        </w:tc>
        <w:tc>
          <w:tcPr>
            <w:tcW w:w="1329" w:type="dxa"/>
            <w:tcBorders>
              <w:top w:val="nil"/>
              <w:left w:val="nil"/>
              <w:bottom w:val="nil"/>
              <w:right w:val="nil"/>
            </w:tcBorders>
            <w:shd w:val="clear" w:color="auto" w:fill="auto"/>
            <w:vAlign w:val="bottom"/>
          </w:tcPr>
          <w:p w14:paraId="63DA1D3B" w14:textId="422E45B5" w:rsidR="003C507C" w:rsidRPr="000B59DA" w:rsidRDefault="003C507C" w:rsidP="003C507C">
            <w:pPr>
              <w:spacing w:after="0" w:line="220" w:lineRule="exact"/>
              <w:jc w:val="right"/>
              <w:rPr>
                <w:rFonts w:ascii="Calibri" w:eastAsia="Times New Roman" w:hAnsi="Calibri" w:cs="Arial"/>
                <w:bCs/>
                <w:sz w:val="18"/>
                <w:szCs w:val="18"/>
                <w:lang w:val="en-GB"/>
              </w:rPr>
            </w:pPr>
            <w:r w:rsidRPr="00A35AD8">
              <w:rPr>
                <w:rFonts w:ascii="Calibri" w:hAnsi="Calibri" w:cs="Arial"/>
                <w:color w:val="000000"/>
                <w:sz w:val="18"/>
                <w:szCs w:val="18"/>
              </w:rPr>
              <w:t>158</w:t>
            </w:r>
          </w:p>
        </w:tc>
      </w:tr>
      <w:tr w:rsidR="003C507C" w:rsidRPr="007643F8" w14:paraId="72E41150" w14:textId="77777777" w:rsidTr="004C696F">
        <w:trPr>
          <w:trHeight w:val="179"/>
        </w:trPr>
        <w:tc>
          <w:tcPr>
            <w:tcW w:w="6546" w:type="dxa"/>
            <w:vAlign w:val="bottom"/>
            <w:hideMark/>
          </w:tcPr>
          <w:p w14:paraId="3EF052AD"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Impairment </w:t>
            </w:r>
            <w:r>
              <w:rPr>
                <w:rFonts w:ascii="Calibri" w:eastAsia="Times New Roman" w:hAnsi="Calibri" w:cs="Arial"/>
                <w:sz w:val="18"/>
                <w:szCs w:val="18"/>
                <w:lang w:val="en-GB"/>
              </w:rPr>
              <w:t>gain/</w:t>
            </w:r>
            <w:r w:rsidRPr="007643F8">
              <w:rPr>
                <w:rFonts w:ascii="Calibri" w:eastAsia="Times New Roman" w:hAnsi="Calibri" w:cs="Arial"/>
                <w:sz w:val="18"/>
                <w:szCs w:val="18"/>
                <w:lang w:val="en-GB"/>
              </w:rPr>
              <w:t>loss and provisions</w:t>
            </w:r>
          </w:p>
        </w:tc>
        <w:tc>
          <w:tcPr>
            <w:tcW w:w="1339" w:type="dxa"/>
            <w:tcBorders>
              <w:top w:val="nil"/>
              <w:left w:val="nil"/>
              <w:bottom w:val="nil"/>
              <w:right w:val="nil"/>
            </w:tcBorders>
            <w:noWrap/>
            <w:vAlign w:val="bottom"/>
          </w:tcPr>
          <w:p w14:paraId="24A07A96" w14:textId="7166818D"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94</w:t>
            </w:r>
          </w:p>
        </w:tc>
        <w:tc>
          <w:tcPr>
            <w:tcW w:w="1329" w:type="dxa"/>
            <w:tcBorders>
              <w:top w:val="nil"/>
              <w:left w:val="nil"/>
              <w:bottom w:val="nil"/>
              <w:right w:val="nil"/>
            </w:tcBorders>
            <w:shd w:val="clear" w:color="auto" w:fill="auto"/>
            <w:vAlign w:val="bottom"/>
          </w:tcPr>
          <w:p w14:paraId="3B8B87C3" w14:textId="041D614A" w:rsidR="003C507C" w:rsidRPr="000B59DA" w:rsidRDefault="003C507C" w:rsidP="003C507C">
            <w:pPr>
              <w:spacing w:after="0" w:line="220" w:lineRule="exact"/>
              <w:jc w:val="right"/>
              <w:rPr>
                <w:rFonts w:ascii="Calibri" w:eastAsia="Times New Roman" w:hAnsi="Calibri" w:cs="Arial"/>
                <w:bCs/>
                <w:sz w:val="18"/>
                <w:szCs w:val="18"/>
                <w:lang w:val="en-GB"/>
              </w:rPr>
            </w:pPr>
            <w:r w:rsidRPr="00A35AD8">
              <w:rPr>
                <w:rFonts w:ascii="Calibri" w:hAnsi="Calibri" w:cs="Arial"/>
                <w:color w:val="000000"/>
                <w:sz w:val="18"/>
                <w:szCs w:val="18"/>
              </w:rPr>
              <w:t>47</w:t>
            </w:r>
          </w:p>
        </w:tc>
      </w:tr>
      <w:tr w:rsidR="003C507C" w:rsidRPr="007643F8" w14:paraId="39DD25C2" w14:textId="77777777" w:rsidTr="004C696F">
        <w:trPr>
          <w:trHeight w:val="183"/>
        </w:trPr>
        <w:tc>
          <w:tcPr>
            <w:tcW w:w="6546" w:type="dxa"/>
            <w:vAlign w:val="bottom"/>
            <w:hideMark/>
          </w:tcPr>
          <w:p w14:paraId="32792339"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Income tax</w:t>
            </w:r>
          </w:p>
        </w:tc>
        <w:tc>
          <w:tcPr>
            <w:tcW w:w="1339" w:type="dxa"/>
            <w:tcBorders>
              <w:top w:val="nil"/>
              <w:left w:val="nil"/>
              <w:bottom w:val="nil"/>
              <w:right w:val="nil"/>
            </w:tcBorders>
            <w:noWrap/>
            <w:vAlign w:val="bottom"/>
          </w:tcPr>
          <w:p w14:paraId="6C49109B" w14:textId="0484F6B6"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4A0EEE6A" w14:textId="43CB38B7" w:rsidR="003C507C" w:rsidRPr="000B59DA"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w:t>
            </w:r>
          </w:p>
        </w:tc>
      </w:tr>
      <w:tr w:rsidR="003C507C" w:rsidRPr="007643F8" w14:paraId="5341C23D" w14:textId="77777777" w:rsidTr="004C696F">
        <w:trPr>
          <w:trHeight w:val="183"/>
        </w:trPr>
        <w:tc>
          <w:tcPr>
            <w:tcW w:w="6546" w:type="dxa"/>
            <w:vAlign w:val="bottom"/>
            <w:hideMark/>
          </w:tcPr>
          <w:p w14:paraId="73FE67BA"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Accrued interest</w:t>
            </w:r>
          </w:p>
        </w:tc>
        <w:tc>
          <w:tcPr>
            <w:tcW w:w="1339" w:type="dxa"/>
            <w:tcBorders>
              <w:top w:val="nil"/>
              <w:left w:val="nil"/>
              <w:right w:val="nil"/>
            </w:tcBorders>
            <w:noWrap/>
            <w:vAlign w:val="bottom"/>
          </w:tcPr>
          <w:p w14:paraId="01DE4C20" w14:textId="7BF95A96"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2</w:t>
            </w:r>
          </w:p>
        </w:tc>
        <w:tc>
          <w:tcPr>
            <w:tcW w:w="1329" w:type="dxa"/>
            <w:tcBorders>
              <w:top w:val="nil"/>
              <w:left w:val="nil"/>
              <w:right w:val="nil"/>
            </w:tcBorders>
            <w:shd w:val="clear" w:color="auto" w:fill="auto"/>
            <w:vAlign w:val="bottom"/>
          </w:tcPr>
          <w:p w14:paraId="481B1D59" w14:textId="00ABE2F2" w:rsidR="003C507C" w:rsidRPr="000B59DA"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3</w:t>
            </w:r>
          </w:p>
        </w:tc>
      </w:tr>
      <w:tr w:rsidR="003C507C" w:rsidRPr="007643F8" w14:paraId="34D66FCD" w14:textId="77777777" w:rsidTr="004C696F">
        <w:trPr>
          <w:trHeight w:val="183"/>
        </w:trPr>
        <w:tc>
          <w:tcPr>
            <w:tcW w:w="6546" w:type="dxa"/>
            <w:vAlign w:val="bottom"/>
          </w:tcPr>
          <w:p w14:paraId="511A9C0D" w14:textId="4624DB2B" w:rsidR="003C507C" w:rsidRPr="009A1792" w:rsidRDefault="003C507C" w:rsidP="003C507C">
            <w:pPr>
              <w:spacing w:after="0" w:line="240" w:lineRule="auto"/>
              <w:rPr>
                <w:sz w:val="18"/>
                <w:szCs w:val="18"/>
              </w:rPr>
            </w:pPr>
            <w:r w:rsidRPr="009A1792">
              <w:rPr>
                <w:sz w:val="18"/>
                <w:szCs w:val="18"/>
              </w:rPr>
              <w:t>Write-offs of tangible and intangible assets and other adjustments</w:t>
            </w:r>
          </w:p>
        </w:tc>
        <w:tc>
          <w:tcPr>
            <w:tcW w:w="1339" w:type="dxa"/>
            <w:tcBorders>
              <w:top w:val="nil"/>
              <w:left w:val="nil"/>
              <w:right w:val="nil"/>
            </w:tcBorders>
            <w:noWrap/>
            <w:vAlign w:val="bottom"/>
          </w:tcPr>
          <w:p w14:paraId="04E180E2" w14:textId="28152EB8" w:rsidR="003C507C" w:rsidRPr="007643F8" w:rsidRDefault="003C507C" w:rsidP="003C507C">
            <w:pPr>
              <w:spacing w:after="0" w:line="240" w:lineRule="auto"/>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5A1A0FA1" w14:textId="4947530E" w:rsidR="003C507C" w:rsidRPr="008F6BAA" w:rsidRDefault="003C507C" w:rsidP="003C507C">
            <w:pPr>
              <w:spacing w:after="0" w:line="240" w:lineRule="auto"/>
              <w:jc w:val="right"/>
              <w:rPr>
                <w:rFonts w:cs="Arial"/>
                <w:color w:val="000000" w:themeColor="text1"/>
                <w:sz w:val="18"/>
                <w:szCs w:val="18"/>
              </w:rPr>
            </w:pPr>
            <w:r>
              <w:rPr>
                <w:rFonts w:ascii="Calibri" w:hAnsi="Calibri" w:cs="Arial"/>
                <w:color w:val="000000"/>
                <w:sz w:val="18"/>
                <w:szCs w:val="18"/>
              </w:rPr>
              <w:t>(3)</w:t>
            </w:r>
          </w:p>
        </w:tc>
      </w:tr>
      <w:tr w:rsidR="003C507C" w:rsidRPr="007643F8" w14:paraId="7C872984" w14:textId="77777777" w:rsidTr="004C696F">
        <w:trPr>
          <w:trHeight w:val="163"/>
        </w:trPr>
        <w:tc>
          <w:tcPr>
            <w:tcW w:w="6546" w:type="dxa"/>
            <w:vAlign w:val="bottom"/>
            <w:hideMark/>
          </w:tcPr>
          <w:p w14:paraId="1CC58603" w14:textId="77777777" w:rsidR="003C507C" w:rsidRPr="007643F8" w:rsidRDefault="003C507C" w:rsidP="003C507C">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Operating profit before working capital changes</w:t>
            </w:r>
          </w:p>
        </w:tc>
        <w:tc>
          <w:tcPr>
            <w:tcW w:w="1339" w:type="dxa"/>
            <w:tcBorders>
              <w:left w:val="nil"/>
              <w:right w:val="nil"/>
            </w:tcBorders>
            <w:noWrap/>
            <w:vAlign w:val="bottom"/>
          </w:tcPr>
          <w:p w14:paraId="60B2F17C" w14:textId="70D01B8F" w:rsidR="003C507C" w:rsidRPr="000B59DA" w:rsidRDefault="003C507C" w:rsidP="003C507C">
            <w:pPr>
              <w:spacing w:after="0" w:line="220" w:lineRule="exact"/>
              <w:jc w:val="right"/>
              <w:rPr>
                <w:rFonts w:ascii="Calibri" w:eastAsia="Times New Roman" w:hAnsi="Calibri" w:cs="Arial"/>
                <w:bCs/>
                <w:i/>
                <w:iCs/>
                <w:sz w:val="18"/>
                <w:szCs w:val="18"/>
                <w:lang w:val="en-GB"/>
              </w:rPr>
            </w:pPr>
            <w:r>
              <w:rPr>
                <w:rFonts w:ascii="Calibri" w:hAnsi="Calibri" w:cs="Arial"/>
                <w:bCs/>
                <w:i/>
                <w:color w:val="000000"/>
                <w:sz w:val="18"/>
                <w:szCs w:val="18"/>
              </w:rPr>
              <w:t>1</w:t>
            </w:r>
            <w:r w:rsidR="00885EA2">
              <w:rPr>
                <w:rFonts w:ascii="Calibri" w:hAnsi="Calibri" w:cs="Arial"/>
                <w:bCs/>
                <w:i/>
                <w:color w:val="000000"/>
                <w:sz w:val="18"/>
                <w:szCs w:val="18"/>
              </w:rPr>
              <w:t>,</w:t>
            </w:r>
            <w:r>
              <w:rPr>
                <w:rFonts w:ascii="Calibri" w:hAnsi="Calibri" w:cs="Arial"/>
                <w:bCs/>
                <w:i/>
                <w:color w:val="000000"/>
                <w:sz w:val="18"/>
                <w:szCs w:val="18"/>
              </w:rPr>
              <w:t>332</w:t>
            </w:r>
          </w:p>
        </w:tc>
        <w:tc>
          <w:tcPr>
            <w:tcW w:w="1329" w:type="dxa"/>
            <w:tcBorders>
              <w:left w:val="nil"/>
              <w:right w:val="nil"/>
            </w:tcBorders>
            <w:shd w:val="clear" w:color="auto" w:fill="auto"/>
            <w:vAlign w:val="bottom"/>
          </w:tcPr>
          <w:p w14:paraId="4BE71E6D" w14:textId="475B390D" w:rsidR="003C507C" w:rsidRPr="000B59DA" w:rsidRDefault="003C507C" w:rsidP="003C507C">
            <w:pPr>
              <w:spacing w:after="0" w:line="220" w:lineRule="exact"/>
              <w:jc w:val="right"/>
              <w:rPr>
                <w:rFonts w:ascii="Calibri" w:eastAsia="Times New Roman" w:hAnsi="Calibri" w:cs="Arial"/>
                <w:bCs/>
                <w:i/>
                <w:iCs/>
                <w:sz w:val="18"/>
                <w:szCs w:val="18"/>
                <w:lang w:val="en-GB"/>
              </w:rPr>
            </w:pPr>
            <w:r w:rsidRPr="00D43C01">
              <w:rPr>
                <w:rFonts w:ascii="Calibri" w:hAnsi="Calibri" w:cs="Arial"/>
                <w:bCs/>
                <w:i/>
                <w:color w:val="000000"/>
                <w:sz w:val="18"/>
                <w:szCs w:val="18"/>
              </w:rPr>
              <w:t>666</w:t>
            </w:r>
          </w:p>
        </w:tc>
      </w:tr>
      <w:tr w:rsidR="003C507C" w:rsidRPr="007643F8" w14:paraId="572B29F5" w14:textId="77777777" w:rsidTr="004C696F">
        <w:trPr>
          <w:trHeight w:val="59"/>
        </w:trPr>
        <w:tc>
          <w:tcPr>
            <w:tcW w:w="6546" w:type="dxa"/>
            <w:vAlign w:val="bottom"/>
          </w:tcPr>
          <w:p w14:paraId="685098B3" w14:textId="77777777" w:rsidR="003C507C" w:rsidRPr="007643F8" w:rsidRDefault="003C507C" w:rsidP="003C507C">
            <w:pPr>
              <w:spacing w:after="0" w:line="140" w:lineRule="exact"/>
              <w:rPr>
                <w:rFonts w:ascii="Calibri" w:eastAsia="Times New Roman" w:hAnsi="Calibri" w:cs="Arial"/>
                <w:sz w:val="18"/>
                <w:szCs w:val="18"/>
                <w:lang w:val="en-GB"/>
              </w:rPr>
            </w:pPr>
          </w:p>
        </w:tc>
        <w:tc>
          <w:tcPr>
            <w:tcW w:w="1339" w:type="dxa"/>
            <w:tcBorders>
              <w:left w:val="nil"/>
              <w:bottom w:val="nil"/>
              <w:right w:val="nil"/>
            </w:tcBorders>
            <w:noWrap/>
            <w:vAlign w:val="bottom"/>
          </w:tcPr>
          <w:p w14:paraId="76FEECA8" w14:textId="77777777" w:rsidR="003C507C" w:rsidRPr="007643F8" w:rsidRDefault="003C507C" w:rsidP="003C507C">
            <w:pPr>
              <w:spacing w:after="0" w:line="140" w:lineRule="exact"/>
              <w:jc w:val="right"/>
              <w:rPr>
                <w:rFonts w:ascii="Calibri" w:eastAsia="Times New Roman" w:hAnsi="Calibri" w:cs="Arial"/>
                <w:sz w:val="18"/>
                <w:szCs w:val="18"/>
                <w:lang w:val="en-GB"/>
              </w:rPr>
            </w:pPr>
          </w:p>
        </w:tc>
        <w:tc>
          <w:tcPr>
            <w:tcW w:w="1329" w:type="dxa"/>
            <w:tcBorders>
              <w:left w:val="nil"/>
              <w:bottom w:val="nil"/>
              <w:right w:val="nil"/>
            </w:tcBorders>
            <w:shd w:val="clear" w:color="auto" w:fill="auto"/>
            <w:vAlign w:val="bottom"/>
          </w:tcPr>
          <w:p w14:paraId="2CC9DCDF" w14:textId="77777777" w:rsidR="003C507C" w:rsidRPr="00B05F6F" w:rsidRDefault="003C507C" w:rsidP="003C507C">
            <w:pPr>
              <w:spacing w:after="0" w:line="140" w:lineRule="exact"/>
              <w:jc w:val="right"/>
              <w:rPr>
                <w:rFonts w:ascii="Calibri" w:eastAsia="Times New Roman" w:hAnsi="Calibri" w:cs="Arial"/>
                <w:sz w:val="18"/>
                <w:szCs w:val="18"/>
                <w:lang w:val="en-GB"/>
              </w:rPr>
            </w:pPr>
          </w:p>
        </w:tc>
      </w:tr>
      <w:tr w:rsidR="003C507C" w:rsidRPr="007643F8" w14:paraId="41B180BA" w14:textId="77777777" w:rsidTr="004C696F">
        <w:trPr>
          <w:trHeight w:val="147"/>
        </w:trPr>
        <w:tc>
          <w:tcPr>
            <w:tcW w:w="6546" w:type="dxa"/>
            <w:vAlign w:val="bottom"/>
            <w:hideMark/>
          </w:tcPr>
          <w:p w14:paraId="2DF578C4" w14:textId="77777777" w:rsidR="003C507C" w:rsidRPr="007643F8" w:rsidRDefault="003C507C" w:rsidP="003C507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Changes in operating assets and liabilities:</w:t>
            </w:r>
          </w:p>
        </w:tc>
        <w:tc>
          <w:tcPr>
            <w:tcW w:w="1339" w:type="dxa"/>
            <w:tcBorders>
              <w:top w:val="nil"/>
              <w:left w:val="nil"/>
              <w:bottom w:val="nil"/>
              <w:right w:val="nil"/>
            </w:tcBorders>
            <w:noWrap/>
            <w:vAlign w:val="bottom"/>
          </w:tcPr>
          <w:p w14:paraId="3D26CC19" w14:textId="77777777" w:rsidR="003C507C" w:rsidRPr="007643F8" w:rsidRDefault="003C507C" w:rsidP="003C507C">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14:paraId="1470AD35" w14:textId="77777777" w:rsidR="003C507C" w:rsidRPr="000B59DA" w:rsidRDefault="003C507C" w:rsidP="003C507C">
            <w:pPr>
              <w:spacing w:after="0" w:line="220" w:lineRule="exact"/>
              <w:jc w:val="right"/>
              <w:rPr>
                <w:rFonts w:ascii="Calibri" w:eastAsia="Times New Roman" w:hAnsi="Calibri" w:cs="Arial"/>
                <w:bCs/>
                <w:sz w:val="18"/>
                <w:szCs w:val="18"/>
                <w:lang w:val="en-GB"/>
              </w:rPr>
            </w:pPr>
          </w:p>
        </w:tc>
      </w:tr>
      <w:tr w:rsidR="003C507C" w:rsidRPr="007643F8" w14:paraId="4543AE18" w14:textId="77777777" w:rsidTr="004C696F">
        <w:trPr>
          <w:trHeight w:val="253"/>
        </w:trPr>
        <w:tc>
          <w:tcPr>
            <w:tcW w:w="6546" w:type="dxa"/>
            <w:vAlign w:val="bottom"/>
            <w:hideMark/>
          </w:tcPr>
          <w:p w14:paraId="1510B401"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Decrease of discount in assets available for sale and assets held to maturity </w:t>
            </w:r>
          </w:p>
        </w:tc>
        <w:tc>
          <w:tcPr>
            <w:tcW w:w="1339" w:type="dxa"/>
            <w:tcBorders>
              <w:top w:val="nil"/>
              <w:left w:val="nil"/>
              <w:bottom w:val="nil"/>
              <w:right w:val="nil"/>
            </w:tcBorders>
            <w:noWrap/>
            <w:vAlign w:val="bottom"/>
          </w:tcPr>
          <w:p w14:paraId="3CD645C8" w14:textId="64B4F96B"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45</w:t>
            </w:r>
          </w:p>
        </w:tc>
        <w:tc>
          <w:tcPr>
            <w:tcW w:w="1329" w:type="dxa"/>
            <w:tcBorders>
              <w:top w:val="nil"/>
              <w:left w:val="nil"/>
              <w:bottom w:val="nil"/>
              <w:right w:val="nil"/>
            </w:tcBorders>
            <w:shd w:val="clear" w:color="auto" w:fill="auto"/>
            <w:vAlign w:val="bottom"/>
          </w:tcPr>
          <w:p w14:paraId="033FE513" w14:textId="27CFCF99" w:rsidR="003C507C" w:rsidRPr="000B59DA" w:rsidRDefault="003C507C" w:rsidP="003C507C">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45</w:t>
            </w:r>
          </w:p>
        </w:tc>
      </w:tr>
      <w:tr w:rsidR="003C507C" w:rsidRPr="007643F8" w14:paraId="6B030716" w14:textId="77777777" w:rsidTr="004C696F">
        <w:trPr>
          <w:trHeight w:val="253"/>
        </w:trPr>
        <w:tc>
          <w:tcPr>
            <w:tcW w:w="6546" w:type="dxa"/>
            <w:vAlign w:val="bottom"/>
            <w:hideMark/>
          </w:tcPr>
          <w:p w14:paraId="581A6124"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Premium receivables</w:t>
            </w:r>
          </w:p>
        </w:tc>
        <w:tc>
          <w:tcPr>
            <w:tcW w:w="1339" w:type="dxa"/>
            <w:tcBorders>
              <w:top w:val="nil"/>
              <w:left w:val="nil"/>
              <w:bottom w:val="nil"/>
              <w:right w:val="nil"/>
            </w:tcBorders>
            <w:noWrap/>
            <w:vAlign w:val="bottom"/>
          </w:tcPr>
          <w:p w14:paraId="070D7D7F" w14:textId="70004A1E"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(2</w:t>
            </w:r>
            <w:r w:rsidR="00885EA2">
              <w:rPr>
                <w:rFonts w:ascii="Calibri" w:hAnsi="Calibri" w:cs="Arial"/>
                <w:color w:val="000000"/>
                <w:sz w:val="18"/>
                <w:szCs w:val="18"/>
              </w:rPr>
              <w:t>,</w:t>
            </w:r>
            <w:r>
              <w:rPr>
                <w:rFonts w:ascii="Calibri" w:hAnsi="Calibri" w:cs="Arial"/>
                <w:color w:val="000000"/>
                <w:sz w:val="18"/>
                <w:szCs w:val="18"/>
              </w:rPr>
              <w:t>781)</w:t>
            </w:r>
          </w:p>
        </w:tc>
        <w:tc>
          <w:tcPr>
            <w:tcW w:w="1329" w:type="dxa"/>
            <w:tcBorders>
              <w:top w:val="nil"/>
              <w:left w:val="nil"/>
              <w:bottom w:val="nil"/>
              <w:right w:val="nil"/>
            </w:tcBorders>
            <w:shd w:val="clear" w:color="auto" w:fill="auto"/>
            <w:vAlign w:val="bottom"/>
          </w:tcPr>
          <w:p w14:paraId="2B941554" w14:textId="698D72BB" w:rsidR="003C507C" w:rsidRPr="000B59DA"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w:t>
            </w:r>
            <w:r w:rsidRPr="00267DCD">
              <w:rPr>
                <w:rFonts w:ascii="Calibri" w:hAnsi="Calibri" w:cs="Arial"/>
                <w:color w:val="000000"/>
                <w:sz w:val="18"/>
                <w:szCs w:val="18"/>
              </w:rPr>
              <w:t>1</w:t>
            </w:r>
            <w:r>
              <w:rPr>
                <w:rFonts w:ascii="Calibri" w:hAnsi="Calibri" w:cs="Arial"/>
                <w:color w:val="000000"/>
                <w:sz w:val="18"/>
                <w:szCs w:val="18"/>
              </w:rPr>
              <w:t>,</w:t>
            </w:r>
            <w:r w:rsidRPr="00267DCD">
              <w:rPr>
                <w:rFonts w:ascii="Calibri" w:hAnsi="Calibri" w:cs="Arial"/>
                <w:color w:val="000000"/>
                <w:sz w:val="18"/>
                <w:szCs w:val="18"/>
              </w:rPr>
              <w:t>050</w:t>
            </w:r>
            <w:r>
              <w:rPr>
                <w:rFonts w:ascii="Calibri" w:hAnsi="Calibri" w:cs="Arial"/>
                <w:color w:val="000000"/>
                <w:sz w:val="18"/>
                <w:szCs w:val="18"/>
              </w:rPr>
              <w:t>)</w:t>
            </w:r>
          </w:p>
        </w:tc>
      </w:tr>
      <w:tr w:rsidR="003C507C" w:rsidRPr="007643F8" w14:paraId="7CE71F32" w14:textId="77777777" w:rsidTr="004C696F">
        <w:trPr>
          <w:trHeight w:val="253"/>
        </w:trPr>
        <w:tc>
          <w:tcPr>
            <w:tcW w:w="6546" w:type="dxa"/>
            <w:vAlign w:val="bottom"/>
            <w:hideMark/>
          </w:tcPr>
          <w:p w14:paraId="6E33D372"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other assets</w:t>
            </w:r>
          </w:p>
        </w:tc>
        <w:tc>
          <w:tcPr>
            <w:tcW w:w="1339" w:type="dxa"/>
            <w:tcBorders>
              <w:top w:val="nil"/>
              <w:left w:val="nil"/>
              <w:bottom w:val="nil"/>
              <w:right w:val="nil"/>
            </w:tcBorders>
            <w:noWrap/>
            <w:vAlign w:val="bottom"/>
          </w:tcPr>
          <w:p w14:paraId="5543B160" w14:textId="3768C163"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(245)</w:t>
            </w:r>
          </w:p>
        </w:tc>
        <w:tc>
          <w:tcPr>
            <w:tcW w:w="1329" w:type="dxa"/>
            <w:tcBorders>
              <w:top w:val="nil"/>
              <w:left w:val="nil"/>
              <w:bottom w:val="nil"/>
              <w:right w:val="nil"/>
            </w:tcBorders>
            <w:shd w:val="clear" w:color="auto" w:fill="auto"/>
            <w:vAlign w:val="bottom"/>
          </w:tcPr>
          <w:p w14:paraId="20F89E8C" w14:textId="684160FA" w:rsidR="003C507C" w:rsidRPr="000B59DA"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(52)</w:t>
            </w:r>
          </w:p>
        </w:tc>
      </w:tr>
      <w:tr w:rsidR="003C507C" w:rsidRPr="007643F8" w14:paraId="074AE94F" w14:textId="77777777" w:rsidTr="004C696F">
        <w:trPr>
          <w:trHeight w:val="253"/>
        </w:trPr>
        <w:tc>
          <w:tcPr>
            <w:tcW w:w="6546" w:type="dxa"/>
            <w:vAlign w:val="bottom"/>
            <w:hideMark/>
          </w:tcPr>
          <w:p w14:paraId="49A4C629"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decrease of assets and liabilities from insurance operations </w:t>
            </w:r>
          </w:p>
        </w:tc>
        <w:tc>
          <w:tcPr>
            <w:tcW w:w="1339" w:type="dxa"/>
            <w:tcBorders>
              <w:top w:val="nil"/>
              <w:left w:val="nil"/>
              <w:bottom w:val="nil"/>
              <w:right w:val="nil"/>
            </w:tcBorders>
            <w:noWrap/>
            <w:vAlign w:val="bottom"/>
          </w:tcPr>
          <w:p w14:paraId="5152FC9E" w14:textId="655E7CFC"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4</w:t>
            </w:r>
            <w:r w:rsidR="00885EA2">
              <w:rPr>
                <w:rFonts w:ascii="Calibri" w:hAnsi="Calibri" w:cs="Arial"/>
                <w:color w:val="000000"/>
                <w:sz w:val="18"/>
                <w:szCs w:val="18"/>
              </w:rPr>
              <w:t>,</w:t>
            </w:r>
            <w:r>
              <w:rPr>
                <w:rFonts w:ascii="Calibri" w:hAnsi="Calibri" w:cs="Arial"/>
                <w:color w:val="000000"/>
                <w:sz w:val="18"/>
                <w:szCs w:val="18"/>
              </w:rPr>
              <w:t>118</w:t>
            </w:r>
          </w:p>
        </w:tc>
        <w:tc>
          <w:tcPr>
            <w:tcW w:w="1329" w:type="dxa"/>
            <w:tcBorders>
              <w:top w:val="nil"/>
              <w:left w:val="nil"/>
              <w:bottom w:val="nil"/>
              <w:right w:val="nil"/>
            </w:tcBorders>
            <w:shd w:val="clear" w:color="auto" w:fill="auto"/>
            <w:vAlign w:val="bottom"/>
          </w:tcPr>
          <w:p w14:paraId="77B21E8C" w14:textId="33DD90EE" w:rsidR="003C507C" w:rsidRPr="000B59DA" w:rsidRDefault="003C507C" w:rsidP="003C507C">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243</w:t>
            </w:r>
          </w:p>
        </w:tc>
      </w:tr>
      <w:tr w:rsidR="003C507C" w:rsidRPr="007643F8" w14:paraId="3B6C57A1" w14:textId="77777777" w:rsidTr="004C696F">
        <w:trPr>
          <w:trHeight w:val="253"/>
        </w:trPr>
        <w:tc>
          <w:tcPr>
            <w:tcW w:w="6546" w:type="dxa"/>
            <w:vAlign w:val="bottom"/>
            <w:hideMark/>
          </w:tcPr>
          <w:p w14:paraId="5FE52655"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technical provisions</w:t>
            </w:r>
          </w:p>
        </w:tc>
        <w:tc>
          <w:tcPr>
            <w:tcW w:w="1339" w:type="dxa"/>
            <w:tcBorders>
              <w:top w:val="nil"/>
              <w:left w:val="nil"/>
              <w:bottom w:val="nil"/>
              <w:right w:val="nil"/>
            </w:tcBorders>
            <w:noWrap/>
            <w:vAlign w:val="bottom"/>
          </w:tcPr>
          <w:p w14:paraId="74FC7247" w14:textId="66ABCF9C"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(781)</w:t>
            </w:r>
          </w:p>
        </w:tc>
        <w:tc>
          <w:tcPr>
            <w:tcW w:w="1329" w:type="dxa"/>
            <w:tcBorders>
              <w:top w:val="nil"/>
              <w:left w:val="nil"/>
              <w:bottom w:val="nil"/>
              <w:right w:val="nil"/>
            </w:tcBorders>
            <w:shd w:val="clear" w:color="auto" w:fill="auto"/>
            <w:vAlign w:val="bottom"/>
          </w:tcPr>
          <w:p w14:paraId="13B9011C" w14:textId="69013D63" w:rsidR="003C507C" w:rsidRPr="000B59DA" w:rsidRDefault="003C507C" w:rsidP="003C507C">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1</w:t>
            </w:r>
            <w:r>
              <w:rPr>
                <w:rFonts w:ascii="Calibri" w:hAnsi="Calibri" w:cs="Arial"/>
                <w:color w:val="000000"/>
                <w:sz w:val="18"/>
                <w:szCs w:val="18"/>
              </w:rPr>
              <w:t>,</w:t>
            </w:r>
            <w:r w:rsidRPr="00267DCD">
              <w:rPr>
                <w:rFonts w:ascii="Calibri" w:hAnsi="Calibri" w:cs="Arial"/>
                <w:color w:val="000000"/>
                <w:sz w:val="18"/>
                <w:szCs w:val="18"/>
              </w:rPr>
              <w:t>279</w:t>
            </w:r>
          </w:p>
        </w:tc>
      </w:tr>
      <w:tr w:rsidR="003C507C" w:rsidRPr="007643F8" w14:paraId="2A33118B" w14:textId="77777777" w:rsidTr="004C696F">
        <w:trPr>
          <w:trHeight w:val="253"/>
        </w:trPr>
        <w:tc>
          <w:tcPr>
            <w:tcW w:w="6546" w:type="dxa"/>
            <w:vAlign w:val="bottom"/>
            <w:hideMark/>
          </w:tcPr>
          <w:p w14:paraId="466A87C4"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other liabilities</w:t>
            </w:r>
          </w:p>
        </w:tc>
        <w:tc>
          <w:tcPr>
            <w:tcW w:w="1339" w:type="dxa"/>
            <w:tcBorders>
              <w:top w:val="nil"/>
              <w:left w:val="nil"/>
              <w:bottom w:val="single" w:sz="4" w:space="0" w:color="auto"/>
              <w:right w:val="nil"/>
            </w:tcBorders>
            <w:noWrap/>
            <w:vAlign w:val="bottom"/>
          </w:tcPr>
          <w:p w14:paraId="7FE74098" w14:textId="6848833D" w:rsidR="003C507C" w:rsidRPr="007643F8" w:rsidRDefault="003C507C" w:rsidP="003C507C">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(524)</w:t>
            </w:r>
          </w:p>
        </w:tc>
        <w:tc>
          <w:tcPr>
            <w:tcW w:w="1329" w:type="dxa"/>
            <w:tcBorders>
              <w:top w:val="nil"/>
              <w:left w:val="nil"/>
              <w:bottom w:val="single" w:sz="4" w:space="0" w:color="auto"/>
              <w:right w:val="nil"/>
            </w:tcBorders>
            <w:shd w:val="clear" w:color="auto" w:fill="auto"/>
            <w:vAlign w:val="bottom"/>
          </w:tcPr>
          <w:p w14:paraId="65A5F19D" w14:textId="73357A77" w:rsidR="003C507C" w:rsidRPr="000B59DA"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(190)</w:t>
            </w:r>
          </w:p>
        </w:tc>
      </w:tr>
      <w:tr w:rsidR="003C507C" w:rsidRPr="007643F8" w14:paraId="10AE1638" w14:textId="77777777" w:rsidTr="004C696F">
        <w:trPr>
          <w:trHeight w:val="189"/>
        </w:trPr>
        <w:tc>
          <w:tcPr>
            <w:tcW w:w="6546" w:type="dxa"/>
            <w:vAlign w:val="bottom"/>
            <w:hideMark/>
          </w:tcPr>
          <w:p w14:paraId="0434BE7E" w14:textId="4F7E43E3" w:rsidR="003C507C" w:rsidRPr="007643F8" w:rsidRDefault="003C507C" w:rsidP="003C507C">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 xml:space="preserve">Net cash provided </w:t>
            </w:r>
            <w:r>
              <w:rPr>
                <w:rFonts w:ascii="Calibri" w:eastAsia="Times New Roman" w:hAnsi="Calibri" w:cs="Arial"/>
                <w:b/>
                <w:bCs/>
                <w:sz w:val="18"/>
                <w:szCs w:val="18"/>
                <w:lang w:val="en-GB"/>
              </w:rPr>
              <w:t>from</w:t>
            </w:r>
            <w:r w:rsidRPr="007643F8">
              <w:rPr>
                <w:rFonts w:ascii="Calibri" w:eastAsia="Times New Roman" w:hAnsi="Calibri" w:cs="Arial"/>
                <w:b/>
                <w:bCs/>
                <w:sz w:val="18"/>
                <w:szCs w:val="18"/>
                <w:lang w:val="en-GB"/>
              </w:rPr>
              <w:t xml:space="preserve"> operating activities</w:t>
            </w:r>
          </w:p>
        </w:tc>
        <w:tc>
          <w:tcPr>
            <w:tcW w:w="1339" w:type="dxa"/>
            <w:tcBorders>
              <w:top w:val="single" w:sz="4" w:space="0" w:color="auto"/>
              <w:left w:val="nil"/>
              <w:right w:val="nil"/>
            </w:tcBorders>
            <w:noWrap/>
            <w:vAlign w:val="bottom"/>
          </w:tcPr>
          <w:p w14:paraId="767C95B4" w14:textId="5F428D35" w:rsidR="003C507C" w:rsidRPr="007643F8" w:rsidRDefault="003C507C" w:rsidP="003C507C">
            <w:pPr>
              <w:spacing w:after="0" w:line="220" w:lineRule="exact"/>
              <w:jc w:val="right"/>
              <w:rPr>
                <w:rFonts w:ascii="Calibri" w:eastAsia="Times New Roman" w:hAnsi="Calibri" w:cs="Arial"/>
                <w:b/>
                <w:bCs/>
                <w:sz w:val="18"/>
                <w:szCs w:val="18"/>
                <w:lang w:val="en-GB"/>
              </w:rPr>
            </w:pPr>
            <w:r>
              <w:rPr>
                <w:rFonts w:ascii="Calibri" w:hAnsi="Calibri" w:cs="Arial"/>
                <w:b/>
                <w:bCs/>
                <w:color w:val="000000"/>
                <w:sz w:val="18"/>
                <w:szCs w:val="18"/>
              </w:rPr>
              <w:t>1</w:t>
            </w:r>
            <w:r w:rsidR="00885EA2">
              <w:rPr>
                <w:rFonts w:ascii="Calibri" w:hAnsi="Calibri" w:cs="Arial"/>
                <w:b/>
                <w:bCs/>
                <w:color w:val="000000"/>
                <w:sz w:val="18"/>
                <w:szCs w:val="18"/>
              </w:rPr>
              <w:t>,</w:t>
            </w:r>
            <w:r>
              <w:rPr>
                <w:rFonts w:ascii="Calibri" w:hAnsi="Calibri" w:cs="Arial"/>
                <w:b/>
                <w:bCs/>
                <w:color w:val="000000"/>
                <w:sz w:val="18"/>
                <w:szCs w:val="18"/>
              </w:rPr>
              <w:t>164</w:t>
            </w:r>
          </w:p>
        </w:tc>
        <w:tc>
          <w:tcPr>
            <w:tcW w:w="1329" w:type="dxa"/>
            <w:tcBorders>
              <w:top w:val="single" w:sz="4" w:space="0" w:color="auto"/>
              <w:left w:val="nil"/>
              <w:right w:val="nil"/>
            </w:tcBorders>
            <w:shd w:val="clear" w:color="auto" w:fill="auto"/>
            <w:vAlign w:val="bottom"/>
          </w:tcPr>
          <w:p w14:paraId="2488017E" w14:textId="7D8DAF9F" w:rsidR="003C507C" w:rsidRPr="000B59DA" w:rsidRDefault="003C507C" w:rsidP="003C507C">
            <w:pPr>
              <w:spacing w:after="0" w:line="220" w:lineRule="exact"/>
              <w:jc w:val="right"/>
              <w:rPr>
                <w:rFonts w:ascii="Calibri" w:eastAsia="Times New Roman" w:hAnsi="Calibri" w:cs="Arial"/>
                <w:b/>
                <w:bCs/>
                <w:sz w:val="18"/>
                <w:szCs w:val="18"/>
                <w:lang w:val="en-GB"/>
              </w:rPr>
            </w:pPr>
            <w:r w:rsidRPr="00267DCD">
              <w:rPr>
                <w:rFonts w:ascii="Calibri" w:hAnsi="Calibri" w:cs="Arial"/>
                <w:b/>
                <w:bCs/>
                <w:color w:val="000000"/>
                <w:sz w:val="18"/>
                <w:szCs w:val="18"/>
              </w:rPr>
              <w:t>941</w:t>
            </w:r>
          </w:p>
        </w:tc>
      </w:tr>
      <w:tr w:rsidR="003C507C" w:rsidRPr="007643F8" w14:paraId="1062B192" w14:textId="77777777" w:rsidTr="00280F17">
        <w:trPr>
          <w:trHeight w:val="73"/>
        </w:trPr>
        <w:tc>
          <w:tcPr>
            <w:tcW w:w="6546" w:type="dxa"/>
            <w:vAlign w:val="bottom"/>
          </w:tcPr>
          <w:p w14:paraId="019714D9" w14:textId="77777777" w:rsidR="003C507C" w:rsidRPr="007643F8" w:rsidRDefault="003C507C" w:rsidP="003C507C">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1C078CA5" w14:textId="77777777" w:rsidR="003C507C" w:rsidRPr="007643F8" w:rsidRDefault="003C507C" w:rsidP="003C507C">
            <w:pPr>
              <w:spacing w:after="0" w:line="140" w:lineRule="exact"/>
              <w:jc w:val="right"/>
              <w:rPr>
                <w:rFonts w:ascii="Calibri" w:eastAsia="Times New Roman" w:hAnsi="Calibri" w:cs="Arial"/>
                <w:bCs/>
                <w:sz w:val="18"/>
                <w:szCs w:val="18"/>
                <w:lang w:val="en-GB"/>
              </w:rPr>
            </w:pPr>
          </w:p>
        </w:tc>
        <w:tc>
          <w:tcPr>
            <w:tcW w:w="1329" w:type="dxa"/>
            <w:tcBorders>
              <w:top w:val="single" w:sz="12" w:space="0" w:color="auto"/>
              <w:left w:val="nil"/>
              <w:right w:val="nil"/>
            </w:tcBorders>
            <w:shd w:val="clear" w:color="auto" w:fill="auto"/>
            <w:vAlign w:val="bottom"/>
          </w:tcPr>
          <w:p w14:paraId="68AB582D" w14:textId="77777777" w:rsidR="003C507C" w:rsidRPr="00B05F6F" w:rsidRDefault="003C507C" w:rsidP="003C507C">
            <w:pPr>
              <w:spacing w:after="0" w:line="140" w:lineRule="exact"/>
              <w:jc w:val="right"/>
              <w:rPr>
                <w:rFonts w:ascii="Calibri" w:eastAsia="Times New Roman" w:hAnsi="Calibri" w:cs="Arial"/>
                <w:bCs/>
                <w:sz w:val="18"/>
                <w:szCs w:val="18"/>
                <w:lang w:val="en-GB"/>
              </w:rPr>
            </w:pPr>
          </w:p>
        </w:tc>
      </w:tr>
      <w:tr w:rsidR="003C507C" w:rsidRPr="007643F8" w14:paraId="115C48E1" w14:textId="77777777" w:rsidTr="00280F17">
        <w:trPr>
          <w:trHeight w:val="195"/>
        </w:trPr>
        <w:tc>
          <w:tcPr>
            <w:tcW w:w="6546" w:type="dxa"/>
            <w:vAlign w:val="bottom"/>
            <w:hideMark/>
          </w:tcPr>
          <w:p w14:paraId="3542E988" w14:textId="77777777" w:rsidR="003C507C" w:rsidRPr="007643F8" w:rsidRDefault="003C507C" w:rsidP="003C507C">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Investment activities</w:t>
            </w:r>
          </w:p>
        </w:tc>
        <w:tc>
          <w:tcPr>
            <w:tcW w:w="1339" w:type="dxa"/>
            <w:tcBorders>
              <w:left w:val="nil"/>
              <w:bottom w:val="nil"/>
              <w:right w:val="nil"/>
            </w:tcBorders>
            <w:shd w:val="clear" w:color="auto" w:fill="auto"/>
            <w:noWrap/>
            <w:vAlign w:val="bottom"/>
          </w:tcPr>
          <w:p w14:paraId="6305E8C9" w14:textId="77777777" w:rsidR="003C507C" w:rsidRPr="007643F8" w:rsidRDefault="003C507C" w:rsidP="003C507C">
            <w:pPr>
              <w:spacing w:after="0" w:line="220" w:lineRule="exact"/>
              <w:jc w:val="right"/>
              <w:rPr>
                <w:rFonts w:ascii="Calibri" w:eastAsia="Times New Roman" w:hAnsi="Calibri" w:cs="Arial"/>
                <w:bCs/>
                <w:sz w:val="18"/>
                <w:szCs w:val="18"/>
                <w:lang w:val="en-GB"/>
              </w:rPr>
            </w:pPr>
          </w:p>
        </w:tc>
        <w:tc>
          <w:tcPr>
            <w:tcW w:w="1329" w:type="dxa"/>
            <w:tcBorders>
              <w:left w:val="nil"/>
              <w:bottom w:val="nil"/>
              <w:right w:val="nil"/>
            </w:tcBorders>
            <w:shd w:val="clear" w:color="auto" w:fill="auto"/>
            <w:vAlign w:val="bottom"/>
          </w:tcPr>
          <w:p w14:paraId="74C053D0" w14:textId="77777777" w:rsidR="003C507C" w:rsidRPr="00B05F6F" w:rsidRDefault="003C507C" w:rsidP="003C507C">
            <w:pPr>
              <w:spacing w:after="0" w:line="220" w:lineRule="exact"/>
              <w:jc w:val="right"/>
              <w:rPr>
                <w:rFonts w:ascii="Calibri" w:eastAsia="Times New Roman" w:hAnsi="Calibri" w:cs="Arial"/>
                <w:bCs/>
                <w:sz w:val="18"/>
                <w:szCs w:val="18"/>
                <w:lang w:val="en-GB"/>
              </w:rPr>
            </w:pPr>
          </w:p>
        </w:tc>
      </w:tr>
      <w:tr w:rsidR="003C507C" w:rsidRPr="007643F8" w14:paraId="39F8308C" w14:textId="77777777" w:rsidTr="009A1792">
        <w:trPr>
          <w:trHeight w:val="185"/>
        </w:trPr>
        <w:tc>
          <w:tcPr>
            <w:tcW w:w="6546" w:type="dxa"/>
            <w:vAlign w:val="bottom"/>
            <w:hideMark/>
          </w:tcPr>
          <w:p w14:paraId="36576934"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assets available for sale</w:t>
            </w:r>
          </w:p>
        </w:tc>
        <w:tc>
          <w:tcPr>
            <w:tcW w:w="1339" w:type="dxa"/>
            <w:tcBorders>
              <w:top w:val="nil"/>
              <w:left w:val="nil"/>
              <w:right w:val="nil"/>
            </w:tcBorders>
            <w:shd w:val="clear" w:color="auto" w:fill="auto"/>
            <w:noWrap/>
            <w:vAlign w:val="bottom"/>
          </w:tcPr>
          <w:p w14:paraId="526BD15F" w14:textId="4C8950E7" w:rsidR="003C507C" w:rsidRPr="007643F8" w:rsidRDefault="005401D2" w:rsidP="003C507C">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c>
          <w:tcPr>
            <w:tcW w:w="1329" w:type="dxa"/>
            <w:tcBorders>
              <w:top w:val="nil"/>
              <w:left w:val="nil"/>
              <w:right w:val="nil"/>
            </w:tcBorders>
            <w:shd w:val="clear" w:color="auto" w:fill="auto"/>
            <w:vAlign w:val="bottom"/>
          </w:tcPr>
          <w:p w14:paraId="0D4C0F6B" w14:textId="0C6D8B32" w:rsidR="003C507C" w:rsidRPr="000B59DA" w:rsidRDefault="003C507C" w:rsidP="003C507C">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w:t>
            </w:r>
          </w:p>
        </w:tc>
      </w:tr>
      <w:tr w:rsidR="003C507C" w:rsidRPr="007643F8" w14:paraId="28AD46C4" w14:textId="77777777" w:rsidTr="009A1792">
        <w:trPr>
          <w:trHeight w:val="233"/>
        </w:trPr>
        <w:tc>
          <w:tcPr>
            <w:tcW w:w="6546" w:type="dxa"/>
            <w:vAlign w:val="bottom"/>
            <w:hideMark/>
          </w:tcPr>
          <w:p w14:paraId="016B38F0" w14:textId="77777777" w:rsidR="003C507C" w:rsidRPr="007643F8" w:rsidRDefault="003C507C" w:rsidP="003C507C">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assets available for sale</w:t>
            </w:r>
          </w:p>
        </w:tc>
        <w:tc>
          <w:tcPr>
            <w:tcW w:w="1339" w:type="dxa"/>
            <w:tcBorders>
              <w:top w:val="nil"/>
              <w:left w:val="nil"/>
              <w:right w:val="nil"/>
            </w:tcBorders>
            <w:shd w:val="clear" w:color="auto" w:fill="auto"/>
            <w:noWrap/>
            <w:vAlign w:val="bottom"/>
          </w:tcPr>
          <w:p w14:paraId="09740D02" w14:textId="4AF19B2A" w:rsidR="003C507C" w:rsidRPr="007643F8" w:rsidRDefault="005401D2" w:rsidP="003C507C">
            <w:pPr>
              <w:spacing w:after="0" w:line="22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c>
          <w:tcPr>
            <w:tcW w:w="1329" w:type="dxa"/>
            <w:tcBorders>
              <w:top w:val="nil"/>
              <w:left w:val="nil"/>
              <w:right w:val="nil"/>
            </w:tcBorders>
            <w:shd w:val="clear" w:color="auto" w:fill="auto"/>
            <w:vAlign w:val="bottom"/>
          </w:tcPr>
          <w:p w14:paraId="4423B395" w14:textId="31DA6DA7" w:rsidR="003C507C" w:rsidRPr="000B59DA" w:rsidRDefault="005401D2" w:rsidP="003C507C">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w:t>
            </w:r>
          </w:p>
        </w:tc>
      </w:tr>
      <w:tr w:rsidR="009D2F77" w:rsidRPr="007643F8" w14:paraId="17631730" w14:textId="77777777" w:rsidTr="00C84A3A">
        <w:trPr>
          <w:trHeight w:val="185"/>
        </w:trPr>
        <w:tc>
          <w:tcPr>
            <w:tcW w:w="6546" w:type="dxa"/>
            <w:vAlign w:val="bottom"/>
            <w:hideMark/>
          </w:tcPr>
          <w:p w14:paraId="2B6517A8" w14:textId="77777777" w:rsidR="009D2F77" w:rsidRPr="007643F8" w:rsidRDefault="009D2F77" w:rsidP="009D2F77">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property, plant and equipment and intangible assets</w:t>
            </w:r>
          </w:p>
        </w:tc>
        <w:tc>
          <w:tcPr>
            <w:tcW w:w="1339" w:type="dxa"/>
            <w:tcBorders>
              <w:top w:val="nil"/>
              <w:left w:val="nil"/>
              <w:bottom w:val="single" w:sz="4" w:space="0" w:color="auto"/>
              <w:right w:val="nil"/>
            </w:tcBorders>
            <w:noWrap/>
            <w:vAlign w:val="bottom"/>
          </w:tcPr>
          <w:p w14:paraId="6049459F" w14:textId="5C7CDABB" w:rsidR="009D2F77" w:rsidRPr="007643F8" w:rsidRDefault="009D2F77" w:rsidP="009D2F77">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(52)</w:t>
            </w:r>
          </w:p>
        </w:tc>
        <w:tc>
          <w:tcPr>
            <w:tcW w:w="1329" w:type="dxa"/>
            <w:tcBorders>
              <w:top w:val="nil"/>
              <w:left w:val="nil"/>
              <w:bottom w:val="single" w:sz="4" w:space="0" w:color="auto"/>
              <w:right w:val="nil"/>
            </w:tcBorders>
            <w:shd w:val="clear" w:color="auto" w:fill="auto"/>
            <w:vAlign w:val="bottom"/>
          </w:tcPr>
          <w:p w14:paraId="7600CA70" w14:textId="3E5B9188" w:rsidR="009D2F77" w:rsidRPr="000B59DA" w:rsidRDefault="009D2F77" w:rsidP="009D2F77">
            <w:pPr>
              <w:spacing w:after="0" w:line="220" w:lineRule="exact"/>
              <w:jc w:val="right"/>
              <w:rPr>
                <w:rFonts w:ascii="Calibri" w:eastAsia="Times New Roman" w:hAnsi="Calibri" w:cs="Arial"/>
                <w:bCs/>
                <w:sz w:val="18"/>
                <w:szCs w:val="18"/>
                <w:lang w:val="en-GB"/>
              </w:rPr>
            </w:pPr>
            <w:r>
              <w:rPr>
                <w:rFonts w:ascii="Calibri" w:hAnsi="Calibri" w:cs="Arial"/>
                <w:color w:val="000000"/>
                <w:sz w:val="18"/>
                <w:szCs w:val="18"/>
              </w:rPr>
              <w:t>(</w:t>
            </w:r>
            <w:r w:rsidRPr="00267DCD">
              <w:rPr>
                <w:rFonts w:ascii="Calibri" w:hAnsi="Calibri" w:cs="Arial"/>
                <w:color w:val="000000"/>
                <w:sz w:val="18"/>
                <w:szCs w:val="18"/>
              </w:rPr>
              <w:t>27</w:t>
            </w:r>
            <w:r>
              <w:rPr>
                <w:rFonts w:ascii="Calibri" w:hAnsi="Calibri" w:cs="Arial"/>
                <w:color w:val="000000"/>
                <w:sz w:val="18"/>
                <w:szCs w:val="18"/>
              </w:rPr>
              <w:t>)</w:t>
            </w:r>
          </w:p>
        </w:tc>
      </w:tr>
      <w:tr w:rsidR="009D2F77" w:rsidRPr="007643F8" w14:paraId="7DCECCCA" w14:textId="77777777" w:rsidTr="00C84A3A">
        <w:trPr>
          <w:trHeight w:val="165"/>
        </w:trPr>
        <w:tc>
          <w:tcPr>
            <w:tcW w:w="6546" w:type="dxa"/>
            <w:vAlign w:val="bottom"/>
            <w:hideMark/>
          </w:tcPr>
          <w:p w14:paraId="4F7D4083" w14:textId="37D6EFAD" w:rsidR="009D2F77" w:rsidRPr="007643F8" w:rsidRDefault="009D2F77" w:rsidP="009D2F77">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 xml:space="preserve">Net cash (used in)/provided </w:t>
            </w:r>
            <w:r>
              <w:rPr>
                <w:rFonts w:ascii="Calibri" w:eastAsia="Times New Roman" w:hAnsi="Calibri" w:cs="Arial"/>
                <w:b/>
                <w:bCs/>
                <w:sz w:val="18"/>
                <w:szCs w:val="18"/>
                <w:lang w:val="en-GB"/>
              </w:rPr>
              <w:t xml:space="preserve">from </w:t>
            </w:r>
            <w:r w:rsidRPr="007643F8">
              <w:rPr>
                <w:rFonts w:ascii="Calibri" w:eastAsia="Times New Roman" w:hAnsi="Calibri" w:cs="Arial"/>
                <w:b/>
                <w:bCs/>
                <w:sz w:val="18"/>
                <w:szCs w:val="18"/>
                <w:lang w:val="en-GB"/>
              </w:rPr>
              <w:t>investment activities</w:t>
            </w:r>
          </w:p>
        </w:tc>
        <w:tc>
          <w:tcPr>
            <w:tcW w:w="1339" w:type="dxa"/>
            <w:tcBorders>
              <w:top w:val="single" w:sz="4" w:space="0" w:color="auto"/>
              <w:left w:val="nil"/>
              <w:bottom w:val="single" w:sz="12" w:space="0" w:color="auto"/>
              <w:right w:val="nil"/>
            </w:tcBorders>
            <w:noWrap/>
            <w:vAlign w:val="bottom"/>
          </w:tcPr>
          <w:p w14:paraId="1320C4A6" w14:textId="3CE00CC1" w:rsidR="009D2F77" w:rsidRPr="007643F8" w:rsidRDefault="009D2F77" w:rsidP="009D2F77">
            <w:pPr>
              <w:spacing w:after="0" w:line="220" w:lineRule="exact"/>
              <w:jc w:val="right"/>
              <w:rPr>
                <w:rFonts w:ascii="Calibri" w:eastAsia="Times New Roman" w:hAnsi="Calibri" w:cs="Arial"/>
                <w:b/>
                <w:bCs/>
                <w:sz w:val="18"/>
                <w:szCs w:val="18"/>
                <w:lang w:val="en-GB"/>
              </w:rPr>
            </w:pPr>
            <w:r>
              <w:rPr>
                <w:rFonts w:ascii="Calibri" w:hAnsi="Calibri" w:cs="Arial"/>
                <w:b/>
                <w:bCs/>
                <w:color w:val="000000"/>
                <w:sz w:val="18"/>
                <w:szCs w:val="18"/>
              </w:rPr>
              <w:t>(52)</w:t>
            </w:r>
          </w:p>
        </w:tc>
        <w:tc>
          <w:tcPr>
            <w:tcW w:w="1329" w:type="dxa"/>
            <w:tcBorders>
              <w:top w:val="single" w:sz="4" w:space="0" w:color="auto"/>
              <w:left w:val="nil"/>
              <w:bottom w:val="single" w:sz="12" w:space="0" w:color="auto"/>
              <w:right w:val="nil"/>
            </w:tcBorders>
            <w:shd w:val="clear" w:color="auto" w:fill="auto"/>
            <w:vAlign w:val="bottom"/>
          </w:tcPr>
          <w:p w14:paraId="6B24CCB9" w14:textId="247AA373" w:rsidR="009D2F77" w:rsidRPr="000B59DA" w:rsidRDefault="009D2F77" w:rsidP="009D2F77">
            <w:pPr>
              <w:spacing w:after="0" w:line="220" w:lineRule="exact"/>
              <w:jc w:val="right"/>
              <w:rPr>
                <w:rFonts w:ascii="Calibri" w:eastAsia="Times New Roman" w:hAnsi="Calibri" w:cs="Arial"/>
                <w:b/>
                <w:bCs/>
                <w:sz w:val="18"/>
                <w:szCs w:val="18"/>
                <w:lang w:val="en-GB"/>
              </w:rPr>
            </w:pPr>
            <w:r>
              <w:rPr>
                <w:rFonts w:ascii="Calibri" w:hAnsi="Calibri" w:cs="Arial"/>
                <w:b/>
                <w:bCs/>
                <w:color w:val="000000"/>
                <w:sz w:val="18"/>
                <w:szCs w:val="18"/>
              </w:rPr>
              <w:t>(</w:t>
            </w:r>
            <w:r w:rsidRPr="00267DCD">
              <w:rPr>
                <w:rFonts w:ascii="Calibri" w:hAnsi="Calibri" w:cs="Arial"/>
                <w:b/>
                <w:bCs/>
                <w:color w:val="000000"/>
                <w:sz w:val="18"/>
                <w:szCs w:val="18"/>
              </w:rPr>
              <w:t>27</w:t>
            </w:r>
            <w:r>
              <w:rPr>
                <w:rFonts w:ascii="Calibri" w:hAnsi="Calibri" w:cs="Arial"/>
                <w:b/>
                <w:bCs/>
                <w:color w:val="000000"/>
                <w:sz w:val="18"/>
                <w:szCs w:val="18"/>
              </w:rPr>
              <w:t>)</w:t>
            </w:r>
          </w:p>
        </w:tc>
      </w:tr>
      <w:tr w:rsidR="009D2F77" w:rsidRPr="007643F8" w14:paraId="3BB37E61" w14:textId="77777777" w:rsidTr="00280F17">
        <w:trPr>
          <w:trHeight w:val="95"/>
        </w:trPr>
        <w:tc>
          <w:tcPr>
            <w:tcW w:w="6546" w:type="dxa"/>
            <w:vAlign w:val="bottom"/>
          </w:tcPr>
          <w:p w14:paraId="01935DB1" w14:textId="77777777" w:rsidR="009D2F77" w:rsidRPr="007643F8" w:rsidRDefault="009D2F77" w:rsidP="009D2F77">
            <w:pPr>
              <w:spacing w:after="0" w:line="140" w:lineRule="exact"/>
              <w:rPr>
                <w:rFonts w:ascii="Calibri" w:eastAsia="Times New Roman" w:hAnsi="Calibri"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0D7E0FF8" w14:textId="77777777" w:rsidR="009D2F77" w:rsidRPr="007643F8" w:rsidRDefault="009D2F77" w:rsidP="009D2F77">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shd w:val="clear" w:color="auto" w:fill="auto"/>
            <w:vAlign w:val="bottom"/>
          </w:tcPr>
          <w:p w14:paraId="38374735" w14:textId="77777777" w:rsidR="009D2F77" w:rsidRPr="00B05F6F" w:rsidRDefault="009D2F77" w:rsidP="009D2F77">
            <w:pPr>
              <w:spacing w:after="0" w:line="140" w:lineRule="exact"/>
              <w:jc w:val="right"/>
              <w:rPr>
                <w:rFonts w:ascii="Calibri" w:eastAsia="Times New Roman" w:hAnsi="Calibri" w:cs="Arial"/>
                <w:sz w:val="18"/>
                <w:szCs w:val="18"/>
                <w:lang w:val="en-GB"/>
              </w:rPr>
            </w:pPr>
          </w:p>
        </w:tc>
      </w:tr>
      <w:tr w:rsidR="009D2F77" w:rsidRPr="007643F8" w14:paraId="3E2443FA" w14:textId="77777777" w:rsidTr="00280F17">
        <w:trPr>
          <w:trHeight w:val="163"/>
        </w:trPr>
        <w:tc>
          <w:tcPr>
            <w:tcW w:w="6546" w:type="dxa"/>
            <w:vAlign w:val="bottom"/>
            <w:hideMark/>
          </w:tcPr>
          <w:p w14:paraId="7004215B" w14:textId="77777777" w:rsidR="009D2F77" w:rsidRPr="007643F8" w:rsidRDefault="009D2F77" w:rsidP="009D2F77">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14:paraId="6980A341" w14:textId="77777777" w:rsidR="009D2F77" w:rsidRPr="007643F8" w:rsidRDefault="009D2F77" w:rsidP="009D2F77">
            <w:pPr>
              <w:spacing w:after="0" w:line="22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0703F6EB" w14:textId="77777777" w:rsidR="009D2F77" w:rsidRPr="00B05F6F" w:rsidRDefault="009D2F77" w:rsidP="009D2F77">
            <w:pPr>
              <w:spacing w:after="0" w:line="220" w:lineRule="exact"/>
              <w:jc w:val="right"/>
              <w:rPr>
                <w:rFonts w:ascii="Calibri" w:eastAsia="Times New Roman" w:hAnsi="Calibri" w:cs="Arial"/>
                <w:sz w:val="18"/>
                <w:szCs w:val="18"/>
                <w:lang w:val="en-GB"/>
              </w:rPr>
            </w:pPr>
          </w:p>
        </w:tc>
      </w:tr>
      <w:tr w:rsidR="00476C23" w:rsidRPr="007643F8" w14:paraId="260C67E0" w14:textId="77777777" w:rsidTr="00683335">
        <w:trPr>
          <w:trHeight w:val="163"/>
        </w:trPr>
        <w:tc>
          <w:tcPr>
            <w:tcW w:w="6546" w:type="dxa"/>
            <w:vAlign w:val="bottom"/>
            <w:hideMark/>
          </w:tcPr>
          <w:p w14:paraId="1050A6EA" w14:textId="77777777" w:rsidR="00476C23" w:rsidRPr="007643F8" w:rsidRDefault="00476C23" w:rsidP="00476C23">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foreign exchange</w:t>
            </w:r>
          </w:p>
        </w:tc>
        <w:tc>
          <w:tcPr>
            <w:tcW w:w="1339" w:type="dxa"/>
            <w:tcBorders>
              <w:top w:val="nil"/>
              <w:left w:val="nil"/>
              <w:right w:val="nil"/>
            </w:tcBorders>
            <w:noWrap/>
            <w:vAlign w:val="bottom"/>
          </w:tcPr>
          <w:p w14:paraId="0120115D" w14:textId="353627D7" w:rsidR="00476C23" w:rsidRPr="007643F8" w:rsidRDefault="00476C23" w:rsidP="00476C23">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(58)</w:t>
            </w:r>
          </w:p>
        </w:tc>
        <w:tc>
          <w:tcPr>
            <w:tcW w:w="1329" w:type="dxa"/>
            <w:tcBorders>
              <w:top w:val="nil"/>
              <w:left w:val="nil"/>
              <w:right w:val="nil"/>
            </w:tcBorders>
            <w:shd w:val="clear" w:color="auto" w:fill="auto"/>
            <w:vAlign w:val="bottom"/>
          </w:tcPr>
          <w:p w14:paraId="4646D2A9" w14:textId="7F06E0CF" w:rsidR="00476C23" w:rsidRPr="000B59DA" w:rsidRDefault="00476C23" w:rsidP="00476C23">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125</w:t>
            </w:r>
          </w:p>
        </w:tc>
      </w:tr>
      <w:tr w:rsidR="00476C23" w:rsidRPr="007643F8" w14:paraId="03CA4311" w14:textId="77777777" w:rsidTr="00683335">
        <w:trPr>
          <w:trHeight w:val="163"/>
        </w:trPr>
        <w:tc>
          <w:tcPr>
            <w:tcW w:w="6546" w:type="dxa"/>
            <w:vAlign w:val="bottom"/>
            <w:hideMark/>
          </w:tcPr>
          <w:p w14:paraId="44F9D072" w14:textId="77777777" w:rsidR="00476C23" w:rsidRPr="007643F8" w:rsidRDefault="00476C23" w:rsidP="00476C23">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Net effect</w:t>
            </w:r>
          </w:p>
        </w:tc>
        <w:tc>
          <w:tcPr>
            <w:tcW w:w="1339" w:type="dxa"/>
            <w:tcBorders>
              <w:top w:val="single" w:sz="4" w:space="0" w:color="auto"/>
              <w:left w:val="nil"/>
              <w:right w:val="nil"/>
            </w:tcBorders>
            <w:noWrap/>
            <w:vAlign w:val="bottom"/>
          </w:tcPr>
          <w:p w14:paraId="3EBE779C" w14:textId="79A33479" w:rsidR="00476C23" w:rsidRPr="007643F8" w:rsidRDefault="00476C23" w:rsidP="00476C23">
            <w:pPr>
              <w:spacing w:after="0" w:line="220" w:lineRule="exact"/>
              <w:jc w:val="right"/>
              <w:rPr>
                <w:rFonts w:ascii="Calibri" w:eastAsia="Times New Roman" w:hAnsi="Calibri" w:cs="Arial"/>
                <w:b/>
                <w:sz w:val="18"/>
                <w:szCs w:val="18"/>
                <w:lang w:val="en-GB"/>
              </w:rPr>
            </w:pPr>
            <w:r>
              <w:rPr>
                <w:rFonts w:ascii="Calibri" w:hAnsi="Calibri" w:cs="Arial"/>
                <w:b/>
                <w:color w:val="000000"/>
                <w:sz w:val="18"/>
                <w:szCs w:val="18"/>
              </w:rPr>
              <w:t>(58)</w:t>
            </w:r>
          </w:p>
        </w:tc>
        <w:tc>
          <w:tcPr>
            <w:tcW w:w="1329" w:type="dxa"/>
            <w:tcBorders>
              <w:top w:val="single" w:sz="4" w:space="0" w:color="auto"/>
              <w:left w:val="nil"/>
              <w:right w:val="nil"/>
            </w:tcBorders>
            <w:shd w:val="clear" w:color="auto" w:fill="auto"/>
            <w:vAlign w:val="bottom"/>
          </w:tcPr>
          <w:p w14:paraId="2BFF7F7A" w14:textId="6F7356A2" w:rsidR="00476C23" w:rsidRPr="000B59DA" w:rsidRDefault="00476C23" w:rsidP="00476C23">
            <w:pPr>
              <w:spacing w:after="0" w:line="220" w:lineRule="exact"/>
              <w:jc w:val="right"/>
              <w:rPr>
                <w:rFonts w:ascii="Calibri" w:eastAsia="Times New Roman" w:hAnsi="Calibri" w:cs="Arial"/>
                <w:b/>
                <w:bCs/>
                <w:sz w:val="18"/>
                <w:szCs w:val="18"/>
                <w:lang w:val="en-GB"/>
              </w:rPr>
            </w:pPr>
            <w:r w:rsidRPr="00267DCD">
              <w:rPr>
                <w:rFonts w:ascii="Calibri" w:hAnsi="Calibri" w:cs="Arial"/>
                <w:b/>
                <w:color w:val="000000"/>
                <w:sz w:val="18"/>
                <w:szCs w:val="18"/>
              </w:rPr>
              <w:t>125</w:t>
            </w:r>
          </w:p>
        </w:tc>
      </w:tr>
      <w:tr w:rsidR="00476C23" w:rsidRPr="007643F8" w14:paraId="7252C160" w14:textId="77777777" w:rsidTr="009A1792">
        <w:trPr>
          <w:trHeight w:val="55"/>
        </w:trPr>
        <w:tc>
          <w:tcPr>
            <w:tcW w:w="6546" w:type="dxa"/>
            <w:vAlign w:val="bottom"/>
          </w:tcPr>
          <w:p w14:paraId="017B8B31" w14:textId="77777777" w:rsidR="00476C23" w:rsidRPr="007643F8" w:rsidRDefault="00476C23" w:rsidP="00476C23">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7B978A20" w14:textId="77777777" w:rsidR="00476C23" w:rsidRPr="007643F8" w:rsidRDefault="00476C23" w:rsidP="00476C23">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14:paraId="7F9AD7B9" w14:textId="77777777" w:rsidR="00476C23" w:rsidRPr="00B05F6F" w:rsidRDefault="00476C23" w:rsidP="00476C23">
            <w:pPr>
              <w:spacing w:after="0" w:line="140" w:lineRule="exact"/>
              <w:jc w:val="right"/>
              <w:rPr>
                <w:rFonts w:ascii="Calibri" w:eastAsia="Times New Roman" w:hAnsi="Calibri" w:cs="Arial"/>
                <w:sz w:val="18"/>
                <w:szCs w:val="18"/>
                <w:lang w:val="en-GB"/>
              </w:rPr>
            </w:pPr>
          </w:p>
        </w:tc>
      </w:tr>
      <w:tr w:rsidR="00476C23" w:rsidRPr="007643F8" w14:paraId="4109E1A9" w14:textId="77777777" w:rsidTr="009A1792">
        <w:trPr>
          <w:trHeight w:val="262"/>
        </w:trPr>
        <w:tc>
          <w:tcPr>
            <w:tcW w:w="6546" w:type="dxa"/>
            <w:vAlign w:val="bottom"/>
          </w:tcPr>
          <w:p w14:paraId="6BD172BD" w14:textId="77777777" w:rsidR="00476C23" w:rsidRPr="007643F8" w:rsidRDefault="00476C23" w:rsidP="00476C23">
            <w:pPr>
              <w:spacing w:after="0" w:line="140" w:lineRule="exact"/>
              <w:rPr>
                <w:rFonts w:ascii="Calibri" w:eastAsia="Times New Roman" w:hAnsi="Calibri" w:cs="Arial"/>
                <w:sz w:val="18"/>
                <w:szCs w:val="18"/>
                <w:lang w:val="en-GB"/>
              </w:rPr>
            </w:pPr>
            <w:r>
              <w:rPr>
                <w:rFonts w:ascii="Calibri" w:eastAsia="Times New Roman" w:hAnsi="Calibri" w:cs="Arial"/>
                <w:sz w:val="18"/>
                <w:szCs w:val="18"/>
                <w:lang w:val="en-GB"/>
              </w:rPr>
              <w:t>Other adjustments</w:t>
            </w:r>
          </w:p>
        </w:tc>
        <w:tc>
          <w:tcPr>
            <w:tcW w:w="1339" w:type="dxa"/>
            <w:tcBorders>
              <w:left w:val="nil"/>
              <w:right w:val="nil"/>
            </w:tcBorders>
            <w:shd w:val="clear" w:color="auto" w:fill="auto"/>
            <w:noWrap/>
            <w:vAlign w:val="bottom"/>
          </w:tcPr>
          <w:p w14:paraId="5D2BA808" w14:textId="66DEA8C5" w:rsidR="00476C23" w:rsidRPr="007643F8" w:rsidRDefault="00476C23" w:rsidP="00476C23">
            <w:pPr>
              <w:spacing w:after="0" w:line="14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c>
          <w:tcPr>
            <w:tcW w:w="1329" w:type="dxa"/>
            <w:tcBorders>
              <w:left w:val="nil"/>
              <w:bottom w:val="single" w:sz="12" w:space="0" w:color="auto"/>
              <w:right w:val="nil"/>
            </w:tcBorders>
            <w:shd w:val="clear" w:color="auto" w:fill="auto"/>
            <w:vAlign w:val="bottom"/>
          </w:tcPr>
          <w:p w14:paraId="6EDA1FFB" w14:textId="5426A5A2" w:rsidR="00476C23" w:rsidRPr="00B05F6F" w:rsidRDefault="00476C23" w:rsidP="00476C23">
            <w:pPr>
              <w:spacing w:after="0" w:line="140" w:lineRule="exact"/>
              <w:jc w:val="right"/>
              <w:rPr>
                <w:rFonts w:ascii="Calibri" w:eastAsia="Times New Roman" w:hAnsi="Calibri" w:cs="Arial"/>
                <w:sz w:val="18"/>
                <w:szCs w:val="18"/>
                <w:lang w:val="en-GB"/>
              </w:rPr>
            </w:pPr>
            <w:r>
              <w:rPr>
                <w:rFonts w:ascii="Calibri" w:hAnsi="Calibri" w:cs="Arial"/>
                <w:color w:val="000000"/>
                <w:sz w:val="18"/>
                <w:szCs w:val="18"/>
              </w:rPr>
              <w:t>-</w:t>
            </w:r>
            <w:r>
              <w:rPr>
                <w:rFonts w:ascii="Calibri" w:eastAsia="Times New Roman" w:hAnsi="Calibri" w:cs="Arial"/>
                <w:sz w:val="18"/>
                <w:szCs w:val="18"/>
                <w:lang w:val="en-GB"/>
              </w:rPr>
              <w:t xml:space="preserve"> </w:t>
            </w:r>
          </w:p>
        </w:tc>
      </w:tr>
      <w:tr w:rsidR="00476C23" w:rsidRPr="007643F8" w14:paraId="293AA1CC" w14:textId="77777777" w:rsidTr="009A1792">
        <w:trPr>
          <w:trHeight w:val="55"/>
        </w:trPr>
        <w:tc>
          <w:tcPr>
            <w:tcW w:w="6546" w:type="dxa"/>
            <w:vAlign w:val="bottom"/>
          </w:tcPr>
          <w:p w14:paraId="3322E570" w14:textId="77777777" w:rsidR="00476C23" w:rsidRPr="007643F8" w:rsidRDefault="00476C23" w:rsidP="00476C23">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5CC8D9BE" w14:textId="77777777" w:rsidR="00476C23" w:rsidRPr="007643F8" w:rsidRDefault="00476C23" w:rsidP="00476C23">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14:paraId="205648FC" w14:textId="77777777" w:rsidR="00476C23" w:rsidRPr="00B05F6F" w:rsidRDefault="00476C23" w:rsidP="00476C23">
            <w:pPr>
              <w:spacing w:after="0" w:line="140" w:lineRule="exact"/>
              <w:jc w:val="right"/>
              <w:rPr>
                <w:rFonts w:ascii="Calibri" w:eastAsia="Times New Roman" w:hAnsi="Calibri" w:cs="Arial"/>
                <w:sz w:val="18"/>
                <w:szCs w:val="18"/>
                <w:lang w:val="en-GB"/>
              </w:rPr>
            </w:pPr>
          </w:p>
        </w:tc>
      </w:tr>
      <w:tr w:rsidR="00E56605" w:rsidRPr="007643F8" w14:paraId="482AAD40" w14:textId="77777777" w:rsidTr="00F76F40">
        <w:trPr>
          <w:trHeight w:val="163"/>
        </w:trPr>
        <w:tc>
          <w:tcPr>
            <w:tcW w:w="6546" w:type="dxa"/>
            <w:vAlign w:val="bottom"/>
            <w:hideMark/>
          </w:tcPr>
          <w:p w14:paraId="495DD611" w14:textId="318304BD" w:rsidR="00E56605" w:rsidRPr="007643F8" w:rsidRDefault="00E56605" w:rsidP="00E5660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 and cash equivalents</w:t>
            </w:r>
          </w:p>
        </w:tc>
        <w:tc>
          <w:tcPr>
            <w:tcW w:w="1339" w:type="dxa"/>
            <w:tcBorders>
              <w:top w:val="nil"/>
              <w:left w:val="nil"/>
              <w:right w:val="nil"/>
            </w:tcBorders>
            <w:noWrap/>
            <w:vAlign w:val="bottom"/>
          </w:tcPr>
          <w:p w14:paraId="2FEA248A" w14:textId="2D32E3AE" w:rsidR="00E56605" w:rsidRPr="007643F8" w:rsidRDefault="00E56605" w:rsidP="00E56605">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1</w:t>
            </w:r>
            <w:r w:rsidR="00885EA2">
              <w:rPr>
                <w:rFonts w:ascii="Calibri" w:hAnsi="Calibri" w:cs="Arial"/>
                <w:color w:val="000000"/>
                <w:sz w:val="18"/>
                <w:szCs w:val="18"/>
              </w:rPr>
              <w:t>,</w:t>
            </w:r>
            <w:r>
              <w:rPr>
                <w:rFonts w:ascii="Calibri" w:hAnsi="Calibri" w:cs="Arial"/>
                <w:color w:val="000000"/>
                <w:sz w:val="18"/>
                <w:szCs w:val="18"/>
              </w:rPr>
              <w:t>054</w:t>
            </w:r>
          </w:p>
        </w:tc>
        <w:tc>
          <w:tcPr>
            <w:tcW w:w="1329" w:type="dxa"/>
            <w:tcBorders>
              <w:top w:val="nil"/>
              <w:left w:val="nil"/>
              <w:right w:val="nil"/>
            </w:tcBorders>
            <w:shd w:val="clear" w:color="auto" w:fill="auto"/>
            <w:vAlign w:val="bottom"/>
          </w:tcPr>
          <w:p w14:paraId="44889E38" w14:textId="7701D7F6" w:rsidR="00E56605" w:rsidRPr="000B59DA" w:rsidRDefault="00E56605" w:rsidP="00E56605">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1</w:t>
            </w:r>
            <w:r>
              <w:rPr>
                <w:rFonts w:ascii="Calibri" w:hAnsi="Calibri" w:cs="Arial"/>
                <w:color w:val="000000"/>
                <w:sz w:val="18"/>
                <w:szCs w:val="18"/>
              </w:rPr>
              <w:t>,</w:t>
            </w:r>
            <w:r w:rsidRPr="00267DCD">
              <w:rPr>
                <w:rFonts w:ascii="Calibri" w:hAnsi="Calibri" w:cs="Arial"/>
                <w:color w:val="000000"/>
                <w:sz w:val="18"/>
                <w:szCs w:val="18"/>
              </w:rPr>
              <w:t>039</w:t>
            </w:r>
          </w:p>
        </w:tc>
      </w:tr>
      <w:tr w:rsidR="00E56605" w:rsidRPr="007643F8" w14:paraId="5A990DB7" w14:textId="77777777" w:rsidTr="00F76F40">
        <w:trPr>
          <w:trHeight w:val="65"/>
        </w:trPr>
        <w:tc>
          <w:tcPr>
            <w:tcW w:w="6546" w:type="dxa"/>
            <w:vAlign w:val="bottom"/>
          </w:tcPr>
          <w:p w14:paraId="28454119" w14:textId="77777777" w:rsidR="00E56605" w:rsidRPr="007643F8" w:rsidRDefault="00E56605" w:rsidP="00E56605">
            <w:pPr>
              <w:spacing w:after="0" w:line="140" w:lineRule="exact"/>
              <w:rPr>
                <w:rFonts w:ascii="Calibri" w:eastAsia="Times New Roman" w:hAnsi="Calibri" w:cs="Arial"/>
                <w:sz w:val="18"/>
                <w:szCs w:val="18"/>
                <w:lang w:val="en-GB"/>
              </w:rPr>
            </w:pPr>
          </w:p>
        </w:tc>
        <w:tc>
          <w:tcPr>
            <w:tcW w:w="1339" w:type="dxa"/>
            <w:tcBorders>
              <w:top w:val="nil"/>
              <w:left w:val="nil"/>
              <w:right w:val="nil"/>
            </w:tcBorders>
            <w:noWrap/>
            <w:vAlign w:val="bottom"/>
          </w:tcPr>
          <w:p w14:paraId="03DF358D" w14:textId="77777777" w:rsidR="00E56605" w:rsidRPr="007643F8" w:rsidRDefault="00E56605" w:rsidP="00E56605">
            <w:pPr>
              <w:spacing w:after="0" w:line="14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2516110E" w14:textId="77777777" w:rsidR="00E56605" w:rsidRPr="000B59DA" w:rsidRDefault="00E56605" w:rsidP="00E56605">
            <w:pPr>
              <w:spacing w:after="0" w:line="220" w:lineRule="exact"/>
              <w:jc w:val="right"/>
              <w:rPr>
                <w:rFonts w:ascii="Calibri" w:eastAsia="Times New Roman" w:hAnsi="Calibri" w:cs="Arial"/>
                <w:bCs/>
                <w:sz w:val="18"/>
                <w:szCs w:val="18"/>
                <w:lang w:val="en-GB"/>
              </w:rPr>
            </w:pPr>
          </w:p>
        </w:tc>
      </w:tr>
      <w:tr w:rsidR="00E56605" w:rsidRPr="007643F8" w14:paraId="14A34B86" w14:textId="77777777" w:rsidTr="00F76F40">
        <w:trPr>
          <w:trHeight w:val="163"/>
        </w:trPr>
        <w:tc>
          <w:tcPr>
            <w:tcW w:w="6546" w:type="dxa"/>
            <w:vAlign w:val="bottom"/>
            <w:hideMark/>
          </w:tcPr>
          <w:p w14:paraId="3CB01832" w14:textId="77777777" w:rsidR="00E56605" w:rsidRPr="007643F8" w:rsidRDefault="00E56605" w:rsidP="00E5660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Balance as of 1 January</w:t>
            </w:r>
          </w:p>
        </w:tc>
        <w:tc>
          <w:tcPr>
            <w:tcW w:w="1339" w:type="dxa"/>
            <w:tcBorders>
              <w:top w:val="nil"/>
              <w:left w:val="nil"/>
              <w:right w:val="nil"/>
            </w:tcBorders>
            <w:noWrap/>
            <w:vAlign w:val="bottom"/>
          </w:tcPr>
          <w:p w14:paraId="4A9D1386" w14:textId="266E4C20" w:rsidR="00E56605" w:rsidRPr="007643F8" w:rsidRDefault="00E56605" w:rsidP="00E56605">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3</w:t>
            </w:r>
            <w:r w:rsidR="00885EA2">
              <w:rPr>
                <w:rFonts w:ascii="Calibri" w:hAnsi="Calibri" w:cs="Arial"/>
                <w:color w:val="000000"/>
                <w:sz w:val="18"/>
                <w:szCs w:val="18"/>
              </w:rPr>
              <w:t>,</w:t>
            </w:r>
            <w:r>
              <w:rPr>
                <w:rFonts w:ascii="Calibri" w:hAnsi="Calibri" w:cs="Arial"/>
                <w:color w:val="000000"/>
                <w:sz w:val="18"/>
                <w:szCs w:val="18"/>
              </w:rPr>
              <w:t>371</w:t>
            </w:r>
          </w:p>
        </w:tc>
        <w:tc>
          <w:tcPr>
            <w:tcW w:w="1329" w:type="dxa"/>
            <w:tcBorders>
              <w:top w:val="nil"/>
              <w:left w:val="nil"/>
              <w:right w:val="nil"/>
            </w:tcBorders>
            <w:shd w:val="clear" w:color="auto" w:fill="auto"/>
            <w:vAlign w:val="bottom"/>
          </w:tcPr>
          <w:p w14:paraId="0702E1F6" w14:textId="16B6BC2C" w:rsidR="00E56605" w:rsidRPr="000B59DA" w:rsidRDefault="00E56605" w:rsidP="00E56605">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5</w:t>
            </w:r>
            <w:r>
              <w:rPr>
                <w:rFonts w:ascii="Calibri" w:hAnsi="Calibri" w:cs="Arial"/>
                <w:color w:val="000000"/>
                <w:sz w:val="18"/>
                <w:szCs w:val="18"/>
              </w:rPr>
              <w:t>,</w:t>
            </w:r>
            <w:r w:rsidRPr="00267DCD">
              <w:rPr>
                <w:rFonts w:ascii="Calibri" w:hAnsi="Calibri" w:cs="Arial"/>
                <w:color w:val="000000"/>
                <w:sz w:val="18"/>
                <w:szCs w:val="18"/>
              </w:rPr>
              <w:t>964</w:t>
            </w:r>
          </w:p>
        </w:tc>
      </w:tr>
      <w:tr w:rsidR="00E56605" w:rsidRPr="007643F8" w14:paraId="477EAF9A" w14:textId="77777777" w:rsidTr="00F76F40">
        <w:trPr>
          <w:trHeight w:val="163"/>
        </w:trPr>
        <w:tc>
          <w:tcPr>
            <w:tcW w:w="6546" w:type="dxa"/>
            <w:vAlign w:val="bottom"/>
            <w:hideMark/>
          </w:tcPr>
          <w:p w14:paraId="57950D26" w14:textId="284484A5" w:rsidR="00E56605" w:rsidRPr="007643F8" w:rsidRDefault="00E56605" w:rsidP="00E5660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w:t>
            </w:r>
          </w:p>
        </w:tc>
        <w:tc>
          <w:tcPr>
            <w:tcW w:w="1339" w:type="dxa"/>
            <w:tcBorders>
              <w:top w:val="nil"/>
              <w:left w:val="nil"/>
              <w:right w:val="nil"/>
            </w:tcBorders>
            <w:noWrap/>
            <w:vAlign w:val="bottom"/>
          </w:tcPr>
          <w:p w14:paraId="0C2650DC" w14:textId="5D7C06BF" w:rsidR="00E56605" w:rsidRPr="007643F8" w:rsidRDefault="00E56605" w:rsidP="00E56605">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1</w:t>
            </w:r>
            <w:r w:rsidR="00885EA2">
              <w:rPr>
                <w:rFonts w:ascii="Calibri" w:hAnsi="Calibri" w:cs="Arial"/>
                <w:color w:val="000000"/>
                <w:sz w:val="18"/>
                <w:szCs w:val="18"/>
              </w:rPr>
              <w:t>,</w:t>
            </w:r>
            <w:r>
              <w:rPr>
                <w:rFonts w:ascii="Calibri" w:hAnsi="Calibri" w:cs="Arial"/>
                <w:color w:val="000000"/>
                <w:sz w:val="18"/>
                <w:szCs w:val="18"/>
              </w:rPr>
              <w:t>054</w:t>
            </w:r>
          </w:p>
        </w:tc>
        <w:tc>
          <w:tcPr>
            <w:tcW w:w="1329" w:type="dxa"/>
            <w:tcBorders>
              <w:top w:val="nil"/>
              <w:left w:val="nil"/>
              <w:right w:val="nil"/>
            </w:tcBorders>
            <w:shd w:val="clear" w:color="auto" w:fill="auto"/>
            <w:vAlign w:val="bottom"/>
          </w:tcPr>
          <w:p w14:paraId="34F8CA89" w14:textId="5359DB14" w:rsidR="00E56605" w:rsidRPr="000B59DA" w:rsidRDefault="00E56605" w:rsidP="00E56605">
            <w:pPr>
              <w:spacing w:after="0" w:line="220" w:lineRule="exact"/>
              <w:jc w:val="right"/>
              <w:rPr>
                <w:rFonts w:ascii="Calibri" w:eastAsia="Times New Roman" w:hAnsi="Calibri" w:cs="Arial"/>
                <w:bCs/>
                <w:sz w:val="18"/>
                <w:szCs w:val="18"/>
                <w:lang w:val="en-GB"/>
              </w:rPr>
            </w:pPr>
            <w:r w:rsidRPr="00267DCD">
              <w:rPr>
                <w:rFonts w:ascii="Calibri" w:hAnsi="Calibri" w:cs="Arial"/>
                <w:color w:val="000000"/>
                <w:sz w:val="18"/>
                <w:szCs w:val="18"/>
              </w:rPr>
              <w:t>1</w:t>
            </w:r>
            <w:r>
              <w:rPr>
                <w:rFonts w:ascii="Calibri" w:hAnsi="Calibri" w:cs="Arial"/>
                <w:color w:val="000000"/>
                <w:sz w:val="18"/>
                <w:szCs w:val="18"/>
              </w:rPr>
              <w:t>,</w:t>
            </w:r>
            <w:r w:rsidRPr="00267DCD">
              <w:rPr>
                <w:rFonts w:ascii="Calibri" w:hAnsi="Calibri" w:cs="Arial"/>
                <w:color w:val="000000"/>
                <w:sz w:val="18"/>
                <w:szCs w:val="18"/>
              </w:rPr>
              <w:t>039</w:t>
            </w:r>
          </w:p>
        </w:tc>
      </w:tr>
      <w:tr w:rsidR="00E56605" w:rsidRPr="000B59DA" w14:paraId="446E2767" w14:textId="77777777" w:rsidTr="00F76F40">
        <w:trPr>
          <w:trHeight w:val="163"/>
        </w:trPr>
        <w:tc>
          <w:tcPr>
            <w:tcW w:w="6546" w:type="dxa"/>
            <w:vAlign w:val="bottom"/>
            <w:hideMark/>
          </w:tcPr>
          <w:p w14:paraId="32BDD468" w14:textId="77777777" w:rsidR="00E56605" w:rsidRPr="007643F8" w:rsidRDefault="00E56605" w:rsidP="00E5660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Balance as of 3</w:t>
            </w:r>
            <w:r>
              <w:rPr>
                <w:rFonts w:ascii="Calibri" w:eastAsia="Times New Roman" w:hAnsi="Calibri" w:cs="Arial"/>
                <w:b/>
                <w:sz w:val="18"/>
                <w:szCs w:val="18"/>
                <w:lang w:val="en-GB"/>
              </w:rPr>
              <w:t>0</w:t>
            </w:r>
            <w:r w:rsidRPr="007643F8">
              <w:rPr>
                <w:rFonts w:ascii="Calibri" w:eastAsia="Times New Roman" w:hAnsi="Calibri" w:cs="Arial"/>
                <w:b/>
                <w:sz w:val="18"/>
                <w:szCs w:val="18"/>
                <w:lang w:val="en-GB"/>
              </w:rPr>
              <w:t xml:space="preserve"> </w:t>
            </w:r>
            <w:r>
              <w:rPr>
                <w:rFonts w:ascii="Calibri" w:eastAsia="Times New Roman" w:hAnsi="Calibri" w:cs="Arial"/>
                <w:b/>
                <w:sz w:val="18"/>
                <w:szCs w:val="18"/>
                <w:lang w:val="en-GB"/>
              </w:rPr>
              <w:t>June</w:t>
            </w:r>
          </w:p>
        </w:tc>
        <w:tc>
          <w:tcPr>
            <w:tcW w:w="1339" w:type="dxa"/>
            <w:tcBorders>
              <w:top w:val="single" w:sz="4" w:space="0" w:color="auto"/>
              <w:left w:val="nil"/>
              <w:bottom w:val="single" w:sz="12" w:space="0" w:color="auto"/>
              <w:right w:val="nil"/>
            </w:tcBorders>
            <w:noWrap/>
            <w:vAlign w:val="bottom"/>
          </w:tcPr>
          <w:p w14:paraId="378A7951" w14:textId="13F09677" w:rsidR="00E56605" w:rsidRPr="007643F8" w:rsidRDefault="00E56605" w:rsidP="00E56605">
            <w:pPr>
              <w:spacing w:after="0" w:line="220" w:lineRule="exact"/>
              <w:jc w:val="right"/>
              <w:rPr>
                <w:rFonts w:ascii="Calibri" w:eastAsia="Times New Roman" w:hAnsi="Calibri" w:cs="Arial"/>
                <w:b/>
                <w:sz w:val="18"/>
                <w:szCs w:val="18"/>
                <w:lang w:val="en-GB"/>
              </w:rPr>
            </w:pPr>
            <w:r>
              <w:rPr>
                <w:rFonts w:ascii="Calibri" w:hAnsi="Calibri" w:cs="Arial"/>
                <w:b/>
                <w:color w:val="000000"/>
                <w:sz w:val="18"/>
                <w:szCs w:val="18"/>
              </w:rPr>
              <w:t>4</w:t>
            </w:r>
            <w:r w:rsidR="00885EA2">
              <w:rPr>
                <w:rFonts w:ascii="Calibri" w:hAnsi="Calibri" w:cs="Arial"/>
                <w:b/>
                <w:color w:val="000000"/>
                <w:sz w:val="18"/>
                <w:szCs w:val="18"/>
              </w:rPr>
              <w:t>,</w:t>
            </w:r>
            <w:r>
              <w:rPr>
                <w:rFonts w:ascii="Calibri" w:hAnsi="Calibri" w:cs="Arial"/>
                <w:b/>
                <w:color w:val="000000"/>
                <w:sz w:val="18"/>
                <w:szCs w:val="18"/>
              </w:rPr>
              <w:t>425</w:t>
            </w:r>
          </w:p>
        </w:tc>
        <w:tc>
          <w:tcPr>
            <w:tcW w:w="1329" w:type="dxa"/>
            <w:tcBorders>
              <w:top w:val="single" w:sz="4" w:space="0" w:color="auto"/>
              <w:left w:val="nil"/>
              <w:bottom w:val="single" w:sz="12" w:space="0" w:color="auto"/>
              <w:right w:val="nil"/>
            </w:tcBorders>
            <w:shd w:val="clear" w:color="auto" w:fill="auto"/>
            <w:vAlign w:val="bottom"/>
          </w:tcPr>
          <w:p w14:paraId="565CE29B" w14:textId="776CE3AB" w:rsidR="00E56605" w:rsidRPr="000B59DA" w:rsidRDefault="00E56605" w:rsidP="00E56605">
            <w:pPr>
              <w:spacing w:after="0" w:line="220" w:lineRule="exact"/>
              <w:jc w:val="right"/>
              <w:rPr>
                <w:rFonts w:ascii="Calibri" w:eastAsia="Times New Roman" w:hAnsi="Calibri" w:cs="Arial"/>
                <w:b/>
                <w:bCs/>
                <w:sz w:val="18"/>
                <w:szCs w:val="18"/>
                <w:lang w:val="en-GB"/>
              </w:rPr>
            </w:pPr>
            <w:r w:rsidRPr="00267DCD">
              <w:rPr>
                <w:rFonts w:ascii="Calibri" w:hAnsi="Calibri" w:cs="Arial"/>
                <w:b/>
                <w:color w:val="000000"/>
                <w:sz w:val="18"/>
                <w:szCs w:val="18"/>
              </w:rPr>
              <w:t>7</w:t>
            </w:r>
            <w:r>
              <w:rPr>
                <w:rFonts w:ascii="Calibri" w:hAnsi="Calibri" w:cs="Arial"/>
                <w:b/>
                <w:color w:val="000000"/>
                <w:sz w:val="18"/>
                <w:szCs w:val="18"/>
              </w:rPr>
              <w:t>,</w:t>
            </w:r>
            <w:r w:rsidRPr="00267DCD">
              <w:rPr>
                <w:rFonts w:ascii="Calibri" w:hAnsi="Calibri" w:cs="Arial"/>
                <w:b/>
                <w:color w:val="000000"/>
                <w:sz w:val="18"/>
                <w:szCs w:val="18"/>
              </w:rPr>
              <w:t>003</w:t>
            </w:r>
          </w:p>
        </w:tc>
      </w:tr>
    </w:tbl>
    <w:p w14:paraId="3576D0F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9"/>
          <w:pgSz w:w="11906" w:h="16838"/>
          <w:pgMar w:top="1418" w:right="1134" w:bottom="1418" w:left="1418" w:header="709" w:footer="709" w:gutter="0"/>
          <w:cols w:space="708"/>
          <w:docGrid w:linePitch="360"/>
        </w:sectPr>
      </w:pPr>
    </w:p>
    <w:p w14:paraId="2A3C6B6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B66149" w:rsidRPr="00537128" w14:paraId="0763C5AC" w14:textId="77777777" w:rsidTr="00AC38D0">
        <w:trPr>
          <w:trHeight w:val="778"/>
        </w:trPr>
        <w:tc>
          <w:tcPr>
            <w:tcW w:w="1167" w:type="pct"/>
          </w:tcPr>
          <w:p w14:paraId="23148DC5" w14:textId="77777777" w:rsidR="00B66149" w:rsidRPr="00537128" w:rsidRDefault="00B66149" w:rsidP="001E7D22">
            <w:pPr>
              <w:tabs>
                <w:tab w:val="right" w:pos="1202"/>
              </w:tabs>
              <w:spacing w:after="0" w:line="301" w:lineRule="exact"/>
              <w:outlineLvl w:val="0"/>
              <w:rPr>
                <w:rFonts w:ascii="Calibri" w:eastAsia="Times New Roman" w:hAnsi="Calibri" w:cs="Calibri"/>
                <w:b/>
                <w:iCs/>
                <w:sz w:val="17"/>
                <w:szCs w:val="17"/>
                <w:lang w:val="en-US"/>
              </w:rPr>
            </w:pPr>
          </w:p>
        </w:tc>
        <w:tc>
          <w:tcPr>
            <w:tcW w:w="639" w:type="pct"/>
            <w:vAlign w:val="bottom"/>
            <w:hideMark/>
          </w:tcPr>
          <w:p w14:paraId="668F7B8E"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63" w:name="_Toc4063577"/>
            <w:r w:rsidRPr="00537128">
              <w:rPr>
                <w:rFonts w:ascii="Calibri" w:eastAsia="Times New Roman" w:hAnsi="Calibri" w:cs="Calibri"/>
                <w:b/>
                <w:iCs/>
                <w:sz w:val="17"/>
                <w:szCs w:val="17"/>
                <w:lang w:val="en-US"/>
              </w:rPr>
              <w:t>Share</w:t>
            </w:r>
            <w:bookmarkEnd w:id="1263"/>
            <w:r w:rsidRPr="00537128">
              <w:rPr>
                <w:rFonts w:ascii="Calibri" w:eastAsia="Times New Roman" w:hAnsi="Calibri" w:cs="Calibri"/>
                <w:b/>
                <w:iCs/>
                <w:sz w:val="17"/>
                <w:szCs w:val="17"/>
                <w:lang w:val="en-US"/>
              </w:rPr>
              <w:t xml:space="preserve"> </w:t>
            </w:r>
          </w:p>
          <w:p w14:paraId="2983F13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64" w:name="_Toc4063578"/>
            <w:r w:rsidRPr="00537128">
              <w:rPr>
                <w:rFonts w:ascii="Calibri" w:eastAsia="Times New Roman" w:hAnsi="Calibri" w:cs="Calibri"/>
                <w:b/>
                <w:iCs/>
                <w:sz w:val="17"/>
                <w:szCs w:val="17"/>
                <w:lang w:val="en-US"/>
              </w:rPr>
              <w:t>capital</w:t>
            </w:r>
            <w:bookmarkEnd w:id="1264"/>
          </w:p>
        </w:tc>
        <w:tc>
          <w:tcPr>
            <w:tcW w:w="639" w:type="pct"/>
            <w:vAlign w:val="bottom"/>
            <w:hideMark/>
          </w:tcPr>
          <w:p w14:paraId="45CABEA0" w14:textId="77777777" w:rsidR="00B66149" w:rsidRPr="00537128" w:rsidRDefault="00B66149" w:rsidP="001E7D22">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265" w:name="_Toc4063579"/>
            <w:r w:rsidRPr="00537128">
              <w:rPr>
                <w:rFonts w:ascii="Calibri" w:eastAsia="Times New Roman" w:hAnsi="Calibri" w:cs="Calibri"/>
                <w:b/>
                <w:iCs/>
                <w:sz w:val="17"/>
                <w:szCs w:val="17"/>
                <w:lang w:val="en-US"/>
              </w:rPr>
              <w:t>Retained earnings and reserves</w:t>
            </w:r>
            <w:bookmarkEnd w:id="1265"/>
          </w:p>
        </w:tc>
        <w:tc>
          <w:tcPr>
            <w:tcW w:w="639" w:type="pct"/>
            <w:vAlign w:val="bottom"/>
            <w:hideMark/>
          </w:tcPr>
          <w:p w14:paraId="0DFFD792"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66" w:name="_Toc4063580"/>
            <w:r w:rsidRPr="00537128">
              <w:rPr>
                <w:rFonts w:ascii="Calibri" w:eastAsia="Times New Roman" w:hAnsi="Calibri" w:cs="Calibri"/>
                <w:b/>
                <w:iCs/>
                <w:sz w:val="17"/>
                <w:szCs w:val="17"/>
                <w:lang w:val="en-US"/>
              </w:rPr>
              <w:t>Other reserves</w:t>
            </w:r>
            <w:bookmarkEnd w:id="1266"/>
          </w:p>
        </w:tc>
        <w:tc>
          <w:tcPr>
            <w:tcW w:w="639" w:type="pct"/>
            <w:vAlign w:val="bottom"/>
            <w:hideMark/>
          </w:tcPr>
          <w:p w14:paraId="2AFDAE8B" w14:textId="6A37D580"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67" w:name="_Toc4063581"/>
            <w:r w:rsidRPr="00537128">
              <w:rPr>
                <w:rFonts w:ascii="Calibri" w:eastAsia="Times New Roman" w:hAnsi="Calibri" w:cs="Calibri"/>
                <w:b/>
                <w:iCs/>
                <w:sz w:val="17"/>
                <w:szCs w:val="17"/>
                <w:lang w:val="en-US"/>
              </w:rPr>
              <w:t xml:space="preserve">Profit/(loss) for the </w:t>
            </w:r>
            <w:bookmarkEnd w:id="1267"/>
            <w:r w:rsidR="0094542C">
              <w:rPr>
                <w:rFonts w:ascii="Calibri" w:eastAsia="Times New Roman" w:hAnsi="Calibri" w:cs="Calibri"/>
                <w:b/>
                <w:iCs/>
                <w:sz w:val="17"/>
                <w:szCs w:val="17"/>
                <w:lang w:val="en-US"/>
              </w:rPr>
              <w:t>period</w:t>
            </w:r>
          </w:p>
        </w:tc>
        <w:tc>
          <w:tcPr>
            <w:tcW w:w="639" w:type="pct"/>
            <w:vAlign w:val="bottom"/>
            <w:hideMark/>
          </w:tcPr>
          <w:p w14:paraId="611DCE4E" w14:textId="77777777" w:rsidR="00B66149" w:rsidRPr="00537128" w:rsidRDefault="00B66149" w:rsidP="001E7D22">
            <w:pPr>
              <w:tabs>
                <w:tab w:val="right" w:pos="1202"/>
              </w:tabs>
              <w:spacing w:after="0" w:line="240" w:lineRule="exact"/>
              <w:jc w:val="right"/>
              <w:outlineLvl w:val="0"/>
              <w:rPr>
                <w:rFonts w:ascii="Calibri" w:eastAsia="Times New Roman" w:hAnsi="Calibri" w:cs="Calibri"/>
                <w:b/>
                <w:iCs/>
                <w:sz w:val="17"/>
                <w:szCs w:val="17"/>
                <w:lang w:val="en-US"/>
              </w:rPr>
            </w:pPr>
            <w:bookmarkStart w:id="1268" w:name="_Toc4063582"/>
            <w:r w:rsidRPr="00537128">
              <w:rPr>
                <w:rFonts w:ascii="Calibri" w:eastAsia="Times New Roman" w:hAnsi="Calibri" w:cs="Calibri"/>
                <w:b/>
                <w:iCs/>
                <w:sz w:val="17"/>
                <w:szCs w:val="17"/>
                <w:lang w:val="en-US"/>
              </w:rPr>
              <w:t>Total equity attributable to the equity holders of the Company</w:t>
            </w:r>
            <w:bookmarkEnd w:id="1268"/>
          </w:p>
        </w:tc>
        <w:tc>
          <w:tcPr>
            <w:tcW w:w="638" w:type="pct"/>
            <w:vAlign w:val="bottom"/>
            <w:hideMark/>
          </w:tcPr>
          <w:p w14:paraId="4F806EE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69" w:name="_Toc4063583"/>
            <w:r w:rsidRPr="00537128">
              <w:rPr>
                <w:rFonts w:ascii="Calibri" w:eastAsia="Times New Roman" w:hAnsi="Calibri" w:cs="Calibri"/>
                <w:b/>
                <w:iCs/>
                <w:sz w:val="17"/>
                <w:szCs w:val="17"/>
                <w:lang w:val="en-US"/>
              </w:rPr>
              <w:t>Total</w:t>
            </w:r>
            <w:bookmarkEnd w:id="1269"/>
            <w:r w:rsidRPr="00537128">
              <w:rPr>
                <w:rFonts w:ascii="Calibri" w:eastAsia="Times New Roman" w:hAnsi="Calibri" w:cs="Calibri"/>
                <w:b/>
                <w:iCs/>
                <w:sz w:val="17"/>
                <w:szCs w:val="17"/>
                <w:lang w:val="en-US"/>
              </w:rPr>
              <w:t xml:space="preserve"> </w:t>
            </w:r>
          </w:p>
          <w:p w14:paraId="0D2CB68C"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270" w:name="_Toc4063584"/>
            <w:r w:rsidRPr="00537128">
              <w:rPr>
                <w:rFonts w:ascii="Calibri" w:eastAsia="Times New Roman" w:hAnsi="Calibri" w:cs="Calibri"/>
                <w:b/>
                <w:iCs/>
                <w:sz w:val="17"/>
                <w:szCs w:val="17"/>
                <w:lang w:val="en-US"/>
              </w:rPr>
              <w:t>equity</w:t>
            </w:r>
            <w:bookmarkEnd w:id="1270"/>
          </w:p>
        </w:tc>
      </w:tr>
      <w:tr w:rsidR="00B66149" w:rsidRPr="00537128" w14:paraId="43D0F281" w14:textId="77777777" w:rsidTr="00AC38D0">
        <w:trPr>
          <w:trHeight w:hRule="exact" w:val="282"/>
        </w:trPr>
        <w:tc>
          <w:tcPr>
            <w:tcW w:w="1167" w:type="pct"/>
            <w:vAlign w:val="center"/>
          </w:tcPr>
          <w:p w14:paraId="19A2FC6D"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639" w:type="pct"/>
            <w:vAlign w:val="bottom"/>
            <w:hideMark/>
          </w:tcPr>
          <w:p w14:paraId="1CBAAA2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71" w:name="_Toc4063585"/>
            <w:r w:rsidRPr="00537128">
              <w:rPr>
                <w:rFonts w:ascii="Calibri" w:eastAsia="Times New Roman" w:hAnsi="Calibri" w:cs="Calibri"/>
                <w:b/>
                <w:bCs/>
                <w:sz w:val="17"/>
                <w:szCs w:val="17"/>
                <w:lang w:val="en-US"/>
              </w:rPr>
              <w:t>HRK ‘000</w:t>
            </w:r>
            <w:bookmarkEnd w:id="1271"/>
          </w:p>
        </w:tc>
        <w:tc>
          <w:tcPr>
            <w:tcW w:w="639" w:type="pct"/>
            <w:vAlign w:val="bottom"/>
            <w:hideMark/>
          </w:tcPr>
          <w:p w14:paraId="401D873C"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72" w:name="_Toc4063586"/>
            <w:r w:rsidRPr="00537128">
              <w:rPr>
                <w:rFonts w:ascii="Calibri" w:eastAsia="Times New Roman" w:hAnsi="Calibri" w:cs="Calibri"/>
                <w:b/>
                <w:bCs/>
                <w:sz w:val="17"/>
                <w:szCs w:val="17"/>
                <w:lang w:val="en-US"/>
              </w:rPr>
              <w:t>HRK ‘000</w:t>
            </w:r>
            <w:bookmarkEnd w:id="1272"/>
          </w:p>
        </w:tc>
        <w:tc>
          <w:tcPr>
            <w:tcW w:w="639" w:type="pct"/>
            <w:vAlign w:val="bottom"/>
            <w:hideMark/>
          </w:tcPr>
          <w:p w14:paraId="47D9DB1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73" w:name="_Toc4063587"/>
            <w:r w:rsidRPr="00537128">
              <w:rPr>
                <w:rFonts w:ascii="Calibri" w:eastAsia="Times New Roman" w:hAnsi="Calibri" w:cs="Calibri"/>
                <w:b/>
                <w:bCs/>
                <w:sz w:val="17"/>
                <w:szCs w:val="17"/>
                <w:lang w:val="en-US"/>
              </w:rPr>
              <w:t>HRK ‘000</w:t>
            </w:r>
            <w:bookmarkEnd w:id="1273"/>
          </w:p>
        </w:tc>
        <w:tc>
          <w:tcPr>
            <w:tcW w:w="639" w:type="pct"/>
            <w:vAlign w:val="bottom"/>
            <w:hideMark/>
          </w:tcPr>
          <w:p w14:paraId="0BB605F4"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74" w:name="_Toc4063588"/>
            <w:r w:rsidRPr="00537128">
              <w:rPr>
                <w:rFonts w:ascii="Calibri" w:eastAsia="Times New Roman" w:hAnsi="Calibri" w:cs="Calibri"/>
                <w:b/>
                <w:bCs/>
                <w:sz w:val="17"/>
                <w:szCs w:val="17"/>
                <w:lang w:val="en-US"/>
              </w:rPr>
              <w:t>HRK ‘000</w:t>
            </w:r>
            <w:bookmarkEnd w:id="1274"/>
          </w:p>
        </w:tc>
        <w:tc>
          <w:tcPr>
            <w:tcW w:w="639" w:type="pct"/>
            <w:vAlign w:val="bottom"/>
            <w:hideMark/>
          </w:tcPr>
          <w:p w14:paraId="610F0EE5"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75" w:name="_Toc4063589"/>
            <w:r w:rsidRPr="00537128">
              <w:rPr>
                <w:rFonts w:ascii="Calibri" w:eastAsia="Times New Roman" w:hAnsi="Calibri" w:cs="Calibri"/>
                <w:b/>
                <w:bCs/>
                <w:sz w:val="17"/>
                <w:szCs w:val="17"/>
                <w:lang w:val="en-US"/>
              </w:rPr>
              <w:t>HRK ‘000</w:t>
            </w:r>
            <w:bookmarkEnd w:id="1275"/>
          </w:p>
        </w:tc>
        <w:tc>
          <w:tcPr>
            <w:tcW w:w="638" w:type="pct"/>
            <w:vAlign w:val="bottom"/>
            <w:hideMark/>
          </w:tcPr>
          <w:p w14:paraId="19BB5C4F"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276" w:name="_Toc4063590"/>
            <w:r w:rsidRPr="00537128">
              <w:rPr>
                <w:rFonts w:ascii="Calibri" w:eastAsia="Times New Roman" w:hAnsi="Calibri" w:cs="Calibri"/>
                <w:b/>
                <w:bCs/>
                <w:sz w:val="17"/>
                <w:szCs w:val="17"/>
                <w:lang w:val="en-US"/>
              </w:rPr>
              <w:t>HRK ‘000</w:t>
            </w:r>
            <w:bookmarkEnd w:id="1276"/>
          </w:p>
        </w:tc>
      </w:tr>
      <w:tr w:rsidR="00AC38D0" w:rsidRPr="00537128" w14:paraId="430892A2" w14:textId="77777777" w:rsidTr="00AC38D0">
        <w:trPr>
          <w:trHeight w:val="470"/>
        </w:trPr>
        <w:tc>
          <w:tcPr>
            <w:tcW w:w="1167" w:type="pct"/>
            <w:vAlign w:val="bottom"/>
            <w:hideMark/>
          </w:tcPr>
          <w:p w14:paraId="41F4145B" w14:textId="57C115FA" w:rsidR="00AC38D0" w:rsidRPr="00537128" w:rsidRDefault="00AC38D0" w:rsidP="00AC38D0">
            <w:pPr>
              <w:tabs>
                <w:tab w:val="right" w:pos="1202"/>
              </w:tabs>
              <w:spacing w:after="0" w:line="240" w:lineRule="exact"/>
              <w:outlineLvl w:val="0"/>
              <w:rPr>
                <w:rFonts w:ascii="Calibri" w:eastAsia="Times New Roman" w:hAnsi="Calibri" w:cs="Calibri"/>
                <w:b/>
                <w:iCs/>
                <w:sz w:val="17"/>
                <w:szCs w:val="17"/>
                <w:lang w:val="en-US"/>
              </w:rPr>
            </w:pPr>
            <w:bookmarkStart w:id="1277" w:name="_Toc4063591"/>
            <w:r w:rsidRPr="00537128">
              <w:rPr>
                <w:rFonts w:ascii="Calibri" w:eastAsia="Times New Roman" w:hAnsi="Calibri" w:cs="Calibri"/>
                <w:b/>
                <w:iCs/>
                <w:sz w:val="17"/>
                <w:szCs w:val="17"/>
                <w:lang w:val="en-US"/>
              </w:rPr>
              <w:t>Balance as of 1 January 20</w:t>
            </w:r>
            <w:bookmarkEnd w:id="1277"/>
            <w:r w:rsidRPr="00537128">
              <w:rPr>
                <w:rFonts w:ascii="Calibri" w:eastAsia="Times New Roman" w:hAnsi="Calibri" w:cs="Calibri"/>
                <w:b/>
                <w:iCs/>
                <w:sz w:val="17"/>
                <w:szCs w:val="17"/>
                <w:lang w:val="en-US"/>
              </w:rPr>
              <w:t>2</w:t>
            </w:r>
            <w:r>
              <w:rPr>
                <w:rFonts w:ascii="Calibri" w:eastAsia="Times New Roman" w:hAnsi="Calibri" w:cs="Calibri"/>
                <w:b/>
                <w:iCs/>
                <w:sz w:val="17"/>
                <w:szCs w:val="17"/>
                <w:lang w:val="en-US"/>
              </w:rPr>
              <w:t>1</w:t>
            </w:r>
          </w:p>
        </w:tc>
        <w:tc>
          <w:tcPr>
            <w:tcW w:w="639" w:type="pct"/>
            <w:tcBorders>
              <w:top w:val="nil"/>
              <w:left w:val="nil"/>
              <w:bottom w:val="single" w:sz="12" w:space="0" w:color="auto"/>
              <w:right w:val="nil"/>
            </w:tcBorders>
            <w:vAlign w:val="bottom"/>
          </w:tcPr>
          <w:p w14:paraId="4BBDCA90" w14:textId="25B6050F"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37,500</w:t>
            </w:r>
          </w:p>
        </w:tc>
        <w:tc>
          <w:tcPr>
            <w:tcW w:w="639" w:type="pct"/>
            <w:tcBorders>
              <w:top w:val="nil"/>
              <w:left w:val="nil"/>
              <w:bottom w:val="single" w:sz="12" w:space="0" w:color="auto"/>
              <w:right w:val="nil"/>
            </w:tcBorders>
            <w:vAlign w:val="bottom"/>
          </w:tcPr>
          <w:p w14:paraId="4B10D88B" w14:textId="62475432"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1,749</w:t>
            </w:r>
          </w:p>
        </w:tc>
        <w:tc>
          <w:tcPr>
            <w:tcW w:w="639" w:type="pct"/>
            <w:tcBorders>
              <w:top w:val="nil"/>
              <w:left w:val="nil"/>
              <w:bottom w:val="single" w:sz="12" w:space="0" w:color="auto"/>
              <w:right w:val="nil"/>
            </w:tcBorders>
            <w:vAlign w:val="bottom"/>
          </w:tcPr>
          <w:p w14:paraId="60502B5B" w14:textId="78D8BDC0"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3,825</w:t>
            </w:r>
          </w:p>
        </w:tc>
        <w:tc>
          <w:tcPr>
            <w:tcW w:w="639" w:type="pct"/>
            <w:tcBorders>
              <w:top w:val="nil"/>
              <w:left w:val="nil"/>
              <w:bottom w:val="single" w:sz="12" w:space="0" w:color="auto"/>
              <w:right w:val="nil"/>
            </w:tcBorders>
            <w:vAlign w:val="bottom"/>
          </w:tcPr>
          <w:p w14:paraId="7E9C1A3F" w14:textId="166B0BB7"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2,192</w:t>
            </w:r>
          </w:p>
        </w:tc>
        <w:tc>
          <w:tcPr>
            <w:tcW w:w="639" w:type="pct"/>
            <w:tcBorders>
              <w:top w:val="nil"/>
              <w:left w:val="nil"/>
              <w:bottom w:val="single" w:sz="12" w:space="0" w:color="auto"/>
              <w:right w:val="nil"/>
            </w:tcBorders>
            <w:vAlign w:val="bottom"/>
          </w:tcPr>
          <w:p w14:paraId="45A7DB12" w14:textId="473B2421"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c>
          <w:tcPr>
            <w:tcW w:w="638" w:type="pct"/>
            <w:tcBorders>
              <w:top w:val="nil"/>
              <w:left w:val="nil"/>
              <w:bottom w:val="single" w:sz="12" w:space="0" w:color="auto"/>
              <w:right w:val="nil"/>
            </w:tcBorders>
            <w:vAlign w:val="bottom"/>
          </w:tcPr>
          <w:p w14:paraId="538C28DD" w14:textId="05C05119"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r>
      <w:tr w:rsidR="00AC38D0" w:rsidRPr="00537128" w14:paraId="16F2AA98" w14:textId="77777777" w:rsidTr="00AC38D0">
        <w:trPr>
          <w:trHeight w:val="76"/>
        </w:trPr>
        <w:tc>
          <w:tcPr>
            <w:tcW w:w="1167" w:type="pct"/>
            <w:vAlign w:val="bottom"/>
            <w:hideMark/>
          </w:tcPr>
          <w:p w14:paraId="47CD0D99" w14:textId="77777777" w:rsidR="00AC38D0" w:rsidRPr="00537128" w:rsidRDefault="00AC38D0" w:rsidP="00AC38D0">
            <w:pPr>
              <w:tabs>
                <w:tab w:val="right" w:pos="1202"/>
              </w:tabs>
              <w:spacing w:after="0" w:line="240" w:lineRule="exact"/>
              <w:outlineLvl w:val="0"/>
              <w:rPr>
                <w:rFonts w:ascii="Calibri" w:eastAsia="Times New Roman" w:hAnsi="Calibri" w:cs="Calibri"/>
                <w:iCs/>
                <w:sz w:val="17"/>
                <w:szCs w:val="17"/>
                <w:lang w:val="en-US"/>
              </w:rPr>
            </w:pPr>
            <w:bookmarkStart w:id="1278" w:name="_Toc4063598"/>
            <w:r w:rsidRPr="00537128">
              <w:rPr>
                <w:rFonts w:ascii="Calibri" w:eastAsia="Times New Roman" w:hAnsi="Calibri" w:cs="Calibri"/>
                <w:iCs/>
                <w:sz w:val="17"/>
                <w:szCs w:val="17"/>
                <w:lang w:val="en-US"/>
              </w:rPr>
              <w:t>Profit for the</w:t>
            </w:r>
            <w:bookmarkEnd w:id="1278"/>
            <w:r w:rsidRPr="00537128">
              <w:rPr>
                <w:rFonts w:ascii="Calibri" w:eastAsia="Times New Roman" w:hAnsi="Calibri" w:cs="Calibri"/>
                <w:iCs/>
                <w:sz w:val="17"/>
                <w:szCs w:val="17"/>
                <w:lang w:val="en-US"/>
              </w:rPr>
              <w:t xml:space="preserve"> period</w:t>
            </w:r>
          </w:p>
        </w:tc>
        <w:tc>
          <w:tcPr>
            <w:tcW w:w="639" w:type="pct"/>
            <w:vAlign w:val="bottom"/>
          </w:tcPr>
          <w:p w14:paraId="208F825F" w14:textId="3271C806"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39" w:type="pct"/>
            <w:vAlign w:val="bottom"/>
          </w:tcPr>
          <w:p w14:paraId="3C893D8B" w14:textId="4C70A629"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39" w:type="pct"/>
            <w:vAlign w:val="bottom"/>
          </w:tcPr>
          <w:p w14:paraId="780ADED3" w14:textId="4EBA77D3"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sz w:val="17"/>
                <w:szCs w:val="17"/>
                <w:lang w:val="en-US"/>
              </w:rPr>
              <w:t>-</w:t>
            </w:r>
          </w:p>
        </w:tc>
        <w:tc>
          <w:tcPr>
            <w:tcW w:w="639" w:type="pct"/>
            <w:vAlign w:val="bottom"/>
          </w:tcPr>
          <w:p w14:paraId="541342FB" w14:textId="5AF750CD"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461</w:t>
            </w:r>
          </w:p>
        </w:tc>
        <w:tc>
          <w:tcPr>
            <w:tcW w:w="639" w:type="pct"/>
            <w:vAlign w:val="bottom"/>
          </w:tcPr>
          <w:p w14:paraId="01FD7A9E" w14:textId="26210E5B"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461</w:t>
            </w:r>
          </w:p>
        </w:tc>
        <w:tc>
          <w:tcPr>
            <w:tcW w:w="638" w:type="pct"/>
            <w:tcBorders>
              <w:top w:val="nil"/>
              <w:left w:val="nil"/>
              <w:bottom w:val="nil"/>
              <w:right w:val="nil"/>
            </w:tcBorders>
            <w:shd w:val="clear" w:color="auto" w:fill="auto"/>
            <w:vAlign w:val="bottom"/>
          </w:tcPr>
          <w:p w14:paraId="7455B44C" w14:textId="262DD087"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461</w:t>
            </w:r>
          </w:p>
        </w:tc>
      </w:tr>
      <w:tr w:rsidR="00AC38D0" w:rsidRPr="00537128" w14:paraId="53B4BE4A" w14:textId="77777777" w:rsidTr="00AC38D0">
        <w:trPr>
          <w:trHeight w:val="76"/>
        </w:trPr>
        <w:tc>
          <w:tcPr>
            <w:tcW w:w="1167" w:type="pct"/>
            <w:vAlign w:val="bottom"/>
            <w:hideMark/>
          </w:tcPr>
          <w:p w14:paraId="768751AC" w14:textId="59EE26D3" w:rsidR="00AC38D0" w:rsidRPr="00537128" w:rsidRDefault="00AC38D0" w:rsidP="00AC38D0">
            <w:pPr>
              <w:tabs>
                <w:tab w:val="right" w:pos="1202"/>
              </w:tabs>
              <w:spacing w:after="0" w:line="240" w:lineRule="exact"/>
              <w:outlineLvl w:val="0"/>
              <w:rPr>
                <w:rFonts w:ascii="Calibri" w:eastAsia="Times New Roman" w:hAnsi="Calibri" w:cs="Calibri"/>
                <w:iCs/>
                <w:sz w:val="17"/>
                <w:szCs w:val="17"/>
                <w:lang w:val="en-US"/>
              </w:rPr>
            </w:pPr>
            <w:bookmarkStart w:id="1279" w:name="_Toc4063605"/>
            <w:r w:rsidRPr="00537128">
              <w:rPr>
                <w:rFonts w:ascii="Calibri" w:eastAsia="Times New Roman" w:hAnsi="Calibri" w:cs="Calibri"/>
                <w:iCs/>
                <w:sz w:val="17"/>
                <w:szCs w:val="17"/>
                <w:lang w:val="en-US"/>
              </w:rPr>
              <w:t>Other comprehensive income</w:t>
            </w:r>
            <w:bookmarkEnd w:id="1279"/>
            <w:r>
              <w:rPr>
                <w:rFonts w:ascii="Calibri" w:eastAsia="Times New Roman" w:hAnsi="Calibri" w:cs="Calibri"/>
                <w:iCs/>
                <w:sz w:val="17"/>
                <w:szCs w:val="17"/>
                <w:lang w:val="en-US"/>
              </w:rPr>
              <w:t>/loss</w:t>
            </w:r>
          </w:p>
        </w:tc>
        <w:tc>
          <w:tcPr>
            <w:tcW w:w="639" w:type="pct"/>
            <w:tcBorders>
              <w:bottom w:val="single" w:sz="4" w:space="0" w:color="auto"/>
            </w:tcBorders>
            <w:vAlign w:val="bottom"/>
          </w:tcPr>
          <w:p w14:paraId="40552620" w14:textId="341028F8"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39" w:type="pct"/>
            <w:tcBorders>
              <w:bottom w:val="single" w:sz="4" w:space="0" w:color="auto"/>
            </w:tcBorders>
            <w:vAlign w:val="bottom"/>
          </w:tcPr>
          <w:p w14:paraId="1DA4702B" w14:textId="0C6776A3"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39" w:type="pct"/>
            <w:tcBorders>
              <w:bottom w:val="single" w:sz="4" w:space="0" w:color="auto"/>
            </w:tcBorders>
            <w:vAlign w:val="bottom"/>
          </w:tcPr>
          <w:p w14:paraId="486FF398" w14:textId="76352967"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(564)</w:t>
            </w:r>
          </w:p>
        </w:tc>
        <w:tc>
          <w:tcPr>
            <w:tcW w:w="639" w:type="pct"/>
            <w:tcBorders>
              <w:bottom w:val="single" w:sz="4" w:space="0" w:color="auto"/>
            </w:tcBorders>
            <w:vAlign w:val="bottom"/>
          </w:tcPr>
          <w:p w14:paraId="09E0DD1F" w14:textId="2CE82617"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39" w:type="pct"/>
            <w:tcBorders>
              <w:bottom w:val="single" w:sz="4" w:space="0" w:color="auto"/>
            </w:tcBorders>
            <w:vAlign w:val="bottom"/>
          </w:tcPr>
          <w:p w14:paraId="128FAC01" w14:textId="25506CE9"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0C2F91">
              <w:rPr>
                <w:rFonts w:ascii="Calibri" w:eastAsia="Calibri" w:hAnsi="Calibri" w:cs="Calibri"/>
                <w:b/>
                <w:bCs/>
                <w:color w:val="000000" w:themeColor="text1"/>
                <w:sz w:val="17"/>
                <w:szCs w:val="17"/>
              </w:rPr>
              <w:t>(</w:t>
            </w:r>
            <w:r>
              <w:rPr>
                <w:rFonts w:ascii="Calibri" w:eastAsia="Calibri" w:hAnsi="Calibri" w:cs="Calibri"/>
                <w:b/>
                <w:bCs/>
                <w:color w:val="000000" w:themeColor="text1"/>
                <w:sz w:val="17"/>
                <w:szCs w:val="17"/>
              </w:rPr>
              <w:t>564</w:t>
            </w:r>
            <w:r w:rsidRPr="000C2F91">
              <w:rPr>
                <w:rFonts w:ascii="Calibri" w:eastAsia="Calibri" w:hAnsi="Calibri" w:cs="Calibri"/>
                <w:b/>
                <w:bCs/>
                <w:color w:val="000000" w:themeColor="text1"/>
                <w:sz w:val="17"/>
                <w:szCs w:val="17"/>
              </w:rPr>
              <w:t>)</w:t>
            </w:r>
          </w:p>
        </w:tc>
        <w:tc>
          <w:tcPr>
            <w:tcW w:w="638" w:type="pct"/>
            <w:tcBorders>
              <w:top w:val="nil"/>
              <w:left w:val="nil"/>
              <w:bottom w:val="single" w:sz="4" w:space="0" w:color="auto"/>
              <w:right w:val="nil"/>
            </w:tcBorders>
            <w:shd w:val="clear" w:color="auto" w:fill="auto"/>
            <w:vAlign w:val="bottom"/>
          </w:tcPr>
          <w:p w14:paraId="2CC66F9E" w14:textId="11ED7E46"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0C2F91">
              <w:rPr>
                <w:rFonts w:ascii="Calibri" w:eastAsia="Calibri" w:hAnsi="Calibri" w:cs="Calibri"/>
                <w:b/>
                <w:bCs/>
                <w:color w:val="000000" w:themeColor="text1"/>
                <w:sz w:val="17"/>
                <w:szCs w:val="17"/>
              </w:rPr>
              <w:t>(</w:t>
            </w:r>
            <w:r>
              <w:rPr>
                <w:rFonts w:ascii="Calibri" w:eastAsia="Calibri" w:hAnsi="Calibri" w:cs="Calibri"/>
                <w:b/>
                <w:bCs/>
                <w:color w:val="000000" w:themeColor="text1"/>
                <w:sz w:val="17"/>
                <w:szCs w:val="17"/>
              </w:rPr>
              <w:t>564</w:t>
            </w:r>
            <w:r w:rsidRPr="000C2F91">
              <w:rPr>
                <w:rFonts w:ascii="Calibri" w:eastAsia="Calibri" w:hAnsi="Calibri" w:cs="Calibri"/>
                <w:b/>
                <w:bCs/>
                <w:color w:val="000000" w:themeColor="text1"/>
                <w:sz w:val="17"/>
                <w:szCs w:val="17"/>
              </w:rPr>
              <w:t>)</w:t>
            </w:r>
          </w:p>
        </w:tc>
      </w:tr>
      <w:tr w:rsidR="00AC38D0" w:rsidRPr="00537128" w14:paraId="74668D07" w14:textId="77777777" w:rsidTr="00AC38D0">
        <w:trPr>
          <w:trHeight w:val="131"/>
        </w:trPr>
        <w:tc>
          <w:tcPr>
            <w:tcW w:w="1167" w:type="pct"/>
            <w:vAlign w:val="bottom"/>
          </w:tcPr>
          <w:p w14:paraId="57F4F812" w14:textId="77777777" w:rsidR="00AC38D0" w:rsidRPr="00537128" w:rsidRDefault="00AC38D0" w:rsidP="00AC38D0">
            <w:pPr>
              <w:tabs>
                <w:tab w:val="right" w:pos="1202"/>
              </w:tabs>
              <w:spacing w:after="0" w:line="140" w:lineRule="exact"/>
              <w:outlineLvl w:val="0"/>
              <w:rPr>
                <w:rFonts w:ascii="Calibri" w:eastAsia="Times New Roman" w:hAnsi="Calibri" w:cs="Calibri"/>
                <w:iCs/>
                <w:sz w:val="17"/>
                <w:szCs w:val="17"/>
                <w:lang w:val="en-US"/>
              </w:rPr>
            </w:pPr>
          </w:p>
        </w:tc>
        <w:tc>
          <w:tcPr>
            <w:tcW w:w="639" w:type="pct"/>
            <w:tcBorders>
              <w:top w:val="single" w:sz="4" w:space="0" w:color="auto"/>
            </w:tcBorders>
            <w:vAlign w:val="bottom"/>
          </w:tcPr>
          <w:p w14:paraId="6BDDA68C"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314B4B29"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308F38F0"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01882F40"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6089587B"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38" w:type="pct"/>
            <w:tcBorders>
              <w:top w:val="single" w:sz="4" w:space="0" w:color="auto"/>
            </w:tcBorders>
            <w:vAlign w:val="bottom"/>
          </w:tcPr>
          <w:p w14:paraId="1014434D"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AC38D0" w:rsidRPr="00537128" w14:paraId="47F20AEB" w14:textId="77777777" w:rsidTr="00AC38D0">
        <w:trPr>
          <w:trHeight w:val="76"/>
        </w:trPr>
        <w:tc>
          <w:tcPr>
            <w:tcW w:w="1167" w:type="pct"/>
            <w:vAlign w:val="bottom"/>
            <w:hideMark/>
          </w:tcPr>
          <w:p w14:paraId="1D3D3E41" w14:textId="64B1E70D" w:rsidR="00AC38D0" w:rsidRPr="00537128" w:rsidRDefault="00AC38D0" w:rsidP="00AC38D0">
            <w:pPr>
              <w:tabs>
                <w:tab w:val="right" w:pos="1202"/>
              </w:tabs>
              <w:spacing w:after="0" w:line="200" w:lineRule="exact"/>
              <w:outlineLvl w:val="0"/>
              <w:rPr>
                <w:rFonts w:ascii="Calibri" w:eastAsia="Times New Roman" w:hAnsi="Calibri" w:cs="Calibri"/>
                <w:iCs/>
                <w:sz w:val="17"/>
                <w:szCs w:val="17"/>
                <w:lang w:val="en-US"/>
              </w:rPr>
            </w:pPr>
            <w:bookmarkStart w:id="1280" w:name="_Toc4063612"/>
            <w:r w:rsidRPr="00537128">
              <w:rPr>
                <w:rFonts w:ascii="Calibri" w:eastAsia="Times New Roman" w:hAnsi="Calibri" w:cs="Calibri"/>
                <w:iCs/>
                <w:sz w:val="17"/>
                <w:szCs w:val="17"/>
                <w:lang w:val="en-US"/>
              </w:rPr>
              <w:t>Total comprehensive income</w:t>
            </w:r>
            <w:bookmarkEnd w:id="1280"/>
            <w:r>
              <w:rPr>
                <w:rFonts w:ascii="Calibri" w:eastAsia="Times New Roman" w:hAnsi="Calibri" w:cs="Calibri"/>
                <w:iCs/>
                <w:sz w:val="17"/>
                <w:szCs w:val="17"/>
                <w:lang w:val="en-US"/>
              </w:rPr>
              <w:t>/loss</w:t>
            </w:r>
          </w:p>
        </w:tc>
        <w:tc>
          <w:tcPr>
            <w:tcW w:w="639" w:type="pct"/>
            <w:tcBorders>
              <w:left w:val="nil"/>
              <w:bottom w:val="single" w:sz="4" w:space="0" w:color="auto"/>
              <w:right w:val="nil"/>
            </w:tcBorders>
            <w:shd w:val="clear" w:color="auto" w:fill="auto"/>
            <w:vAlign w:val="bottom"/>
          </w:tcPr>
          <w:p w14:paraId="518A0F11" w14:textId="351EC647"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39" w:type="pct"/>
            <w:tcBorders>
              <w:left w:val="nil"/>
              <w:bottom w:val="single" w:sz="4" w:space="0" w:color="auto"/>
              <w:right w:val="nil"/>
            </w:tcBorders>
            <w:shd w:val="clear" w:color="auto" w:fill="auto"/>
            <w:vAlign w:val="bottom"/>
          </w:tcPr>
          <w:p w14:paraId="3870D5A5" w14:textId="12B62404"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39" w:type="pct"/>
            <w:tcBorders>
              <w:left w:val="nil"/>
              <w:bottom w:val="single" w:sz="4" w:space="0" w:color="auto"/>
              <w:right w:val="nil"/>
            </w:tcBorders>
            <w:shd w:val="clear" w:color="auto" w:fill="auto"/>
            <w:vAlign w:val="bottom"/>
          </w:tcPr>
          <w:p w14:paraId="5BC0E5F1" w14:textId="6D92DFC0"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r>
              <w:rPr>
                <w:rFonts w:ascii="Calibri" w:hAnsi="Calibri" w:cs="Calibri"/>
                <w:color w:val="000000"/>
                <w:sz w:val="17"/>
                <w:szCs w:val="17"/>
              </w:rPr>
              <w:t>564</w:t>
            </w:r>
            <w:r w:rsidRPr="005E0E77">
              <w:rPr>
                <w:rFonts w:ascii="Calibri" w:hAnsi="Calibri" w:cs="Calibri"/>
                <w:color w:val="000000"/>
                <w:sz w:val="17"/>
                <w:szCs w:val="17"/>
              </w:rPr>
              <w:t>)</w:t>
            </w:r>
          </w:p>
        </w:tc>
        <w:tc>
          <w:tcPr>
            <w:tcW w:w="639" w:type="pct"/>
            <w:tcBorders>
              <w:left w:val="nil"/>
              <w:bottom w:val="single" w:sz="4" w:space="0" w:color="auto"/>
              <w:right w:val="nil"/>
            </w:tcBorders>
            <w:shd w:val="clear" w:color="auto" w:fill="auto"/>
            <w:vAlign w:val="bottom"/>
          </w:tcPr>
          <w:p w14:paraId="124247F0" w14:textId="04900A64"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461</w:t>
            </w:r>
          </w:p>
        </w:tc>
        <w:tc>
          <w:tcPr>
            <w:tcW w:w="639" w:type="pct"/>
            <w:tcBorders>
              <w:left w:val="nil"/>
              <w:bottom w:val="single" w:sz="4" w:space="0" w:color="auto"/>
              <w:right w:val="nil"/>
            </w:tcBorders>
            <w:shd w:val="clear" w:color="auto" w:fill="auto"/>
            <w:vAlign w:val="bottom"/>
          </w:tcPr>
          <w:p w14:paraId="13CE7F8F" w14:textId="73A83241"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(103)</w:t>
            </w:r>
          </w:p>
        </w:tc>
        <w:tc>
          <w:tcPr>
            <w:tcW w:w="638" w:type="pct"/>
            <w:tcBorders>
              <w:left w:val="nil"/>
              <w:bottom w:val="single" w:sz="4" w:space="0" w:color="auto"/>
              <w:right w:val="nil"/>
            </w:tcBorders>
            <w:shd w:val="clear" w:color="auto" w:fill="auto"/>
            <w:vAlign w:val="bottom"/>
          </w:tcPr>
          <w:p w14:paraId="74003B5B" w14:textId="1A680644"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(103)</w:t>
            </w:r>
          </w:p>
        </w:tc>
      </w:tr>
      <w:tr w:rsidR="00AC38D0" w:rsidRPr="00537128" w14:paraId="48C4C722" w14:textId="77777777" w:rsidTr="00AC38D0">
        <w:trPr>
          <w:trHeight w:val="131"/>
        </w:trPr>
        <w:tc>
          <w:tcPr>
            <w:tcW w:w="1167" w:type="pct"/>
            <w:vAlign w:val="bottom"/>
          </w:tcPr>
          <w:p w14:paraId="2B99B2C3" w14:textId="77777777" w:rsidR="00AC38D0" w:rsidRPr="00537128" w:rsidRDefault="00AC38D0" w:rsidP="00AC38D0">
            <w:pPr>
              <w:tabs>
                <w:tab w:val="right" w:pos="1202"/>
              </w:tabs>
              <w:spacing w:after="0" w:line="140" w:lineRule="exact"/>
              <w:outlineLvl w:val="0"/>
              <w:rPr>
                <w:rFonts w:ascii="Calibri" w:eastAsia="Times New Roman" w:hAnsi="Calibri" w:cs="Calibri"/>
                <w:iCs/>
                <w:sz w:val="17"/>
                <w:szCs w:val="17"/>
                <w:lang w:val="en-US"/>
              </w:rPr>
            </w:pPr>
          </w:p>
        </w:tc>
        <w:tc>
          <w:tcPr>
            <w:tcW w:w="639" w:type="pct"/>
            <w:tcBorders>
              <w:top w:val="single" w:sz="4" w:space="0" w:color="auto"/>
            </w:tcBorders>
            <w:vAlign w:val="bottom"/>
          </w:tcPr>
          <w:p w14:paraId="426BB111"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3874A4EE"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6DE80A70"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79E54B91"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6C90F4A1"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38" w:type="pct"/>
            <w:tcBorders>
              <w:top w:val="single" w:sz="4" w:space="0" w:color="auto"/>
            </w:tcBorders>
            <w:vAlign w:val="bottom"/>
          </w:tcPr>
          <w:p w14:paraId="1005C78B"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AC38D0" w:rsidRPr="00537128" w14:paraId="475265B4" w14:textId="77777777" w:rsidTr="00AC38D0">
        <w:trPr>
          <w:trHeight w:val="460"/>
        </w:trPr>
        <w:tc>
          <w:tcPr>
            <w:tcW w:w="1167" w:type="pct"/>
            <w:vAlign w:val="bottom"/>
            <w:hideMark/>
          </w:tcPr>
          <w:p w14:paraId="40184090" w14:textId="66D0399D" w:rsidR="00AC38D0" w:rsidRPr="00537128" w:rsidRDefault="00AC38D0" w:rsidP="00AC38D0">
            <w:pPr>
              <w:tabs>
                <w:tab w:val="right" w:pos="1202"/>
              </w:tabs>
              <w:spacing w:after="0" w:line="200" w:lineRule="exact"/>
              <w:outlineLvl w:val="0"/>
              <w:rPr>
                <w:rFonts w:ascii="Calibri" w:eastAsia="Times New Roman" w:hAnsi="Calibri" w:cs="Calibri"/>
                <w:i/>
                <w:iCs/>
                <w:sz w:val="17"/>
                <w:szCs w:val="17"/>
                <w:lang w:val="en-US"/>
              </w:rPr>
            </w:pPr>
            <w:bookmarkStart w:id="1281" w:name="_Toc4063619"/>
            <w:r w:rsidRPr="00537128">
              <w:rPr>
                <w:rFonts w:ascii="Calibri" w:eastAsia="Times New Roman" w:hAnsi="Calibri" w:cs="Calibri"/>
                <w:iCs/>
                <w:sz w:val="17"/>
                <w:szCs w:val="17"/>
                <w:lang w:val="en-US"/>
              </w:rPr>
              <w:t>Transfer of profit 20</w:t>
            </w:r>
            <w:r>
              <w:rPr>
                <w:rFonts w:ascii="Calibri" w:eastAsia="Times New Roman" w:hAnsi="Calibri" w:cs="Calibri"/>
                <w:iCs/>
                <w:sz w:val="17"/>
                <w:szCs w:val="17"/>
                <w:lang w:val="en-US"/>
              </w:rPr>
              <w:t>20</w:t>
            </w:r>
            <w:r w:rsidRPr="00537128">
              <w:rPr>
                <w:rFonts w:ascii="Calibri" w:eastAsia="Times New Roman" w:hAnsi="Calibri" w:cs="Calibri"/>
                <w:iCs/>
                <w:sz w:val="17"/>
                <w:szCs w:val="17"/>
                <w:lang w:val="en-US"/>
              </w:rPr>
              <w:t xml:space="preserve"> to retained earnings</w:t>
            </w:r>
            <w:bookmarkEnd w:id="1281"/>
          </w:p>
        </w:tc>
        <w:tc>
          <w:tcPr>
            <w:tcW w:w="639" w:type="pct"/>
            <w:tcBorders>
              <w:top w:val="nil"/>
              <w:left w:val="nil"/>
              <w:right w:val="nil"/>
            </w:tcBorders>
            <w:shd w:val="clear" w:color="auto" w:fill="auto"/>
            <w:vAlign w:val="bottom"/>
          </w:tcPr>
          <w:p w14:paraId="7D71ACA6" w14:textId="65EB3830"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39" w:type="pct"/>
            <w:tcBorders>
              <w:top w:val="nil"/>
              <w:left w:val="nil"/>
              <w:right w:val="nil"/>
            </w:tcBorders>
            <w:shd w:val="clear" w:color="auto" w:fill="auto"/>
            <w:vAlign w:val="bottom"/>
          </w:tcPr>
          <w:p w14:paraId="0CF9626E" w14:textId="644CE6D4"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2</w:t>
            </w:r>
            <w:r>
              <w:rPr>
                <w:rFonts w:ascii="Calibri" w:hAnsi="Calibri" w:cs="Calibri"/>
                <w:color w:val="000000"/>
                <w:sz w:val="17"/>
                <w:szCs w:val="17"/>
              </w:rPr>
              <w:t>,</w:t>
            </w:r>
            <w:r w:rsidRPr="005E0E77">
              <w:rPr>
                <w:rFonts w:ascii="Calibri" w:hAnsi="Calibri" w:cs="Calibri"/>
                <w:color w:val="000000"/>
                <w:sz w:val="17"/>
                <w:szCs w:val="17"/>
              </w:rPr>
              <w:t>192</w:t>
            </w:r>
          </w:p>
        </w:tc>
        <w:tc>
          <w:tcPr>
            <w:tcW w:w="639" w:type="pct"/>
            <w:tcBorders>
              <w:top w:val="nil"/>
              <w:left w:val="nil"/>
              <w:right w:val="nil"/>
            </w:tcBorders>
            <w:shd w:val="clear" w:color="auto" w:fill="auto"/>
            <w:vAlign w:val="bottom"/>
          </w:tcPr>
          <w:p w14:paraId="5641CED5" w14:textId="3E35CEFE"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39" w:type="pct"/>
            <w:tcBorders>
              <w:top w:val="nil"/>
              <w:left w:val="nil"/>
              <w:right w:val="nil"/>
            </w:tcBorders>
            <w:shd w:val="clear" w:color="auto" w:fill="auto"/>
            <w:vAlign w:val="bottom"/>
          </w:tcPr>
          <w:p w14:paraId="35A8960D" w14:textId="4E2DEF61" w:rsidR="00AC38D0" w:rsidRPr="00537128" w:rsidRDefault="00AC38D0" w:rsidP="00AC38D0">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(2</w:t>
            </w:r>
            <w:r>
              <w:rPr>
                <w:rFonts w:ascii="Calibri" w:hAnsi="Calibri" w:cs="Calibri"/>
                <w:color w:val="000000"/>
                <w:sz w:val="17"/>
                <w:szCs w:val="17"/>
              </w:rPr>
              <w:t>,</w:t>
            </w:r>
            <w:r w:rsidRPr="005E0E77">
              <w:rPr>
                <w:rFonts w:ascii="Calibri" w:hAnsi="Calibri" w:cs="Calibri"/>
                <w:color w:val="000000"/>
                <w:sz w:val="17"/>
                <w:szCs w:val="17"/>
              </w:rPr>
              <w:t>192)</w:t>
            </w:r>
          </w:p>
        </w:tc>
        <w:tc>
          <w:tcPr>
            <w:tcW w:w="639" w:type="pct"/>
            <w:tcBorders>
              <w:top w:val="nil"/>
              <w:left w:val="nil"/>
              <w:right w:val="nil"/>
            </w:tcBorders>
            <w:shd w:val="clear" w:color="auto" w:fill="auto"/>
            <w:vAlign w:val="bottom"/>
          </w:tcPr>
          <w:p w14:paraId="1F912DF1" w14:textId="22DC1C0F"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w:t>
            </w:r>
          </w:p>
        </w:tc>
        <w:tc>
          <w:tcPr>
            <w:tcW w:w="638" w:type="pct"/>
            <w:tcBorders>
              <w:top w:val="nil"/>
              <w:left w:val="nil"/>
              <w:right w:val="nil"/>
            </w:tcBorders>
            <w:shd w:val="clear" w:color="auto" w:fill="auto"/>
            <w:vAlign w:val="bottom"/>
          </w:tcPr>
          <w:p w14:paraId="1F9C3964" w14:textId="6CC8A798"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w:t>
            </w:r>
          </w:p>
        </w:tc>
      </w:tr>
      <w:tr w:rsidR="00AC38D0" w:rsidRPr="00537128" w14:paraId="2C63DEA5" w14:textId="77777777" w:rsidTr="00AC38D0">
        <w:trPr>
          <w:trHeight w:val="131"/>
        </w:trPr>
        <w:tc>
          <w:tcPr>
            <w:tcW w:w="1167" w:type="pct"/>
            <w:vAlign w:val="bottom"/>
          </w:tcPr>
          <w:p w14:paraId="6F7C4A55" w14:textId="77777777" w:rsidR="00AC38D0" w:rsidRPr="00537128" w:rsidRDefault="00AC38D0" w:rsidP="00AC38D0">
            <w:pPr>
              <w:tabs>
                <w:tab w:val="right" w:pos="1202"/>
              </w:tabs>
              <w:spacing w:after="0" w:line="140" w:lineRule="exact"/>
              <w:outlineLvl w:val="0"/>
              <w:rPr>
                <w:rFonts w:ascii="Calibri" w:eastAsia="Times New Roman" w:hAnsi="Calibri" w:cs="Calibri"/>
                <w:iCs/>
                <w:sz w:val="17"/>
                <w:szCs w:val="17"/>
                <w:lang w:val="en-US"/>
              </w:rPr>
            </w:pPr>
          </w:p>
        </w:tc>
        <w:tc>
          <w:tcPr>
            <w:tcW w:w="639" w:type="pct"/>
            <w:tcBorders>
              <w:top w:val="single" w:sz="4" w:space="0" w:color="auto"/>
            </w:tcBorders>
            <w:vAlign w:val="bottom"/>
          </w:tcPr>
          <w:p w14:paraId="0E3C9C63"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46483F08"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5CA6F12B"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0B7EE19B"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1DA1A8C4"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8" w:type="pct"/>
            <w:tcBorders>
              <w:top w:val="single" w:sz="4" w:space="0" w:color="auto"/>
            </w:tcBorders>
            <w:vAlign w:val="bottom"/>
          </w:tcPr>
          <w:p w14:paraId="5DD4162F" w14:textId="77777777" w:rsidR="00AC38D0" w:rsidRPr="00537128" w:rsidRDefault="00AC38D0" w:rsidP="00AC38D0">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AC38D0" w:rsidRPr="00537128" w14:paraId="21CC2A1F" w14:textId="77777777" w:rsidTr="00AC38D0">
        <w:trPr>
          <w:trHeight w:val="340"/>
        </w:trPr>
        <w:tc>
          <w:tcPr>
            <w:tcW w:w="1167" w:type="pct"/>
            <w:vAlign w:val="bottom"/>
            <w:hideMark/>
          </w:tcPr>
          <w:p w14:paraId="0E61240E" w14:textId="168C6259" w:rsidR="00AC38D0" w:rsidRPr="00537128" w:rsidRDefault="00AC38D0" w:rsidP="00AC38D0">
            <w:pPr>
              <w:tabs>
                <w:tab w:val="right" w:pos="1202"/>
              </w:tabs>
              <w:spacing w:after="0" w:line="240" w:lineRule="exact"/>
              <w:outlineLvl w:val="0"/>
              <w:rPr>
                <w:rFonts w:ascii="Calibri" w:eastAsia="Times New Roman" w:hAnsi="Calibri" w:cs="Calibri"/>
                <w:b/>
                <w:iCs/>
                <w:sz w:val="17"/>
                <w:szCs w:val="17"/>
                <w:lang w:val="en-US"/>
              </w:rPr>
            </w:pPr>
            <w:bookmarkStart w:id="1282" w:name="_Toc4063626"/>
            <w:r w:rsidRPr="00537128">
              <w:rPr>
                <w:rFonts w:ascii="Calibri" w:eastAsia="Times New Roman" w:hAnsi="Calibri" w:cs="Calibri"/>
                <w:b/>
                <w:iCs/>
                <w:sz w:val="17"/>
                <w:szCs w:val="17"/>
                <w:lang w:val="en-US"/>
              </w:rPr>
              <w:t>Balance as of 3</w:t>
            </w:r>
            <w:r>
              <w:rPr>
                <w:rFonts w:ascii="Calibri" w:eastAsia="Times New Roman" w:hAnsi="Calibri" w:cs="Calibri"/>
                <w:b/>
                <w:iCs/>
                <w:sz w:val="17"/>
                <w:szCs w:val="17"/>
                <w:lang w:val="en-US"/>
              </w:rPr>
              <w:t>0</w:t>
            </w:r>
            <w:r w:rsidRPr="00537128">
              <w:rPr>
                <w:rFonts w:ascii="Calibri" w:eastAsia="Times New Roman" w:hAnsi="Calibri" w:cs="Calibri"/>
                <w:b/>
                <w:iCs/>
                <w:sz w:val="17"/>
                <w:szCs w:val="17"/>
                <w:lang w:val="en-US"/>
              </w:rPr>
              <w:t xml:space="preserve"> </w:t>
            </w:r>
            <w:bookmarkEnd w:id="1282"/>
            <w:r>
              <w:rPr>
                <w:rFonts w:ascii="Calibri" w:eastAsia="Times New Roman" w:hAnsi="Calibri" w:cs="Calibri"/>
                <w:b/>
                <w:iCs/>
                <w:sz w:val="17"/>
                <w:szCs w:val="17"/>
                <w:lang w:val="en-US"/>
              </w:rPr>
              <w:t>June</w:t>
            </w:r>
            <w:r w:rsidRPr="00537128">
              <w:rPr>
                <w:rFonts w:ascii="Calibri" w:eastAsia="Times New Roman" w:hAnsi="Calibri" w:cs="Calibri"/>
                <w:b/>
                <w:iCs/>
                <w:sz w:val="17"/>
                <w:szCs w:val="17"/>
                <w:lang w:val="en-US"/>
              </w:rPr>
              <w:t xml:space="preserve"> 202</w:t>
            </w:r>
            <w:r>
              <w:rPr>
                <w:rFonts w:ascii="Calibri" w:eastAsia="Times New Roman" w:hAnsi="Calibri" w:cs="Calibri"/>
                <w:b/>
                <w:iCs/>
                <w:sz w:val="17"/>
                <w:szCs w:val="17"/>
                <w:lang w:val="en-US"/>
              </w:rPr>
              <w:t>1</w:t>
            </w:r>
          </w:p>
        </w:tc>
        <w:tc>
          <w:tcPr>
            <w:tcW w:w="639" w:type="pct"/>
            <w:tcBorders>
              <w:top w:val="nil"/>
              <w:left w:val="nil"/>
              <w:bottom w:val="single" w:sz="12" w:space="0" w:color="auto"/>
              <w:right w:val="nil"/>
            </w:tcBorders>
            <w:shd w:val="clear" w:color="auto" w:fill="auto"/>
            <w:vAlign w:val="bottom"/>
          </w:tcPr>
          <w:p w14:paraId="3FB0E4D5" w14:textId="17D78EB1"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37</w:t>
            </w:r>
            <w:r>
              <w:rPr>
                <w:rFonts w:ascii="Calibri" w:hAnsi="Calibri" w:cs="Calibri"/>
                <w:b/>
                <w:bCs/>
                <w:color w:val="000000"/>
                <w:sz w:val="17"/>
                <w:szCs w:val="17"/>
              </w:rPr>
              <w:t>,</w:t>
            </w:r>
            <w:r w:rsidRPr="005E0E77">
              <w:rPr>
                <w:rFonts w:ascii="Calibri" w:hAnsi="Calibri" w:cs="Calibri"/>
                <w:b/>
                <w:bCs/>
                <w:color w:val="000000"/>
                <w:sz w:val="17"/>
                <w:szCs w:val="17"/>
              </w:rPr>
              <w:t>500</w:t>
            </w:r>
          </w:p>
        </w:tc>
        <w:tc>
          <w:tcPr>
            <w:tcW w:w="639" w:type="pct"/>
            <w:tcBorders>
              <w:top w:val="nil"/>
              <w:left w:val="nil"/>
              <w:bottom w:val="single" w:sz="12" w:space="0" w:color="auto"/>
              <w:right w:val="nil"/>
            </w:tcBorders>
            <w:shd w:val="clear" w:color="auto" w:fill="auto"/>
            <w:vAlign w:val="bottom"/>
          </w:tcPr>
          <w:p w14:paraId="00479E9E" w14:textId="1B985893"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3</w:t>
            </w:r>
            <w:r>
              <w:rPr>
                <w:rFonts w:ascii="Calibri" w:hAnsi="Calibri" w:cs="Calibri"/>
                <w:b/>
                <w:bCs/>
                <w:color w:val="000000"/>
                <w:sz w:val="17"/>
                <w:szCs w:val="17"/>
              </w:rPr>
              <w:t>,</w:t>
            </w:r>
            <w:r w:rsidRPr="005E0E77">
              <w:rPr>
                <w:rFonts w:ascii="Calibri" w:hAnsi="Calibri" w:cs="Calibri"/>
                <w:b/>
                <w:bCs/>
                <w:color w:val="000000"/>
                <w:sz w:val="17"/>
                <w:szCs w:val="17"/>
              </w:rPr>
              <w:t>941</w:t>
            </w:r>
          </w:p>
        </w:tc>
        <w:tc>
          <w:tcPr>
            <w:tcW w:w="639" w:type="pct"/>
            <w:tcBorders>
              <w:top w:val="nil"/>
              <w:left w:val="nil"/>
              <w:bottom w:val="single" w:sz="12" w:space="0" w:color="auto"/>
              <w:right w:val="nil"/>
            </w:tcBorders>
            <w:shd w:val="clear" w:color="auto" w:fill="auto"/>
            <w:vAlign w:val="bottom"/>
          </w:tcPr>
          <w:p w14:paraId="569CC1B4" w14:textId="6E446222"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3</w:t>
            </w:r>
            <w:r>
              <w:rPr>
                <w:rFonts w:ascii="Calibri" w:hAnsi="Calibri" w:cs="Calibri"/>
                <w:b/>
                <w:bCs/>
                <w:color w:val="000000"/>
                <w:sz w:val="17"/>
                <w:szCs w:val="17"/>
              </w:rPr>
              <w:t>,261</w:t>
            </w:r>
          </w:p>
        </w:tc>
        <w:tc>
          <w:tcPr>
            <w:tcW w:w="639" w:type="pct"/>
            <w:tcBorders>
              <w:top w:val="nil"/>
              <w:left w:val="nil"/>
              <w:bottom w:val="single" w:sz="12" w:space="0" w:color="auto"/>
              <w:right w:val="nil"/>
            </w:tcBorders>
            <w:shd w:val="clear" w:color="auto" w:fill="auto"/>
            <w:vAlign w:val="bottom"/>
          </w:tcPr>
          <w:p w14:paraId="56BFF9F9" w14:textId="4EA8DF66"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461</w:t>
            </w:r>
          </w:p>
        </w:tc>
        <w:tc>
          <w:tcPr>
            <w:tcW w:w="639" w:type="pct"/>
            <w:tcBorders>
              <w:top w:val="nil"/>
              <w:left w:val="nil"/>
              <w:bottom w:val="single" w:sz="12" w:space="0" w:color="auto"/>
              <w:right w:val="nil"/>
            </w:tcBorders>
            <w:shd w:val="clear" w:color="auto" w:fill="auto"/>
            <w:vAlign w:val="bottom"/>
          </w:tcPr>
          <w:p w14:paraId="1DE596AF" w14:textId="71CD3270"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45</w:t>
            </w:r>
            <w:r>
              <w:rPr>
                <w:rFonts w:ascii="Calibri" w:hAnsi="Calibri" w:cs="Calibri"/>
                <w:b/>
                <w:bCs/>
                <w:color w:val="000000"/>
                <w:sz w:val="17"/>
                <w:szCs w:val="17"/>
              </w:rPr>
              <w:t>,163</w:t>
            </w:r>
          </w:p>
        </w:tc>
        <w:tc>
          <w:tcPr>
            <w:tcW w:w="638" w:type="pct"/>
            <w:tcBorders>
              <w:top w:val="nil"/>
              <w:left w:val="nil"/>
              <w:bottom w:val="single" w:sz="12" w:space="0" w:color="auto"/>
              <w:right w:val="nil"/>
            </w:tcBorders>
            <w:shd w:val="clear" w:color="auto" w:fill="auto"/>
            <w:vAlign w:val="bottom"/>
          </w:tcPr>
          <w:p w14:paraId="0BD26728" w14:textId="059A534F"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45</w:t>
            </w:r>
            <w:r>
              <w:rPr>
                <w:rFonts w:ascii="Calibri" w:hAnsi="Calibri" w:cs="Calibri"/>
                <w:b/>
                <w:bCs/>
                <w:color w:val="000000"/>
                <w:sz w:val="17"/>
                <w:szCs w:val="17"/>
              </w:rPr>
              <w:t>,163</w:t>
            </w:r>
          </w:p>
        </w:tc>
      </w:tr>
      <w:tr w:rsidR="00AC38D0" w:rsidRPr="00537128" w14:paraId="6315C94D" w14:textId="77777777" w:rsidTr="00AC38D0">
        <w:trPr>
          <w:trHeight w:val="75"/>
        </w:trPr>
        <w:tc>
          <w:tcPr>
            <w:tcW w:w="1167" w:type="pct"/>
            <w:vAlign w:val="bottom"/>
          </w:tcPr>
          <w:p w14:paraId="3078B0C5" w14:textId="77777777" w:rsidR="00AC38D0" w:rsidRPr="00537128" w:rsidRDefault="00AC38D0" w:rsidP="00AC38D0">
            <w:pPr>
              <w:tabs>
                <w:tab w:val="right" w:pos="1202"/>
              </w:tabs>
              <w:spacing w:after="0" w:line="140" w:lineRule="exact"/>
              <w:outlineLvl w:val="0"/>
              <w:rPr>
                <w:rFonts w:ascii="Calibri" w:eastAsia="Times New Roman" w:hAnsi="Calibri" w:cs="Calibri"/>
                <w:b/>
                <w:iCs/>
                <w:sz w:val="17"/>
                <w:szCs w:val="17"/>
                <w:lang w:val="en-US"/>
              </w:rPr>
            </w:pPr>
          </w:p>
        </w:tc>
        <w:tc>
          <w:tcPr>
            <w:tcW w:w="639" w:type="pct"/>
            <w:tcBorders>
              <w:top w:val="single" w:sz="12" w:space="0" w:color="auto"/>
              <w:left w:val="nil"/>
              <w:bottom w:val="nil"/>
              <w:right w:val="nil"/>
            </w:tcBorders>
            <w:vAlign w:val="bottom"/>
          </w:tcPr>
          <w:p w14:paraId="21223050"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37A43020"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30D704E8"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43E4047C"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9" w:type="pct"/>
            <w:tcBorders>
              <w:top w:val="single" w:sz="12" w:space="0" w:color="auto"/>
              <w:left w:val="nil"/>
              <w:bottom w:val="nil"/>
              <w:right w:val="nil"/>
            </w:tcBorders>
            <w:vAlign w:val="bottom"/>
          </w:tcPr>
          <w:p w14:paraId="1D8CD879"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38" w:type="pct"/>
            <w:tcBorders>
              <w:top w:val="single" w:sz="12" w:space="0" w:color="auto"/>
              <w:left w:val="nil"/>
              <w:bottom w:val="nil"/>
              <w:right w:val="nil"/>
            </w:tcBorders>
            <w:vAlign w:val="bottom"/>
          </w:tcPr>
          <w:p w14:paraId="3F59621D" w14:textId="77777777" w:rsidR="00AC38D0" w:rsidRPr="00537128" w:rsidRDefault="00AC38D0" w:rsidP="00AC38D0">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AC38D0" w:rsidRPr="00537128" w14:paraId="4CDE2A63" w14:textId="77777777" w:rsidTr="00AC38D0">
        <w:trPr>
          <w:trHeight w:val="241"/>
        </w:trPr>
        <w:tc>
          <w:tcPr>
            <w:tcW w:w="1167" w:type="pct"/>
            <w:vAlign w:val="bottom"/>
          </w:tcPr>
          <w:p w14:paraId="55D875D9" w14:textId="498C96B9" w:rsidR="00AC38D0" w:rsidRPr="00537128" w:rsidRDefault="00AC38D0" w:rsidP="00AC38D0">
            <w:pPr>
              <w:tabs>
                <w:tab w:val="right" w:pos="1202"/>
              </w:tabs>
              <w:spacing w:after="0" w:line="240" w:lineRule="exac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Balance as of 1 January 202</w:t>
            </w:r>
            <w:r>
              <w:rPr>
                <w:rFonts w:ascii="Calibri" w:eastAsia="Times New Roman" w:hAnsi="Calibri" w:cs="Calibri"/>
                <w:b/>
                <w:iCs/>
                <w:sz w:val="17"/>
                <w:szCs w:val="17"/>
                <w:lang w:val="en-US"/>
              </w:rPr>
              <w:t>2</w:t>
            </w:r>
          </w:p>
        </w:tc>
        <w:tc>
          <w:tcPr>
            <w:tcW w:w="639" w:type="pct"/>
            <w:tcBorders>
              <w:top w:val="nil"/>
              <w:left w:val="nil"/>
              <w:bottom w:val="single" w:sz="12" w:space="0" w:color="auto"/>
              <w:right w:val="nil"/>
            </w:tcBorders>
            <w:shd w:val="clear" w:color="auto" w:fill="auto"/>
            <w:vAlign w:val="bottom"/>
          </w:tcPr>
          <w:p w14:paraId="6C2DEEBB" w14:textId="1625F4C6"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37,500</w:t>
            </w:r>
          </w:p>
        </w:tc>
        <w:tc>
          <w:tcPr>
            <w:tcW w:w="639" w:type="pct"/>
            <w:tcBorders>
              <w:top w:val="nil"/>
              <w:left w:val="nil"/>
              <w:bottom w:val="single" w:sz="12" w:space="0" w:color="auto"/>
              <w:right w:val="nil"/>
            </w:tcBorders>
            <w:shd w:val="clear" w:color="auto" w:fill="auto"/>
            <w:vAlign w:val="bottom"/>
          </w:tcPr>
          <w:p w14:paraId="392C612A" w14:textId="3B969269"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3,941</w:t>
            </w:r>
          </w:p>
        </w:tc>
        <w:tc>
          <w:tcPr>
            <w:tcW w:w="639" w:type="pct"/>
            <w:tcBorders>
              <w:top w:val="nil"/>
              <w:left w:val="nil"/>
              <w:bottom w:val="single" w:sz="12" w:space="0" w:color="auto"/>
              <w:right w:val="nil"/>
            </w:tcBorders>
            <w:shd w:val="clear" w:color="auto" w:fill="auto"/>
            <w:vAlign w:val="bottom"/>
          </w:tcPr>
          <w:p w14:paraId="76984B04" w14:textId="11A47005"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2,638</w:t>
            </w:r>
          </w:p>
        </w:tc>
        <w:tc>
          <w:tcPr>
            <w:tcW w:w="639" w:type="pct"/>
            <w:tcBorders>
              <w:top w:val="nil"/>
              <w:left w:val="nil"/>
              <w:bottom w:val="single" w:sz="12" w:space="0" w:color="auto"/>
              <w:right w:val="nil"/>
            </w:tcBorders>
            <w:shd w:val="clear" w:color="auto" w:fill="auto"/>
            <w:vAlign w:val="bottom"/>
          </w:tcPr>
          <w:p w14:paraId="4B82D296" w14:textId="3D6E9637"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1,103</w:t>
            </w:r>
          </w:p>
        </w:tc>
        <w:tc>
          <w:tcPr>
            <w:tcW w:w="639" w:type="pct"/>
            <w:tcBorders>
              <w:top w:val="nil"/>
              <w:left w:val="nil"/>
              <w:bottom w:val="single" w:sz="12" w:space="0" w:color="auto"/>
              <w:right w:val="nil"/>
            </w:tcBorders>
            <w:shd w:val="clear" w:color="auto" w:fill="auto"/>
            <w:vAlign w:val="bottom"/>
          </w:tcPr>
          <w:p w14:paraId="74D5A153" w14:textId="5B140A84"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45,182</w:t>
            </w:r>
          </w:p>
        </w:tc>
        <w:tc>
          <w:tcPr>
            <w:tcW w:w="638" w:type="pct"/>
            <w:tcBorders>
              <w:top w:val="nil"/>
              <w:left w:val="nil"/>
              <w:bottom w:val="single" w:sz="12" w:space="0" w:color="auto"/>
              <w:right w:val="nil"/>
            </w:tcBorders>
            <w:shd w:val="clear" w:color="auto" w:fill="auto"/>
            <w:vAlign w:val="bottom"/>
          </w:tcPr>
          <w:p w14:paraId="429AEF61" w14:textId="132EC73B" w:rsidR="00AC38D0" w:rsidRPr="00537128" w:rsidRDefault="00AC38D0" w:rsidP="00AC38D0">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45,182</w:t>
            </w:r>
          </w:p>
        </w:tc>
      </w:tr>
      <w:tr w:rsidR="009D1D55" w:rsidRPr="00537128" w14:paraId="0B87CF11" w14:textId="77777777" w:rsidTr="006758A0">
        <w:trPr>
          <w:trHeight w:val="75"/>
        </w:trPr>
        <w:tc>
          <w:tcPr>
            <w:tcW w:w="1167" w:type="pct"/>
            <w:vAlign w:val="bottom"/>
            <w:hideMark/>
          </w:tcPr>
          <w:p w14:paraId="020D031E" w14:textId="77777777" w:rsidR="009D1D55" w:rsidRPr="00537128" w:rsidRDefault="009D1D55" w:rsidP="009D1D55">
            <w:pPr>
              <w:tabs>
                <w:tab w:val="right" w:pos="1202"/>
              </w:tabs>
              <w:spacing w:after="0" w:line="240" w:lineRule="exact"/>
              <w:outlineLvl w:val="0"/>
              <w:rPr>
                <w:rFonts w:ascii="Calibri" w:eastAsia="Times New Roman" w:hAnsi="Calibri" w:cs="Calibri"/>
                <w:iCs/>
                <w:sz w:val="17"/>
                <w:szCs w:val="17"/>
                <w:lang w:val="en-US"/>
              </w:rPr>
            </w:pPr>
            <w:bookmarkStart w:id="1283" w:name="_Toc4063633"/>
            <w:r w:rsidRPr="00537128">
              <w:rPr>
                <w:rFonts w:ascii="Calibri" w:eastAsia="Times New Roman" w:hAnsi="Calibri" w:cs="Calibri"/>
                <w:iCs/>
                <w:sz w:val="17"/>
                <w:szCs w:val="17"/>
                <w:lang w:val="en-US"/>
              </w:rPr>
              <w:t xml:space="preserve">Profit for the </w:t>
            </w:r>
            <w:bookmarkEnd w:id="1283"/>
            <w:r w:rsidRPr="00537128">
              <w:rPr>
                <w:rFonts w:ascii="Calibri" w:eastAsia="Times New Roman" w:hAnsi="Calibri" w:cs="Calibri"/>
                <w:iCs/>
                <w:sz w:val="17"/>
                <w:szCs w:val="17"/>
                <w:lang w:val="en-US"/>
              </w:rPr>
              <w:t>period</w:t>
            </w:r>
          </w:p>
        </w:tc>
        <w:tc>
          <w:tcPr>
            <w:tcW w:w="639" w:type="pct"/>
            <w:vAlign w:val="bottom"/>
          </w:tcPr>
          <w:p w14:paraId="483D3FA2" w14:textId="3CC6609F" w:rsidR="009D1D55" w:rsidRPr="00537128" w:rsidRDefault="009D1D55" w:rsidP="009D1D55">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39" w:type="pct"/>
            <w:vAlign w:val="bottom"/>
          </w:tcPr>
          <w:p w14:paraId="70BF0A5C" w14:textId="21757567" w:rsidR="009D1D55" w:rsidRPr="00537128" w:rsidRDefault="009D1D55" w:rsidP="009D1D55">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39" w:type="pct"/>
            <w:vAlign w:val="bottom"/>
          </w:tcPr>
          <w:p w14:paraId="6BFD5A77" w14:textId="3225A864"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w:t>
            </w:r>
          </w:p>
        </w:tc>
        <w:tc>
          <w:tcPr>
            <w:tcW w:w="639" w:type="pct"/>
            <w:vAlign w:val="bottom"/>
          </w:tcPr>
          <w:p w14:paraId="7184688F" w14:textId="31D8F3F9"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1</w:t>
            </w:r>
            <w:r w:rsidR="00885EA2">
              <w:rPr>
                <w:rFonts w:ascii="Calibri" w:hAnsi="Calibri" w:cs="Calibri"/>
                <w:iCs/>
                <w:color w:val="000000"/>
                <w:sz w:val="17"/>
                <w:szCs w:val="17"/>
              </w:rPr>
              <w:t>,</w:t>
            </w:r>
            <w:r>
              <w:rPr>
                <w:rFonts w:ascii="Calibri" w:hAnsi="Calibri" w:cs="Calibri"/>
                <w:iCs/>
                <w:color w:val="000000"/>
                <w:sz w:val="17"/>
                <w:szCs w:val="17"/>
              </w:rPr>
              <w:t>054</w:t>
            </w:r>
          </w:p>
        </w:tc>
        <w:tc>
          <w:tcPr>
            <w:tcW w:w="639" w:type="pct"/>
            <w:vAlign w:val="bottom"/>
          </w:tcPr>
          <w:p w14:paraId="7FAC345A" w14:textId="09B00945"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1</w:t>
            </w:r>
            <w:r w:rsidR="00885EA2">
              <w:rPr>
                <w:rFonts w:ascii="Calibri" w:hAnsi="Calibri" w:cs="Calibri"/>
                <w:b/>
                <w:bCs/>
                <w:color w:val="000000"/>
                <w:sz w:val="17"/>
                <w:szCs w:val="17"/>
              </w:rPr>
              <w:t>,</w:t>
            </w:r>
            <w:r>
              <w:rPr>
                <w:rFonts w:ascii="Calibri" w:hAnsi="Calibri" w:cs="Calibri"/>
                <w:b/>
                <w:bCs/>
                <w:color w:val="000000"/>
                <w:sz w:val="17"/>
                <w:szCs w:val="17"/>
              </w:rPr>
              <w:t>054</w:t>
            </w:r>
          </w:p>
        </w:tc>
        <w:tc>
          <w:tcPr>
            <w:tcW w:w="638" w:type="pct"/>
            <w:tcBorders>
              <w:top w:val="nil"/>
              <w:left w:val="nil"/>
              <w:bottom w:val="nil"/>
              <w:right w:val="nil"/>
            </w:tcBorders>
            <w:vAlign w:val="bottom"/>
          </w:tcPr>
          <w:p w14:paraId="0C614B06" w14:textId="25A1E723"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1</w:t>
            </w:r>
            <w:r w:rsidR="00885EA2">
              <w:rPr>
                <w:rFonts w:ascii="Calibri" w:hAnsi="Calibri" w:cs="Calibri"/>
                <w:b/>
                <w:bCs/>
                <w:color w:val="000000"/>
                <w:sz w:val="17"/>
                <w:szCs w:val="17"/>
              </w:rPr>
              <w:t>,</w:t>
            </w:r>
            <w:r>
              <w:rPr>
                <w:rFonts w:ascii="Calibri" w:hAnsi="Calibri" w:cs="Calibri"/>
                <w:b/>
                <w:bCs/>
                <w:color w:val="000000"/>
                <w:sz w:val="17"/>
                <w:szCs w:val="17"/>
              </w:rPr>
              <w:t>054</w:t>
            </w:r>
          </w:p>
        </w:tc>
      </w:tr>
      <w:tr w:rsidR="009D1D55" w:rsidRPr="00537128" w14:paraId="1B904A71" w14:textId="77777777" w:rsidTr="006758A0">
        <w:trPr>
          <w:trHeight w:val="75"/>
        </w:trPr>
        <w:tc>
          <w:tcPr>
            <w:tcW w:w="1167" w:type="pct"/>
            <w:vAlign w:val="bottom"/>
            <w:hideMark/>
          </w:tcPr>
          <w:p w14:paraId="741F8741" w14:textId="77777777" w:rsidR="009D1D55" w:rsidRPr="00537128" w:rsidRDefault="009D1D55" w:rsidP="009D1D55">
            <w:pPr>
              <w:tabs>
                <w:tab w:val="right" w:pos="1202"/>
              </w:tabs>
              <w:spacing w:after="0" w:line="200" w:lineRule="exact"/>
              <w:outlineLvl w:val="0"/>
              <w:rPr>
                <w:rFonts w:ascii="Calibri" w:eastAsia="Times New Roman" w:hAnsi="Calibri" w:cs="Calibri"/>
                <w:iCs/>
                <w:sz w:val="17"/>
                <w:szCs w:val="17"/>
                <w:lang w:val="en-US"/>
              </w:rPr>
            </w:pPr>
            <w:bookmarkStart w:id="1284" w:name="_Toc4063640"/>
            <w:r w:rsidRPr="00537128">
              <w:rPr>
                <w:rFonts w:ascii="Calibri" w:eastAsia="Times New Roman" w:hAnsi="Calibri" w:cs="Calibri"/>
                <w:iCs/>
                <w:sz w:val="17"/>
                <w:szCs w:val="17"/>
                <w:lang w:val="en-US"/>
              </w:rPr>
              <w:t>Other comprehensive income</w:t>
            </w:r>
            <w:bookmarkEnd w:id="1284"/>
          </w:p>
        </w:tc>
        <w:tc>
          <w:tcPr>
            <w:tcW w:w="639" w:type="pct"/>
            <w:tcBorders>
              <w:bottom w:val="single" w:sz="4" w:space="0" w:color="auto"/>
            </w:tcBorders>
            <w:vAlign w:val="bottom"/>
          </w:tcPr>
          <w:p w14:paraId="7894BEC6" w14:textId="2AD2B9CC" w:rsidR="009D1D55" w:rsidRPr="00537128" w:rsidRDefault="009D1D55" w:rsidP="009D1D55">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39" w:type="pct"/>
            <w:tcBorders>
              <w:bottom w:val="single" w:sz="4" w:space="0" w:color="auto"/>
            </w:tcBorders>
            <w:vAlign w:val="bottom"/>
          </w:tcPr>
          <w:p w14:paraId="7D679D00" w14:textId="712E8A64" w:rsidR="009D1D55" w:rsidRPr="00537128" w:rsidRDefault="009D1D55" w:rsidP="009D1D55">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39" w:type="pct"/>
            <w:tcBorders>
              <w:bottom w:val="single" w:sz="4" w:space="0" w:color="auto"/>
            </w:tcBorders>
            <w:vAlign w:val="bottom"/>
          </w:tcPr>
          <w:p w14:paraId="0AFEF892" w14:textId="0A928B6B"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(4</w:t>
            </w:r>
            <w:r w:rsidR="00885EA2">
              <w:rPr>
                <w:rFonts w:ascii="Calibri" w:hAnsi="Calibri" w:cs="Calibri"/>
                <w:iCs/>
                <w:color w:val="000000"/>
                <w:sz w:val="17"/>
                <w:szCs w:val="17"/>
              </w:rPr>
              <w:t>,</w:t>
            </w:r>
            <w:r>
              <w:rPr>
                <w:rFonts w:ascii="Calibri" w:hAnsi="Calibri" w:cs="Calibri"/>
                <w:iCs/>
                <w:color w:val="000000"/>
                <w:sz w:val="17"/>
                <w:szCs w:val="17"/>
              </w:rPr>
              <w:t>815)</w:t>
            </w:r>
          </w:p>
        </w:tc>
        <w:tc>
          <w:tcPr>
            <w:tcW w:w="639" w:type="pct"/>
            <w:tcBorders>
              <w:bottom w:val="single" w:sz="4" w:space="0" w:color="auto"/>
            </w:tcBorders>
            <w:vAlign w:val="bottom"/>
          </w:tcPr>
          <w:p w14:paraId="7292BE58" w14:textId="4BC6D1A7"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w:t>
            </w:r>
          </w:p>
        </w:tc>
        <w:tc>
          <w:tcPr>
            <w:tcW w:w="639" w:type="pct"/>
            <w:tcBorders>
              <w:bottom w:val="single" w:sz="4" w:space="0" w:color="auto"/>
            </w:tcBorders>
            <w:vAlign w:val="bottom"/>
          </w:tcPr>
          <w:p w14:paraId="029D36D9" w14:textId="6E4572CA"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(4</w:t>
            </w:r>
            <w:r w:rsidR="00885EA2">
              <w:rPr>
                <w:rFonts w:ascii="Calibri" w:hAnsi="Calibri" w:cs="Calibri"/>
                <w:b/>
                <w:bCs/>
                <w:color w:val="000000"/>
                <w:sz w:val="17"/>
                <w:szCs w:val="17"/>
              </w:rPr>
              <w:t>,</w:t>
            </w:r>
            <w:r>
              <w:rPr>
                <w:rFonts w:ascii="Calibri" w:hAnsi="Calibri" w:cs="Calibri"/>
                <w:b/>
                <w:bCs/>
                <w:color w:val="000000"/>
                <w:sz w:val="17"/>
                <w:szCs w:val="17"/>
              </w:rPr>
              <w:t>815)</w:t>
            </w:r>
          </w:p>
        </w:tc>
        <w:tc>
          <w:tcPr>
            <w:tcW w:w="638" w:type="pct"/>
            <w:tcBorders>
              <w:top w:val="nil"/>
              <w:left w:val="nil"/>
              <w:bottom w:val="single" w:sz="4" w:space="0" w:color="auto"/>
              <w:right w:val="nil"/>
            </w:tcBorders>
            <w:vAlign w:val="bottom"/>
          </w:tcPr>
          <w:p w14:paraId="644DE67E" w14:textId="4D45A530" w:rsidR="009D1D55" w:rsidRPr="00537128" w:rsidRDefault="009D1D55" w:rsidP="009D1D55">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(4</w:t>
            </w:r>
            <w:r w:rsidR="00885EA2">
              <w:rPr>
                <w:rFonts w:ascii="Calibri" w:hAnsi="Calibri" w:cs="Calibri"/>
                <w:b/>
                <w:bCs/>
                <w:color w:val="000000"/>
                <w:sz w:val="17"/>
                <w:szCs w:val="17"/>
              </w:rPr>
              <w:t>,</w:t>
            </w:r>
            <w:r>
              <w:rPr>
                <w:rFonts w:ascii="Calibri" w:hAnsi="Calibri" w:cs="Calibri"/>
                <w:b/>
                <w:bCs/>
                <w:color w:val="000000"/>
                <w:sz w:val="17"/>
                <w:szCs w:val="17"/>
              </w:rPr>
              <w:t>815)</w:t>
            </w:r>
          </w:p>
        </w:tc>
      </w:tr>
      <w:tr w:rsidR="009D1D55" w:rsidRPr="00537128" w14:paraId="2C44C755" w14:textId="77777777" w:rsidTr="00AC38D0">
        <w:trPr>
          <w:trHeight w:val="75"/>
        </w:trPr>
        <w:tc>
          <w:tcPr>
            <w:tcW w:w="1167" w:type="pct"/>
            <w:vAlign w:val="bottom"/>
          </w:tcPr>
          <w:p w14:paraId="0984934B" w14:textId="77777777" w:rsidR="009D1D55" w:rsidRPr="00537128" w:rsidRDefault="009D1D55" w:rsidP="009D1D55">
            <w:pPr>
              <w:tabs>
                <w:tab w:val="right" w:pos="1202"/>
              </w:tabs>
              <w:spacing w:after="0" w:line="140" w:lineRule="exact"/>
              <w:outlineLvl w:val="0"/>
              <w:rPr>
                <w:rFonts w:ascii="Calibri" w:eastAsia="Times New Roman" w:hAnsi="Calibri" w:cs="Calibri"/>
                <w:iCs/>
                <w:sz w:val="17"/>
                <w:szCs w:val="17"/>
                <w:lang w:val="en-US"/>
              </w:rPr>
            </w:pPr>
          </w:p>
        </w:tc>
        <w:tc>
          <w:tcPr>
            <w:tcW w:w="639" w:type="pct"/>
            <w:tcBorders>
              <w:top w:val="single" w:sz="4" w:space="0" w:color="auto"/>
            </w:tcBorders>
            <w:vAlign w:val="bottom"/>
          </w:tcPr>
          <w:p w14:paraId="3E13473D"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04A0C256"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264C022F"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4CFC8D9B"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0FD1468F"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8" w:type="pct"/>
            <w:tcBorders>
              <w:top w:val="single" w:sz="4" w:space="0" w:color="auto"/>
            </w:tcBorders>
            <w:vAlign w:val="bottom"/>
          </w:tcPr>
          <w:p w14:paraId="6A8C87DB"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9D1D55" w:rsidRPr="00537128" w14:paraId="04A068E3" w14:textId="77777777" w:rsidTr="006758A0">
        <w:trPr>
          <w:trHeight w:val="244"/>
        </w:trPr>
        <w:tc>
          <w:tcPr>
            <w:tcW w:w="1167" w:type="pct"/>
            <w:vAlign w:val="bottom"/>
            <w:hideMark/>
          </w:tcPr>
          <w:p w14:paraId="659FDB7F" w14:textId="77777777" w:rsidR="009D1D55" w:rsidRPr="00537128" w:rsidRDefault="009D1D55" w:rsidP="009D1D55">
            <w:pPr>
              <w:tabs>
                <w:tab w:val="right" w:pos="1202"/>
              </w:tabs>
              <w:spacing w:after="0" w:line="200" w:lineRule="exact"/>
              <w:outlineLvl w:val="0"/>
              <w:rPr>
                <w:rFonts w:ascii="Calibri" w:eastAsia="Times New Roman" w:hAnsi="Calibri" w:cs="Calibri"/>
                <w:iCs/>
                <w:sz w:val="17"/>
                <w:szCs w:val="17"/>
                <w:lang w:val="en-US"/>
              </w:rPr>
            </w:pPr>
            <w:bookmarkStart w:id="1285" w:name="_Toc4063647"/>
            <w:r w:rsidRPr="00537128">
              <w:rPr>
                <w:rFonts w:ascii="Calibri" w:eastAsia="Times New Roman" w:hAnsi="Calibri" w:cs="Calibri"/>
                <w:iCs/>
                <w:sz w:val="17"/>
                <w:szCs w:val="17"/>
                <w:lang w:val="en-US"/>
              </w:rPr>
              <w:t>Total comprehensive income</w:t>
            </w:r>
            <w:bookmarkEnd w:id="1285"/>
          </w:p>
        </w:tc>
        <w:tc>
          <w:tcPr>
            <w:tcW w:w="639" w:type="pct"/>
            <w:tcBorders>
              <w:left w:val="nil"/>
              <w:bottom w:val="single" w:sz="4" w:space="0" w:color="auto"/>
              <w:right w:val="nil"/>
            </w:tcBorders>
            <w:vAlign w:val="bottom"/>
          </w:tcPr>
          <w:p w14:paraId="40B48C40" w14:textId="5EF30F55" w:rsidR="009D1D55" w:rsidRPr="00537128" w:rsidRDefault="009D1D55" w:rsidP="009D1D55">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39" w:type="pct"/>
            <w:tcBorders>
              <w:left w:val="nil"/>
              <w:bottom w:val="single" w:sz="4" w:space="0" w:color="auto"/>
              <w:right w:val="nil"/>
            </w:tcBorders>
            <w:vAlign w:val="bottom"/>
          </w:tcPr>
          <w:p w14:paraId="6975496A" w14:textId="2DA018DB" w:rsidR="009D1D55" w:rsidRPr="00537128" w:rsidRDefault="009D1D55" w:rsidP="009D1D55">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39" w:type="pct"/>
            <w:tcBorders>
              <w:left w:val="nil"/>
              <w:bottom w:val="single" w:sz="4" w:space="0" w:color="auto"/>
              <w:right w:val="nil"/>
            </w:tcBorders>
            <w:vAlign w:val="bottom"/>
          </w:tcPr>
          <w:p w14:paraId="538E635D" w14:textId="1D27B9F7" w:rsidR="009D1D55" w:rsidRPr="00537128" w:rsidRDefault="009D1D55" w:rsidP="009D1D55">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color w:val="000000"/>
                <w:sz w:val="17"/>
                <w:szCs w:val="17"/>
              </w:rPr>
              <w:t>(4</w:t>
            </w:r>
            <w:r w:rsidR="00885EA2">
              <w:rPr>
                <w:rFonts w:ascii="Calibri" w:hAnsi="Calibri" w:cs="Calibri"/>
                <w:color w:val="000000"/>
                <w:sz w:val="17"/>
                <w:szCs w:val="17"/>
              </w:rPr>
              <w:t>,</w:t>
            </w:r>
            <w:r>
              <w:rPr>
                <w:rFonts w:ascii="Calibri" w:hAnsi="Calibri" w:cs="Calibri"/>
                <w:color w:val="000000"/>
                <w:sz w:val="17"/>
                <w:szCs w:val="17"/>
              </w:rPr>
              <w:t>815)</w:t>
            </w:r>
          </w:p>
        </w:tc>
        <w:tc>
          <w:tcPr>
            <w:tcW w:w="639" w:type="pct"/>
            <w:tcBorders>
              <w:left w:val="nil"/>
              <w:bottom w:val="single" w:sz="4" w:space="0" w:color="auto"/>
              <w:right w:val="nil"/>
            </w:tcBorders>
            <w:vAlign w:val="bottom"/>
          </w:tcPr>
          <w:p w14:paraId="1886CA4B" w14:textId="206ECCC0" w:rsidR="009D1D55" w:rsidRPr="00537128" w:rsidRDefault="009D1D55" w:rsidP="009D1D55">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color w:val="000000"/>
                <w:sz w:val="17"/>
                <w:szCs w:val="17"/>
              </w:rPr>
              <w:t>1</w:t>
            </w:r>
            <w:r w:rsidR="00885EA2">
              <w:rPr>
                <w:rFonts w:ascii="Calibri" w:hAnsi="Calibri" w:cs="Calibri"/>
                <w:color w:val="000000"/>
                <w:sz w:val="17"/>
                <w:szCs w:val="17"/>
              </w:rPr>
              <w:t>,</w:t>
            </w:r>
            <w:r>
              <w:rPr>
                <w:rFonts w:ascii="Calibri" w:hAnsi="Calibri" w:cs="Calibri"/>
                <w:color w:val="000000"/>
                <w:sz w:val="17"/>
                <w:szCs w:val="17"/>
              </w:rPr>
              <w:t>054</w:t>
            </w:r>
          </w:p>
        </w:tc>
        <w:tc>
          <w:tcPr>
            <w:tcW w:w="639" w:type="pct"/>
            <w:tcBorders>
              <w:left w:val="nil"/>
              <w:bottom w:val="single" w:sz="4" w:space="0" w:color="auto"/>
              <w:right w:val="nil"/>
            </w:tcBorders>
            <w:vAlign w:val="bottom"/>
          </w:tcPr>
          <w:p w14:paraId="060B5B1E" w14:textId="2946126F" w:rsidR="009D1D55" w:rsidRPr="00537128" w:rsidRDefault="00B86BF4" w:rsidP="009D1D55">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w:t>
            </w:r>
            <w:r w:rsidR="009D1D55">
              <w:rPr>
                <w:rFonts w:ascii="Calibri" w:hAnsi="Calibri" w:cs="Calibri"/>
                <w:b/>
                <w:bCs/>
                <w:color w:val="000000"/>
                <w:sz w:val="17"/>
                <w:szCs w:val="17"/>
              </w:rPr>
              <w:t>3</w:t>
            </w:r>
            <w:r w:rsidR="00885EA2">
              <w:rPr>
                <w:rFonts w:ascii="Calibri" w:hAnsi="Calibri" w:cs="Calibri"/>
                <w:b/>
                <w:bCs/>
                <w:color w:val="000000"/>
                <w:sz w:val="17"/>
                <w:szCs w:val="17"/>
              </w:rPr>
              <w:t>,</w:t>
            </w:r>
            <w:r w:rsidR="009D1D55">
              <w:rPr>
                <w:rFonts w:ascii="Calibri" w:hAnsi="Calibri" w:cs="Calibri"/>
                <w:b/>
                <w:bCs/>
                <w:color w:val="000000"/>
                <w:sz w:val="17"/>
                <w:szCs w:val="17"/>
              </w:rPr>
              <w:t>761</w:t>
            </w:r>
            <w:r>
              <w:rPr>
                <w:rFonts w:ascii="Calibri" w:hAnsi="Calibri" w:cs="Calibri"/>
                <w:b/>
                <w:bCs/>
                <w:color w:val="000000"/>
                <w:sz w:val="17"/>
                <w:szCs w:val="17"/>
              </w:rPr>
              <w:t>)</w:t>
            </w:r>
          </w:p>
        </w:tc>
        <w:tc>
          <w:tcPr>
            <w:tcW w:w="638" w:type="pct"/>
            <w:tcBorders>
              <w:left w:val="nil"/>
              <w:bottom w:val="single" w:sz="4" w:space="0" w:color="auto"/>
              <w:right w:val="nil"/>
            </w:tcBorders>
            <w:vAlign w:val="bottom"/>
          </w:tcPr>
          <w:p w14:paraId="7CB34664" w14:textId="61C52160" w:rsidR="009D1D55" w:rsidRPr="00537128" w:rsidRDefault="00B86BF4" w:rsidP="009D1D55">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w:t>
            </w:r>
            <w:r w:rsidR="009D1D55">
              <w:rPr>
                <w:rFonts w:ascii="Calibri" w:hAnsi="Calibri" w:cs="Calibri"/>
                <w:b/>
                <w:bCs/>
                <w:color w:val="000000"/>
                <w:sz w:val="17"/>
                <w:szCs w:val="17"/>
              </w:rPr>
              <w:t>3</w:t>
            </w:r>
            <w:r w:rsidR="00885EA2">
              <w:rPr>
                <w:rFonts w:ascii="Calibri" w:hAnsi="Calibri" w:cs="Calibri"/>
                <w:b/>
                <w:bCs/>
                <w:color w:val="000000"/>
                <w:sz w:val="17"/>
                <w:szCs w:val="17"/>
              </w:rPr>
              <w:t>,</w:t>
            </w:r>
            <w:r w:rsidR="009D1D55">
              <w:rPr>
                <w:rFonts w:ascii="Calibri" w:hAnsi="Calibri" w:cs="Calibri"/>
                <w:b/>
                <w:bCs/>
                <w:color w:val="000000"/>
                <w:sz w:val="17"/>
                <w:szCs w:val="17"/>
              </w:rPr>
              <w:t>761</w:t>
            </w:r>
            <w:r>
              <w:rPr>
                <w:rFonts w:ascii="Calibri" w:hAnsi="Calibri" w:cs="Calibri"/>
                <w:b/>
                <w:bCs/>
                <w:color w:val="000000"/>
                <w:sz w:val="17"/>
                <w:szCs w:val="17"/>
              </w:rPr>
              <w:t>)</w:t>
            </w:r>
          </w:p>
        </w:tc>
      </w:tr>
      <w:tr w:rsidR="009D1D55" w:rsidRPr="00537128" w14:paraId="652C7153" w14:textId="77777777" w:rsidTr="00AC38D0">
        <w:trPr>
          <w:trHeight w:val="75"/>
        </w:trPr>
        <w:tc>
          <w:tcPr>
            <w:tcW w:w="1167" w:type="pct"/>
            <w:vAlign w:val="bottom"/>
          </w:tcPr>
          <w:p w14:paraId="18E47800" w14:textId="77777777" w:rsidR="009D1D55" w:rsidRPr="00537128" w:rsidRDefault="009D1D55" w:rsidP="009D1D55">
            <w:pPr>
              <w:tabs>
                <w:tab w:val="right" w:pos="1202"/>
              </w:tabs>
              <w:spacing w:after="0" w:line="140" w:lineRule="exact"/>
              <w:outlineLvl w:val="0"/>
              <w:rPr>
                <w:rFonts w:ascii="Calibri" w:eastAsia="Times New Roman" w:hAnsi="Calibri" w:cs="Calibri"/>
                <w:iCs/>
                <w:sz w:val="17"/>
                <w:szCs w:val="17"/>
                <w:lang w:val="en-US"/>
              </w:rPr>
            </w:pPr>
          </w:p>
        </w:tc>
        <w:tc>
          <w:tcPr>
            <w:tcW w:w="639" w:type="pct"/>
            <w:tcBorders>
              <w:top w:val="single" w:sz="4" w:space="0" w:color="auto"/>
            </w:tcBorders>
            <w:vAlign w:val="bottom"/>
          </w:tcPr>
          <w:p w14:paraId="0FDC5FEF"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145915B0"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38A1CDD1"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32618C57"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6351AF09"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8" w:type="pct"/>
            <w:tcBorders>
              <w:top w:val="single" w:sz="4" w:space="0" w:color="auto"/>
            </w:tcBorders>
            <w:vAlign w:val="bottom"/>
          </w:tcPr>
          <w:p w14:paraId="4FB4C668" w14:textId="77777777" w:rsidR="009D1D55" w:rsidRPr="00537128" w:rsidRDefault="009D1D55" w:rsidP="009D1D55">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885EA2" w:rsidRPr="00537128" w14:paraId="59454265" w14:textId="77777777" w:rsidTr="00B22BD8">
        <w:trPr>
          <w:trHeight w:val="440"/>
        </w:trPr>
        <w:tc>
          <w:tcPr>
            <w:tcW w:w="1167" w:type="pct"/>
            <w:vAlign w:val="bottom"/>
            <w:hideMark/>
          </w:tcPr>
          <w:p w14:paraId="75046C6B" w14:textId="7A563F9D" w:rsidR="00885EA2" w:rsidRPr="00537128" w:rsidRDefault="00885EA2" w:rsidP="00885EA2">
            <w:pPr>
              <w:tabs>
                <w:tab w:val="right" w:pos="1202"/>
              </w:tabs>
              <w:spacing w:after="0" w:line="200" w:lineRule="exact"/>
              <w:outlineLvl w:val="0"/>
              <w:rPr>
                <w:rFonts w:ascii="Calibri" w:eastAsia="Times New Roman" w:hAnsi="Calibri" w:cs="Calibri"/>
                <w:i/>
                <w:iCs/>
                <w:sz w:val="17"/>
                <w:szCs w:val="17"/>
                <w:lang w:val="en-US"/>
              </w:rPr>
            </w:pPr>
            <w:bookmarkStart w:id="1286" w:name="_Toc4063661"/>
            <w:r w:rsidRPr="00537128">
              <w:rPr>
                <w:rFonts w:ascii="Calibri" w:eastAsia="Times New Roman" w:hAnsi="Calibri" w:cs="Calibri"/>
                <w:iCs/>
                <w:sz w:val="17"/>
                <w:szCs w:val="17"/>
                <w:lang w:val="en-US"/>
              </w:rPr>
              <w:t>Transfer of profit 202</w:t>
            </w:r>
            <w:r>
              <w:rPr>
                <w:rFonts w:ascii="Calibri" w:eastAsia="Times New Roman" w:hAnsi="Calibri" w:cs="Calibri"/>
                <w:iCs/>
                <w:sz w:val="17"/>
                <w:szCs w:val="17"/>
                <w:lang w:val="en-US"/>
              </w:rPr>
              <w:t>1</w:t>
            </w:r>
            <w:r w:rsidRPr="00537128">
              <w:rPr>
                <w:rFonts w:ascii="Calibri" w:eastAsia="Times New Roman" w:hAnsi="Calibri" w:cs="Calibri"/>
                <w:iCs/>
                <w:sz w:val="17"/>
                <w:szCs w:val="17"/>
                <w:lang w:val="en-US"/>
              </w:rPr>
              <w:t xml:space="preserve"> to retained earnings</w:t>
            </w:r>
            <w:bookmarkEnd w:id="1286"/>
          </w:p>
        </w:tc>
        <w:tc>
          <w:tcPr>
            <w:tcW w:w="639" w:type="pct"/>
            <w:tcBorders>
              <w:top w:val="nil"/>
              <w:left w:val="nil"/>
              <w:right w:val="nil"/>
            </w:tcBorders>
            <w:vAlign w:val="bottom"/>
          </w:tcPr>
          <w:p w14:paraId="45C03AF5" w14:textId="464CA310" w:rsidR="00885EA2" w:rsidRPr="00537128" w:rsidRDefault="00885EA2" w:rsidP="00885EA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39" w:type="pct"/>
            <w:tcBorders>
              <w:top w:val="nil"/>
              <w:left w:val="nil"/>
              <w:right w:val="nil"/>
            </w:tcBorders>
            <w:vAlign w:val="bottom"/>
          </w:tcPr>
          <w:p w14:paraId="7AA2AD08" w14:textId="72E2FEFD" w:rsidR="00885EA2" w:rsidRPr="00537128" w:rsidRDefault="00885EA2" w:rsidP="00885EA2">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1,103</w:t>
            </w:r>
          </w:p>
        </w:tc>
        <w:tc>
          <w:tcPr>
            <w:tcW w:w="639" w:type="pct"/>
            <w:tcBorders>
              <w:top w:val="nil"/>
              <w:left w:val="nil"/>
              <w:right w:val="nil"/>
            </w:tcBorders>
            <w:vAlign w:val="bottom"/>
          </w:tcPr>
          <w:p w14:paraId="4DD4F88D" w14:textId="1602BC8D" w:rsidR="00885EA2" w:rsidRPr="00537128" w:rsidRDefault="00885EA2" w:rsidP="00885EA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color w:val="000000"/>
                <w:sz w:val="17"/>
                <w:szCs w:val="17"/>
              </w:rPr>
              <w:t>-</w:t>
            </w:r>
          </w:p>
        </w:tc>
        <w:tc>
          <w:tcPr>
            <w:tcW w:w="639" w:type="pct"/>
            <w:tcBorders>
              <w:top w:val="nil"/>
              <w:left w:val="nil"/>
              <w:right w:val="nil"/>
            </w:tcBorders>
            <w:vAlign w:val="bottom"/>
          </w:tcPr>
          <w:p w14:paraId="7E5021BF" w14:textId="578174E7" w:rsidR="00885EA2" w:rsidRPr="00537128" w:rsidRDefault="00885EA2" w:rsidP="00885EA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color w:val="000000"/>
                <w:sz w:val="17"/>
                <w:szCs w:val="17"/>
              </w:rPr>
              <w:t>(1,103)</w:t>
            </w:r>
          </w:p>
        </w:tc>
        <w:tc>
          <w:tcPr>
            <w:tcW w:w="639" w:type="pct"/>
            <w:tcBorders>
              <w:top w:val="nil"/>
              <w:left w:val="nil"/>
              <w:right w:val="nil"/>
            </w:tcBorders>
            <w:vAlign w:val="bottom"/>
          </w:tcPr>
          <w:p w14:paraId="632B8522" w14:textId="0DAFFB22" w:rsidR="00885EA2" w:rsidRPr="00537128" w:rsidRDefault="00885EA2" w:rsidP="00885EA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w:t>
            </w:r>
          </w:p>
        </w:tc>
        <w:tc>
          <w:tcPr>
            <w:tcW w:w="638" w:type="pct"/>
            <w:tcBorders>
              <w:top w:val="nil"/>
              <w:left w:val="nil"/>
              <w:right w:val="nil"/>
            </w:tcBorders>
            <w:vAlign w:val="bottom"/>
          </w:tcPr>
          <w:p w14:paraId="179F6729" w14:textId="3341FC54" w:rsidR="00885EA2" w:rsidRPr="00537128" w:rsidRDefault="00885EA2" w:rsidP="00885EA2">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w:t>
            </w:r>
          </w:p>
        </w:tc>
      </w:tr>
      <w:tr w:rsidR="00885EA2" w:rsidRPr="00537128" w14:paraId="52FA1E04" w14:textId="77777777" w:rsidTr="00AC38D0">
        <w:trPr>
          <w:trHeight w:val="71"/>
        </w:trPr>
        <w:tc>
          <w:tcPr>
            <w:tcW w:w="1167" w:type="pct"/>
            <w:vAlign w:val="bottom"/>
          </w:tcPr>
          <w:p w14:paraId="511106DD" w14:textId="77777777" w:rsidR="00885EA2" w:rsidRPr="00537128" w:rsidRDefault="00885EA2" w:rsidP="00885EA2">
            <w:pPr>
              <w:tabs>
                <w:tab w:val="right" w:pos="1202"/>
              </w:tabs>
              <w:spacing w:after="0" w:line="140" w:lineRule="exact"/>
              <w:outlineLvl w:val="0"/>
              <w:rPr>
                <w:rFonts w:ascii="Calibri" w:eastAsia="Times New Roman" w:hAnsi="Calibri" w:cs="Calibri"/>
                <w:iCs/>
                <w:sz w:val="17"/>
                <w:szCs w:val="17"/>
                <w:lang w:val="en-US"/>
              </w:rPr>
            </w:pPr>
          </w:p>
        </w:tc>
        <w:tc>
          <w:tcPr>
            <w:tcW w:w="639" w:type="pct"/>
            <w:tcBorders>
              <w:top w:val="single" w:sz="4" w:space="0" w:color="auto"/>
            </w:tcBorders>
            <w:vAlign w:val="bottom"/>
          </w:tcPr>
          <w:p w14:paraId="154134E3" w14:textId="77777777" w:rsidR="00885EA2" w:rsidRPr="00537128" w:rsidRDefault="00885EA2" w:rsidP="00885EA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0196B1D3" w14:textId="77777777" w:rsidR="00885EA2" w:rsidRPr="00537128" w:rsidRDefault="00885EA2" w:rsidP="00885EA2">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39" w:type="pct"/>
            <w:tcBorders>
              <w:top w:val="single" w:sz="4" w:space="0" w:color="auto"/>
            </w:tcBorders>
            <w:vAlign w:val="bottom"/>
          </w:tcPr>
          <w:p w14:paraId="0D309877" w14:textId="77777777" w:rsidR="00885EA2" w:rsidRPr="00537128" w:rsidRDefault="00885EA2" w:rsidP="00885EA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1C55B22C" w14:textId="77777777" w:rsidR="00885EA2" w:rsidRPr="00537128" w:rsidRDefault="00885EA2" w:rsidP="00885EA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9" w:type="pct"/>
            <w:tcBorders>
              <w:top w:val="single" w:sz="4" w:space="0" w:color="auto"/>
            </w:tcBorders>
            <w:vAlign w:val="bottom"/>
          </w:tcPr>
          <w:p w14:paraId="1EA11605" w14:textId="77777777" w:rsidR="00885EA2" w:rsidRPr="00537128" w:rsidRDefault="00885EA2" w:rsidP="00885EA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38" w:type="pct"/>
            <w:tcBorders>
              <w:top w:val="single" w:sz="4" w:space="0" w:color="auto"/>
            </w:tcBorders>
            <w:vAlign w:val="bottom"/>
          </w:tcPr>
          <w:p w14:paraId="24D67959" w14:textId="77777777" w:rsidR="00885EA2" w:rsidRPr="00537128" w:rsidRDefault="00885EA2" w:rsidP="00885EA2">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885EA2" w:rsidRPr="00537128" w14:paraId="13E7EB8F" w14:textId="77777777" w:rsidTr="00B22BD8">
        <w:trPr>
          <w:trHeight w:val="75"/>
        </w:trPr>
        <w:tc>
          <w:tcPr>
            <w:tcW w:w="1167" w:type="pct"/>
            <w:vAlign w:val="bottom"/>
            <w:hideMark/>
          </w:tcPr>
          <w:p w14:paraId="605E5701" w14:textId="58A3F914" w:rsidR="00885EA2" w:rsidRPr="00537128" w:rsidRDefault="00885EA2" w:rsidP="00885EA2">
            <w:pPr>
              <w:tabs>
                <w:tab w:val="right" w:pos="1202"/>
              </w:tabs>
              <w:spacing w:after="0" w:line="240" w:lineRule="exact"/>
              <w:outlineLvl w:val="0"/>
              <w:rPr>
                <w:rFonts w:ascii="Calibri" w:eastAsia="Times New Roman" w:hAnsi="Calibri" w:cs="Calibri"/>
                <w:iCs/>
                <w:sz w:val="17"/>
                <w:szCs w:val="17"/>
                <w:lang w:val="en-US"/>
              </w:rPr>
            </w:pPr>
            <w:bookmarkStart w:id="1287" w:name="_Toc4063668"/>
            <w:r w:rsidRPr="00537128">
              <w:rPr>
                <w:rFonts w:ascii="Calibri" w:eastAsia="Times New Roman" w:hAnsi="Calibri" w:cs="Calibri"/>
                <w:b/>
                <w:iCs/>
                <w:sz w:val="17"/>
                <w:szCs w:val="17"/>
                <w:lang w:val="en-US"/>
              </w:rPr>
              <w:t>Balance as of 3</w:t>
            </w:r>
            <w:r>
              <w:rPr>
                <w:rFonts w:ascii="Calibri" w:eastAsia="Times New Roman" w:hAnsi="Calibri" w:cs="Calibri"/>
                <w:b/>
                <w:iCs/>
                <w:sz w:val="17"/>
                <w:szCs w:val="17"/>
                <w:lang w:val="en-US"/>
              </w:rPr>
              <w:t>0</w:t>
            </w:r>
            <w:r w:rsidRPr="00537128">
              <w:rPr>
                <w:rFonts w:ascii="Calibri" w:eastAsia="Times New Roman" w:hAnsi="Calibri" w:cs="Calibri"/>
                <w:b/>
                <w:iCs/>
                <w:sz w:val="17"/>
                <w:szCs w:val="17"/>
                <w:lang w:val="en-US"/>
              </w:rPr>
              <w:t xml:space="preserve"> </w:t>
            </w:r>
            <w:bookmarkEnd w:id="1287"/>
            <w:r>
              <w:rPr>
                <w:rFonts w:ascii="Calibri" w:eastAsia="Times New Roman" w:hAnsi="Calibri" w:cs="Calibri"/>
                <w:b/>
                <w:iCs/>
                <w:sz w:val="17"/>
                <w:szCs w:val="17"/>
                <w:lang w:val="en-US"/>
              </w:rPr>
              <w:t>June</w:t>
            </w:r>
            <w:r w:rsidRPr="00537128">
              <w:rPr>
                <w:rFonts w:ascii="Calibri" w:eastAsia="Times New Roman" w:hAnsi="Calibri" w:cs="Calibri"/>
                <w:b/>
                <w:iCs/>
                <w:sz w:val="17"/>
                <w:szCs w:val="17"/>
                <w:lang w:val="en-US"/>
              </w:rPr>
              <w:t xml:space="preserve"> 2021</w:t>
            </w:r>
          </w:p>
        </w:tc>
        <w:tc>
          <w:tcPr>
            <w:tcW w:w="639" w:type="pct"/>
            <w:tcBorders>
              <w:top w:val="nil"/>
              <w:left w:val="nil"/>
              <w:bottom w:val="single" w:sz="12" w:space="0" w:color="auto"/>
              <w:right w:val="nil"/>
            </w:tcBorders>
            <w:vAlign w:val="bottom"/>
          </w:tcPr>
          <w:p w14:paraId="1E3CB7E7" w14:textId="5DB5AC7A" w:rsidR="00885EA2" w:rsidRPr="00537128" w:rsidRDefault="00885EA2" w:rsidP="00885EA2">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37,500</w:t>
            </w:r>
          </w:p>
        </w:tc>
        <w:tc>
          <w:tcPr>
            <w:tcW w:w="639" w:type="pct"/>
            <w:tcBorders>
              <w:top w:val="nil"/>
              <w:left w:val="nil"/>
              <w:bottom w:val="single" w:sz="12" w:space="0" w:color="auto"/>
              <w:right w:val="nil"/>
            </w:tcBorders>
            <w:vAlign w:val="bottom"/>
          </w:tcPr>
          <w:p w14:paraId="1A67DA09" w14:textId="210D8305" w:rsidR="00885EA2" w:rsidRPr="00537128" w:rsidRDefault="00885EA2" w:rsidP="00885EA2">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hAnsi="Calibri" w:cs="Calibri"/>
                <w:b/>
                <w:bCs/>
                <w:color w:val="000000"/>
                <w:sz w:val="17"/>
                <w:szCs w:val="17"/>
              </w:rPr>
              <w:t>5,044</w:t>
            </w:r>
          </w:p>
        </w:tc>
        <w:tc>
          <w:tcPr>
            <w:tcW w:w="639" w:type="pct"/>
            <w:tcBorders>
              <w:top w:val="nil"/>
              <w:left w:val="nil"/>
              <w:bottom w:val="single" w:sz="12" w:space="0" w:color="auto"/>
              <w:right w:val="nil"/>
            </w:tcBorders>
            <w:vAlign w:val="bottom"/>
          </w:tcPr>
          <w:p w14:paraId="1D2438D4" w14:textId="1970C4A2" w:rsidR="00885EA2" w:rsidRPr="00537128" w:rsidRDefault="00885EA2" w:rsidP="00885EA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(2,177)</w:t>
            </w:r>
          </w:p>
        </w:tc>
        <w:tc>
          <w:tcPr>
            <w:tcW w:w="639" w:type="pct"/>
            <w:tcBorders>
              <w:top w:val="nil"/>
              <w:left w:val="nil"/>
              <w:bottom w:val="single" w:sz="12" w:space="0" w:color="auto"/>
              <w:right w:val="nil"/>
            </w:tcBorders>
            <w:vAlign w:val="bottom"/>
          </w:tcPr>
          <w:p w14:paraId="11A4E147" w14:textId="6F62CA53" w:rsidR="00885EA2" w:rsidRPr="00537128" w:rsidRDefault="00885EA2" w:rsidP="00885EA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1,054</w:t>
            </w:r>
          </w:p>
        </w:tc>
        <w:tc>
          <w:tcPr>
            <w:tcW w:w="639" w:type="pct"/>
            <w:tcBorders>
              <w:top w:val="nil"/>
              <w:left w:val="nil"/>
              <w:bottom w:val="single" w:sz="12" w:space="0" w:color="auto"/>
              <w:right w:val="nil"/>
            </w:tcBorders>
            <w:vAlign w:val="bottom"/>
          </w:tcPr>
          <w:p w14:paraId="7D632679" w14:textId="532964B3" w:rsidR="00885EA2" w:rsidRPr="00537128" w:rsidRDefault="00885EA2" w:rsidP="00885EA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41,421</w:t>
            </w:r>
          </w:p>
        </w:tc>
        <w:tc>
          <w:tcPr>
            <w:tcW w:w="638" w:type="pct"/>
            <w:tcBorders>
              <w:top w:val="nil"/>
              <w:left w:val="nil"/>
              <w:bottom w:val="single" w:sz="12" w:space="0" w:color="auto"/>
              <w:right w:val="nil"/>
            </w:tcBorders>
            <w:vAlign w:val="bottom"/>
          </w:tcPr>
          <w:p w14:paraId="5FC7ED4F" w14:textId="53842A09" w:rsidR="00885EA2" w:rsidRPr="00537128" w:rsidRDefault="00885EA2" w:rsidP="00885EA2">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41,421</w:t>
            </w:r>
          </w:p>
        </w:tc>
      </w:tr>
    </w:tbl>
    <w:p w14:paraId="46012021"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343A7E8F"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4316155B"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sectPr w:rsidR="004B45EC" w:rsidRPr="00537128" w:rsidSect="00712478">
      <w:headerReference w:type="default" r:id="rId3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A916" w14:textId="77777777" w:rsidR="0037607E" w:rsidRDefault="0037607E" w:rsidP="001C192E">
      <w:pPr>
        <w:spacing w:after="0" w:line="240" w:lineRule="auto"/>
      </w:pPr>
      <w:r>
        <w:separator/>
      </w:r>
    </w:p>
  </w:endnote>
  <w:endnote w:type="continuationSeparator" w:id="0">
    <w:p w14:paraId="104D3B31" w14:textId="77777777" w:rsidR="0037607E" w:rsidRDefault="0037607E"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A94" w14:textId="77777777" w:rsidR="006273BE" w:rsidRPr="001C192E" w:rsidRDefault="006273BE"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2657"/>
      <w:docPartObj>
        <w:docPartGallery w:val="Page Numbers (Bottom of Page)"/>
        <w:docPartUnique/>
      </w:docPartObj>
    </w:sdtPr>
    <w:sdtEndPr>
      <w:rPr>
        <w:noProof/>
        <w:sz w:val="20"/>
        <w:szCs w:val="20"/>
      </w:rPr>
    </w:sdtEndPr>
    <w:sdtContent>
      <w:p w14:paraId="43EFAF89" w14:textId="4C4FB81B" w:rsidR="006273BE" w:rsidRPr="001C192E" w:rsidRDefault="006273BE"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40323"/>
      <w:docPartObj>
        <w:docPartGallery w:val="Page Numbers (Bottom of Page)"/>
        <w:docPartUnique/>
      </w:docPartObj>
    </w:sdtPr>
    <w:sdtEndPr>
      <w:rPr>
        <w:noProof/>
        <w:sz w:val="20"/>
        <w:szCs w:val="20"/>
      </w:rPr>
    </w:sdtEndPr>
    <w:sdtContent>
      <w:p w14:paraId="4AC2B04E" w14:textId="2C5C8B84" w:rsidR="006273BE" w:rsidRPr="001C192E" w:rsidRDefault="006273BE"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5955"/>
      <w:docPartObj>
        <w:docPartGallery w:val="Page Numbers (Bottom of Page)"/>
        <w:docPartUnique/>
      </w:docPartObj>
    </w:sdtPr>
    <w:sdtEndPr>
      <w:rPr>
        <w:noProof/>
        <w:sz w:val="20"/>
        <w:szCs w:val="20"/>
      </w:rPr>
    </w:sdtEndPr>
    <w:sdtContent>
      <w:p w14:paraId="23B1B6E0" w14:textId="77777777" w:rsidR="0057588A" w:rsidRPr="001C192E" w:rsidRDefault="0057588A" w:rsidP="0057588A">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Pr>
            <w:rFonts w:cstheme="minorHAnsi"/>
            <w:sz w:val="19"/>
            <w:szCs w:val="19"/>
            <w:lang w:val="pl-PL"/>
          </w:rPr>
          <w:t>54</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p w14:paraId="424CCC79" w14:textId="77777777" w:rsidR="0057588A" w:rsidRDefault="0057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CF8D" w14:textId="77777777" w:rsidR="0037607E" w:rsidRDefault="0037607E" w:rsidP="001C192E">
      <w:pPr>
        <w:spacing w:after="0" w:line="240" w:lineRule="auto"/>
      </w:pPr>
      <w:r>
        <w:separator/>
      </w:r>
    </w:p>
  </w:footnote>
  <w:footnote w:type="continuationSeparator" w:id="0">
    <w:p w14:paraId="393DD059" w14:textId="77777777" w:rsidR="0037607E" w:rsidRDefault="0037607E" w:rsidP="001C192E">
      <w:pPr>
        <w:spacing w:after="0" w:line="240" w:lineRule="auto"/>
      </w:pPr>
      <w:r>
        <w:continuationSeparator/>
      </w:r>
    </w:p>
  </w:footnote>
  <w:footnote w:id="1">
    <w:p w14:paraId="337D64DE" w14:textId="23024DCC" w:rsidR="00DA2792" w:rsidRPr="007F5B1C" w:rsidRDefault="00DA2792">
      <w:pPr>
        <w:pStyle w:val="FootnoteText"/>
        <w:rPr>
          <w:rFonts w:cstheme="minorHAnsi"/>
          <w:i/>
          <w:iCs/>
          <w:sz w:val="18"/>
          <w:szCs w:val="18"/>
        </w:rPr>
      </w:pPr>
      <w:bookmarkStart w:id="1013" w:name="_Hlk80263344"/>
      <w:bookmarkStart w:id="1014" w:name="_Hlk80263345"/>
      <w:r w:rsidRPr="009E5B83">
        <w:rPr>
          <w:rStyle w:val="FootnoteReference"/>
          <w:rFonts w:cstheme="minorHAnsi"/>
          <w:i/>
          <w:iCs/>
          <w:sz w:val="18"/>
          <w:szCs w:val="18"/>
        </w:rPr>
        <w:t>1</w:t>
      </w:r>
      <w:r w:rsidRPr="009E5B83">
        <w:rPr>
          <w:rFonts w:cstheme="minorHAnsi"/>
          <w:i/>
          <w:iCs/>
          <w:sz w:val="18"/>
          <w:szCs w:val="18"/>
        </w:rPr>
        <w:t xml:space="preserve"> </w:t>
      </w:r>
      <w:r w:rsidRPr="009E5B83">
        <w:rPr>
          <w:rFonts w:cstheme="minorHAnsi"/>
          <w:i/>
          <w:iCs/>
          <w:sz w:val="18"/>
          <w:szCs w:val="18"/>
          <w:vertAlign w:val="superscript"/>
        </w:rPr>
        <w:t>i 2</w:t>
      </w:r>
      <w:r w:rsidRPr="009E5B83">
        <w:rPr>
          <w:rFonts w:cstheme="minorHAnsi"/>
          <w:i/>
          <w:iCs/>
          <w:sz w:val="18"/>
          <w:szCs w:val="18"/>
        </w:rPr>
        <w:t xml:space="preserve"> </w:t>
      </w:r>
      <w:r w:rsidRPr="009E5B83">
        <w:rPr>
          <w:rStyle w:val="y2iqfc"/>
          <w:i/>
          <w:iCs/>
          <w:color w:val="202124"/>
          <w:sz w:val="18"/>
          <w:szCs w:val="18"/>
          <w:lang w:val="en"/>
        </w:rPr>
        <w:t>There</w:t>
      </w:r>
      <w:r w:rsidRPr="00DA2792">
        <w:rPr>
          <w:rStyle w:val="y2iqfc"/>
          <w:i/>
          <w:iCs/>
          <w:color w:val="202124"/>
          <w:sz w:val="18"/>
          <w:szCs w:val="18"/>
          <w:lang w:val="en"/>
        </w:rPr>
        <w:t xml:space="preserve"> is no impact due to the application of zero floor</w:t>
      </w:r>
      <w:r w:rsidRPr="00DA2792">
        <w:rPr>
          <w:rFonts w:cstheme="minorHAnsi"/>
          <w:i/>
          <w:iCs/>
          <w:sz w:val="18"/>
          <w:szCs w:val="18"/>
        </w:rPr>
        <w:t xml:space="preserve"> </w:t>
      </w:r>
    </w:p>
    <w:bookmarkEnd w:id="1013"/>
    <w:bookmarkEnd w:id="1014"/>
  </w:footnote>
  <w:footnote w:id="2">
    <w:p w14:paraId="0E99DB1E" w14:textId="737E2C4C" w:rsidR="0020310A" w:rsidRDefault="0020310A">
      <w:pPr>
        <w:pStyle w:val="FootnoteText"/>
      </w:pPr>
      <w:r w:rsidRPr="009E5B83">
        <w:rPr>
          <w:rStyle w:val="FootnoteReference"/>
          <w:color w:val="FFFFFF" w:themeColor="background1"/>
        </w:rPr>
        <w:footnoteRef/>
      </w:r>
      <w:r w:rsidRPr="009E5B83">
        <w:rPr>
          <w:color w:val="FFFFFF" w:themeColor="backgroun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C0DD" w14:textId="77777777" w:rsidR="006273BE" w:rsidRPr="001C192E" w:rsidRDefault="006273BE"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EE21" w14:textId="77777777" w:rsidR="006273BE" w:rsidRDefault="006273BE"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5F710F79" w14:textId="77777777" w:rsidR="006273BE" w:rsidRPr="006D20DD" w:rsidRDefault="006273BE"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14:paraId="0F6B8A99" w14:textId="77777777" w:rsidR="006273BE" w:rsidRPr="00DD1ECC" w:rsidRDefault="006273BE"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14:paraId="2BB0C9CE"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00D0" w14:textId="77777777" w:rsidR="006273BE" w:rsidRDefault="006273BE"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6B35F524" w14:textId="77777777" w:rsidR="006273BE" w:rsidRPr="00CB571C" w:rsidRDefault="006273BE"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14:paraId="100A4E28" w14:textId="544E0308" w:rsidR="006273BE" w:rsidRDefault="006273BE"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r w:rsidRPr="00CB571C">
      <w:rPr>
        <w:rFonts w:ascii="Calibri" w:eastAsia="Times New Roman" w:hAnsi="Calibri" w:cs="Arial"/>
        <w:sz w:val="28"/>
        <w:szCs w:val="28"/>
        <w:lang w:val="en-GB"/>
      </w:rPr>
      <w:t xml:space="preserve"> </w:t>
    </w:r>
  </w:p>
  <w:p w14:paraId="7665138B"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039B" w14:textId="77777777" w:rsidR="006273BE" w:rsidRDefault="006273BE"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41F632DE" w14:textId="77777777" w:rsidR="006273BE" w:rsidRDefault="006273BE"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14:paraId="1D0A3529" w14:textId="356E197A" w:rsidR="006273BE" w:rsidRDefault="006273BE"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p>
  <w:p w14:paraId="2BA61673"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79BB"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50EABA8C" w14:textId="5A4E4273" w:rsidR="006273BE" w:rsidRPr="00D71142"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w:t>
    </w:r>
    <w:r w:rsidR="00487901">
      <w:rPr>
        <w:rFonts w:ascii="Calibri" w:eastAsia="Times New Roman" w:hAnsi="Calibri" w:cs="Arial"/>
        <w:sz w:val="28"/>
        <w:szCs w:val="28"/>
        <w:lang w:val="en-GB"/>
      </w:rPr>
      <w:t>2</w:t>
    </w:r>
  </w:p>
  <w:p w14:paraId="58036EDD"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6C81"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27813B33" w14:textId="5AF11453" w:rsidR="006273BE" w:rsidRPr="00D71142"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June 202</w:t>
    </w:r>
    <w:r w:rsidR="00487901">
      <w:rPr>
        <w:rFonts w:ascii="Calibri" w:eastAsia="Times New Roman" w:hAnsi="Calibri" w:cs="Arial"/>
        <w:sz w:val="28"/>
        <w:szCs w:val="28"/>
        <w:lang w:val="en-GB"/>
      </w:rPr>
      <w:t>2</w:t>
    </w:r>
    <w:r>
      <w:rPr>
        <w:rFonts w:ascii="Calibri" w:eastAsia="Times New Roman" w:hAnsi="Calibri" w:cs="Arial"/>
        <w:sz w:val="28"/>
        <w:szCs w:val="28"/>
        <w:lang w:val="en-GB"/>
      </w:rPr>
      <w:t xml:space="preserve"> (continued)</w:t>
    </w:r>
  </w:p>
  <w:p w14:paraId="23C8DF0F"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2DF0" w14:textId="77777777" w:rsidR="0057588A" w:rsidRDefault="0057588A" w:rsidP="0057588A">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34F53E1C" w14:textId="77777777" w:rsidR="0057588A" w:rsidRPr="00D71142" w:rsidRDefault="0057588A" w:rsidP="0057588A">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June 2022 (continued)</w:t>
    </w:r>
  </w:p>
  <w:p w14:paraId="3F5C8B31" w14:textId="77777777" w:rsidR="0057588A" w:rsidRPr="00467A1A" w:rsidRDefault="0057588A" w:rsidP="0057588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p w14:paraId="000BE0DD" w14:textId="77777777" w:rsidR="0057588A" w:rsidRDefault="005758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4338"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787A2BF"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14:paraId="497B4656" w14:textId="1F4235FE"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30 June</w:t>
    </w:r>
    <w:r w:rsidRPr="007643F8">
      <w:rPr>
        <w:rFonts w:ascii="Calibri" w:eastAsia="Times New Roman" w:hAnsi="Calibri" w:cs="Arial"/>
        <w:sz w:val="28"/>
        <w:szCs w:val="28"/>
        <w:lang w:val="en-GB"/>
      </w:rPr>
      <w:t xml:space="preserve"> </w:t>
    </w:r>
  </w:p>
  <w:p w14:paraId="19463FFD"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8DC"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CAEE395"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14:paraId="1C5DA5CB"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14:paraId="4FAE2E58"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6AD"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A11063A"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14:paraId="1A28AE92" w14:textId="1A56B505"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w:t>
    </w:r>
    <w:r>
      <w:rPr>
        <w:rFonts w:ascii="Calibri" w:eastAsia="Times New Roman" w:hAnsi="Calibri" w:cs="Arial"/>
        <w:sz w:val="28"/>
        <w:szCs w:val="28"/>
        <w:lang w:val="en-GB"/>
      </w:rPr>
      <w:t>30 June</w:t>
    </w:r>
  </w:p>
  <w:p w14:paraId="25BDE62A"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A42C"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4E4EB00"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14:paraId="4D183B16" w14:textId="12631669"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 June</w:t>
    </w:r>
  </w:p>
  <w:p w14:paraId="359F9DE6"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6B9C" w14:textId="77777777" w:rsidR="006273BE" w:rsidRPr="00FB08DE" w:rsidRDefault="006273BE"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14:paraId="39B91C49" w14:textId="27079C2E" w:rsidR="006273BE" w:rsidRPr="00FB08DE" w:rsidRDefault="006273BE"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0</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June</w:t>
    </w:r>
    <w:r w:rsidRPr="00FB08DE">
      <w:rPr>
        <w:rFonts w:ascii="Calibri" w:eastAsia="Times New Roman" w:hAnsi="Calibri" w:cs="Times New Roman"/>
        <w:sz w:val="28"/>
        <w:szCs w:val="28"/>
        <w:lang w:val="en-GB"/>
      </w:rPr>
      <w:t xml:space="preserve"> 202</w:t>
    </w:r>
    <w:r w:rsidR="008E1733">
      <w:rPr>
        <w:rFonts w:ascii="Calibri" w:eastAsia="Times New Roman" w:hAnsi="Calibri" w:cs="Times New Roman"/>
        <w:sz w:val="28"/>
        <w:szCs w:val="2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99AF" w14:textId="77777777" w:rsidR="006273BE" w:rsidRPr="00467A1A" w:rsidRDefault="006273BE"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14:paraId="37B9AAA9" w14:textId="77777777" w:rsidR="006273BE" w:rsidRPr="00467A1A" w:rsidRDefault="006273BE"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14:paraId="68D4F84C" w14:textId="0A0AA5DB" w:rsidR="006273BE" w:rsidRPr="00467A1A" w:rsidRDefault="006273BE"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w:t>
    </w:r>
    <w:r>
      <w:rPr>
        <w:rFonts w:eastAsia="Times New Roman" w:cs="Arial"/>
        <w:spacing w:val="-3"/>
        <w:sz w:val="28"/>
        <w:szCs w:val="28"/>
        <w:lang w:val="en-GB"/>
      </w:rPr>
      <w:t xml:space="preserve"> 30 June</w:t>
    </w:r>
  </w:p>
  <w:p w14:paraId="4D4672D2" w14:textId="77777777" w:rsidR="006273BE" w:rsidRPr="00467A1A" w:rsidRDefault="006273BE"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F3B"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14:paraId="31F9F7CC"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14:paraId="5DA40D06" w14:textId="19C50116"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A67EEA">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p>
  <w:p w14:paraId="799476B1"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043"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14:paraId="4983AA48" w14:textId="77777777" w:rsidR="006273BE" w:rsidRDefault="006273BE"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14:paraId="5B287461" w14:textId="77777777" w:rsidR="006273BE" w:rsidRDefault="006273BE"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14:paraId="3A05A07B"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9883"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6D5AB3BA"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14:paraId="4BADD41D" w14:textId="5F01783E"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14:paraId="66AF4BF4"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3EC2"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410E85F2"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14:paraId="65357D36" w14:textId="10D5C79A"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Pr>
        <w:rFonts w:ascii="Calibri" w:eastAsia="Times New Roman" w:hAnsi="Calibri" w:cs="Arial"/>
        <w:sz w:val="28"/>
        <w:szCs w:val="28"/>
        <w:lang w:val="en-GB"/>
      </w:rPr>
      <w:tab/>
    </w:r>
  </w:p>
  <w:p w14:paraId="50117AD3"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480"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14:paraId="1065BF7C"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14:paraId="2A6FAAA0" w14:textId="09F1AFA8"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14:paraId="18F186E8"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82C8"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27B828AC"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14:paraId="5EFD052E" w14:textId="5287E5FB"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6D20DD">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p>
  <w:p w14:paraId="2BBCA67B"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88B06EA2"/>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E278CEA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4412EFE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7B8E67B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4AD8D5A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056C5D3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3EC20D9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534C9E"/>
    <w:multiLevelType w:val="hybridMultilevel"/>
    <w:tmpl w:val="E58EF8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DD5B5B"/>
    <w:multiLevelType w:val="multilevel"/>
    <w:tmpl w:val="30CC7BC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8"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DE18DB"/>
    <w:multiLevelType w:val="multilevel"/>
    <w:tmpl w:val="ECE22A9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82C8B"/>
    <w:multiLevelType w:val="multilevel"/>
    <w:tmpl w:val="B986EE2C"/>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3033DA6"/>
    <w:multiLevelType w:val="multilevel"/>
    <w:tmpl w:val="249267B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5"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6" w15:restartNumberingAfterBreak="0">
    <w:nsid w:val="66FA463C"/>
    <w:multiLevelType w:val="multilevel"/>
    <w:tmpl w:val="B0AA02D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8"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9"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2"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3"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5" w15:restartNumberingAfterBreak="0">
    <w:nsid w:val="6D59400A"/>
    <w:multiLevelType w:val="multilevel"/>
    <w:tmpl w:val="74B815CA"/>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0636764"/>
    <w:multiLevelType w:val="multilevel"/>
    <w:tmpl w:val="2C9A857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103EE9"/>
    <w:multiLevelType w:val="multilevel"/>
    <w:tmpl w:val="5546F50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1" w15:restartNumberingAfterBreak="0">
    <w:nsid w:val="72C429DA"/>
    <w:multiLevelType w:val="multilevel"/>
    <w:tmpl w:val="AD4489D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673739D"/>
    <w:multiLevelType w:val="multilevel"/>
    <w:tmpl w:val="B0620B4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5"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7"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9"/>
  </w:num>
  <w:num w:numId="4">
    <w:abstractNumId w:val="0"/>
  </w:num>
  <w:num w:numId="5">
    <w:abstractNumId w:val="22"/>
  </w:num>
  <w:num w:numId="6">
    <w:abstractNumId w:val="43"/>
  </w:num>
  <w:num w:numId="7">
    <w:abstractNumId w:val="59"/>
  </w:num>
  <w:num w:numId="8">
    <w:abstractNumId w:val="69"/>
  </w:num>
  <w:num w:numId="9">
    <w:abstractNumId w:val="24"/>
  </w:num>
  <w:num w:numId="10">
    <w:abstractNumId w:val="33"/>
  </w:num>
  <w:num w:numId="11">
    <w:abstractNumId w:val="58"/>
  </w:num>
  <w:num w:numId="12">
    <w:abstractNumId w:val="57"/>
  </w:num>
  <w:num w:numId="13">
    <w:abstractNumId w:val="73"/>
  </w:num>
  <w:num w:numId="14">
    <w:abstractNumId w:val="51"/>
  </w:num>
  <w:num w:numId="15">
    <w:abstractNumId w:val="70"/>
  </w:num>
  <w:num w:numId="16">
    <w:abstractNumId w:val="56"/>
  </w:num>
  <w:num w:numId="17">
    <w:abstractNumId w:val="54"/>
  </w:num>
  <w:num w:numId="18">
    <w:abstractNumId w:val="38"/>
  </w:num>
  <w:num w:numId="19">
    <w:abstractNumId w:val="60"/>
  </w:num>
  <w:num w:numId="20">
    <w:abstractNumId w:val="49"/>
  </w:num>
  <w:num w:numId="21">
    <w:abstractNumId w:val="63"/>
  </w:num>
  <w:num w:numId="22">
    <w:abstractNumId w:val="82"/>
  </w:num>
  <w:num w:numId="23">
    <w:abstractNumId w:val="18"/>
  </w:num>
  <w:num w:numId="24">
    <w:abstractNumId w:val="31"/>
  </w:num>
  <w:num w:numId="25">
    <w:abstractNumId w:val="64"/>
  </w:num>
  <w:num w:numId="26">
    <w:abstractNumId w:val="52"/>
  </w:num>
  <w:num w:numId="27">
    <w:abstractNumId w:val="55"/>
  </w:num>
  <w:num w:numId="28">
    <w:abstractNumId w:val="80"/>
  </w:num>
  <w:num w:numId="29">
    <w:abstractNumId w:val="40"/>
  </w:num>
  <w:num w:numId="30">
    <w:abstractNumId w:val="88"/>
  </w:num>
  <w:num w:numId="31">
    <w:abstractNumId w:val="61"/>
  </w:num>
  <w:num w:numId="32">
    <w:abstractNumId w:val="6"/>
  </w:num>
  <w:num w:numId="33">
    <w:abstractNumId w:val="1"/>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6"/>
  </w:num>
  <w:num w:numId="37">
    <w:abstractNumId w:val="5"/>
  </w:num>
  <w:num w:numId="38">
    <w:abstractNumId w:val="77"/>
  </w:num>
  <w:num w:numId="39">
    <w:abstractNumId w:val="46"/>
  </w:num>
  <w:num w:numId="40">
    <w:abstractNumId w:val="26"/>
  </w:num>
  <w:num w:numId="41">
    <w:abstractNumId w:val="2"/>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9"/>
  </w:num>
  <w:num w:numId="46">
    <w:abstractNumId w:val="71"/>
  </w:num>
  <w:num w:numId="47">
    <w:abstractNumId w:val="67"/>
  </w:num>
  <w:num w:numId="48">
    <w:abstractNumId w:val="19"/>
  </w:num>
  <w:num w:numId="49">
    <w:abstractNumId w:val="74"/>
  </w:num>
  <w:num w:numId="50">
    <w:abstractNumId w:val="84"/>
  </w:num>
  <w:num w:numId="51">
    <w:abstractNumId w:val="35"/>
  </w:num>
  <w:num w:numId="52">
    <w:abstractNumId w:val="27"/>
  </w:num>
  <w:num w:numId="53">
    <w:abstractNumId w:val="75"/>
  </w:num>
  <w:num w:numId="54">
    <w:abstractNumId w:val="7"/>
  </w:num>
  <w:num w:numId="55">
    <w:abstractNumId w:val="17"/>
  </w:num>
  <w:num w:numId="56">
    <w:abstractNumId w:val="15"/>
  </w:num>
  <w:num w:numId="57">
    <w:abstractNumId w:val="81"/>
  </w:num>
  <w:num w:numId="58">
    <w:abstractNumId w:val="4"/>
  </w:num>
  <w:num w:numId="59">
    <w:abstractNumId w:val="79"/>
  </w:num>
  <w:num w:numId="60">
    <w:abstractNumId w:val="34"/>
  </w:num>
  <w:num w:numId="61">
    <w:abstractNumId w:val="11"/>
  </w:num>
  <w:num w:numId="62">
    <w:abstractNumId w:val="62"/>
  </w:num>
  <w:num w:numId="63">
    <w:abstractNumId w:val="13"/>
  </w:num>
  <w:num w:numId="64">
    <w:abstractNumId w:val="83"/>
  </w:num>
  <w:num w:numId="65">
    <w:abstractNumId w:val="3"/>
  </w:num>
  <w:num w:numId="66">
    <w:abstractNumId w:val="78"/>
  </w:num>
  <w:num w:numId="67">
    <w:abstractNumId w:val="47"/>
  </w:num>
  <w:num w:numId="68">
    <w:abstractNumId w:val="42"/>
  </w:num>
  <w:num w:numId="69">
    <w:abstractNumId w:val="66"/>
  </w:num>
  <w:num w:numId="7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num>
  <w:num w:numId="72">
    <w:abstractNumId w:val="16"/>
  </w:num>
  <w:num w:numId="73">
    <w:abstractNumId w:val="65"/>
  </w:num>
  <w:num w:numId="74">
    <w:abstractNumId w:val="22"/>
  </w:num>
  <w:num w:numId="75">
    <w:abstractNumId w:val="28"/>
  </w:num>
  <w:num w:numId="76">
    <w:abstractNumId w:val="41"/>
  </w:num>
  <w:num w:numId="77">
    <w:abstractNumId w:val="50"/>
  </w:num>
  <w:num w:numId="78">
    <w:abstractNumId w:val="68"/>
  </w:num>
  <w:num w:numId="79">
    <w:abstractNumId w:val="86"/>
  </w:num>
  <w:num w:numId="80">
    <w:abstractNumId w:val="10"/>
  </w:num>
  <w:num w:numId="81">
    <w:abstractNumId w:val="25"/>
  </w:num>
  <w:num w:numId="82">
    <w:abstractNumId w:val="14"/>
  </w:num>
  <w:num w:numId="83">
    <w:abstractNumId w:val="36"/>
  </w:num>
  <w:num w:numId="84">
    <w:abstractNumId w:val="37"/>
  </w:num>
  <w:num w:numId="85">
    <w:abstractNumId w:val="45"/>
  </w:num>
  <w:num w:numId="86">
    <w:abstractNumId w:val="20"/>
  </w:num>
  <w:num w:numId="87">
    <w:abstractNumId w:val="44"/>
  </w:num>
  <w:num w:numId="88">
    <w:abstractNumId w:val="56"/>
  </w:num>
  <w:num w:numId="89">
    <w:abstractNumId w:val="82"/>
  </w:num>
  <w:num w:numId="90">
    <w:abstractNumId w:val="23"/>
  </w:num>
  <w:num w:numId="91">
    <w:abstractNumId w:val="72"/>
  </w:num>
  <w:num w:numId="92">
    <w:abstractNumId w:val="48"/>
  </w:num>
  <w:num w:numId="93">
    <w:abstractNumId w:val="87"/>
  </w:num>
  <w:num w:numId="94">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0060"/>
    <w:rsid w:val="00002294"/>
    <w:rsid w:val="00003DBF"/>
    <w:rsid w:val="000041A7"/>
    <w:rsid w:val="00005D36"/>
    <w:rsid w:val="00006196"/>
    <w:rsid w:val="000103EE"/>
    <w:rsid w:val="00011933"/>
    <w:rsid w:val="0001278C"/>
    <w:rsid w:val="00013C1F"/>
    <w:rsid w:val="00014A5F"/>
    <w:rsid w:val="00015068"/>
    <w:rsid w:val="000150A0"/>
    <w:rsid w:val="0001553B"/>
    <w:rsid w:val="0002031E"/>
    <w:rsid w:val="000221EF"/>
    <w:rsid w:val="00022B94"/>
    <w:rsid w:val="00024090"/>
    <w:rsid w:val="0002512A"/>
    <w:rsid w:val="00025344"/>
    <w:rsid w:val="00025556"/>
    <w:rsid w:val="00025C10"/>
    <w:rsid w:val="00026869"/>
    <w:rsid w:val="00027FD5"/>
    <w:rsid w:val="0003007F"/>
    <w:rsid w:val="00031285"/>
    <w:rsid w:val="00031289"/>
    <w:rsid w:val="0003294F"/>
    <w:rsid w:val="00034FB1"/>
    <w:rsid w:val="000352AB"/>
    <w:rsid w:val="00040B8B"/>
    <w:rsid w:val="000437F7"/>
    <w:rsid w:val="00043D32"/>
    <w:rsid w:val="0004515D"/>
    <w:rsid w:val="00045D6F"/>
    <w:rsid w:val="00045E93"/>
    <w:rsid w:val="00046A77"/>
    <w:rsid w:val="000473FF"/>
    <w:rsid w:val="00047847"/>
    <w:rsid w:val="0005115C"/>
    <w:rsid w:val="000518E3"/>
    <w:rsid w:val="000532F4"/>
    <w:rsid w:val="000535F5"/>
    <w:rsid w:val="00053703"/>
    <w:rsid w:val="00060DAF"/>
    <w:rsid w:val="00065411"/>
    <w:rsid w:val="0006639B"/>
    <w:rsid w:val="00070A45"/>
    <w:rsid w:val="00071E15"/>
    <w:rsid w:val="0007316C"/>
    <w:rsid w:val="00075480"/>
    <w:rsid w:val="000805BB"/>
    <w:rsid w:val="00081586"/>
    <w:rsid w:val="0008240F"/>
    <w:rsid w:val="00082611"/>
    <w:rsid w:val="000826AA"/>
    <w:rsid w:val="00082A1E"/>
    <w:rsid w:val="000840B6"/>
    <w:rsid w:val="0008597D"/>
    <w:rsid w:val="00085E4A"/>
    <w:rsid w:val="0008610E"/>
    <w:rsid w:val="0008625A"/>
    <w:rsid w:val="00086609"/>
    <w:rsid w:val="00087014"/>
    <w:rsid w:val="00087FEC"/>
    <w:rsid w:val="00090847"/>
    <w:rsid w:val="00090B65"/>
    <w:rsid w:val="00090F4E"/>
    <w:rsid w:val="000922AF"/>
    <w:rsid w:val="00094DDE"/>
    <w:rsid w:val="00095561"/>
    <w:rsid w:val="0009673F"/>
    <w:rsid w:val="00096797"/>
    <w:rsid w:val="000979A8"/>
    <w:rsid w:val="000A11E0"/>
    <w:rsid w:val="000A2036"/>
    <w:rsid w:val="000A2933"/>
    <w:rsid w:val="000A4421"/>
    <w:rsid w:val="000A5ACC"/>
    <w:rsid w:val="000A6860"/>
    <w:rsid w:val="000A6B7C"/>
    <w:rsid w:val="000B00CE"/>
    <w:rsid w:val="000B0706"/>
    <w:rsid w:val="000B1198"/>
    <w:rsid w:val="000B1D9E"/>
    <w:rsid w:val="000B56B8"/>
    <w:rsid w:val="000B59DA"/>
    <w:rsid w:val="000B7616"/>
    <w:rsid w:val="000B78C2"/>
    <w:rsid w:val="000C0278"/>
    <w:rsid w:val="000C05D8"/>
    <w:rsid w:val="000C083F"/>
    <w:rsid w:val="000C0ABB"/>
    <w:rsid w:val="000C292B"/>
    <w:rsid w:val="000C2E64"/>
    <w:rsid w:val="000C54B9"/>
    <w:rsid w:val="000C5569"/>
    <w:rsid w:val="000C62A6"/>
    <w:rsid w:val="000C7401"/>
    <w:rsid w:val="000C76FD"/>
    <w:rsid w:val="000C7B3A"/>
    <w:rsid w:val="000D018E"/>
    <w:rsid w:val="000D0CE9"/>
    <w:rsid w:val="000D1BE5"/>
    <w:rsid w:val="000D2FCD"/>
    <w:rsid w:val="000D3E58"/>
    <w:rsid w:val="000D4AD8"/>
    <w:rsid w:val="000D58A6"/>
    <w:rsid w:val="000D70E0"/>
    <w:rsid w:val="000E111D"/>
    <w:rsid w:val="000E4F89"/>
    <w:rsid w:val="000E59CC"/>
    <w:rsid w:val="000E67B1"/>
    <w:rsid w:val="000E69AC"/>
    <w:rsid w:val="000F19B3"/>
    <w:rsid w:val="000F2224"/>
    <w:rsid w:val="000F486E"/>
    <w:rsid w:val="000F4C5B"/>
    <w:rsid w:val="000F4D15"/>
    <w:rsid w:val="000F5E65"/>
    <w:rsid w:val="000F5F64"/>
    <w:rsid w:val="000F675D"/>
    <w:rsid w:val="000F6EAA"/>
    <w:rsid w:val="0010024A"/>
    <w:rsid w:val="001025D2"/>
    <w:rsid w:val="00102A06"/>
    <w:rsid w:val="00104511"/>
    <w:rsid w:val="001112E1"/>
    <w:rsid w:val="00111594"/>
    <w:rsid w:val="00112079"/>
    <w:rsid w:val="001162A7"/>
    <w:rsid w:val="001163B8"/>
    <w:rsid w:val="00116832"/>
    <w:rsid w:val="00120323"/>
    <w:rsid w:val="00121104"/>
    <w:rsid w:val="00121618"/>
    <w:rsid w:val="00121B56"/>
    <w:rsid w:val="00122201"/>
    <w:rsid w:val="00122C92"/>
    <w:rsid w:val="00122E15"/>
    <w:rsid w:val="001234C2"/>
    <w:rsid w:val="00124B42"/>
    <w:rsid w:val="00126256"/>
    <w:rsid w:val="001263A7"/>
    <w:rsid w:val="00127A51"/>
    <w:rsid w:val="00127BEB"/>
    <w:rsid w:val="001302BE"/>
    <w:rsid w:val="001308B5"/>
    <w:rsid w:val="0013140F"/>
    <w:rsid w:val="00131E67"/>
    <w:rsid w:val="00132985"/>
    <w:rsid w:val="001335C7"/>
    <w:rsid w:val="001336FB"/>
    <w:rsid w:val="0013401B"/>
    <w:rsid w:val="001347E1"/>
    <w:rsid w:val="00135CF0"/>
    <w:rsid w:val="00136465"/>
    <w:rsid w:val="0014131A"/>
    <w:rsid w:val="00141970"/>
    <w:rsid w:val="00142412"/>
    <w:rsid w:val="0014297C"/>
    <w:rsid w:val="00142BE0"/>
    <w:rsid w:val="0014302D"/>
    <w:rsid w:val="00143885"/>
    <w:rsid w:val="00144F8B"/>
    <w:rsid w:val="001452D7"/>
    <w:rsid w:val="00145E40"/>
    <w:rsid w:val="00150216"/>
    <w:rsid w:val="001516EA"/>
    <w:rsid w:val="00152B17"/>
    <w:rsid w:val="001537DA"/>
    <w:rsid w:val="00153FA4"/>
    <w:rsid w:val="001542BB"/>
    <w:rsid w:val="001549B1"/>
    <w:rsid w:val="00156587"/>
    <w:rsid w:val="001565C2"/>
    <w:rsid w:val="001566AF"/>
    <w:rsid w:val="00157519"/>
    <w:rsid w:val="00157700"/>
    <w:rsid w:val="00161193"/>
    <w:rsid w:val="00163273"/>
    <w:rsid w:val="001643C8"/>
    <w:rsid w:val="001656D4"/>
    <w:rsid w:val="0016608E"/>
    <w:rsid w:val="001710D6"/>
    <w:rsid w:val="00171E21"/>
    <w:rsid w:val="00172F5D"/>
    <w:rsid w:val="001742CE"/>
    <w:rsid w:val="00174387"/>
    <w:rsid w:val="00175E93"/>
    <w:rsid w:val="00176182"/>
    <w:rsid w:val="0017761C"/>
    <w:rsid w:val="00177CB6"/>
    <w:rsid w:val="00180310"/>
    <w:rsid w:val="0018199E"/>
    <w:rsid w:val="00181B3B"/>
    <w:rsid w:val="00181D41"/>
    <w:rsid w:val="001823CE"/>
    <w:rsid w:val="00183449"/>
    <w:rsid w:val="00184690"/>
    <w:rsid w:val="0018471B"/>
    <w:rsid w:val="00184D24"/>
    <w:rsid w:val="00184F01"/>
    <w:rsid w:val="0018560E"/>
    <w:rsid w:val="00186FC8"/>
    <w:rsid w:val="001874DB"/>
    <w:rsid w:val="0019188D"/>
    <w:rsid w:val="00191DFA"/>
    <w:rsid w:val="00191E1D"/>
    <w:rsid w:val="00191F55"/>
    <w:rsid w:val="00192C5E"/>
    <w:rsid w:val="001931C9"/>
    <w:rsid w:val="001948C7"/>
    <w:rsid w:val="001A01F1"/>
    <w:rsid w:val="001A0316"/>
    <w:rsid w:val="001A1A71"/>
    <w:rsid w:val="001A1D73"/>
    <w:rsid w:val="001A3439"/>
    <w:rsid w:val="001A4C97"/>
    <w:rsid w:val="001A610F"/>
    <w:rsid w:val="001A6223"/>
    <w:rsid w:val="001A6B25"/>
    <w:rsid w:val="001A6E79"/>
    <w:rsid w:val="001A7706"/>
    <w:rsid w:val="001A79CE"/>
    <w:rsid w:val="001A7A19"/>
    <w:rsid w:val="001A7F2D"/>
    <w:rsid w:val="001A7FA8"/>
    <w:rsid w:val="001B242C"/>
    <w:rsid w:val="001B328A"/>
    <w:rsid w:val="001B71FC"/>
    <w:rsid w:val="001B747C"/>
    <w:rsid w:val="001B7CEB"/>
    <w:rsid w:val="001C192E"/>
    <w:rsid w:val="001C1EA2"/>
    <w:rsid w:val="001C37FA"/>
    <w:rsid w:val="001C3B8C"/>
    <w:rsid w:val="001C3EBB"/>
    <w:rsid w:val="001C477D"/>
    <w:rsid w:val="001C52CC"/>
    <w:rsid w:val="001C578C"/>
    <w:rsid w:val="001C59D8"/>
    <w:rsid w:val="001C5CA2"/>
    <w:rsid w:val="001C5ECB"/>
    <w:rsid w:val="001D15FD"/>
    <w:rsid w:val="001D2D61"/>
    <w:rsid w:val="001D3AF0"/>
    <w:rsid w:val="001D42CF"/>
    <w:rsid w:val="001D456F"/>
    <w:rsid w:val="001D4862"/>
    <w:rsid w:val="001D7A01"/>
    <w:rsid w:val="001E4266"/>
    <w:rsid w:val="001E466C"/>
    <w:rsid w:val="001E53BE"/>
    <w:rsid w:val="001E5E5B"/>
    <w:rsid w:val="001E6C68"/>
    <w:rsid w:val="001E77B5"/>
    <w:rsid w:val="001E7D22"/>
    <w:rsid w:val="001F0F0C"/>
    <w:rsid w:val="001F1200"/>
    <w:rsid w:val="001F1ED6"/>
    <w:rsid w:val="001F255C"/>
    <w:rsid w:val="001F27C3"/>
    <w:rsid w:val="001F292E"/>
    <w:rsid w:val="001F2BB1"/>
    <w:rsid w:val="001F3C2E"/>
    <w:rsid w:val="001F3DC7"/>
    <w:rsid w:val="001F5673"/>
    <w:rsid w:val="0020103E"/>
    <w:rsid w:val="002013A0"/>
    <w:rsid w:val="00201856"/>
    <w:rsid w:val="00201BDE"/>
    <w:rsid w:val="0020310A"/>
    <w:rsid w:val="00204422"/>
    <w:rsid w:val="00204F04"/>
    <w:rsid w:val="00204F1F"/>
    <w:rsid w:val="00206732"/>
    <w:rsid w:val="0021083A"/>
    <w:rsid w:val="002125D1"/>
    <w:rsid w:val="00213E08"/>
    <w:rsid w:val="0021405C"/>
    <w:rsid w:val="00214325"/>
    <w:rsid w:val="00214BE9"/>
    <w:rsid w:val="00215673"/>
    <w:rsid w:val="00216416"/>
    <w:rsid w:val="00217E1B"/>
    <w:rsid w:val="002203AC"/>
    <w:rsid w:val="002216C0"/>
    <w:rsid w:val="00223162"/>
    <w:rsid w:val="00223ABE"/>
    <w:rsid w:val="002254F8"/>
    <w:rsid w:val="00225AAE"/>
    <w:rsid w:val="00226C84"/>
    <w:rsid w:val="00226FFF"/>
    <w:rsid w:val="00227F2A"/>
    <w:rsid w:val="002311BB"/>
    <w:rsid w:val="002327D4"/>
    <w:rsid w:val="00232C01"/>
    <w:rsid w:val="0023324F"/>
    <w:rsid w:val="0023788C"/>
    <w:rsid w:val="002412CA"/>
    <w:rsid w:val="00241517"/>
    <w:rsid w:val="002426C1"/>
    <w:rsid w:val="00242A17"/>
    <w:rsid w:val="00244A5B"/>
    <w:rsid w:val="00246370"/>
    <w:rsid w:val="00246EA6"/>
    <w:rsid w:val="00247381"/>
    <w:rsid w:val="002510B1"/>
    <w:rsid w:val="00252564"/>
    <w:rsid w:val="00253666"/>
    <w:rsid w:val="00253E5E"/>
    <w:rsid w:val="002578CA"/>
    <w:rsid w:val="00257D0C"/>
    <w:rsid w:val="00257D98"/>
    <w:rsid w:val="0026011E"/>
    <w:rsid w:val="00260446"/>
    <w:rsid w:val="002621DC"/>
    <w:rsid w:val="002624BF"/>
    <w:rsid w:val="00262C98"/>
    <w:rsid w:val="00263A34"/>
    <w:rsid w:val="0026413E"/>
    <w:rsid w:val="00264FE3"/>
    <w:rsid w:val="00270647"/>
    <w:rsid w:val="00270B61"/>
    <w:rsid w:val="002712D2"/>
    <w:rsid w:val="00271E01"/>
    <w:rsid w:val="002749DF"/>
    <w:rsid w:val="002764EC"/>
    <w:rsid w:val="0027711A"/>
    <w:rsid w:val="00280F17"/>
    <w:rsid w:val="00280FF9"/>
    <w:rsid w:val="00281B7C"/>
    <w:rsid w:val="00281F29"/>
    <w:rsid w:val="0028569C"/>
    <w:rsid w:val="002875A6"/>
    <w:rsid w:val="00287607"/>
    <w:rsid w:val="00290BCA"/>
    <w:rsid w:val="00291D5C"/>
    <w:rsid w:val="00292274"/>
    <w:rsid w:val="00292301"/>
    <w:rsid w:val="00292E41"/>
    <w:rsid w:val="00293015"/>
    <w:rsid w:val="0029589B"/>
    <w:rsid w:val="00295BC1"/>
    <w:rsid w:val="002A014D"/>
    <w:rsid w:val="002A0824"/>
    <w:rsid w:val="002A0B11"/>
    <w:rsid w:val="002A0EEE"/>
    <w:rsid w:val="002A1AB7"/>
    <w:rsid w:val="002A47EE"/>
    <w:rsid w:val="002A4B6C"/>
    <w:rsid w:val="002A5720"/>
    <w:rsid w:val="002A6E44"/>
    <w:rsid w:val="002B073E"/>
    <w:rsid w:val="002B2738"/>
    <w:rsid w:val="002B2DB5"/>
    <w:rsid w:val="002B3BCE"/>
    <w:rsid w:val="002B3EEC"/>
    <w:rsid w:val="002B4294"/>
    <w:rsid w:val="002B6591"/>
    <w:rsid w:val="002B67C6"/>
    <w:rsid w:val="002C006F"/>
    <w:rsid w:val="002C07BE"/>
    <w:rsid w:val="002C29FE"/>
    <w:rsid w:val="002C35CB"/>
    <w:rsid w:val="002C402F"/>
    <w:rsid w:val="002C41FB"/>
    <w:rsid w:val="002C6BA1"/>
    <w:rsid w:val="002D0A60"/>
    <w:rsid w:val="002D0FC1"/>
    <w:rsid w:val="002D1874"/>
    <w:rsid w:val="002D1A18"/>
    <w:rsid w:val="002D2A1D"/>
    <w:rsid w:val="002D3BF0"/>
    <w:rsid w:val="002D6359"/>
    <w:rsid w:val="002D74AA"/>
    <w:rsid w:val="002E0280"/>
    <w:rsid w:val="002E0F01"/>
    <w:rsid w:val="002E1117"/>
    <w:rsid w:val="002E213A"/>
    <w:rsid w:val="002E21CE"/>
    <w:rsid w:val="002E242B"/>
    <w:rsid w:val="002E7785"/>
    <w:rsid w:val="002E791E"/>
    <w:rsid w:val="002E7BC0"/>
    <w:rsid w:val="002F072C"/>
    <w:rsid w:val="002F0FA4"/>
    <w:rsid w:val="002F190B"/>
    <w:rsid w:val="002F252C"/>
    <w:rsid w:val="002F3980"/>
    <w:rsid w:val="002F79E8"/>
    <w:rsid w:val="00300854"/>
    <w:rsid w:val="00301AEA"/>
    <w:rsid w:val="00303F1E"/>
    <w:rsid w:val="00304DA8"/>
    <w:rsid w:val="0030536D"/>
    <w:rsid w:val="003059DD"/>
    <w:rsid w:val="003109DC"/>
    <w:rsid w:val="00310C56"/>
    <w:rsid w:val="00311012"/>
    <w:rsid w:val="00311378"/>
    <w:rsid w:val="00311742"/>
    <w:rsid w:val="00313525"/>
    <w:rsid w:val="00313584"/>
    <w:rsid w:val="0031604A"/>
    <w:rsid w:val="0031636B"/>
    <w:rsid w:val="00316D5E"/>
    <w:rsid w:val="00316ECA"/>
    <w:rsid w:val="0031710C"/>
    <w:rsid w:val="00317247"/>
    <w:rsid w:val="003177B6"/>
    <w:rsid w:val="00322292"/>
    <w:rsid w:val="00322FD7"/>
    <w:rsid w:val="0032417D"/>
    <w:rsid w:val="0033091A"/>
    <w:rsid w:val="00330FF9"/>
    <w:rsid w:val="00331234"/>
    <w:rsid w:val="0033153A"/>
    <w:rsid w:val="00335619"/>
    <w:rsid w:val="00335F08"/>
    <w:rsid w:val="003410AA"/>
    <w:rsid w:val="003424EC"/>
    <w:rsid w:val="003436A3"/>
    <w:rsid w:val="003437BB"/>
    <w:rsid w:val="00344788"/>
    <w:rsid w:val="0035045D"/>
    <w:rsid w:val="00351152"/>
    <w:rsid w:val="00351663"/>
    <w:rsid w:val="00351EED"/>
    <w:rsid w:val="003524F2"/>
    <w:rsid w:val="00353F46"/>
    <w:rsid w:val="00355BAB"/>
    <w:rsid w:val="003575AA"/>
    <w:rsid w:val="003600BD"/>
    <w:rsid w:val="003602EF"/>
    <w:rsid w:val="00361E9C"/>
    <w:rsid w:val="0036265F"/>
    <w:rsid w:val="00364192"/>
    <w:rsid w:val="00364B19"/>
    <w:rsid w:val="00365217"/>
    <w:rsid w:val="0036794B"/>
    <w:rsid w:val="003702A1"/>
    <w:rsid w:val="0037092E"/>
    <w:rsid w:val="0037139D"/>
    <w:rsid w:val="003724F3"/>
    <w:rsid w:val="00374F96"/>
    <w:rsid w:val="0037607E"/>
    <w:rsid w:val="003765C3"/>
    <w:rsid w:val="00376772"/>
    <w:rsid w:val="0037689E"/>
    <w:rsid w:val="003843C6"/>
    <w:rsid w:val="00385DB3"/>
    <w:rsid w:val="00386669"/>
    <w:rsid w:val="00386DC9"/>
    <w:rsid w:val="003873E0"/>
    <w:rsid w:val="00387D69"/>
    <w:rsid w:val="00387E1C"/>
    <w:rsid w:val="0039032F"/>
    <w:rsid w:val="003904CE"/>
    <w:rsid w:val="0039201C"/>
    <w:rsid w:val="003926B6"/>
    <w:rsid w:val="00393EC8"/>
    <w:rsid w:val="00396FFE"/>
    <w:rsid w:val="003A11F6"/>
    <w:rsid w:val="003A2C66"/>
    <w:rsid w:val="003A37DF"/>
    <w:rsid w:val="003A43C0"/>
    <w:rsid w:val="003A48E7"/>
    <w:rsid w:val="003A4E20"/>
    <w:rsid w:val="003A5386"/>
    <w:rsid w:val="003A5BC0"/>
    <w:rsid w:val="003A73AA"/>
    <w:rsid w:val="003B2A64"/>
    <w:rsid w:val="003B3B14"/>
    <w:rsid w:val="003B478D"/>
    <w:rsid w:val="003B562C"/>
    <w:rsid w:val="003B7520"/>
    <w:rsid w:val="003B7B3B"/>
    <w:rsid w:val="003B7D00"/>
    <w:rsid w:val="003C00E1"/>
    <w:rsid w:val="003C1083"/>
    <w:rsid w:val="003C1206"/>
    <w:rsid w:val="003C1450"/>
    <w:rsid w:val="003C1B19"/>
    <w:rsid w:val="003C2D4E"/>
    <w:rsid w:val="003C32FB"/>
    <w:rsid w:val="003C3705"/>
    <w:rsid w:val="003C3E84"/>
    <w:rsid w:val="003C4120"/>
    <w:rsid w:val="003C45F4"/>
    <w:rsid w:val="003C507C"/>
    <w:rsid w:val="003C5745"/>
    <w:rsid w:val="003C5BD7"/>
    <w:rsid w:val="003C762B"/>
    <w:rsid w:val="003D07F4"/>
    <w:rsid w:val="003D08B2"/>
    <w:rsid w:val="003D1316"/>
    <w:rsid w:val="003D1E2C"/>
    <w:rsid w:val="003D2EC1"/>
    <w:rsid w:val="003D4173"/>
    <w:rsid w:val="003D452B"/>
    <w:rsid w:val="003D46AE"/>
    <w:rsid w:val="003D4AA3"/>
    <w:rsid w:val="003D4C4A"/>
    <w:rsid w:val="003D4D78"/>
    <w:rsid w:val="003D4F6B"/>
    <w:rsid w:val="003D584A"/>
    <w:rsid w:val="003D5A3E"/>
    <w:rsid w:val="003D6A26"/>
    <w:rsid w:val="003E050C"/>
    <w:rsid w:val="003E09B3"/>
    <w:rsid w:val="003E0CD2"/>
    <w:rsid w:val="003E1554"/>
    <w:rsid w:val="003E1F74"/>
    <w:rsid w:val="003E208F"/>
    <w:rsid w:val="003E2CD3"/>
    <w:rsid w:val="003E311D"/>
    <w:rsid w:val="003E372D"/>
    <w:rsid w:val="003E5668"/>
    <w:rsid w:val="003F1EB9"/>
    <w:rsid w:val="003F2077"/>
    <w:rsid w:val="003F26DF"/>
    <w:rsid w:val="003F3441"/>
    <w:rsid w:val="003F3A71"/>
    <w:rsid w:val="003F45B3"/>
    <w:rsid w:val="003F5189"/>
    <w:rsid w:val="003F5E42"/>
    <w:rsid w:val="003F6416"/>
    <w:rsid w:val="003F702A"/>
    <w:rsid w:val="003F7608"/>
    <w:rsid w:val="00400503"/>
    <w:rsid w:val="00400703"/>
    <w:rsid w:val="00400C36"/>
    <w:rsid w:val="00402FAE"/>
    <w:rsid w:val="004045D6"/>
    <w:rsid w:val="004046CA"/>
    <w:rsid w:val="00406834"/>
    <w:rsid w:val="00406A31"/>
    <w:rsid w:val="00407A76"/>
    <w:rsid w:val="00410CF0"/>
    <w:rsid w:val="00412B17"/>
    <w:rsid w:val="00414191"/>
    <w:rsid w:val="00416BEE"/>
    <w:rsid w:val="0042033D"/>
    <w:rsid w:val="00421482"/>
    <w:rsid w:val="00421EC4"/>
    <w:rsid w:val="00422189"/>
    <w:rsid w:val="004224BA"/>
    <w:rsid w:val="0042488E"/>
    <w:rsid w:val="0042516C"/>
    <w:rsid w:val="00425B2A"/>
    <w:rsid w:val="00427A57"/>
    <w:rsid w:val="00427BC8"/>
    <w:rsid w:val="00431281"/>
    <w:rsid w:val="004327A8"/>
    <w:rsid w:val="00433881"/>
    <w:rsid w:val="00433B1F"/>
    <w:rsid w:val="004369DD"/>
    <w:rsid w:val="00436A23"/>
    <w:rsid w:val="004373CE"/>
    <w:rsid w:val="00440A8B"/>
    <w:rsid w:val="00440D85"/>
    <w:rsid w:val="00445A22"/>
    <w:rsid w:val="004513B7"/>
    <w:rsid w:val="0045306E"/>
    <w:rsid w:val="00453FA1"/>
    <w:rsid w:val="004546ED"/>
    <w:rsid w:val="00454F5F"/>
    <w:rsid w:val="0045698D"/>
    <w:rsid w:val="00456B42"/>
    <w:rsid w:val="00456F9A"/>
    <w:rsid w:val="0045732B"/>
    <w:rsid w:val="004576DB"/>
    <w:rsid w:val="00457B06"/>
    <w:rsid w:val="00461B54"/>
    <w:rsid w:val="00462003"/>
    <w:rsid w:val="00463CDE"/>
    <w:rsid w:val="004656EF"/>
    <w:rsid w:val="00465E0A"/>
    <w:rsid w:val="00465F57"/>
    <w:rsid w:val="00467A1A"/>
    <w:rsid w:val="00470330"/>
    <w:rsid w:val="00470385"/>
    <w:rsid w:val="0047180E"/>
    <w:rsid w:val="00472B5C"/>
    <w:rsid w:val="00472BD6"/>
    <w:rsid w:val="00474594"/>
    <w:rsid w:val="004746B2"/>
    <w:rsid w:val="00474B15"/>
    <w:rsid w:val="00474D38"/>
    <w:rsid w:val="00476C23"/>
    <w:rsid w:val="00480867"/>
    <w:rsid w:val="00481CDF"/>
    <w:rsid w:val="00483A65"/>
    <w:rsid w:val="00483C62"/>
    <w:rsid w:val="00485651"/>
    <w:rsid w:val="00486118"/>
    <w:rsid w:val="00486A1F"/>
    <w:rsid w:val="00487349"/>
    <w:rsid w:val="00487901"/>
    <w:rsid w:val="00490A75"/>
    <w:rsid w:val="00491884"/>
    <w:rsid w:val="00491B0C"/>
    <w:rsid w:val="00492842"/>
    <w:rsid w:val="0049306D"/>
    <w:rsid w:val="00493B55"/>
    <w:rsid w:val="0049430E"/>
    <w:rsid w:val="00495F17"/>
    <w:rsid w:val="00496032"/>
    <w:rsid w:val="004963C6"/>
    <w:rsid w:val="00496921"/>
    <w:rsid w:val="00497316"/>
    <w:rsid w:val="004A1011"/>
    <w:rsid w:val="004A287E"/>
    <w:rsid w:val="004A2D06"/>
    <w:rsid w:val="004A3447"/>
    <w:rsid w:val="004A4BF5"/>
    <w:rsid w:val="004A78BB"/>
    <w:rsid w:val="004A7AD4"/>
    <w:rsid w:val="004B00EB"/>
    <w:rsid w:val="004B2E0B"/>
    <w:rsid w:val="004B45EC"/>
    <w:rsid w:val="004B7E3D"/>
    <w:rsid w:val="004C051E"/>
    <w:rsid w:val="004C097E"/>
    <w:rsid w:val="004C0AD7"/>
    <w:rsid w:val="004C3336"/>
    <w:rsid w:val="004C4409"/>
    <w:rsid w:val="004C52D4"/>
    <w:rsid w:val="004C6B4B"/>
    <w:rsid w:val="004C7F4E"/>
    <w:rsid w:val="004D1DEF"/>
    <w:rsid w:val="004D1EA0"/>
    <w:rsid w:val="004D5431"/>
    <w:rsid w:val="004D6199"/>
    <w:rsid w:val="004D7F28"/>
    <w:rsid w:val="004E02F9"/>
    <w:rsid w:val="004E075C"/>
    <w:rsid w:val="004E0CDF"/>
    <w:rsid w:val="004E205F"/>
    <w:rsid w:val="004E305F"/>
    <w:rsid w:val="004E3447"/>
    <w:rsid w:val="004E3AD7"/>
    <w:rsid w:val="004E499D"/>
    <w:rsid w:val="004E7BBE"/>
    <w:rsid w:val="004E7D0F"/>
    <w:rsid w:val="004F0274"/>
    <w:rsid w:val="004F193C"/>
    <w:rsid w:val="004F2394"/>
    <w:rsid w:val="004F23FA"/>
    <w:rsid w:val="004F2F42"/>
    <w:rsid w:val="004F3463"/>
    <w:rsid w:val="004F3F16"/>
    <w:rsid w:val="004F4275"/>
    <w:rsid w:val="004F47E3"/>
    <w:rsid w:val="004F4DDA"/>
    <w:rsid w:val="004F62E2"/>
    <w:rsid w:val="004F6B98"/>
    <w:rsid w:val="004F7B88"/>
    <w:rsid w:val="005001B8"/>
    <w:rsid w:val="00500FCC"/>
    <w:rsid w:val="00502266"/>
    <w:rsid w:val="0050299A"/>
    <w:rsid w:val="00503F34"/>
    <w:rsid w:val="00504A65"/>
    <w:rsid w:val="00506CE8"/>
    <w:rsid w:val="005076CB"/>
    <w:rsid w:val="00511A60"/>
    <w:rsid w:val="0051222B"/>
    <w:rsid w:val="00512EF9"/>
    <w:rsid w:val="00515321"/>
    <w:rsid w:val="00515415"/>
    <w:rsid w:val="00516DAB"/>
    <w:rsid w:val="0051757E"/>
    <w:rsid w:val="005204E2"/>
    <w:rsid w:val="0052098A"/>
    <w:rsid w:val="00520C02"/>
    <w:rsid w:val="0052158E"/>
    <w:rsid w:val="005218DE"/>
    <w:rsid w:val="00521993"/>
    <w:rsid w:val="00523C95"/>
    <w:rsid w:val="00527AA0"/>
    <w:rsid w:val="00530AC6"/>
    <w:rsid w:val="00531973"/>
    <w:rsid w:val="005330E2"/>
    <w:rsid w:val="00533321"/>
    <w:rsid w:val="005333DB"/>
    <w:rsid w:val="005335BB"/>
    <w:rsid w:val="00533FBA"/>
    <w:rsid w:val="00534476"/>
    <w:rsid w:val="00535C2D"/>
    <w:rsid w:val="005369FD"/>
    <w:rsid w:val="00536A5C"/>
    <w:rsid w:val="00537128"/>
    <w:rsid w:val="00537159"/>
    <w:rsid w:val="00537962"/>
    <w:rsid w:val="005401D2"/>
    <w:rsid w:val="0054040B"/>
    <w:rsid w:val="00540CA9"/>
    <w:rsid w:val="00541923"/>
    <w:rsid w:val="00542924"/>
    <w:rsid w:val="00542D4D"/>
    <w:rsid w:val="00545047"/>
    <w:rsid w:val="00550322"/>
    <w:rsid w:val="00550FCF"/>
    <w:rsid w:val="00551B88"/>
    <w:rsid w:val="00551BEB"/>
    <w:rsid w:val="005521DC"/>
    <w:rsid w:val="00553E38"/>
    <w:rsid w:val="00555104"/>
    <w:rsid w:val="00556620"/>
    <w:rsid w:val="00556E45"/>
    <w:rsid w:val="005573A3"/>
    <w:rsid w:val="005575A4"/>
    <w:rsid w:val="0055766C"/>
    <w:rsid w:val="00557992"/>
    <w:rsid w:val="005579E4"/>
    <w:rsid w:val="00561218"/>
    <w:rsid w:val="0056185A"/>
    <w:rsid w:val="00562096"/>
    <w:rsid w:val="00562A1C"/>
    <w:rsid w:val="00563C41"/>
    <w:rsid w:val="0056538E"/>
    <w:rsid w:val="005664A1"/>
    <w:rsid w:val="00567D93"/>
    <w:rsid w:val="00567E47"/>
    <w:rsid w:val="005703BF"/>
    <w:rsid w:val="00571680"/>
    <w:rsid w:val="00571865"/>
    <w:rsid w:val="0057200A"/>
    <w:rsid w:val="005724A3"/>
    <w:rsid w:val="00573CAF"/>
    <w:rsid w:val="00574581"/>
    <w:rsid w:val="0057588A"/>
    <w:rsid w:val="00576ABE"/>
    <w:rsid w:val="00577016"/>
    <w:rsid w:val="00577353"/>
    <w:rsid w:val="00577DF2"/>
    <w:rsid w:val="005802D0"/>
    <w:rsid w:val="005809A6"/>
    <w:rsid w:val="00581455"/>
    <w:rsid w:val="00581E58"/>
    <w:rsid w:val="005834F2"/>
    <w:rsid w:val="00584F3E"/>
    <w:rsid w:val="0058555D"/>
    <w:rsid w:val="0059178E"/>
    <w:rsid w:val="005926A3"/>
    <w:rsid w:val="00594661"/>
    <w:rsid w:val="00595D58"/>
    <w:rsid w:val="005A0A3C"/>
    <w:rsid w:val="005A265E"/>
    <w:rsid w:val="005A39D4"/>
    <w:rsid w:val="005A445C"/>
    <w:rsid w:val="005A465C"/>
    <w:rsid w:val="005A4EB0"/>
    <w:rsid w:val="005A5760"/>
    <w:rsid w:val="005A7F85"/>
    <w:rsid w:val="005B0130"/>
    <w:rsid w:val="005B01DA"/>
    <w:rsid w:val="005B1F11"/>
    <w:rsid w:val="005B435A"/>
    <w:rsid w:val="005B489F"/>
    <w:rsid w:val="005B4A6F"/>
    <w:rsid w:val="005B4F2F"/>
    <w:rsid w:val="005B5379"/>
    <w:rsid w:val="005B5584"/>
    <w:rsid w:val="005B571C"/>
    <w:rsid w:val="005B6448"/>
    <w:rsid w:val="005B664E"/>
    <w:rsid w:val="005B6E89"/>
    <w:rsid w:val="005B6F5F"/>
    <w:rsid w:val="005B756F"/>
    <w:rsid w:val="005B7816"/>
    <w:rsid w:val="005B7D9D"/>
    <w:rsid w:val="005B7EFD"/>
    <w:rsid w:val="005C07AA"/>
    <w:rsid w:val="005C1D73"/>
    <w:rsid w:val="005C2221"/>
    <w:rsid w:val="005C3001"/>
    <w:rsid w:val="005C4156"/>
    <w:rsid w:val="005C61F5"/>
    <w:rsid w:val="005C633D"/>
    <w:rsid w:val="005C6D18"/>
    <w:rsid w:val="005C75A2"/>
    <w:rsid w:val="005D03C1"/>
    <w:rsid w:val="005D260E"/>
    <w:rsid w:val="005D38B7"/>
    <w:rsid w:val="005D3B6A"/>
    <w:rsid w:val="005D537F"/>
    <w:rsid w:val="005D63E2"/>
    <w:rsid w:val="005D79FF"/>
    <w:rsid w:val="005D7D72"/>
    <w:rsid w:val="005E0B68"/>
    <w:rsid w:val="005E1350"/>
    <w:rsid w:val="005E22B9"/>
    <w:rsid w:val="005E57EB"/>
    <w:rsid w:val="005E5A60"/>
    <w:rsid w:val="005E6209"/>
    <w:rsid w:val="005E65E7"/>
    <w:rsid w:val="005F0BE2"/>
    <w:rsid w:val="005F2024"/>
    <w:rsid w:val="005F2A98"/>
    <w:rsid w:val="005F4216"/>
    <w:rsid w:val="005F60F0"/>
    <w:rsid w:val="005F79DE"/>
    <w:rsid w:val="006000E7"/>
    <w:rsid w:val="00600297"/>
    <w:rsid w:val="00601040"/>
    <w:rsid w:val="00601076"/>
    <w:rsid w:val="006017D1"/>
    <w:rsid w:val="00601C0D"/>
    <w:rsid w:val="0060226C"/>
    <w:rsid w:val="006031DA"/>
    <w:rsid w:val="0060472E"/>
    <w:rsid w:val="00605C4C"/>
    <w:rsid w:val="00606244"/>
    <w:rsid w:val="00606FD4"/>
    <w:rsid w:val="0060710C"/>
    <w:rsid w:val="006075FB"/>
    <w:rsid w:val="00607E69"/>
    <w:rsid w:val="006110BD"/>
    <w:rsid w:val="0061241D"/>
    <w:rsid w:val="00612BD2"/>
    <w:rsid w:val="006139A5"/>
    <w:rsid w:val="00615CFA"/>
    <w:rsid w:val="00617A1E"/>
    <w:rsid w:val="006200A3"/>
    <w:rsid w:val="00622479"/>
    <w:rsid w:val="006226B1"/>
    <w:rsid w:val="00623585"/>
    <w:rsid w:val="00623829"/>
    <w:rsid w:val="00626591"/>
    <w:rsid w:val="00626AAB"/>
    <w:rsid w:val="006273BE"/>
    <w:rsid w:val="00630761"/>
    <w:rsid w:val="00630C12"/>
    <w:rsid w:val="00630D42"/>
    <w:rsid w:val="00630FEE"/>
    <w:rsid w:val="00632588"/>
    <w:rsid w:val="00632761"/>
    <w:rsid w:val="00634026"/>
    <w:rsid w:val="00634BDB"/>
    <w:rsid w:val="00636EA2"/>
    <w:rsid w:val="006402CA"/>
    <w:rsid w:val="00642969"/>
    <w:rsid w:val="00642D55"/>
    <w:rsid w:val="0064458F"/>
    <w:rsid w:val="00645517"/>
    <w:rsid w:val="006457DC"/>
    <w:rsid w:val="006463AF"/>
    <w:rsid w:val="0064795D"/>
    <w:rsid w:val="00647B4F"/>
    <w:rsid w:val="006510A5"/>
    <w:rsid w:val="0065126F"/>
    <w:rsid w:val="00652829"/>
    <w:rsid w:val="006533B4"/>
    <w:rsid w:val="00656228"/>
    <w:rsid w:val="0065687C"/>
    <w:rsid w:val="00656AE6"/>
    <w:rsid w:val="00660F65"/>
    <w:rsid w:val="00661A52"/>
    <w:rsid w:val="00661A6B"/>
    <w:rsid w:val="0066211E"/>
    <w:rsid w:val="00662195"/>
    <w:rsid w:val="006628C4"/>
    <w:rsid w:val="00662BC1"/>
    <w:rsid w:val="00662C62"/>
    <w:rsid w:val="00663314"/>
    <w:rsid w:val="00664586"/>
    <w:rsid w:val="00664FCB"/>
    <w:rsid w:val="00666289"/>
    <w:rsid w:val="00666498"/>
    <w:rsid w:val="00667F7E"/>
    <w:rsid w:val="006709C7"/>
    <w:rsid w:val="00670D13"/>
    <w:rsid w:val="006718EA"/>
    <w:rsid w:val="00672171"/>
    <w:rsid w:val="00673776"/>
    <w:rsid w:val="0067409C"/>
    <w:rsid w:val="00675545"/>
    <w:rsid w:val="00675F58"/>
    <w:rsid w:val="00676537"/>
    <w:rsid w:val="006803D6"/>
    <w:rsid w:val="0068145B"/>
    <w:rsid w:val="00681C79"/>
    <w:rsid w:val="00683B2A"/>
    <w:rsid w:val="00684174"/>
    <w:rsid w:val="006842E6"/>
    <w:rsid w:val="0068440C"/>
    <w:rsid w:val="00684EC2"/>
    <w:rsid w:val="006854C9"/>
    <w:rsid w:val="00685ECE"/>
    <w:rsid w:val="00686671"/>
    <w:rsid w:val="0069122F"/>
    <w:rsid w:val="006912F0"/>
    <w:rsid w:val="00691837"/>
    <w:rsid w:val="006941C5"/>
    <w:rsid w:val="00695DD7"/>
    <w:rsid w:val="0069659E"/>
    <w:rsid w:val="006977EC"/>
    <w:rsid w:val="00697A98"/>
    <w:rsid w:val="006A1E07"/>
    <w:rsid w:val="006A1F65"/>
    <w:rsid w:val="006A43BB"/>
    <w:rsid w:val="006A5067"/>
    <w:rsid w:val="006A6B55"/>
    <w:rsid w:val="006A6D30"/>
    <w:rsid w:val="006A6E87"/>
    <w:rsid w:val="006A7401"/>
    <w:rsid w:val="006B0633"/>
    <w:rsid w:val="006B0FB4"/>
    <w:rsid w:val="006B186D"/>
    <w:rsid w:val="006B1F46"/>
    <w:rsid w:val="006B220C"/>
    <w:rsid w:val="006B26D0"/>
    <w:rsid w:val="006B3288"/>
    <w:rsid w:val="006B3C3A"/>
    <w:rsid w:val="006B4222"/>
    <w:rsid w:val="006B5178"/>
    <w:rsid w:val="006C0836"/>
    <w:rsid w:val="006C25A5"/>
    <w:rsid w:val="006C2891"/>
    <w:rsid w:val="006C5E8D"/>
    <w:rsid w:val="006C5F6C"/>
    <w:rsid w:val="006C6008"/>
    <w:rsid w:val="006C6788"/>
    <w:rsid w:val="006C6CE1"/>
    <w:rsid w:val="006C79FB"/>
    <w:rsid w:val="006D20DD"/>
    <w:rsid w:val="006D25EB"/>
    <w:rsid w:val="006D26DF"/>
    <w:rsid w:val="006D6234"/>
    <w:rsid w:val="006D6A2D"/>
    <w:rsid w:val="006D6B11"/>
    <w:rsid w:val="006D7461"/>
    <w:rsid w:val="006D7612"/>
    <w:rsid w:val="006D7B24"/>
    <w:rsid w:val="006E1546"/>
    <w:rsid w:val="006E1574"/>
    <w:rsid w:val="006E207C"/>
    <w:rsid w:val="006E2836"/>
    <w:rsid w:val="006E33AC"/>
    <w:rsid w:val="006E3CEE"/>
    <w:rsid w:val="006E4A33"/>
    <w:rsid w:val="006E59BB"/>
    <w:rsid w:val="006E5DDC"/>
    <w:rsid w:val="006E6375"/>
    <w:rsid w:val="006E772E"/>
    <w:rsid w:val="006E7DF9"/>
    <w:rsid w:val="006F0FA7"/>
    <w:rsid w:val="006F1E5A"/>
    <w:rsid w:val="006F2C19"/>
    <w:rsid w:val="006F3A45"/>
    <w:rsid w:val="006F3EAF"/>
    <w:rsid w:val="006F7346"/>
    <w:rsid w:val="006F7C06"/>
    <w:rsid w:val="0070016B"/>
    <w:rsid w:val="00703077"/>
    <w:rsid w:val="00703322"/>
    <w:rsid w:val="00703DBC"/>
    <w:rsid w:val="00707451"/>
    <w:rsid w:val="00710A16"/>
    <w:rsid w:val="007123C0"/>
    <w:rsid w:val="00712478"/>
    <w:rsid w:val="00712F11"/>
    <w:rsid w:val="00714AD0"/>
    <w:rsid w:val="00716658"/>
    <w:rsid w:val="00716C7A"/>
    <w:rsid w:val="00716FE3"/>
    <w:rsid w:val="0071771F"/>
    <w:rsid w:val="00717B67"/>
    <w:rsid w:val="00720179"/>
    <w:rsid w:val="00721106"/>
    <w:rsid w:val="007220D3"/>
    <w:rsid w:val="00723182"/>
    <w:rsid w:val="00726ABF"/>
    <w:rsid w:val="00727C1B"/>
    <w:rsid w:val="00727E63"/>
    <w:rsid w:val="00730472"/>
    <w:rsid w:val="00730D20"/>
    <w:rsid w:val="0073105F"/>
    <w:rsid w:val="00731839"/>
    <w:rsid w:val="0073199C"/>
    <w:rsid w:val="00732009"/>
    <w:rsid w:val="00733FA8"/>
    <w:rsid w:val="00734AB6"/>
    <w:rsid w:val="00734ACF"/>
    <w:rsid w:val="007363F6"/>
    <w:rsid w:val="00737542"/>
    <w:rsid w:val="00741237"/>
    <w:rsid w:val="00741815"/>
    <w:rsid w:val="00741DCF"/>
    <w:rsid w:val="00742499"/>
    <w:rsid w:val="00745E10"/>
    <w:rsid w:val="00746C1F"/>
    <w:rsid w:val="0075032D"/>
    <w:rsid w:val="007514F9"/>
    <w:rsid w:val="00751D6E"/>
    <w:rsid w:val="00752E56"/>
    <w:rsid w:val="0075317B"/>
    <w:rsid w:val="00753234"/>
    <w:rsid w:val="00757FB3"/>
    <w:rsid w:val="0076020A"/>
    <w:rsid w:val="00761815"/>
    <w:rsid w:val="007631FA"/>
    <w:rsid w:val="00763D65"/>
    <w:rsid w:val="00764209"/>
    <w:rsid w:val="007643F8"/>
    <w:rsid w:val="00766BBF"/>
    <w:rsid w:val="00767E16"/>
    <w:rsid w:val="0077101B"/>
    <w:rsid w:val="007748FB"/>
    <w:rsid w:val="007751BB"/>
    <w:rsid w:val="00775E77"/>
    <w:rsid w:val="00777AA8"/>
    <w:rsid w:val="00777E71"/>
    <w:rsid w:val="00780C85"/>
    <w:rsid w:val="00781F3E"/>
    <w:rsid w:val="00782CC4"/>
    <w:rsid w:val="0078338E"/>
    <w:rsid w:val="00783BAA"/>
    <w:rsid w:val="0078512D"/>
    <w:rsid w:val="00785CEC"/>
    <w:rsid w:val="007861F4"/>
    <w:rsid w:val="00786C0C"/>
    <w:rsid w:val="00786C24"/>
    <w:rsid w:val="00790307"/>
    <w:rsid w:val="00790EAF"/>
    <w:rsid w:val="00792847"/>
    <w:rsid w:val="0079342F"/>
    <w:rsid w:val="00793FA6"/>
    <w:rsid w:val="007948B9"/>
    <w:rsid w:val="007949E0"/>
    <w:rsid w:val="00794EB8"/>
    <w:rsid w:val="00795718"/>
    <w:rsid w:val="0079603B"/>
    <w:rsid w:val="007979B8"/>
    <w:rsid w:val="007A1E19"/>
    <w:rsid w:val="007A28E1"/>
    <w:rsid w:val="007A4F3B"/>
    <w:rsid w:val="007A59AD"/>
    <w:rsid w:val="007A61AA"/>
    <w:rsid w:val="007A657B"/>
    <w:rsid w:val="007A735E"/>
    <w:rsid w:val="007A77C7"/>
    <w:rsid w:val="007A7912"/>
    <w:rsid w:val="007B0C27"/>
    <w:rsid w:val="007B2FBA"/>
    <w:rsid w:val="007B4869"/>
    <w:rsid w:val="007B60F8"/>
    <w:rsid w:val="007B680D"/>
    <w:rsid w:val="007B7535"/>
    <w:rsid w:val="007C0405"/>
    <w:rsid w:val="007C1029"/>
    <w:rsid w:val="007C39B3"/>
    <w:rsid w:val="007C3D1E"/>
    <w:rsid w:val="007C40E2"/>
    <w:rsid w:val="007C49AD"/>
    <w:rsid w:val="007C651E"/>
    <w:rsid w:val="007C6921"/>
    <w:rsid w:val="007C779C"/>
    <w:rsid w:val="007C799A"/>
    <w:rsid w:val="007D2BFC"/>
    <w:rsid w:val="007D3B63"/>
    <w:rsid w:val="007D3BE5"/>
    <w:rsid w:val="007D423C"/>
    <w:rsid w:val="007D5DE0"/>
    <w:rsid w:val="007D66A0"/>
    <w:rsid w:val="007D791E"/>
    <w:rsid w:val="007E140B"/>
    <w:rsid w:val="007E19C8"/>
    <w:rsid w:val="007E22C2"/>
    <w:rsid w:val="007E22FC"/>
    <w:rsid w:val="007E2E47"/>
    <w:rsid w:val="007E57F0"/>
    <w:rsid w:val="007E5E14"/>
    <w:rsid w:val="007E6CE7"/>
    <w:rsid w:val="007E6DCF"/>
    <w:rsid w:val="007E6E38"/>
    <w:rsid w:val="007E7079"/>
    <w:rsid w:val="007F0B46"/>
    <w:rsid w:val="007F379B"/>
    <w:rsid w:val="007F52C2"/>
    <w:rsid w:val="0080020D"/>
    <w:rsid w:val="00800859"/>
    <w:rsid w:val="00800ACA"/>
    <w:rsid w:val="00800E03"/>
    <w:rsid w:val="00801CC1"/>
    <w:rsid w:val="008023F6"/>
    <w:rsid w:val="00804B6D"/>
    <w:rsid w:val="00805932"/>
    <w:rsid w:val="00805C1C"/>
    <w:rsid w:val="00806003"/>
    <w:rsid w:val="00806452"/>
    <w:rsid w:val="008068CB"/>
    <w:rsid w:val="00806BDD"/>
    <w:rsid w:val="008075C2"/>
    <w:rsid w:val="0080764B"/>
    <w:rsid w:val="00810085"/>
    <w:rsid w:val="00810BBE"/>
    <w:rsid w:val="00810F72"/>
    <w:rsid w:val="008135DB"/>
    <w:rsid w:val="008144BA"/>
    <w:rsid w:val="00816903"/>
    <w:rsid w:val="008172EC"/>
    <w:rsid w:val="008207C5"/>
    <w:rsid w:val="0082210D"/>
    <w:rsid w:val="008239A5"/>
    <w:rsid w:val="00824319"/>
    <w:rsid w:val="00824E0F"/>
    <w:rsid w:val="00824E48"/>
    <w:rsid w:val="00824F81"/>
    <w:rsid w:val="00825196"/>
    <w:rsid w:val="008252AD"/>
    <w:rsid w:val="00826597"/>
    <w:rsid w:val="00826773"/>
    <w:rsid w:val="00826987"/>
    <w:rsid w:val="00827531"/>
    <w:rsid w:val="00827A2B"/>
    <w:rsid w:val="00830618"/>
    <w:rsid w:val="0083069E"/>
    <w:rsid w:val="00830933"/>
    <w:rsid w:val="008318D3"/>
    <w:rsid w:val="00831916"/>
    <w:rsid w:val="0083223D"/>
    <w:rsid w:val="008330AF"/>
    <w:rsid w:val="008344DD"/>
    <w:rsid w:val="008364A2"/>
    <w:rsid w:val="00837005"/>
    <w:rsid w:val="008377D6"/>
    <w:rsid w:val="00841739"/>
    <w:rsid w:val="00842CAB"/>
    <w:rsid w:val="0084490E"/>
    <w:rsid w:val="0084592C"/>
    <w:rsid w:val="00845B24"/>
    <w:rsid w:val="00847EE6"/>
    <w:rsid w:val="008513EE"/>
    <w:rsid w:val="00852635"/>
    <w:rsid w:val="008529CE"/>
    <w:rsid w:val="00853373"/>
    <w:rsid w:val="008537D6"/>
    <w:rsid w:val="00854A00"/>
    <w:rsid w:val="00855CFE"/>
    <w:rsid w:val="00855DDB"/>
    <w:rsid w:val="0085636A"/>
    <w:rsid w:val="00857C27"/>
    <w:rsid w:val="00857E25"/>
    <w:rsid w:val="008602DC"/>
    <w:rsid w:val="008612E7"/>
    <w:rsid w:val="00861A80"/>
    <w:rsid w:val="0086243B"/>
    <w:rsid w:val="00862E46"/>
    <w:rsid w:val="008631E0"/>
    <w:rsid w:val="0086399E"/>
    <w:rsid w:val="008661DD"/>
    <w:rsid w:val="00866E0F"/>
    <w:rsid w:val="008673C0"/>
    <w:rsid w:val="00867B29"/>
    <w:rsid w:val="008705AE"/>
    <w:rsid w:val="00871A8C"/>
    <w:rsid w:val="00871F31"/>
    <w:rsid w:val="00872438"/>
    <w:rsid w:val="00872636"/>
    <w:rsid w:val="0087287E"/>
    <w:rsid w:val="0087489E"/>
    <w:rsid w:val="008763E4"/>
    <w:rsid w:val="0087779C"/>
    <w:rsid w:val="00881754"/>
    <w:rsid w:val="00881E0B"/>
    <w:rsid w:val="008833A6"/>
    <w:rsid w:val="008845CC"/>
    <w:rsid w:val="00884949"/>
    <w:rsid w:val="008852C8"/>
    <w:rsid w:val="00885EA2"/>
    <w:rsid w:val="0088680D"/>
    <w:rsid w:val="00886AAA"/>
    <w:rsid w:val="00891EA2"/>
    <w:rsid w:val="0089239D"/>
    <w:rsid w:val="008923A8"/>
    <w:rsid w:val="00892C0D"/>
    <w:rsid w:val="008930DE"/>
    <w:rsid w:val="00893C13"/>
    <w:rsid w:val="00895382"/>
    <w:rsid w:val="008954FF"/>
    <w:rsid w:val="00895942"/>
    <w:rsid w:val="00896A51"/>
    <w:rsid w:val="008A0562"/>
    <w:rsid w:val="008A07C2"/>
    <w:rsid w:val="008A0B1A"/>
    <w:rsid w:val="008A32FC"/>
    <w:rsid w:val="008A35E1"/>
    <w:rsid w:val="008A36FC"/>
    <w:rsid w:val="008A3E74"/>
    <w:rsid w:val="008A5677"/>
    <w:rsid w:val="008A6428"/>
    <w:rsid w:val="008A6CFE"/>
    <w:rsid w:val="008A7C2E"/>
    <w:rsid w:val="008B00AF"/>
    <w:rsid w:val="008B0CD3"/>
    <w:rsid w:val="008B0CFF"/>
    <w:rsid w:val="008B113B"/>
    <w:rsid w:val="008B12BD"/>
    <w:rsid w:val="008B1E90"/>
    <w:rsid w:val="008B27A1"/>
    <w:rsid w:val="008B2C46"/>
    <w:rsid w:val="008B335F"/>
    <w:rsid w:val="008B5763"/>
    <w:rsid w:val="008B7F6A"/>
    <w:rsid w:val="008C0661"/>
    <w:rsid w:val="008C1600"/>
    <w:rsid w:val="008C24C7"/>
    <w:rsid w:val="008C2FAE"/>
    <w:rsid w:val="008C30D7"/>
    <w:rsid w:val="008C50D1"/>
    <w:rsid w:val="008C5966"/>
    <w:rsid w:val="008C5CB8"/>
    <w:rsid w:val="008D0580"/>
    <w:rsid w:val="008D07F8"/>
    <w:rsid w:val="008D0E27"/>
    <w:rsid w:val="008D192F"/>
    <w:rsid w:val="008D2E1D"/>
    <w:rsid w:val="008D2FFD"/>
    <w:rsid w:val="008D5069"/>
    <w:rsid w:val="008D5232"/>
    <w:rsid w:val="008D5B31"/>
    <w:rsid w:val="008D5BE1"/>
    <w:rsid w:val="008D6C0E"/>
    <w:rsid w:val="008D6CFE"/>
    <w:rsid w:val="008E0326"/>
    <w:rsid w:val="008E1733"/>
    <w:rsid w:val="008E17F2"/>
    <w:rsid w:val="008E26EE"/>
    <w:rsid w:val="008E2B60"/>
    <w:rsid w:val="008E2D74"/>
    <w:rsid w:val="008E4A20"/>
    <w:rsid w:val="008E5756"/>
    <w:rsid w:val="008E6F79"/>
    <w:rsid w:val="008F23FD"/>
    <w:rsid w:val="008F335F"/>
    <w:rsid w:val="008F4745"/>
    <w:rsid w:val="008F5263"/>
    <w:rsid w:val="008F5E49"/>
    <w:rsid w:val="008F63D4"/>
    <w:rsid w:val="008F774A"/>
    <w:rsid w:val="00900DBE"/>
    <w:rsid w:val="0090154A"/>
    <w:rsid w:val="00901E9B"/>
    <w:rsid w:val="009027E4"/>
    <w:rsid w:val="00905145"/>
    <w:rsid w:val="00905E30"/>
    <w:rsid w:val="00907A27"/>
    <w:rsid w:val="00910A98"/>
    <w:rsid w:val="00912639"/>
    <w:rsid w:val="0091336A"/>
    <w:rsid w:val="009168E1"/>
    <w:rsid w:val="00916F16"/>
    <w:rsid w:val="00917901"/>
    <w:rsid w:val="00917B90"/>
    <w:rsid w:val="00917F21"/>
    <w:rsid w:val="009213CF"/>
    <w:rsid w:val="009233C3"/>
    <w:rsid w:val="009247CA"/>
    <w:rsid w:val="0092541A"/>
    <w:rsid w:val="00925E6F"/>
    <w:rsid w:val="00926BAC"/>
    <w:rsid w:val="00927458"/>
    <w:rsid w:val="00930541"/>
    <w:rsid w:val="00931B6C"/>
    <w:rsid w:val="00932D6E"/>
    <w:rsid w:val="009354A6"/>
    <w:rsid w:val="00935F99"/>
    <w:rsid w:val="00936FBF"/>
    <w:rsid w:val="00937813"/>
    <w:rsid w:val="009449AA"/>
    <w:rsid w:val="0094542C"/>
    <w:rsid w:val="00945FBD"/>
    <w:rsid w:val="009460E3"/>
    <w:rsid w:val="009469C0"/>
    <w:rsid w:val="00947927"/>
    <w:rsid w:val="00951B0F"/>
    <w:rsid w:val="00952B13"/>
    <w:rsid w:val="00953BF7"/>
    <w:rsid w:val="009543CD"/>
    <w:rsid w:val="00955CD6"/>
    <w:rsid w:val="0095642A"/>
    <w:rsid w:val="00956982"/>
    <w:rsid w:val="00957060"/>
    <w:rsid w:val="009572BB"/>
    <w:rsid w:val="00960996"/>
    <w:rsid w:val="00961186"/>
    <w:rsid w:val="00961B70"/>
    <w:rsid w:val="009622B0"/>
    <w:rsid w:val="009623E7"/>
    <w:rsid w:val="00962697"/>
    <w:rsid w:val="00962DF0"/>
    <w:rsid w:val="00963855"/>
    <w:rsid w:val="00965100"/>
    <w:rsid w:val="0096602C"/>
    <w:rsid w:val="00971177"/>
    <w:rsid w:val="00972713"/>
    <w:rsid w:val="00972FF0"/>
    <w:rsid w:val="00974FD8"/>
    <w:rsid w:val="009807C0"/>
    <w:rsid w:val="00983AFD"/>
    <w:rsid w:val="0098688B"/>
    <w:rsid w:val="00987B96"/>
    <w:rsid w:val="00987F88"/>
    <w:rsid w:val="009913BA"/>
    <w:rsid w:val="00991CE3"/>
    <w:rsid w:val="00995542"/>
    <w:rsid w:val="00996446"/>
    <w:rsid w:val="00996F11"/>
    <w:rsid w:val="00997066"/>
    <w:rsid w:val="009A1792"/>
    <w:rsid w:val="009A293A"/>
    <w:rsid w:val="009A3A44"/>
    <w:rsid w:val="009A41E5"/>
    <w:rsid w:val="009A6855"/>
    <w:rsid w:val="009B0DA0"/>
    <w:rsid w:val="009B10F7"/>
    <w:rsid w:val="009B21D6"/>
    <w:rsid w:val="009B3BDA"/>
    <w:rsid w:val="009B4F11"/>
    <w:rsid w:val="009B6321"/>
    <w:rsid w:val="009B6C4C"/>
    <w:rsid w:val="009B71C0"/>
    <w:rsid w:val="009B79A6"/>
    <w:rsid w:val="009C2546"/>
    <w:rsid w:val="009C2F40"/>
    <w:rsid w:val="009C3E28"/>
    <w:rsid w:val="009C4876"/>
    <w:rsid w:val="009C5720"/>
    <w:rsid w:val="009C6E90"/>
    <w:rsid w:val="009D1D55"/>
    <w:rsid w:val="009D2579"/>
    <w:rsid w:val="009D2736"/>
    <w:rsid w:val="009D2E49"/>
    <w:rsid w:val="009D2F77"/>
    <w:rsid w:val="009D3BDC"/>
    <w:rsid w:val="009D5540"/>
    <w:rsid w:val="009D55B2"/>
    <w:rsid w:val="009D5856"/>
    <w:rsid w:val="009D5FC1"/>
    <w:rsid w:val="009D7FE7"/>
    <w:rsid w:val="009E01B2"/>
    <w:rsid w:val="009E0B26"/>
    <w:rsid w:val="009E0E44"/>
    <w:rsid w:val="009E38D2"/>
    <w:rsid w:val="009E3E8A"/>
    <w:rsid w:val="009E3ED2"/>
    <w:rsid w:val="009E478D"/>
    <w:rsid w:val="009E5940"/>
    <w:rsid w:val="009E5B83"/>
    <w:rsid w:val="009F1A90"/>
    <w:rsid w:val="009F2BE7"/>
    <w:rsid w:val="009F3E68"/>
    <w:rsid w:val="009F4958"/>
    <w:rsid w:val="009F5EF9"/>
    <w:rsid w:val="009F6FF4"/>
    <w:rsid w:val="00A00193"/>
    <w:rsid w:val="00A0047D"/>
    <w:rsid w:val="00A0230F"/>
    <w:rsid w:val="00A04BBA"/>
    <w:rsid w:val="00A0637C"/>
    <w:rsid w:val="00A10FA0"/>
    <w:rsid w:val="00A1123E"/>
    <w:rsid w:val="00A1127B"/>
    <w:rsid w:val="00A125D9"/>
    <w:rsid w:val="00A1271B"/>
    <w:rsid w:val="00A1281F"/>
    <w:rsid w:val="00A12D4D"/>
    <w:rsid w:val="00A14DDE"/>
    <w:rsid w:val="00A15BFB"/>
    <w:rsid w:val="00A1618B"/>
    <w:rsid w:val="00A1636C"/>
    <w:rsid w:val="00A16894"/>
    <w:rsid w:val="00A168D4"/>
    <w:rsid w:val="00A16D0C"/>
    <w:rsid w:val="00A176BB"/>
    <w:rsid w:val="00A20A5A"/>
    <w:rsid w:val="00A20CA9"/>
    <w:rsid w:val="00A21C92"/>
    <w:rsid w:val="00A229EF"/>
    <w:rsid w:val="00A23097"/>
    <w:rsid w:val="00A24C31"/>
    <w:rsid w:val="00A2608A"/>
    <w:rsid w:val="00A2633E"/>
    <w:rsid w:val="00A26605"/>
    <w:rsid w:val="00A314E5"/>
    <w:rsid w:val="00A31687"/>
    <w:rsid w:val="00A3291B"/>
    <w:rsid w:val="00A32C86"/>
    <w:rsid w:val="00A32E30"/>
    <w:rsid w:val="00A33FA8"/>
    <w:rsid w:val="00A35833"/>
    <w:rsid w:val="00A3655F"/>
    <w:rsid w:val="00A3686D"/>
    <w:rsid w:val="00A36F2E"/>
    <w:rsid w:val="00A40DCF"/>
    <w:rsid w:val="00A4127D"/>
    <w:rsid w:val="00A421B7"/>
    <w:rsid w:val="00A43303"/>
    <w:rsid w:val="00A43563"/>
    <w:rsid w:val="00A4444D"/>
    <w:rsid w:val="00A44534"/>
    <w:rsid w:val="00A4480B"/>
    <w:rsid w:val="00A4602D"/>
    <w:rsid w:val="00A4648B"/>
    <w:rsid w:val="00A46A6F"/>
    <w:rsid w:val="00A51848"/>
    <w:rsid w:val="00A52E4B"/>
    <w:rsid w:val="00A5317C"/>
    <w:rsid w:val="00A53F78"/>
    <w:rsid w:val="00A56516"/>
    <w:rsid w:val="00A57D04"/>
    <w:rsid w:val="00A57EF1"/>
    <w:rsid w:val="00A606D6"/>
    <w:rsid w:val="00A6406E"/>
    <w:rsid w:val="00A641A0"/>
    <w:rsid w:val="00A64355"/>
    <w:rsid w:val="00A64EEE"/>
    <w:rsid w:val="00A65EBD"/>
    <w:rsid w:val="00A663CE"/>
    <w:rsid w:val="00A6738E"/>
    <w:rsid w:val="00A677DB"/>
    <w:rsid w:val="00A678F1"/>
    <w:rsid w:val="00A67EEA"/>
    <w:rsid w:val="00A71355"/>
    <w:rsid w:val="00A72410"/>
    <w:rsid w:val="00A727F7"/>
    <w:rsid w:val="00A75A67"/>
    <w:rsid w:val="00A75A86"/>
    <w:rsid w:val="00A76002"/>
    <w:rsid w:val="00A77669"/>
    <w:rsid w:val="00A77DAB"/>
    <w:rsid w:val="00A809EB"/>
    <w:rsid w:val="00A810B7"/>
    <w:rsid w:val="00A825C2"/>
    <w:rsid w:val="00A82C43"/>
    <w:rsid w:val="00A839E8"/>
    <w:rsid w:val="00A850CB"/>
    <w:rsid w:val="00A85BBC"/>
    <w:rsid w:val="00A87942"/>
    <w:rsid w:val="00A90981"/>
    <w:rsid w:val="00A90F79"/>
    <w:rsid w:val="00A9237A"/>
    <w:rsid w:val="00A92E1E"/>
    <w:rsid w:val="00A93FFE"/>
    <w:rsid w:val="00A9486B"/>
    <w:rsid w:val="00A95B37"/>
    <w:rsid w:val="00A97699"/>
    <w:rsid w:val="00AA01CC"/>
    <w:rsid w:val="00AA05EF"/>
    <w:rsid w:val="00AA0D91"/>
    <w:rsid w:val="00AA10A0"/>
    <w:rsid w:val="00AA162E"/>
    <w:rsid w:val="00AA378C"/>
    <w:rsid w:val="00AA40FD"/>
    <w:rsid w:val="00AA4313"/>
    <w:rsid w:val="00AA4F19"/>
    <w:rsid w:val="00AA76AA"/>
    <w:rsid w:val="00AB15DE"/>
    <w:rsid w:val="00AB2BA8"/>
    <w:rsid w:val="00AB47BE"/>
    <w:rsid w:val="00AB4AD8"/>
    <w:rsid w:val="00AB50C6"/>
    <w:rsid w:val="00AB6BEA"/>
    <w:rsid w:val="00AC05A8"/>
    <w:rsid w:val="00AC0CEA"/>
    <w:rsid w:val="00AC1224"/>
    <w:rsid w:val="00AC38D0"/>
    <w:rsid w:val="00AC4B61"/>
    <w:rsid w:val="00AC4DF1"/>
    <w:rsid w:val="00AC576E"/>
    <w:rsid w:val="00AC5D05"/>
    <w:rsid w:val="00AC6E78"/>
    <w:rsid w:val="00AC7E4B"/>
    <w:rsid w:val="00AC7F41"/>
    <w:rsid w:val="00AD383D"/>
    <w:rsid w:val="00AD4C87"/>
    <w:rsid w:val="00AD5271"/>
    <w:rsid w:val="00AD5B10"/>
    <w:rsid w:val="00AD5E86"/>
    <w:rsid w:val="00AD62D7"/>
    <w:rsid w:val="00AD7759"/>
    <w:rsid w:val="00AD77D4"/>
    <w:rsid w:val="00AE0041"/>
    <w:rsid w:val="00AE21A7"/>
    <w:rsid w:val="00AE25B1"/>
    <w:rsid w:val="00AE2DA0"/>
    <w:rsid w:val="00AE3B39"/>
    <w:rsid w:val="00AE4224"/>
    <w:rsid w:val="00AE57C9"/>
    <w:rsid w:val="00AE648E"/>
    <w:rsid w:val="00AE6CC2"/>
    <w:rsid w:val="00AE7703"/>
    <w:rsid w:val="00AE7780"/>
    <w:rsid w:val="00AE7949"/>
    <w:rsid w:val="00AF0373"/>
    <w:rsid w:val="00AF1440"/>
    <w:rsid w:val="00AF2C3A"/>
    <w:rsid w:val="00AF3840"/>
    <w:rsid w:val="00AF407D"/>
    <w:rsid w:val="00AF422E"/>
    <w:rsid w:val="00AF42C2"/>
    <w:rsid w:val="00AF6AFB"/>
    <w:rsid w:val="00B02250"/>
    <w:rsid w:val="00B040B0"/>
    <w:rsid w:val="00B057E5"/>
    <w:rsid w:val="00B05831"/>
    <w:rsid w:val="00B05F6F"/>
    <w:rsid w:val="00B05F70"/>
    <w:rsid w:val="00B061DE"/>
    <w:rsid w:val="00B069D8"/>
    <w:rsid w:val="00B06CC6"/>
    <w:rsid w:val="00B07629"/>
    <w:rsid w:val="00B07AA6"/>
    <w:rsid w:val="00B07BCB"/>
    <w:rsid w:val="00B100BC"/>
    <w:rsid w:val="00B1248B"/>
    <w:rsid w:val="00B12756"/>
    <w:rsid w:val="00B12851"/>
    <w:rsid w:val="00B137D6"/>
    <w:rsid w:val="00B13CA0"/>
    <w:rsid w:val="00B15C9E"/>
    <w:rsid w:val="00B16015"/>
    <w:rsid w:val="00B164EB"/>
    <w:rsid w:val="00B16DBC"/>
    <w:rsid w:val="00B16EFE"/>
    <w:rsid w:val="00B23330"/>
    <w:rsid w:val="00B236CA"/>
    <w:rsid w:val="00B24550"/>
    <w:rsid w:val="00B24ECB"/>
    <w:rsid w:val="00B26118"/>
    <w:rsid w:val="00B30200"/>
    <w:rsid w:val="00B31120"/>
    <w:rsid w:val="00B33F01"/>
    <w:rsid w:val="00B3405F"/>
    <w:rsid w:val="00B340C4"/>
    <w:rsid w:val="00B357CE"/>
    <w:rsid w:val="00B35E2F"/>
    <w:rsid w:val="00B36E40"/>
    <w:rsid w:val="00B37F45"/>
    <w:rsid w:val="00B40CA6"/>
    <w:rsid w:val="00B41512"/>
    <w:rsid w:val="00B416F0"/>
    <w:rsid w:val="00B42C6F"/>
    <w:rsid w:val="00B4431A"/>
    <w:rsid w:val="00B45391"/>
    <w:rsid w:val="00B45553"/>
    <w:rsid w:val="00B45F12"/>
    <w:rsid w:val="00B46028"/>
    <w:rsid w:val="00B46BF8"/>
    <w:rsid w:val="00B51277"/>
    <w:rsid w:val="00B5136A"/>
    <w:rsid w:val="00B522F7"/>
    <w:rsid w:val="00B52D8E"/>
    <w:rsid w:val="00B54505"/>
    <w:rsid w:val="00B60F06"/>
    <w:rsid w:val="00B621F2"/>
    <w:rsid w:val="00B629E9"/>
    <w:rsid w:val="00B62E60"/>
    <w:rsid w:val="00B65E7C"/>
    <w:rsid w:val="00B66149"/>
    <w:rsid w:val="00B67FA3"/>
    <w:rsid w:val="00B700FB"/>
    <w:rsid w:val="00B70CC3"/>
    <w:rsid w:val="00B70ECE"/>
    <w:rsid w:val="00B71BE7"/>
    <w:rsid w:val="00B74BF0"/>
    <w:rsid w:val="00B75A51"/>
    <w:rsid w:val="00B75D09"/>
    <w:rsid w:val="00B8121D"/>
    <w:rsid w:val="00B826AC"/>
    <w:rsid w:val="00B83707"/>
    <w:rsid w:val="00B8393E"/>
    <w:rsid w:val="00B85C0D"/>
    <w:rsid w:val="00B860AC"/>
    <w:rsid w:val="00B8635D"/>
    <w:rsid w:val="00B86BF4"/>
    <w:rsid w:val="00B87805"/>
    <w:rsid w:val="00B91979"/>
    <w:rsid w:val="00B91ABA"/>
    <w:rsid w:val="00B92AC1"/>
    <w:rsid w:val="00B949AD"/>
    <w:rsid w:val="00B97814"/>
    <w:rsid w:val="00B97BAA"/>
    <w:rsid w:val="00BA1924"/>
    <w:rsid w:val="00BA3E05"/>
    <w:rsid w:val="00BA5D48"/>
    <w:rsid w:val="00BA5E8A"/>
    <w:rsid w:val="00BA6648"/>
    <w:rsid w:val="00BA76A4"/>
    <w:rsid w:val="00BB1172"/>
    <w:rsid w:val="00BB22BC"/>
    <w:rsid w:val="00BB2EEF"/>
    <w:rsid w:val="00BB3083"/>
    <w:rsid w:val="00BB3C8B"/>
    <w:rsid w:val="00BB545F"/>
    <w:rsid w:val="00BB61BD"/>
    <w:rsid w:val="00BB6541"/>
    <w:rsid w:val="00BB7D71"/>
    <w:rsid w:val="00BC00A6"/>
    <w:rsid w:val="00BC0C93"/>
    <w:rsid w:val="00BC1677"/>
    <w:rsid w:val="00BC2F94"/>
    <w:rsid w:val="00BC4A91"/>
    <w:rsid w:val="00BC5812"/>
    <w:rsid w:val="00BC661F"/>
    <w:rsid w:val="00BC6C30"/>
    <w:rsid w:val="00BC6E14"/>
    <w:rsid w:val="00BD019F"/>
    <w:rsid w:val="00BD17E1"/>
    <w:rsid w:val="00BD2374"/>
    <w:rsid w:val="00BD354A"/>
    <w:rsid w:val="00BD466E"/>
    <w:rsid w:val="00BD5603"/>
    <w:rsid w:val="00BD774D"/>
    <w:rsid w:val="00BE1E16"/>
    <w:rsid w:val="00BE29EE"/>
    <w:rsid w:val="00BE3042"/>
    <w:rsid w:val="00BE3382"/>
    <w:rsid w:val="00BE5327"/>
    <w:rsid w:val="00BE5CEF"/>
    <w:rsid w:val="00BE5E4E"/>
    <w:rsid w:val="00BE7D52"/>
    <w:rsid w:val="00BE7D70"/>
    <w:rsid w:val="00BF1FA8"/>
    <w:rsid w:val="00BF3907"/>
    <w:rsid w:val="00BF4358"/>
    <w:rsid w:val="00BF4421"/>
    <w:rsid w:val="00BF4F48"/>
    <w:rsid w:val="00BF7A40"/>
    <w:rsid w:val="00C00891"/>
    <w:rsid w:val="00C01C10"/>
    <w:rsid w:val="00C027FB"/>
    <w:rsid w:val="00C04513"/>
    <w:rsid w:val="00C04C8C"/>
    <w:rsid w:val="00C04CB8"/>
    <w:rsid w:val="00C04F1E"/>
    <w:rsid w:val="00C057FF"/>
    <w:rsid w:val="00C06A4F"/>
    <w:rsid w:val="00C07720"/>
    <w:rsid w:val="00C1028F"/>
    <w:rsid w:val="00C11BCD"/>
    <w:rsid w:val="00C12366"/>
    <w:rsid w:val="00C130A7"/>
    <w:rsid w:val="00C131E0"/>
    <w:rsid w:val="00C134EB"/>
    <w:rsid w:val="00C14844"/>
    <w:rsid w:val="00C15143"/>
    <w:rsid w:val="00C15A84"/>
    <w:rsid w:val="00C15AFF"/>
    <w:rsid w:val="00C16905"/>
    <w:rsid w:val="00C16EF0"/>
    <w:rsid w:val="00C16F88"/>
    <w:rsid w:val="00C20001"/>
    <w:rsid w:val="00C217A6"/>
    <w:rsid w:val="00C22E25"/>
    <w:rsid w:val="00C23EAE"/>
    <w:rsid w:val="00C25F9E"/>
    <w:rsid w:val="00C26525"/>
    <w:rsid w:val="00C26FDB"/>
    <w:rsid w:val="00C27A69"/>
    <w:rsid w:val="00C3016B"/>
    <w:rsid w:val="00C30597"/>
    <w:rsid w:val="00C309ED"/>
    <w:rsid w:val="00C32A83"/>
    <w:rsid w:val="00C32A89"/>
    <w:rsid w:val="00C32BE5"/>
    <w:rsid w:val="00C33853"/>
    <w:rsid w:val="00C3427D"/>
    <w:rsid w:val="00C344B1"/>
    <w:rsid w:val="00C36410"/>
    <w:rsid w:val="00C40BE2"/>
    <w:rsid w:val="00C415CC"/>
    <w:rsid w:val="00C41B19"/>
    <w:rsid w:val="00C41D1B"/>
    <w:rsid w:val="00C42452"/>
    <w:rsid w:val="00C47EEE"/>
    <w:rsid w:val="00C47EF5"/>
    <w:rsid w:val="00C506AF"/>
    <w:rsid w:val="00C509E7"/>
    <w:rsid w:val="00C515B3"/>
    <w:rsid w:val="00C528D0"/>
    <w:rsid w:val="00C53AE2"/>
    <w:rsid w:val="00C53C07"/>
    <w:rsid w:val="00C551A3"/>
    <w:rsid w:val="00C56D98"/>
    <w:rsid w:val="00C576B3"/>
    <w:rsid w:val="00C57DC8"/>
    <w:rsid w:val="00C60115"/>
    <w:rsid w:val="00C60C2F"/>
    <w:rsid w:val="00C631BB"/>
    <w:rsid w:val="00C638F1"/>
    <w:rsid w:val="00C64372"/>
    <w:rsid w:val="00C64457"/>
    <w:rsid w:val="00C6465C"/>
    <w:rsid w:val="00C65C23"/>
    <w:rsid w:val="00C665A2"/>
    <w:rsid w:val="00C67C0B"/>
    <w:rsid w:val="00C70299"/>
    <w:rsid w:val="00C72266"/>
    <w:rsid w:val="00C72AFB"/>
    <w:rsid w:val="00C7304A"/>
    <w:rsid w:val="00C749C5"/>
    <w:rsid w:val="00C7578F"/>
    <w:rsid w:val="00C77086"/>
    <w:rsid w:val="00C77364"/>
    <w:rsid w:val="00C83B31"/>
    <w:rsid w:val="00C8424F"/>
    <w:rsid w:val="00C845C3"/>
    <w:rsid w:val="00C84B9E"/>
    <w:rsid w:val="00C84D10"/>
    <w:rsid w:val="00C858BC"/>
    <w:rsid w:val="00C862FA"/>
    <w:rsid w:val="00C8737A"/>
    <w:rsid w:val="00C877BF"/>
    <w:rsid w:val="00C93622"/>
    <w:rsid w:val="00C95552"/>
    <w:rsid w:val="00C96AAA"/>
    <w:rsid w:val="00C97B17"/>
    <w:rsid w:val="00CA0912"/>
    <w:rsid w:val="00CA1F1A"/>
    <w:rsid w:val="00CA36A3"/>
    <w:rsid w:val="00CA38FC"/>
    <w:rsid w:val="00CA44E0"/>
    <w:rsid w:val="00CA4F39"/>
    <w:rsid w:val="00CA5B23"/>
    <w:rsid w:val="00CA5B3B"/>
    <w:rsid w:val="00CA78B0"/>
    <w:rsid w:val="00CA7AFE"/>
    <w:rsid w:val="00CA7C44"/>
    <w:rsid w:val="00CB07DE"/>
    <w:rsid w:val="00CB2C41"/>
    <w:rsid w:val="00CB52C6"/>
    <w:rsid w:val="00CB571C"/>
    <w:rsid w:val="00CB7134"/>
    <w:rsid w:val="00CC3765"/>
    <w:rsid w:val="00CC3B3D"/>
    <w:rsid w:val="00CC4110"/>
    <w:rsid w:val="00CC4E49"/>
    <w:rsid w:val="00CC5E14"/>
    <w:rsid w:val="00CC6414"/>
    <w:rsid w:val="00CC6779"/>
    <w:rsid w:val="00CC6F1C"/>
    <w:rsid w:val="00CC78AF"/>
    <w:rsid w:val="00CD037D"/>
    <w:rsid w:val="00CD0BAE"/>
    <w:rsid w:val="00CD1658"/>
    <w:rsid w:val="00CD1990"/>
    <w:rsid w:val="00CD2673"/>
    <w:rsid w:val="00CD3595"/>
    <w:rsid w:val="00CD41C2"/>
    <w:rsid w:val="00CD41CD"/>
    <w:rsid w:val="00CD487D"/>
    <w:rsid w:val="00CD4DBA"/>
    <w:rsid w:val="00CD5159"/>
    <w:rsid w:val="00CD52D2"/>
    <w:rsid w:val="00CD55EE"/>
    <w:rsid w:val="00CD5C0D"/>
    <w:rsid w:val="00CD5CE2"/>
    <w:rsid w:val="00CD63C2"/>
    <w:rsid w:val="00CD6C69"/>
    <w:rsid w:val="00CD76DD"/>
    <w:rsid w:val="00CE00C1"/>
    <w:rsid w:val="00CE20B6"/>
    <w:rsid w:val="00CE2186"/>
    <w:rsid w:val="00CE6198"/>
    <w:rsid w:val="00CE759C"/>
    <w:rsid w:val="00CF08F4"/>
    <w:rsid w:val="00CF222F"/>
    <w:rsid w:val="00CF3615"/>
    <w:rsid w:val="00CF799E"/>
    <w:rsid w:val="00CF7F05"/>
    <w:rsid w:val="00D00B5D"/>
    <w:rsid w:val="00D01C31"/>
    <w:rsid w:val="00D0278C"/>
    <w:rsid w:val="00D034CB"/>
    <w:rsid w:val="00D03E77"/>
    <w:rsid w:val="00D05D14"/>
    <w:rsid w:val="00D05FBF"/>
    <w:rsid w:val="00D06278"/>
    <w:rsid w:val="00D0678E"/>
    <w:rsid w:val="00D06D2F"/>
    <w:rsid w:val="00D06FB2"/>
    <w:rsid w:val="00D074CE"/>
    <w:rsid w:val="00D07AC5"/>
    <w:rsid w:val="00D108EE"/>
    <w:rsid w:val="00D12CE9"/>
    <w:rsid w:val="00D1327C"/>
    <w:rsid w:val="00D14790"/>
    <w:rsid w:val="00D15922"/>
    <w:rsid w:val="00D20207"/>
    <w:rsid w:val="00D218BC"/>
    <w:rsid w:val="00D219F8"/>
    <w:rsid w:val="00D21E88"/>
    <w:rsid w:val="00D27961"/>
    <w:rsid w:val="00D308CD"/>
    <w:rsid w:val="00D3297A"/>
    <w:rsid w:val="00D34198"/>
    <w:rsid w:val="00D35D5C"/>
    <w:rsid w:val="00D4132E"/>
    <w:rsid w:val="00D428C7"/>
    <w:rsid w:val="00D42C3A"/>
    <w:rsid w:val="00D438A4"/>
    <w:rsid w:val="00D43958"/>
    <w:rsid w:val="00D43B26"/>
    <w:rsid w:val="00D43D26"/>
    <w:rsid w:val="00D4747C"/>
    <w:rsid w:val="00D501BD"/>
    <w:rsid w:val="00D50D7D"/>
    <w:rsid w:val="00D51902"/>
    <w:rsid w:val="00D54125"/>
    <w:rsid w:val="00D55471"/>
    <w:rsid w:val="00D555B9"/>
    <w:rsid w:val="00D55651"/>
    <w:rsid w:val="00D55AD4"/>
    <w:rsid w:val="00D614E8"/>
    <w:rsid w:val="00D62371"/>
    <w:rsid w:val="00D626F4"/>
    <w:rsid w:val="00D64B15"/>
    <w:rsid w:val="00D65B46"/>
    <w:rsid w:val="00D65BC6"/>
    <w:rsid w:val="00D661EC"/>
    <w:rsid w:val="00D66281"/>
    <w:rsid w:val="00D6631F"/>
    <w:rsid w:val="00D70598"/>
    <w:rsid w:val="00D71142"/>
    <w:rsid w:val="00D7142E"/>
    <w:rsid w:val="00D720CD"/>
    <w:rsid w:val="00D7265D"/>
    <w:rsid w:val="00D72A5F"/>
    <w:rsid w:val="00D737E0"/>
    <w:rsid w:val="00D73D42"/>
    <w:rsid w:val="00D746DC"/>
    <w:rsid w:val="00D75562"/>
    <w:rsid w:val="00D76B44"/>
    <w:rsid w:val="00D76B89"/>
    <w:rsid w:val="00D76DE7"/>
    <w:rsid w:val="00D76F0D"/>
    <w:rsid w:val="00D806CB"/>
    <w:rsid w:val="00D81198"/>
    <w:rsid w:val="00D818A3"/>
    <w:rsid w:val="00D81A5E"/>
    <w:rsid w:val="00D81CFD"/>
    <w:rsid w:val="00D8464F"/>
    <w:rsid w:val="00D86016"/>
    <w:rsid w:val="00D873D7"/>
    <w:rsid w:val="00D87CD3"/>
    <w:rsid w:val="00D9056A"/>
    <w:rsid w:val="00D919B3"/>
    <w:rsid w:val="00D92B85"/>
    <w:rsid w:val="00D946FB"/>
    <w:rsid w:val="00D954EA"/>
    <w:rsid w:val="00D9564E"/>
    <w:rsid w:val="00DA1C7F"/>
    <w:rsid w:val="00DA1E03"/>
    <w:rsid w:val="00DA2792"/>
    <w:rsid w:val="00DA3812"/>
    <w:rsid w:val="00DA5E44"/>
    <w:rsid w:val="00DA7194"/>
    <w:rsid w:val="00DA7CD6"/>
    <w:rsid w:val="00DB1B63"/>
    <w:rsid w:val="00DB2636"/>
    <w:rsid w:val="00DB2BA8"/>
    <w:rsid w:val="00DB2F64"/>
    <w:rsid w:val="00DB3401"/>
    <w:rsid w:val="00DB63F4"/>
    <w:rsid w:val="00DB6A78"/>
    <w:rsid w:val="00DB70EE"/>
    <w:rsid w:val="00DB7F58"/>
    <w:rsid w:val="00DC098E"/>
    <w:rsid w:val="00DC0997"/>
    <w:rsid w:val="00DC18DD"/>
    <w:rsid w:val="00DC2D83"/>
    <w:rsid w:val="00DC408D"/>
    <w:rsid w:val="00DC445D"/>
    <w:rsid w:val="00DC4B9F"/>
    <w:rsid w:val="00DC6891"/>
    <w:rsid w:val="00DC698C"/>
    <w:rsid w:val="00DD1237"/>
    <w:rsid w:val="00DD1720"/>
    <w:rsid w:val="00DD1ECC"/>
    <w:rsid w:val="00DD236B"/>
    <w:rsid w:val="00DD6419"/>
    <w:rsid w:val="00DD6967"/>
    <w:rsid w:val="00DD6FC9"/>
    <w:rsid w:val="00DD6FCA"/>
    <w:rsid w:val="00DE08DE"/>
    <w:rsid w:val="00DE3CFD"/>
    <w:rsid w:val="00DE4E98"/>
    <w:rsid w:val="00DE532A"/>
    <w:rsid w:val="00DE575B"/>
    <w:rsid w:val="00DE5C84"/>
    <w:rsid w:val="00DE6F80"/>
    <w:rsid w:val="00DE7D81"/>
    <w:rsid w:val="00DF0407"/>
    <w:rsid w:val="00DF11F7"/>
    <w:rsid w:val="00DF3FFE"/>
    <w:rsid w:val="00DF4D2F"/>
    <w:rsid w:val="00DF5394"/>
    <w:rsid w:val="00E00204"/>
    <w:rsid w:val="00E0159E"/>
    <w:rsid w:val="00E01ABE"/>
    <w:rsid w:val="00E03045"/>
    <w:rsid w:val="00E04315"/>
    <w:rsid w:val="00E06082"/>
    <w:rsid w:val="00E06242"/>
    <w:rsid w:val="00E06DD5"/>
    <w:rsid w:val="00E079EC"/>
    <w:rsid w:val="00E07BAB"/>
    <w:rsid w:val="00E10975"/>
    <w:rsid w:val="00E10DC3"/>
    <w:rsid w:val="00E10DEE"/>
    <w:rsid w:val="00E10E95"/>
    <w:rsid w:val="00E117C2"/>
    <w:rsid w:val="00E11AF0"/>
    <w:rsid w:val="00E11F32"/>
    <w:rsid w:val="00E12844"/>
    <w:rsid w:val="00E12F76"/>
    <w:rsid w:val="00E13ED6"/>
    <w:rsid w:val="00E145AF"/>
    <w:rsid w:val="00E167A5"/>
    <w:rsid w:val="00E17188"/>
    <w:rsid w:val="00E2035E"/>
    <w:rsid w:val="00E20D91"/>
    <w:rsid w:val="00E20F52"/>
    <w:rsid w:val="00E2123F"/>
    <w:rsid w:val="00E219BB"/>
    <w:rsid w:val="00E21F14"/>
    <w:rsid w:val="00E2377D"/>
    <w:rsid w:val="00E24230"/>
    <w:rsid w:val="00E31875"/>
    <w:rsid w:val="00E31C44"/>
    <w:rsid w:val="00E31E5B"/>
    <w:rsid w:val="00E33A05"/>
    <w:rsid w:val="00E33ACB"/>
    <w:rsid w:val="00E342DB"/>
    <w:rsid w:val="00E34A4C"/>
    <w:rsid w:val="00E3500A"/>
    <w:rsid w:val="00E35774"/>
    <w:rsid w:val="00E35CD7"/>
    <w:rsid w:val="00E35E9F"/>
    <w:rsid w:val="00E362C7"/>
    <w:rsid w:val="00E376FE"/>
    <w:rsid w:val="00E40E51"/>
    <w:rsid w:val="00E429F4"/>
    <w:rsid w:val="00E43C2E"/>
    <w:rsid w:val="00E44180"/>
    <w:rsid w:val="00E44608"/>
    <w:rsid w:val="00E44626"/>
    <w:rsid w:val="00E4547A"/>
    <w:rsid w:val="00E46350"/>
    <w:rsid w:val="00E46396"/>
    <w:rsid w:val="00E46742"/>
    <w:rsid w:val="00E46A9D"/>
    <w:rsid w:val="00E47FB7"/>
    <w:rsid w:val="00E51A55"/>
    <w:rsid w:val="00E51A62"/>
    <w:rsid w:val="00E521DB"/>
    <w:rsid w:val="00E52914"/>
    <w:rsid w:val="00E52D4F"/>
    <w:rsid w:val="00E52EE5"/>
    <w:rsid w:val="00E54506"/>
    <w:rsid w:val="00E54B48"/>
    <w:rsid w:val="00E552DE"/>
    <w:rsid w:val="00E553DF"/>
    <w:rsid w:val="00E55856"/>
    <w:rsid w:val="00E5605E"/>
    <w:rsid w:val="00E563CF"/>
    <w:rsid w:val="00E56438"/>
    <w:rsid w:val="00E56605"/>
    <w:rsid w:val="00E5753E"/>
    <w:rsid w:val="00E575B1"/>
    <w:rsid w:val="00E576BC"/>
    <w:rsid w:val="00E579AC"/>
    <w:rsid w:val="00E608B1"/>
    <w:rsid w:val="00E60F38"/>
    <w:rsid w:val="00E62001"/>
    <w:rsid w:val="00E64898"/>
    <w:rsid w:val="00E65A16"/>
    <w:rsid w:val="00E65AFF"/>
    <w:rsid w:val="00E667AD"/>
    <w:rsid w:val="00E66D61"/>
    <w:rsid w:val="00E72075"/>
    <w:rsid w:val="00E7344D"/>
    <w:rsid w:val="00E7472E"/>
    <w:rsid w:val="00E77562"/>
    <w:rsid w:val="00E80666"/>
    <w:rsid w:val="00E809D1"/>
    <w:rsid w:val="00E81639"/>
    <w:rsid w:val="00E84116"/>
    <w:rsid w:val="00E86945"/>
    <w:rsid w:val="00E87732"/>
    <w:rsid w:val="00E879CD"/>
    <w:rsid w:val="00E87CB9"/>
    <w:rsid w:val="00E90707"/>
    <w:rsid w:val="00E922D1"/>
    <w:rsid w:val="00E92711"/>
    <w:rsid w:val="00E933C8"/>
    <w:rsid w:val="00E93535"/>
    <w:rsid w:val="00E949BE"/>
    <w:rsid w:val="00E96B44"/>
    <w:rsid w:val="00EA15FE"/>
    <w:rsid w:val="00EA2B0B"/>
    <w:rsid w:val="00EA3F6C"/>
    <w:rsid w:val="00EA469A"/>
    <w:rsid w:val="00EA5430"/>
    <w:rsid w:val="00EA6D44"/>
    <w:rsid w:val="00EA7DFC"/>
    <w:rsid w:val="00EB1BA7"/>
    <w:rsid w:val="00EB2870"/>
    <w:rsid w:val="00EB2DF5"/>
    <w:rsid w:val="00EB2E4C"/>
    <w:rsid w:val="00EB33DF"/>
    <w:rsid w:val="00EB3659"/>
    <w:rsid w:val="00EB3C62"/>
    <w:rsid w:val="00EB4A6F"/>
    <w:rsid w:val="00EB604E"/>
    <w:rsid w:val="00EB67E1"/>
    <w:rsid w:val="00EC0514"/>
    <w:rsid w:val="00EC16C5"/>
    <w:rsid w:val="00EC2466"/>
    <w:rsid w:val="00EC3531"/>
    <w:rsid w:val="00EC356B"/>
    <w:rsid w:val="00EC37C5"/>
    <w:rsid w:val="00EC3C19"/>
    <w:rsid w:val="00EC495C"/>
    <w:rsid w:val="00EC4F02"/>
    <w:rsid w:val="00EC5BD3"/>
    <w:rsid w:val="00EC7929"/>
    <w:rsid w:val="00ED0882"/>
    <w:rsid w:val="00ED0E8C"/>
    <w:rsid w:val="00ED1171"/>
    <w:rsid w:val="00ED39D3"/>
    <w:rsid w:val="00ED47A5"/>
    <w:rsid w:val="00ED5B7E"/>
    <w:rsid w:val="00ED7C7B"/>
    <w:rsid w:val="00EE19A1"/>
    <w:rsid w:val="00EE1A9B"/>
    <w:rsid w:val="00EE2384"/>
    <w:rsid w:val="00EE7F71"/>
    <w:rsid w:val="00EF1761"/>
    <w:rsid w:val="00EF1A86"/>
    <w:rsid w:val="00EF1F10"/>
    <w:rsid w:val="00EF291B"/>
    <w:rsid w:val="00EF2ADF"/>
    <w:rsid w:val="00EF343E"/>
    <w:rsid w:val="00EF3B69"/>
    <w:rsid w:val="00EF4F82"/>
    <w:rsid w:val="00EF5039"/>
    <w:rsid w:val="00EF6B3E"/>
    <w:rsid w:val="00EF6B96"/>
    <w:rsid w:val="00EF7137"/>
    <w:rsid w:val="00F02B29"/>
    <w:rsid w:val="00F02DEC"/>
    <w:rsid w:val="00F0492F"/>
    <w:rsid w:val="00F052E2"/>
    <w:rsid w:val="00F06B2C"/>
    <w:rsid w:val="00F07628"/>
    <w:rsid w:val="00F07942"/>
    <w:rsid w:val="00F12169"/>
    <w:rsid w:val="00F12B17"/>
    <w:rsid w:val="00F13396"/>
    <w:rsid w:val="00F14191"/>
    <w:rsid w:val="00F14299"/>
    <w:rsid w:val="00F14576"/>
    <w:rsid w:val="00F14AD4"/>
    <w:rsid w:val="00F15081"/>
    <w:rsid w:val="00F16D9A"/>
    <w:rsid w:val="00F206C8"/>
    <w:rsid w:val="00F20ACE"/>
    <w:rsid w:val="00F23B15"/>
    <w:rsid w:val="00F23C79"/>
    <w:rsid w:val="00F241D4"/>
    <w:rsid w:val="00F24246"/>
    <w:rsid w:val="00F2686B"/>
    <w:rsid w:val="00F27240"/>
    <w:rsid w:val="00F27A40"/>
    <w:rsid w:val="00F32F13"/>
    <w:rsid w:val="00F342E3"/>
    <w:rsid w:val="00F352C3"/>
    <w:rsid w:val="00F40455"/>
    <w:rsid w:val="00F40CA9"/>
    <w:rsid w:val="00F4249E"/>
    <w:rsid w:val="00F42A61"/>
    <w:rsid w:val="00F42F06"/>
    <w:rsid w:val="00F42FEF"/>
    <w:rsid w:val="00F433E5"/>
    <w:rsid w:val="00F439B9"/>
    <w:rsid w:val="00F43FCF"/>
    <w:rsid w:val="00F51FD0"/>
    <w:rsid w:val="00F527AB"/>
    <w:rsid w:val="00F527BC"/>
    <w:rsid w:val="00F53FF4"/>
    <w:rsid w:val="00F54205"/>
    <w:rsid w:val="00F55693"/>
    <w:rsid w:val="00F56E9E"/>
    <w:rsid w:val="00F57C09"/>
    <w:rsid w:val="00F61075"/>
    <w:rsid w:val="00F62A9A"/>
    <w:rsid w:val="00F62B92"/>
    <w:rsid w:val="00F63895"/>
    <w:rsid w:val="00F63E17"/>
    <w:rsid w:val="00F64AF4"/>
    <w:rsid w:val="00F64EBE"/>
    <w:rsid w:val="00F64F5A"/>
    <w:rsid w:val="00F65139"/>
    <w:rsid w:val="00F65537"/>
    <w:rsid w:val="00F65E95"/>
    <w:rsid w:val="00F66556"/>
    <w:rsid w:val="00F7088E"/>
    <w:rsid w:val="00F71A2C"/>
    <w:rsid w:val="00F7251F"/>
    <w:rsid w:val="00F74A77"/>
    <w:rsid w:val="00F74B56"/>
    <w:rsid w:val="00F757BF"/>
    <w:rsid w:val="00F75ABF"/>
    <w:rsid w:val="00F77B94"/>
    <w:rsid w:val="00F77CAC"/>
    <w:rsid w:val="00F8009E"/>
    <w:rsid w:val="00F8151B"/>
    <w:rsid w:val="00F825C8"/>
    <w:rsid w:val="00F83606"/>
    <w:rsid w:val="00F83C01"/>
    <w:rsid w:val="00F84023"/>
    <w:rsid w:val="00F842BA"/>
    <w:rsid w:val="00F84760"/>
    <w:rsid w:val="00F84DE3"/>
    <w:rsid w:val="00F86851"/>
    <w:rsid w:val="00F86C52"/>
    <w:rsid w:val="00F8727D"/>
    <w:rsid w:val="00F87CAD"/>
    <w:rsid w:val="00F90497"/>
    <w:rsid w:val="00F90D9A"/>
    <w:rsid w:val="00F9224F"/>
    <w:rsid w:val="00F9285E"/>
    <w:rsid w:val="00F92AF1"/>
    <w:rsid w:val="00F92C38"/>
    <w:rsid w:val="00F92EC2"/>
    <w:rsid w:val="00F935B1"/>
    <w:rsid w:val="00F936A2"/>
    <w:rsid w:val="00F936B5"/>
    <w:rsid w:val="00F94D0D"/>
    <w:rsid w:val="00F95573"/>
    <w:rsid w:val="00FA0492"/>
    <w:rsid w:val="00FA41EB"/>
    <w:rsid w:val="00FA6CA3"/>
    <w:rsid w:val="00FA71F0"/>
    <w:rsid w:val="00FA76CF"/>
    <w:rsid w:val="00FA7A81"/>
    <w:rsid w:val="00FA7C00"/>
    <w:rsid w:val="00FB08DE"/>
    <w:rsid w:val="00FB2403"/>
    <w:rsid w:val="00FB27F0"/>
    <w:rsid w:val="00FB32CA"/>
    <w:rsid w:val="00FB3362"/>
    <w:rsid w:val="00FB614C"/>
    <w:rsid w:val="00FB73F2"/>
    <w:rsid w:val="00FB758B"/>
    <w:rsid w:val="00FB7819"/>
    <w:rsid w:val="00FB7DA6"/>
    <w:rsid w:val="00FC1CD9"/>
    <w:rsid w:val="00FC2154"/>
    <w:rsid w:val="00FC391C"/>
    <w:rsid w:val="00FC4A32"/>
    <w:rsid w:val="00FC4F9C"/>
    <w:rsid w:val="00FC4FDE"/>
    <w:rsid w:val="00FC5C92"/>
    <w:rsid w:val="00FC6314"/>
    <w:rsid w:val="00FC64D8"/>
    <w:rsid w:val="00FC65E1"/>
    <w:rsid w:val="00FC67FB"/>
    <w:rsid w:val="00FD01C3"/>
    <w:rsid w:val="00FD1672"/>
    <w:rsid w:val="00FD1BD7"/>
    <w:rsid w:val="00FD4821"/>
    <w:rsid w:val="00FD5817"/>
    <w:rsid w:val="00FD632D"/>
    <w:rsid w:val="00FE04D4"/>
    <w:rsid w:val="00FE0537"/>
    <w:rsid w:val="00FE0D7E"/>
    <w:rsid w:val="00FE1E17"/>
    <w:rsid w:val="00FE2190"/>
    <w:rsid w:val="00FE2562"/>
    <w:rsid w:val="00FE32E5"/>
    <w:rsid w:val="00FE3630"/>
    <w:rsid w:val="00FE4BE9"/>
    <w:rsid w:val="00FE5883"/>
    <w:rsid w:val="00FE61CB"/>
    <w:rsid w:val="00FF10DC"/>
    <w:rsid w:val="00FF3A96"/>
    <w:rsid w:val="00FF5297"/>
    <w:rsid w:val="00FF52A6"/>
    <w:rsid w:val="00FF52EB"/>
    <w:rsid w:val="00FF54B4"/>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A44F3E"/>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iPriority w:val="99"/>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uiPriority w:val="99"/>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character" w:customStyle="1" w:styleId="y2iqfc">
    <w:name w:val="y2iqfc"/>
    <w:basedOn w:val="DefaultParagraphFont"/>
    <w:rsid w:val="00FA7A81"/>
  </w:style>
  <w:style w:type="paragraph" w:styleId="FootnoteText">
    <w:name w:val="footnote text"/>
    <w:basedOn w:val="Normal"/>
    <w:link w:val="FootnoteTextChar"/>
    <w:uiPriority w:val="99"/>
    <w:unhideWhenUsed/>
    <w:rsid w:val="00B70CC3"/>
    <w:pPr>
      <w:spacing w:after="0" w:line="240" w:lineRule="auto"/>
    </w:pPr>
    <w:rPr>
      <w:sz w:val="20"/>
      <w:szCs w:val="20"/>
    </w:rPr>
  </w:style>
  <w:style w:type="character" w:customStyle="1" w:styleId="FootnoteTextChar">
    <w:name w:val="Footnote Text Char"/>
    <w:basedOn w:val="DefaultParagraphFont"/>
    <w:link w:val="FootnoteText"/>
    <w:uiPriority w:val="99"/>
    <w:rsid w:val="00B70CC3"/>
    <w:rPr>
      <w:sz w:val="20"/>
      <w:szCs w:val="20"/>
    </w:rPr>
  </w:style>
  <w:style w:type="character" w:styleId="FootnoteReference">
    <w:name w:val="footnote reference"/>
    <w:basedOn w:val="DefaultParagraphFont"/>
    <w:uiPriority w:val="99"/>
    <w:unhideWhenUsed/>
    <w:rsid w:val="00B70CC3"/>
    <w:rPr>
      <w:vertAlign w:val="superscript"/>
    </w:rPr>
  </w:style>
  <w:style w:type="character" w:customStyle="1" w:styleId="jlqj4b">
    <w:name w:val="jlqj4b"/>
    <w:basedOn w:val="DefaultParagraphFont"/>
    <w:rsid w:val="008E2D74"/>
  </w:style>
  <w:style w:type="paragraph" w:customStyle="1" w:styleId="default0">
    <w:name w:val="default"/>
    <w:basedOn w:val="Normal"/>
    <w:rsid w:val="00816903"/>
    <w:pPr>
      <w:autoSpaceDE w:val="0"/>
      <w:autoSpaceDN w:val="0"/>
      <w:spacing w:after="0" w:line="240" w:lineRule="auto"/>
    </w:pPr>
    <w:rPr>
      <w:rFonts w:ascii="Calibri" w:hAnsi="Calibri" w:cs="Calibri"/>
      <w:color w:val="000000"/>
      <w:sz w:val="24"/>
      <w:szCs w:val="24"/>
      <w:lang w:eastAsia="hr-HR"/>
    </w:rPr>
  </w:style>
  <w:style w:type="paragraph" w:styleId="HTMLPreformatted">
    <w:name w:val="HTML Preformatted"/>
    <w:basedOn w:val="Normal"/>
    <w:link w:val="HTMLPreformattedChar"/>
    <w:uiPriority w:val="99"/>
    <w:semiHidden/>
    <w:unhideWhenUsed/>
    <w:rsid w:val="004C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4C4409"/>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07">
      <w:bodyDiv w:val="1"/>
      <w:marLeft w:val="0"/>
      <w:marRight w:val="0"/>
      <w:marTop w:val="0"/>
      <w:marBottom w:val="0"/>
      <w:divBdr>
        <w:top w:val="none" w:sz="0" w:space="0" w:color="auto"/>
        <w:left w:val="none" w:sz="0" w:space="0" w:color="auto"/>
        <w:bottom w:val="none" w:sz="0" w:space="0" w:color="auto"/>
        <w:right w:val="none" w:sz="0" w:space="0" w:color="auto"/>
      </w:divBdr>
    </w:div>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24867634">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66852630">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2688623">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99738">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286667849">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362403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7471001">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57537951">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34085989">
      <w:bodyDiv w:val="1"/>
      <w:marLeft w:val="0"/>
      <w:marRight w:val="0"/>
      <w:marTop w:val="0"/>
      <w:marBottom w:val="0"/>
      <w:divBdr>
        <w:top w:val="none" w:sz="0" w:space="0" w:color="auto"/>
        <w:left w:val="none" w:sz="0" w:space="0" w:color="auto"/>
        <w:bottom w:val="none" w:sz="0" w:space="0" w:color="auto"/>
        <w:right w:val="none" w:sz="0" w:space="0" w:color="auto"/>
      </w:divBdr>
    </w:div>
    <w:div w:id="748313754">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4275915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1793676">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500397">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08895297">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67469861">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00913801">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375033854">
      <w:bodyDiv w:val="1"/>
      <w:marLeft w:val="0"/>
      <w:marRight w:val="0"/>
      <w:marTop w:val="0"/>
      <w:marBottom w:val="0"/>
      <w:divBdr>
        <w:top w:val="none" w:sz="0" w:space="0" w:color="auto"/>
        <w:left w:val="none" w:sz="0" w:space="0" w:color="auto"/>
        <w:bottom w:val="none" w:sz="0" w:space="0" w:color="auto"/>
        <w:right w:val="none" w:sz="0" w:space="0" w:color="auto"/>
      </w:divBdr>
    </w:div>
    <w:div w:id="1407995568">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3652438">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479036865">
      <w:bodyDiv w:val="1"/>
      <w:marLeft w:val="0"/>
      <w:marRight w:val="0"/>
      <w:marTop w:val="0"/>
      <w:marBottom w:val="0"/>
      <w:divBdr>
        <w:top w:val="none" w:sz="0" w:space="0" w:color="auto"/>
        <w:left w:val="none" w:sz="0" w:space="0" w:color="auto"/>
        <w:bottom w:val="none" w:sz="0" w:space="0" w:color="auto"/>
        <w:right w:val="none" w:sz="0" w:space="0" w:color="auto"/>
      </w:divBdr>
    </w:div>
    <w:div w:id="1490945456">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20509196">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1278438">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45906652">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392718">
      <w:bodyDiv w:val="1"/>
      <w:marLeft w:val="0"/>
      <w:marRight w:val="0"/>
      <w:marTop w:val="0"/>
      <w:marBottom w:val="0"/>
      <w:divBdr>
        <w:top w:val="none" w:sz="0" w:space="0" w:color="auto"/>
        <w:left w:val="none" w:sz="0" w:space="0" w:color="auto"/>
        <w:bottom w:val="none" w:sz="0" w:space="0" w:color="auto"/>
        <w:right w:val="none" w:sz="0" w:space="0" w:color="auto"/>
      </w:divBdr>
    </w:div>
    <w:div w:id="1804035547">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50102855">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040082837">
      <w:bodyDiv w:val="1"/>
      <w:marLeft w:val="0"/>
      <w:marRight w:val="0"/>
      <w:marTop w:val="0"/>
      <w:marBottom w:val="0"/>
      <w:divBdr>
        <w:top w:val="none" w:sz="0" w:space="0" w:color="auto"/>
        <w:left w:val="none" w:sz="0" w:space="0" w:color="auto"/>
        <w:bottom w:val="none" w:sz="0" w:space="0" w:color="auto"/>
        <w:right w:val="none" w:sz="0" w:space="0" w:color="auto"/>
      </w:divBdr>
    </w:div>
    <w:div w:id="2091150602">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 w:id="2143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35446</Words>
  <Characters>202047</Characters>
  <Application>Microsoft Office Word</Application>
  <DocSecurity>0</DocSecurity>
  <Lines>1683</Lines>
  <Paragraphs>474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Assets include loans to other customers, debt instruments at amortised cost, fin</vt:lpstr>
      <vt:lpstr/>
      <vt:lpstr/>
      <vt:lpstr>Income includes interest income, fee income and reversal of impairment losses an</vt:lpstr>
      <vt:lpstr/>
      <vt:lpstr/>
      <vt:lpstr>b)	Collateral received</vt:lpstr>
      <vt:lpstr/>
      <vt:lpstr/>
      <vt:lpstr>Collateral received relates to first-class collateral instruments received as se</vt:lpstr>
      <vt:lpstr/>
      <vt:lpstr>Pursuant to the Quota Reinsurance Contract between HBOR, in the name and for the</vt:lpstr>
      <vt:lpstr/>
      <vt:lpstr>c)	Salaries of key management personnel </vt:lpstr>
      <vt:lpstr/>
      <vt:lpstr/>
      <vt:lpstr/>
      <vt:lpstr/>
      <vt:lpstr/>
      <vt:lpstr/>
    </vt:vector>
  </TitlesOfParts>
  <Company/>
  <LinksUpToDate>false</LinksUpToDate>
  <CharactersWithSpaces>237019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15</cp:revision>
  <cp:lastPrinted>2020-09-30T09:00:00Z</cp:lastPrinted>
  <dcterms:created xsi:type="dcterms:W3CDTF">2022-08-22T07:31:00Z</dcterms:created>
  <dcterms:modified xsi:type="dcterms:W3CDTF">2022-08-23T07:57:00Z</dcterms:modified>
</cp:coreProperties>
</file>